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OB7121-027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29059291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CZ29059291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ComSource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120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101 00  Praha 10 - Michle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Nad Vršovskou horou 1423/10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112119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22.04.2021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4x     SSG-550M-SH with 1 GB Memory, 0 PIM Cards, 1 AC Power Supply (Funkční, použité), 1-letá záruka</w:t>
      </w:r>
    </w:p>
    <w:p>
      <w:pPr>
        <w:pStyle w:val="Row18"/>
      </w:pPr>
      <w:r>
        <w:rPr>
          <w:noProof/>
          <w:lang w:val="cs-CZ" w:eastAsia="cs-CZ"/>
        </w:rPr>
        <w:pict>
          <v:rect id="_x0000_s52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Modul SSG 550M - 4 ks /CZ PRES</w:t>
      </w:r>
      <w:r>
        <w:tab/>
      </w:r>
      <w:r>
        <w:rPr>
          <w:rStyle w:val="Text4"/>
        </w:rPr>
        <w:t xml:space="preserve">4.00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15 964.00</w:t>
      </w:r>
      <w:r>
        <w:tab/>
      </w:r>
      <w:r>
        <w:rPr>
          <w:rStyle w:val="Text4"/>
        </w:rPr>
        <w:t xml:space="preserve">3 352.44</w:t>
      </w:r>
      <w:r>
        <w:tab/>
      </w:r>
      <w:r>
        <w:rPr>
          <w:rStyle w:val="Text4"/>
        </w:rPr>
        <w:t xml:space="preserve">77 265.76</w:t>
      </w:r>
    </w:p>
    <w:p>
      <w:pPr>
        <w:pStyle w:val="Row20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63 856.00</w:t>
      </w:r>
      <w:r>
        <w:tab/>
      </w:r>
      <w:r>
        <w:rPr>
          <w:rStyle w:val="Text4"/>
        </w:rPr>
        <w:t xml:space="preserve">13 409.76</w:t>
      </w:r>
      <w:r>
        <w:tab/>
      </w:r>
      <w:r>
        <w:rPr>
          <w:rStyle w:val="Text4"/>
        </w:rPr>
        <w:t xml:space="preserve">77 265.76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6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OB7121-027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825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2021-06-17T10:07:40Z</dcterms:created>
  <dcterms:modified xsi:type="dcterms:W3CDTF">2021-06-17T10:07:40Z</dcterms:modified>
  <cp:category/>
</cp:coreProperties>
</file>