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B6F0" w14:textId="77777777" w:rsidR="00651C09" w:rsidRPr="0027597F" w:rsidRDefault="00E50159" w:rsidP="00364E05">
      <w:pPr>
        <w:jc w:val="center"/>
        <w:rPr>
          <w:rFonts w:cstheme="minorHAnsi"/>
          <w:b/>
          <w:sz w:val="28"/>
          <w:szCs w:val="28"/>
        </w:rPr>
      </w:pPr>
      <w:r w:rsidRPr="0027597F">
        <w:rPr>
          <w:rFonts w:cstheme="minorHAnsi"/>
          <w:b/>
          <w:sz w:val="28"/>
          <w:szCs w:val="28"/>
        </w:rPr>
        <w:t xml:space="preserve">AKCIONÁŘSKÁ </w:t>
      </w:r>
      <w:r w:rsidR="00651C09" w:rsidRPr="0027597F">
        <w:rPr>
          <w:rFonts w:cstheme="minorHAnsi"/>
          <w:b/>
          <w:sz w:val="28"/>
          <w:szCs w:val="28"/>
        </w:rPr>
        <w:t xml:space="preserve">SMLOUVA </w:t>
      </w:r>
    </w:p>
    <w:p w14:paraId="2788C361" w14:textId="372C2C5A" w:rsidR="00743533" w:rsidRPr="00560DD4" w:rsidRDefault="00651C09" w:rsidP="00364E05">
      <w:pPr>
        <w:spacing w:line="276" w:lineRule="auto"/>
        <w:jc w:val="center"/>
        <w:rPr>
          <w:rFonts w:cstheme="minorHAnsi"/>
        </w:rPr>
      </w:pPr>
      <w:r w:rsidRPr="00560DD4">
        <w:rPr>
          <w:rFonts w:cstheme="minorHAnsi"/>
        </w:rPr>
        <w:t>u</w:t>
      </w:r>
      <w:r w:rsidR="00DB48B7" w:rsidRPr="00560DD4">
        <w:rPr>
          <w:rFonts w:cstheme="minorHAnsi"/>
        </w:rPr>
        <w:t xml:space="preserve">zavřená ve smyslu </w:t>
      </w:r>
      <w:proofErr w:type="spellStart"/>
      <w:r w:rsidR="00CF0E39" w:rsidRPr="00560DD4">
        <w:rPr>
          <w:rFonts w:cstheme="minorHAnsi"/>
        </w:rPr>
        <w:t>ust</w:t>
      </w:r>
      <w:proofErr w:type="spellEnd"/>
      <w:r w:rsidR="00CF0E39" w:rsidRPr="00560DD4">
        <w:rPr>
          <w:rFonts w:cstheme="minorHAnsi"/>
        </w:rPr>
        <w:t xml:space="preserve">. </w:t>
      </w:r>
      <w:r w:rsidR="00DB48B7" w:rsidRPr="00560DD4">
        <w:rPr>
          <w:rFonts w:cstheme="minorHAnsi"/>
        </w:rPr>
        <w:t xml:space="preserve">§ 1746 odst. </w:t>
      </w:r>
      <w:r w:rsidR="00A43A1A" w:rsidRPr="00560DD4">
        <w:rPr>
          <w:rFonts w:cstheme="minorHAnsi"/>
        </w:rPr>
        <w:t>2</w:t>
      </w:r>
      <w:r w:rsidR="0058341F" w:rsidRPr="00560DD4">
        <w:rPr>
          <w:rFonts w:cstheme="minorHAnsi"/>
        </w:rPr>
        <w:t xml:space="preserve"> a násl. </w:t>
      </w:r>
      <w:r w:rsidR="00A43A1A" w:rsidRPr="00560DD4">
        <w:rPr>
          <w:rFonts w:cstheme="minorHAnsi"/>
        </w:rPr>
        <w:br/>
      </w:r>
      <w:r w:rsidR="00DB48B7" w:rsidRPr="00560DD4">
        <w:rPr>
          <w:rFonts w:cstheme="minorHAnsi"/>
        </w:rPr>
        <w:t>zák. č. 89/2012 Sb., občanský zákoník (dále jen „</w:t>
      </w:r>
      <w:r w:rsidR="00DB48B7" w:rsidRPr="00560DD4">
        <w:rPr>
          <w:rFonts w:cstheme="minorHAnsi"/>
          <w:b/>
        </w:rPr>
        <w:t>NOZ</w:t>
      </w:r>
      <w:r w:rsidR="00DB48B7" w:rsidRPr="00560DD4">
        <w:rPr>
          <w:rFonts w:cstheme="minorHAnsi"/>
        </w:rPr>
        <w:t>“)</w:t>
      </w:r>
    </w:p>
    <w:p w14:paraId="15069715" w14:textId="1CF951EE" w:rsidR="00743533" w:rsidRPr="00560DD4" w:rsidRDefault="00A43A1A" w:rsidP="00364E05">
      <w:pPr>
        <w:spacing w:line="276" w:lineRule="auto"/>
        <w:jc w:val="center"/>
        <w:rPr>
          <w:rFonts w:cstheme="minorHAnsi"/>
        </w:rPr>
      </w:pPr>
      <w:r w:rsidRPr="00560DD4">
        <w:rPr>
          <w:rFonts w:cstheme="minorHAnsi"/>
        </w:rPr>
        <w:t xml:space="preserve">(dále také jako </w:t>
      </w:r>
      <w:r w:rsidRPr="00560DD4">
        <w:rPr>
          <w:rFonts w:cstheme="minorHAnsi"/>
          <w:b/>
        </w:rPr>
        <w:t>„Smlouva“</w:t>
      </w:r>
      <w:r w:rsidRPr="00560DD4">
        <w:rPr>
          <w:rFonts w:cstheme="minorHAnsi"/>
        </w:rPr>
        <w:t>)</w:t>
      </w:r>
      <w:r w:rsidR="00DB48B7" w:rsidRPr="00560DD4">
        <w:rPr>
          <w:rFonts w:cstheme="minorHAnsi"/>
        </w:rPr>
        <w:br/>
        <w:t>mezi následujícími smluvními stranami</w:t>
      </w:r>
      <w:r w:rsidR="00743533" w:rsidRPr="00560DD4">
        <w:rPr>
          <w:rFonts w:cstheme="minorHAnsi"/>
        </w:rPr>
        <w:t>:</w:t>
      </w:r>
    </w:p>
    <w:p w14:paraId="562B5963" w14:textId="77777777" w:rsidR="00E43167" w:rsidRPr="00560DD4" w:rsidRDefault="00E43167" w:rsidP="00A43A1A">
      <w:pPr>
        <w:pStyle w:val="Bezmezer"/>
        <w:spacing w:line="276" w:lineRule="auto"/>
        <w:rPr>
          <w:rFonts w:asciiTheme="minorHAnsi" w:hAnsiTheme="minorHAnsi" w:cstheme="minorHAnsi"/>
          <w:b/>
          <w:sz w:val="22"/>
          <w:szCs w:val="22"/>
        </w:rPr>
        <w:sectPr w:rsidR="00E43167" w:rsidRPr="00560DD4" w:rsidSect="00364E05">
          <w:footerReference w:type="default" r:id="rId11"/>
          <w:pgSz w:w="11906" w:h="16838"/>
          <w:pgMar w:top="709" w:right="1417" w:bottom="1417" w:left="1417" w:header="708" w:footer="708" w:gutter="0"/>
          <w:cols w:space="708"/>
          <w:docGrid w:linePitch="360"/>
        </w:sectPr>
      </w:pPr>
    </w:p>
    <w:p w14:paraId="58111F2D" w14:textId="77777777" w:rsidR="00E43167" w:rsidRPr="00560DD4" w:rsidRDefault="00E50159" w:rsidP="00E43167">
      <w:pPr>
        <w:pStyle w:val="Bezmezer"/>
        <w:spacing w:line="276" w:lineRule="auto"/>
        <w:rPr>
          <w:rFonts w:asciiTheme="minorHAnsi" w:hAnsiTheme="minorHAnsi" w:cstheme="minorHAnsi"/>
          <w:sz w:val="22"/>
          <w:szCs w:val="22"/>
        </w:rPr>
      </w:pPr>
      <w:r w:rsidRPr="00560DD4">
        <w:rPr>
          <w:rFonts w:asciiTheme="minorHAnsi" w:hAnsiTheme="minorHAnsi" w:cstheme="minorHAnsi"/>
          <w:b/>
          <w:sz w:val="22"/>
          <w:szCs w:val="22"/>
        </w:rPr>
        <w:t>Pavel Stara</w:t>
      </w:r>
    </w:p>
    <w:p w14:paraId="23E5F6FD" w14:textId="37665D9E" w:rsidR="00A43A1A" w:rsidRPr="00560DD4" w:rsidRDefault="00A43A1A" w:rsidP="00E43167">
      <w:pPr>
        <w:pStyle w:val="Bezmezer"/>
        <w:spacing w:line="276" w:lineRule="auto"/>
        <w:rPr>
          <w:rFonts w:asciiTheme="minorHAnsi" w:hAnsiTheme="minorHAnsi" w:cstheme="minorHAnsi"/>
          <w:sz w:val="22"/>
          <w:szCs w:val="22"/>
        </w:rPr>
      </w:pPr>
      <w:r w:rsidRPr="00560DD4">
        <w:rPr>
          <w:rFonts w:asciiTheme="minorHAnsi" w:hAnsiTheme="minorHAnsi" w:cstheme="minorHAnsi"/>
          <w:sz w:val="22"/>
          <w:szCs w:val="22"/>
        </w:rPr>
        <w:t xml:space="preserve">nar. </w:t>
      </w:r>
      <w:r w:rsidR="00BE0373">
        <w:rPr>
          <w:rFonts w:asciiTheme="minorHAnsi" w:hAnsiTheme="minorHAnsi" w:cstheme="minorHAnsi"/>
          <w:sz w:val="22"/>
          <w:szCs w:val="22"/>
        </w:rPr>
        <w:t>XXXXX</w:t>
      </w:r>
    </w:p>
    <w:p w14:paraId="48410221" w14:textId="4DB2ADC0" w:rsidR="00892706" w:rsidRPr="00560DD4" w:rsidRDefault="00A43A1A" w:rsidP="00E43167">
      <w:pPr>
        <w:spacing w:after="0" w:line="276" w:lineRule="auto"/>
        <w:rPr>
          <w:rFonts w:cstheme="minorHAnsi"/>
        </w:rPr>
      </w:pPr>
      <w:r w:rsidRPr="00560DD4">
        <w:rPr>
          <w:rFonts w:cstheme="minorHAnsi"/>
        </w:rPr>
        <w:t xml:space="preserve">bytem </w:t>
      </w:r>
      <w:r w:rsidR="00BE0373">
        <w:rPr>
          <w:rFonts w:eastAsia="Times New Roman" w:cstheme="minorHAnsi"/>
          <w:lang w:eastAsia="cs-CZ"/>
        </w:rPr>
        <w:t>XXXXX</w:t>
      </w:r>
      <w:r w:rsidR="00E50159" w:rsidRPr="00560DD4">
        <w:rPr>
          <w:rFonts w:eastAsia="Times New Roman" w:cstheme="minorHAnsi"/>
          <w:lang w:eastAsia="cs-CZ"/>
        </w:rPr>
        <w:t xml:space="preserve">, </w:t>
      </w:r>
      <w:r w:rsidR="00BE0373">
        <w:rPr>
          <w:rFonts w:eastAsia="Times New Roman" w:cstheme="minorHAnsi"/>
          <w:lang w:eastAsia="cs-CZ"/>
        </w:rPr>
        <w:t>XXX</w:t>
      </w:r>
      <w:r w:rsidR="00E50159" w:rsidRPr="00560DD4">
        <w:rPr>
          <w:rFonts w:eastAsia="Times New Roman" w:cstheme="minorHAnsi"/>
          <w:lang w:eastAsia="cs-CZ"/>
        </w:rPr>
        <w:t xml:space="preserve"> </w:t>
      </w:r>
      <w:r w:rsidR="00BE0373">
        <w:rPr>
          <w:rFonts w:eastAsia="Times New Roman" w:cstheme="minorHAnsi"/>
          <w:lang w:eastAsia="cs-CZ"/>
        </w:rPr>
        <w:t>XX</w:t>
      </w:r>
      <w:r w:rsidR="00E50159" w:rsidRPr="00560DD4">
        <w:rPr>
          <w:rFonts w:eastAsia="Times New Roman" w:cstheme="minorHAnsi"/>
          <w:lang w:eastAsia="cs-CZ"/>
        </w:rPr>
        <w:t xml:space="preserve"> </w:t>
      </w:r>
      <w:r w:rsidR="00BE0373">
        <w:rPr>
          <w:rFonts w:eastAsia="Times New Roman" w:cstheme="minorHAnsi"/>
          <w:lang w:eastAsia="cs-CZ"/>
        </w:rPr>
        <w:t>XXXXX</w:t>
      </w:r>
      <w:r w:rsidR="00892706" w:rsidRPr="00560DD4">
        <w:rPr>
          <w:rFonts w:cstheme="minorHAnsi"/>
        </w:rPr>
        <w:br/>
        <w:t>(dále jen „</w:t>
      </w:r>
      <w:r w:rsidR="00E50159" w:rsidRPr="00560DD4">
        <w:rPr>
          <w:rFonts w:cstheme="minorHAnsi"/>
          <w:b/>
        </w:rPr>
        <w:t>Pavel Stara</w:t>
      </w:r>
      <w:r w:rsidR="00892706" w:rsidRPr="00560DD4">
        <w:rPr>
          <w:rFonts w:cstheme="minorHAnsi"/>
        </w:rPr>
        <w:t>“)</w:t>
      </w:r>
    </w:p>
    <w:p w14:paraId="00FB8B00" w14:textId="77777777" w:rsidR="00E43167" w:rsidRPr="00560DD4" w:rsidRDefault="00E43167" w:rsidP="00E43167">
      <w:pPr>
        <w:spacing w:after="0" w:line="276" w:lineRule="auto"/>
        <w:rPr>
          <w:rFonts w:cstheme="minorHAnsi"/>
        </w:rPr>
      </w:pPr>
    </w:p>
    <w:p w14:paraId="4D103EC3" w14:textId="77777777" w:rsidR="00892706" w:rsidRPr="00560DD4" w:rsidRDefault="00892706" w:rsidP="00E43167">
      <w:pPr>
        <w:spacing w:after="0" w:line="276" w:lineRule="auto"/>
        <w:rPr>
          <w:rFonts w:cstheme="minorHAnsi"/>
        </w:rPr>
      </w:pPr>
      <w:r w:rsidRPr="00560DD4">
        <w:rPr>
          <w:rFonts w:cstheme="minorHAnsi"/>
        </w:rPr>
        <w:t>a</w:t>
      </w:r>
    </w:p>
    <w:p w14:paraId="0344AECA" w14:textId="77777777" w:rsidR="00630CBB" w:rsidRPr="00560DD4" w:rsidRDefault="00630CBB" w:rsidP="00E43167">
      <w:pPr>
        <w:spacing w:after="0" w:line="276" w:lineRule="auto"/>
        <w:rPr>
          <w:rFonts w:cstheme="minorHAnsi"/>
        </w:rPr>
      </w:pPr>
    </w:p>
    <w:p w14:paraId="7CF22231" w14:textId="77777777" w:rsidR="00E43167" w:rsidRPr="00560DD4" w:rsidRDefault="00E50159" w:rsidP="00E43167">
      <w:pPr>
        <w:pStyle w:val="Bezmezer"/>
        <w:spacing w:line="276" w:lineRule="auto"/>
        <w:rPr>
          <w:rFonts w:asciiTheme="minorHAnsi" w:hAnsiTheme="minorHAnsi" w:cstheme="minorHAnsi"/>
          <w:b/>
          <w:bCs/>
          <w:sz w:val="22"/>
          <w:szCs w:val="22"/>
        </w:rPr>
      </w:pPr>
      <w:r w:rsidRPr="00560DD4">
        <w:rPr>
          <w:rFonts w:asciiTheme="minorHAnsi" w:hAnsiTheme="minorHAnsi" w:cstheme="minorHAnsi"/>
          <w:b/>
          <w:bCs/>
          <w:sz w:val="22"/>
          <w:szCs w:val="22"/>
        </w:rPr>
        <w:t xml:space="preserve">Basketbalový klub Pardubice, </w:t>
      </w:r>
      <w:proofErr w:type="spellStart"/>
      <w:r w:rsidRPr="00560DD4">
        <w:rPr>
          <w:rFonts w:asciiTheme="minorHAnsi" w:hAnsiTheme="minorHAnsi" w:cstheme="minorHAnsi"/>
          <w:b/>
          <w:bCs/>
          <w:sz w:val="22"/>
          <w:szCs w:val="22"/>
        </w:rPr>
        <w:t>z.s</w:t>
      </w:r>
      <w:proofErr w:type="spellEnd"/>
      <w:r w:rsidRPr="00560DD4">
        <w:rPr>
          <w:rFonts w:asciiTheme="minorHAnsi" w:hAnsiTheme="minorHAnsi" w:cstheme="minorHAnsi"/>
          <w:b/>
          <w:bCs/>
          <w:sz w:val="22"/>
          <w:szCs w:val="22"/>
        </w:rPr>
        <w:t>.</w:t>
      </w:r>
    </w:p>
    <w:p w14:paraId="7016B573" w14:textId="77777777" w:rsidR="00E50159" w:rsidRPr="00560DD4" w:rsidRDefault="00E50159" w:rsidP="00E43167">
      <w:pPr>
        <w:pStyle w:val="Bezmezer"/>
        <w:spacing w:line="276" w:lineRule="auto"/>
        <w:rPr>
          <w:rFonts w:asciiTheme="minorHAnsi" w:hAnsiTheme="minorHAnsi" w:cstheme="minorHAnsi"/>
          <w:sz w:val="22"/>
          <w:szCs w:val="22"/>
        </w:rPr>
      </w:pPr>
      <w:r w:rsidRPr="00560DD4">
        <w:rPr>
          <w:rFonts w:asciiTheme="minorHAnsi" w:hAnsiTheme="minorHAnsi" w:cstheme="minorHAnsi"/>
          <w:sz w:val="22"/>
          <w:szCs w:val="22"/>
        </w:rPr>
        <w:t>IČO: 674 41 629</w:t>
      </w:r>
    </w:p>
    <w:p w14:paraId="323BF317" w14:textId="77777777" w:rsidR="00A43A1A" w:rsidRPr="00560DD4" w:rsidRDefault="00E50159" w:rsidP="00E43167">
      <w:pPr>
        <w:pStyle w:val="Bezmezer"/>
        <w:spacing w:line="276" w:lineRule="auto"/>
        <w:rPr>
          <w:rFonts w:asciiTheme="minorHAnsi" w:hAnsiTheme="minorHAnsi" w:cstheme="minorHAnsi"/>
          <w:sz w:val="22"/>
          <w:szCs w:val="22"/>
        </w:rPr>
      </w:pPr>
      <w:r w:rsidRPr="00560DD4">
        <w:rPr>
          <w:rFonts w:asciiTheme="minorHAnsi" w:hAnsiTheme="minorHAnsi" w:cstheme="minorHAnsi"/>
          <w:sz w:val="22"/>
          <w:szCs w:val="22"/>
        </w:rPr>
        <w:t>V Ráji 311, 530 02 Pardubice</w:t>
      </w:r>
    </w:p>
    <w:p w14:paraId="40E98C00" w14:textId="77777777" w:rsidR="00892706" w:rsidRPr="00560DD4" w:rsidRDefault="00E50159" w:rsidP="00E43167">
      <w:pPr>
        <w:spacing w:after="0" w:line="276" w:lineRule="auto"/>
        <w:rPr>
          <w:rFonts w:cstheme="minorHAnsi"/>
        </w:rPr>
      </w:pPr>
      <w:r w:rsidRPr="00560DD4">
        <w:rPr>
          <w:rFonts w:cstheme="minorHAnsi"/>
        </w:rPr>
        <w:t>z</w:t>
      </w:r>
      <w:r w:rsidR="00A43A1A" w:rsidRPr="00560DD4">
        <w:rPr>
          <w:rFonts w:cstheme="minorHAnsi"/>
        </w:rPr>
        <w:t>ast</w:t>
      </w:r>
      <w:r w:rsidRPr="00560DD4">
        <w:rPr>
          <w:rFonts w:cstheme="minorHAnsi"/>
        </w:rPr>
        <w:t>oupen</w:t>
      </w:r>
      <w:r w:rsidR="00A43A1A" w:rsidRPr="00560DD4">
        <w:rPr>
          <w:rFonts w:cstheme="minorHAnsi"/>
        </w:rPr>
        <w:t xml:space="preserve"> </w:t>
      </w:r>
      <w:r w:rsidR="00E43167" w:rsidRPr="00560DD4">
        <w:rPr>
          <w:rFonts w:cstheme="minorHAnsi"/>
        </w:rPr>
        <w:br/>
      </w:r>
      <w:r w:rsidR="00A43A1A" w:rsidRPr="00560DD4">
        <w:rPr>
          <w:rFonts w:cstheme="minorHAnsi"/>
        </w:rPr>
        <w:t>pan</w:t>
      </w:r>
      <w:r w:rsidRPr="00560DD4">
        <w:rPr>
          <w:rFonts w:cstheme="minorHAnsi"/>
        </w:rPr>
        <w:t>em</w:t>
      </w:r>
      <w:r w:rsidR="00A43A1A" w:rsidRPr="00560DD4">
        <w:rPr>
          <w:rFonts w:cstheme="minorHAnsi"/>
        </w:rPr>
        <w:t xml:space="preserve"> </w:t>
      </w:r>
      <w:r w:rsidRPr="00560DD4">
        <w:rPr>
          <w:rFonts w:cstheme="minorHAnsi"/>
        </w:rPr>
        <w:t>Ing. Tomášem Netolickým, předsedou výboru</w:t>
      </w:r>
      <w:r w:rsidR="00A40F42" w:rsidRPr="00560DD4">
        <w:rPr>
          <w:rFonts w:cstheme="minorHAnsi"/>
        </w:rPr>
        <w:br/>
        <w:t>(dále jen „</w:t>
      </w:r>
      <w:r w:rsidRPr="00560DD4">
        <w:rPr>
          <w:rFonts w:cstheme="minorHAnsi"/>
          <w:b/>
        </w:rPr>
        <w:t>BKP Spolek</w:t>
      </w:r>
      <w:r w:rsidR="00A40F42" w:rsidRPr="00560DD4">
        <w:rPr>
          <w:rFonts w:cstheme="minorHAnsi"/>
        </w:rPr>
        <w:t>“)</w:t>
      </w:r>
    </w:p>
    <w:p w14:paraId="30CB53A1" w14:textId="77777777" w:rsidR="00E50159" w:rsidRPr="00560DD4" w:rsidRDefault="00E50159" w:rsidP="00E43167">
      <w:pPr>
        <w:spacing w:after="0" w:line="276" w:lineRule="auto"/>
        <w:rPr>
          <w:rFonts w:cstheme="minorHAnsi"/>
        </w:rPr>
      </w:pPr>
      <w:r w:rsidRPr="00560DD4">
        <w:rPr>
          <w:rFonts w:cstheme="minorHAnsi"/>
        </w:rPr>
        <w:t>a</w:t>
      </w:r>
    </w:p>
    <w:p w14:paraId="5074FAB9" w14:textId="77777777" w:rsidR="00E43167" w:rsidRPr="00560DD4" w:rsidRDefault="00E43167" w:rsidP="00E43167">
      <w:pPr>
        <w:spacing w:after="0" w:line="276" w:lineRule="auto"/>
        <w:rPr>
          <w:rFonts w:eastAsia="Times New Roman" w:cstheme="minorHAnsi"/>
          <w:b/>
          <w:lang w:eastAsia="ar-SA"/>
        </w:rPr>
      </w:pPr>
      <w:r w:rsidRPr="00560DD4">
        <w:rPr>
          <w:rFonts w:eastAsia="Times New Roman" w:cstheme="minorHAnsi"/>
          <w:b/>
          <w:lang w:eastAsia="ar-SA"/>
        </w:rPr>
        <w:t>Statutární město Pardubice</w:t>
      </w:r>
    </w:p>
    <w:p w14:paraId="32C372C2" w14:textId="77777777" w:rsidR="00E43167" w:rsidRPr="00560DD4" w:rsidRDefault="00E43167" w:rsidP="00E43167">
      <w:pPr>
        <w:spacing w:after="0" w:line="276" w:lineRule="auto"/>
        <w:rPr>
          <w:rFonts w:eastAsia="Times New Roman" w:cstheme="minorHAnsi"/>
          <w:bCs/>
          <w:lang w:eastAsia="ar-SA"/>
        </w:rPr>
      </w:pPr>
      <w:r w:rsidRPr="00560DD4">
        <w:rPr>
          <w:rFonts w:eastAsia="Times New Roman" w:cstheme="minorHAnsi"/>
          <w:bCs/>
          <w:lang w:eastAsia="ar-SA"/>
        </w:rPr>
        <w:t>IČO: 002 74 046</w:t>
      </w:r>
    </w:p>
    <w:p w14:paraId="0F16575E" w14:textId="77777777" w:rsidR="00E43167" w:rsidRPr="00560DD4" w:rsidRDefault="00E43167" w:rsidP="00E43167">
      <w:pPr>
        <w:spacing w:after="0" w:line="276" w:lineRule="auto"/>
        <w:rPr>
          <w:rFonts w:eastAsia="Times New Roman" w:cstheme="minorHAnsi"/>
          <w:bCs/>
          <w:lang w:eastAsia="ar-SA"/>
        </w:rPr>
      </w:pPr>
      <w:r w:rsidRPr="00560DD4">
        <w:rPr>
          <w:rFonts w:eastAsia="Times New Roman" w:cstheme="minorHAnsi"/>
          <w:bCs/>
          <w:lang w:eastAsia="ar-SA"/>
        </w:rPr>
        <w:t>Pernštýnské náměstí 1, 530 21 Pardubice</w:t>
      </w:r>
    </w:p>
    <w:p w14:paraId="67227149" w14:textId="77777777" w:rsidR="00E43167" w:rsidRPr="00560DD4" w:rsidRDefault="00E43167" w:rsidP="00E43167">
      <w:pPr>
        <w:spacing w:after="0" w:line="276" w:lineRule="auto"/>
        <w:rPr>
          <w:rFonts w:eastAsia="Times New Roman" w:cstheme="minorHAnsi"/>
          <w:bCs/>
          <w:lang w:eastAsia="ar-SA"/>
        </w:rPr>
      </w:pPr>
      <w:r w:rsidRPr="00560DD4">
        <w:rPr>
          <w:rFonts w:eastAsia="Times New Roman" w:cstheme="minorHAnsi"/>
          <w:bCs/>
          <w:lang w:eastAsia="ar-SA"/>
        </w:rPr>
        <w:t xml:space="preserve">zastoupeno </w:t>
      </w:r>
    </w:p>
    <w:p w14:paraId="2F60E9F1" w14:textId="77777777" w:rsidR="00E43167" w:rsidRPr="00560DD4" w:rsidRDefault="00E43167" w:rsidP="00E43167">
      <w:pPr>
        <w:spacing w:after="0" w:line="276" w:lineRule="auto"/>
        <w:rPr>
          <w:rFonts w:cstheme="minorHAnsi"/>
        </w:rPr>
      </w:pPr>
      <w:r w:rsidRPr="00560DD4">
        <w:rPr>
          <w:rFonts w:eastAsia="Times New Roman" w:cstheme="minorHAnsi"/>
          <w:bCs/>
          <w:lang w:eastAsia="ar-SA"/>
        </w:rPr>
        <w:t>panem Ing. Martinem Charvátem, primátorem</w:t>
      </w:r>
      <w:r w:rsidRPr="00560DD4">
        <w:rPr>
          <w:rFonts w:cstheme="minorHAnsi"/>
        </w:rPr>
        <w:br/>
        <w:t>(dále jen „</w:t>
      </w:r>
      <w:r w:rsidRPr="00560DD4">
        <w:rPr>
          <w:rFonts w:cstheme="minorHAnsi"/>
          <w:b/>
        </w:rPr>
        <w:t>Město Pardubice</w:t>
      </w:r>
      <w:r w:rsidRPr="00560DD4">
        <w:rPr>
          <w:rFonts w:cstheme="minorHAnsi"/>
        </w:rPr>
        <w:t>“)</w:t>
      </w:r>
    </w:p>
    <w:p w14:paraId="55B724FE" w14:textId="77777777" w:rsidR="00E43167" w:rsidRPr="00560DD4" w:rsidRDefault="00E43167" w:rsidP="00E43167">
      <w:pPr>
        <w:spacing w:after="0" w:line="276" w:lineRule="auto"/>
        <w:rPr>
          <w:rFonts w:cstheme="minorHAnsi"/>
        </w:rPr>
      </w:pPr>
      <w:r w:rsidRPr="00560DD4">
        <w:rPr>
          <w:rFonts w:cstheme="minorHAnsi"/>
        </w:rPr>
        <w:t>a</w:t>
      </w:r>
    </w:p>
    <w:p w14:paraId="6A5AC851" w14:textId="77777777" w:rsidR="00E43167" w:rsidRPr="00560DD4" w:rsidRDefault="00E43167" w:rsidP="00E43167">
      <w:pPr>
        <w:pStyle w:val="Bezmezer"/>
        <w:spacing w:line="276" w:lineRule="auto"/>
        <w:rPr>
          <w:rFonts w:asciiTheme="minorHAnsi" w:hAnsiTheme="minorHAnsi" w:cstheme="minorHAnsi"/>
          <w:sz w:val="22"/>
          <w:szCs w:val="22"/>
        </w:rPr>
      </w:pPr>
      <w:r w:rsidRPr="00560DD4">
        <w:rPr>
          <w:rFonts w:asciiTheme="minorHAnsi" w:hAnsiTheme="minorHAnsi" w:cstheme="minorHAnsi"/>
          <w:b/>
          <w:sz w:val="22"/>
          <w:szCs w:val="22"/>
        </w:rPr>
        <w:t>Martin Marek</w:t>
      </w:r>
    </w:p>
    <w:p w14:paraId="37C3B60D" w14:textId="7FDA6FC4" w:rsidR="00E43167" w:rsidRPr="00560DD4" w:rsidRDefault="00E43167" w:rsidP="00E43167">
      <w:pPr>
        <w:pStyle w:val="Bezmezer"/>
        <w:spacing w:line="276" w:lineRule="auto"/>
        <w:rPr>
          <w:rFonts w:asciiTheme="minorHAnsi" w:hAnsiTheme="minorHAnsi" w:cstheme="minorHAnsi"/>
          <w:sz w:val="22"/>
          <w:szCs w:val="22"/>
        </w:rPr>
      </w:pPr>
      <w:r w:rsidRPr="00560DD4">
        <w:rPr>
          <w:rFonts w:asciiTheme="minorHAnsi" w:hAnsiTheme="minorHAnsi" w:cstheme="minorHAnsi"/>
          <w:sz w:val="22"/>
          <w:szCs w:val="22"/>
        </w:rPr>
        <w:t xml:space="preserve">nar. </w:t>
      </w:r>
      <w:r w:rsidR="00BE0373">
        <w:rPr>
          <w:rFonts w:asciiTheme="minorHAnsi" w:hAnsiTheme="minorHAnsi" w:cstheme="minorHAnsi"/>
          <w:sz w:val="22"/>
          <w:szCs w:val="22"/>
        </w:rPr>
        <w:t>XXXXX</w:t>
      </w:r>
    </w:p>
    <w:p w14:paraId="6A2BD667" w14:textId="72DEE1AA" w:rsidR="00E43167" w:rsidRPr="00560DD4" w:rsidRDefault="00E43167" w:rsidP="00E43167">
      <w:pPr>
        <w:spacing w:after="0" w:line="276" w:lineRule="auto"/>
        <w:rPr>
          <w:rFonts w:cstheme="minorHAnsi"/>
        </w:rPr>
      </w:pPr>
      <w:r w:rsidRPr="00560DD4">
        <w:rPr>
          <w:rFonts w:cstheme="minorHAnsi"/>
        </w:rPr>
        <w:t xml:space="preserve">bytem </w:t>
      </w:r>
      <w:r w:rsidR="00BE0373">
        <w:rPr>
          <w:rFonts w:eastAsia="Times New Roman" w:cstheme="minorHAnsi"/>
          <w:lang w:eastAsia="cs-CZ"/>
        </w:rPr>
        <w:t>XXXXX</w:t>
      </w:r>
      <w:r w:rsidRPr="00560DD4">
        <w:rPr>
          <w:rFonts w:eastAsia="Times New Roman" w:cstheme="minorHAnsi"/>
          <w:lang w:eastAsia="cs-CZ"/>
        </w:rPr>
        <w:t xml:space="preserve">, </w:t>
      </w:r>
      <w:r w:rsidR="00BE0373">
        <w:rPr>
          <w:rFonts w:eastAsia="Times New Roman" w:cstheme="minorHAnsi"/>
          <w:lang w:eastAsia="cs-CZ"/>
        </w:rPr>
        <w:t>XXX XX</w:t>
      </w:r>
      <w:r w:rsidRPr="00560DD4">
        <w:rPr>
          <w:rFonts w:eastAsia="Times New Roman" w:cstheme="minorHAnsi"/>
          <w:lang w:eastAsia="cs-CZ"/>
        </w:rPr>
        <w:t xml:space="preserve"> </w:t>
      </w:r>
      <w:r w:rsidR="00BE0373">
        <w:rPr>
          <w:rFonts w:eastAsia="Times New Roman" w:cstheme="minorHAnsi"/>
          <w:lang w:eastAsia="cs-CZ"/>
        </w:rPr>
        <w:t>XXXXX</w:t>
      </w:r>
      <w:r w:rsidRPr="00560DD4">
        <w:rPr>
          <w:rFonts w:cstheme="minorHAnsi"/>
        </w:rPr>
        <w:br/>
        <w:t>(dále jen „</w:t>
      </w:r>
      <w:r w:rsidRPr="00560DD4">
        <w:rPr>
          <w:rFonts w:cstheme="minorHAnsi"/>
          <w:b/>
        </w:rPr>
        <w:t>Martin Marek</w:t>
      </w:r>
      <w:r w:rsidRPr="00560DD4">
        <w:rPr>
          <w:rFonts w:cstheme="minorHAnsi"/>
        </w:rPr>
        <w:t>“)</w:t>
      </w:r>
    </w:p>
    <w:p w14:paraId="2ECD2AC6" w14:textId="77777777" w:rsidR="00E43167" w:rsidRPr="00560DD4" w:rsidRDefault="00E43167" w:rsidP="00E50159">
      <w:pPr>
        <w:spacing w:after="0" w:line="360" w:lineRule="auto"/>
        <w:rPr>
          <w:rFonts w:cstheme="minorHAnsi"/>
        </w:rPr>
        <w:sectPr w:rsidR="00E43167" w:rsidRPr="00560DD4" w:rsidSect="00E43167">
          <w:type w:val="continuous"/>
          <w:pgSz w:w="11906" w:h="16838"/>
          <w:pgMar w:top="1417" w:right="1417" w:bottom="1417" w:left="1417" w:header="708" w:footer="708" w:gutter="0"/>
          <w:cols w:num="2" w:space="708"/>
          <w:docGrid w:linePitch="360"/>
        </w:sectPr>
      </w:pPr>
    </w:p>
    <w:p w14:paraId="0FEEC35A" w14:textId="77777777" w:rsidR="00630CBB" w:rsidRPr="00560DD4" w:rsidRDefault="00630CBB" w:rsidP="00DB48B7">
      <w:pPr>
        <w:rPr>
          <w:rFonts w:cstheme="minorHAnsi"/>
        </w:rPr>
      </w:pPr>
    </w:p>
    <w:p w14:paraId="55C909DE" w14:textId="21E9BA95" w:rsidR="00A40F42" w:rsidRPr="00560DD4" w:rsidRDefault="00A40F42" w:rsidP="00410EB3">
      <w:pPr>
        <w:ind w:left="709"/>
        <w:jc w:val="both"/>
        <w:rPr>
          <w:rFonts w:cstheme="minorHAnsi"/>
        </w:rPr>
      </w:pPr>
      <w:r w:rsidRPr="00560DD4">
        <w:rPr>
          <w:rFonts w:cstheme="minorHAnsi"/>
        </w:rPr>
        <w:t>(</w:t>
      </w:r>
      <w:r w:rsidR="00A93539" w:rsidRPr="00560DD4">
        <w:rPr>
          <w:rFonts w:cstheme="minorHAnsi"/>
        </w:rPr>
        <w:t>Pavel Stara, BKP Spolek, Město Pardubice a Martin Marek</w:t>
      </w:r>
      <w:r w:rsidRPr="00560DD4">
        <w:rPr>
          <w:rFonts w:cstheme="minorHAnsi"/>
        </w:rPr>
        <w:t xml:space="preserve"> dále </w:t>
      </w:r>
      <w:r w:rsidR="00A93539" w:rsidRPr="00560DD4">
        <w:rPr>
          <w:rFonts w:cstheme="minorHAnsi"/>
        </w:rPr>
        <w:t xml:space="preserve">společně </w:t>
      </w:r>
      <w:r w:rsidRPr="00560DD4">
        <w:rPr>
          <w:rFonts w:cstheme="minorHAnsi"/>
        </w:rPr>
        <w:t>také jako „</w:t>
      </w:r>
      <w:r w:rsidR="00A93539" w:rsidRPr="00560DD4">
        <w:rPr>
          <w:rFonts w:cstheme="minorHAnsi"/>
          <w:b/>
        </w:rPr>
        <w:t>Smluvní strany</w:t>
      </w:r>
      <w:r w:rsidRPr="00560DD4">
        <w:rPr>
          <w:rFonts w:cstheme="minorHAnsi"/>
        </w:rPr>
        <w:t>“</w:t>
      </w:r>
      <w:r w:rsidR="00A93539" w:rsidRPr="00560DD4">
        <w:rPr>
          <w:rFonts w:cstheme="minorHAnsi"/>
        </w:rPr>
        <w:t xml:space="preserve"> či „</w:t>
      </w:r>
      <w:r w:rsidR="00A93539" w:rsidRPr="00560DD4">
        <w:rPr>
          <w:rFonts w:cstheme="minorHAnsi"/>
          <w:b/>
          <w:bCs/>
        </w:rPr>
        <w:t>Akcionáři</w:t>
      </w:r>
      <w:r w:rsidR="00A93539" w:rsidRPr="00560DD4">
        <w:rPr>
          <w:rFonts w:cstheme="minorHAnsi"/>
        </w:rPr>
        <w:t>“ a samostatně také jako „</w:t>
      </w:r>
      <w:r w:rsidR="00A93539" w:rsidRPr="00560DD4">
        <w:rPr>
          <w:rFonts w:cstheme="minorHAnsi"/>
          <w:b/>
          <w:bCs/>
        </w:rPr>
        <w:t>Smluvní strana</w:t>
      </w:r>
      <w:r w:rsidR="00A93539" w:rsidRPr="00560DD4">
        <w:rPr>
          <w:rFonts w:cstheme="minorHAnsi"/>
        </w:rPr>
        <w:t>“ či „</w:t>
      </w:r>
      <w:r w:rsidR="00A93539" w:rsidRPr="00560DD4">
        <w:rPr>
          <w:rFonts w:cstheme="minorHAnsi"/>
          <w:b/>
          <w:bCs/>
        </w:rPr>
        <w:t>Akcionář</w:t>
      </w:r>
      <w:r w:rsidR="00A93539" w:rsidRPr="00560DD4">
        <w:rPr>
          <w:rFonts w:cstheme="minorHAnsi"/>
        </w:rPr>
        <w:t>“</w:t>
      </w:r>
      <w:r w:rsidRPr="00560DD4">
        <w:rPr>
          <w:rFonts w:cstheme="minorHAnsi"/>
        </w:rPr>
        <w:t>)</w:t>
      </w:r>
    </w:p>
    <w:p w14:paraId="00B406C3" w14:textId="77777777" w:rsidR="00A40F42" w:rsidRPr="00560DD4" w:rsidRDefault="00A40F42" w:rsidP="00A40F42">
      <w:pPr>
        <w:jc w:val="center"/>
        <w:rPr>
          <w:rFonts w:cstheme="minorHAnsi"/>
          <w:b/>
        </w:rPr>
      </w:pPr>
      <w:r w:rsidRPr="00560DD4">
        <w:rPr>
          <w:rFonts w:cstheme="minorHAnsi"/>
          <w:b/>
        </w:rPr>
        <w:t>Preambule</w:t>
      </w:r>
    </w:p>
    <w:p w14:paraId="24055160" w14:textId="77777777" w:rsidR="00067EC7" w:rsidRPr="00560DD4" w:rsidRDefault="00743533" w:rsidP="00B24C9F">
      <w:pPr>
        <w:pStyle w:val="Odstavecseseznamem"/>
        <w:numPr>
          <w:ilvl w:val="0"/>
          <w:numId w:val="1"/>
        </w:numPr>
        <w:spacing w:line="276" w:lineRule="auto"/>
        <w:jc w:val="both"/>
        <w:rPr>
          <w:rFonts w:cstheme="minorHAnsi"/>
        </w:rPr>
      </w:pPr>
      <w:r w:rsidRPr="00560DD4">
        <w:rPr>
          <w:rFonts w:cstheme="minorHAnsi"/>
        </w:rPr>
        <w:t xml:space="preserve">Smluvní strany jsou akcionáři obchodní společnosti </w:t>
      </w:r>
      <w:r w:rsidRPr="00560DD4">
        <w:rPr>
          <w:rFonts w:cstheme="minorHAnsi"/>
          <w:b/>
          <w:bCs/>
        </w:rPr>
        <w:t>BK Pardubice, a.s.</w:t>
      </w:r>
      <w:r w:rsidRPr="00560DD4">
        <w:rPr>
          <w:rFonts w:cstheme="minorHAnsi"/>
        </w:rPr>
        <w:t>, IČO: 276 54 796, se sídlem V Ráji 311, 530 02 Pardubice - Zelené Předměstí (dále jen „</w:t>
      </w:r>
      <w:r w:rsidRPr="00560DD4">
        <w:rPr>
          <w:rFonts w:cstheme="minorHAnsi"/>
          <w:b/>
          <w:bCs/>
        </w:rPr>
        <w:t>Společnost</w:t>
      </w:r>
      <w:r w:rsidRPr="00560DD4">
        <w:rPr>
          <w:rFonts w:cstheme="minorHAnsi"/>
        </w:rPr>
        <w:t>“).</w:t>
      </w:r>
    </w:p>
    <w:p w14:paraId="7B0F8C9A" w14:textId="77777777" w:rsidR="00743533" w:rsidRPr="00560DD4" w:rsidRDefault="00743533" w:rsidP="00743533">
      <w:pPr>
        <w:pStyle w:val="Odstavecseseznamem"/>
        <w:spacing w:line="276" w:lineRule="auto"/>
        <w:jc w:val="both"/>
        <w:rPr>
          <w:rFonts w:cstheme="minorHAnsi"/>
        </w:rPr>
      </w:pPr>
    </w:p>
    <w:p w14:paraId="1E91E566" w14:textId="21234216" w:rsidR="00743533" w:rsidRPr="00560DD4" w:rsidRDefault="00743533" w:rsidP="00B24C9F">
      <w:pPr>
        <w:pStyle w:val="Odstavecseseznamem"/>
        <w:numPr>
          <w:ilvl w:val="0"/>
          <w:numId w:val="1"/>
        </w:numPr>
        <w:spacing w:line="276" w:lineRule="auto"/>
        <w:jc w:val="both"/>
        <w:rPr>
          <w:rFonts w:cstheme="minorHAnsi"/>
        </w:rPr>
      </w:pPr>
      <w:r w:rsidRPr="00560DD4">
        <w:rPr>
          <w:rFonts w:cstheme="minorHAnsi"/>
        </w:rPr>
        <w:t xml:space="preserve">Pavel Stara je minoritním akcionářem Společnosti vlastnícím akcie, které ve svém souhrnu </w:t>
      </w:r>
      <w:r w:rsidR="004021E0" w:rsidRPr="00560DD4">
        <w:rPr>
          <w:rFonts w:cstheme="minorHAnsi"/>
        </w:rPr>
        <w:t xml:space="preserve">představují podíl na základním kapitálu společnosti a souvisejících akcionářských právech o velikosti </w:t>
      </w:r>
      <w:r w:rsidR="00410EB3" w:rsidRPr="00560DD4">
        <w:rPr>
          <w:rFonts w:cstheme="minorHAnsi"/>
          <w:b/>
          <w:bCs/>
        </w:rPr>
        <w:t>3</w:t>
      </w:r>
      <w:r w:rsidR="004021E0" w:rsidRPr="00560DD4">
        <w:rPr>
          <w:rFonts w:cstheme="minorHAnsi"/>
          <w:b/>
          <w:bCs/>
        </w:rPr>
        <w:t>5</w:t>
      </w:r>
      <w:r w:rsidR="00410EB3" w:rsidRPr="00560DD4">
        <w:rPr>
          <w:rFonts w:cstheme="minorHAnsi"/>
          <w:b/>
          <w:bCs/>
        </w:rPr>
        <w:t xml:space="preserve"> </w:t>
      </w:r>
      <w:r w:rsidR="004021E0" w:rsidRPr="00560DD4">
        <w:rPr>
          <w:rFonts w:cstheme="minorHAnsi"/>
          <w:b/>
          <w:bCs/>
        </w:rPr>
        <w:t>%</w:t>
      </w:r>
      <w:r w:rsidR="004021E0" w:rsidRPr="00560DD4">
        <w:rPr>
          <w:rFonts w:cstheme="minorHAnsi"/>
        </w:rPr>
        <w:t>.</w:t>
      </w:r>
    </w:p>
    <w:p w14:paraId="5E1A3612" w14:textId="77777777" w:rsidR="00A62791" w:rsidRPr="00560DD4" w:rsidRDefault="00A62791" w:rsidP="00A62791">
      <w:pPr>
        <w:pStyle w:val="Odstavecseseznamem"/>
        <w:rPr>
          <w:rFonts w:cstheme="minorHAnsi"/>
        </w:rPr>
      </w:pPr>
    </w:p>
    <w:p w14:paraId="2E993D56" w14:textId="43624B8E" w:rsidR="00A62791" w:rsidRPr="00560DD4" w:rsidRDefault="00A62791" w:rsidP="00A62791">
      <w:pPr>
        <w:pStyle w:val="Odstavecseseznamem"/>
        <w:numPr>
          <w:ilvl w:val="0"/>
          <w:numId w:val="1"/>
        </w:numPr>
        <w:spacing w:line="276" w:lineRule="auto"/>
        <w:jc w:val="both"/>
        <w:rPr>
          <w:rFonts w:cstheme="minorHAnsi"/>
        </w:rPr>
      </w:pPr>
      <w:r w:rsidRPr="00560DD4">
        <w:rPr>
          <w:rFonts w:cstheme="minorHAnsi"/>
        </w:rPr>
        <w:t xml:space="preserve">BKP Spolek je minoritním akcionářem Společnosti vlastnícím akcie, které ve svém souhrnu představují podíl na základním kapitálu společnosti a souvisejících akcionářských právech o velikosti </w:t>
      </w:r>
      <w:r w:rsidRPr="00560DD4">
        <w:rPr>
          <w:rFonts w:cstheme="minorHAnsi"/>
          <w:b/>
          <w:bCs/>
        </w:rPr>
        <w:t>25</w:t>
      </w:r>
      <w:r w:rsidR="00410EB3" w:rsidRPr="00560DD4">
        <w:rPr>
          <w:rFonts w:cstheme="minorHAnsi"/>
          <w:b/>
          <w:bCs/>
        </w:rPr>
        <w:t xml:space="preserve"> </w:t>
      </w:r>
      <w:r w:rsidRPr="00560DD4">
        <w:rPr>
          <w:rFonts w:cstheme="minorHAnsi"/>
          <w:b/>
          <w:bCs/>
        </w:rPr>
        <w:t>%</w:t>
      </w:r>
      <w:r w:rsidRPr="00560DD4">
        <w:rPr>
          <w:rFonts w:cstheme="minorHAnsi"/>
        </w:rPr>
        <w:t>.</w:t>
      </w:r>
    </w:p>
    <w:p w14:paraId="24A51ACC" w14:textId="77777777" w:rsidR="00A62791" w:rsidRPr="00560DD4" w:rsidRDefault="00A62791" w:rsidP="00A62791">
      <w:pPr>
        <w:pStyle w:val="Odstavecseseznamem"/>
        <w:rPr>
          <w:rFonts w:cstheme="minorHAnsi"/>
        </w:rPr>
      </w:pPr>
    </w:p>
    <w:p w14:paraId="0D644CB1" w14:textId="10273E60" w:rsidR="00A62791" w:rsidRPr="00560DD4" w:rsidRDefault="00A62791" w:rsidP="00A62791">
      <w:pPr>
        <w:pStyle w:val="Odstavecseseznamem"/>
        <w:numPr>
          <w:ilvl w:val="0"/>
          <w:numId w:val="1"/>
        </w:numPr>
        <w:spacing w:line="276" w:lineRule="auto"/>
        <w:jc w:val="both"/>
        <w:rPr>
          <w:rFonts w:cstheme="minorHAnsi"/>
        </w:rPr>
      </w:pPr>
      <w:r w:rsidRPr="00560DD4">
        <w:rPr>
          <w:rFonts w:cstheme="minorHAnsi"/>
        </w:rPr>
        <w:t xml:space="preserve">Město Pardubice je minoritním akcionářem Společnosti vlastnícím akcie, které ve svém souhrnu představují podíl na základním kapitálu společnosti a souvisejících akcionářských právech o velikosti </w:t>
      </w:r>
      <w:r w:rsidR="00410EB3" w:rsidRPr="00560DD4">
        <w:rPr>
          <w:rFonts w:cstheme="minorHAnsi"/>
          <w:b/>
          <w:bCs/>
        </w:rPr>
        <w:t>2</w:t>
      </w:r>
      <w:r w:rsidRPr="00560DD4">
        <w:rPr>
          <w:rFonts w:cstheme="minorHAnsi"/>
          <w:b/>
          <w:bCs/>
        </w:rPr>
        <w:t>5</w:t>
      </w:r>
      <w:r w:rsidR="00410EB3" w:rsidRPr="00560DD4">
        <w:rPr>
          <w:rFonts w:cstheme="minorHAnsi"/>
          <w:b/>
          <w:bCs/>
        </w:rPr>
        <w:t xml:space="preserve"> </w:t>
      </w:r>
      <w:r w:rsidRPr="00560DD4">
        <w:rPr>
          <w:rFonts w:cstheme="minorHAnsi"/>
          <w:b/>
          <w:bCs/>
        </w:rPr>
        <w:t>%</w:t>
      </w:r>
      <w:r w:rsidRPr="00560DD4">
        <w:rPr>
          <w:rFonts w:cstheme="minorHAnsi"/>
        </w:rPr>
        <w:t>.</w:t>
      </w:r>
    </w:p>
    <w:p w14:paraId="5BDECC2F" w14:textId="77777777" w:rsidR="00A62791" w:rsidRPr="00560DD4" w:rsidRDefault="00A62791" w:rsidP="00A62791">
      <w:pPr>
        <w:pStyle w:val="Odstavecseseznamem"/>
        <w:rPr>
          <w:rFonts w:cstheme="minorHAnsi"/>
        </w:rPr>
      </w:pPr>
    </w:p>
    <w:p w14:paraId="0D4C1586" w14:textId="61526B4F" w:rsidR="00A62791" w:rsidRPr="00560DD4" w:rsidRDefault="00A62791" w:rsidP="00A62791">
      <w:pPr>
        <w:pStyle w:val="Odstavecseseznamem"/>
        <w:numPr>
          <w:ilvl w:val="0"/>
          <w:numId w:val="1"/>
        </w:numPr>
        <w:spacing w:line="276" w:lineRule="auto"/>
        <w:jc w:val="both"/>
        <w:rPr>
          <w:rFonts w:cstheme="minorHAnsi"/>
        </w:rPr>
      </w:pPr>
      <w:r w:rsidRPr="00560DD4">
        <w:rPr>
          <w:rFonts w:cstheme="minorHAnsi"/>
        </w:rPr>
        <w:t xml:space="preserve">Martin Marek je minoritním akcionářem Společnosti vlastnícím akcie, které ve svém souhrnu představují podíl na základním kapitálu společnosti a souvisejících akcionářských právech o velikosti </w:t>
      </w:r>
      <w:r w:rsidR="00410EB3" w:rsidRPr="00560DD4">
        <w:rPr>
          <w:rFonts w:cstheme="minorHAnsi"/>
          <w:b/>
          <w:bCs/>
        </w:rPr>
        <w:t>1</w:t>
      </w:r>
      <w:r w:rsidRPr="00560DD4">
        <w:rPr>
          <w:rFonts w:cstheme="minorHAnsi"/>
          <w:b/>
          <w:bCs/>
        </w:rPr>
        <w:t>5</w:t>
      </w:r>
      <w:r w:rsidR="00410EB3" w:rsidRPr="00560DD4">
        <w:rPr>
          <w:rFonts w:cstheme="minorHAnsi"/>
          <w:b/>
          <w:bCs/>
        </w:rPr>
        <w:t xml:space="preserve"> </w:t>
      </w:r>
      <w:r w:rsidRPr="00560DD4">
        <w:rPr>
          <w:rFonts w:cstheme="minorHAnsi"/>
          <w:b/>
          <w:bCs/>
        </w:rPr>
        <w:t>%</w:t>
      </w:r>
      <w:r w:rsidRPr="00560DD4">
        <w:rPr>
          <w:rFonts w:cstheme="minorHAnsi"/>
        </w:rPr>
        <w:t>.</w:t>
      </w:r>
    </w:p>
    <w:p w14:paraId="3AE25F1E" w14:textId="77777777" w:rsidR="00A62791" w:rsidRPr="00560DD4" w:rsidRDefault="00A62791" w:rsidP="00A62791">
      <w:pPr>
        <w:pStyle w:val="Odstavecseseznamem"/>
        <w:rPr>
          <w:rFonts w:cstheme="minorHAnsi"/>
        </w:rPr>
      </w:pPr>
    </w:p>
    <w:p w14:paraId="1967C689" w14:textId="77777777" w:rsidR="00A62791" w:rsidRPr="00560DD4" w:rsidRDefault="00A62791" w:rsidP="00A62791">
      <w:pPr>
        <w:pStyle w:val="Odstavecseseznamem"/>
        <w:numPr>
          <w:ilvl w:val="0"/>
          <w:numId w:val="1"/>
        </w:numPr>
        <w:spacing w:line="276" w:lineRule="auto"/>
        <w:jc w:val="both"/>
        <w:rPr>
          <w:rFonts w:cstheme="minorHAnsi"/>
        </w:rPr>
      </w:pPr>
      <w:r w:rsidRPr="00560DD4">
        <w:rPr>
          <w:rFonts w:cstheme="minorHAnsi"/>
        </w:rPr>
        <w:t xml:space="preserve">Společnost je </w:t>
      </w:r>
      <w:r w:rsidR="00241167" w:rsidRPr="00560DD4">
        <w:rPr>
          <w:rFonts w:cstheme="minorHAnsi"/>
        </w:rPr>
        <w:t xml:space="preserve">spojena </w:t>
      </w:r>
      <w:r w:rsidR="002D76A7" w:rsidRPr="00560DD4">
        <w:rPr>
          <w:rFonts w:cstheme="minorHAnsi"/>
        </w:rPr>
        <w:t xml:space="preserve">zejména </w:t>
      </w:r>
      <w:r w:rsidR="00241167" w:rsidRPr="00560DD4">
        <w:rPr>
          <w:rFonts w:cstheme="minorHAnsi"/>
        </w:rPr>
        <w:t>s basketbalovým klubem BK JIP Pardubice</w:t>
      </w:r>
      <w:r w:rsidR="00C23148" w:rsidRPr="00560DD4">
        <w:rPr>
          <w:rFonts w:cstheme="minorHAnsi"/>
        </w:rPr>
        <w:t xml:space="preserve"> (dále jen „</w:t>
      </w:r>
      <w:r w:rsidR="00C23148" w:rsidRPr="00560DD4">
        <w:rPr>
          <w:rFonts w:cstheme="minorHAnsi"/>
          <w:b/>
          <w:bCs/>
        </w:rPr>
        <w:t>Basketbalový klub</w:t>
      </w:r>
      <w:r w:rsidR="00C23148" w:rsidRPr="00560DD4">
        <w:rPr>
          <w:rFonts w:cstheme="minorHAnsi"/>
        </w:rPr>
        <w:t>“)</w:t>
      </w:r>
      <w:r w:rsidR="00241167" w:rsidRPr="00560DD4">
        <w:rPr>
          <w:rFonts w:cstheme="minorHAnsi"/>
        </w:rPr>
        <w:t xml:space="preserve">, kdy zajišťuje jeho fungování na regionální, národní i mezinárodní úrovni zejména v rámci soutěží Kooperativa NBL, Českého poháru a </w:t>
      </w:r>
      <w:proofErr w:type="spellStart"/>
      <w:r w:rsidR="00241167" w:rsidRPr="00560DD4">
        <w:rPr>
          <w:rFonts w:cstheme="minorHAnsi"/>
        </w:rPr>
        <w:t>Alpe</w:t>
      </w:r>
      <w:proofErr w:type="spellEnd"/>
      <w:r w:rsidR="00241167" w:rsidRPr="00560DD4">
        <w:rPr>
          <w:rFonts w:cstheme="minorHAnsi"/>
        </w:rPr>
        <w:t xml:space="preserve"> Adria Cup.</w:t>
      </w:r>
    </w:p>
    <w:p w14:paraId="3D3837EF" w14:textId="77777777" w:rsidR="00241167" w:rsidRPr="00560DD4" w:rsidRDefault="00241167" w:rsidP="00241167">
      <w:pPr>
        <w:pStyle w:val="Odstavecseseznamem"/>
        <w:rPr>
          <w:rFonts w:cstheme="minorHAnsi"/>
        </w:rPr>
      </w:pPr>
    </w:p>
    <w:p w14:paraId="30C68E36" w14:textId="0BDA16BD" w:rsidR="00C23148" w:rsidRPr="00560DD4" w:rsidRDefault="00241167" w:rsidP="00A62791">
      <w:pPr>
        <w:pStyle w:val="Odstavecseseznamem"/>
        <w:numPr>
          <w:ilvl w:val="0"/>
          <w:numId w:val="1"/>
        </w:numPr>
        <w:spacing w:line="276" w:lineRule="auto"/>
        <w:jc w:val="both"/>
        <w:rPr>
          <w:rFonts w:cstheme="minorHAnsi"/>
        </w:rPr>
      </w:pPr>
      <w:r w:rsidRPr="00560DD4">
        <w:rPr>
          <w:rFonts w:cstheme="minorHAnsi"/>
        </w:rPr>
        <w:t>Akcionáři mají zájem na tom, aby Společnost nadále zajišťovala veškeré sportovní a organizační činnosti související s</w:t>
      </w:r>
      <w:r w:rsidR="00564FB7" w:rsidRPr="00560DD4">
        <w:rPr>
          <w:rFonts w:cstheme="minorHAnsi"/>
        </w:rPr>
        <w:t> Basketbalovým klubem</w:t>
      </w:r>
      <w:r w:rsidR="00405426" w:rsidRPr="00560DD4">
        <w:rPr>
          <w:rFonts w:cstheme="minorHAnsi"/>
        </w:rPr>
        <w:t>.</w:t>
      </w:r>
      <w:r w:rsidRPr="00560DD4">
        <w:rPr>
          <w:rFonts w:cstheme="minorHAnsi"/>
        </w:rPr>
        <w:t xml:space="preserve"> Za tímto účelem se</w:t>
      </w:r>
      <w:r w:rsidR="00567E12" w:rsidRPr="00560DD4">
        <w:rPr>
          <w:rFonts w:cstheme="minorHAnsi"/>
        </w:rPr>
        <w:t xml:space="preserve"> Akcionáři</w:t>
      </w:r>
      <w:r w:rsidRPr="00560DD4">
        <w:rPr>
          <w:rFonts w:cstheme="minorHAnsi"/>
        </w:rPr>
        <w:t xml:space="preserve"> zavazují poskytnout si součinnost a </w:t>
      </w:r>
      <w:r w:rsidRPr="00560DD4">
        <w:rPr>
          <w:rFonts w:cstheme="minorHAnsi"/>
        </w:rPr>
        <w:lastRenderedPageBreak/>
        <w:t xml:space="preserve">vyvinout maximální možnou snahu při finanční, organizační, mediální </w:t>
      </w:r>
      <w:r w:rsidR="00C23148" w:rsidRPr="00560DD4">
        <w:rPr>
          <w:rFonts w:cstheme="minorHAnsi"/>
        </w:rPr>
        <w:t>a další pomoci směřující k řádnému fungování Společnosti.</w:t>
      </w:r>
    </w:p>
    <w:p w14:paraId="4C4A84E9" w14:textId="77777777" w:rsidR="00C23148" w:rsidRPr="00560DD4" w:rsidRDefault="00C23148" w:rsidP="00C23148">
      <w:pPr>
        <w:pStyle w:val="Odstavecseseznamem"/>
        <w:rPr>
          <w:rFonts w:cstheme="minorHAnsi"/>
        </w:rPr>
      </w:pPr>
    </w:p>
    <w:p w14:paraId="61D9A992" w14:textId="77777777" w:rsidR="00241167" w:rsidRPr="00560DD4" w:rsidRDefault="00C23148" w:rsidP="00A62791">
      <w:pPr>
        <w:pStyle w:val="Odstavecseseznamem"/>
        <w:numPr>
          <w:ilvl w:val="0"/>
          <w:numId w:val="1"/>
        </w:numPr>
        <w:spacing w:line="276" w:lineRule="auto"/>
        <w:jc w:val="both"/>
        <w:rPr>
          <w:rFonts w:cstheme="minorHAnsi"/>
        </w:rPr>
      </w:pPr>
      <w:r w:rsidRPr="00560DD4">
        <w:rPr>
          <w:rFonts w:cstheme="minorHAnsi"/>
        </w:rPr>
        <w:t>Cílem Akcionářů je zejména stabilizace Společnosti po ekonomické, sportovní a organizační stránce.</w:t>
      </w:r>
    </w:p>
    <w:p w14:paraId="764B3874" w14:textId="77777777" w:rsidR="00C23148" w:rsidRPr="00560DD4" w:rsidRDefault="00C23148" w:rsidP="00C23148">
      <w:pPr>
        <w:pStyle w:val="Odstavecseseznamem"/>
        <w:rPr>
          <w:rFonts w:cstheme="minorHAnsi"/>
        </w:rPr>
      </w:pPr>
    </w:p>
    <w:p w14:paraId="3EC1A1FE" w14:textId="77777777" w:rsidR="00EF5F50" w:rsidRPr="00560DD4" w:rsidRDefault="00C23148" w:rsidP="00EF5F50">
      <w:pPr>
        <w:pStyle w:val="Odstavecseseznamem"/>
        <w:numPr>
          <w:ilvl w:val="0"/>
          <w:numId w:val="1"/>
        </w:numPr>
        <w:spacing w:line="276" w:lineRule="auto"/>
        <w:jc w:val="both"/>
        <w:rPr>
          <w:rFonts w:cstheme="minorHAnsi"/>
        </w:rPr>
      </w:pPr>
      <w:r w:rsidRPr="00560DD4">
        <w:rPr>
          <w:rFonts w:cstheme="minorHAnsi"/>
        </w:rPr>
        <w:t>Akcionáři prohlašují, že se zavazují poskytnout si maximální možnou součinnost i v oblasti legislativní, kdy se vzájemně zavazují poskytnout si součinnost při nutnosti reagovat na podmínky a případné změny v rámci licenčních řízení v národní lize a evropských soutěžích FIBA a dále se zavazují reagovat na požadavky a podmínky pro pořádání reprezentačních zápasů, které mají přímou</w:t>
      </w:r>
      <w:r w:rsidR="009430FF" w:rsidRPr="00560DD4">
        <w:rPr>
          <w:rFonts w:cstheme="minorHAnsi"/>
        </w:rPr>
        <w:t xml:space="preserve"> i nepřímou</w:t>
      </w:r>
      <w:r w:rsidRPr="00560DD4">
        <w:rPr>
          <w:rFonts w:cstheme="minorHAnsi"/>
        </w:rPr>
        <w:t xml:space="preserve"> souvislost s Basketbalovým klubem.</w:t>
      </w:r>
    </w:p>
    <w:p w14:paraId="25705DD3" w14:textId="77777777" w:rsidR="000018AE" w:rsidRPr="00560DD4" w:rsidRDefault="000018AE" w:rsidP="000018AE">
      <w:pPr>
        <w:pStyle w:val="Odstavecseseznamem"/>
        <w:rPr>
          <w:rFonts w:cstheme="minorHAnsi"/>
        </w:rPr>
      </w:pPr>
    </w:p>
    <w:p w14:paraId="21DE0E07" w14:textId="61C0A3DA" w:rsidR="00DF14B2" w:rsidRPr="00560DD4" w:rsidRDefault="00DF14B2" w:rsidP="00A62791">
      <w:pPr>
        <w:pStyle w:val="Odstavecseseznamem"/>
        <w:numPr>
          <w:ilvl w:val="0"/>
          <w:numId w:val="1"/>
        </w:numPr>
        <w:spacing w:line="276" w:lineRule="auto"/>
        <w:jc w:val="both"/>
        <w:rPr>
          <w:rFonts w:cstheme="minorHAnsi"/>
        </w:rPr>
      </w:pPr>
      <w:r w:rsidRPr="00560DD4">
        <w:rPr>
          <w:rFonts w:cstheme="minorHAnsi"/>
        </w:rPr>
        <w:t>Akcionáři, s ohledem na své finanční a materiální možnosti, deklarují, že je jejich zájmem je dlouhodobě rozvíjet basketbal a poskytnout mu adekvátní materiální i nemateriální prostředky k tomu adekvátní.</w:t>
      </w:r>
    </w:p>
    <w:p w14:paraId="73E2D364" w14:textId="62353B94" w:rsidR="00910EBC" w:rsidRPr="00560DD4" w:rsidRDefault="0010348F" w:rsidP="00364E05">
      <w:pPr>
        <w:jc w:val="center"/>
        <w:rPr>
          <w:rFonts w:cstheme="minorHAnsi"/>
          <w:b/>
        </w:rPr>
      </w:pPr>
      <w:r w:rsidRPr="00560DD4">
        <w:rPr>
          <w:rFonts w:cstheme="minorHAnsi"/>
          <w:b/>
        </w:rPr>
        <w:t>I.</w:t>
      </w:r>
      <w:r w:rsidRPr="00560DD4">
        <w:rPr>
          <w:rFonts w:cstheme="minorHAnsi"/>
          <w:b/>
        </w:rPr>
        <w:br/>
      </w:r>
      <w:r w:rsidR="00D411D4" w:rsidRPr="00560DD4">
        <w:rPr>
          <w:rFonts w:cstheme="minorHAnsi"/>
          <w:b/>
        </w:rPr>
        <w:t>Předmět smlouvy</w:t>
      </w:r>
    </w:p>
    <w:p w14:paraId="6443502C" w14:textId="195B71CD" w:rsidR="00FF33E5" w:rsidRPr="00560DD4" w:rsidRDefault="00D411D4" w:rsidP="00364E05">
      <w:pPr>
        <w:spacing w:line="276" w:lineRule="auto"/>
        <w:jc w:val="both"/>
        <w:rPr>
          <w:rFonts w:cstheme="minorHAnsi"/>
        </w:rPr>
      </w:pPr>
      <w:r w:rsidRPr="00560DD4">
        <w:rPr>
          <w:rFonts w:cstheme="minorHAnsi"/>
        </w:rPr>
        <w:t xml:space="preserve">Předmětem této Smlouvy je dohoda o úpravě práv a povinností </w:t>
      </w:r>
      <w:r w:rsidR="007B131B" w:rsidRPr="00560DD4">
        <w:rPr>
          <w:rFonts w:cstheme="minorHAnsi"/>
        </w:rPr>
        <w:t xml:space="preserve">Akcionářů ve vztahu ke Společnosti a </w:t>
      </w:r>
      <w:r w:rsidR="000A2DB5" w:rsidRPr="00560DD4">
        <w:rPr>
          <w:rFonts w:cstheme="minorHAnsi"/>
        </w:rPr>
        <w:t>Basketbalovému klubu, zejména, nikoliv však výlučně pak dohoda na podmínkách, principech a nástrojích vedoucích k naplnění základních cílů stanovených v Preambuli této Smlouvy.</w:t>
      </w:r>
    </w:p>
    <w:p w14:paraId="60ACC4DB" w14:textId="2F3B849E" w:rsidR="00910EBC" w:rsidRPr="00560DD4" w:rsidRDefault="00455942" w:rsidP="00364E05">
      <w:pPr>
        <w:jc w:val="center"/>
        <w:rPr>
          <w:rFonts w:cstheme="minorHAnsi"/>
          <w:b/>
        </w:rPr>
      </w:pPr>
      <w:r w:rsidRPr="00560DD4">
        <w:rPr>
          <w:rFonts w:cstheme="minorHAnsi"/>
          <w:b/>
        </w:rPr>
        <w:t>II.</w:t>
      </w:r>
      <w:r w:rsidRPr="00560DD4">
        <w:rPr>
          <w:rFonts w:cstheme="minorHAnsi"/>
          <w:b/>
        </w:rPr>
        <w:br/>
      </w:r>
      <w:r w:rsidR="009430FF" w:rsidRPr="00560DD4">
        <w:rPr>
          <w:rFonts w:cstheme="minorHAnsi"/>
          <w:b/>
        </w:rPr>
        <w:t>Konkrétní hlavní cíle spolupráce</w:t>
      </w:r>
    </w:p>
    <w:p w14:paraId="739FD004" w14:textId="227C30C3" w:rsidR="00225C23" w:rsidRPr="00560DD4" w:rsidRDefault="009430FF" w:rsidP="00DB4BD9">
      <w:pPr>
        <w:spacing w:line="276" w:lineRule="auto"/>
        <w:ind w:right="-426"/>
        <w:jc w:val="both"/>
        <w:rPr>
          <w:rFonts w:cstheme="minorHAnsi"/>
        </w:rPr>
      </w:pPr>
      <w:r w:rsidRPr="00560DD4">
        <w:rPr>
          <w:rFonts w:cstheme="minorHAnsi"/>
        </w:rPr>
        <w:t xml:space="preserve">Akcionáři </w:t>
      </w:r>
      <w:r w:rsidR="003B640F" w:rsidRPr="00560DD4">
        <w:rPr>
          <w:rFonts w:cstheme="minorHAnsi"/>
        </w:rPr>
        <w:t>společně prohlašují, že jejich hlavním zájmem je rozvoj Společnosti a dosa</w:t>
      </w:r>
      <w:r w:rsidR="00DB4BD9" w:rsidRPr="00560DD4">
        <w:rPr>
          <w:rFonts w:cstheme="minorHAnsi"/>
        </w:rPr>
        <w:t>hování</w:t>
      </w:r>
      <w:r w:rsidR="003B640F" w:rsidRPr="00560DD4">
        <w:rPr>
          <w:rFonts w:cstheme="minorHAnsi"/>
        </w:rPr>
        <w:t xml:space="preserve"> těchto cílů</w:t>
      </w:r>
      <w:r w:rsidR="00D079E7" w:rsidRPr="00560DD4">
        <w:rPr>
          <w:rFonts w:cstheme="minorHAnsi"/>
        </w:rPr>
        <w:t>:</w:t>
      </w:r>
    </w:p>
    <w:p w14:paraId="54FC1A5E" w14:textId="0D379B7C" w:rsidR="004F2110" w:rsidRPr="00560DD4" w:rsidRDefault="003B640F" w:rsidP="00DB4BD9">
      <w:pPr>
        <w:pStyle w:val="Odstavecseseznamem"/>
        <w:numPr>
          <w:ilvl w:val="1"/>
          <w:numId w:val="3"/>
        </w:numPr>
        <w:spacing w:line="276" w:lineRule="auto"/>
        <w:ind w:left="284" w:hanging="284"/>
        <w:jc w:val="both"/>
        <w:rPr>
          <w:rFonts w:cstheme="minorHAnsi"/>
        </w:rPr>
      </w:pPr>
      <w:r w:rsidRPr="00560DD4">
        <w:rPr>
          <w:rFonts w:cstheme="minorHAnsi"/>
        </w:rPr>
        <w:t xml:space="preserve">v rámci národní úrovně </w:t>
      </w:r>
      <w:r w:rsidR="00BD1830" w:rsidRPr="00560DD4">
        <w:rPr>
          <w:rFonts w:cstheme="minorHAnsi"/>
        </w:rPr>
        <w:t xml:space="preserve">docílit </w:t>
      </w:r>
      <w:r w:rsidRPr="00560DD4">
        <w:rPr>
          <w:rFonts w:cstheme="minorHAnsi"/>
        </w:rPr>
        <w:t xml:space="preserve">umisťování Basketbalového klubu na předních místech nejvyšší české soutěže v basketbalu mužů Kooperativa </w:t>
      </w:r>
      <w:r w:rsidR="00A2752D" w:rsidRPr="00560DD4">
        <w:rPr>
          <w:rFonts w:cstheme="minorHAnsi"/>
        </w:rPr>
        <w:t>Národní basketbalová liga (Kooperativa NBL)</w:t>
      </w:r>
      <w:r w:rsidRPr="00560DD4">
        <w:rPr>
          <w:rFonts w:cstheme="minorHAnsi"/>
        </w:rPr>
        <w:t xml:space="preserve">, a to </w:t>
      </w:r>
      <w:r w:rsidR="008473C5">
        <w:rPr>
          <w:rFonts w:cstheme="minorHAnsi"/>
        </w:rPr>
        <w:t>optimálně</w:t>
      </w:r>
      <w:r w:rsidRPr="00560DD4">
        <w:rPr>
          <w:rFonts w:cstheme="minorHAnsi"/>
        </w:rPr>
        <w:t xml:space="preserve"> do </w:t>
      </w:r>
      <w:r w:rsidR="007C3B46">
        <w:rPr>
          <w:rFonts w:cstheme="minorHAnsi"/>
        </w:rPr>
        <w:t>6</w:t>
      </w:r>
      <w:r w:rsidRPr="00560DD4">
        <w:rPr>
          <w:rFonts w:cstheme="minorHAnsi"/>
        </w:rPr>
        <w:t>. místa konečné tabulky</w:t>
      </w:r>
      <w:r w:rsidR="00225C23" w:rsidRPr="00560DD4">
        <w:rPr>
          <w:rFonts w:cstheme="minorHAnsi"/>
        </w:rPr>
        <w:t>,</w:t>
      </w:r>
      <w:r w:rsidRPr="00560DD4">
        <w:rPr>
          <w:rFonts w:cstheme="minorHAnsi"/>
        </w:rPr>
        <w:t xml:space="preserve"> a na předních místech Českého poháru;</w:t>
      </w:r>
    </w:p>
    <w:p w14:paraId="7D796F4B" w14:textId="77777777" w:rsidR="00410EB3" w:rsidRPr="00560DD4" w:rsidRDefault="003B640F" w:rsidP="00DB4BD9">
      <w:pPr>
        <w:pStyle w:val="Odstavecseseznamem"/>
        <w:numPr>
          <w:ilvl w:val="1"/>
          <w:numId w:val="3"/>
        </w:numPr>
        <w:spacing w:line="276" w:lineRule="auto"/>
        <w:ind w:left="284" w:hanging="284"/>
        <w:jc w:val="both"/>
        <w:rPr>
          <w:rFonts w:cstheme="minorHAnsi"/>
        </w:rPr>
      </w:pPr>
      <w:r w:rsidRPr="00560DD4">
        <w:rPr>
          <w:rFonts w:cstheme="minorHAnsi"/>
        </w:rPr>
        <w:t>v rámci mezinárodní úrovně každoroční účast v evropských pohárech;</w:t>
      </w:r>
    </w:p>
    <w:p w14:paraId="6535B535" w14:textId="77777777" w:rsidR="00410EB3" w:rsidRPr="00560DD4" w:rsidRDefault="003B640F" w:rsidP="00410EB3">
      <w:pPr>
        <w:pStyle w:val="Odstavecseseznamem"/>
        <w:numPr>
          <w:ilvl w:val="1"/>
          <w:numId w:val="3"/>
        </w:numPr>
        <w:spacing w:line="276" w:lineRule="auto"/>
        <w:ind w:left="284" w:hanging="284"/>
        <w:jc w:val="both"/>
        <w:rPr>
          <w:rFonts w:cstheme="minorHAnsi"/>
        </w:rPr>
      </w:pPr>
      <w:r w:rsidRPr="00560DD4">
        <w:rPr>
          <w:rFonts w:cstheme="minorHAnsi"/>
        </w:rPr>
        <w:t>fungování Společnosti s vyrovnaným hospodařením;</w:t>
      </w:r>
    </w:p>
    <w:p w14:paraId="52C260A5" w14:textId="77777777" w:rsidR="00410EB3" w:rsidRPr="00560DD4" w:rsidRDefault="003B640F" w:rsidP="00410EB3">
      <w:pPr>
        <w:pStyle w:val="Odstavecseseznamem"/>
        <w:numPr>
          <w:ilvl w:val="1"/>
          <w:numId w:val="3"/>
        </w:numPr>
        <w:spacing w:line="276" w:lineRule="auto"/>
        <w:ind w:left="284" w:hanging="284"/>
        <w:jc w:val="both"/>
        <w:rPr>
          <w:rFonts w:cstheme="minorHAnsi"/>
        </w:rPr>
      </w:pPr>
      <w:r w:rsidRPr="00560DD4">
        <w:rPr>
          <w:rFonts w:cstheme="minorHAnsi"/>
        </w:rPr>
        <w:t>vytvoření fungujícího managementu Společnosti po stránce sportovní, ekonomické a personální;</w:t>
      </w:r>
    </w:p>
    <w:p w14:paraId="16A841AF" w14:textId="06026B9E" w:rsidR="003B640F" w:rsidRPr="00560DD4" w:rsidRDefault="003B640F" w:rsidP="00410EB3">
      <w:pPr>
        <w:pStyle w:val="Odstavecseseznamem"/>
        <w:numPr>
          <w:ilvl w:val="1"/>
          <w:numId w:val="3"/>
        </w:numPr>
        <w:spacing w:line="276" w:lineRule="auto"/>
        <w:ind w:left="284" w:hanging="284"/>
        <w:jc w:val="both"/>
        <w:rPr>
          <w:rFonts w:cstheme="minorHAnsi"/>
        </w:rPr>
      </w:pPr>
      <w:r w:rsidRPr="00560DD4">
        <w:rPr>
          <w:rFonts w:cstheme="minorHAnsi"/>
        </w:rPr>
        <w:t>vytvoření optimálních a odpovídajících hráčských podmínek;</w:t>
      </w:r>
    </w:p>
    <w:p w14:paraId="412DFE3F" w14:textId="116775CB" w:rsidR="003B640F" w:rsidRPr="00560DD4" w:rsidRDefault="003B640F" w:rsidP="00410EB3">
      <w:pPr>
        <w:pStyle w:val="Odstavecseseznamem"/>
        <w:numPr>
          <w:ilvl w:val="1"/>
          <w:numId w:val="3"/>
        </w:numPr>
        <w:spacing w:line="276" w:lineRule="auto"/>
        <w:ind w:left="284" w:hanging="284"/>
        <w:jc w:val="both"/>
        <w:rPr>
          <w:rFonts w:cstheme="minorHAnsi"/>
        </w:rPr>
      </w:pPr>
      <w:r w:rsidRPr="00560DD4">
        <w:rPr>
          <w:rFonts w:cstheme="minorHAnsi"/>
        </w:rPr>
        <w:t xml:space="preserve">podpora a rozvoj mládežnického sportu </w:t>
      </w:r>
      <w:r w:rsidR="00234FE8" w:rsidRPr="00560DD4">
        <w:rPr>
          <w:rFonts w:cstheme="minorHAnsi"/>
        </w:rPr>
        <w:t>v Pardubickém kraji v rámci projektu „</w:t>
      </w:r>
      <w:proofErr w:type="spellStart"/>
      <w:r w:rsidR="00234FE8" w:rsidRPr="00560DD4">
        <w:rPr>
          <w:rFonts w:cstheme="minorHAnsi"/>
        </w:rPr>
        <w:t>Golden</w:t>
      </w:r>
      <w:proofErr w:type="spellEnd"/>
      <w:r w:rsidR="00234FE8" w:rsidRPr="00560DD4">
        <w:rPr>
          <w:rFonts w:cstheme="minorHAnsi"/>
        </w:rPr>
        <w:t xml:space="preserve"> </w:t>
      </w:r>
      <w:proofErr w:type="spellStart"/>
      <w:r w:rsidR="00234FE8" w:rsidRPr="00560DD4">
        <w:rPr>
          <w:rFonts w:cstheme="minorHAnsi"/>
        </w:rPr>
        <w:t>talents</w:t>
      </w:r>
      <w:proofErr w:type="spellEnd"/>
      <w:r w:rsidR="00234FE8" w:rsidRPr="00560DD4">
        <w:rPr>
          <w:rFonts w:cstheme="minorHAnsi"/>
        </w:rPr>
        <w:t>“ za součinnosti Vrcholových sportovních center mládeže a Sportovních center mládeže</w:t>
      </w:r>
      <w:r w:rsidR="00F445FD" w:rsidRPr="00560DD4">
        <w:rPr>
          <w:rFonts w:cstheme="minorHAnsi"/>
        </w:rPr>
        <w:t>;</w:t>
      </w:r>
    </w:p>
    <w:p w14:paraId="6624D2A0" w14:textId="77777777" w:rsidR="00F445FD" w:rsidRPr="00560DD4" w:rsidRDefault="00F445FD" w:rsidP="00DB4BD9">
      <w:pPr>
        <w:pStyle w:val="Odstavecseseznamem"/>
        <w:numPr>
          <w:ilvl w:val="1"/>
          <w:numId w:val="3"/>
        </w:numPr>
        <w:spacing w:line="276" w:lineRule="auto"/>
        <w:ind w:left="284" w:hanging="284"/>
        <w:jc w:val="both"/>
        <w:rPr>
          <w:rFonts w:cstheme="minorHAnsi"/>
        </w:rPr>
      </w:pPr>
      <w:r w:rsidRPr="00560DD4">
        <w:rPr>
          <w:rFonts w:cstheme="minorHAnsi"/>
        </w:rPr>
        <w:t xml:space="preserve">pořádání vrcholných basketbalových událostí, jakými jsou zejména reprezentační zápasy, mezinárodní turnaje, exhibiční akce, finálová utkání školních a mládežnických projektů, a to ve spolupráci s Česká basketbalová federace </w:t>
      </w:r>
      <w:proofErr w:type="spellStart"/>
      <w:r w:rsidRPr="00560DD4">
        <w:rPr>
          <w:rFonts w:cstheme="minorHAnsi"/>
        </w:rPr>
        <w:t>z.s</w:t>
      </w:r>
      <w:proofErr w:type="spellEnd"/>
      <w:r w:rsidRPr="00560DD4">
        <w:rPr>
          <w:rFonts w:cstheme="minorHAnsi"/>
        </w:rPr>
        <w:t>.</w:t>
      </w:r>
      <w:r w:rsidR="00D41FA6" w:rsidRPr="00560DD4">
        <w:rPr>
          <w:rFonts w:cstheme="minorHAnsi"/>
        </w:rPr>
        <w:t xml:space="preserve"> (dále jen „</w:t>
      </w:r>
      <w:r w:rsidR="00D41FA6" w:rsidRPr="00560DD4">
        <w:rPr>
          <w:rFonts w:cstheme="minorHAnsi"/>
          <w:b/>
          <w:bCs/>
        </w:rPr>
        <w:t>ČBF</w:t>
      </w:r>
      <w:r w:rsidR="00D41FA6" w:rsidRPr="00560DD4">
        <w:rPr>
          <w:rFonts w:cstheme="minorHAnsi"/>
        </w:rPr>
        <w:t>“).</w:t>
      </w:r>
    </w:p>
    <w:p w14:paraId="2DB13E8F" w14:textId="77777777" w:rsidR="00F445FD" w:rsidRPr="00560DD4" w:rsidRDefault="00F445FD" w:rsidP="00F445FD">
      <w:pPr>
        <w:pStyle w:val="Odstavecseseznamem"/>
        <w:rPr>
          <w:rFonts w:cstheme="minorHAnsi"/>
        </w:rPr>
      </w:pPr>
    </w:p>
    <w:p w14:paraId="03B9C626" w14:textId="77777777" w:rsidR="00CE5ED9" w:rsidRPr="00560DD4" w:rsidRDefault="00CE5ED9" w:rsidP="00CE5ED9">
      <w:pPr>
        <w:jc w:val="center"/>
        <w:rPr>
          <w:rFonts w:cstheme="minorHAnsi"/>
          <w:b/>
        </w:rPr>
      </w:pPr>
      <w:r w:rsidRPr="00560DD4">
        <w:rPr>
          <w:rFonts w:cstheme="minorHAnsi"/>
          <w:b/>
        </w:rPr>
        <w:t>I</w:t>
      </w:r>
      <w:r w:rsidR="00F445FD" w:rsidRPr="00560DD4">
        <w:rPr>
          <w:rFonts w:cstheme="minorHAnsi"/>
          <w:b/>
        </w:rPr>
        <w:t>II</w:t>
      </w:r>
      <w:r w:rsidRPr="00560DD4">
        <w:rPr>
          <w:rFonts w:cstheme="minorHAnsi"/>
          <w:b/>
        </w:rPr>
        <w:t>.</w:t>
      </w:r>
      <w:r w:rsidRPr="00560DD4">
        <w:rPr>
          <w:rFonts w:cstheme="minorHAnsi"/>
          <w:b/>
        </w:rPr>
        <w:br/>
      </w:r>
      <w:r w:rsidR="00F445FD" w:rsidRPr="00560DD4">
        <w:rPr>
          <w:rFonts w:cstheme="minorHAnsi"/>
          <w:b/>
        </w:rPr>
        <w:t>Závazky při plnění cílů spolupráce</w:t>
      </w:r>
    </w:p>
    <w:p w14:paraId="7B4D11A0" w14:textId="77777777" w:rsidR="00C529FA" w:rsidRPr="00560DD4" w:rsidRDefault="00F445FD" w:rsidP="00910EBC">
      <w:pPr>
        <w:pStyle w:val="Odstavecseseznamem"/>
        <w:numPr>
          <w:ilvl w:val="0"/>
          <w:numId w:val="4"/>
        </w:numPr>
        <w:spacing w:line="276" w:lineRule="auto"/>
        <w:jc w:val="both"/>
        <w:rPr>
          <w:rFonts w:cstheme="minorHAnsi"/>
        </w:rPr>
      </w:pPr>
      <w:r w:rsidRPr="00560DD4">
        <w:rPr>
          <w:rFonts w:cstheme="minorHAnsi"/>
        </w:rPr>
        <w:t>Akcionáři se dohodli</w:t>
      </w:r>
      <w:r w:rsidR="00D41FA6" w:rsidRPr="00560DD4">
        <w:rPr>
          <w:rFonts w:cstheme="minorHAnsi"/>
        </w:rPr>
        <w:t xml:space="preserve"> a zavazují se, že:</w:t>
      </w:r>
    </w:p>
    <w:p w14:paraId="56FBC720" w14:textId="1B9D0BFB" w:rsidR="00D41FA6" w:rsidRPr="00560DD4" w:rsidRDefault="00D41FA6" w:rsidP="00DB4BD9">
      <w:pPr>
        <w:pStyle w:val="Odstavecseseznamem"/>
        <w:numPr>
          <w:ilvl w:val="1"/>
          <w:numId w:val="30"/>
        </w:numPr>
        <w:spacing w:line="276" w:lineRule="auto"/>
        <w:ind w:left="1134" w:hanging="425"/>
        <w:jc w:val="both"/>
        <w:rPr>
          <w:rFonts w:cstheme="minorHAnsi"/>
        </w:rPr>
      </w:pPr>
      <w:r w:rsidRPr="00560DD4">
        <w:rPr>
          <w:rFonts w:cstheme="minorHAnsi"/>
        </w:rPr>
        <w:t>licence k účasti v sout</w:t>
      </w:r>
      <w:r w:rsidR="00A2752D" w:rsidRPr="00560DD4">
        <w:rPr>
          <w:rFonts w:cstheme="minorHAnsi"/>
        </w:rPr>
        <w:t>ě</w:t>
      </w:r>
      <w:r w:rsidRPr="00560DD4">
        <w:rPr>
          <w:rFonts w:cstheme="minorHAnsi"/>
        </w:rPr>
        <w:t xml:space="preserve">žích </w:t>
      </w:r>
      <w:r w:rsidR="00A2752D" w:rsidRPr="00560DD4">
        <w:rPr>
          <w:rFonts w:cstheme="minorHAnsi"/>
        </w:rPr>
        <w:t xml:space="preserve">ČBF, tedy zejména Kooperativa NBL zůstane v držení Společnosti a nebude převedena na třetí osobu bez souhlasu všech Akcionářů, jak </w:t>
      </w:r>
      <w:r w:rsidR="000551DC" w:rsidRPr="00560DD4">
        <w:rPr>
          <w:rFonts w:cstheme="minorHAnsi"/>
        </w:rPr>
        <w:t>odkazují</w:t>
      </w:r>
      <w:r w:rsidR="00A2752D" w:rsidRPr="00560DD4">
        <w:rPr>
          <w:rFonts w:cstheme="minorHAnsi"/>
        </w:rPr>
        <w:t xml:space="preserve"> i stanovy Společnosti v § 11 odst. 7;</w:t>
      </w:r>
    </w:p>
    <w:p w14:paraId="5C091F39" w14:textId="232C09B2" w:rsidR="00A2752D" w:rsidRPr="00560DD4" w:rsidRDefault="00A2752D" w:rsidP="0027597F">
      <w:pPr>
        <w:pStyle w:val="Odstavecseseznamem"/>
        <w:numPr>
          <w:ilvl w:val="1"/>
          <w:numId w:val="30"/>
        </w:numPr>
        <w:spacing w:line="276" w:lineRule="auto"/>
        <w:ind w:left="1134" w:hanging="425"/>
        <w:rPr>
          <w:rFonts w:cstheme="minorHAnsi"/>
        </w:rPr>
      </w:pPr>
      <w:r w:rsidRPr="00560DD4">
        <w:rPr>
          <w:rFonts w:cstheme="minorHAnsi"/>
        </w:rPr>
        <w:t>Společnost bude nadále provozovat basketbalové družstvo „MUŽI A“, se kterým se bude zúčastňovat všech soutěží výše uvedených a dalších soutěží, které budou odpovídat zájmům Společnosti;</w:t>
      </w:r>
    </w:p>
    <w:p w14:paraId="0CF7E410" w14:textId="7C56B816" w:rsidR="00DB4BD9" w:rsidRPr="0027597F" w:rsidRDefault="005930EF" w:rsidP="008E1B85">
      <w:pPr>
        <w:pStyle w:val="Odstavecseseznamem"/>
        <w:spacing w:line="276" w:lineRule="auto"/>
        <w:ind w:left="1134"/>
        <w:rPr>
          <w:rFonts w:cstheme="minorHAnsi"/>
          <w:color w:val="0000FF"/>
          <w:highlight w:val="lightGray"/>
        </w:rPr>
      </w:pPr>
      <w:r w:rsidRPr="00560DD4">
        <w:rPr>
          <w:rFonts w:cstheme="minorHAnsi"/>
        </w:rPr>
        <w:t xml:space="preserve"> </w:t>
      </w:r>
    </w:p>
    <w:p w14:paraId="426ECDA1" w14:textId="4A6C9918" w:rsidR="005958F2" w:rsidRPr="00560DD4" w:rsidRDefault="005930EF" w:rsidP="0027597F">
      <w:pPr>
        <w:pStyle w:val="Odstavecseseznamem"/>
        <w:numPr>
          <w:ilvl w:val="1"/>
          <w:numId w:val="30"/>
        </w:numPr>
        <w:spacing w:line="276" w:lineRule="auto"/>
        <w:ind w:left="1134" w:hanging="425"/>
        <w:rPr>
          <w:rFonts w:cstheme="minorHAnsi"/>
        </w:rPr>
      </w:pPr>
      <w:r w:rsidRPr="00560DD4">
        <w:rPr>
          <w:rFonts w:cstheme="minorHAnsi"/>
        </w:rPr>
        <w:lastRenderedPageBreak/>
        <w:t>podpo</w:t>
      </w:r>
      <w:r w:rsidR="00DB4BD9" w:rsidRPr="00560DD4">
        <w:rPr>
          <w:rFonts w:cstheme="minorHAnsi"/>
        </w:rPr>
        <w:t xml:space="preserve">rují </w:t>
      </w:r>
      <w:r w:rsidRPr="00560DD4">
        <w:rPr>
          <w:rFonts w:cstheme="minorHAnsi"/>
        </w:rPr>
        <w:t>rozhodnutí představenstva Společnosti, která umožní vyjednat v součinnost</w:t>
      </w:r>
      <w:r w:rsidR="006B7FCD">
        <w:rPr>
          <w:rFonts w:cstheme="minorHAnsi"/>
        </w:rPr>
        <w:t>i</w:t>
      </w:r>
      <w:r w:rsidRPr="00560DD4">
        <w:rPr>
          <w:rFonts w:cstheme="minorHAnsi"/>
        </w:rPr>
        <w:t xml:space="preserve"> s ČBF závazný</w:t>
      </w:r>
      <w:r w:rsidR="007C199E" w:rsidRPr="00560DD4">
        <w:rPr>
          <w:rFonts w:cstheme="minorHAnsi"/>
        </w:rPr>
        <w:t>, případně reálně očekávaný a písemným sdělen</w:t>
      </w:r>
      <w:r w:rsidR="006B7FCD">
        <w:rPr>
          <w:rFonts w:cstheme="minorHAnsi"/>
        </w:rPr>
        <w:t>í</w:t>
      </w:r>
      <w:r w:rsidR="007C199E" w:rsidRPr="00560DD4">
        <w:rPr>
          <w:rFonts w:cstheme="minorHAnsi"/>
        </w:rPr>
        <w:t>m dokladovaný, p</w:t>
      </w:r>
      <w:r w:rsidRPr="00560DD4">
        <w:rPr>
          <w:rFonts w:cstheme="minorHAnsi"/>
        </w:rPr>
        <w:t>očet mezistátních utkání s místem konání v MFA na období následujících 5ti sezón.</w:t>
      </w:r>
    </w:p>
    <w:p w14:paraId="25528314" w14:textId="77777777" w:rsidR="005930EF" w:rsidRPr="00560DD4" w:rsidRDefault="005930EF" w:rsidP="005930EF">
      <w:pPr>
        <w:pStyle w:val="Odstavecseseznamem"/>
        <w:spacing w:line="276" w:lineRule="auto"/>
        <w:ind w:left="1440"/>
        <w:jc w:val="both"/>
        <w:rPr>
          <w:rFonts w:cstheme="minorHAnsi"/>
        </w:rPr>
      </w:pPr>
    </w:p>
    <w:p w14:paraId="1B688BCD" w14:textId="77777777" w:rsidR="008279F8" w:rsidRDefault="00D51007" w:rsidP="00910EBC">
      <w:pPr>
        <w:pStyle w:val="Odstavecseseznamem"/>
        <w:numPr>
          <w:ilvl w:val="0"/>
          <w:numId w:val="4"/>
        </w:numPr>
        <w:spacing w:line="276" w:lineRule="auto"/>
        <w:jc w:val="both"/>
        <w:rPr>
          <w:rFonts w:cstheme="minorHAnsi"/>
        </w:rPr>
      </w:pPr>
      <w:r w:rsidRPr="00560DD4">
        <w:rPr>
          <w:rFonts w:cstheme="minorHAnsi"/>
        </w:rPr>
        <w:t>Pavel Stara</w:t>
      </w:r>
      <w:r w:rsidR="00DB4BD9" w:rsidRPr="00560DD4">
        <w:rPr>
          <w:rFonts w:cstheme="minorHAnsi"/>
        </w:rPr>
        <w:t xml:space="preserve"> a </w:t>
      </w:r>
      <w:r w:rsidR="00116974" w:rsidRPr="00560DD4">
        <w:rPr>
          <w:rFonts w:cstheme="minorHAnsi"/>
        </w:rPr>
        <w:t xml:space="preserve">Martin Marek </w:t>
      </w:r>
      <w:r w:rsidRPr="00560DD4">
        <w:rPr>
          <w:rFonts w:cstheme="minorHAnsi"/>
        </w:rPr>
        <w:t>se jakožto akcionáři - fyzické osoby zavazují, že</w:t>
      </w:r>
    </w:p>
    <w:p w14:paraId="4F439E9A" w14:textId="059CFF41" w:rsidR="00D51007" w:rsidRDefault="00D51007" w:rsidP="008279F8">
      <w:pPr>
        <w:pStyle w:val="Odstavecseseznamem"/>
        <w:numPr>
          <w:ilvl w:val="1"/>
          <w:numId w:val="34"/>
        </w:numPr>
        <w:spacing w:line="276" w:lineRule="auto"/>
        <w:jc w:val="both"/>
        <w:rPr>
          <w:rFonts w:cstheme="minorHAnsi"/>
        </w:rPr>
      </w:pPr>
      <w:r w:rsidRPr="00560DD4">
        <w:rPr>
          <w:rFonts w:cstheme="minorHAnsi"/>
        </w:rPr>
        <w:t xml:space="preserve"> zajistí </w:t>
      </w:r>
      <w:r w:rsidR="008279F8">
        <w:rPr>
          <w:rFonts w:cstheme="minorHAnsi"/>
        </w:rPr>
        <w:t>po dobu trvání akcionářské dohody vyrovnané hospodaření</w:t>
      </w:r>
      <w:r w:rsidRPr="00560DD4">
        <w:rPr>
          <w:rFonts w:cstheme="minorHAnsi"/>
        </w:rPr>
        <w:t xml:space="preserve"> Společnost</w:t>
      </w:r>
      <w:r w:rsidR="008279F8">
        <w:rPr>
          <w:rFonts w:cstheme="minorHAnsi"/>
        </w:rPr>
        <w:t>i.</w:t>
      </w:r>
      <w:r w:rsidR="00DB4BD9" w:rsidRPr="0027597F">
        <w:rPr>
          <w:rFonts w:cstheme="minorHAnsi"/>
          <w:b/>
          <w:bCs/>
        </w:rPr>
        <w:t xml:space="preserve"> </w:t>
      </w:r>
      <w:r w:rsidR="008279F8">
        <w:rPr>
          <w:rFonts w:cstheme="minorHAnsi"/>
        </w:rPr>
        <w:t>Tento z</w:t>
      </w:r>
      <w:r w:rsidR="00D83BC6" w:rsidRPr="0027597F">
        <w:rPr>
          <w:rFonts w:cstheme="minorHAnsi"/>
        </w:rPr>
        <w:t xml:space="preserve">ávazek Pavla </w:t>
      </w:r>
      <w:proofErr w:type="spellStart"/>
      <w:r w:rsidR="00D83BC6" w:rsidRPr="0027597F">
        <w:rPr>
          <w:rFonts w:cstheme="minorHAnsi"/>
        </w:rPr>
        <w:t>Stary</w:t>
      </w:r>
      <w:proofErr w:type="spellEnd"/>
      <w:r w:rsidR="00D83BC6" w:rsidRPr="0027597F">
        <w:rPr>
          <w:rFonts w:cstheme="minorHAnsi"/>
        </w:rPr>
        <w:t xml:space="preserve"> a Martina Marka je podmíněn dodržováním závazků Města Pardubice, zejména pak naplňováním </w:t>
      </w:r>
      <w:proofErr w:type="spellStart"/>
      <w:r w:rsidR="00D83BC6" w:rsidRPr="0027597F">
        <w:rPr>
          <w:rFonts w:cstheme="minorHAnsi"/>
        </w:rPr>
        <w:t>ust</w:t>
      </w:r>
      <w:proofErr w:type="spellEnd"/>
      <w:r w:rsidR="00D83BC6" w:rsidRPr="0027597F">
        <w:rPr>
          <w:rFonts w:cstheme="minorHAnsi"/>
        </w:rPr>
        <w:t>. odst. 4 bod 4.1, 4.2</w:t>
      </w:r>
      <w:r w:rsidR="008F47F6" w:rsidRPr="0027597F">
        <w:rPr>
          <w:rFonts w:cstheme="minorHAnsi"/>
        </w:rPr>
        <w:t>,</w:t>
      </w:r>
      <w:r w:rsidR="00D83BC6" w:rsidRPr="0027597F">
        <w:rPr>
          <w:rFonts w:cstheme="minorHAnsi"/>
        </w:rPr>
        <w:t xml:space="preserve"> 4.3</w:t>
      </w:r>
      <w:r w:rsidR="008F47F6" w:rsidRPr="0027597F">
        <w:rPr>
          <w:rFonts w:cstheme="minorHAnsi"/>
        </w:rPr>
        <w:t xml:space="preserve"> a 4.4</w:t>
      </w:r>
      <w:r w:rsidR="00D83BC6" w:rsidRPr="0027597F">
        <w:rPr>
          <w:rFonts w:cstheme="minorHAnsi"/>
        </w:rPr>
        <w:t xml:space="preserve"> tohoto článku Smlouvy.</w:t>
      </w:r>
      <w:r w:rsidR="00B23854">
        <w:rPr>
          <w:rFonts w:cstheme="minorHAnsi"/>
        </w:rPr>
        <w:t xml:space="preserve"> </w:t>
      </w:r>
      <w:r w:rsidR="00B87703">
        <w:rPr>
          <w:rFonts w:cstheme="minorHAnsi"/>
        </w:rPr>
        <w:t>Pro vyloučení všech pochybností smluvní strany konstatují, že n</w:t>
      </w:r>
      <w:r w:rsidR="00B23854">
        <w:rPr>
          <w:rFonts w:cstheme="minorHAnsi"/>
        </w:rPr>
        <w:t xml:space="preserve">edodržení tohoto závazku </w:t>
      </w:r>
      <w:r w:rsidR="00B87703">
        <w:rPr>
          <w:rFonts w:cstheme="minorHAnsi"/>
        </w:rPr>
        <w:t xml:space="preserve">budou </w:t>
      </w:r>
      <w:r w:rsidR="00B23854">
        <w:rPr>
          <w:rFonts w:cstheme="minorHAnsi"/>
        </w:rPr>
        <w:t>považ</w:t>
      </w:r>
      <w:r w:rsidR="00B87703">
        <w:rPr>
          <w:rFonts w:cstheme="minorHAnsi"/>
        </w:rPr>
        <w:t xml:space="preserve">ovat </w:t>
      </w:r>
      <w:r w:rsidR="00B23854">
        <w:rPr>
          <w:rFonts w:cstheme="minorHAnsi"/>
        </w:rPr>
        <w:t xml:space="preserve">smluvní strany za podstatné porušení </w:t>
      </w:r>
      <w:r w:rsidR="00232FB9">
        <w:rPr>
          <w:rFonts w:cstheme="minorHAnsi"/>
        </w:rPr>
        <w:t xml:space="preserve">této </w:t>
      </w:r>
      <w:r w:rsidR="00B23854">
        <w:rPr>
          <w:rFonts w:cstheme="minorHAnsi"/>
        </w:rPr>
        <w:t>smlouvy.</w:t>
      </w:r>
    </w:p>
    <w:p w14:paraId="7B640ECC" w14:textId="75563456" w:rsidR="007560DF" w:rsidRDefault="008279F8" w:rsidP="007560DF">
      <w:pPr>
        <w:pStyle w:val="Odstavecseseznamem"/>
        <w:numPr>
          <w:ilvl w:val="1"/>
          <w:numId w:val="34"/>
        </w:numPr>
        <w:spacing w:line="276" w:lineRule="auto"/>
        <w:jc w:val="both"/>
        <w:rPr>
          <w:rFonts w:cstheme="minorHAnsi"/>
        </w:rPr>
      </w:pPr>
      <w:r>
        <w:rPr>
          <w:rFonts w:cstheme="minorHAnsi"/>
        </w:rPr>
        <w:t xml:space="preserve">zajistí po dobu trvání akcionářské dohody, že </w:t>
      </w:r>
      <w:r w:rsidR="00082F9D">
        <w:rPr>
          <w:rFonts w:cstheme="minorHAnsi"/>
        </w:rPr>
        <w:t>se Basketbalový klub um</w:t>
      </w:r>
      <w:r w:rsidR="00C154BD">
        <w:rPr>
          <w:rFonts w:cstheme="minorHAnsi"/>
        </w:rPr>
        <w:t>ístí</w:t>
      </w:r>
      <w:r w:rsidR="00082F9D">
        <w:rPr>
          <w:rFonts w:cstheme="minorHAnsi"/>
        </w:rPr>
        <w:t xml:space="preserve"> v nejvyšší </w:t>
      </w:r>
      <w:r w:rsidR="007760B0">
        <w:rPr>
          <w:rFonts w:cstheme="minorHAnsi"/>
        </w:rPr>
        <w:t xml:space="preserve">české soutěži v basketbalu mužů Kooperativa NBL do </w:t>
      </w:r>
      <w:r w:rsidR="007560DF">
        <w:rPr>
          <w:rFonts w:cstheme="minorHAnsi"/>
        </w:rPr>
        <w:t>6</w:t>
      </w:r>
      <w:r w:rsidR="007760B0">
        <w:rPr>
          <w:rFonts w:cstheme="minorHAnsi"/>
        </w:rPr>
        <w:t>. místa konečné tabulky,</w:t>
      </w:r>
      <w:r w:rsidR="007560DF" w:rsidRPr="007560DF">
        <w:rPr>
          <w:rFonts w:cstheme="minorHAnsi"/>
        </w:rPr>
        <w:t xml:space="preserve"> </w:t>
      </w:r>
      <w:r w:rsidR="007560DF">
        <w:rPr>
          <w:rFonts w:cstheme="minorHAnsi"/>
        </w:rPr>
        <w:t>a to alespoň jed</w:t>
      </w:r>
      <w:r w:rsidR="00C154BD">
        <w:rPr>
          <w:rFonts w:cstheme="minorHAnsi"/>
        </w:rPr>
        <w:t>enkrát</w:t>
      </w:r>
      <w:r w:rsidR="007560DF">
        <w:rPr>
          <w:rFonts w:cstheme="minorHAnsi"/>
        </w:rPr>
        <w:t xml:space="preserve"> v průběhu tří po sobě jdoucích sportovních sezón.</w:t>
      </w:r>
    </w:p>
    <w:p w14:paraId="612D4483" w14:textId="59507482" w:rsidR="003D4F4A" w:rsidRPr="0027597F" w:rsidRDefault="00D412F5" w:rsidP="007560DF">
      <w:pPr>
        <w:pStyle w:val="Odstavecseseznamem"/>
        <w:numPr>
          <w:ilvl w:val="1"/>
          <w:numId w:val="34"/>
        </w:numPr>
        <w:spacing w:line="276" w:lineRule="auto"/>
        <w:jc w:val="both"/>
        <w:rPr>
          <w:rFonts w:cstheme="minorHAnsi"/>
        </w:rPr>
      </w:pPr>
      <w:r>
        <w:rPr>
          <w:rFonts w:cstheme="minorHAnsi"/>
        </w:rPr>
        <w:t>z</w:t>
      </w:r>
      <w:r w:rsidR="003D4F4A">
        <w:rPr>
          <w:rFonts w:cstheme="minorHAnsi"/>
        </w:rPr>
        <w:t>ajistí, aby Basketbalový klub</w:t>
      </w:r>
      <w:r>
        <w:rPr>
          <w:rFonts w:cstheme="minorHAnsi"/>
        </w:rPr>
        <w:t xml:space="preserve"> každoročně (tj. </w:t>
      </w:r>
      <w:r w:rsidRPr="005A0579">
        <w:rPr>
          <w:rFonts w:cstheme="minorHAnsi"/>
        </w:rPr>
        <w:t>v rámci hospodářského roku Společnosti)</w:t>
      </w:r>
      <w:r w:rsidR="003D4F4A">
        <w:rPr>
          <w:rFonts w:cstheme="minorHAnsi"/>
        </w:rPr>
        <w:t xml:space="preserve"> odehrál v rámci tzv. sportovních dnů podporovaných městem Pardubice (viz. čl.  4. 11 této smlouvy), alespoň 4 své zápasy.</w:t>
      </w:r>
    </w:p>
    <w:p w14:paraId="3BDB712A" w14:textId="77777777" w:rsidR="00BB03ED" w:rsidRPr="0027597F" w:rsidRDefault="00BB03ED" w:rsidP="00BB03ED">
      <w:pPr>
        <w:pStyle w:val="Odstavecseseznamem"/>
        <w:spacing w:line="276" w:lineRule="auto"/>
        <w:jc w:val="both"/>
        <w:rPr>
          <w:rFonts w:cstheme="minorHAnsi"/>
        </w:rPr>
      </w:pPr>
    </w:p>
    <w:p w14:paraId="6BE3BF70" w14:textId="59EB885E" w:rsidR="00336C86" w:rsidRPr="00560DD4" w:rsidRDefault="00336C86" w:rsidP="00910EBC">
      <w:pPr>
        <w:pStyle w:val="Odstavecseseznamem"/>
        <w:numPr>
          <w:ilvl w:val="0"/>
          <w:numId w:val="4"/>
        </w:numPr>
        <w:spacing w:line="276" w:lineRule="auto"/>
        <w:jc w:val="both"/>
        <w:rPr>
          <w:rFonts w:cstheme="minorHAnsi"/>
        </w:rPr>
      </w:pPr>
      <w:r w:rsidRPr="00560DD4">
        <w:rPr>
          <w:rFonts w:cstheme="minorHAnsi"/>
        </w:rPr>
        <w:t>BKP spolek se zavazuje, že:</w:t>
      </w:r>
    </w:p>
    <w:p w14:paraId="0BFEF449" w14:textId="39A2BD41" w:rsidR="00BB03ED" w:rsidRPr="00560DD4" w:rsidRDefault="00336C86" w:rsidP="00BB03ED">
      <w:pPr>
        <w:pStyle w:val="Odstavecseseznamem"/>
        <w:numPr>
          <w:ilvl w:val="1"/>
          <w:numId w:val="31"/>
        </w:numPr>
        <w:spacing w:line="276" w:lineRule="auto"/>
        <w:jc w:val="both"/>
        <w:rPr>
          <w:rFonts w:cstheme="minorHAnsi"/>
        </w:rPr>
      </w:pPr>
      <w:r w:rsidRPr="00560DD4">
        <w:rPr>
          <w:rFonts w:cstheme="minorHAnsi"/>
        </w:rPr>
        <w:t>bude úzce spolupracovat se všemi akcionáři Společnosti, a to zejména v oblasti budování sportovní vize, jejímž pilířem je tzv. Sportovní středisko mládeže, které se věnuje všeobecnému sportovnímu a basketbalovému rozvoji a náborům dětí do 15 let, a dále tzv. Vrcholové sportovní centrum mládeže</w:t>
      </w:r>
      <w:r w:rsidR="002C2F52" w:rsidRPr="00560DD4">
        <w:rPr>
          <w:rFonts w:cstheme="minorHAnsi"/>
        </w:rPr>
        <w:t>, které se plně soustředí na výchovu profesionálních sportovců a reprezentantů České republiky;</w:t>
      </w:r>
    </w:p>
    <w:p w14:paraId="39CEB6DE" w14:textId="410D2004" w:rsidR="002C2F52" w:rsidRPr="00560DD4" w:rsidRDefault="002C2F52" w:rsidP="00BB03ED">
      <w:pPr>
        <w:pStyle w:val="Odstavecseseznamem"/>
        <w:numPr>
          <w:ilvl w:val="1"/>
          <w:numId w:val="31"/>
        </w:numPr>
        <w:spacing w:line="276" w:lineRule="auto"/>
        <w:jc w:val="both"/>
        <w:rPr>
          <w:rFonts w:cstheme="minorHAnsi"/>
        </w:rPr>
      </w:pPr>
      <w:r w:rsidRPr="00560DD4">
        <w:rPr>
          <w:rFonts w:cstheme="minorHAnsi"/>
        </w:rPr>
        <w:t>bude spolupracovat při společném budování profesionálního týmu mužů, a to především výchovou mladých hráčů, které do Společnosti převádí</w:t>
      </w:r>
      <w:r w:rsidR="00F963A3" w:rsidRPr="00560DD4">
        <w:rPr>
          <w:rFonts w:cstheme="minorHAnsi"/>
        </w:rPr>
        <w:t xml:space="preserve"> a nadále bude převádět</w:t>
      </w:r>
      <w:r w:rsidRPr="00560DD4">
        <w:rPr>
          <w:rFonts w:cstheme="minorHAnsi"/>
        </w:rPr>
        <w:t xml:space="preserve"> se všemi právy za smluvenou přestupní částku 1,- Kč;</w:t>
      </w:r>
    </w:p>
    <w:p w14:paraId="49358B89" w14:textId="7E927218" w:rsidR="002C2F52" w:rsidRPr="005A0579" w:rsidRDefault="002C2F52" w:rsidP="00BB03ED">
      <w:pPr>
        <w:pStyle w:val="Odstavecseseznamem"/>
        <w:numPr>
          <w:ilvl w:val="1"/>
          <w:numId w:val="31"/>
        </w:numPr>
        <w:spacing w:line="276" w:lineRule="auto"/>
        <w:jc w:val="both"/>
        <w:rPr>
          <w:rFonts w:cstheme="minorHAnsi"/>
        </w:rPr>
      </w:pPr>
      <w:r w:rsidRPr="00560DD4">
        <w:rPr>
          <w:rFonts w:cstheme="minorHAnsi"/>
        </w:rPr>
        <w:t xml:space="preserve">bude spolupracovat na propagaci basketbalu a Basketbalového klubu na městské, krajské i </w:t>
      </w:r>
      <w:r w:rsidRPr="005A0579">
        <w:rPr>
          <w:rFonts w:cstheme="minorHAnsi"/>
        </w:rPr>
        <w:t>celorepublikové úrovni a na úrovni evropských turnajů a evropských soutěží</w:t>
      </w:r>
      <w:r w:rsidR="00EE0280" w:rsidRPr="005A0579">
        <w:rPr>
          <w:rFonts w:cstheme="minorHAnsi"/>
        </w:rPr>
        <w:t>;</w:t>
      </w:r>
    </w:p>
    <w:p w14:paraId="59CAA8AF" w14:textId="4369D2D3" w:rsidR="00EE0280" w:rsidRPr="005A0579" w:rsidRDefault="00EE0280" w:rsidP="00BB03ED">
      <w:pPr>
        <w:pStyle w:val="Odstavecseseznamem"/>
        <w:numPr>
          <w:ilvl w:val="1"/>
          <w:numId w:val="31"/>
        </w:numPr>
        <w:spacing w:line="276" w:lineRule="auto"/>
        <w:jc w:val="both"/>
        <w:rPr>
          <w:rFonts w:cstheme="minorHAnsi"/>
        </w:rPr>
      </w:pPr>
      <w:r w:rsidRPr="005A0579">
        <w:rPr>
          <w:rFonts w:cstheme="minorHAnsi"/>
        </w:rPr>
        <w:t>podnikne veškeré úsilí v náboru dětí s cílem maximalizovat členskou základnu a rozšířit přípravné kroužky a školičky;</w:t>
      </w:r>
    </w:p>
    <w:p w14:paraId="4DC9AE7C" w14:textId="1FEB9DF3" w:rsidR="00EE0280" w:rsidRPr="00560DD4" w:rsidRDefault="00EE0280" w:rsidP="00BB03ED">
      <w:pPr>
        <w:pStyle w:val="Odstavecseseznamem"/>
        <w:numPr>
          <w:ilvl w:val="1"/>
          <w:numId w:val="31"/>
        </w:numPr>
        <w:spacing w:line="276" w:lineRule="auto"/>
        <w:jc w:val="both"/>
        <w:rPr>
          <w:rFonts w:cstheme="minorHAnsi"/>
        </w:rPr>
      </w:pPr>
      <w:r w:rsidRPr="005A0579">
        <w:rPr>
          <w:rFonts w:cstheme="minorHAnsi"/>
        </w:rPr>
        <w:t>bude v rámci Vrcholového sportovního centra mládeže hrát nejvyšší mládežnické soutěže</w:t>
      </w:r>
      <w:r w:rsidR="00E1577A">
        <w:rPr>
          <w:rFonts w:cstheme="minorHAnsi"/>
        </w:rPr>
        <w:t xml:space="preserve"> </w:t>
      </w:r>
      <w:r w:rsidRPr="005A0579">
        <w:rPr>
          <w:rFonts w:cstheme="minorHAnsi"/>
        </w:rPr>
        <w:t>- extraliga kadetů, extraliga juniorů a s výběrovou</w:t>
      </w:r>
      <w:r>
        <w:rPr>
          <w:rFonts w:cstheme="minorHAnsi"/>
        </w:rPr>
        <w:t xml:space="preserve"> skupinou do 23 let druhou nejvyšší mužskou soutěž – 1. ligu m</w:t>
      </w:r>
      <w:r w:rsidR="00E1577A">
        <w:rPr>
          <w:rFonts w:cstheme="minorHAnsi"/>
        </w:rPr>
        <w:t>u</w:t>
      </w:r>
      <w:r>
        <w:rPr>
          <w:rFonts w:cstheme="minorHAnsi"/>
        </w:rPr>
        <w:t>žů.</w:t>
      </w:r>
    </w:p>
    <w:p w14:paraId="0D26D5F9" w14:textId="77777777" w:rsidR="00D51007" w:rsidRPr="00560DD4" w:rsidRDefault="00D51007" w:rsidP="00C74EFA">
      <w:pPr>
        <w:pStyle w:val="Odstavecseseznamem"/>
        <w:spacing w:line="276" w:lineRule="auto"/>
        <w:jc w:val="both"/>
        <w:rPr>
          <w:rFonts w:cstheme="minorHAnsi"/>
        </w:rPr>
      </w:pPr>
    </w:p>
    <w:p w14:paraId="2FD37A5F" w14:textId="2D172927" w:rsidR="00A72DF5" w:rsidRPr="00560DD4" w:rsidRDefault="00A2752D" w:rsidP="00910EBC">
      <w:pPr>
        <w:pStyle w:val="Odstavecseseznamem"/>
        <w:numPr>
          <w:ilvl w:val="0"/>
          <w:numId w:val="4"/>
        </w:numPr>
        <w:spacing w:line="276" w:lineRule="auto"/>
        <w:jc w:val="both"/>
        <w:rPr>
          <w:rFonts w:cstheme="minorHAnsi"/>
        </w:rPr>
      </w:pPr>
      <w:r w:rsidRPr="00560DD4">
        <w:rPr>
          <w:rFonts w:cstheme="minorHAnsi"/>
        </w:rPr>
        <w:t xml:space="preserve">Město Pardubice </w:t>
      </w:r>
      <w:r w:rsidR="0054508F">
        <w:rPr>
          <w:rFonts w:cstheme="minorHAnsi"/>
        </w:rPr>
        <w:t>s</w:t>
      </w:r>
      <w:r w:rsidR="00A74AD9" w:rsidRPr="00560DD4">
        <w:rPr>
          <w:rFonts w:cstheme="minorHAnsi"/>
        </w:rPr>
        <w:t> ohledem na zájem na rozvoj</w:t>
      </w:r>
      <w:r w:rsidR="00F94DF3" w:rsidRPr="00560DD4">
        <w:rPr>
          <w:rFonts w:cstheme="minorHAnsi"/>
        </w:rPr>
        <w:t>i</w:t>
      </w:r>
      <w:r w:rsidR="00A74AD9" w:rsidRPr="00560DD4">
        <w:rPr>
          <w:rFonts w:cstheme="minorHAnsi"/>
        </w:rPr>
        <w:t xml:space="preserve"> basketbalu jak na vrcholové seniorské, tak i mládežnické úrovni</w:t>
      </w:r>
      <w:r w:rsidR="00E60447">
        <w:rPr>
          <w:rFonts w:cstheme="minorHAnsi"/>
        </w:rPr>
        <w:t xml:space="preserve"> konstatuje</w:t>
      </w:r>
      <w:r w:rsidRPr="00560DD4">
        <w:rPr>
          <w:rFonts w:cstheme="minorHAnsi"/>
        </w:rPr>
        <w:t>, že:</w:t>
      </w:r>
    </w:p>
    <w:p w14:paraId="680391FC" w14:textId="51C87629" w:rsidR="004A069F" w:rsidRPr="005A0579" w:rsidRDefault="00E1577A" w:rsidP="00BD14EB">
      <w:pPr>
        <w:pStyle w:val="Odstavecseseznamem"/>
        <w:numPr>
          <w:ilvl w:val="1"/>
          <w:numId w:val="32"/>
        </w:numPr>
        <w:spacing w:line="276" w:lineRule="auto"/>
        <w:ind w:left="1134"/>
        <w:jc w:val="both"/>
        <w:rPr>
          <w:rFonts w:cstheme="minorHAnsi"/>
        </w:rPr>
      </w:pPr>
      <w:r w:rsidRPr="005A0579">
        <w:rPr>
          <w:rFonts w:cstheme="minorHAnsi"/>
        </w:rPr>
        <w:t>B</w:t>
      </w:r>
      <w:r w:rsidR="007E2B77" w:rsidRPr="005A0579">
        <w:rPr>
          <w:rFonts w:cstheme="minorHAnsi"/>
        </w:rPr>
        <w:t>ude</w:t>
      </w:r>
      <w:r>
        <w:rPr>
          <w:rFonts w:cstheme="minorHAnsi"/>
        </w:rPr>
        <w:t xml:space="preserve"> </w:t>
      </w:r>
      <w:r w:rsidR="00BD14EB" w:rsidRPr="005A0579">
        <w:rPr>
          <w:rFonts w:cstheme="minorHAnsi"/>
        </w:rPr>
        <w:t>dlouhodob</w:t>
      </w:r>
      <w:r>
        <w:rPr>
          <w:rFonts w:cstheme="minorHAnsi"/>
        </w:rPr>
        <w:t>ě</w:t>
      </w:r>
      <w:r w:rsidR="00C24608" w:rsidRPr="005A0579">
        <w:rPr>
          <w:rFonts w:cstheme="minorHAnsi"/>
        </w:rPr>
        <w:t xml:space="preserve"> finančn</w:t>
      </w:r>
      <w:r w:rsidR="007E2B77" w:rsidRPr="005A0579">
        <w:rPr>
          <w:rFonts w:cstheme="minorHAnsi"/>
        </w:rPr>
        <w:t>ě</w:t>
      </w:r>
      <w:r w:rsidR="00C24608" w:rsidRPr="005A0579">
        <w:rPr>
          <w:rFonts w:cstheme="minorHAnsi"/>
        </w:rPr>
        <w:t xml:space="preserve"> </w:t>
      </w:r>
      <w:r w:rsidR="00BD14EB" w:rsidRPr="005A0579">
        <w:rPr>
          <w:rFonts w:cstheme="minorHAnsi"/>
        </w:rPr>
        <w:t>podpo</w:t>
      </w:r>
      <w:r w:rsidR="007E2B77" w:rsidRPr="005A0579">
        <w:rPr>
          <w:rFonts w:cstheme="minorHAnsi"/>
        </w:rPr>
        <w:t>rovat</w:t>
      </w:r>
      <w:r w:rsidR="00BD14EB" w:rsidRPr="005A0579">
        <w:rPr>
          <w:rFonts w:cstheme="minorHAnsi"/>
        </w:rPr>
        <w:t xml:space="preserve"> chod Basketbalového klubu </w:t>
      </w:r>
      <w:r w:rsidR="00CC4198" w:rsidRPr="005A0579">
        <w:rPr>
          <w:rFonts w:cstheme="minorHAnsi"/>
        </w:rPr>
        <w:t xml:space="preserve">prostřednictvím smlouvy o poskytování reklamních služeb tak, jako tomu bylo do současnosti, </w:t>
      </w:r>
      <w:r w:rsidR="00D82747" w:rsidRPr="005A0579">
        <w:rPr>
          <w:rFonts w:cstheme="minorHAnsi"/>
        </w:rPr>
        <w:t>a to počínaje sez</w:t>
      </w:r>
      <w:r w:rsidR="007F669C">
        <w:rPr>
          <w:rFonts w:cstheme="minorHAnsi"/>
        </w:rPr>
        <w:t>ó</w:t>
      </w:r>
      <w:r w:rsidR="00D82747" w:rsidRPr="005A0579">
        <w:rPr>
          <w:rFonts w:cstheme="minorHAnsi"/>
        </w:rPr>
        <w:t xml:space="preserve">nou 2021/2022 </w:t>
      </w:r>
      <w:r w:rsidR="00CC4198" w:rsidRPr="005A0579">
        <w:rPr>
          <w:rFonts w:cstheme="minorHAnsi"/>
        </w:rPr>
        <w:t>s pravidelným ročním plněním ve výši minimálně 1.910.000,- Kč bez DPH</w:t>
      </w:r>
      <w:r w:rsidR="004A069F" w:rsidRPr="005A0579">
        <w:rPr>
          <w:rFonts w:cstheme="minorHAnsi"/>
        </w:rPr>
        <w:t xml:space="preserve">. Z důvodu uzavírání této smlouvy na delší období je zohlednění </w:t>
      </w:r>
      <w:r w:rsidR="00881796" w:rsidRPr="005A0579">
        <w:rPr>
          <w:rFonts w:cstheme="minorHAnsi"/>
        </w:rPr>
        <w:t>inflac</w:t>
      </w:r>
      <w:r w:rsidR="004A069F" w:rsidRPr="005A0579">
        <w:rPr>
          <w:rFonts w:cstheme="minorHAnsi"/>
        </w:rPr>
        <w:t>e</w:t>
      </w:r>
      <w:r w:rsidR="00881796" w:rsidRPr="005A0579">
        <w:rPr>
          <w:rFonts w:cstheme="minorHAnsi"/>
        </w:rPr>
        <w:t xml:space="preserve"> </w:t>
      </w:r>
      <w:r w:rsidR="004A069F" w:rsidRPr="005A0579">
        <w:rPr>
          <w:rFonts w:cstheme="minorHAnsi"/>
        </w:rPr>
        <w:t>ze strany</w:t>
      </w:r>
      <w:r w:rsidR="00881796" w:rsidRPr="005A0579">
        <w:rPr>
          <w:rFonts w:cstheme="minorHAnsi"/>
        </w:rPr>
        <w:t xml:space="preserve"> Měst</w:t>
      </w:r>
      <w:r w:rsidR="004A069F" w:rsidRPr="005A0579">
        <w:rPr>
          <w:rFonts w:cstheme="minorHAnsi"/>
        </w:rPr>
        <w:t xml:space="preserve">a </w:t>
      </w:r>
      <w:r w:rsidR="00881796" w:rsidRPr="005A0579">
        <w:rPr>
          <w:rFonts w:cstheme="minorHAnsi"/>
        </w:rPr>
        <w:t xml:space="preserve">Pardubice </w:t>
      </w:r>
      <w:r w:rsidR="004A069F" w:rsidRPr="005A0579">
        <w:rPr>
          <w:rFonts w:cstheme="minorHAnsi"/>
        </w:rPr>
        <w:t>definováno tak, že poprvé od 1.</w:t>
      </w:r>
      <w:r w:rsidR="00465BD9" w:rsidRPr="005A0579">
        <w:rPr>
          <w:rFonts w:cstheme="minorHAnsi"/>
        </w:rPr>
        <w:t>1</w:t>
      </w:r>
      <w:r w:rsidR="004A069F" w:rsidRPr="005A0579">
        <w:rPr>
          <w:rFonts w:cstheme="minorHAnsi"/>
        </w:rPr>
        <w:t>. 202</w:t>
      </w:r>
      <w:r w:rsidR="00C25EE8" w:rsidRPr="005A0579">
        <w:rPr>
          <w:rFonts w:cstheme="minorHAnsi"/>
        </w:rPr>
        <w:t>7</w:t>
      </w:r>
      <w:r w:rsidR="004A069F" w:rsidRPr="005A0579">
        <w:rPr>
          <w:rFonts w:cstheme="minorHAnsi"/>
        </w:rPr>
        <w:t xml:space="preserve"> bude částka minimálního ročního plnění bez DPH </w:t>
      </w:r>
      <w:r w:rsidR="00881796" w:rsidRPr="005A0579">
        <w:rPr>
          <w:rFonts w:cstheme="minorHAnsi"/>
        </w:rPr>
        <w:t>nav</w:t>
      </w:r>
      <w:r w:rsidR="004A069F" w:rsidRPr="005A0579">
        <w:rPr>
          <w:rFonts w:cstheme="minorHAnsi"/>
        </w:rPr>
        <w:t>ý</w:t>
      </w:r>
      <w:r w:rsidR="00881796" w:rsidRPr="005A0579">
        <w:rPr>
          <w:rFonts w:cstheme="minorHAnsi"/>
        </w:rPr>
        <w:t>š</w:t>
      </w:r>
      <w:r w:rsidR="004A069F" w:rsidRPr="005A0579">
        <w:rPr>
          <w:rFonts w:cstheme="minorHAnsi"/>
        </w:rPr>
        <w:t>ena o</w:t>
      </w:r>
      <w:r w:rsidR="00881796" w:rsidRPr="005A0579">
        <w:rPr>
          <w:rFonts w:cstheme="minorHAnsi"/>
        </w:rPr>
        <w:t xml:space="preserve"> 5</w:t>
      </w:r>
      <w:r w:rsidR="004A069F" w:rsidRPr="005A0579">
        <w:rPr>
          <w:rFonts w:cstheme="minorHAnsi"/>
        </w:rPr>
        <w:t xml:space="preserve"> </w:t>
      </w:r>
      <w:r w:rsidR="00881796" w:rsidRPr="005A0579">
        <w:rPr>
          <w:rFonts w:cstheme="minorHAnsi"/>
        </w:rPr>
        <w:t>%</w:t>
      </w:r>
      <w:r w:rsidR="004A069F" w:rsidRPr="005A0579">
        <w:rPr>
          <w:rFonts w:cstheme="minorHAnsi"/>
        </w:rPr>
        <w:t xml:space="preserve">, a to pro dalších 5 sezón. </w:t>
      </w:r>
      <w:r w:rsidR="00881796" w:rsidRPr="005A0579">
        <w:rPr>
          <w:rFonts w:cstheme="minorHAnsi"/>
        </w:rPr>
        <w:t xml:space="preserve"> </w:t>
      </w:r>
      <w:r w:rsidR="00A83DD3" w:rsidRPr="005A0579">
        <w:rPr>
          <w:rFonts w:cstheme="minorHAnsi"/>
        </w:rPr>
        <w:t xml:space="preserve">Nedosáhne-li však Basketbalový klub ve třech po sobě jdoucích sportovních sezónách </w:t>
      </w:r>
      <w:r w:rsidR="003E408A" w:rsidRPr="005A0579">
        <w:rPr>
          <w:rFonts w:cstheme="minorHAnsi"/>
        </w:rPr>
        <w:t xml:space="preserve">minimálních </w:t>
      </w:r>
      <w:r w:rsidR="00A83DD3" w:rsidRPr="005A0579">
        <w:rPr>
          <w:rFonts w:cstheme="minorHAnsi"/>
        </w:rPr>
        <w:t>sportovních výsledků uvedených v čl. II</w:t>
      </w:r>
      <w:r w:rsidR="00197F53" w:rsidRPr="005A0579">
        <w:rPr>
          <w:rFonts w:cstheme="minorHAnsi"/>
        </w:rPr>
        <w:t>I.</w:t>
      </w:r>
      <w:r w:rsidR="00A83DD3" w:rsidRPr="005A0579">
        <w:rPr>
          <w:rFonts w:cstheme="minorHAnsi"/>
        </w:rPr>
        <w:t xml:space="preserve"> odst.</w:t>
      </w:r>
      <w:r w:rsidR="00197F53" w:rsidRPr="005A0579">
        <w:rPr>
          <w:rFonts w:cstheme="minorHAnsi"/>
        </w:rPr>
        <w:t xml:space="preserve"> 2.2</w:t>
      </w:r>
      <w:r w:rsidR="00A83DD3" w:rsidRPr="005A0579">
        <w:rPr>
          <w:rFonts w:cstheme="minorHAnsi"/>
        </w:rPr>
        <w:t xml:space="preserve"> akcionářské dohody</w:t>
      </w:r>
      <w:r w:rsidR="003E408A" w:rsidRPr="005A0579">
        <w:rPr>
          <w:rFonts w:cstheme="minorHAnsi"/>
        </w:rPr>
        <w:t xml:space="preserve">, poníží město Pardubice výši reklamního plnění na příští sportovní sezónu o 15 procent. </w:t>
      </w:r>
      <w:r w:rsidR="007E2B77" w:rsidRPr="005A0579">
        <w:rPr>
          <w:rFonts w:cstheme="minorHAnsi"/>
        </w:rPr>
        <w:t>Smluvní strany konstatují, že nebude-li poskytnutí tohoto plnění ze strany města právně možné, zavazují se smluvní strany k hledání optimálního řešení k nalezení právně možného titulu, na</w:t>
      </w:r>
      <w:r>
        <w:rPr>
          <w:rFonts w:cstheme="minorHAnsi"/>
        </w:rPr>
        <w:t xml:space="preserve"> </w:t>
      </w:r>
      <w:r w:rsidR="007E2B77" w:rsidRPr="005A0579">
        <w:rPr>
          <w:rFonts w:cstheme="minorHAnsi"/>
        </w:rPr>
        <w:t>základě</w:t>
      </w:r>
      <w:r>
        <w:rPr>
          <w:rFonts w:cstheme="minorHAnsi"/>
        </w:rPr>
        <w:t xml:space="preserve"> </w:t>
      </w:r>
      <w:r w:rsidR="007E2B77" w:rsidRPr="005A0579">
        <w:rPr>
          <w:rFonts w:cstheme="minorHAnsi"/>
        </w:rPr>
        <w:t>kterého bude možné finanční prostředky ve výši uvedené v tomto článku Basketbalovému klubu poskytnout.</w:t>
      </w:r>
    </w:p>
    <w:p w14:paraId="15CD4C84" w14:textId="6706C410" w:rsidR="00D86263" w:rsidRPr="00560DD4" w:rsidRDefault="004A069F" w:rsidP="00BD14EB">
      <w:pPr>
        <w:pStyle w:val="Odstavecseseznamem"/>
        <w:numPr>
          <w:ilvl w:val="1"/>
          <w:numId w:val="32"/>
        </w:numPr>
        <w:spacing w:line="276" w:lineRule="auto"/>
        <w:ind w:left="1134"/>
        <w:jc w:val="both"/>
        <w:rPr>
          <w:rFonts w:cstheme="minorHAnsi"/>
        </w:rPr>
      </w:pPr>
      <w:r>
        <w:rPr>
          <w:rFonts w:cstheme="minorHAnsi"/>
        </w:rPr>
        <w:t>V</w:t>
      </w:r>
      <w:r w:rsidR="00CC4198" w:rsidRPr="00560DD4">
        <w:rPr>
          <w:rFonts w:cstheme="minorHAnsi"/>
        </w:rPr>
        <w:t xml:space="preserve"> souvislosti s plněním závazku </w:t>
      </w:r>
      <w:r>
        <w:rPr>
          <w:rFonts w:cstheme="minorHAnsi"/>
        </w:rPr>
        <w:t>dle u</w:t>
      </w:r>
      <w:r w:rsidR="00694274">
        <w:rPr>
          <w:rFonts w:cstheme="minorHAnsi"/>
        </w:rPr>
        <w:t>s</w:t>
      </w:r>
      <w:r>
        <w:rPr>
          <w:rFonts w:cstheme="minorHAnsi"/>
        </w:rPr>
        <w:t xml:space="preserve">tanovení 4.1 </w:t>
      </w:r>
      <w:r w:rsidR="00CC4198" w:rsidRPr="00560DD4">
        <w:rPr>
          <w:rFonts w:cstheme="minorHAnsi"/>
        </w:rPr>
        <w:t xml:space="preserve">se </w:t>
      </w:r>
      <w:r>
        <w:rPr>
          <w:rFonts w:cstheme="minorHAnsi"/>
        </w:rPr>
        <w:t xml:space="preserve">město Pardubice </w:t>
      </w:r>
      <w:r w:rsidR="00CC4198" w:rsidRPr="00560DD4">
        <w:rPr>
          <w:rFonts w:cstheme="minorHAnsi"/>
        </w:rPr>
        <w:t xml:space="preserve">zavazuje výše uvedenou smlouvu o poskytování reklamních služeb uzavírat pravidelně každý rok tak, aby na sebe plnění </w:t>
      </w:r>
      <w:r w:rsidR="00081BB4" w:rsidRPr="00560DD4">
        <w:rPr>
          <w:rFonts w:cstheme="minorHAnsi"/>
        </w:rPr>
        <w:lastRenderedPageBreak/>
        <w:t xml:space="preserve">předchozí a následující </w:t>
      </w:r>
      <w:r w:rsidR="00CC4198" w:rsidRPr="00560DD4">
        <w:rPr>
          <w:rFonts w:cstheme="minorHAnsi"/>
        </w:rPr>
        <w:t>navazovala</w:t>
      </w:r>
      <w:r w:rsidR="007760B0">
        <w:rPr>
          <w:rFonts w:cstheme="minorHAnsi"/>
        </w:rPr>
        <w:t>.</w:t>
      </w:r>
      <w:r w:rsidR="00A83DD3">
        <w:rPr>
          <w:rFonts w:cstheme="minorHAnsi"/>
        </w:rPr>
        <w:t xml:space="preserve"> Za tímto účelem musí Basketbalový klub poskytnout městu Pardubice nezbytnou součinnost.</w:t>
      </w:r>
    </w:p>
    <w:p w14:paraId="77E2BE38" w14:textId="27C64BF7" w:rsidR="004A069F" w:rsidRDefault="008A6119" w:rsidP="00081BB4">
      <w:pPr>
        <w:pStyle w:val="Odstavecseseznamem"/>
        <w:numPr>
          <w:ilvl w:val="1"/>
          <w:numId w:val="32"/>
        </w:numPr>
        <w:spacing w:line="276" w:lineRule="auto"/>
        <w:ind w:left="1134"/>
        <w:jc w:val="both"/>
        <w:rPr>
          <w:rFonts w:cstheme="minorHAnsi"/>
        </w:rPr>
      </w:pPr>
      <w:r>
        <w:rPr>
          <w:rFonts w:cstheme="minorHAnsi"/>
        </w:rPr>
        <w:t>B</w:t>
      </w:r>
      <w:r w:rsidR="00880A73">
        <w:rPr>
          <w:rFonts w:cstheme="minorHAnsi"/>
        </w:rPr>
        <w:t xml:space="preserve">ude </w:t>
      </w:r>
      <w:r w:rsidR="00081BB4" w:rsidRPr="00560DD4">
        <w:rPr>
          <w:rFonts w:cstheme="minorHAnsi"/>
        </w:rPr>
        <w:t>dlouhodob</w:t>
      </w:r>
      <w:r w:rsidR="00880A73">
        <w:rPr>
          <w:rFonts w:cstheme="minorHAnsi"/>
        </w:rPr>
        <w:t>ě</w:t>
      </w:r>
      <w:r w:rsidR="00081BB4" w:rsidRPr="00560DD4">
        <w:rPr>
          <w:rFonts w:cstheme="minorHAnsi"/>
        </w:rPr>
        <w:t xml:space="preserve"> finančn</w:t>
      </w:r>
      <w:r w:rsidR="00880A73">
        <w:rPr>
          <w:rFonts w:cstheme="minorHAnsi"/>
        </w:rPr>
        <w:t>ě</w:t>
      </w:r>
      <w:r w:rsidR="00081BB4" w:rsidRPr="00560DD4">
        <w:rPr>
          <w:rFonts w:cstheme="minorHAnsi"/>
        </w:rPr>
        <w:t xml:space="preserve"> podpo</w:t>
      </w:r>
      <w:r w:rsidR="00880A73">
        <w:rPr>
          <w:rFonts w:cstheme="minorHAnsi"/>
        </w:rPr>
        <w:t>rovat</w:t>
      </w:r>
      <w:r w:rsidR="00081BB4" w:rsidRPr="00560DD4">
        <w:rPr>
          <w:rFonts w:cstheme="minorHAnsi"/>
        </w:rPr>
        <w:t xml:space="preserve"> chod Basketbalového klubu prostřednictvím smlouvy o poskytnutí dotace </w:t>
      </w:r>
      <w:r w:rsidR="00E222B1" w:rsidRPr="00560DD4">
        <w:rPr>
          <w:rFonts w:cstheme="minorHAnsi"/>
        </w:rPr>
        <w:t xml:space="preserve">v oblasti provozních nákladů A-týmu BK JIP Pardubice (MUŽI A Basketbalového klubu) </w:t>
      </w:r>
      <w:r w:rsidR="00081BB4" w:rsidRPr="00560DD4">
        <w:rPr>
          <w:rFonts w:cstheme="minorHAnsi"/>
        </w:rPr>
        <w:t xml:space="preserve">tak, jako tomu bylo do současnosti, </w:t>
      </w:r>
      <w:r w:rsidR="00D82747" w:rsidRPr="00560DD4">
        <w:rPr>
          <w:rFonts w:cstheme="minorHAnsi"/>
        </w:rPr>
        <w:t>a to počínaje sez</w:t>
      </w:r>
      <w:r w:rsidR="007F669C">
        <w:rPr>
          <w:rFonts w:cstheme="minorHAnsi"/>
        </w:rPr>
        <w:t>ó</w:t>
      </w:r>
      <w:r w:rsidR="00D82747" w:rsidRPr="00560DD4">
        <w:rPr>
          <w:rFonts w:cstheme="minorHAnsi"/>
        </w:rPr>
        <w:t xml:space="preserve">nou 2021/2022 </w:t>
      </w:r>
      <w:r w:rsidR="00081BB4" w:rsidRPr="00560DD4">
        <w:rPr>
          <w:rFonts w:cstheme="minorHAnsi"/>
        </w:rPr>
        <w:t>s pravidelným ročním plněním ve výši minimálně 3.600.000,- Kč</w:t>
      </w:r>
      <w:r w:rsidR="004A069F">
        <w:rPr>
          <w:rFonts w:cstheme="minorHAnsi"/>
        </w:rPr>
        <w:t>/rok</w:t>
      </w:r>
      <w:r w:rsidR="00983681">
        <w:rPr>
          <w:rFonts w:cstheme="minorHAnsi"/>
        </w:rPr>
        <w:t xml:space="preserve">. </w:t>
      </w:r>
      <w:r w:rsidR="00880A73">
        <w:rPr>
          <w:rFonts w:cstheme="minorHAnsi"/>
        </w:rPr>
        <w:t>Smluvní strany konstatují, že n</w:t>
      </w:r>
      <w:r w:rsidR="00983681">
        <w:rPr>
          <w:rFonts w:cstheme="minorHAnsi"/>
        </w:rPr>
        <w:t xml:space="preserve">ebude-li </w:t>
      </w:r>
      <w:r w:rsidR="0085739D">
        <w:rPr>
          <w:rFonts w:cstheme="minorHAnsi"/>
        </w:rPr>
        <w:t xml:space="preserve">poskytnutí tohoto </w:t>
      </w:r>
      <w:r w:rsidR="00983681">
        <w:rPr>
          <w:rFonts w:cstheme="minorHAnsi"/>
        </w:rPr>
        <w:t xml:space="preserve">plnění ze strany města </w:t>
      </w:r>
      <w:r w:rsidR="0085739D">
        <w:rPr>
          <w:rFonts w:cstheme="minorHAnsi"/>
        </w:rPr>
        <w:t xml:space="preserve">právně </w:t>
      </w:r>
      <w:r w:rsidR="00983681">
        <w:rPr>
          <w:rFonts w:cstheme="minorHAnsi"/>
        </w:rPr>
        <w:t xml:space="preserve">možné, zavazují se smluvní strany </w:t>
      </w:r>
      <w:r w:rsidR="00880A73">
        <w:rPr>
          <w:rFonts w:cstheme="minorHAnsi"/>
        </w:rPr>
        <w:t xml:space="preserve">k </w:t>
      </w:r>
      <w:r w:rsidR="00983681">
        <w:rPr>
          <w:rFonts w:cstheme="minorHAnsi"/>
        </w:rPr>
        <w:t>hled</w:t>
      </w:r>
      <w:r w:rsidR="00880A73">
        <w:rPr>
          <w:rFonts w:cstheme="minorHAnsi"/>
        </w:rPr>
        <w:t>ání</w:t>
      </w:r>
      <w:r w:rsidR="00983681">
        <w:rPr>
          <w:rFonts w:cstheme="minorHAnsi"/>
        </w:rPr>
        <w:t xml:space="preserve"> optimální</w:t>
      </w:r>
      <w:r w:rsidR="00880A73">
        <w:rPr>
          <w:rFonts w:cstheme="minorHAnsi"/>
        </w:rPr>
        <w:t>ho</w:t>
      </w:r>
      <w:r w:rsidR="00983681">
        <w:rPr>
          <w:rFonts w:cstheme="minorHAnsi"/>
        </w:rPr>
        <w:t xml:space="preserve"> řešení k nalezení právně možného titulu, na </w:t>
      </w:r>
      <w:r w:rsidR="002A08BB">
        <w:rPr>
          <w:rFonts w:cstheme="minorHAnsi"/>
        </w:rPr>
        <w:t>základě</w:t>
      </w:r>
      <w:r w:rsidR="00E1577A">
        <w:rPr>
          <w:rFonts w:cstheme="minorHAnsi"/>
        </w:rPr>
        <w:t xml:space="preserve"> </w:t>
      </w:r>
      <w:r w:rsidR="00983681">
        <w:rPr>
          <w:rFonts w:cstheme="minorHAnsi"/>
        </w:rPr>
        <w:t xml:space="preserve">kterého bude možné finanční prostředky ve výši uvedené v tomto článku </w:t>
      </w:r>
      <w:r w:rsidR="0085739D">
        <w:rPr>
          <w:rFonts w:cstheme="minorHAnsi"/>
        </w:rPr>
        <w:t>BK JIP Pardubice poskytnout.</w:t>
      </w:r>
      <w:r w:rsidR="004A069F">
        <w:rPr>
          <w:rFonts w:cstheme="minorHAnsi"/>
        </w:rPr>
        <w:t xml:space="preserve"> </w:t>
      </w:r>
      <w:r w:rsidR="00081BB4" w:rsidRPr="00560DD4">
        <w:rPr>
          <w:rFonts w:cstheme="minorHAnsi"/>
        </w:rPr>
        <w:t xml:space="preserve"> </w:t>
      </w:r>
      <w:r w:rsidR="004A069F">
        <w:rPr>
          <w:rFonts w:cstheme="minorHAnsi"/>
        </w:rPr>
        <w:t xml:space="preserve">Z důvodu uzavírání této smlouvy na delší období je zohlednění </w:t>
      </w:r>
      <w:r w:rsidR="004A069F" w:rsidRPr="00560DD4">
        <w:rPr>
          <w:rFonts w:cstheme="minorHAnsi"/>
        </w:rPr>
        <w:t>inflac</w:t>
      </w:r>
      <w:r w:rsidR="004A069F">
        <w:rPr>
          <w:rFonts w:cstheme="minorHAnsi"/>
        </w:rPr>
        <w:t>e</w:t>
      </w:r>
      <w:r w:rsidR="004A069F" w:rsidRPr="00560DD4">
        <w:rPr>
          <w:rFonts w:cstheme="minorHAnsi"/>
        </w:rPr>
        <w:t xml:space="preserve"> </w:t>
      </w:r>
      <w:r w:rsidR="004A069F">
        <w:rPr>
          <w:rFonts w:cstheme="minorHAnsi"/>
        </w:rPr>
        <w:t>ze strany</w:t>
      </w:r>
      <w:r w:rsidR="004A069F" w:rsidRPr="00560DD4">
        <w:rPr>
          <w:rFonts w:cstheme="minorHAnsi"/>
        </w:rPr>
        <w:t xml:space="preserve"> Měst</w:t>
      </w:r>
      <w:r w:rsidR="004A069F">
        <w:rPr>
          <w:rFonts w:cstheme="minorHAnsi"/>
        </w:rPr>
        <w:t xml:space="preserve">a </w:t>
      </w:r>
      <w:r w:rsidR="004A069F" w:rsidRPr="00560DD4">
        <w:rPr>
          <w:rFonts w:cstheme="minorHAnsi"/>
        </w:rPr>
        <w:t xml:space="preserve">Pardubice </w:t>
      </w:r>
      <w:r w:rsidR="004A069F">
        <w:rPr>
          <w:rFonts w:cstheme="minorHAnsi"/>
        </w:rPr>
        <w:t>definováno tak, že poprvé od 1.</w:t>
      </w:r>
      <w:r w:rsidR="002163AF">
        <w:rPr>
          <w:rFonts w:cstheme="minorHAnsi"/>
        </w:rPr>
        <w:t>1</w:t>
      </w:r>
      <w:r w:rsidR="004A069F">
        <w:rPr>
          <w:rFonts w:cstheme="minorHAnsi"/>
        </w:rPr>
        <w:t>. 202</w:t>
      </w:r>
      <w:r w:rsidR="00C25EE8">
        <w:rPr>
          <w:rFonts w:cstheme="minorHAnsi"/>
        </w:rPr>
        <w:t>7</w:t>
      </w:r>
      <w:r w:rsidR="004A069F">
        <w:rPr>
          <w:rFonts w:cstheme="minorHAnsi"/>
        </w:rPr>
        <w:t xml:space="preserve"> bude částka minimálního ročního plnění bez DPH </w:t>
      </w:r>
      <w:r w:rsidR="004A069F" w:rsidRPr="00560DD4">
        <w:rPr>
          <w:rFonts w:cstheme="minorHAnsi"/>
        </w:rPr>
        <w:t>nav</w:t>
      </w:r>
      <w:r w:rsidR="004A069F">
        <w:rPr>
          <w:rFonts w:cstheme="minorHAnsi"/>
        </w:rPr>
        <w:t>ý</w:t>
      </w:r>
      <w:r w:rsidR="004A069F" w:rsidRPr="00560DD4">
        <w:rPr>
          <w:rFonts w:cstheme="minorHAnsi"/>
        </w:rPr>
        <w:t>š</w:t>
      </w:r>
      <w:r w:rsidR="004A069F">
        <w:rPr>
          <w:rFonts w:cstheme="minorHAnsi"/>
        </w:rPr>
        <w:t>ena o</w:t>
      </w:r>
      <w:r w:rsidR="004A069F" w:rsidRPr="00560DD4">
        <w:rPr>
          <w:rFonts w:cstheme="minorHAnsi"/>
        </w:rPr>
        <w:t xml:space="preserve"> 5</w:t>
      </w:r>
      <w:r w:rsidR="004A069F">
        <w:rPr>
          <w:rFonts w:cstheme="minorHAnsi"/>
        </w:rPr>
        <w:t xml:space="preserve"> </w:t>
      </w:r>
      <w:r w:rsidR="004A069F" w:rsidRPr="00560DD4">
        <w:rPr>
          <w:rFonts w:cstheme="minorHAnsi"/>
        </w:rPr>
        <w:t>%</w:t>
      </w:r>
      <w:r w:rsidR="004A069F">
        <w:rPr>
          <w:rFonts w:cstheme="minorHAnsi"/>
        </w:rPr>
        <w:t>, a to pro dalších 5 sezón</w:t>
      </w:r>
      <w:r w:rsidR="007F669C">
        <w:rPr>
          <w:rFonts w:cstheme="minorHAnsi"/>
        </w:rPr>
        <w:t>.</w:t>
      </w:r>
      <w:r w:rsidR="00081BB4" w:rsidRPr="00560DD4">
        <w:rPr>
          <w:rFonts w:cstheme="minorHAnsi"/>
        </w:rPr>
        <w:t xml:space="preserve"> </w:t>
      </w:r>
    </w:p>
    <w:p w14:paraId="3FE0D876" w14:textId="370947D5" w:rsidR="00D86263" w:rsidRPr="00560DD4" w:rsidRDefault="003E74F9" w:rsidP="00081BB4">
      <w:pPr>
        <w:pStyle w:val="Odstavecseseznamem"/>
        <w:numPr>
          <w:ilvl w:val="1"/>
          <w:numId w:val="32"/>
        </w:numPr>
        <w:spacing w:line="276" w:lineRule="auto"/>
        <w:ind w:left="1134"/>
        <w:jc w:val="both"/>
        <w:rPr>
          <w:rFonts w:cstheme="minorHAnsi"/>
        </w:rPr>
      </w:pPr>
      <w:r>
        <w:rPr>
          <w:rFonts w:cstheme="minorHAnsi"/>
        </w:rPr>
        <w:t xml:space="preserve">V </w:t>
      </w:r>
      <w:r w:rsidR="00081BB4" w:rsidRPr="00560DD4">
        <w:rPr>
          <w:rFonts w:cstheme="minorHAnsi"/>
        </w:rPr>
        <w:t>souvislosti s plněním tohoto závazku</w:t>
      </w:r>
      <w:r>
        <w:rPr>
          <w:rFonts w:cstheme="minorHAnsi"/>
        </w:rPr>
        <w:t xml:space="preserve"> dle ustanovení 4.3 tohoto článku smlouvy </w:t>
      </w:r>
      <w:r w:rsidR="00081BB4" w:rsidRPr="00560DD4">
        <w:rPr>
          <w:rFonts w:cstheme="minorHAnsi"/>
        </w:rPr>
        <w:t xml:space="preserve">se </w:t>
      </w:r>
      <w:r>
        <w:rPr>
          <w:rFonts w:cstheme="minorHAnsi"/>
        </w:rPr>
        <w:t xml:space="preserve">město </w:t>
      </w:r>
      <w:r w:rsidR="00081BB4" w:rsidRPr="00560DD4">
        <w:rPr>
          <w:rFonts w:cstheme="minorHAnsi"/>
        </w:rPr>
        <w:t>zavazuje výše uvedenou smlouvu o poskytnutí dotace uzavírat pravidelně každý rok tak, aby na sebe plnění předchozí a následující navazovala</w:t>
      </w:r>
      <w:r w:rsidR="008A6119">
        <w:rPr>
          <w:rFonts w:cstheme="minorHAnsi"/>
        </w:rPr>
        <w:t>.</w:t>
      </w:r>
      <w:r w:rsidR="00D86263" w:rsidRPr="00560DD4">
        <w:rPr>
          <w:rFonts w:cstheme="minorHAnsi"/>
        </w:rPr>
        <w:t xml:space="preserve"> </w:t>
      </w:r>
      <w:r w:rsidR="00A83DD3">
        <w:rPr>
          <w:rFonts w:cstheme="minorHAnsi"/>
        </w:rPr>
        <w:t>Za tímto účelem je Basketbalový klub povinen poskytnout městu Pardubice potřebnou součinnost.</w:t>
      </w:r>
    </w:p>
    <w:p w14:paraId="6AF5B8D9" w14:textId="74F152F7" w:rsidR="00D82747" w:rsidRPr="00560DD4" w:rsidRDefault="00074B71" w:rsidP="00A2472D">
      <w:pPr>
        <w:pStyle w:val="Odstavecseseznamem"/>
        <w:numPr>
          <w:ilvl w:val="1"/>
          <w:numId w:val="32"/>
        </w:numPr>
        <w:spacing w:line="276" w:lineRule="auto"/>
        <w:ind w:left="1134"/>
        <w:jc w:val="both"/>
        <w:rPr>
          <w:rFonts w:cstheme="minorHAnsi"/>
        </w:rPr>
      </w:pPr>
      <w:r>
        <w:rPr>
          <w:rFonts w:cstheme="minorHAnsi"/>
        </w:rPr>
        <w:t xml:space="preserve">Bude </w:t>
      </w:r>
      <w:r w:rsidR="00C24608">
        <w:rPr>
          <w:rFonts w:cstheme="minorHAnsi"/>
        </w:rPr>
        <w:t xml:space="preserve"> </w:t>
      </w:r>
      <w:r w:rsidR="00D82747" w:rsidRPr="00560DD4">
        <w:rPr>
          <w:rFonts w:cstheme="minorHAnsi"/>
        </w:rPr>
        <w:t xml:space="preserve"> dlouhodob</w:t>
      </w:r>
      <w:r>
        <w:rPr>
          <w:rFonts w:cstheme="minorHAnsi"/>
        </w:rPr>
        <w:t>ě</w:t>
      </w:r>
      <w:r w:rsidR="00D82747" w:rsidRPr="00560DD4">
        <w:rPr>
          <w:rFonts w:cstheme="minorHAnsi"/>
        </w:rPr>
        <w:t xml:space="preserve"> finančn</w:t>
      </w:r>
      <w:r>
        <w:rPr>
          <w:rFonts w:cstheme="minorHAnsi"/>
        </w:rPr>
        <w:t>ě</w:t>
      </w:r>
      <w:r w:rsidR="00D82747" w:rsidRPr="00560DD4">
        <w:rPr>
          <w:rFonts w:cstheme="minorHAnsi"/>
        </w:rPr>
        <w:t xml:space="preserve"> podpo</w:t>
      </w:r>
      <w:r>
        <w:rPr>
          <w:rFonts w:cstheme="minorHAnsi"/>
        </w:rPr>
        <w:t xml:space="preserve">rovat </w:t>
      </w:r>
      <w:r w:rsidR="00D82747" w:rsidRPr="00560DD4">
        <w:rPr>
          <w:rFonts w:cstheme="minorHAnsi"/>
        </w:rPr>
        <w:t xml:space="preserve">chod Basketbalového klubu prostřednictvím smlouvy o poskytnutí dotace v oblasti podpory sportu mládeže – projekt </w:t>
      </w:r>
      <w:proofErr w:type="spellStart"/>
      <w:r w:rsidR="00D82747" w:rsidRPr="00560DD4">
        <w:rPr>
          <w:rFonts w:cstheme="minorHAnsi"/>
        </w:rPr>
        <w:t>Golden</w:t>
      </w:r>
      <w:proofErr w:type="spellEnd"/>
      <w:r w:rsidR="00D82747" w:rsidRPr="00560DD4">
        <w:rPr>
          <w:rFonts w:cstheme="minorHAnsi"/>
        </w:rPr>
        <w:t xml:space="preserve"> </w:t>
      </w:r>
      <w:proofErr w:type="spellStart"/>
      <w:r w:rsidR="00D82747" w:rsidRPr="00560DD4">
        <w:rPr>
          <w:rFonts w:cstheme="minorHAnsi"/>
        </w:rPr>
        <w:t>Talents</w:t>
      </w:r>
      <w:proofErr w:type="spellEnd"/>
      <w:r w:rsidR="00D82747" w:rsidRPr="00560DD4">
        <w:rPr>
          <w:rFonts w:cstheme="minorHAnsi"/>
        </w:rPr>
        <w:t xml:space="preserve"> tak, jako tomu bylo do současnosti, a to počínaje sez</w:t>
      </w:r>
      <w:r w:rsidR="008A6119">
        <w:rPr>
          <w:rFonts w:cstheme="minorHAnsi"/>
        </w:rPr>
        <w:t>ó</w:t>
      </w:r>
      <w:r w:rsidR="00D82747" w:rsidRPr="00560DD4">
        <w:rPr>
          <w:rFonts w:cstheme="minorHAnsi"/>
        </w:rPr>
        <w:t>nou 2021/2022 s pravidelným ročním plněním ve výši minimálně 1.450.000,- Kč  s tím, že v souvislosti s plněním tohoto závazku se zavazuje výše uvedenou smlouvu o poskytnutí dotace uzavírat pravidelně každý rok tak, aby na sebe plnění předchozí a následující navazovala</w:t>
      </w:r>
      <w:r w:rsidR="00564DFF">
        <w:rPr>
          <w:rFonts w:cstheme="minorHAnsi"/>
        </w:rPr>
        <w:t>.</w:t>
      </w:r>
      <w:r w:rsidR="00D82747" w:rsidRPr="00560DD4">
        <w:rPr>
          <w:rFonts w:cstheme="minorHAnsi"/>
        </w:rPr>
        <w:t xml:space="preserve"> </w:t>
      </w:r>
      <w:r w:rsidR="00C436B3">
        <w:rPr>
          <w:rFonts w:cstheme="minorHAnsi"/>
        </w:rPr>
        <w:t xml:space="preserve">Za tímto účelem </w:t>
      </w:r>
      <w:r w:rsidR="00AE225E">
        <w:rPr>
          <w:rFonts w:cstheme="minorHAnsi"/>
        </w:rPr>
        <w:t>musí Basketbalový klub poskytnout městu potřebnou součinnost.</w:t>
      </w:r>
      <w:r w:rsidR="00C849C8" w:rsidRPr="00560DD4">
        <w:rPr>
          <w:rFonts w:cstheme="minorHAnsi"/>
        </w:rPr>
        <w:t xml:space="preserve"> </w:t>
      </w:r>
      <w:r>
        <w:rPr>
          <w:rFonts w:cstheme="minorHAnsi"/>
        </w:rPr>
        <w:t xml:space="preserve">Smluvní strany konstatují, že nebude-li poskytnutí tohoto plnění ze strany města právně možné, zavazují se smluvní strany k hledání optimálního řešení k nalezení právně možného titulu, na základě kterého bude možné finanční prostředky ve výši uvedené v tomto článku BK JIP Pardubice poskytnout. </w:t>
      </w:r>
      <w:r w:rsidR="00C849C8">
        <w:rPr>
          <w:rFonts w:cstheme="minorHAnsi"/>
        </w:rPr>
        <w:t xml:space="preserve">Z důvodu uzavírání této smlouvy na delší období je zohlednění </w:t>
      </w:r>
      <w:r w:rsidR="00C849C8" w:rsidRPr="00560DD4">
        <w:rPr>
          <w:rFonts w:cstheme="minorHAnsi"/>
        </w:rPr>
        <w:t>inflac</w:t>
      </w:r>
      <w:r w:rsidR="00C849C8">
        <w:rPr>
          <w:rFonts w:cstheme="minorHAnsi"/>
        </w:rPr>
        <w:t>e</w:t>
      </w:r>
      <w:r w:rsidR="00C849C8" w:rsidRPr="00560DD4">
        <w:rPr>
          <w:rFonts w:cstheme="minorHAnsi"/>
        </w:rPr>
        <w:t xml:space="preserve"> </w:t>
      </w:r>
      <w:r w:rsidR="00C849C8">
        <w:rPr>
          <w:rFonts w:cstheme="minorHAnsi"/>
        </w:rPr>
        <w:t>ze strany</w:t>
      </w:r>
      <w:r w:rsidR="00C849C8" w:rsidRPr="00560DD4">
        <w:rPr>
          <w:rFonts w:cstheme="minorHAnsi"/>
        </w:rPr>
        <w:t xml:space="preserve"> Měst</w:t>
      </w:r>
      <w:r w:rsidR="00C849C8">
        <w:rPr>
          <w:rFonts w:cstheme="minorHAnsi"/>
        </w:rPr>
        <w:t xml:space="preserve">a </w:t>
      </w:r>
      <w:r w:rsidR="00C849C8" w:rsidRPr="00560DD4">
        <w:rPr>
          <w:rFonts w:cstheme="minorHAnsi"/>
        </w:rPr>
        <w:t xml:space="preserve">Pardubice </w:t>
      </w:r>
      <w:r w:rsidR="00C849C8">
        <w:rPr>
          <w:rFonts w:cstheme="minorHAnsi"/>
        </w:rPr>
        <w:t>definováno tak, že poprvé od 1.</w:t>
      </w:r>
      <w:r w:rsidR="00710975">
        <w:rPr>
          <w:rFonts w:cstheme="minorHAnsi"/>
        </w:rPr>
        <w:t>1</w:t>
      </w:r>
      <w:r w:rsidR="00C849C8">
        <w:rPr>
          <w:rFonts w:cstheme="minorHAnsi"/>
        </w:rPr>
        <w:t xml:space="preserve">. 2027 bude částka minimálního ročního plnění bez DPH </w:t>
      </w:r>
      <w:r w:rsidR="00C849C8" w:rsidRPr="00560DD4">
        <w:rPr>
          <w:rFonts w:cstheme="minorHAnsi"/>
        </w:rPr>
        <w:t>nav</w:t>
      </w:r>
      <w:r w:rsidR="00C849C8">
        <w:rPr>
          <w:rFonts w:cstheme="minorHAnsi"/>
        </w:rPr>
        <w:t>ý</w:t>
      </w:r>
      <w:r w:rsidR="00C849C8" w:rsidRPr="00560DD4">
        <w:rPr>
          <w:rFonts w:cstheme="minorHAnsi"/>
        </w:rPr>
        <w:t>š</w:t>
      </w:r>
      <w:r w:rsidR="00C849C8">
        <w:rPr>
          <w:rFonts w:cstheme="minorHAnsi"/>
        </w:rPr>
        <w:t>ena o</w:t>
      </w:r>
      <w:r w:rsidR="00C849C8" w:rsidRPr="00560DD4">
        <w:rPr>
          <w:rFonts w:cstheme="minorHAnsi"/>
        </w:rPr>
        <w:t xml:space="preserve"> 5</w:t>
      </w:r>
      <w:r w:rsidR="00C849C8">
        <w:rPr>
          <w:rFonts w:cstheme="minorHAnsi"/>
        </w:rPr>
        <w:t xml:space="preserve"> </w:t>
      </w:r>
      <w:r w:rsidR="00C849C8" w:rsidRPr="00560DD4">
        <w:rPr>
          <w:rFonts w:cstheme="minorHAnsi"/>
        </w:rPr>
        <w:t>%</w:t>
      </w:r>
      <w:r w:rsidR="00C849C8">
        <w:rPr>
          <w:rFonts w:cstheme="minorHAnsi"/>
        </w:rPr>
        <w:t>, a to pro dalších 5 sezón</w:t>
      </w:r>
      <w:r w:rsidR="008A6119">
        <w:rPr>
          <w:rFonts w:cstheme="minorHAnsi"/>
        </w:rPr>
        <w:t>.</w:t>
      </w:r>
    </w:p>
    <w:p w14:paraId="4C27B463" w14:textId="114441FC" w:rsidR="00D86263" w:rsidRPr="00560DD4" w:rsidRDefault="00D66290" w:rsidP="00A2472D">
      <w:pPr>
        <w:pStyle w:val="Odstavecseseznamem"/>
        <w:numPr>
          <w:ilvl w:val="1"/>
          <w:numId w:val="32"/>
        </w:numPr>
        <w:spacing w:line="276" w:lineRule="auto"/>
        <w:ind w:left="1134"/>
        <w:jc w:val="both"/>
        <w:rPr>
          <w:rFonts w:cstheme="minorHAnsi"/>
        </w:rPr>
      </w:pPr>
      <w:r>
        <w:rPr>
          <w:rFonts w:cstheme="minorHAnsi"/>
        </w:rPr>
        <w:t xml:space="preserve">Bude </w:t>
      </w:r>
      <w:r w:rsidR="00631BC1" w:rsidRPr="00560DD4">
        <w:rPr>
          <w:rFonts w:cstheme="minorHAnsi"/>
        </w:rPr>
        <w:t>dlouhodob</w:t>
      </w:r>
      <w:r>
        <w:rPr>
          <w:rFonts w:cstheme="minorHAnsi"/>
        </w:rPr>
        <w:t>ě</w:t>
      </w:r>
      <w:r w:rsidR="00631BC1" w:rsidRPr="00560DD4">
        <w:rPr>
          <w:rFonts w:cstheme="minorHAnsi"/>
        </w:rPr>
        <w:t xml:space="preserve"> finančn</w:t>
      </w:r>
      <w:r>
        <w:rPr>
          <w:rFonts w:cstheme="minorHAnsi"/>
        </w:rPr>
        <w:t>ě</w:t>
      </w:r>
      <w:r w:rsidR="00631BC1" w:rsidRPr="00560DD4">
        <w:rPr>
          <w:rFonts w:cstheme="minorHAnsi"/>
        </w:rPr>
        <w:t xml:space="preserve"> podpo</w:t>
      </w:r>
      <w:r>
        <w:rPr>
          <w:rFonts w:cstheme="minorHAnsi"/>
        </w:rPr>
        <w:t>rovat</w:t>
      </w:r>
      <w:r w:rsidR="00631BC1" w:rsidRPr="00560DD4">
        <w:rPr>
          <w:rFonts w:cstheme="minorHAnsi"/>
        </w:rPr>
        <w:t xml:space="preserve"> chod BKP Spolku prostřednictvím smlouvy o poskytnutí dotace v oblasti </w:t>
      </w:r>
      <w:r w:rsidR="00320991">
        <w:rPr>
          <w:rFonts w:cstheme="minorHAnsi"/>
        </w:rPr>
        <w:t>mládeže</w:t>
      </w:r>
      <w:r w:rsidR="00631BC1" w:rsidRPr="00560DD4">
        <w:rPr>
          <w:rFonts w:cstheme="minorHAnsi"/>
        </w:rPr>
        <w:t xml:space="preserve"> tak, jako tomu bylo do současnosti, a to počínaje sez</w:t>
      </w:r>
      <w:r w:rsidR="008A6119">
        <w:rPr>
          <w:rFonts w:cstheme="minorHAnsi"/>
        </w:rPr>
        <w:t>ó</w:t>
      </w:r>
      <w:r w:rsidR="00631BC1" w:rsidRPr="00560DD4">
        <w:rPr>
          <w:rFonts w:cstheme="minorHAnsi"/>
        </w:rPr>
        <w:t>nou 2021/2022 s pravidelným ročním plněním ve výši minimálně 2.850.000,- Kč</w:t>
      </w:r>
      <w:r w:rsidR="0036494E">
        <w:rPr>
          <w:rFonts w:cstheme="minorHAnsi"/>
        </w:rPr>
        <w:t>.</w:t>
      </w:r>
      <w:r w:rsidR="0036494E" w:rsidRPr="0036494E">
        <w:rPr>
          <w:rFonts w:cstheme="minorHAnsi"/>
        </w:rPr>
        <w:t xml:space="preserve"> </w:t>
      </w:r>
      <w:r w:rsidR="0036494E">
        <w:rPr>
          <w:rFonts w:cstheme="minorHAnsi"/>
        </w:rPr>
        <w:t>Za tímto účelem musí Basketbalový klub poskytnout městu potřebnou součinnost.</w:t>
      </w:r>
      <w:r w:rsidR="0036494E" w:rsidRPr="00560DD4">
        <w:rPr>
          <w:rFonts w:cstheme="minorHAnsi"/>
        </w:rPr>
        <w:t xml:space="preserve"> </w:t>
      </w:r>
      <w:r>
        <w:rPr>
          <w:rFonts w:cstheme="minorHAnsi"/>
        </w:rPr>
        <w:t xml:space="preserve">Smluvní strany konstatují, že nebude-li poskytnutí tohoto plnění ze strany města právně možné, zavazují se smluvní strany k hledání optimálního řešení k nalezení právně možného titulu, na základě kterého bude možné finanční prostředky ve výši uvedené v tomto článku </w:t>
      </w:r>
      <w:r w:rsidR="00EB346A">
        <w:rPr>
          <w:rFonts w:cstheme="minorHAnsi"/>
        </w:rPr>
        <w:t>BKP Spolku</w:t>
      </w:r>
      <w:r>
        <w:rPr>
          <w:rFonts w:cstheme="minorHAnsi"/>
        </w:rPr>
        <w:t xml:space="preserve"> poskytnout. </w:t>
      </w:r>
      <w:r w:rsidR="0036494E">
        <w:rPr>
          <w:rFonts w:cstheme="minorHAnsi"/>
        </w:rPr>
        <w:t xml:space="preserve">Z důvodu uzavírání této smlouvy na delší období je zohlednění </w:t>
      </w:r>
      <w:r w:rsidR="0036494E" w:rsidRPr="00560DD4">
        <w:rPr>
          <w:rFonts w:cstheme="minorHAnsi"/>
        </w:rPr>
        <w:t>inflac</w:t>
      </w:r>
      <w:r w:rsidR="0036494E">
        <w:rPr>
          <w:rFonts w:cstheme="minorHAnsi"/>
        </w:rPr>
        <w:t>e</w:t>
      </w:r>
      <w:r w:rsidR="0036494E" w:rsidRPr="00560DD4">
        <w:rPr>
          <w:rFonts w:cstheme="minorHAnsi"/>
        </w:rPr>
        <w:t xml:space="preserve"> </w:t>
      </w:r>
      <w:r w:rsidR="0036494E">
        <w:rPr>
          <w:rFonts w:cstheme="minorHAnsi"/>
        </w:rPr>
        <w:t>ze strany</w:t>
      </w:r>
      <w:r w:rsidR="0036494E" w:rsidRPr="00560DD4">
        <w:rPr>
          <w:rFonts w:cstheme="minorHAnsi"/>
        </w:rPr>
        <w:t xml:space="preserve"> Měst</w:t>
      </w:r>
      <w:r w:rsidR="0036494E">
        <w:rPr>
          <w:rFonts w:cstheme="minorHAnsi"/>
        </w:rPr>
        <w:t xml:space="preserve">a </w:t>
      </w:r>
      <w:r w:rsidR="0036494E" w:rsidRPr="00560DD4">
        <w:rPr>
          <w:rFonts w:cstheme="minorHAnsi"/>
        </w:rPr>
        <w:t xml:space="preserve">Pardubice </w:t>
      </w:r>
      <w:r w:rsidR="0036494E">
        <w:rPr>
          <w:rFonts w:cstheme="minorHAnsi"/>
        </w:rPr>
        <w:t xml:space="preserve">definováno tak, že poprvé od 1.1. 2027 bude částka minimálního ročního plnění bez DPH </w:t>
      </w:r>
      <w:r w:rsidR="0036494E" w:rsidRPr="00560DD4">
        <w:rPr>
          <w:rFonts w:cstheme="minorHAnsi"/>
        </w:rPr>
        <w:t>nav</w:t>
      </w:r>
      <w:r w:rsidR="0036494E">
        <w:rPr>
          <w:rFonts w:cstheme="minorHAnsi"/>
        </w:rPr>
        <w:t>ý</w:t>
      </w:r>
      <w:r w:rsidR="0036494E" w:rsidRPr="00560DD4">
        <w:rPr>
          <w:rFonts w:cstheme="minorHAnsi"/>
        </w:rPr>
        <w:t>š</w:t>
      </w:r>
      <w:r w:rsidR="0036494E">
        <w:rPr>
          <w:rFonts w:cstheme="minorHAnsi"/>
        </w:rPr>
        <w:t>ena o</w:t>
      </w:r>
      <w:r w:rsidR="0036494E" w:rsidRPr="00560DD4">
        <w:rPr>
          <w:rFonts w:cstheme="minorHAnsi"/>
        </w:rPr>
        <w:t xml:space="preserve"> 5</w:t>
      </w:r>
      <w:r w:rsidR="0036494E">
        <w:rPr>
          <w:rFonts w:cstheme="minorHAnsi"/>
        </w:rPr>
        <w:t xml:space="preserve"> </w:t>
      </w:r>
      <w:r w:rsidR="0036494E" w:rsidRPr="00560DD4">
        <w:rPr>
          <w:rFonts w:cstheme="minorHAnsi"/>
        </w:rPr>
        <w:t>%</w:t>
      </w:r>
      <w:r w:rsidR="0036494E">
        <w:rPr>
          <w:rFonts w:cstheme="minorHAnsi"/>
        </w:rPr>
        <w:t>, a</w:t>
      </w:r>
      <w:r w:rsidR="008614F9">
        <w:rPr>
          <w:rFonts w:cstheme="minorHAnsi"/>
        </w:rPr>
        <w:t xml:space="preserve"> to pro</w:t>
      </w:r>
      <w:r w:rsidR="0036494E">
        <w:rPr>
          <w:rFonts w:cstheme="minorHAnsi"/>
        </w:rPr>
        <w:t xml:space="preserve"> dalších 5 sezón.</w:t>
      </w:r>
    </w:p>
    <w:p w14:paraId="3D7434A4" w14:textId="4A8EFF25" w:rsidR="00560DD4" w:rsidRPr="00B92758" w:rsidRDefault="00CB4660" w:rsidP="007605C5">
      <w:pPr>
        <w:pStyle w:val="Odstavecseseznamem"/>
        <w:numPr>
          <w:ilvl w:val="1"/>
          <w:numId w:val="32"/>
        </w:numPr>
        <w:spacing w:line="276" w:lineRule="auto"/>
        <w:ind w:left="1134"/>
        <w:jc w:val="both"/>
        <w:rPr>
          <w:rFonts w:cstheme="minorHAnsi"/>
        </w:rPr>
      </w:pPr>
      <w:r>
        <w:rPr>
          <w:rFonts w:cstheme="minorHAnsi"/>
        </w:rPr>
        <w:t>V</w:t>
      </w:r>
      <w:r w:rsidR="00A74AD9" w:rsidRPr="00560DD4">
        <w:rPr>
          <w:rFonts w:cstheme="minorHAnsi"/>
        </w:rPr>
        <w:t xml:space="preserve">ynaloží </w:t>
      </w:r>
      <w:r w:rsidR="00A13F0F">
        <w:rPr>
          <w:rFonts w:cstheme="minorHAnsi"/>
        </w:rPr>
        <w:t xml:space="preserve">rozumně </w:t>
      </w:r>
      <w:r w:rsidR="00C24608">
        <w:rPr>
          <w:rFonts w:cstheme="minorHAnsi"/>
        </w:rPr>
        <w:t xml:space="preserve">po něm </w:t>
      </w:r>
      <w:proofErr w:type="spellStart"/>
      <w:r w:rsidR="00A13F0F">
        <w:rPr>
          <w:rFonts w:cstheme="minorHAnsi"/>
        </w:rPr>
        <w:t>požadova</w:t>
      </w:r>
      <w:r w:rsidR="00C24608">
        <w:rPr>
          <w:rFonts w:cstheme="minorHAnsi"/>
        </w:rPr>
        <w:t>tel</w:t>
      </w:r>
      <w:r w:rsidR="00A13F0F">
        <w:rPr>
          <w:rFonts w:cstheme="minorHAnsi"/>
        </w:rPr>
        <w:t>nou</w:t>
      </w:r>
      <w:proofErr w:type="spellEnd"/>
      <w:r w:rsidR="00A13F0F">
        <w:rPr>
          <w:rFonts w:cstheme="minorHAnsi"/>
        </w:rPr>
        <w:t xml:space="preserve"> </w:t>
      </w:r>
      <w:r w:rsidR="00A74AD9" w:rsidRPr="00560DD4">
        <w:rPr>
          <w:rFonts w:cstheme="minorHAnsi"/>
        </w:rPr>
        <w:t xml:space="preserve">snahu </w:t>
      </w:r>
      <w:r w:rsidR="00116974" w:rsidRPr="00560DD4">
        <w:rPr>
          <w:rFonts w:cstheme="minorHAnsi"/>
        </w:rPr>
        <w:t xml:space="preserve">s cílem dokončit projektovou dokumentaci pro </w:t>
      </w:r>
      <w:r w:rsidR="00A74AD9" w:rsidRPr="00560DD4">
        <w:rPr>
          <w:rFonts w:cstheme="minorHAnsi"/>
        </w:rPr>
        <w:t>realizac</w:t>
      </w:r>
      <w:r w:rsidR="00651C09" w:rsidRPr="00560DD4">
        <w:rPr>
          <w:rFonts w:cstheme="minorHAnsi"/>
        </w:rPr>
        <w:t>i</w:t>
      </w:r>
      <w:r w:rsidR="00A74AD9" w:rsidRPr="00560DD4">
        <w:rPr>
          <w:rFonts w:cstheme="minorHAnsi"/>
        </w:rPr>
        <w:t xml:space="preserve"> </w:t>
      </w:r>
      <w:r w:rsidR="00116974" w:rsidRPr="00560DD4">
        <w:rPr>
          <w:rFonts w:cstheme="minorHAnsi"/>
        </w:rPr>
        <w:t>multifunkční haly v</w:t>
      </w:r>
      <w:r w:rsidR="00C71928" w:rsidRPr="00560DD4">
        <w:rPr>
          <w:rFonts w:cstheme="minorHAnsi"/>
        </w:rPr>
        <w:t> </w:t>
      </w:r>
      <w:r w:rsidR="00116974" w:rsidRPr="00560DD4">
        <w:rPr>
          <w:rFonts w:cstheme="minorHAnsi"/>
        </w:rPr>
        <w:t>rámci</w:t>
      </w:r>
      <w:r w:rsidR="00C71928" w:rsidRPr="00560DD4">
        <w:rPr>
          <w:rFonts w:cstheme="minorHAnsi"/>
        </w:rPr>
        <w:t xml:space="preserve"> </w:t>
      </w:r>
      <w:r w:rsidR="00A74AD9" w:rsidRPr="00560DD4">
        <w:rPr>
          <w:rFonts w:cstheme="minorHAnsi"/>
        </w:rPr>
        <w:t>projektu Dukla sportovní</w:t>
      </w:r>
      <w:r w:rsidR="00D502B3" w:rsidRPr="00560DD4">
        <w:rPr>
          <w:rFonts w:cstheme="minorHAnsi"/>
        </w:rPr>
        <w:t xml:space="preserve"> (dále jen </w:t>
      </w:r>
      <w:r w:rsidR="00D502B3" w:rsidRPr="00560DD4">
        <w:rPr>
          <w:rFonts w:cstheme="minorHAnsi"/>
          <w:b/>
          <w:bCs/>
        </w:rPr>
        <w:t>MFH Dukla</w:t>
      </w:r>
      <w:r w:rsidR="00D502B3" w:rsidRPr="00560DD4">
        <w:rPr>
          <w:rFonts w:cstheme="minorHAnsi"/>
        </w:rPr>
        <w:t>)</w:t>
      </w:r>
      <w:r w:rsidR="004D1DE9">
        <w:rPr>
          <w:rFonts w:cstheme="minorHAnsi"/>
        </w:rPr>
        <w:t xml:space="preserve"> a dále, že vynaloží veškerou rozumně po něm </w:t>
      </w:r>
      <w:proofErr w:type="spellStart"/>
      <w:r w:rsidR="004D1DE9">
        <w:rPr>
          <w:rFonts w:cstheme="minorHAnsi"/>
        </w:rPr>
        <w:t>požadovatelnou</w:t>
      </w:r>
      <w:proofErr w:type="spellEnd"/>
      <w:r w:rsidR="004D1DE9">
        <w:rPr>
          <w:rFonts w:cstheme="minorHAnsi"/>
        </w:rPr>
        <w:t xml:space="preserve"> snahu směřující k zažádání o dotační prostředky z relevantních regionálních, národních či evropských zdrojů, které budou moci být využity na realizaci MFA Dukla</w:t>
      </w:r>
      <w:r w:rsidR="00B92758">
        <w:rPr>
          <w:rFonts w:cstheme="minorHAnsi"/>
        </w:rPr>
        <w:t>; město Pardubice konstatuje, že k</w:t>
      </w:r>
      <w:r w:rsidR="00B92758" w:rsidRPr="00320991">
        <w:rPr>
          <w:rFonts w:cstheme="minorHAnsi"/>
        </w:rPr>
        <w:t xml:space="preserve">e dni uzavření této </w:t>
      </w:r>
      <w:r w:rsidR="00B92758">
        <w:rPr>
          <w:rFonts w:cstheme="minorHAnsi"/>
        </w:rPr>
        <w:t xml:space="preserve">akcionářské </w:t>
      </w:r>
      <w:r w:rsidR="00B92758" w:rsidRPr="00320991">
        <w:rPr>
          <w:rFonts w:cstheme="minorHAnsi"/>
        </w:rPr>
        <w:t>smlouvy</w:t>
      </w:r>
      <w:r w:rsidR="00195E2C">
        <w:rPr>
          <w:rFonts w:cstheme="minorHAnsi"/>
        </w:rPr>
        <w:t xml:space="preserve"> probíhají koordinační práce na dokončení technické specifikace</w:t>
      </w:r>
      <w:r w:rsidR="00B92758" w:rsidRPr="00320991">
        <w:rPr>
          <w:rFonts w:cstheme="minorHAnsi"/>
        </w:rPr>
        <w:t xml:space="preserve"> zadávací dokumentace pro výběr projektanta na projekční práce v rozsahu dokumentace pro stavební povolení a v rozsahu dokumentace provedení stavby, s očekávaným zahájení zadávacího řízení na tyto projekční práce na základě předchozího schválení Radou města Pardubic nejpozději do 30. </w:t>
      </w:r>
      <w:r w:rsidR="00DF6FE1">
        <w:rPr>
          <w:rFonts w:cstheme="minorHAnsi"/>
        </w:rPr>
        <w:t>10</w:t>
      </w:r>
      <w:r w:rsidR="00B92758" w:rsidRPr="00320991">
        <w:rPr>
          <w:rFonts w:cstheme="minorHAnsi"/>
        </w:rPr>
        <w:t xml:space="preserve">. 2021. Město Pardubice se zavazuje informovat </w:t>
      </w:r>
      <w:r w:rsidR="00642B5A">
        <w:rPr>
          <w:rFonts w:cstheme="minorHAnsi"/>
        </w:rPr>
        <w:t>S</w:t>
      </w:r>
      <w:r w:rsidR="00B92758" w:rsidRPr="00320991">
        <w:rPr>
          <w:rFonts w:cstheme="minorHAnsi"/>
        </w:rPr>
        <w:t>polečnost o uzavření smlouvy o dílo s projektantem do 5ti dnů o</w:t>
      </w:r>
      <w:r w:rsidR="008A6119">
        <w:rPr>
          <w:rFonts w:cstheme="minorHAnsi"/>
        </w:rPr>
        <w:t>d</w:t>
      </w:r>
      <w:r w:rsidR="00B92758" w:rsidRPr="00320991">
        <w:rPr>
          <w:rFonts w:cstheme="minorHAnsi"/>
        </w:rPr>
        <w:t xml:space="preserve"> zveřejnění této smlouvy v registru smluv</w:t>
      </w:r>
      <w:r w:rsidR="008A6119">
        <w:rPr>
          <w:rFonts w:cstheme="minorHAnsi"/>
        </w:rPr>
        <w:t>.</w:t>
      </w:r>
    </w:p>
    <w:p w14:paraId="151B70B9" w14:textId="38D8B321" w:rsidR="0004438B" w:rsidRPr="00B46028" w:rsidRDefault="00DF0C6D" w:rsidP="00B46028">
      <w:pPr>
        <w:pStyle w:val="Odstavecseseznamem"/>
        <w:numPr>
          <w:ilvl w:val="1"/>
          <w:numId w:val="32"/>
        </w:numPr>
        <w:spacing w:line="276" w:lineRule="auto"/>
        <w:ind w:left="1134"/>
        <w:jc w:val="both"/>
        <w:rPr>
          <w:rFonts w:cstheme="minorHAnsi"/>
          <w:highlight w:val="lightGray"/>
        </w:rPr>
      </w:pPr>
      <w:r>
        <w:rPr>
          <w:rFonts w:cstheme="minorHAnsi"/>
        </w:rPr>
        <w:lastRenderedPageBreak/>
        <w:t>U</w:t>
      </w:r>
      <w:r w:rsidR="00560DD4" w:rsidRPr="008A6119">
        <w:rPr>
          <w:rFonts w:cstheme="minorHAnsi"/>
        </w:rPr>
        <w:t xml:space="preserve">stanovení </w:t>
      </w:r>
      <w:r w:rsidR="00C848B6" w:rsidRPr="008A6119">
        <w:rPr>
          <w:rFonts w:cstheme="minorHAnsi"/>
        </w:rPr>
        <w:t>v bodě</w:t>
      </w:r>
      <w:r w:rsidR="00560DD4" w:rsidRPr="008A6119">
        <w:rPr>
          <w:rFonts w:cstheme="minorHAnsi"/>
        </w:rPr>
        <w:t xml:space="preserve"> 4.</w:t>
      </w:r>
      <w:r w:rsidR="00C848B6" w:rsidRPr="008A6119">
        <w:rPr>
          <w:rFonts w:cstheme="minorHAnsi"/>
        </w:rPr>
        <w:t xml:space="preserve">7 </w:t>
      </w:r>
      <w:r w:rsidR="00651C09" w:rsidRPr="008A6119">
        <w:rPr>
          <w:rFonts w:cstheme="minorHAnsi"/>
        </w:rPr>
        <w:t xml:space="preserve">nevylučuje </w:t>
      </w:r>
      <w:r w:rsidR="00560DD4" w:rsidRPr="008A6119">
        <w:rPr>
          <w:rFonts w:cstheme="minorHAnsi"/>
        </w:rPr>
        <w:t xml:space="preserve"> </w:t>
      </w:r>
      <w:r w:rsidR="00651C09" w:rsidRPr="008A6119">
        <w:rPr>
          <w:rFonts w:cstheme="minorHAnsi"/>
        </w:rPr>
        <w:t>právo města Pardubice využít metodu</w:t>
      </w:r>
      <w:r w:rsidR="00C848B6" w:rsidRPr="008A6119">
        <w:rPr>
          <w:rFonts w:cstheme="minorHAnsi"/>
        </w:rPr>
        <w:t xml:space="preserve"> dodávky u některého ze</w:t>
      </w:r>
      <w:r w:rsidR="00C848B6" w:rsidRPr="00B46028">
        <w:rPr>
          <w:rFonts w:cstheme="minorHAnsi"/>
        </w:rPr>
        <w:t xml:space="preserve"> stavebních objektů </w:t>
      </w:r>
      <w:r w:rsidR="00651C09" w:rsidRPr="00B46028">
        <w:rPr>
          <w:rFonts w:cstheme="minorHAnsi"/>
        </w:rPr>
        <w:t>formou Design</w:t>
      </w:r>
      <w:r w:rsidR="00651C09" w:rsidRPr="00B46028">
        <w:rPr>
          <w:rFonts w:cstheme="minorHAnsi"/>
          <w:lang w:val="en-US"/>
        </w:rPr>
        <w:t>&amp;Build</w:t>
      </w:r>
      <w:r w:rsidR="00C848B6" w:rsidRPr="00B46028">
        <w:rPr>
          <w:rFonts w:cstheme="minorHAnsi"/>
          <w:lang w:val="en-US"/>
        </w:rPr>
        <w:t xml:space="preserve">, a to v </w:t>
      </w:r>
      <w:r w:rsidR="00651C09" w:rsidRPr="00B46028">
        <w:rPr>
          <w:rFonts w:cstheme="minorHAnsi"/>
        </w:rPr>
        <w:t>návaznosti na možnost využ</w:t>
      </w:r>
      <w:r w:rsidR="006778B7" w:rsidRPr="00B46028">
        <w:rPr>
          <w:rFonts w:cstheme="minorHAnsi"/>
        </w:rPr>
        <w:t>i</w:t>
      </w:r>
      <w:r w:rsidR="00651C09" w:rsidRPr="00B46028">
        <w:rPr>
          <w:rFonts w:cstheme="minorHAnsi"/>
        </w:rPr>
        <w:t>tí metody</w:t>
      </w:r>
      <w:r w:rsidR="00651C09" w:rsidRPr="00B46028">
        <w:rPr>
          <w:rFonts w:cstheme="minorHAnsi"/>
          <w:strike/>
        </w:rPr>
        <w:t xml:space="preserve"> </w:t>
      </w:r>
      <w:r w:rsidR="00651C09" w:rsidRPr="00B46028">
        <w:rPr>
          <w:rFonts w:cstheme="minorHAnsi"/>
        </w:rPr>
        <w:t>Design</w:t>
      </w:r>
      <w:r w:rsidR="0004438B" w:rsidRPr="00B46028">
        <w:rPr>
          <w:rFonts w:cstheme="minorHAnsi"/>
          <w:lang w:val="en-US"/>
        </w:rPr>
        <w:t>&amp;</w:t>
      </w:r>
      <w:r w:rsidR="0004438B" w:rsidRPr="00B46028">
        <w:rPr>
          <w:rFonts w:cstheme="minorHAnsi"/>
        </w:rPr>
        <w:t xml:space="preserve">Build </w:t>
      </w:r>
      <w:r w:rsidR="00C71928" w:rsidRPr="00B46028">
        <w:rPr>
          <w:rFonts w:cstheme="minorHAnsi"/>
        </w:rPr>
        <w:t>v kontextu zveřejněných podmínek dotační podpory ze strany Národní sportovní agentury dle dokumentace programu č. 162 54 vyhotovené dne 17. 11. 2020 a schválené dne 30. 11. 2020 Ministerstvem financí ČR,</w:t>
      </w:r>
      <w:r w:rsidR="0004438B" w:rsidRPr="00B46028">
        <w:rPr>
          <w:rFonts w:cstheme="minorHAnsi"/>
        </w:rPr>
        <w:t xml:space="preserve"> bude město Pardubice při schvalování harmonogramu realizace dle jednotlivých </w:t>
      </w:r>
      <w:r w:rsidR="00C71928" w:rsidRPr="00B46028">
        <w:rPr>
          <w:rFonts w:cstheme="minorHAnsi"/>
        </w:rPr>
        <w:t xml:space="preserve">objektů zařazených do projektu Dukla sportovní </w:t>
      </w:r>
      <w:r w:rsidR="0004438B" w:rsidRPr="00B46028">
        <w:rPr>
          <w:rFonts w:cstheme="minorHAnsi"/>
        </w:rPr>
        <w:t>postupovat s cílem maximalizovat dotační příjem z programu č. 162 54</w:t>
      </w:r>
      <w:r w:rsidR="00C848B6" w:rsidRPr="00B46028">
        <w:rPr>
          <w:rFonts w:cstheme="minorHAnsi"/>
        </w:rPr>
        <w:t xml:space="preserve">, případně z jiných dotačních programů, které tyto typy projektů budou podporovat. </w:t>
      </w:r>
    </w:p>
    <w:p w14:paraId="6DFC0CA8" w14:textId="6D41A3ED" w:rsidR="00C848B6" w:rsidRDefault="00DF0C6D" w:rsidP="00C848B6">
      <w:pPr>
        <w:pStyle w:val="Odstavecseseznamem"/>
        <w:numPr>
          <w:ilvl w:val="1"/>
          <w:numId w:val="32"/>
        </w:numPr>
        <w:spacing w:line="276" w:lineRule="auto"/>
        <w:ind w:left="1134"/>
        <w:jc w:val="both"/>
        <w:rPr>
          <w:rFonts w:cstheme="minorHAnsi"/>
        </w:rPr>
      </w:pPr>
      <w:r>
        <w:rPr>
          <w:rFonts w:cstheme="minorHAnsi"/>
        </w:rPr>
        <w:t>S</w:t>
      </w:r>
      <w:r w:rsidR="009F70A9" w:rsidRPr="00560DD4">
        <w:rPr>
          <w:rFonts w:cstheme="minorHAnsi"/>
        </w:rPr>
        <w:t> ohledem na svou majetkovou účast ve společnosti Rozvojový fond Pardubice a.s., IČO: 252 91 408, se sídlem třída Míru 90, 530 02 Pardubice - Zelené Předměstí (dále jen „</w:t>
      </w:r>
      <w:r w:rsidR="009F70A9" w:rsidRPr="00560DD4">
        <w:rPr>
          <w:rFonts w:cstheme="minorHAnsi"/>
          <w:b/>
          <w:bCs/>
        </w:rPr>
        <w:t>RFP</w:t>
      </w:r>
      <w:r w:rsidR="009F70A9" w:rsidRPr="00560DD4">
        <w:rPr>
          <w:rFonts w:cstheme="minorHAnsi"/>
        </w:rPr>
        <w:t>“)</w:t>
      </w:r>
      <w:r w:rsidR="009F70A9">
        <w:rPr>
          <w:rFonts w:cstheme="minorHAnsi"/>
        </w:rPr>
        <w:t xml:space="preserve">, </w:t>
      </w:r>
      <w:r w:rsidR="00141222" w:rsidRPr="00454FDA">
        <w:rPr>
          <w:rFonts w:cstheme="minorHAnsi"/>
          <w:b/>
          <w:bCs/>
        </w:rPr>
        <w:t>podporuje</w:t>
      </w:r>
      <w:r w:rsidR="009F70A9" w:rsidRPr="00454FDA">
        <w:rPr>
          <w:rFonts w:cstheme="minorHAnsi"/>
          <w:b/>
          <w:bCs/>
        </w:rPr>
        <w:t xml:space="preserve"> </w:t>
      </w:r>
      <w:r w:rsidR="00141222" w:rsidRPr="00454FDA">
        <w:rPr>
          <w:rFonts w:cstheme="minorHAnsi"/>
          <w:b/>
          <w:bCs/>
        </w:rPr>
        <w:t>záměr</w:t>
      </w:r>
      <w:r w:rsidR="00141222">
        <w:rPr>
          <w:rFonts w:cstheme="minorHAnsi"/>
        </w:rPr>
        <w:t xml:space="preserve"> </w:t>
      </w:r>
      <w:r w:rsidR="00A74AD9" w:rsidRPr="00560DD4">
        <w:rPr>
          <w:rFonts w:cstheme="minorHAnsi"/>
          <w:b/>
          <w:bCs/>
          <w:u w:val="single"/>
        </w:rPr>
        <w:t>možnost</w:t>
      </w:r>
      <w:r w:rsidR="009F70A9">
        <w:rPr>
          <w:rFonts w:cstheme="minorHAnsi"/>
          <w:b/>
          <w:bCs/>
          <w:u w:val="single"/>
        </w:rPr>
        <w:t>i</w:t>
      </w:r>
      <w:r w:rsidR="00A74AD9" w:rsidRPr="00560DD4">
        <w:rPr>
          <w:rFonts w:cstheme="minorHAnsi"/>
        </w:rPr>
        <w:t xml:space="preserve"> odehrání basketbalových zápasů seniorského týmu Basketbalového klubu</w:t>
      </w:r>
      <w:r w:rsidR="0021410B" w:rsidRPr="00560DD4">
        <w:rPr>
          <w:rFonts w:cstheme="minorHAnsi"/>
        </w:rPr>
        <w:t xml:space="preserve"> a národní basketbalové reprezentace</w:t>
      </w:r>
      <w:r w:rsidR="00A74AD9" w:rsidRPr="00560DD4">
        <w:rPr>
          <w:rFonts w:cstheme="minorHAnsi"/>
        </w:rPr>
        <w:t xml:space="preserve"> v</w:t>
      </w:r>
      <w:r w:rsidR="005930EF" w:rsidRPr="00560DD4">
        <w:rPr>
          <w:rFonts w:cstheme="minorHAnsi"/>
        </w:rPr>
        <w:t> </w:t>
      </w:r>
      <w:r w:rsidR="00A40FDC" w:rsidRPr="00560DD4">
        <w:rPr>
          <w:rFonts w:cstheme="minorHAnsi"/>
        </w:rPr>
        <w:t>MFA</w:t>
      </w:r>
      <w:r w:rsidR="005930EF" w:rsidRPr="00560DD4">
        <w:rPr>
          <w:rFonts w:cstheme="minorHAnsi"/>
        </w:rPr>
        <w:t xml:space="preserve"> za p</w:t>
      </w:r>
      <w:r w:rsidR="00E60447">
        <w:rPr>
          <w:rFonts w:cstheme="minorHAnsi"/>
        </w:rPr>
        <w:t>rincipů</w:t>
      </w:r>
      <w:r w:rsidR="005930EF" w:rsidRPr="00560DD4">
        <w:rPr>
          <w:rFonts w:cstheme="minorHAnsi"/>
        </w:rPr>
        <w:t xml:space="preserve"> vzájemné součinnosti níže uvedených</w:t>
      </w:r>
      <w:r>
        <w:rPr>
          <w:rFonts w:cstheme="minorHAnsi"/>
        </w:rPr>
        <w:t>.</w:t>
      </w:r>
    </w:p>
    <w:p w14:paraId="79647AAD" w14:textId="2C75B2B2" w:rsidR="00BB03ED" w:rsidRPr="00C848B6" w:rsidRDefault="00DF0C6D" w:rsidP="00C848B6">
      <w:pPr>
        <w:pStyle w:val="Odstavecseseznamem"/>
        <w:numPr>
          <w:ilvl w:val="1"/>
          <w:numId w:val="32"/>
        </w:numPr>
        <w:spacing w:line="276" w:lineRule="auto"/>
        <w:ind w:left="1134" w:hanging="425"/>
        <w:jc w:val="both"/>
        <w:rPr>
          <w:rFonts w:cstheme="minorHAnsi"/>
        </w:rPr>
      </w:pPr>
      <w:r>
        <w:rPr>
          <w:rFonts w:cstheme="minorHAnsi"/>
        </w:rPr>
        <w:t xml:space="preserve"> V</w:t>
      </w:r>
      <w:r w:rsidR="0021410B" w:rsidRPr="00C848B6">
        <w:rPr>
          <w:rFonts w:cstheme="minorHAnsi"/>
        </w:rPr>
        <w:t xml:space="preserve"> souvislosti </w:t>
      </w:r>
      <w:r w:rsidR="00997D1B" w:rsidRPr="00C848B6">
        <w:rPr>
          <w:rFonts w:cstheme="minorHAnsi"/>
          <w:b/>
          <w:bCs/>
        </w:rPr>
        <w:t xml:space="preserve">s </w:t>
      </w:r>
      <w:r w:rsidR="0021410B" w:rsidRPr="00C848B6">
        <w:rPr>
          <w:rFonts w:cstheme="minorHAnsi"/>
          <w:b/>
          <w:bCs/>
        </w:rPr>
        <w:t>možnost</w:t>
      </w:r>
      <w:r w:rsidR="00997D1B" w:rsidRPr="00C848B6">
        <w:rPr>
          <w:rFonts w:cstheme="minorHAnsi"/>
          <w:b/>
          <w:bCs/>
        </w:rPr>
        <w:t>í</w:t>
      </w:r>
      <w:r w:rsidR="0021410B" w:rsidRPr="00C848B6">
        <w:rPr>
          <w:rFonts w:cstheme="minorHAnsi"/>
        </w:rPr>
        <w:t xml:space="preserve"> odehrání basketbalových zápasů seniorského týmu Basketbalového klubu a národní basketbalové reprezentace v</w:t>
      </w:r>
      <w:r w:rsidR="00B46028">
        <w:rPr>
          <w:rFonts w:cstheme="minorHAnsi"/>
        </w:rPr>
        <w:t> </w:t>
      </w:r>
      <w:r w:rsidR="0021410B" w:rsidRPr="00C848B6">
        <w:rPr>
          <w:rFonts w:cstheme="minorHAnsi"/>
        </w:rPr>
        <w:t>MFA</w:t>
      </w:r>
      <w:r w:rsidR="00B46028">
        <w:rPr>
          <w:rFonts w:cstheme="minorHAnsi"/>
        </w:rPr>
        <w:t>,</w:t>
      </w:r>
      <w:r w:rsidR="0021410B" w:rsidRPr="00C848B6">
        <w:rPr>
          <w:rFonts w:cstheme="minorHAnsi"/>
        </w:rPr>
        <w:t xml:space="preserve"> </w:t>
      </w:r>
      <w:r w:rsidR="00BB03ED" w:rsidRPr="00C848B6">
        <w:rPr>
          <w:rFonts w:cstheme="minorHAnsi"/>
        </w:rPr>
        <w:t xml:space="preserve">město Pardubice </w:t>
      </w:r>
      <w:r w:rsidR="00325F4A">
        <w:rPr>
          <w:rFonts w:cstheme="minorHAnsi"/>
        </w:rPr>
        <w:t xml:space="preserve">podporuje </w:t>
      </w:r>
      <w:r w:rsidR="0021410B" w:rsidRPr="00C848B6">
        <w:rPr>
          <w:rFonts w:cstheme="minorHAnsi"/>
        </w:rPr>
        <w:t xml:space="preserve">uzavření </w:t>
      </w:r>
      <w:r w:rsidR="00560DD4" w:rsidRPr="00C848B6">
        <w:rPr>
          <w:rFonts w:cstheme="minorHAnsi"/>
        </w:rPr>
        <w:t xml:space="preserve">Smlouvy o spolupráci </w:t>
      </w:r>
      <w:r w:rsidR="00BB03ED" w:rsidRPr="00C848B6">
        <w:rPr>
          <w:rFonts w:cstheme="minorHAnsi"/>
        </w:rPr>
        <w:t xml:space="preserve">(dále </w:t>
      </w:r>
      <w:r w:rsidR="004D7D1C" w:rsidRPr="00C848B6">
        <w:rPr>
          <w:rFonts w:cstheme="minorHAnsi"/>
        </w:rPr>
        <w:t>jen „</w:t>
      </w:r>
      <w:proofErr w:type="spellStart"/>
      <w:r w:rsidR="00560DD4" w:rsidRPr="00C848B6">
        <w:rPr>
          <w:rFonts w:cstheme="minorHAnsi"/>
          <w:b/>
          <w:bCs/>
        </w:rPr>
        <w:t>So</w:t>
      </w:r>
      <w:r w:rsidR="0004438B" w:rsidRPr="00C848B6">
        <w:rPr>
          <w:rFonts w:cstheme="minorHAnsi"/>
          <w:b/>
          <w:bCs/>
        </w:rPr>
        <w:t>S</w:t>
      </w:r>
      <w:r w:rsidR="00560DD4" w:rsidRPr="00C848B6">
        <w:rPr>
          <w:rFonts w:cstheme="minorHAnsi"/>
          <w:b/>
          <w:bCs/>
        </w:rPr>
        <w:t>p</w:t>
      </w:r>
      <w:proofErr w:type="spellEnd"/>
      <w:r w:rsidR="004D7D1C" w:rsidRPr="00C848B6">
        <w:rPr>
          <w:rFonts w:cstheme="minorHAnsi"/>
        </w:rPr>
        <w:t>“)</w:t>
      </w:r>
      <w:r w:rsidR="0021410B" w:rsidRPr="00C848B6">
        <w:rPr>
          <w:rFonts w:cstheme="minorHAnsi"/>
        </w:rPr>
        <w:t xml:space="preserve"> </w:t>
      </w:r>
      <w:r w:rsidR="005930EF" w:rsidRPr="00C848B6">
        <w:rPr>
          <w:rFonts w:cstheme="minorHAnsi"/>
        </w:rPr>
        <w:t xml:space="preserve">mezi Společností a </w:t>
      </w:r>
      <w:r w:rsidR="0021410B" w:rsidRPr="00C848B6">
        <w:rPr>
          <w:rFonts w:cstheme="minorHAnsi"/>
        </w:rPr>
        <w:t xml:space="preserve">s RFP pro dané hrací dny, a to na základě termínů </w:t>
      </w:r>
      <w:r w:rsidR="00BB03ED" w:rsidRPr="00C848B6">
        <w:rPr>
          <w:rFonts w:cstheme="minorHAnsi"/>
        </w:rPr>
        <w:t xml:space="preserve">odsouhlasených </w:t>
      </w:r>
      <w:r w:rsidR="00D86263" w:rsidRPr="00C848B6">
        <w:rPr>
          <w:rFonts w:cstheme="minorHAnsi"/>
        </w:rPr>
        <w:t>m</w:t>
      </w:r>
      <w:r w:rsidR="00BB03ED" w:rsidRPr="00C848B6">
        <w:rPr>
          <w:rFonts w:cstheme="minorHAnsi"/>
        </w:rPr>
        <w:t xml:space="preserve">ezi </w:t>
      </w:r>
      <w:r w:rsidR="0021410B" w:rsidRPr="00C848B6">
        <w:rPr>
          <w:rFonts w:cstheme="minorHAnsi"/>
        </w:rPr>
        <w:t xml:space="preserve">Společností </w:t>
      </w:r>
      <w:r w:rsidR="0004438B" w:rsidRPr="00C848B6">
        <w:rPr>
          <w:rFonts w:cstheme="minorHAnsi"/>
        </w:rPr>
        <w:t xml:space="preserve">a </w:t>
      </w:r>
      <w:r w:rsidR="005930EF" w:rsidRPr="00C848B6">
        <w:rPr>
          <w:rFonts w:cstheme="minorHAnsi"/>
        </w:rPr>
        <w:t xml:space="preserve">RFP a.s. </w:t>
      </w:r>
      <w:r w:rsidR="00560DD4" w:rsidRPr="00C848B6">
        <w:rPr>
          <w:rFonts w:cstheme="minorHAnsi"/>
        </w:rPr>
        <w:t xml:space="preserve">Smlouva o spolupráci </w:t>
      </w:r>
      <w:r w:rsidR="00325F4A">
        <w:rPr>
          <w:rFonts w:cstheme="minorHAnsi"/>
        </w:rPr>
        <w:t>bude obsahovat tyto principy:</w:t>
      </w:r>
      <w:r w:rsidR="00BB03ED" w:rsidRPr="00C848B6">
        <w:rPr>
          <w:rFonts w:cstheme="minorHAnsi"/>
        </w:rPr>
        <w:t xml:space="preserve"> </w:t>
      </w:r>
    </w:p>
    <w:p w14:paraId="30ED658D" w14:textId="3C7189D5" w:rsidR="00D502B3" w:rsidRPr="00560DD4" w:rsidRDefault="00D502B3" w:rsidP="00D502B3">
      <w:pPr>
        <w:pStyle w:val="Odstavecseseznamem"/>
        <w:spacing w:line="276" w:lineRule="auto"/>
        <w:ind w:left="1134"/>
        <w:jc w:val="both"/>
        <w:rPr>
          <w:rFonts w:cstheme="minorHAnsi"/>
        </w:rPr>
      </w:pPr>
    </w:p>
    <w:p w14:paraId="1E5D9B22" w14:textId="79CC06EE" w:rsidR="00D502B3" w:rsidRPr="00560DD4" w:rsidRDefault="00751A7F" w:rsidP="00F442C9">
      <w:pPr>
        <w:pStyle w:val="Odstavecseseznamem"/>
        <w:numPr>
          <w:ilvl w:val="2"/>
          <w:numId w:val="3"/>
        </w:numPr>
        <w:spacing w:line="276" w:lineRule="auto"/>
        <w:ind w:left="1418" w:hanging="284"/>
        <w:jc w:val="both"/>
        <w:rPr>
          <w:rFonts w:cstheme="minorHAnsi"/>
        </w:rPr>
      </w:pPr>
      <w:r>
        <w:rPr>
          <w:rFonts w:cstheme="minorHAnsi"/>
        </w:rPr>
        <w:t xml:space="preserve">RFP a.s. </w:t>
      </w:r>
      <w:r w:rsidR="00D502B3" w:rsidRPr="00560DD4">
        <w:rPr>
          <w:rFonts w:cstheme="minorHAnsi"/>
        </w:rPr>
        <w:t>zajist</w:t>
      </w:r>
      <w:r>
        <w:rPr>
          <w:rFonts w:cstheme="minorHAnsi"/>
        </w:rPr>
        <w:t>í</w:t>
      </w:r>
      <w:r w:rsidR="00D502B3" w:rsidRPr="00560DD4">
        <w:rPr>
          <w:rFonts w:cstheme="minorHAnsi"/>
        </w:rPr>
        <w:t xml:space="preserve"> </w:t>
      </w:r>
      <w:r w:rsidR="00320991">
        <w:rPr>
          <w:rFonts w:cstheme="minorHAnsi"/>
        </w:rPr>
        <w:t xml:space="preserve">v </w:t>
      </w:r>
      <w:r w:rsidR="00D502B3" w:rsidRPr="00560DD4">
        <w:rPr>
          <w:rFonts w:cstheme="minorHAnsi"/>
        </w:rPr>
        <w:t xml:space="preserve">den před basketbalovým utkáním v čase od </w:t>
      </w:r>
      <w:r w:rsidR="00320991">
        <w:rPr>
          <w:rFonts w:cstheme="minorHAnsi"/>
        </w:rPr>
        <w:t>9:00 hod</w:t>
      </w:r>
      <w:r w:rsidR="00D502B3" w:rsidRPr="00560DD4">
        <w:rPr>
          <w:rFonts w:cstheme="minorHAnsi"/>
        </w:rPr>
        <w:t xml:space="preserve"> a následně pro den konání basketbalového utkání kvalitní zázemí pro konání takového utkání</w:t>
      </w:r>
      <w:r w:rsidR="00F442C9">
        <w:rPr>
          <w:rFonts w:cstheme="minorHAnsi"/>
        </w:rPr>
        <w:t>;</w:t>
      </w:r>
    </w:p>
    <w:p w14:paraId="081527B8" w14:textId="5F96DFC4" w:rsidR="00D502B3" w:rsidRPr="00560DD4" w:rsidRDefault="00D502B3" w:rsidP="00F442C9">
      <w:pPr>
        <w:pStyle w:val="Odstavecseseznamem"/>
        <w:numPr>
          <w:ilvl w:val="2"/>
          <w:numId w:val="3"/>
        </w:numPr>
        <w:spacing w:line="276" w:lineRule="auto"/>
        <w:ind w:left="1418" w:hanging="284"/>
        <w:jc w:val="both"/>
        <w:rPr>
          <w:rFonts w:cstheme="minorHAnsi"/>
        </w:rPr>
      </w:pPr>
      <w:r w:rsidRPr="00560DD4">
        <w:rPr>
          <w:rFonts w:cstheme="minorHAnsi"/>
        </w:rPr>
        <w:t>součinnost při rezervaci termínu soutěžního utkání bude zajištěna ta</w:t>
      </w:r>
      <w:r w:rsidR="00685F44">
        <w:rPr>
          <w:rFonts w:cstheme="minorHAnsi"/>
        </w:rPr>
        <w:t>k</w:t>
      </w:r>
      <w:r w:rsidRPr="00560DD4">
        <w:rPr>
          <w:rFonts w:cstheme="minorHAnsi"/>
        </w:rPr>
        <w:t>, že Společnost je povinna ve lhůtě alespoň 3 měsíce před plánovaným datem konání takového utkání (utkání A týmu Společnosti a/nebo A týmu reprezentace ČR</w:t>
      </w:r>
      <w:r w:rsidR="00DF0C6D">
        <w:rPr>
          <w:rFonts w:cstheme="minorHAnsi"/>
        </w:rPr>
        <w:t>)</w:t>
      </w:r>
      <w:r w:rsidRPr="00560DD4">
        <w:rPr>
          <w:rFonts w:cstheme="minorHAnsi"/>
        </w:rPr>
        <w:t xml:space="preserve"> doručit RFP písemnou žádost s uvedením data</w:t>
      </w:r>
      <w:r w:rsidR="00CA38E4" w:rsidRPr="00560DD4">
        <w:rPr>
          <w:rFonts w:cstheme="minorHAnsi"/>
        </w:rPr>
        <w:br/>
      </w:r>
      <w:r w:rsidRPr="00560DD4">
        <w:rPr>
          <w:rFonts w:cstheme="minorHAnsi"/>
        </w:rPr>
        <w:t>a času konání utkání vč. sdělení dalších detailů s utkáním souvisejících</w:t>
      </w:r>
      <w:r w:rsidR="00995827">
        <w:rPr>
          <w:rFonts w:cstheme="minorHAnsi"/>
        </w:rPr>
        <w:t>;</w:t>
      </w:r>
      <w:r w:rsidRPr="00560DD4">
        <w:rPr>
          <w:rFonts w:cstheme="minorHAnsi"/>
        </w:rPr>
        <w:t xml:space="preserve"> </w:t>
      </w:r>
    </w:p>
    <w:p w14:paraId="2EA17272" w14:textId="5EED641B" w:rsidR="00D502B3" w:rsidRPr="00560DD4" w:rsidRDefault="00D502B3" w:rsidP="00F442C9">
      <w:pPr>
        <w:pStyle w:val="Odstavecseseznamem"/>
        <w:numPr>
          <w:ilvl w:val="2"/>
          <w:numId w:val="3"/>
        </w:numPr>
        <w:spacing w:line="276" w:lineRule="auto"/>
        <w:ind w:left="1418" w:hanging="284"/>
        <w:jc w:val="both"/>
        <w:rPr>
          <w:rFonts w:cstheme="minorHAnsi"/>
        </w:rPr>
      </w:pPr>
      <w:r w:rsidRPr="00560DD4">
        <w:rPr>
          <w:rFonts w:cstheme="minorHAnsi"/>
        </w:rPr>
        <w:t>v případě kolize požadovaného termínu se soutěžním utkání</w:t>
      </w:r>
      <w:r w:rsidR="008A6119">
        <w:rPr>
          <w:rFonts w:cstheme="minorHAnsi"/>
        </w:rPr>
        <w:t>m</w:t>
      </w:r>
      <w:r w:rsidRPr="00560DD4">
        <w:rPr>
          <w:rFonts w:cstheme="minorHAnsi"/>
        </w:rPr>
        <w:t xml:space="preserve"> </w:t>
      </w:r>
      <w:r w:rsidR="006F44AE" w:rsidRPr="00560DD4">
        <w:rPr>
          <w:rFonts w:cstheme="minorHAnsi"/>
        </w:rPr>
        <w:t>HOCKEY CLUB DYNAMO PARDUBICE a.s. (dále jen „HC“)</w:t>
      </w:r>
      <w:r w:rsidRPr="00560DD4">
        <w:rPr>
          <w:rFonts w:cstheme="minorHAnsi"/>
        </w:rPr>
        <w:t xml:space="preserve"> se soutěžním utkáním Basketbalového klubu má přednost utkání HC; </w:t>
      </w:r>
    </w:p>
    <w:p w14:paraId="02B04686" w14:textId="31328337" w:rsidR="00D502B3" w:rsidRPr="00560DD4" w:rsidRDefault="00D502B3" w:rsidP="00F442C9">
      <w:pPr>
        <w:pStyle w:val="Odstavecseseznamem"/>
        <w:numPr>
          <w:ilvl w:val="2"/>
          <w:numId w:val="3"/>
        </w:numPr>
        <w:spacing w:line="276" w:lineRule="auto"/>
        <w:ind w:left="1418" w:hanging="284"/>
        <w:jc w:val="both"/>
        <w:rPr>
          <w:rFonts w:cstheme="minorHAnsi"/>
        </w:rPr>
      </w:pPr>
      <w:r w:rsidRPr="00560DD4">
        <w:rPr>
          <w:rFonts w:cstheme="minorHAnsi"/>
        </w:rPr>
        <w:t xml:space="preserve">v případě kolize požadovaného termínu se soutěžním utkáním HC Hokeje Pardubice s utkáním národní basketbalové reprezentace se Město Pardubice zavazuje s ohledem </w:t>
      </w:r>
      <w:r w:rsidR="00685F44">
        <w:rPr>
          <w:rFonts w:cstheme="minorHAnsi"/>
        </w:rPr>
        <w:t xml:space="preserve">na </w:t>
      </w:r>
      <w:r w:rsidRPr="00560DD4">
        <w:rPr>
          <w:rFonts w:cstheme="minorHAnsi"/>
          <w:b/>
          <w:bCs/>
        </w:rPr>
        <w:t>prestižnost utkání národní</w:t>
      </w:r>
      <w:r w:rsidRPr="00560DD4">
        <w:rPr>
          <w:rFonts w:cstheme="minorHAnsi"/>
        </w:rPr>
        <w:t xml:space="preserve"> basketbalové reprezentace hledat společně s RFP a.s. </w:t>
      </w:r>
      <w:r w:rsidR="00685F44">
        <w:rPr>
          <w:rFonts w:cstheme="minorHAnsi"/>
        </w:rPr>
        <w:t xml:space="preserve">a Basketbalovým klubem </w:t>
      </w:r>
      <w:r w:rsidRPr="00560DD4">
        <w:rPr>
          <w:rFonts w:cstheme="minorHAnsi"/>
        </w:rPr>
        <w:t>řešení</w:t>
      </w:r>
      <w:r w:rsidR="00685F44">
        <w:rPr>
          <w:rFonts w:cstheme="minorHAnsi"/>
        </w:rPr>
        <w:t xml:space="preserve"> této situace</w:t>
      </w:r>
      <w:r w:rsidR="00F442C9">
        <w:rPr>
          <w:rFonts w:cstheme="minorHAnsi"/>
        </w:rPr>
        <w:t>;</w:t>
      </w:r>
    </w:p>
    <w:p w14:paraId="3F8E449E" w14:textId="6E688366" w:rsidR="00D502B3" w:rsidRPr="00560DD4" w:rsidRDefault="00D502B3" w:rsidP="00F442C9">
      <w:pPr>
        <w:pStyle w:val="Odstavecseseznamem"/>
        <w:numPr>
          <w:ilvl w:val="2"/>
          <w:numId w:val="3"/>
        </w:numPr>
        <w:spacing w:line="276" w:lineRule="auto"/>
        <w:ind w:left="1418" w:hanging="284"/>
        <w:jc w:val="both"/>
        <w:rPr>
          <w:rFonts w:cstheme="minorHAnsi"/>
        </w:rPr>
      </w:pPr>
      <w:r w:rsidRPr="00560DD4">
        <w:rPr>
          <w:rFonts w:cstheme="minorHAnsi"/>
        </w:rPr>
        <w:t>v případě kolize termínu navrženého ze strany BK nebo basketbalové federace s již zasmluvněnou sportovní nebo kulturní akcí, akceptují smluvní strany, že termínovému požadavku n</w:t>
      </w:r>
      <w:r w:rsidR="002E59BC">
        <w:rPr>
          <w:rFonts w:cstheme="minorHAnsi"/>
        </w:rPr>
        <w:t>e</w:t>
      </w:r>
      <w:r w:rsidR="008E66F6">
        <w:rPr>
          <w:rFonts w:cstheme="minorHAnsi"/>
        </w:rPr>
        <w:t>musí být</w:t>
      </w:r>
      <w:r w:rsidRPr="00560DD4">
        <w:rPr>
          <w:rFonts w:cstheme="minorHAnsi"/>
        </w:rPr>
        <w:t xml:space="preserve"> vyhověno</w:t>
      </w:r>
      <w:r w:rsidR="00F442C9">
        <w:rPr>
          <w:rFonts w:cstheme="minorHAnsi"/>
        </w:rPr>
        <w:t>;</w:t>
      </w:r>
    </w:p>
    <w:p w14:paraId="4FEB353F" w14:textId="4E9F9072" w:rsidR="00D502B3" w:rsidRPr="005A0579" w:rsidRDefault="00D502B3" w:rsidP="00F442C9">
      <w:pPr>
        <w:pStyle w:val="Odstavecseseznamem"/>
        <w:numPr>
          <w:ilvl w:val="2"/>
          <w:numId w:val="3"/>
        </w:numPr>
        <w:spacing w:line="276" w:lineRule="auto"/>
        <w:ind w:left="1418" w:hanging="284"/>
        <w:jc w:val="both"/>
        <w:rPr>
          <w:rFonts w:cstheme="minorHAnsi"/>
        </w:rPr>
      </w:pPr>
      <w:r w:rsidRPr="005A0579">
        <w:rPr>
          <w:rFonts w:cstheme="minorHAnsi"/>
        </w:rPr>
        <w:t>RFP a.s. zajistí, aby vybavenost MFA umožnila konání extraligových a mezinárodních basketbalových utkání v období od 3</w:t>
      </w:r>
      <w:r w:rsidR="00E60447" w:rsidRPr="005A0579">
        <w:rPr>
          <w:rFonts w:cstheme="minorHAnsi"/>
        </w:rPr>
        <w:t>0</w:t>
      </w:r>
      <w:r w:rsidRPr="005A0579">
        <w:rPr>
          <w:rFonts w:cstheme="minorHAnsi"/>
        </w:rPr>
        <w:t xml:space="preserve">. </w:t>
      </w:r>
      <w:r w:rsidR="00E60447" w:rsidRPr="005A0579">
        <w:rPr>
          <w:rFonts w:cstheme="minorHAnsi"/>
        </w:rPr>
        <w:t>9</w:t>
      </w:r>
      <w:r w:rsidRPr="005A0579">
        <w:rPr>
          <w:rFonts w:cstheme="minorHAnsi"/>
        </w:rPr>
        <w:t>. 2021 do 30. 9. 202</w:t>
      </w:r>
      <w:r w:rsidR="00E60447" w:rsidRPr="005A0579">
        <w:rPr>
          <w:rFonts w:cstheme="minorHAnsi"/>
        </w:rPr>
        <w:t>7</w:t>
      </w:r>
      <w:r w:rsidR="00A33908" w:rsidRPr="005A0579">
        <w:rPr>
          <w:rFonts w:cstheme="minorHAnsi"/>
        </w:rPr>
        <w:t>, resp. do 30. 9. 2032 v případě uplatnění práva opce ve smyslu čl. V odst. 2 této smlouvy</w:t>
      </w:r>
      <w:r w:rsidRPr="005A0579">
        <w:rPr>
          <w:rFonts w:cstheme="minorHAnsi"/>
        </w:rPr>
        <w:t xml:space="preserve">. </w:t>
      </w:r>
      <w:r w:rsidR="00E60447" w:rsidRPr="005A0579">
        <w:rPr>
          <w:rFonts w:cstheme="minorHAnsi"/>
        </w:rPr>
        <w:t xml:space="preserve">Smluvní strany berou na vědomí, že </w:t>
      </w:r>
      <w:r w:rsidR="004B0730" w:rsidRPr="005A0579">
        <w:rPr>
          <w:rFonts w:cstheme="minorHAnsi"/>
        </w:rPr>
        <w:t xml:space="preserve">požadavky na </w:t>
      </w:r>
      <w:r w:rsidR="00E60447" w:rsidRPr="005A0579">
        <w:rPr>
          <w:rFonts w:cstheme="minorHAnsi"/>
        </w:rPr>
        <w:t xml:space="preserve">způsobilost MFA ke konání příslušných basketbalových utkání v rámci FIBA je definována </w:t>
      </w:r>
      <w:r w:rsidR="004B0730" w:rsidRPr="005A0579">
        <w:rPr>
          <w:rFonts w:cstheme="minorHAnsi"/>
        </w:rPr>
        <w:t xml:space="preserve">dokumenty FIBA, kdy </w:t>
      </w:r>
      <w:r w:rsidR="00E60447" w:rsidRPr="005A0579">
        <w:rPr>
          <w:rFonts w:cstheme="minorHAnsi"/>
        </w:rPr>
        <w:t xml:space="preserve">pro rok 2021 </w:t>
      </w:r>
      <w:r w:rsidR="004B0730" w:rsidRPr="005A0579">
        <w:rPr>
          <w:rFonts w:cstheme="minorHAnsi"/>
        </w:rPr>
        <w:t xml:space="preserve">je toto zakotveno v </w:t>
      </w:r>
      <w:r w:rsidR="00E60447" w:rsidRPr="005A0579">
        <w:rPr>
          <w:rFonts w:cstheme="minorHAnsi"/>
        </w:rPr>
        <w:t>dokument</w:t>
      </w:r>
      <w:r w:rsidR="004B0730" w:rsidRPr="005A0579">
        <w:rPr>
          <w:rFonts w:cstheme="minorHAnsi"/>
        </w:rPr>
        <w:t>u</w:t>
      </w:r>
      <w:r w:rsidR="00E60447" w:rsidRPr="005A0579">
        <w:rPr>
          <w:rFonts w:cstheme="minorHAnsi"/>
        </w:rPr>
        <w:t xml:space="preserve"> FIBA EUROBASKET 2021 </w:t>
      </w:r>
      <w:proofErr w:type="spellStart"/>
      <w:r w:rsidR="00E60447" w:rsidRPr="005A0579">
        <w:rPr>
          <w:rFonts w:cstheme="minorHAnsi"/>
        </w:rPr>
        <w:t>qualifiers</w:t>
      </w:r>
      <w:proofErr w:type="spellEnd"/>
      <w:r w:rsidR="00E60447" w:rsidRPr="005A0579">
        <w:rPr>
          <w:rFonts w:cstheme="minorHAnsi"/>
        </w:rPr>
        <w:t xml:space="preserve"> </w:t>
      </w:r>
      <w:proofErr w:type="spellStart"/>
      <w:r w:rsidR="00E60447" w:rsidRPr="005A0579">
        <w:rPr>
          <w:rFonts w:cstheme="minorHAnsi"/>
        </w:rPr>
        <w:t>foreword</w:t>
      </w:r>
      <w:proofErr w:type="spellEnd"/>
      <w:r w:rsidR="00626C2E" w:rsidRPr="005A0579">
        <w:rPr>
          <w:rFonts w:cstheme="minorHAnsi"/>
        </w:rPr>
        <w:t>, jenž je přílohou č.</w:t>
      </w:r>
      <w:r w:rsidR="003A493D" w:rsidRPr="005A0579">
        <w:rPr>
          <w:rFonts w:cstheme="minorHAnsi"/>
        </w:rPr>
        <w:t xml:space="preserve"> </w:t>
      </w:r>
      <w:r w:rsidR="00CB3D0A" w:rsidRPr="005A0579">
        <w:rPr>
          <w:rFonts w:cstheme="minorHAnsi"/>
        </w:rPr>
        <w:t>1</w:t>
      </w:r>
      <w:r w:rsidR="00626C2E" w:rsidRPr="005A0579">
        <w:rPr>
          <w:rFonts w:cstheme="minorHAnsi"/>
        </w:rPr>
        <w:t xml:space="preserve">  této smlouvy, a pro utkání v rámci nejvyšší basketbalové ligy</w:t>
      </w:r>
      <w:r w:rsidR="004B0730" w:rsidRPr="005A0579">
        <w:rPr>
          <w:rFonts w:cstheme="minorHAnsi"/>
        </w:rPr>
        <w:t xml:space="preserve"> jsou požadavky na způsobilost MFA k basketbalovým utkání</w:t>
      </w:r>
      <w:r w:rsidR="001B44CF">
        <w:rPr>
          <w:rFonts w:cstheme="minorHAnsi"/>
        </w:rPr>
        <w:t>m</w:t>
      </w:r>
      <w:r w:rsidR="004B0730" w:rsidRPr="005A0579">
        <w:rPr>
          <w:rFonts w:cstheme="minorHAnsi"/>
        </w:rPr>
        <w:t xml:space="preserve"> definovány v dokumentech vydávaných Asociací ligových klubů, kdy </w:t>
      </w:r>
      <w:r w:rsidR="00626C2E" w:rsidRPr="005A0579">
        <w:rPr>
          <w:rFonts w:cstheme="minorHAnsi"/>
        </w:rPr>
        <w:t xml:space="preserve">pro rok 2021 je </w:t>
      </w:r>
      <w:r w:rsidR="004B0730" w:rsidRPr="005A0579">
        <w:rPr>
          <w:rFonts w:cstheme="minorHAnsi"/>
        </w:rPr>
        <w:t xml:space="preserve">toto zakotveno </w:t>
      </w:r>
      <w:r w:rsidR="00626C2E" w:rsidRPr="005A0579">
        <w:rPr>
          <w:rFonts w:cstheme="minorHAnsi"/>
        </w:rPr>
        <w:t xml:space="preserve"> v dokumentu Organizace, systém řízení a sportovně technické podmínky v Mistrovství ČR v basketbale mužů, jenž je přílohou č. </w:t>
      </w:r>
      <w:r w:rsidR="00CB3D0A" w:rsidRPr="005A0579">
        <w:rPr>
          <w:rFonts w:cstheme="minorHAnsi"/>
        </w:rPr>
        <w:t>2</w:t>
      </w:r>
      <w:r w:rsidR="00626C2E" w:rsidRPr="005A0579">
        <w:rPr>
          <w:rFonts w:cstheme="minorHAnsi"/>
        </w:rPr>
        <w:t xml:space="preserve"> této smlouvy</w:t>
      </w:r>
      <w:r w:rsidR="001B44CF">
        <w:rPr>
          <w:rFonts w:cstheme="minorHAnsi"/>
        </w:rPr>
        <w:t>;</w:t>
      </w:r>
    </w:p>
    <w:p w14:paraId="11EBF802" w14:textId="5E677987" w:rsidR="00D502B3" w:rsidRPr="00C848B6" w:rsidRDefault="00D502B3" w:rsidP="00F442C9">
      <w:pPr>
        <w:pStyle w:val="Odstavecseseznamem"/>
        <w:numPr>
          <w:ilvl w:val="2"/>
          <w:numId w:val="3"/>
        </w:numPr>
        <w:spacing w:line="276" w:lineRule="auto"/>
        <w:ind w:left="1418" w:hanging="284"/>
        <w:jc w:val="both"/>
        <w:rPr>
          <w:rFonts w:cstheme="minorHAnsi"/>
        </w:rPr>
      </w:pPr>
      <w:r w:rsidRPr="00C848B6">
        <w:rPr>
          <w:rFonts w:cstheme="minorHAnsi"/>
        </w:rPr>
        <w:t xml:space="preserve">RFP a.s. dlouhodobě zajistí v MFA minimální zázemí s celodenním využitím pro potřeby BK </w:t>
      </w:r>
      <w:r w:rsidRPr="00DD2D24">
        <w:rPr>
          <w:rFonts w:cstheme="minorHAnsi"/>
        </w:rPr>
        <w:t>od</w:t>
      </w:r>
      <w:r w:rsidR="002D6AA7" w:rsidRPr="00DD2D24">
        <w:rPr>
          <w:rFonts w:cstheme="minorHAnsi"/>
        </w:rPr>
        <w:t xml:space="preserve"> 9:00 hod v den před konáním basketbalového utkání </w:t>
      </w:r>
      <w:r w:rsidRPr="00DD2D24">
        <w:rPr>
          <w:rFonts w:cstheme="minorHAnsi"/>
        </w:rPr>
        <w:t>a v den konání</w:t>
      </w:r>
      <w:r w:rsidR="00DD2D24" w:rsidRPr="00DD2D24">
        <w:rPr>
          <w:rFonts w:cstheme="minorHAnsi"/>
        </w:rPr>
        <w:t xml:space="preserve"> </w:t>
      </w:r>
      <w:r w:rsidRPr="00DD2D24">
        <w:rPr>
          <w:rFonts w:cstheme="minorHAnsi"/>
        </w:rPr>
        <w:t xml:space="preserve">basketbalového utkání, </w:t>
      </w:r>
      <w:r w:rsidRPr="00C848B6">
        <w:rPr>
          <w:rFonts w:cstheme="minorHAnsi"/>
        </w:rPr>
        <w:t xml:space="preserve">přičemž tímto </w:t>
      </w:r>
      <w:r w:rsidRPr="00560DD4">
        <w:rPr>
          <w:rFonts w:cstheme="minorHAnsi"/>
        </w:rPr>
        <w:t xml:space="preserve">zázemím se rozumí zejména alespoň jedna personalizovaná šatna v barvách </w:t>
      </w:r>
      <w:r w:rsidRPr="00C848B6">
        <w:rPr>
          <w:rFonts w:cstheme="minorHAnsi"/>
        </w:rPr>
        <w:t xml:space="preserve">Basketbalového klubu, dále celoročně skladový prostor o velikosti </w:t>
      </w:r>
      <w:r w:rsidR="00C63701">
        <w:rPr>
          <w:rFonts w:cstheme="minorHAnsi"/>
        </w:rPr>
        <w:t>9</w:t>
      </w:r>
      <w:r w:rsidRPr="00C848B6">
        <w:rPr>
          <w:rFonts w:cstheme="minorHAnsi"/>
        </w:rPr>
        <w:t xml:space="preserve"> m2</w:t>
      </w:r>
      <w:r w:rsidR="001B44CF">
        <w:rPr>
          <w:rFonts w:cstheme="minorHAnsi"/>
        </w:rPr>
        <w:t>;</w:t>
      </w:r>
    </w:p>
    <w:p w14:paraId="2D05F63F" w14:textId="53F0FD19" w:rsidR="00D502B3" w:rsidRPr="00C848B6" w:rsidRDefault="00D502B3" w:rsidP="00F442C9">
      <w:pPr>
        <w:pStyle w:val="Odstavecseseznamem"/>
        <w:numPr>
          <w:ilvl w:val="2"/>
          <w:numId w:val="3"/>
        </w:numPr>
        <w:spacing w:line="276" w:lineRule="auto"/>
        <w:ind w:left="1418" w:hanging="284"/>
        <w:jc w:val="both"/>
        <w:rPr>
          <w:rFonts w:cstheme="minorHAnsi"/>
        </w:rPr>
      </w:pPr>
      <w:r w:rsidRPr="00C848B6">
        <w:rPr>
          <w:rFonts w:cstheme="minorHAnsi"/>
        </w:rPr>
        <w:lastRenderedPageBreak/>
        <w:t>Společnost</w:t>
      </w:r>
      <w:r w:rsidR="00751A7F">
        <w:rPr>
          <w:rFonts w:cstheme="minorHAnsi"/>
        </w:rPr>
        <w:t xml:space="preserve"> bude mít </w:t>
      </w:r>
      <w:r w:rsidRPr="00C848B6">
        <w:rPr>
          <w:rFonts w:cstheme="minorHAnsi"/>
        </w:rPr>
        <w:t xml:space="preserve">právo za přiměřenou úplatu využívat a dále obchodovat reklamní plochy a prostory umístěné v těsné blízkosti hrací plochy a digitální zobrazovací technologie (kostka, </w:t>
      </w:r>
      <w:proofErr w:type="spellStart"/>
      <w:r w:rsidRPr="00C848B6">
        <w:rPr>
          <w:rFonts w:cstheme="minorHAnsi"/>
        </w:rPr>
        <w:t>leddiodový</w:t>
      </w:r>
      <w:proofErr w:type="spellEnd"/>
      <w:r w:rsidRPr="00C848B6">
        <w:rPr>
          <w:rFonts w:cstheme="minorHAnsi"/>
        </w:rPr>
        <w:t xml:space="preserve"> pás, ………….) při konání basketbalového utkání v MFA.</w:t>
      </w:r>
      <w:r w:rsidR="001B44CF">
        <w:rPr>
          <w:rFonts w:cstheme="minorHAnsi"/>
        </w:rPr>
        <w:t>;</w:t>
      </w:r>
      <w:r w:rsidRPr="00C848B6">
        <w:rPr>
          <w:rFonts w:cstheme="minorHAnsi"/>
          <w:b/>
          <w:bCs/>
          <w:i/>
          <w:iCs/>
        </w:rPr>
        <w:t xml:space="preserve"> </w:t>
      </w:r>
    </w:p>
    <w:p w14:paraId="58C4911F" w14:textId="476D1FA0" w:rsidR="00D502B3" w:rsidRPr="00560DD4" w:rsidRDefault="00D502B3" w:rsidP="00F442C9">
      <w:pPr>
        <w:pStyle w:val="Odstavecseseznamem"/>
        <w:numPr>
          <w:ilvl w:val="2"/>
          <w:numId w:val="3"/>
        </w:numPr>
        <w:spacing w:line="276" w:lineRule="auto"/>
        <w:ind w:left="1418" w:hanging="284"/>
        <w:jc w:val="both"/>
        <w:rPr>
          <w:rFonts w:cstheme="minorHAnsi"/>
        </w:rPr>
      </w:pPr>
      <w:r w:rsidRPr="00C848B6">
        <w:rPr>
          <w:rFonts w:cstheme="minorHAnsi"/>
        </w:rPr>
        <w:t xml:space="preserve">RFP a.s. a Společnost písemnou formou požádají majoritního akcionáře HC </w:t>
      </w:r>
      <w:r w:rsidRPr="00C848B6">
        <w:rPr>
          <w:rFonts w:cstheme="minorHAnsi"/>
        </w:rPr>
        <w:br/>
      </w:r>
      <w:r w:rsidRPr="00560DD4">
        <w:rPr>
          <w:rFonts w:cstheme="minorHAnsi"/>
        </w:rPr>
        <w:t>a zároveň představenstvo HC o schválení takového rozhodnutí, které umožní vyhovět oprávněným</w:t>
      </w:r>
      <w:r w:rsidR="00F127BC">
        <w:rPr>
          <w:rFonts w:cstheme="minorHAnsi"/>
        </w:rPr>
        <w:t xml:space="preserve"> </w:t>
      </w:r>
      <w:r w:rsidRPr="00560DD4">
        <w:rPr>
          <w:rFonts w:cstheme="minorHAnsi"/>
        </w:rPr>
        <w:t>požadavků</w:t>
      </w:r>
      <w:r w:rsidR="00E1577A">
        <w:rPr>
          <w:rFonts w:cstheme="minorHAnsi"/>
        </w:rPr>
        <w:t xml:space="preserve">m </w:t>
      </w:r>
      <w:r w:rsidR="00F127BC">
        <w:rPr>
          <w:rFonts w:cstheme="minorHAnsi"/>
        </w:rPr>
        <w:t>S</w:t>
      </w:r>
      <w:r w:rsidRPr="00560DD4">
        <w:rPr>
          <w:rFonts w:cstheme="minorHAnsi"/>
        </w:rPr>
        <w:t>polečnosti nebo basketbalové federace označit vstupenky a další propagační materiály propagující konání basketbalové</w:t>
      </w:r>
      <w:r w:rsidR="001B44CF">
        <w:rPr>
          <w:rFonts w:cstheme="minorHAnsi"/>
        </w:rPr>
        <w:t>ho</w:t>
      </w:r>
      <w:r w:rsidRPr="00560DD4">
        <w:rPr>
          <w:rFonts w:cstheme="minorHAnsi"/>
        </w:rPr>
        <w:t xml:space="preserve"> utkání v MFA tak, aby jejich vizuální podoba nebyla v kolizi s firmou nebo názvem sponzora MFA, pokud taková kolizní situace nasta</w:t>
      </w:r>
      <w:r w:rsidR="00B1553E" w:rsidRPr="00560DD4">
        <w:rPr>
          <w:rFonts w:cstheme="minorHAnsi"/>
        </w:rPr>
        <w:t>ne</w:t>
      </w:r>
      <w:r w:rsidR="001B44CF">
        <w:rPr>
          <w:rFonts w:cstheme="minorHAnsi"/>
        </w:rPr>
        <w:t>;</w:t>
      </w:r>
      <w:r w:rsidRPr="00560DD4">
        <w:rPr>
          <w:rFonts w:cstheme="minorHAnsi"/>
        </w:rPr>
        <w:t xml:space="preserve"> </w:t>
      </w:r>
    </w:p>
    <w:p w14:paraId="080041FC" w14:textId="4342B9D7" w:rsidR="00D502B3" w:rsidRPr="00560DD4" w:rsidRDefault="001B44CF" w:rsidP="00F442C9">
      <w:pPr>
        <w:pStyle w:val="Odstavecseseznamem"/>
        <w:numPr>
          <w:ilvl w:val="2"/>
          <w:numId w:val="3"/>
        </w:numPr>
        <w:spacing w:line="276" w:lineRule="auto"/>
        <w:ind w:left="1418" w:hanging="284"/>
        <w:jc w:val="both"/>
        <w:rPr>
          <w:rFonts w:cstheme="minorHAnsi"/>
          <w:color w:val="0000FF"/>
        </w:rPr>
      </w:pPr>
      <w:r>
        <w:rPr>
          <w:rFonts w:cstheme="minorHAnsi"/>
        </w:rPr>
        <w:t>t</w:t>
      </w:r>
      <w:r w:rsidR="00D502B3" w:rsidRPr="00560DD4">
        <w:rPr>
          <w:rFonts w:cstheme="minorHAnsi"/>
        </w:rPr>
        <w:t>ýden před konáním basketbalového utkání zajistí RFP a.s. propagaci tohoto utkání na velkoplošných obrazovkách, prostřednictvím kostky a prostřednictvím led-zobrazovacího prstence</w:t>
      </w:r>
      <w:r w:rsidR="00E1577A">
        <w:rPr>
          <w:rFonts w:cstheme="minorHAnsi"/>
        </w:rPr>
        <w:t>,</w:t>
      </w:r>
      <w:r w:rsidR="00D502B3" w:rsidRPr="00560DD4">
        <w:rPr>
          <w:rFonts w:cstheme="minorHAnsi"/>
        </w:rPr>
        <w:t xml:space="preserve"> a to v rámci časů, které má RFP k</w:t>
      </w:r>
      <w:r>
        <w:rPr>
          <w:rFonts w:cstheme="minorHAnsi"/>
        </w:rPr>
        <w:t> </w:t>
      </w:r>
      <w:r w:rsidR="00D502B3" w:rsidRPr="00560DD4">
        <w:rPr>
          <w:rFonts w:cstheme="minorHAnsi"/>
        </w:rPr>
        <w:t>dispozici</w:t>
      </w:r>
      <w:r>
        <w:rPr>
          <w:rFonts w:cstheme="minorHAnsi"/>
        </w:rPr>
        <w:t>;</w:t>
      </w:r>
    </w:p>
    <w:p w14:paraId="0CF00D5C" w14:textId="55531EE5" w:rsidR="00D502B3" w:rsidRPr="00560DD4" w:rsidRDefault="00D502B3" w:rsidP="00F442C9">
      <w:pPr>
        <w:pStyle w:val="Odstavecseseznamem"/>
        <w:numPr>
          <w:ilvl w:val="2"/>
          <w:numId w:val="3"/>
        </w:numPr>
        <w:spacing w:line="276" w:lineRule="auto"/>
        <w:ind w:left="1416" w:hanging="284"/>
        <w:jc w:val="both"/>
        <w:rPr>
          <w:rFonts w:cstheme="minorHAnsi"/>
        </w:rPr>
      </w:pPr>
      <w:r w:rsidRPr="00560DD4">
        <w:rPr>
          <w:rFonts w:cstheme="minorHAnsi"/>
        </w:rPr>
        <w:t xml:space="preserve">RFP a.s. a město Pardubice konstatují, že exkluzivita na catering a gastro služby v prostorách MFA, kterou disponuje </w:t>
      </w:r>
      <w:r w:rsidR="006F44AE" w:rsidRPr="00560DD4">
        <w:rPr>
          <w:rFonts w:cstheme="minorHAnsi"/>
        </w:rPr>
        <w:t>HC</w:t>
      </w:r>
      <w:r w:rsidR="00B13EBD">
        <w:rPr>
          <w:rFonts w:cstheme="minorHAnsi"/>
        </w:rPr>
        <w:t>,</w:t>
      </w:r>
      <w:r w:rsidR="006F44AE" w:rsidRPr="00560DD4">
        <w:rPr>
          <w:rFonts w:cstheme="minorHAnsi"/>
        </w:rPr>
        <w:t xml:space="preserve"> </w:t>
      </w:r>
      <w:r w:rsidRPr="00560DD4">
        <w:rPr>
          <w:rFonts w:cstheme="minorHAnsi"/>
        </w:rPr>
        <w:t>dává Společnosti možnost uzavřít vlastní smlouvu s HC, která umožní optimalizovat zajištění caterin</w:t>
      </w:r>
      <w:r w:rsidR="00E1577A">
        <w:rPr>
          <w:rFonts w:cstheme="minorHAnsi"/>
        </w:rPr>
        <w:t>g</w:t>
      </w:r>
      <w:r w:rsidRPr="00560DD4">
        <w:rPr>
          <w:rFonts w:cstheme="minorHAnsi"/>
        </w:rPr>
        <w:t>ových služeb poskytovaných při basketbalových utkáních</w:t>
      </w:r>
      <w:r w:rsidR="001B44CF">
        <w:rPr>
          <w:rFonts w:cstheme="minorHAnsi"/>
        </w:rPr>
        <w:t>;</w:t>
      </w:r>
      <w:r w:rsidRPr="00560DD4">
        <w:rPr>
          <w:rFonts w:cstheme="minorHAnsi"/>
        </w:rPr>
        <w:t xml:space="preserve">  </w:t>
      </w:r>
    </w:p>
    <w:p w14:paraId="703D275C" w14:textId="4D3C7150" w:rsidR="00D502B3" w:rsidRPr="00560DD4" w:rsidRDefault="00D502B3" w:rsidP="00F442C9">
      <w:pPr>
        <w:pStyle w:val="Odstavecseseznamem"/>
        <w:numPr>
          <w:ilvl w:val="2"/>
          <w:numId w:val="3"/>
        </w:numPr>
        <w:spacing w:line="276" w:lineRule="auto"/>
        <w:ind w:left="1416" w:hanging="284"/>
        <w:jc w:val="both"/>
        <w:rPr>
          <w:rFonts w:cstheme="minorHAnsi"/>
        </w:rPr>
      </w:pPr>
      <w:r w:rsidRPr="00560DD4">
        <w:rPr>
          <w:rFonts w:cstheme="minorHAnsi"/>
        </w:rPr>
        <w:t>RFP a.s. zajistí, že veškeré movité věci odpovídající vybavení pro Basketbalový klub, jakými jsou zejména basketbalové koše či palubovka, zůstanou nezatížené</w:t>
      </w:r>
      <w:r w:rsidR="001B44CF">
        <w:rPr>
          <w:rFonts w:cstheme="minorHAnsi"/>
        </w:rPr>
        <w:t>,</w:t>
      </w:r>
      <w:r w:rsidRPr="00560DD4">
        <w:rPr>
          <w:rFonts w:cstheme="minorHAnsi"/>
        </w:rPr>
        <w:t xml:space="preserve"> </w:t>
      </w:r>
      <w:r w:rsidR="00B1553E" w:rsidRPr="00560DD4">
        <w:rPr>
          <w:rFonts w:cstheme="minorHAnsi"/>
        </w:rPr>
        <w:t>nebudou označeny logem, reklamní</w:t>
      </w:r>
      <w:r w:rsidR="001B44CF">
        <w:rPr>
          <w:rFonts w:cstheme="minorHAnsi"/>
        </w:rPr>
        <w:t>m</w:t>
      </w:r>
      <w:r w:rsidR="00B1553E" w:rsidRPr="00560DD4">
        <w:rPr>
          <w:rFonts w:cstheme="minorHAnsi"/>
        </w:rPr>
        <w:t xml:space="preserve"> nebo obdobným označením žádného subjektu</w:t>
      </w:r>
      <w:r w:rsidR="00F27ED1">
        <w:rPr>
          <w:rFonts w:cstheme="minorHAnsi"/>
        </w:rPr>
        <w:t xml:space="preserve"> bez předchozího souhlasu Basketbalového klubu.</w:t>
      </w:r>
    </w:p>
    <w:p w14:paraId="094EBE5E" w14:textId="77777777" w:rsidR="00D502B3" w:rsidRPr="00560DD4" w:rsidRDefault="00D502B3" w:rsidP="00D502B3">
      <w:pPr>
        <w:pStyle w:val="Odstavecseseznamem"/>
        <w:rPr>
          <w:rFonts w:cstheme="minorHAnsi"/>
        </w:rPr>
      </w:pPr>
    </w:p>
    <w:p w14:paraId="0318C95D" w14:textId="6A888A08" w:rsidR="00187EA2" w:rsidRPr="005A0579" w:rsidRDefault="00D86263" w:rsidP="003636D6">
      <w:pPr>
        <w:pStyle w:val="Odstavecseseznamem"/>
        <w:spacing w:line="276" w:lineRule="auto"/>
        <w:ind w:left="1134" w:hanging="283"/>
        <w:jc w:val="both"/>
        <w:rPr>
          <w:rFonts w:cstheme="minorHAnsi"/>
        </w:rPr>
      </w:pPr>
      <w:r w:rsidRPr="00560DD4">
        <w:rPr>
          <w:rFonts w:cstheme="minorHAnsi"/>
          <w:b/>
          <w:bCs/>
        </w:rPr>
        <w:t>4.</w:t>
      </w:r>
      <w:r w:rsidR="00C46FA7">
        <w:rPr>
          <w:rFonts w:cstheme="minorHAnsi"/>
          <w:b/>
          <w:bCs/>
        </w:rPr>
        <w:t>11</w:t>
      </w:r>
      <w:r w:rsidRPr="00560DD4">
        <w:rPr>
          <w:rFonts w:cstheme="minorHAnsi"/>
        </w:rPr>
        <w:t xml:space="preserve"> </w:t>
      </w:r>
      <w:r w:rsidR="00187EA2">
        <w:rPr>
          <w:rFonts w:cstheme="minorHAnsi"/>
        </w:rPr>
        <w:t xml:space="preserve">město Pardubice se zavazuje zajistit, aby bylo </w:t>
      </w:r>
      <w:r w:rsidR="00B3496C">
        <w:rPr>
          <w:rFonts w:cstheme="minorHAnsi"/>
        </w:rPr>
        <w:t xml:space="preserve">každoročně (tj. </w:t>
      </w:r>
      <w:r w:rsidR="00B3496C" w:rsidRPr="005A0579">
        <w:rPr>
          <w:rFonts w:cstheme="minorHAnsi"/>
        </w:rPr>
        <w:t xml:space="preserve">v rámci hospodářského roku Společnosti) </w:t>
      </w:r>
      <w:r w:rsidR="00187EA2" w:rsidRPr="005A0579">
        <w:rPr>
          <w:rFonts w:cstheme="minorHAnsi"/>
        </w:rPr>
        <w:t xml:space="preserve">alespoň 7 zápasů Basketbalového klubu zařazeno do tzv. sportovních dnů podporovaných městem Pardubice v souladu se </w:t>
      </w:r>
      <w:r w:rsidR="00A56401">
        <w:rPr>
          <w:rFonts w:cstheme="minorHAnsi"/>
        </w:rPr>
        <w:t>S</w:t>
      </w:r>
      <w:r w:rsidR="00187EA2" w:rsidRPr="005A0579">
        <w:rPr>
          <w:rFonts w:cstheme="minorHAnsi"/>
        </w:rPr>
        <w:t>mlouvou o poskytování sužeb obecného hospod</w:t>
      </w:r>
      <w:r w:rsidR="00E87698" w:rsidRPr="005A0579">
        <w:rPr>
          <w:rFonts w:cstheme="minorHAnsi"/>
        </w:rPr>
        <w:t xml:space="preserve">ářského zájmu, jež byla uzavřena mezi městem Pardubice a RFP a.s. dne 29. 12. 2017. </w:t>
      </w:r>
    </w:p>
    <w:p w14:paraId="3D808E22" w14:textId="77777777" w:rsidR="00AE3FE9" w:rsidRPr="005A0579" w:rsidRDefault="00AE3FE9" w:rsidP="003636D6">
      <w:pPr>
        <w:pStyle w:val="Odstavecseseznamem"/>
        <w:spacing w:line="276" w:lineRule="auto"/>
        <w:ind w:left="1134" w:hanging="283"/>
        <w:jc w:val="both"/>
        <w:rPr>
          <w:rFonts w:cstheme="minorHAnsi"/>
        </w:rPr>
      </w:pPr>
    </w:p>
    <w:p w14:paraId="26892C0A" w14:textId="13244993" w:rsidR="006778B7" w:rsidRPr="005A0579" w:rsidRDefault="00187EA2" w:rsidP="003636D6">
      <w:pPr>
        <w:pStyle w:val="Odstavecseseznamem"/>
        <w:spacing w:line="276" w:lineRule="auto"/>
        <w:ind w:left="1134" w:hanging="283"/>
        <w:jc w:val="both"/>
        <w:rPr>
          <w:rFonts w:cstheme="minorHAnsi"/>
        </w:rPr>
      </w:pPr>
      <w:r w:rsidRPr="005A0579">
        <w:rPr>
          <w:rFonts w:cstheme="minorHAnsi"/>
        </w:rPr>
        <w:t xml:space="preserve">4.12 </w:t>
      </w:r>
      <w:r w:rsidR="006778B7" w:rsidRPr="005A0579">
        <w:rPr>
          <w:rFonts w:cstheme="minorHAnsi"/>
        </w:rPr>
        <w:t>v</w:t>
      </w:r>
      <w:r w:rsidR="00D502B3" w:rsidRPr="005A0579">
        <w:rPr>
          <w:rFonts w:cstheme="minorHAnsi"/>
        </w:rPr>
        <w:t xml:space="preserve"> návaznosti na ustanovení článku </w:t>
      </w:r>
      <w:r w:rsidR="00D502B3" w:rsidRPr="005A0579">
        <w:rPr>
          <w:rFonts w:cstheme="minorHAnsi"/>
          <w:b/>
          <w:bCs/>
        </w:rPr>
        <w:t>4.</w:t>
      </w:r>
      <w:r w:rsidR="008F47F6" w:rsidRPr="005A0579">
        <w:rPr>
          <w:rFonts w:cstheme="minorHAnsi"/>
          <w:b/>
          <w:bCs/>
        </w:rPr>
        <w:t>5</w:t>
      </w:r>
      <w:r w:rsidR="00D502B3" w:rsidRPr="005A0579">
        <w:rPr>
          <w:rFonts w:cstheme="minorHAnsi"/>
        </w:rPr>
        <w:t xml:space="preserve"> </w:t>
      </w:r>
      <w:r w:rsidR="006778B7" w:rsidRPr="005A0579">
        <w:rPr>
          <w:rFonts w:cstheme="minorHAnsi"/>
          <w:b/>
          <w:bCs/>
        </w:rPr>
        <w:t>s</w:t>
      </w:r>
      <w:r w:rsidR="00D502B3" w:rsidRPr="005A0579">
        <w:rPr>
          <w:rFonts w:cstheme="minorHAnsi"/>
          <w:b/>
          <w:bCs/>
        </w:rPr>
        <w:t xml:space="preserve">mluvní strany předpokládají, že </w:t>
      </w:r>
      <w:r w:rsidR="00D53715" w:rsidRPr="005A0579">
        <w:rPr>
          <w:rFonts w:cstheme="minorHAnsi"/>
          <w:b/>
          <w:bCs/>
        </w:rPr>
        <w:t xml:space="preserve">nejpozději </w:t>
      </w:r>
      <w:r w:rsidR="00D502B3" w:rsidRPr="005A0579">
        <w:rPr>
          <w:rFonts w:cstheme="minorHAnsi"/>
          <w:b/>
          <w:bCs/>
        </w:rPr>
        <w:t>v</w:t>
      </w:r>
      <w:r w:rsidR="00E1577A">
        <w:rPr>
          <w:rFonts w:cstheme="minorHAnsi"/>
          <w:b/>
          <w:bCs/>
        </w:rPr>
        <w:t> </w:t>
      </w:r>
      <w:r w:rsidR="00D502B3" w:rsidRPr="005A0579">
        <w:rPr>
          <w:rFonts w:cstheme="minorHAnsi"/>
          <w:b/>
          <w:bCs/>
        </w:rPr>
        <w:t xml:space="preserve">6té sezóně následující od účinnost této smlouvy, </w:t>
      </w:r>
      <w:r w:rsidR="0014632C" w:rsidRPr="005A0579">
        <w:rPr>
          <w:rFonts w:cstheme="minorHAnsi"/>
          <w:b/>
          <w:bCs/>
        </w:rPr>
        <w:t xml:space="preserve">s počátkem běhu této sezóny </w:t>
      </w:r>
      <w:r w:rsidR="00D502B3" w:rsidRPr="005A0579">
        <w:rPr>
          <w:rFonts w:cstheme="minorHAnsi"/>
          <w:b/>
          <w:bCs/>
        </w:rPr>
        <w:t>dne 1.</w:t>
      </w:r>
      <w:r w:rsidR="0014632C" w:rsidRPr="005A0579">
        <w:rPr>
          <w:rFonts w:cstheme="minorHAnsi"/>
          <w:b/>
          <w:bCs/>
        </w:rPr>
        <w:t xml:space="preserve"> </w:t>
      </w:r>
      <w:r w:rsidR="00D502B3" w:rsidRPr="005A0579">
        <w:rPr>
          <w:rFonts w:cstheme="minorHAnsi"/>
          <w:b/>
          <w:bCs/>
        </w:rPr>
        <w:t xml:space="preserve">7. 2027, bude pro utkání Společnosti k dispozici MFH Dukla. </w:t>
      </w:r>
      <w:r w:rsidR="00D502B3" w:rsidRPr="005A0579">
        <w:rPr>
          <w:rFonts w:cstheme="minorHAnsi"/>
        </w:rPr>
        <w:t xml:space="preserve">S cílem smluvně ukotvit principy budoucí spolupráce města se Společností, a s cílem definovat perspektivu pro Společnost  v oblasti posílení budoucí stability rozvoje mládeže a budoucí stability v oblasti obchodní a marketingové strategie Společnosti, </w:t>
      </w:r>
      <w:r w:rsidR="00D7076A" w:rsidRPr="005A0579">
        <w:rPr>
          <w:rFonts w:cstheme="minorHAnsi"/>
        </w:rPr>
        <w:t xml:space="preserve">deklaruje </w:t>
      </w:r>
      <w:r w:rsidR="00D502B3" w:rsidRPr="005A0579">
        <w:rPr>
          <w:rFonts w:cstheme="minorHAnsi"/>
        </w:rPr>
        <w:t xml:space="preserve"> město Pardubice</w:t>
      </w:r>
      <w:r w:rsidR="00D7076A" w:rsidRPr="005A0579">
        <w:rPr>
          <w:rFonts w:cstheme="minorHAnsi"/>
        </w:rPr>
        <w:t xml:space="preserve"> připravenost k</w:t>
      </w:r>
      <w:r w:rsidR="005D7706" w:rsidRPr="005A0579">
        <w:rPr>
          <w:rFonts w:cstheme="minorHAnsi"/>
        </w:rPr>
        <w:t> jednání o smluvních vztazích</w:t>
      </w:r>
      <w:r w:rsidR="00D502B3" w:rsidRPr="005A0579">
        <w:rPr>
          <w:rFonts w:cstheme="minorHAnsi"/>
        </w:rPr>
        <w:t>, kter</w:t>
      </w:r>
      <w:r w:rsidR="005D7706" w:rsidRPr="005A0579">
        <w:rPr>
          <w:rFonts w:cstheme="minorHAnsi"/>
        </w:rPr>
        <w:t>é</w:t>
      </w:r>
      <w:r w:rsidR="00D502B3" w:rsidRPr="005A0579">
        <w:rPr>
          <w:rFonts w:cstheme="minorHAnsi"/>
        </w:rPr>
        <w:t xml:space="preserve"> umožní, aby MFH Dukla byla domovskou halou pro všechny týmy BK s cílem odehrát v MFH Dukla veškeré </w:t>
      </w:r>
      <w:r w:rsidR="006778B7" w:rsidRPr="005A0579">
        <w:rPr>
          <w:rFonts w:cstheme="minorHAnsi"/>
        </w:rPr>
        <w:t>basketbalov</w:t>
      </w:r>
      <w:r w:rsidR="00D502B3" w:rsidRPr="005A0579">
        <w:rPr>
          <w:rFonts w:cstheme="minorHAnsi"/>
        </w:rPr>
        <w:t>é</w:t>
      </w:r>
      <w:r w:rsidR="006778B7" w:rsidRPr="005A0579">
        <w:rPr>
          <w:rFonts w:cstheme="minorHAnsi"/>
        </w:rPr>
        <w:t xml:space="preserve"> zápas</w:t>
      </w:r>
      <w:r w:rsidR="00D502B3" w:rsidRPr="005A0579">
        <w:rPr>
          <w:rFonts w:cstheme="minorHAnsi"/>
        </w:rPr>
        <w:t>y</w:t>
      </w:r>
      <w:r w:rsidR="006778B7" w:rsidRPr="005A0579">
        <w:rPr>
          <w:rFonts w:cstheme="minorHAnsi"/>
        </w:rPr>
        <w:t xml:space="preserve"> seniorského týmu Basketbalového klubu</w:t>
      </w:r>
      <w:r w:rsidR="00D502B3" w:rsidRPr="005A0579">
        <w:rPr>
          <w:rFonts w:cstheme="minorHAnsi"/>
        </w:rPr>
        <w:t>,</w:t>
      </w:r>
      <w:r w:rsidR="00025427" w:rsidRPr="005A0579">
        <w:rPr>
          <w:rFonts w:cstheme="minorHAnsi"/>
        </w:rPr>
        <w:t xml:space="preserve"> a to včetně otázky využití reklamních ploch za právně možných a vzájemně vyvážených podmínek </w:t>
      </w:r>
      <w:r w:rsidR="00D502B3" w:rsidRPr="005A0579">
        <w:rPr>
          <w:rFonts w:cstheme="minorHAnsi"/>
        </w:rPr>
        <w:t xml:space="preserve"> a</w:t>
      </w:r>
      <w:r w:rsidR="00025427" w:rsidRPr="005A0579">
        <w:rPr>
          <w:rFonts w:cstheme="minorHAnsi"/>
        </w:rPr>
        <w:t xml:space="preserve"> dále</w:t>
      </w:r>
      <w:r w:rsidR="00D502B3" w:rsidRPr="005A0579">
        <w:rPr>
          <w:rFonts w:cstheme="minorHAnsi"/>
        </w:rPr>
        <w:t xml:space="preserve"> s cílem </w:t>
      </w:r>
      <w:r w:rsidR="0014632C" w:rsidRPr="005A0579">
        <w:rPr>
          <w:rFonts w:cstheme="minorHAnsi"/>
        </w:rPr>
        <w:t xml:space="preserve"> </w:t>
      </w:r>
      <w:r w:rsidR="00D502B3" w:rsidRPr="005A0579">
        <w:rPr>
          <w:rFonts w:cstheme="minorHAnsi"/>
        </w:rPr>
        <w:t>usilovat</w:t>
      </w:r>
      <w:r w:rsidR="0014632C" w:rsidRPr="005A0579">
        <w:rPr>
          <w:rFonts w:cstheme="minorHAnsi"/>
        </w:rPr>
        <w:t xml:space="preserve"> </w:t>
      </w:r>
      <w:r w:rsidR="00D502B3" w:rsidRPr="005A0579">
        <w:rPr>
          <w:rFonts w:cstheme="minorHAnsi"/>
        </w:rPr>
        <w:t xml:space="preserve">o odehrání maximálního počtu </w:t>
      </w:r>
      <w:r w:rsidR="006778B7" w:rsidRPr="005A0579">
        <w:rPr>
          <w:rFonts w:cstheme="minorHAnsi"/>
        </w:rPr>
        <w:t xml:space="preserve"> </w:t>
      </w:r>
      <w:r w:rsidR="00D502B3" w:rsidRPr="005A0579">
        <w:rPr>
          <w:rFonts w:cstheme="minorHAnsi"/>
        </w:rPr>
        <w:t xml:space="preserve">utkání </w:t>
      </w:r>
      <w:r w:rsidR="006778B7" w:rsidRPr="005A0579">
        <w:rPr>
          <w:rFonts w:cstheme="minorHAnsi"/>
        </w:rPr>
        <w:t>národní basketbalové reprezentace v</w:t>
      </w:r>
      <w:r w:rsidR="0014632C" w:rsidRPr="005A0579">
        <w:rPr>
          <w:rFonts w:cstheme="minorHAnsi"/>
        </w:rPr>
        <w:t> </w:t>
      </w:r>
      <w:r w:rsidR="006778B7" w:rsidRPr="005A0579">
        <w:rPr>
          <w:rFonts w:cstheme="minorHAnsi"/>
        </w:rPr>
        <w:t>MFA</w:t>
      </w:r>
      <w:r w:rsidR="0014632C" w:rsidRPr="005A0579">
        <w:rPr>
          <w:rFonts w:cstheme="minorHAnsi"/>
        </w:rPr>
        <w:t xml:space="preserve">, případně v MFH Dukla. </w:t>
      </w:r>
    </w:p>
    <w:p w14:paraId="166191A2" w14:textId="65A41B69" w:rsidR="00DB76BD" w:rsidRPr="005A0579" w:rsidRDefault="00DB76BD" w:rsidP="003636D6">
      <w:pPr>
        <w:pStyle w:val="Odstavecseseznamem"/>
        <w:spacing w:line="276" w:lineRule="auto"/>
        <w:ind w:left="1134" w:hanging="283"/>
        <w:jc w:val="both"/>
        <w:rPr>
          <w:rFonts w:cstheme="minorHAnsi"/>
        </w:rPr>
      </w:pPr>
    </w:p>
    <w:p w14:paraId="0C87BEDA" w14:textId="090952A4" w:rsidR="00E57FA4" w:rsidRDefault="00DB76BD" w:rsidP="00E57FA4">
      <w:pPr>
        <w:pStyle w:val="Odstavecseseznamem"/>
        <w:spacing w:line="276" w:lineRule="auto"/>
        <w:jc w:val="both"/>
        <w:rPr>
          <w:rFonts w:cstheme="minorHAnsi"/>
        </w:rPr>
      </w:pPr>
      <w:r w:rsidRPr="005A0579">
        <w:rPr>
          <w:rFonts w:cstheme="minorHAnsi"/>
        </w:rPr>
        <w:t>4.13 Vznikne-li pochybnost o tom, zda plnění dle čl. 4.1</w:t>
      </w:r>
      <w:r w:rsidR="006816EB" w:rsidRPr="005A0579">
        <w:rPr>
          <w:rFonts w:cstheme="minorHAnsi"/>
        </w:rPr>
        <w:t xml:space="preserve"> a/nebo </w:t>
      </w:r>
      <w:r w:rsidRPr="005A0579">
        <w:rPr>
          <w:rFonts w:cstheme="minorHAnsi"/>
        </w:rPr>
        <w:t>4.3</w:t>
      </w:r>
      <w:r w:rsidR="006816EB" w:rsidRPr="005A0579">
        <w:rPr>
          <w:rFonts w:cstheme="minorHAnsi"/>
        </w:rPr>
        <w:t xml:space="preserve"> a/nebo</w:t>
      </w:r>
      <w:r w:rsidRPr="005A0579">
        <w:rPr>
          <w:rFonts w:cstheme="minorHAnsi"/>
        </w:rPr>
        <w:t xml:space="preserve"> 4.5 a</w:t>
      </w:r>
      <w:r w:rsidR="00E23D8A" w:rsidRPr="005A0579">
        <w:rPr>
          <w:rFonts w:cstheme="minorHAnsi"/>
        </w:rPr>
        <w:t>/nebo</w:t>
      </w:r>
      <w:r w:rsidRPr="005A0579">
        <w:rPr>
          <w:rFonts w:cstheme="minorHAnsi"/>
        </w:rPr>
        <w:t xml:space="preserve"> 4.6 této smlouvy je právně možné,  smluvní strany </w:t>
      </w:r>
      <w:r w:rsidR="00BD077F" w:rsidRPr="005A0579">
        <w:rPr>
          <w:rFonts w:cstheme="minorHAnsi"/>
        </w:rPr>
        <w:t xml:space="preserve">se </w:t>
      </w:r>
      <w:r w:rsidRPr="005A0579">
        <w:rPr>
          <w:rFonts w:cstheme="minorHAnsi"/>
        </w:rPr>
        <w:t xml:space="preserve">dohodly na tom, že </w:t>
      </w:r>
      <w:r w:rsidR="00BD077F" w:rsidRPr="005A0579">
        <w:rPr>
          <w:rFonts w:cstheme="minorHAnsi"/>
        </w:rPr>
        <w:t>město Pardubice vybere advokátní kancelář a akcionáři Pavel Stara společně s Martinem Markem si vyberou druhou advokátní kancelář s tím, že zástupci těchto advokátní kanceláří vyberou advokátní kancelář, která vypracuje právní stanovisko k otázce právní možnosti poskytnutí plnění stran města dle čl. 4.1 a/nebo 4.3 a/nebo 4.5 a/nebo 4.6 této smlouvy s tím, že závěry takového stanoviska se smluvní strany zavazují akceptovat. Náklady na pořízení takového právního stanoviska pones</w:t>
      </w:r>
      <w:r w:rsidR="006816EB" w:rsidRPr="005A0579">
        <w:rPr>
          <w:rFonts w:cstheme="minorHAnsi"/>
        </w:rPr>
        <w:t xml:space="preserve">e rovným dílem </w:t>
      </w:r>
      <w:r w:rsidR="00E23D8A" w:rsidRPr="005A0579">
        <w:rPr>
          <w:rFonts w:cstheme="minorHAnsi"/>
        </w:rPr>
        <w:t>na straně jedné město Pardubice a na straně druhé akcionáři Pavel Stara s Martinem Markem</w:t>
      </w:r>
      <w:r w:rsidR="00BD077F" w:rsidRPr="005A0579">
        <w:rPr>
          <w:rFonts w:cstheme="minorHAnsi"/>
        </w:rPr>
        <w:t>.</w:t>
      </w:r>
      <w:r w:rsidR="00BD077F">
        <w:rPr>
          <w:rFonts w:cstheme="minorHAnsi"/>
        </w:rPr>
        <w:t xml:space="preserve"> </w:t>
      </w:r>
      <w:r>
        <w:rPr>
          <w:rFonts w:cstheme="minorHAnsi"/>
        </w:rPr>
        <w:t xml:space="preserve">  </w:t>
      </w:r>
    </w:p>
    <w:p w14:paraId="0B911203" w14:textId="77777777" w:rsidR="00DB76BD" w:rsidRPr="000E328D" w:rsidRDefault="00DB76BD" w:rsidP="00E57FA4">
      <w:pPr>
        <w:pStyle w:val="Odstavecseseznamem"/>
        <w:spacing w:line="276" w:lineRule="auto"/>
        <w:jc w:val="both"/>
        <w:rPr>
          <w:rFonts w:cstheme="minorHAnsi"/>
        </w:rPr>
      </w:pPr>
    </w:p>
    <w:p w14:paraId="73D46E0E" w14:textId="47874136" w:rsidR="000E328D" w:rsidRPr="006D0065" w:rsidRDefault="00C754AA" w:rsidP="006D0065">
      <w:pPr>
        <w:pStyle w:val="Odstavecseseznamem"/>
        <w:numPr>
          <w:ilvl w:val="0"/>
          <w:numId w:val="4"/>
        </w:numPr>
        <w:spacing w:line="276" w:lineRule="auto"/>
        <w:jc w:val="both"/>
        <w:rPr>
          <w:rFonts w:cstheme="minorHAnsi"/>
        </w:rPr>
      </w:pPr>
      <w:r w:rsidRPr="006D0065">
        <w:rPr>
          <w:rFonts w:cstheme="minorHAnsi"/>
        </w:rPr>
        <w:t>Akcionáři se dohodli na personálním obsazení představenstva Společnosti a dozorčí rady Společnosti</w:t>
      </w:r>
      <w:r w:rsidR="006D0065" w:rsidRPr="006D0065">
        <w:rPr>
          <w:rFonts w:cstheme="minorHAnsi"/>
        </w:rPr>
        <w:t xml:space="preserve">, </w:t>
      </w:r>
      <w:r w:rsidRPr="006D0065">
        <w:rPr>
          <w:rFonts w:cstheme="minorHAnsi"/>
        </w:rPr>
        <w:t xml:space="preserve">jakožto stvrzení svého zájmu </w:t>
      </w:r>
      <w:r w:rsidR="0039374E" w:rsidRPr="006D0065">
        <w:rPr>
          <w:rFonts w:cstheme="minorHAnsi"/>
        </w:rPr>
        <w:t>o rozvoj basketbalu ve městě.</w:t>
      </w:r>
      <w:r w:rsidR="00EB09D1" w:rsidRPr="006D0065">
        <w:rPr>
          <w:rFonts w:cstheme="minorHAnsi"/>
        </w:rPr>
        <w:t xml:space="preserve"> </w:t>
      </w:r>
    </w:p>
    <w:p w14:paraId="4EB170A9" w14:textId="769167B4" w:rsidR="00C754AA" w:rsidRPr="006D0065" w:rsidRDefault="00EB09D1" w:rsidP="00910EBC">
      <w:pPr>
        <w:pStyle w:val="Odstavecseseznamem"/>
        <w:numPr>
          <w:ilvl w:val="0"/>
          <w:numId w:val="4"/>
        </w:numPr>
        <w:spacing w:line="276" w:lineRule="auto"/>
        <w:jc w:val="both"/>
        <w:rPr>
          <w:rFonts w:cstheme="minorHAnsi"/>
        </w:rPr>
      </w:pPr>
      <w:r w:rsidRPr="006D0065">
        <w:rPr>
          <w:rFonts w:cstheme="minorHAnsi"/>
        </w:rPr>
        <w:lastRenderedPageBreak/>
        <w:t>Bližší podmínky personálního obsazení představenstva Společnosti</w:t>
      </w:r>
      <w:r w:rsidR="00191169" w:rsidRPr="006D0065">
        <w:rPr>
          <w:rFonts w:cstheme="minorHAnsi"/>
        </w:rPr>
        <w:t>, resp.</w:t>
      </w:r>
      <w:r w:rsidRPr="006D0065">
        <w:rPr>
          <w:rFonts w:cstheme="minorHAnsi"/>
        </w:rPr>
        <w:t xml:space="preserve"> dozorčí rady Společnosti jsou uvedeny v odst. </w:t>
      </w:r>
      <w:r w:rsidR="003475A1" w:rsidRPr="006D0065">
        <w:rPr>
          <w:rFonts w:cstheme="minorHAnsi"/>
        </w:rPr>
        <w:t>7. a 8.</w:t>
      </w:r>
      <w:r w:rsidR="00191169" w:rsidRPr="006D0065">
        <w:rPr>
          <w:rFonts w:cstheme="minorHAnsi"/>
        </w:rPr>
        <w:t xml:space="preserve">, </w:t>
      </w:r>
      <w:r w:rsidRPr="006D0065">
        <w:rPr>
          <w:rFonts w:cstheme="minorHAnsi"/>
        </w:rPr>
        <w:t>tohoto článku.</w:t>
      </w:r>
      <w:r w:rsidR="001B09D1" w:rsidRPr="006D0065">
        <w:rPr>
          <w:rFonts w:cstheme="minorHAnsi"/>
        </w:rPr>
        <w:t xml:space="preserve"> Akcionáři se toto a níže uvedená pravidla zavazují bez dalšího respektovat a na příslušné valné hromadě hlasovat v souladu s touto Smlouvou.</w:t>
      </w:r>
    </w:p>
    <w:p w14:paraId="7AC5C26C" w14:textId="59D5E7D0" w:rsidR="00B57826" w:rsidRPr="006D0065" w:rsidRDefault="00B57826" w:rsidP="00910EBC">
      <w:pPr>
        <w:pStyle w:val="Odstavecseseznamem"/>
        <w:numPr>
          <w:ilvl w:val="0"/>
          <w:numId w:val="4"/>
        </w:numPr>
        <w:spacing w:line="276" w:lineRule="auto"/>
        <w:jc w:val="both"/>
        <w:rPr>
          <w:rFonts w:cstheme="minorHAnsi"/>
        </w:rPr>
      </w:pPr>
      <w:r w:rsidRPr="006D0065">
        <w:rPr>
          <w:rFonts w:cstheme="minorHAnsi"/>
        </w:rPr>
        <w:t xml:space="preserve">Akcionáři se dohodli na </w:t>
      </w:r>
      <w:r w:rsidR="00B1553E" w:rsidRPr="006D0065">
        <w:rPr>
          <w:rFonts w:cstheme="minorHAnsi"/>
        </w:rPr>
        <w:t xml:space="preserve">počtu členů PAS tak, že bude mít </w:t>
      </w:r>
      <w:r w:rsidR="006F4888">
        <w:rPr>
          <w:rFonts w:cstheme="minorHAnsi"/>
        </w:rPr>
        <w:t>tři členy</w:t>
      </w:r>
      <w:r w:rsidRPr="006D0065">
        <w:rPr>
          <w:rFonts w:cstheme="minorHAnsi"/>
        </w:rPr>
        <w:t>:</w:t>
      </w:r>
    </w:p>
    <w:p w14:paraId="42ADCF85" w14:textId="774F4D5C" w:rsidR="003475A1" w:rsidRPr="006D0065" w:rsidRDefault="00B1553E" w:rsidP="006D0065">
      <w:pPr>
        <w:pStyle w:val="Odstavecseseznamem"/>
        <w:numPr>
          <w:ilvl w:val="1"/>
          <w:numId w:val="4"/>
        </w:numPr>
        <w:spacing w:line="276" w:lineRule="auto"/>
        <w:jc w:val="both"/>
        <w:rPr>
          <w:rFonts w:cstheme="minorHAnsi"/>
          <w:strike/>
        </w:rPr>
      </w:pPr>
      <w:r w:rsidRPr="006D0065">
        <w:rPr>
          <w:rFonts w:cstheme="minorHAnsi"/>
        </w:rPr>
        <w:t xml:space="preserve">PAS bude mít </w:t>
      </w:r>
      <w:r w:rsidR="006F4888">
        <w:rPr>
          <w:rFonts w:cstheme="minorHAnsi"/>
        </w:rPr>
        <w:t>3</w:t>
      </w:r>
      <w:r w:rsidR="00C53927">
        <w:rPr>
          <w:rFonts w:cstheme="minorHAnsi"/>
        </w:rPr>
        <w:t xml:space="preserve"> </w:t>
      </w:r>
      <w:r w:rsidRPr="006D0065">
        <w:rPr>
          <w:rFonts w:cstheme="minorHAnsi"/>
        </w:rPr>
        <w:t>os</w:t>
      </w:r>
      <w:r w:rsidR="00E1577A">
        <w:rPr>
          <w:rFonts w:cstheme="minorHAnsi"/>
        </w:rPr>
        <w:t>o</w:t>
      </w:r>
      <w:r w:rsidRPr="006D0065">
        <w:rPr>
          <w:rFonts w:cstheme="minorHAnsi"/>
        </w:rPr>
        <w:t>b</w:t>
      </w:r>
      <w:r w:rsidR="006F4888">
        <w:rPr>
          <w:rFonts w:cstheme="minorHAnsi"/>
        </w:rPr>
        <w:t>y</w:t>
      </w:r>
      <w:r w:rsidRPr="006D0065">
        <w:rPr>
          <w:rFonts w:cstheme="minorHAnsi"/>
        </w:rPr>
        <w:t xml:space="preserve">. Ve funkci </w:t>
      </w:r>
      <w:r w:rsidR="00B57826" w:rsidRPr="006D0065">
        <w:rPr>
          <w:rFonts w:cstheme="minorHAnsi"/>
        </w:rPr>
        <w:t>předsedy představenstva, pakliže bude splňovat zákonné podmínky, bude zvolen</w:t>
      </w:r>
      <w:r w:rsidR="00E1577A">
        <w:rPr>
          <w:rFonts w:cstheme="minorHAnsi"/>
        </w:rPr>
        <w:t xml:space="preserve"> </w:t>
      </w:r>
      <w:r w:rsidR="003475A1" w:rsidRPr="006D0065">
        <w:rPr>
          <w:rFonts w:cstheme="minorHAnsi"/>
        </w:rPr>
        <w:t xml:space="preserve">pan Stara nebo pan Marek, </w:t>
      </w:r>
    </w:p>
    <w:p w14:paraId="586056F4" w14:textId="7203943B" w:rsidR="00790340" w:rsidRPr="006D0065" w:rsidRDefault="00B57826" w:rsidP="006D0065">
      <w:pPr>
        <w:pStyle w:val="Odstavecseseznamem"/>
        <w:numPr>
          <w:ilvl w:val="1"/>
          <w:numId w:val="4"/>
        </w:numPr>
        <w:spacing w:line="276" w:lineRule="auto"/>
        <w:jc w:val="both"/>
        <w:rPr>
          <w:rFonts w:cstheme="minorHAnsi"/>
        </w:rPr>
      </w:pPr>
      <w:r w:rsidRPr="006D0065">
        <w:rPr>
          <w:rFonts w:cstheme="minorHAnsi"/>
        </w:rPr>
        <w:t>osoba místopředsedy představenstva, pakliže bude splňovat zákonné podmínky, bude zvolena na návrh BKP Spolku;</w:t>
      </w:r>
    </w:p>
    <w:p w14:paraId="02F4A809" w14:textId="128C8600" w:rsidR="00B57826" w:rsidRPr="006D0065" w:rsidRDefault="00B57826" w:rsidP="00B57826">
      <w:pPr>
        <w:pStyle w:val="Odstavecseseznamem"/>
        <w:numPr>
          <w:ilvl w:val="1"/>
          <w:numId w:val="4"/>
        </w:numPr>
        <w:spacing w:line="276" w:lineRule="auto"/>
        <w:jc w:val="both"/>
        <w:rPr>
          <w:rFonts w:cstheme="minorHAnsi"/>
        </w:rPr>
      </w:pPr>
      <w:r w:rsidRPr="006D0065">
        <w:rPr>
          <w:rFonts w:cstheme="minorHAnsi"/>
        </w:rPr>
        <w:t>třetí člen představenstva</w:t>
      </w:r>
      <w:r w:rsidR="00790340" w:rsidRPr="006D0065">
        <w:rPr>
          <w:rFonts w:cstheme="minorHAnsi"/>
        </w:rPr>
        <w:t xml:space="preserve">, pakliže bude splňovat zákonné podmínky, bude </w:t>
      </w:r>
      <w:r w:rsidR="003475A1" w:rsidRPr="006D0065">
        <w:rPr>
          <w:rFonts w:cstheme="minorHAnsi"/>
        </w:rPr>
        <w:t xml:space="preserve">společným návrhem pana </w:t>
      </w:r>
      <w:r w:rsidR="00790340" w:rsidRPr="006D0065">
        <w:rPr>
          <w:rFonts w:cstheme="minorHAnsi"/>
        </w:rPr>
        <w:t xml:space="preserve">Pavla </w:t>
      </w:r>
      <w:proofErr w:type="spellStart"/>
      <w:r w:rsidR="00790340" w:rsidRPr="006D0065">
        <w:rPr>
          <w:rFonts w:cstheme="minorHAnsi"/>
        </w:rPr>
        <w:t>Stary</w:t>
      </w:r>
      <w:proofErr w:type="spellEnd"/>
      <w:r w:rsidR="003475A1" w:rsidRPr="006D0065">
        <w:rPr>
          <w:rFonts w:cstheme="minorHAnsi"/>
        </w:rPr>
        <w:t xml:space="preserve"> a pana Martina Marka</w:t>
      </w:r>
      <w:r w:rsidR="00A56401">
        <w:rPr>
          <w:rFonts w:cstheme="minorHAnsi"/>
        </w:rPr>
        <w:t>.</w:t>
      </w:r>
    </w:p>
    <w:p w14:paraId="7EDF0921" w14:textId="77777777" w:rsidR="00074815" w:rsidRPr="006D0065" w:rsidRDefault="00074815" w:rsidP="00074815">
      <w:pPr>
        <w:pStyle w:val="Odstavecseseznamem"/>
        <w:rPr>
          <w:rFonts w:cstheme="minorHAnsi"/>
        </w:rPr>
      </w:pPr>
    </w:p>
    <w:p w14:paraId="162BD3CB" w14:textId="6D42FC2F" w:rsidR="00790340" w:rsidRPr="006D0065" w:rsidRDefault="00790340" w:rsidP="006D0065">
      <w:pPr>
        <w:pStyle w:val="Odstavecseseznamem"/>
        <w:numPr>
          <w:ilvl w:val="0"/>
          <w:numId w:val="4"/>
        </w:numPr>
        <w:spacing w:line="276" w:lineRule="auto"/>
        <w:jc w:val="both"/>
        <w:rPr>
          <w:rFonts w:cstheme="minorHAnsi"/>
        </w:rPr>
      </w:pPr>
      <w:r w:rsidRPr="00560DD4">
        <w:rPr>
          <w:rFonts w:cstheme="minorHAnsi"/>
        </w:rPr>
        <w:t xml:space="preserve">Akcionáři se </w:t>
      </w:r>
      <w:r w:rsidR="006F4888" w:rsidRPr="00560DD4">
        <w:rPr>
          <w:rFonts w:cstheme="minorHAnsi"/>
        </w:rPr>
        <w:t>dohodli</w:t>
      </w:r>
      <w:r w:rsidR="006F4888">
        <w:rPr>
          <w:rFonts w:cstheme="minorHAnsi"/>
        </w:rPr>
        <w:t>,</w:t>
      </w:r>
      <w:r w:rsidR="006F4888" w:rsidRPr="00560DD4">
        <w:rPr>
          <w:rFonts w:cstheme="minorHAnsi"/>
        </w:rPr>
        <w:t xml:space="preserve"> že</w:t>
      </w:r>
      <w:r w:rsidR="00B1553E" w:rsidRPr="00560DD4">
        <w:rPr>
          <w:rFonts w:cstheme="minorHAnsi"/>
        </w:rPr>
        <w:t xml:space="preserve"> </w:t>
      </w:r>
      <w:r w:rsidR="00CF48C5">
        <w:rPr>
          <w:rFonts w:cstheme="minorHAnsi"/>
        </w:rPr>
        <w:t>dozorčí rada Společnosti (DR)</w:t>
      </w:r>
      <w:r w:rsidR="00B1553E" w:rsidRPr="00560DD4">
        <w:rPr>
          <w:rFonts w:cstheme="minorHAnsi"/>
        </w:rPr>
        <w:t xml:space="preserve"> bude mít</w:t>
      </w:r>
      <w:r w:rsidRPr="00560DD4">
        <w:rPr>
          <w:rFonts w:cstheme="minorHAnsi"/>
        </w:rPr>
        <w:t xml:space="preserve"> </w:t>
      </w:r>
      <w:r w:rsidR="006F4888">
        <w:rPr>
          <w:rFonts w:cstheme="minorHAnsi"/>
        </w:rPr>
        <w:t>pět (5) členů a bude obsazena násled</w:t>
      </w:r>
      <w:r w:rsidR="00CF48C5">
        <w:rPr>
          <w:rFonts w:cstheme="minorHAnsi"/>
        </w:rPr>
        <w:t>ujícím způsobem</w:t>
      </w:r>
      <w:r w:rsidRPr="00560DD4">
        <w:rPr>
          <w:rFonts w:cstheme="minorHAnsi"/>
        </w:rPr>
        <w:t>:</w:t>
      </w:r>
    </w:p>
    <w:p w14:paraId="103BADE0" w14:textId="3C416208" w:rsidR="00790340" w:rsidRPr="00560DD4" w:rsidRDefault="00790340" w:rsidP="005E7190">
      <w:pPr>
        <w:pStyle w:val="Odstavecseseznamem"/>
        <w:numPr>
          <w:ilvl w:val="1"/>
          <w:numId w:val="4"/>
        </w:numPr>
        <w:spacing w:line="276" w:lineRule="auto"/>
        <w:jc w:val="both"/>
        <w:rPr>
          <w:rFonts w:cstheme="minorHAnsi"/>
        </w:rPr>
      </w:pPr>
      <w:r w:rsidRPr="00560DD4">
        <w:rPr>
          <w:rFonts w:cstheme="minorHAnsi"/>
        </w:rPr>
        <w:t xml:space="preserve">osoba předsedy dozorčí rady, pakliže bude splňovat zákonné podmínky, bude zvolena na návrh Města Pardubice, </w:t>
      </w:r>
    </w:p>
    <w:p w14:paraId="39042D3D" w14:textId="36C89793" w:rsidR="00790340" w:rsidRPr="006D0065" w:rsidRDefault="00790340" w:rsidP="006D0065">
      <w:pPr>
        <w:pStyle w:val="Odstavecseseznamem"/>
        <w:numPr>
          <w:ilvl w:val="1"/>
          <w:numId w:val="4"/>
        </w:numPr>
        <w:spacing w:line="276" w:lineRule="auto"/>
        <w:jc w:val="both"/>
        <w:rPr>
          <w:rFonts w:cstheme="minorHAnsi"/>
        </w:rPr>
      </w:pPr>
      <w:r w:rsidRPr="00560DD4">
        <w:rPr>
          <w:rFonts w:cstheme="minorHAnsi"/>
        </w:rPr>
        <w:t>o jednom člen</w:t>
      </w:r>
      <w:r w:rsidR="00751A7F">
        <w:rPr>
          <w:rFonts w:cstheme="minorHAnsi"/>
        </w:rPr>
        <w:t>ovi</w:t>
      </w:r>
      <w:r w:rsidRPr="00560DD4">
        <w:rPr>
          <w:rFonts w:cstheme="minorHAnsi"/>
        </w:rPr>
        <w:t xml:space="preserve"> dozorčí rady, pakliže bude splňovat zákonné podmínky, bude rozhodnuto na návrh Pavla </w:t>
      </w:r>
      <w:proofErr w:type="spellStart"/>
      <w:r w:rsidRPr="00560DD4">
        <w:rPr>
          <w:rFonts w:cstheme="minorHAnsi"/>
        </w:rPr>
        <w:t>Stary</w:t>
      </w:r>
      <w:proofErr w:type="spellEnd"/>
      <w:r w:rsidRPr="00560DD4">
        <w:rPr>
          <w:rFonts w:cstheme="minorHAnsi"/>
        </w:rPr>
        <w:t>;</w:t>
      </w:r>
    </w:p>
    <w:p w14:paraId="22E2454D" w14:textId="57C8013D" w:rsidR="00BF6AA8" w:rsidRPr="006D0065" w:rsidRDefault="00790340" w:rsidP="006D0065">
      <w:pPr>
        <w:pStyle w:val="Odstavecseseznamem"/>
        <w:numPr>
          <w:ilvl w:val="1"/>
          <w:numId w:val="4"/>
        </w:numPr>
        <w:spacing w:line="276" w:lineRule="auto"/>
        <w:jc w:val="both"/>
        <w:rPr>
          <w:rFonts w:cstheme="minorHAnsi"/>
        </w:rPr>
      </w:pPr>
      <w:r w:rsidRPr="00560DD4">
        <w:rPr>
          <w:rFonts w:cstheme="minorHAnsi"/>
        </w:rPr>
        <w:t xml:space="preserve">o </w:t>
      </w:r>
      <w:r w:rsidR="00751A7F">
        <w:rPr>
          <w:rFonts w:cstheme="minorHAnsi"/>
        </w:rPr>
        <w:t xml:space="preserve">jednom </w:t>
      </w:r>
      <w:r w:rsidRPr="00560DD4">
        <w:rPr>
          <w:rFonts w:cstheme="minorHAnsi"/>
        </w:rPr>
        <w:t>člen</w:t>
      </w:r>
      <w:r w:rsidR="00751A7F">
        <w:rPr>
          <w:rFonts w:cstheme="minorHAnsi"/>
        </w:rPr>
        <w:t>ovi</w:t>
      </w:r>
      <w:r w:rsidRPr="00560DD4">
        <w:rPr>
          <w:rFonts w:cstheme="minorHAnsi"/>
        </w:rPr>
        <w:t xml:space="preserve"> dozorčí rady, pakliže budou splňovat zákonné podmínky, bude </w:t>
      </w:r>
      <w:r w:rsidR="00BF6AA8" w:rsidRPr="00560DD4">
        <w:rPr>
          <w:rFonts w:cstheme="minorHAnsi"/>
        </w:rPr>
        <w:t>rozhodnuto</w:t>
      </w:r>
      <w:r w:rsidRPr="00560DD4">
        <w:rPr>
          <w:rFonts w:cstheme="minorHAnsi"/>
        </w:rPr>
        <w:t xml:space="preserve"> na návrh </w:t>
      </w:r>
      <w:r w:rsidR="00BF6AA8" w:rsidRPr="00560DD4">
        <w:rPr>
          <w:rFonts w:cstheme="minorHAnsi"/>
        </w:rPr>
        <w:t>BKP Spolku;</w:t>
      </w:r>
    </w:p>
    <w:p w14:paraId="7C8FAA06" w14:textId="11BBDD34" w:rsidR="00074815" w:rsidRPr="006D0065" w:rsidRDefault="00BF6AA8" w:rsidP="00226FF3">
      <w:pPr>
        <w:pStyle w:val="Odstavecseseznamem"/>
        <w:numPr>
          <w:ilvl w:val="1"/>
          <w:numId w:val="4"/>
        </w:numPr>
        <w:spacing w:line="276" w:lineRule="auto"/>
        <w:jc w:val="both"/>
        <w:rPr>
          <w:rFonts w:cstheme="minorHAnsi"/>
        </w:rPr>
      </w:pPr>
      <w:r w:rsidRPr="00560DD4">
        <w:rPr>
          <w:rFonts w:cstheme="minorHAnsi"/>
        </w:rPr>
        <w:t xml:space="preserve">o </w:t>
      </w:r>
      <w:r w:rsidR="00751A7F">
        <w:rPr>
          <w:rFonts w:cstheme="minorHAnsi"/>
        </w:rPr>
        <w:t>třech</w:t>
      </w:r>
      <w:r w:rsidRPr="00560DD4">
        <w:rPr>
          <w:rFonts w:cstheme="minorHAnsi"/>
        </w:rPr>
        <w:t xml:space="preserve"> členech dozorčí rady, pakliže budou splňovat zákonné podmínky, bude rozhodnuto na návrh Města Pardubice.</w:t>
      </w:r>
    </w:p>
    <w:p w14:paraId="3449B5F3" w14:textId="614C49C0" w:rsidR="004E3395" w:rsidRPr="006D0065" w:rsidRDefault="00226FF3" w:rsidP="006D0065">
      <w:pPr>
        <w:pStyle w:val="Odstavecseseznamem"/>
        <w:numPr>
          <w:ilvl w:val="0"/>
          <w:numId w:val="4"/>
        </w:numPr>
        <w:spacing w:line="276" w:lineRule="auto"/>
        <w:jc w:val="both"/>
        <w:rPr>
          <w:rFonts w:cstheme="minorHAnsi"/>
        </w:rPr>
      </w:pPr>
      <w:r w:rsidRPr="00560DD4">
        <w:rPr>
          <w:rFonts w:cstheme="minorHAnsi"/>
        </w:rPr>
        <w:t>Akcionáři se dohodli, že případné zvýšení základního kapitálu bude učiněno pouze na základě jednomyslného rozhodnutí Akcionářů.</w:t>
      </w:r>
    </w:p>
    <w:p w14:paraId="0AD6074B" w14:textId="45A624C8" w:rsidR="004E3395" w:rsidRPr="00560DD4" w:rsidRDefault="004E3395" w:rsidP="00910EBC">
      <w:pPr>
        <w:pStyle w:val="Odstavecseseznamem"/>
        <w:numPr>
          <w:ilvl w:val="0"/>
          <w:numId w:val="4"/>
        </w:numPr>
        <w:spacing w:line="276" w:lineRule="auto"/>
        <w:jc w:val="both"/>
        <w:rPr>
          <w:rFonts w:cstheme="minorHAnsi"/>
        </w:rPr>
      </w:pPr>
      <w:r w:rsidRPr="00560DD4">
        <w:rPr>
          <w:rFonts w:cstheme="minorHAnsi"/>
        </w:rPr>
        <w:t xml:space="preserve">S ohledem na koncepci a strategii Basketbalového klubu se Pavel Stara a </w:t>
      </w:r>
      <w:r w:rsidR="00B1553E" w:rsidRPr="00560DD4">
        <w:rPr>
          <w:rFonts w:cstheme="minorHAnsi"/>
        </w:rPr>
        <w:t xml:space="preserve">Martin Stara </w:t>
      </w:r>
      <w:r w:rsidRPr="00560DD4">
        <w:rPr>
          <w:rFonts w:cstheme="minorHAnsi"/>
        </w:rPr>
        <w:t>zavazují zajistit, aby Společnost přispívala BKP Spolku za účelem podpory nižší soutěžní ligy a mládeže každý rok částkou ve výši alespoň 100.000,- Kč.</w:t>
      </w:r>
    </w:p>
    <w:p w14:paraId="3F01B642" w14:textId="46B63DAE" w:rsidR="00F1048F" w:rsidRPr="00560DD4" w:rsidRDefault="00350F7D" w:rsidP="006D0065">
      <w:pPr>
        <w:jc w:val="center"/>
        <w:rPr>
          <w:rFonts w:cstheme="minorHAnsi"/>
          <w:b/>
        </w:rPr>
      </w:pPr>
      <w:r w:rsidRPr="00560DD4">
        <w:rPr>
          <w:rFonts w:cstheme="minorHAnsi"/>
          <w:b/>
        </w:rPr>
        <w:t>IV</w:t>
      </w:r>
      <w:r w:rsidR="00F1048F" w:rsidRPr="00560DD4">
        <w:rPr>
          <w:rFonts w:cstheme="minorHAnsi"/>
          <w:b/>
        </w:rPr>
        <w:t>.</w:t>
      </w:r>
      <w:r w:rsidR="00F1048F" w:rsidRPr="00560DD4">
        <w:rPr>
          <w:rFonts w:cstheme="minorHAnsi"/>
          <w:b/>
        </w:rPr>
        <w:br/>
      </w:r>
      <w:r w:rsidR="00E4339C" w:rsidRPr="00560DD4">
        <w:rPr>
          <w:rFonts w:cstheme="minorHAnsi"/>
          <w:b/>
        </w:rPr>
        <w:t>Prohlášení a závazky Stran</w:t>
      </w:r>
    </w:p>
    <w:p w14:paraId="5815F3E4" w14:textId="6E485B08" w:rsidR="00BA11C2" w:rsidRPr="006D0065" w:rsidRDefault="00BA11C2" w:rsidP="006D0065">
      <w:pPr>
        <w:pStyle w:val="Odstavecseseznamem"/>
        <w:numPr>
          <w:ilvl w:val="0"/>
          <w:numId w:val="29"/>
        </w:numPr>
        <w:spacing w:line="276" w:lineRule="auto"/>
        <w:jc w:val="both"/>
        <w:rPr>
          <w:rFonts w:cstheme="minorHAnsi"/>
        </w:rPr>
      </w:pPr>
      <w:r w:rsidRPr="00560DD4">
        <w:rPr>
          <w:rFonts w:cstheme="minorHAnsi"/>
        </w:rPr>
        <w:t xml:space="preserve">Každá </w:t>
      </w:r>
      <w:r w:rsidR="00350F7D" w:rsidRPr="00560DD4">
        <w:rPr>
          <w:rFonts w:cstheme="minorHAnsi"/>
        </w:rPr>
        <w:t>ze Smluvních s</w:t>
      </w:r>
      <w:r w:rsidRPr="00560DD4">
        <w:rPr>
          <w:rFonts w:cstheme="minorHAnsi"/>
        </w:rPr>
        <w:t xml:space="preserve">tran této Smlouvy prohlašuje a ujišťuje ostatní </w:t>
      </w:r>
      <w:r w:rsidR="00506111" w:rsidRPr="00560DD4">
        <w:rPr>
          <w:rFonts w:cstheme="minorHAnsi"/>
        </w:rPr>
        <w:t>Smluvní s</w:t>
      </w:r>
      <w:r w:rsidRPr="00560DD4">
        <w:rPr>
          <w:rFonts w:cstheme="minorHAnsi"/>
        </w:rPr>
        <w:t xml:space="preserve">trany, že: </w:t>
      </w:r>
    </w:p>
    <w:p w14:paraId="20D1ACA8" w14:textId="2A919A46" w:rsidR="00DB0888" w:rsidRPr="006D0065" w:rsidRDefault="00BA11C2" w:rsidP="006D0065">
      <w:pPr>
        <w:pStyle w:val="Odstavecseseznamem"/>
        <w:numPr>
          <w:ilvl w:val="1"/>
          <w:numId w:val="29"/>
        </w:numPr>
        <w:spacing w:line="276" w:lineRule="auto"/>
        <w:jc w:val="both"/>
        <w:rPr>
          <w:rFonts w:cstheme="minorHAnsi"/>
        </w:rPr>
      </w:pPr>
      <w:r w:rsidRPr="00560DD4">
        <w:rPr>
          <w:rFonts w:cstheme="minorHAnsi"/>
        </w:rPr>
        <w:t xml:space="preserve">je způsobilá a má veškerá oprávnění uzavřít a plnit tuto Smlouvu, </w:t>
      </w:r>
    </w:p>
    <w:p w14:paraId="7EE9546D" w14:textId="49252044" w:rsidR="00DB0888" w:rsidRPr="006D0065" w:rsidRDefault="00BA11C2" w:rsidP="006D0065">
      <w:pPr>
        <w:pStyle w:val="Odstavecseseznamem"/>
        <w:numPr>
          <w:ilvl w:val="1"/>
          <w:numId w:val="29"/>
        </w:numPr>
        <w:spacing w:line="276" w:lineRule="auto"/>
        <w:jc w:val="both"/>
        <w:rPr>
          <w:rFonts w:cstheme="minorHAnsi"/>
        </w:rPr>
      </w:pPr>
      <w:r w:rsidRPr="00560DD4">
        <w:rPr>
          <w:rFonts w:cstheme="minorHAnsi"/>
        </w:rPr>
        <w:t>uzavření této Smlouvy a plnění povinností podle této Smlouvy nebude mít za následek porušení jakékoli smlouvy či jiného ujednání, jehož je stranou ani nebude mít za následek porušení jakéhokoliv příkazu, soudního rozhodnutí či nařízení jakéhokoliv soudu nebo státního úřadu, které jsou pro ni závazné</w:t>
      </w:r>
      <w:r w:rsidR="000056F5">
        <w:rPr>
          <w:rFonts w:cstheme="minorHAnsi"/>
        </w:rPr>
        <w:t>,</w:t>
      </w:r>
      <w:r w:rsidRPr="00560DD4">
        <w:rPr>
          <w:rFonts w:cstheme="minorHAnsi"/>
        </w:rPr>
        <w:t xml:space="preserve"> a že</w:t>
      </w:r>
    </w:p>
    <w:p w14:paraId="5858CE1C" w14:textId="77777777" w:rsidR="00F1048F" w:rsidRPr="00560DD4" w:rsidRDefault="00BA11C2" w:rsidP="006E473E">
      <w:pPr>
        <w:pStyle w:val="Odstavecseseznamem"/>
        <w:numPr>
          <w:ilvl w:val="1"/>
          <w:numId w:val="29"/>
        </w:numPr>
        <w:spacing w:line="276" w:lineRule="auto"/>
        <w:jc w:val="both"/>
        <w:rPr>
          <w:rFonts w:cstheme="minorHAnsi"/>
        </w:rPr>
      </w:pPr>
      <w:r w:rsidRPr="00560DD4">
        <w:rPr>
          <w:rFonts w:cstheme="minorHAnsi"/>
        </w:rPr>
        <w:t>proti ní není vedeno soudní, exekuční, insolvenční či jakékoliv jiné řízení.</w:t>
      </w:r>
    </w:p>
    <w:p w14:paraId="61E7F364" w14:textId="0921F151" w:rsidR="006E473E" w:rsidRDefault="006E473E" w:rsidP="006E473E">
      <w:pPr>
        <w:pStyle w:val="Odstavecseseznamem"/>
        <w:spacing w:line="276" w:lineRule="auto"/>
        <w:jc w:val="both"/>
        <w:rPr>
          <w:rFonts w:cstheme="minorHAnsi"/>
        </w:rPr>
      </w:pPr>
    </w:p>
    <w:p w14:paraId="763374FB" w14:textId="77777777" w:rsidR="006D0065" w:rsidRPr="00560DD4" w:rsidRDefault="006D0065" w:rsidP="006E473E">
      <w:pPr>
        <w:pStyle w:val="Odstavecseseznamem"/>
        <w:spacing w:line="276" w:lineRule="auto"/>
        <w:jc w:val="both"/>
        <w:rPr>
          <w:rFonts w:cstheme="minorHAnsi"/>
        </w:rPr>
      </w:pPr>
    </w:p>
    <w:p w14:paraId="1A7140C3" w14:textId="77777777" w:rsidR="006E473E" w:rsidRPr="00560DD4" w:rsidRDefault="006E473E" w:rsidP="006E473E">
      <w:pPr>
        <w:pStyle w:val="Odstavecseseznamem"/>
        <w:numPr>
          <w:ilvl w:val="0"/>
          <w:numId w:val="29"/>
        </w:numPr>
        <w:spacing w:line="276" w:lineRule="auto"/>
        <w:jc w:val="both"/>
        <w:rPr>
          <w:rFonts w:cstheme="minorHAnsi"/>
        </w:rPr>
      </w:pPr>
      <w:r w:rsidRPr="00560DD4">
        <w:rPr>
          <w:rFonts w:cstheme="minorHAnsi"/>
        </w:rPr>
        <w:t xml:space="preserve">Každá ze </w:t>
      </w:r>
      <w:r w:rsidR="00506111" w:rsidRPr="00560DD4">
        <w:rPr>
          <w:rFonts w:cstheme="minorHAnsi"/>
        </w:rPr>
        <w:t>Smluvních s</w:t>
      </w:r>
      <w:r w:rsidRPr="00560DD4">
        <w:rPr>
          <w:rFonts w:cstheme="minorHAnsi"/>
        </w:rPr>
        <w:t>tran se zavazuj</w:t>
      </w:r>
      <w:r w:rsidR="00506111" w:rsidRPr="00560DD4">
        <w:rPr>
          <w:rFonts w:cstheme="minorHAnsi"/>
        </w:rPr>
        <w:t>e</w:t>
      </w:r>
      <w:r w:rsidRPr="00560DD4">
        <w:rPr>
          <w:rFonts w:cstheme="minorHAnsi"/>
        </w:rPr>
        <w:t xml:space="preserve"> vůči ostatním, že: </w:t>
      </w:r>
    </w:p>
    <w:p w14:paraId="05CE2EDE" w14:textId="77777777" w:rsidR="006E473E" w:rsidRPr="00560DD4" w:rsidRDefault="006E473E" w:rsidP="006E473E">
      <w:pPr>
        <w:pStyle w:val="Odstavecseseznamem"/>
        <w:spacing w:line="276" w:lineRule="auto"/>
        <w:ind w:left="1440"/>
        <w:jc w:val="both"/>
        <w:rPr>
          <w:rFonts w:cstheme="minorHAnsi"/>
        </w:rPr>
      </w:pPr>
    </w:p>
    <w:p w14:paraId="51E8ACB3" w14:textId="77777777" w:rsidR="006E473E" w:rsidRPr="00560DD4" w:rsidRDefault="006E473E" w:rsidP="006E473E">
      <w:pPr>
        <w:pStyle w:val="Odstavecseseznamem"/>
        <w:numPr>
          <w:ilvl w:val="1"/>
          <w:numId w:val="29"/>
        </w:numPr>
        <w:spacing w:line="276" w:lineRule="auto"/>
        <w:jc w:val="both"/>
        <w:rPr>
          <w:rFonts w:cstheme="minorHAnsi"/>
        </w:rPr>
      </w:pPr>
      <w:r w:rsidRPr="00560DD4">
        <w:rPr>
          <w:rFonts w:cstheme="minorHAnsi"/>
        </w:rPr>
        <w:t>dodrží každé ustanovení této Smlouvy;</w:t>
      </w:r>
    </w:p>
    <w:p w14:paraId="663635C1" w14:textId="77777777" w:rsidR="00DB0888" w:rsidRPr="00560DD4" w:rsidRDefault="00DB0888" w:rsidP="00DB0888">
      <w:pPr>
        <w:pStyle w:val="Odstavecseseznamem"/>
        <w:spacing w:line="276" w:lineRule="auto"/>
        <w:ind w:left="1440"/>
        <w:jc w:val="both"/>
        <w:rPr>
          <w:rFonts w:cstheme="minorHAnsi"/>
        </w:rPr>
      </w:pPr>
    </w:p>
    <w:p w14:paraId="48B90813" w14:textId="16F8AEB2" w:rsidR="00506111" w:rsidRPr="00560DD4" w:rsidRDefault="006E473E" w:rsidP="00506111">
      <w:pPr>
        <w:pStyle w:val="Odstavecseseznamem"/>
        <w:numPr>
          <w:ilvl w:val="1"/>
          <w:numId w:val="29"/>
        </w:numPr>
        <w:spacing w:line="276" w:lineRule="auto"/>
        <w:jc w:val="both"/>
        <w:rPr>
          <w:rFonts w:cstheme="minorHAnsi"/>
        </w:rPr>
      </w:pPr>
      <w:r w:rsidRPr="00560DD4">
        <w:rPr>
          <w:rFonts w:cstheme="minorHAnsi"/>
        </w:rPr>
        <w:t>vykoná svá hlasovací práva na valné hromadě Společnosti (případně v dalších orgánech Společnosti), jakož i sv</w:t>
      </w:r>
      <w:r w:rsidR="000056F5">
        <w:rPr>
          <w:rFonts w:cstheme="minorHAnsi"/>
        </w:rPr>
        <w:t>á</w:t>
      </w:r>
      <w:r w:rsidRPr="00560DD4">
        <w:rPr>
          <w:rFonts w:cstheme="minorHAnsi"/>
        </w:rPr>
        <w:t xml:space="preserve"> ostatní práva jako </w:t>
      </w:r>
      <w:r w:rsidR="00506111" w:rsidRPr="00560DD4">
        <w:rPr>
          <w:rFonts w:cstheme="minorHAnsi"/>
        </w:rPr>
        <w:t>akcionáře</w:t>
      </w:r>
      <w:r w:rsidRPr="00560DD4">
        <w:rPr>
          <w:rFonts w:cstheme="minorHAnsi"/>
        </w:rPr>
        <w:t xml:space="preserve"> Společnosti, v souladu s touto Smlouvou.</w:t>
      </w:r>
    </w:p>
    <w:p w14:paraId="7D77AE5F" w14:textId="77777777" w:rsidR="00506111" w:rsidRPr="00560DD4" w:rsidRDefault="00506111" w:rsidP="00506111">
      <w:pPr>
        <w:pStyle w:val="Odstavecseseznamem"/>
        <w:rPr>
          <w:rFonts w:cstheme="minorHAnsi"/>
        </w:rPr>
      </w:pPr>
    </w:p>
    <w:p w14:paraId="672485DC" w14:textId="5D646C5D" w:rsidR="005C6941" w:rsidRPr="00560DD4" w:rsidRDefault="005C6941" w:rsidP="005C6941">
      <w:pPr>
        <w:pStyle w:val="Odstavecseseznamem"/>
        <w:numPr>
          <w:ilvl w:val="0"/>
          <w:numId w:val="29"/>
        </w:numPr>
        <w:spacing w:line="276" w:lineRule="auto"/>
        <w:jc w:val="both"/>
        <w:rPr>
          <w:rFonts w:cstheme="minorHAnsi"/>
          <w:bCs/>
        </w:rPr>
      </w:pPr>
      <w:r w:rsidRPr="00560DD4">
        <w:rPr>
          <w:rFonts w:cstheme="minorHAnsi"/>
          <w:bCs/>
        </w:rPr>
        <w:t xml:space="preserve">Smluvní strany dále prohlašují, že v případě, že bude rozhodnuto o změně stanov Společnosti co do výše základního kapitálu společnosti jeho zvýšením, zavazují se jednat spolu ve shodě o tom, jakým způsobem bude provedeno navýšení počtů akcií každé ze Smluvních stran, a to s přihlédnutím k vlastnickému </w:t>
      </w:r>
      <w:r w:rsidRPr="00560DD4">
        <w:rPr>
          <w:rFonts w:cstheme="minorHAnsi"/>
          <w:bCs/>
        </w:rPr>
        <w:lastRenderedPageBreak/>
        <w:t>poměru v daném čase.</w:t>
      </w:r>
      <w:r w:rsidR="006A5BC9" w:rsidRPr="00560DD4">
        <w:rPr>
          <w:rFonts w:cstheme="minorHAnsi"/>
          <w:bCs/>
        </w:rPr>
        <w:t xml:space="preserve"> Smluvní strany se tímto prohlášením zavazují umožnit si vzájemně udržet při změně výše základního kapitálu Společnosti výši svého podílu na hlasovacích právech Společnosti.</w:t>
      </w:r>
    </w:p>
    <w:p w14:paraId="7BB3DCA5" w14:textId="77777777" w:rsidR="005C6941" w:rsidRPr="00560DD4" w:rsidRDefault="005C6941" w:rsidP="00A2472D">
      <w:pPr>
        <w:pStyle w:val="Odstavecseseznamem"/>
        <w:spacing w:line="276" w:lineRule="auto"/>
        <w:jc w:val="both"/>
        <w:rPr>
          <w:rFonts w:cstheme="minorHAnsi"/>
          <w:bCs/>
        </w:rPr>
      </w:pPr>
    </w:p>
    <w:p w14:paraId="73695ACF" w14:textId="23526035" w:rsidR="00F1048F" w:rsidRPr="00560DD4" w:rsidRDefault="00606325" w:rsidP="00506111">
      <w:pPr>
        <w:pStyle w:val="Odstavecseseznamem"/>
        <w:numPr>
          <w:ilvl w:val="0"/>
          <w:numId w:val="29"/>
        </w:numPr>
        <w:spacing w:line="276" w:lineRule="auto"/>
        <w:jc w:val="both"/>
        <w:rPr>
          <w:rFonts w:cstheme="minorHAnsi"/>
          <w:b/>
        </w:rPr>
      </w:pPr>
      <w:r w:rsidRPr="00560DD4">
        <w:rPr>
          <w:rFonts w:cstheme="minorHAnsi"/>
        </w:rPr>
        <w:t xml:space="preserve">V případě, že se ukáže, že tato prohlášení nejsou pravdivá, zavazují se </w:t>
      </w:r>
      <w:r w:rsidR="00506111" w:rsidRPr="00560DD4">
        <w:rPr>
          <w:rFonts w:cstheme="minorHAnsi"/>
        </w:rPr>
        <w:t xml:space="preserve">Smluvní strany </w:t>
      </w:r>
      <w:r w:rsidRPr="00560DD4">
        <w:rPr>
          <w:rFonts w:cstheme="minorHAnsi"/>
        </w:rPr>
        <w:t>zjednat nápravu</w:t>
      </w:r>
      <w:r w:rsidR="00506111" w:rsidRPr="00560DD4">
        <w:rPr>
          <w:rFonts w:cstheme="minorHAnsi"/>
        </w:rPr>
        <w:t>, a to zejména ta Smluvní strana, která nepravdivé prohlášení učinila či jeho neplatnost způsobila</w:t>
      </w:r>
      <w:r w:rsidRPr="00560DD4">
        <w:rPr>
          <w:rFonts w:cstheme="minorHAnsi"/>
        </w:rPr>
        <w:t xml:space="preserve">. </w:t>
      </w:r>
    </w:p>
    <w:p w14:paraId="2BCDB169" w14:textId="77777777" w:rsidR="00506111" w:rsidRPr="00560DD4" w:rsidRDefault="00506111" w:rsidP="00506111">
      <w:pPr>
        <w:pStyle w:val="Odstavecseseznamem"/>
        <w:spacing w:line="276" w:lineRule="auto"/>
        <w:rPr>
          <w:rFonts w:cstheme="minorHAnsi"/>
          <w:b/>
        </w:rPr>
      </w:pPr>
    </w:p>
    <w:p w14:paraId="29BA9BDF" w14:textId="5724A126" w:rsidR="00EB15B9" w:rsidRPr="00560DD4" w:rsidRDefault="00EB15B9" w:rsidP="00EB15B9">
      <w:pPr>
        <w:pStyle w:val="Nadpis1-BS"/>
        <w:numPr>
          <w:ilvl w:val="0"/>
          <w:numId w:val="0"/>
        </w:numPr>
        <w:ind w:left="4248" w:firstLine="708"/>
        <w:rPr>
          <w:rFonts w:asciiTheme="minorHAnsi" w:hAnsiTheme="minorHAnsi" w:cstheme="minorHAnsi"/>
        </w:rPr>
      </w:pPr>
      <w:r w:rsidRPr="00560DD4">
        <w:rPr>
          <w:rFonts w:asciiTheme="minorHAnsi" w:hAnsiTheme="minorHAnsi" w:cstheme="minorHAnsi"/>
        </w:rPr>
        <w:t>V.</w:t>
      </w:r>
      <w:r w:rsidRPr="00560DD4">
        <w:rPr>
          <w:rFonts w:asciiTheme="minorHAnsi" w:hAnsiTheme="minorHAnsi" w:cstheme="minorHAnsi"/>
        </w:rPr>
        <w:br/>
      </w:r>
      <w:bookmarkStart w:id="0" w:name="_Toc42099929"/>
      <w:r w:rsidRPr="00560DD4">
        <w:rPr>
          <w:rFonts w:asciiTheme="minorHAnsi" w:hAnsiTheme="minorHAnsi" w:cstheme="minorHAnsi"/>
        </w:rPr>
        <w:t xml:space="preserve">Trvání </w:t>
      </w:r>
      <w:bookmarkEnd w:id="0"/>
      <w:r w:rsidRPr="00560DD4">
        <w:rPr>
          <w:rFonts w:asciiTheme="minorHAnsi" w:hAnsiTheme="minorHAnsi" w:cstheme="minorHAnsi"/>
        </w:rPr>
        <w:t>Smlouvy</w:t>
      </w:r>
    </w:p>
    <w:p w14:paraId="76FA8D41" w14:textId="5FEBA763" w:rsidR="00EB15B9" w:rsidRPr="00560DD4" w:rsidRDefault="00EB15B9" w:rsidP="00EB15B9">
      <w:pPr>
        <w:pStyle w:val="Nadpis2-BS"/>
        <w:tabs>
          <w:tab w:val="clear" w:pos="1134"/>
          <w:tab w:val="num" w:pos="709"/>
        </w:tabs>
        <w:ind w:left="709" w:hanging="283"/>
      </w:pPr>
      <w:r w:rsidRPr="00560DD4">
        <w:t xml:space="preserve">Tato </w:t>
      </w:r>
      <w:r w:rsidR="0001000A">
        <w:t xml:space="preserve">smlouva </w:t>
      </w:r>
      <w:r w:rsidRPr="00560DD4">
        <w:t xml:space="preserve">se uzavírá na dobu určitou, a to na období </w:t>
      </w:r>
      <w:r w:rsidR="00A13F0F">
        <w:t xml:space="preserve"> </w:t>
      </w:r>
      <w:r w:rsidRPr="00560DD4">
        <w:t xml:space="preserve"> </w:t>
      </w:r>
      <w:r w:rsidR="00325F4A">
        <w:t>6</w:t>
      </w:r>
      <w:r w:rsidR="00D7076A">
        <w:t xml:space="preserve"> </w:t>
      </w:r>
      <w:r w:rsidRPr="00560DD4">
        <w:t xml:space="preserve">sezón s počátkem dnem </w:t>
      </w:r>
      <w:r w:rsidRPr="00560DD4">
        <w:rPr>
          <w:b/>
          <w:bCs/>
        </w:rPr>
        <w:t>1. 7. 2021</w:t>
      </w:r>
      <w:r w:rsidR="006778B7" w:rsidRPr="00560DD4">
        <w:rPr>
          <w:b/>
          <w:bCs/>
        </w:rPr>
        <w:t>, který je zároveň dnem účinnosti této Smlouvy</w:t>
      </w:r>
      <w:r w:rsidR="006778B7" w:rsidRPr="00560DD4">
        <w:t xml:space="preserve">. </w:t>
      </w:r>
      <w:r w:rsidRPr="00560DD4">
        <w:t xml:space="preserve">   </w:t>
      </w:r>
    </w:p>
    <w:p w14:paraId="5F0C9CC1" w14:textId="1D090172" w:rsidR="00EB15B9" w:rsidRPr="00560DD4" w:rsidRDefault="00EB15B9" w:rsidP="00EB15B9">
      <w:pPr>
        <w:pStyle w:val="Nadpis2-BS"/>
        <w:tabs>
          <w:tab w:val="clear" w:pos="1134"/>
          <w:tab w:val="num" w:pos="709"/>
        </w:tabs>
        <w:ind w:left="709" w:hanging="283"/>
      </w:pPr>
      <w:bookmarkStart w:id="1" w:name="_Hlk41988317"/>
      <w:bookmarkStart w:id="2" w:name="_Hlk42042758"/>
      <w:r w:rsidRPr="00560DD4">
        <w:rPr>
          <w:rFonts w:asciiTheme="minorHAnsi" w:hAnsiTheme="minorHAnsi" w:cstheme="minorHAnsi"/>
        </w:rPr>
        <w:t>Smluvní strany si sjednávají právo opce (tzv. call opce) na prodloužení doby trvání této Smlouvy (tedy na prodloužení prvního období), a to na období dalších pěti (5) sezón, resp.</w:t>
      </w:r>
      <w:r w:rsidRPr="00560DD4">
        <w:rPr>
          <w:rFonts w:asciiTheme="minorHAnsi" w:hAnsiTheme="minorHAnsi" w:cstheme="minorHAnsi"/>
          <w:bCs/>
        </w:rPr>
        <w:t xml:space="preserve"> bezprostředně navazujících na poslední sezónu prvního období (dále jen „</w:t>
      </w:r>
      <w:r w:rsidR="00645B01" w:rsidRPr="00645B01">
        <w:rPr>
          <w:rFonts w:asciiTheme="minorHAnsi" w:hAnsiTheme="minorHAnsi" w:cstheme="minorHAnsi"/>
          <w:b/>
        </w:rPr>
        <w:t>Nové</w:t>
      </w:r>
      <w:r w:rsidRPr="00560DD4">
        <w:rPr>
          <w:rFonts w:asciiTheme="minorHAnsi" w:hAnsiTheme="minorHAnsi" w:cstheme="minorHAnsi"/>
          <w:bCs/>
        </w:rPr>
        <w:t xml:space="preserve"> </w:t>
      </w:r>
      <w:r w:rsidRPr="00560DD4">
        <w:rPr>
          <w:rFonts w:asciiTheme="minorHAnsi" w:hAnsiTheme="minorHAnsi" w:cstheme="minorHAnsi"/>
          <w:b/>
        </w:rPr>
        <w:t>období</w:t>
      </w:r>
      <w:r w:rsidRPr="00560DD4">
        <w:rPr>
          <w:rFonts w:asciiTheme="minorHAnsi" w:hAnsiTheme="minorHAnsi" w:cstheme="minorHAnsi"/>
          <w:bCs/>
        </w:rPr>
        <w:t>“</w:t>
      </w:r>
      <w:r w:rsidR="00571FF7">
        <w:rPr>
          <w:rFonts w:asciiTheme="minorHAnsi" w:hAnsiTheme="minorHAnsi" w:cstheme="minorHAnsi"/>
          <w:bCs/>
        </w:rPr>
        <w:t>)</w:t>
      </w:r>
      <w:r w:rsidR="000F7989" w:rsidRPr="00560DD4">
        <w:rPr>
          <w:rFonts w:asciiTheme="minorHAnsi" w:hAnsiTheme="minorHAnsi" w:cstheme="minorHAnsi"/>
          <w:bCs/>
        </w:rPr>
        <w:t xml:space="preserve">, </w:t>
      </w:r>
      <w:r w:rsidR="000F7989" w:rsidRPr="00560DD4">
        <w:rPr>
          <w:b/>
          <w:bCs/>
        </w:rPr>
        <w:t>pro případ uplatnění Práva opce</w:t>
      </w:r>
      <w:r w:rsidR="00D7076A">
        <w:rPr>
          <w:b/>
          <w:bCs/>
        </w:rPr>
        <w:t xml:space="preserve">. </w:t>
      </w:r>
      <w:r w:rsidR="000F7989" w:rsidRPr="00560DD4">
        <w:rPr>
          <w:b/>
          <w:bCs/>
        </w:rPr>
        <w:t xml:space="preserve"> </w:t>
      </w:r>
    </w:p>
    <w:p w14:paraId="01E684FD" w14:textId="5D528F78" w:rsidR="00EB15B9" w:rsidRPr="00560DD4" w:rsidRDefault="00EB15B9" w:rsidP="00EB15B9">
      <w:pPr>
        <w:pStyle w:val="Nadpis2-BS"/>
        <w:tabs>
          <w:tab w:val="clear" w:pos="1134"/>
          <w:tab w:val="num" w:pos="709"/>
        </w:tabs>
        <w:ind w:left="709" w:hanging="283"/>
      </w:pPr>
      <w:r w:rsidRPr="00560DD4">
        <w:rPr>
          <w:rFonts w:asciiTheme="minorHAnsi" w:hAnsiTheme="minorHAnsi" w:cstheme="minorHAnsi"/>
          <w:bCs/>
        </w:rPr>
        <w:t>Právo opce</w:t>
      </w:r>
      <w:r w:rsidR="005778B6" w:rsidRPr="00560DD4">
        <w:rPr>
          <w:rFonts w:asciiTheme="minorHAnsi" w:hAnsiTheme="minorHAnsi" w:cstheme="minorHAnsi"/>
          <w:bCs/>
        </w:rPr>
        <w:t xml:space="preserve"> </w:t>
      </w:r>
      <w:r w:rsidRPr="00560DD4">
        <w:rPr>
          <w:rFonts w:asciiTheme="minorHAnsi" w:hAnsiTheme="minorHAnsi" w:cstheme="minorHAnsi"/>
          <w:bCs/>
        </w:rPr>
        <w:t>je oprávněna uplatnit kterákoli ze Smluvních stran</w:t>
      </w:r>
      <w:r w:rsidRPr="00560DD4">
        <w:rPr>
          <w:rFonts w:asciiTheme="minorHAnsi" w:hAnsiTheme="minorHAnsi" w:cstheme="minorHAnsi"/>
        </w:rPr>
        <w:t xml:space="preserve">. </w:t>
      </w:r>
      <w:r w:rsidRPr="00560DD4">
        <w:rPr>
          <w:rFonts w:asciiTheme="minorHAnsi" w:hAnsiTheme="minorHAnsi" w:cstheme="minorHAnsi"/>
          <w:bCs/>
        </w:rPr>
        <w:t>Právo opce</w:t>
      </w:r>
      <w:r w:rsidR="005778B6" w:rsidRPr="00560DD4">
        <w:rPr>
          <w:rFonts w:asciiTheme="minorHAnsi" w:hAnsiTheme="minorHAnsi" w:cstheme="minorHAnsi"/>
          <w:bCs/>
        </w:rPr>
        <w:t xml:space="preserve"> </w:t>
      </w:r>
      <w:r w:rsidRPr="00560DD4">
        <w:rPr>
          <w:rFonts w:asciiTheme="minorHAnsi" w:hAnsiTheme="minorHAnsi" w:cstheme="minorHAnsi"/>
          <w:bCs/>
        </w:rPr>
        <w:t>uplatňuje Smluvní strana doručením oznámení o uplatnění Práva opce</w:t>
      </w:r>
      <w:r w:rsidR="005778B6" w:rsidRPr="00560DD4">
        <w:rPr>
          <w:rFonts w:asciiTheme="minorHAnsi" w:hAnsiTheme="minorHAnsi" w:cstheme="minorHAnsi"/>
          <w:bCs/>
        </w:rPr>
        <w:t xml:space="preserve"> 1</w:t>
      </w:r>
      <w:r w:rsidRPr="00560DD4">
        <w:rPr>
          <w:rFonts w:asciiTheme="minorHAnsi" w:hAnsiTheme="minorHAnsi" w:cstheme="minorHAnsi"/>
          <w:bCs/>
        </w:rPr>
        <w:t xml:space="preserve"> </w:t>
      </w:r>
      <w:r w:rsidR="00D7076A">
        <w:rPr>
          <w:rFonts w:asciiTheme="minorHAnsi" w:hAnsiTheme="minorHAnsi" w:cstheme="minorHAnsi"/>
          <w:bCs/>
        </w:rPr>
        <w:t>každé další s</w:t>
      </w:r>
      <w:r w:rsidRPr="00560DD4">
        <w:rPr>
          <w:rFonts w:asciiTheme="minorHAnsi" w:hAnsiTheme="minorHAnsi" w:cstheme="minorHAnsi"/>
          <w:bCs/>
        </w:rPr>
        <w:t xml:space="preserve">mluvní straně </w:t>
      </w:r>
      <w:r w:rsidRPr="00560DD4">
        <w:rPr>
          <w:rFonts w:asciiTheme="minorHAnsi" w:hAnsiTheme="minorHAnsi" w:cstheme="minorHAnsi"/>
        </w:rPr>
        <w:t>(dále jen „</w:t>
      </w:r>
      <w:r w:rsidRPr="00560DD4">
        <w:rPr>
          <w:rFonts w:asciiTheme="minorHAnsi" w:hAnsiTheme="minorHAnsi" w:cstheme="minorHAnsi"/>
          <w:b/>
          <w:bCs/>
        </w:rPr>
        <w:t>Oznámení o uplatnění opce</w:t>
      </w:r>
      <w:r w:rsidRPr="00560DD4">
        <w:rPr>
          <w:rFonts w:asciiTheme="minorHAnsi" w:hAnsiTheme="minorHAnsi" w:cstheme="minorHAnsi"/>
        </w:rPr>
        <w:t>“)</w:t>
      </w:r>
      <w:r w:rsidRPr="00560DD4">
        <w:rPr>
          <w:rFonts w:asciiTheme="minorHAnsi" w:hAnsiTheme="minorHAnsi" w:cstheme="minorHAnsi"/>
          <w:bCs/>
        </w:rPr>
        <w:t>.</w:t>
      </w:r>
      <w:r w:rsidR="00D7076A">
        <w:rPr>
          <w:rFonts w:asciiTheme="minorHAnsi" w:hAnsiTheme="minorHAnsi" w:cstheme="minorHAnsi"/>
          <w:bCs/>
        </w:rPr>
        <w:t xml:space="preserve"> K uplatnění práva opce </w:t>
      </w:r>
      <w:r w:rsidRPr="00560DD4">
        <w:rPr>
          <w:rFonts w:asciiTheme="minorHAnsi" w:hAnsiTheme="minorHAnsi" w:cstheme="minorHAnsi"/>
          <w:bCs/>
        </w:rPr>
        <w:t>Právo</w:t>
      </w:r>
      <w:r w:rsidR="00D7076A">
        <w:rPr>
          <w:rFonts w:asciiTheme="minorHAnsi" w:hAnsiTheme="minorHAnsi" w:cstheme="minorHAnsi"/>
          <w:bCs/>
        </w:rPr>
        <w:t xml:space="preserve"> je nutné doručit každé smluvní straně </w:t>
      </w:r>
      <w:r w:rsidRPr="00560DD4">
        <w:rPr>
          <w:rFonts w:asciiTheme="minorHAnsi" w:hAnsiTheme="minorHAnsi" w:cstheme="minorHAnsi"/>
          <w:bCs/>
        </w:rPr>
        <w:t>Oznámení o uplatnění práva opce</w:t>
      </w:r>
      <w:r w:rsidR="00D7076A">
        <w:rPr>
          <w:rFonts w:asciiTheme="minorHAnsi" w:hAnsiTheme="minorHAnsi" w:cstheme="minorHAnsi"/>
          <w:bCs/>
        </w:rPr>
        <w:t xml:space="preserve">, a to </w:t>
      </w:r>
      <w:r w:rsidRPr="00560DD4">
        <w:rPr>
          <w:rFonts w:asciiTheme="minorHAnsi" w:hAnsiTheme="minorHAnsi" w:cstheme="minorHAnsi"/>
          <w:bCs/>
        </w:rPr>
        <w:t xml:space="preserve">nejpozději (12) měsíců před </w:t>
      </w:r>
      <w:r w:rsidR="00D7076A">
        <w:rPr>
          <w:rFonts w:asciiTheme="minorHAnsi" w:hAnsiTheme="minorHAnsi" w:cstheme="minorHAnsi"/>
          <w:bCs/>
        </w:rPr>
        <w:t xml:space="preserve">ukončením </w:t>
      </w:r>
      <w:r w:rsidR="00325F4A">
        <w:rPr>
          <w:rFonts w:asciiTheme="minorHAnsi" w:hAnsiTheme="minorHAnsi" w:cstheme="minorHAnsi"/>
          <w:bCs/>
        </w:rPr>
        <w:t>6</w:t>
      </w:r>
      <w:r w:rsidR="00D7076A">
        <w:rPr>
          <w:rFonts w:asciiTheme="minorHAnsi" w:hAnsiTheme="minorHAnsi" w:cstheme="minorHAnsi"/>
          <w:bCs/>
        </w:rPr>
        <w:t xml:space="preserve">ti letého </w:t>
      </w:r>
      <w:r w:rsidR="00B13EBD">
        <w:rPr>
          <w:rFonts w:asciiTheme="minorHAnsi" w:hAnsiTheme="minorHAnsi" w:cstheme="minorHAnsi"/>
          <w:bCs/>
        </w:rPr>
        <w:t>období platnosti této smlouvy</w:t>
      </w:r>
      <w:r w:rsidR="00D7076A">
        <w:rPr>
          <w:rFonts w:asciiTheme="minorHAnsi" w:hAnsiTheme="minorHAnsi" w:cstheme="minorHAnsi"/>
          <w:bCs/>
        </w:rPr>
        <w:t xml:space="preserve">. </w:t>
      </w:r>
    </w:p>
    <w:p w14:paraId="03888E78" w14:textId="762E5520" w:rsidR="00EB15B9" w:rsidRPr="00560DD4" w:rsidRDefault="00EB15B9" w:rsidP="00EB15B9">
      <w:pPr>
        <w:pStyle w:val="Nadpis2-BS"/>
        <w:tabs>
          <w:tab w:val="clear" w:pos="1134"/>
          <w:tab w:val="num" w:pos="709"/>
        </w:tabs>
        <w:ind w:left="709" w:hanging="283"/>
      </w:pPr>
      <w:r w:rsidRPr="00560DD4">
        <w:rPr>
          <w:rFonts w:asciiTheme="minorHAnsi" w:hAnsiTheme="minorHAnsi" w:cstheme="minorHAnsi"/>
          <w:bCs/>
        </w:rPr>
        <w:t>Uplatnit Právo opce</w:t>
      </w:r>
      <w:r w:rsidR="007C78A4" w:rsidRPr="00560DD4">
        <w:rPr>
          <w:rFonts w:asciiTheme="minorHAnsi" w:hAnsiTheme="minorHAnsi" w:cstheme="minorHAnsi"/>
          <w:bCs/>
        </w:rPr>
        <w:t xml:space="preserve"> </w:t>
      </w:r>
      <w:r w:rsidR="00B13EBD">
        <w:rPr>
          <w:rFonts w:asciiTheme="minorHAnsi" w:hAnsiTheme="minorHAnsi" w:cstheme="minorHAnsi"/>
          <w:bCs/>
        </w:rPr>
        <w:t xml:space="preserve">je </w:t>
      </w:r>
      <w:r w:rsidRPr="00560DD4">
        <w:rPr>
          <w:rFonts w:asciiTheme="minorHAnsi" w:hAnsiTheme="minorHAnsi" w:cstheme="minorHAnsi"/>
          <w:bCs/>
        </w:rPr>
        <w:t>příslušná Smluvní strana oprávněna za podmínky, že v okamžiku, kdy Právo opce</w:t>
      </w:r>
      <w:r w:rsidR="007C78A4" w:rsidRPr="00560DD4">
        <w:rPr>
          <w:rFonts w:asciiTheme="minorHAnsi" w:hAnsiTheme="minorHAnsi" w:cstheme="minorHAnsi"/>
          <w:bCs/>
        </w:rPr>
        <w:t xml:space="preserve"> </w:t>
      </w:r>
      <w:r w:rsidRPr="00560DD4">
        <w:rPr>
          <w:rFonts w:asciiTheme="minorHAnsi" w:hAnsiTheme="minorHAnsi" w:cstheme="minorHAnsi"/>
          <w:bCs/>
        </w:rPr>
        <w:t xml:space="preserve">uplatňuje, neexistuje žádný </w:t>
      </w:r>
      <w:r w:rsidR="00651F33">
        <w:rPr>
          <w:rFonts w:asciiTheme="minorHAnsi" w:hAnsiTheme="minorHAnsi" w:cstheme="minorHAnsi"/>
          <w:bCs/>
        </w:rPr>
        <w:t>p</w:t>
      </w:r>
      <w:r w:rsidRPr="00560DD4">
        <w:rPr>
          <w:rFonts w:asciiTheme="minorHAnsi" w:hAnsiTheme="minorHAnsi" w:cstheme="minorHAnsi"/>
          <w:bCs/>
        </w:rPr>
        <w:t xml:space="preserve">řípad podstatného porušení </w:t>
      </w:r>
      <w:r w:rsidR="00651F33">
        <w:rPr>
          <w:rFonts w:asciiTheme="minorHAnsi" w:hAnsiTheme="minorHAnsi" w:cstheme="minorHAnsi"/>
          <w:bCs/>
        </w:rPr>
        <w:t xml:space="preserve">smlouvy </w:t>
      </w:r>
      <w:r w:rsidRPr="00560DD4">
        <w:rPr>
          <w:rFonts w:asciiTheme="minorHAnsi" w:hAnsiTheme="minorHAnsi" w:cstheme="minorHAnsi"/>
          <w:bCs/>
        </w:rPr>
        <w:t xml:space="preserve">z její strany, který by nebyl ve lhůtách uvedených v této </w:t>
      </w:r>
      <w:r w:rsidR="00651F33">
        <w:rPr>
          <w:rFonts w:asciiTheme="minorHAnsi" w:hAnsiTheme="minorHAnsi" w:cstheme="minorHAnsi"/>
          <w:bCs/>
        </w:rPr>
        <w:t xml:space="preserve">smlouvě </w:t>
      </w:r>
      <w:r w:rsidRPr="00560DD4">
        <w:rPr>
          <w:rFonts w:asciiTheme="minorHAnsi" w:hAnsiTheme="minorHAnsi" w:cstheme="minorHAnsi"/>
          <w:bCs/>
        </w:rPr>
        <w:t>z její strany napraven.</w:t>
      </w:r>
    </w:p>
    <w:p w14:paraId="0A87BFDE" w14:textId="4356E043" w:rsidR="00EB15B9" w:rsidRPr="00560DD4" w:rsidRDefault="00EB15B9" w:rsidP="00EB15B9">
      <w:pPr>
        <w:pStyle w:val="Nadpis2-BS"/>
        <w:tabs>
          <w:tab w:val="clear" w:pos="1134"/>
          <w:tab w:val="num" w:pos="709"/>
        </w:tabs>
        <w:ind w:left="709" w:hanging="283"/>
      </w:pPr>
      <w:bookmarkStart w:id="3" w:name="_Ref41988287"/>
      <w:r w:rsidRPr="00560DD4">
        <w:rPr>
          <w:rFonts w:asciiTheme="minorHAnsi" w:hAnsiTheme="minorHAnsi" w:cstheme="minorHAnsi"/>
        </w:rPr>
        <w:t xml:space="preserve">Po doručení Oznámení o uplatnění opce zahájí Smluvní strany bez zbytečného odkladu v dobré víře jednání o podmínkách spolupráce Smluvních stran v Novém období tak, aby vhodným a adekvátním způsobem reflektovaly nové relevantní skutečnosti a okolnosti, které vyvstaly nebo nastaly v průběhu Období, </w:t>
      </w:r>
      <w:bookmarkEnd w:id="3"/>
      <w:r w:rsidRPr="00560DD4">
        <w:rPr>
          <w:rFonts w:asciiTheme="minorHAnsi" w:hAnsiTheme="minorHAnsi" w:cstheme="minorHAnsi"/>
        </w:rPr>
        <w:t>včetně změn v hodnotě plnění nastalých v průběhu dosavadního plnění Smlouvy. Nedohodnou-li se Smluvní strany na nových podmínkách spolupráce ani do šesti (6) měsíců před koncem Období, prodlužuje se trvání této Smlouvy automaticky o Nové období, a to za stejných podmínek, jako jsou sjednány v této Smlouvě. Dojde-li k prodloužení doby trvání této Smlouvy o Nové období, platí veškerá ustanovení této Smlouvy se prvního období, nejsou-li Smluvními stranami dohodnut</w:t>
      </w:r>
      <w:r w:rsidR="000056F5">
        <w:rPr>
          <w:rFonts w:asciiTheme="minorHAnsi" w:hAnsiTheme="minorHAnsi" w:cstheme="minorHAnsi"/>
        </w:rPr>
        <w:t>y</w:t>
      </w:r>
      <w:r w:rsidRPr="00560DD4">
        <w:rPr>
          <w:rFonts w:asciiTheme="minorHAnsi" w:hAnsiTheme="minorHAnsi" w:cstheme="minorHAnsi"/>
        </w:rPr>
        <w:t xml:space="preserve"> jiné podmínky, i pro druhé období. </w:t>
      </w:r>
    </w:p>
    <w:bookmarkEnd w:id="1"/>
    <w:p w14:paraId="14D84EF4" w14:textId="38B41B5A" w:rsidR="00EB15B9" w:rsidRPr="00560DD4" w:rsidRDefault="00EB15B9" w:rsidP="00EB15B9">
      <w:pPr>
        <w:pStyle w:val="Nadpis2-BS"/>
        <w:tabs>
          <w:tab w:val="clear" w:pos="1134"/>
          <w:tab w:val="num" w:pos="709"/>
        </w:tabs>
        <w:ind w:left="709" w:hanging="283"/>
      </w:pPr>
      <w:r w:rsidRPr="00560DD4">
        <w:rPr>
          <w:rFonts w:asciiTheme="minorHAnsi" w:hAnsiTheme="minorHAnsi" w:cstheme="minorHAnsi"/>
        </w:rPr>
        <w:t xml:space="preserve">K doručení Oznámení o uplatnění opce po termínu uvedenému v této </w:t>
      </w:r>
      <w:r w:rsidR="0001000A">
        <w:rPr>
          <w:rFonts w:asciiTheme="minorHAnsi" w:hAnsiTheme="minorHAnsi" w:cstheme="minorHAnsi"/>
        </w:rPr>
        <w:t xml:space="preserve">smlouvě </w:t>
      </w:r>
      <w:r w:rsidRPr="00560DD4">
        <w:rPr>
          <w:rFonts w:asciiTheme="minorHAnsi" w:hAnsiTheme="minorHAnsi" w:cstheme="minorHAnsi"/>
        </w:rPr>
        <w:t>se nepřihlíží, tj. takové po termínu uplatněné Právo opce</w:t>
      </w:r>
      <w:r w:rsidR="007C78A4" w:rsidRPr="00560DD4">
        <w:rPr>
          <w:rFonts w:asciiTheme="minorHAnsi" w:hAnsiTheme="minorHAnsi" w:cstheme="minorHAnsi"/>
        </w:rPr>
        <w:t xml:space="preserve"> 1</w:t>
      </w:r>
      <w:r w:rsidRPr="00560DD4">
        <w:rPr>
          <w:rFonts w:asciiTheme="minorHAnsi" w:hAnsiTheme="minorHAnsi" w:cstheme="minorHAnsi"/>
        </w:rPr>
        <w:t xml:space="preserve"> nevyvolává žádné právní účinky. </w:t>
      </w:r>
    </w:p>
    <w:bookmarkEnd w:id="2"/>
    <w:p w14:paraId="157C1467" w14:textId="77777777" w:rsidR="007039CF" w:rsidRDefault="007039CF" w:rsidP="002D4CC3">
      <w:pPr>
        <w:jc w:val="center"/>
        <w:rPr>
          <w:rFonts w:cstheme="minorHAnsi"/>
          <w:b/>
        </w:rPr>
      </w:pPr>
    </w:p>
    <w:p w14:paraId="10445D43" w14:textId="1E8CAAAB" w:rsidR="00EB15B9" w:rsidRDefault="00B23854" w:rsidP="002D4CC3">
      <w:pPr>
        <w:jc w:val="center"/>
        <w:rPr>
          <w:rFonts w:cstheme="minorHAnsi"/>
          <w:b/>
        </w:rPr>
      </w:pPr>
      <w:r>
        <w:rPr>
          <w:rFonts w:cstheme="minorHAnsi"/>
          <w:b/>
        </w:rPr>
        <w:t xml:space="preserve">VI. </w:t>
      </w:r>
    </w:p>
    <w:p w14:paraId="754D5F2D" w14:textId="306AF2D6" w:rsidR="00B23854" w:rsidRDefault="00B23854" w:rsidP="002D4CC3">
      <w:pPr>
        <w:jc w:val="center"/>
        <w:rPr>
          <w:rFonts w:cstheme="minorHAnsi"/>
          <w:b/>
        </w:rPr>
      </w:pPr>
      <w:r>
        <w:rPr>
          <w:rFonts w:cstheme="minorHAnsi"/>
          <w:b/>
        </w:rPr>
        <w:t>Výpověď akcionářské smlouvy</w:t>
      </w:r>
    </w:p>
    <w:p w14:paraId="5E16380A" w14:textId="23475AEB" w:rsidR="00B23854" w:rsidRPr="005A0579" w:rsidRDefault="00B23854" w:rsidP="00B23854">
      <w:pPr>
        <w:pStyle w:val="Odstavecseseznamem"/>
        <w:numPr>
          <w:ilvl w:val="0"/>
          <w:numId w:val="25"/>
        </w:numPr>
        <w:spacing w:line="276" w:lineRule="auto"/>
        <w:jc w:val="both"/>
        <w:rPr>
          <w:rFonts w:cstheme="minorHAnsi"/>
        </w:rPr>
      </w:pPr>
      <w:r>
        <w:rPr>
          <w:rFonts w:cstheme="minorHAnsi"/>
        </w:rPr>
        <w:t>Akcionář je oprávněn ukončit tuto akcionářskou smlouvu písemnou výpovědí v případě, že druhá smluvní strana podstatně poruší závazek, jenž jí plyne z této akcionářské smlouvy</w:t>
      </w:r>
      <w:r w:rsidRPr="005A0579">
        <w:rPr>
          <w:rFonts w:cstheme="minorHAnsi"/>
        </w:rPr>
        <w:t xml:space="preserve">. </w:t>
      </w:r>
      <w:r w:rsidR="004F21B8" w:rsidRPr="005A0579">
        <w:rPr>
          <w:rFonts w:cstheme="minorHAnsi"/>
        </w:rPr>
        <w:t>Smluvní strany se dohodly, že nesplní-li město svůj závazek uvedený v čl. 4.1 a/nebo 4.3 a/nebo 4.5 a/nebo 4.6 této smlouvy, ačkoliv toto plnění bude právně možné, bude se jednat o podstatné porušení této smlouvy.</w:t>
      </w:r>
    </w:p>
    <w:p w14:paraId="4A93D6BF" w14:textId="77777777" w:rsidR="00B23854" w:rsidRDefault="00B23854" w:rsidP="008E30C6">
      <w:pPr>
        <w:pStyle w:val="Odstavecseseznamem"/>
        <w:spacing w:line="276" w:lineRule="auto"/>
        <w:jc w:val="both"/>
        <w:rPr>
          <w:rFonts w:cstheme="minorHAnsi"/>
        </w:rPr>
      </w:pPr>
    </w:p>
    <w:p w14:paraId="146F4A02" w14:textId="1D1BBE51" w:rsidR="00B23854" w:rsidRDefault="00B23854" w:rsidP="00B23854">
      <w:pPr>
        <w:pStyle w:val="Odstavecseseznamem"/>
        <w:numPr>
          <w:ilvl w:val="0"/>
          <w:numId w:val="25"/>
        </w:numPr>
        <w:spacing w:line="276" w:lineRule="auto"/>
        <w:jc w:val="both"/>
        <w:rPr>
          <w:rFonts w:cstheme="minorHAnsi"/>
        </w:rPr>
      </w:pPr>
      <w:r>
        <w:rPr>
          <w:rFonts w:cstheme="minorHAnsi"/>
        </w:rPr>
        <w:t>Výpovědní doba činí dva (2) měsíce a počíná běžet od měsíce</w:t>
      </w:r>
      <w:r w:rsidR="002F58FE">
        <w:rPr>
          <w:rFonts w:cstheme="minorHAnsi"/>
        </w:rPr>
        <w:t>, jenž následuje po měsíci, ve kterém byla výpověď doručena ostatním akcionářům.</w:t>
      </w:r>
    </w:p>
    <w:p w14:paraId="7004E97C" w14:textId="16C200CA" w:rsidR="00B23854" w:rsidRDefault="00B23854" w:rsidP="008E30C6">
      <w:pPr>
        <w:pStyle w:val="Odstavecseseznamem"/>
        <w:rPr>
          <w:rFonts w:cstheme="minorHAnsi"/>
        </w:rPr>
      </w:pPr>
    </w:p>
    <w:p w14:paraId="2BA4F63D" w14:textId="77777777" w:rsidR="00EE310C" w:rsidRPr="00B23854" w:rsidRDefault="00EE310C" w:rsidP="008E30C6">
      <w:pPr>
        <w:pStyle w:val="Odstavecseseznamem"/>
        <w:rPr>
          <w:rFonts w:cstheme="minorHAnsi"/>
        </w:rPr>
      </w:pPr>
    </w:p>
    <w:p w14:paraId="0D1BC684" w14:textId="1EFA6291" w:rsidR="002D4CC3" w:rsidRPr="00560DD4" w:rsidRDefault="00DF236B" w:rsidP="002D4CC3">
      <w:pPr>
        <w:jc w:val="center"/>
        <w:rPr>
          <w:rFonts w:cstheme="minorHAnsi"/>
          <w:b/>
        </w:rPr>
      </w:pPr>
      <w:r w:rsidRPr="00560DD4">
        <w:rPr>
          <w:rFonts w:cstheme="minorHAnsi"/>
          <w:b/>
        </w:rPr>
        <w:lastRenderedPageBreak/>
        <w:t>V</w:t>
      </w:r>
      <w:r w:rsidR="00EB15B9" w:rsidRPr="00560DD4">
        <w:rPr>
          <w:rFonts w:cstheme="minorHAnsi"/>
          <w:b/>
        </w:rPr>
        <w:t>I</w:t>
      </w:r>
      <w:r w:rsidR="00257A00">
        <w:rPr>
          <w:rFonts w:cstheme="minorHAnsi"/>
          <w:b/>
        </w:rPr>
        <w:t>I.</w:t>
      </w:r>
      <w:r w:rsidR="002D4CC3" w:rsidRPr="00560DD4">
        <w:rPr>
          <w:rFonts w:cstheme="minorHAnsi"/>
          <w:b/>
        </w:rPr>
        <w:br/>
        <w:t>Závěrečná ujednání</w:t>
      </w:r>
    </w:p>
    <w:p w14:paraId="4CCCA248" w14:textId="22A567DE" w:rsidR="00A8009B" w:rsidRPr="00EE310C" w:rsidRDefault="00A8009B" w:rsidP="00EE310C">
      <w:pPr>
        <w:pStyle w:val="Nadpis1-BS"/>
        <w:numPr>
          <w:ilvl w:val="0"/>
          <w:numId w:val="36"/>
        </w:numPr>
        <w:rPr>
          <w:b w:val="0"/>
          <w:bCs/>
        </w:rPr>
      </w:pPr>
      <w:r w:rsidRPr="00EE310C">
        <w:rPr>
          <w:b w:val="0"/>
          <w:bCs/>
        </w:rPr>
        <w:t xml:space="preserve">Tato Smlouva představuje úplné ujednání mezi </w:t>
      </w:r>
      <w:r w:rsidR="004464BA" w:rsidRPr="00EE310C">
        <w:rPr>
          <w:b w:val="0"/>
          <w:bCs/>
        </w:rPr>
        <w:t>Smluvními s</w:t>
      </w:r>
      <w:r w:rsidRPr="00EE310C">
        <w:rPr>
          <w:b w:val="0"/>
          <w:bCs/>
        </w:rPr>
        <w:t xml:space="preserve">tranami ohledně jejího předmětu a může být měněna či doplňována výlučně formou vzestupně číslovaných písemných dodatků podepsaných </w:t>
      </w:r>
      <w:r w:rsidR="004464BA" w:rsidRPr="00EE310C">
        <w:rPr>
          <w:b w:val="0"/>
          <w:bCs/>
        </w:rPr>
        <w:t>všemi Smluvními</w:t>
      </w:r>
      <w:r w:rsidRPr="00EE310C">
        <w:rPr>
          <w:b w:val="0"/>
          <w:bCs/>
        </w:rPr>
        <w:t xml:space="preserve"> </w:t>
      </w:r>
      <w:r w:rsidR="004464BA" w:rsidRPr="00EE310C">
        <w:rPr>
          <w:b w:val="0"/>
          <w:bCs/>
        </w:rPr>
        <w:t>s</w:t>
      </w:r>
      <w:r w:rsidRPr="00EE310C">
        <w:rPr>
          <w:b w:val="0"/>
          <w:bCs/>
        </w:rPr>
        <w:t>tranami.</w:t>
      </w:r>
    </w:p>
    <w:p w14:paraId="332F3216" w14:textId="77777777" w:rsidR="002A541A" w:rsidRPr="00EE310C" w:rsidRDefault="002A541A" w:rsidP="00EE310C">
      <w:pPr>
        <w:pStyle w:val="Nadpis1-BS"/>
        <w:rPr>
          <w:rFonts w:cstheme="minorHAnsi"/>
          <w:b w:val="0"/>
          <w:bCs/>
        </w:rPr>
      </w:pPr>
      <w:r w:rsidRPr="00EE310C">
        <w:rPr>
          <w:rFonts w:cstheme="minorHAnsi"/>
          <w:b w:val="0"/>
          <w:bCs/>
        </w:rPr>
        <w:t xml:space="preserve">Žádná ze </w:t>
      </w:r>
      <w:r w:rsidR="002F4075" w:rsidRPr="00EE310C">
        <w:rPr>
          <w:rFonts w:cstheme="minorHAnsi"/>
          <w:b w:val="0"/>
          <w:bCs/>
        </w:rPr>
        <w:t>Smluvních s</w:t>
      </w:r>
      <w:r w:rsidRPr="00EE310C">
        <w:rPr>
          <w:rFonts w:cstheme="minorHAnsi"/>
          <w:b w:val="0"/>
          <w:bCs/>
        </w:rPr>
        <w:t>tran nepostoupí tuto Smlouvu či jakékoliv právo či povinnost z této Smlouvy na jakoukoliv třetí osobu bez</w:t>
      </w:r>
      <w:r w:rsidR="0083585C" w:rsidRPr="00EE310C">
        <w:rPr>
          <w:rFonts w:cstheme="minorHAnsi"/>
          <w:b w:val="0"/>
          <w:bCs/>
        </w:rPr>
        <w:t xml:space="preserve"> písemného</w:t>
      </w:r>
      <w:r w:rsidRPr="00EE310C">
        <w:rPr>
          <w:rFonts w:cstheme="minorHAnsi"/>
          <w:b w:val="0"/>
          <w:bCs/>
        </w:rPr>
        <w:t xml:space="preserve"> souhlasu ostatních </w:t>
      </w:r>
      <w:r w:rsidR="002F4075" w:rsidRPr="00EE310C">
        <w:rPr>
          <w:rFonts w:cstheme="minorHAnsi"/>
          <w:b w:val="0"/>
          <w:bCs/>
        </w:rPr>
        <w:t>Smluvních s</w:t>
      </w:r>
      <w:r w:rsidRPr="00EE310C">
        <w:rPr>
          <w:rFonts w:cstheme="minorHAnsi"/>
          <w:b w:val="0"/>
          <w:bCs/>
        </w:rPr>
        <w:t>tran.</w:t>
      </w:r>
    </w:p>
    <w:p w14:paraId="34A141BF" w14:textId="76E632DE" w:rsidR="001D439A" w:rsidRPr="00EE310C" w:rsidRDefault="001D439A" w:rsidP="00EE310C">
      <w:pPr>
        <w:pStyle w:val="Nadpis1-BS"/>
        <w:rPr>
          <w:rFonts w:cstheme="minorHAnsi"/>
          <w:b w:val="0"/>
          <w:bCs/>
        </w:rPr>
      </w:pPr>
      <w:r w:rsidRPr="00EE310C">
        <w:rPr>
          <w:rFonts w:cstheme="minorHAnsi"/>
          <w:b w:val="0"/>
          <w:bCs/>
        </w:rPr>
        <w:t xml:space="preserve">V případě, že dojde ke změně v osobě jakéhokoliv z Akcionářů, zavazuje se ten Akcionář, který svůj </w:t>
      </w:r>
      <w:r w:rsidR="005A14DA" w:rsidRPr="00EE310C">
        <w:rPr>
          <w:rFonts w:cstheme="minorHAnsi"/>
          <w:b w:val="0"/>
          <w:bCs/>
        </w:rPr>
        <w:t xml:space="preserve">akciový </w:t>
      </w:r>
      <w:r w:rsidRPr="00EE310C">
        <w:rPr>
          <w:rFonts w:cstheme="minorHAnsi"/>
          <w:b w:val="0"/>
          <w:bCs/>
        </w:rPr>
        <w:t xml:space="preserve">podíl </w:t>
      </w:r>
      <w:r w:rsidR="005A14DA" w:rsidRPr="00EE310C">
        <w:rPr>
          <w:rFonts w:cstheme="minorHAnsi"/>
          <w:b w:val="0"/>
          <w:bCs/>
        </w:rPr>
        <w:t xml:space="preserve">ve </w:t>
      </w:r>
      <w:r w:rsidRPr="00EE310C">
        <w:rPr>
          <w:rFonts w:cstheme="minorHAnsi"/>
          <w:b w:val="0"/>
          <w:bCs/>
        </w:rPr>
        <w:t>Společnosti převedl</w:t>
      </w:r>
      <w:r w:rsidR="005A14DA" w:rsidRPr="00EE310C">
        <w:rPr>
          <w:rFonts w:cstheme="minorHAnsi"/>
          <w:b w:val="0"/>
          <w:bCs/>
        </w:rPr>
        <w:t xml:space="preserve"> na nového nabyvatele</w:t>
      </w:r>
      <w:r w:rsidRPr="00EE310C">
        <w:rPr>
          <w:rFonts w:cstheme="minorHAnsi"/>
          <w:b w:val="0"/>
          <w:bCs/>
        </w:rPr>
        <w:t xml:space="preserve">, že </w:t>
      </w:r>
      <w:r w:rsidR="005A14DA" w:rsidRPr="00EE310C">
        <w:rPr>
          <w:rFonts w:cstheme="minorHAnsi"/>
          <w:b w:val="0"/>
          <w:bCs/>
        </w:rPr>
        <w:t xml:space="preserve">tento </w:t>
      </w:r>
      <w:r w:rsidRPr="00EE310C">
        <w:rPr>
          <w:rFonts w:cstheme="minorHAnsi"/>
          <w:b w:val="0"/>
          <w:bCs/>
        </w:rPr>
        <w:t>nový nabyvatel jeho akcií přistoupí k této Smlouvě.</w:t>
      </w:r>
    </w:p>
    <w:p w14:paraId="7DA1B8AA" w14:textId="77777777" w:rsidR="00E20B6B" w:rsidRPr="00EE310C" w:rsidRDefault="00E20B6B" w:rsidP="00EE310C">
      <w:pPr>
        <w:pStyle w:val="Nadpis1-BS"/>
        <w:rPr>
          <w:rFonts w:cstheme="minorHAnsi"/>
          <w:b w:val="0"/>
          <w:bCs/>
        </w:rPr>
      </w:pPr>
      <w:r w:rsidRPr="00EE310C">
        <w:rPr>
          <w:rFonts w:cstheme="minorHAnsi"/>
          <w:b w:val="0"/>
          <w:bCs/>
        </w:rPr>
        <w:t xml:space="preserve">V případě, že některá ze </w:t>
      </w:r>
      <w:r w:rsidR="006271DE" w:rsidRPr="00EE310C">
        <w:rPr>
          <w:rFonts w:cstheme="minorHAnsi"/>
          <w:b w:val="0"/>
          <w:bCs/>
        </w:rPr>
        <w:t>Smluvních s</w:t>
      </w:r>
      <w:r w:rsidRPr="00EE310C">
        <w:rPr>
          <w:rFonts w:cstheme="minorHAnsi"/>
          <w:b w:val="0"/>
          <w:bCs/>
        </w:rPr>
        <w:t>tran poruší závazky uvedené v</w:t>
      </w:r>
      <w:r w:rsidR="008C1328" w:rsidRPr="00EE310C">
        <w:rPr>
          <w:rFonts w:cstheme="minorHAnsi"/>
          <w:b w:val="0"/>
          <w:bCs/>
        </w:rPr>
        <w:t xml:space="preserve"> čl. </w:t>
      </w:r>
      <w:r w:rsidR="006271DE" w:rsidRPr="00EE310C">
        <w:rPr>
          <w:rFonts w:cstheme="minorHAnsi"/>
          <w:b w:val="0"/>
          <w:bCs/>
        </w:rPr>
        <w:t>II</w:t>
      </w:r>
      <w:r w:rsidRPr="00EE310C">
        <w:rPr>
          <w:rFonts w:cstheme="minorHAnsi"/>
          <w:b w:val="0"/>
          <w:bCs/>
        </w:rPr>
        <w:t xml:space="preserve">I., </w:t>
      </w:r>
      <w:r w:rsidR="006271DE" w:rsidRPr="00EE310C">
        <w:rPr>
          <w:rFonts w:cstheme="minorHAnsi"/>
          <w:b w:val="0"/>
          <w:bCs/>
        </w:rPr>
        <w:t>jsou ostatní Akcionáři</w:t>
      </w:r>
      <w:r w:rsidRPr="00EE310C">
        <w:rPr>
          <w:rFonts w:cstheme="minorHAnsi"/>
          <w:b w:val="0"/>
          <w:bCs/>
        </w:rPr>
        <w:t xml:space="preserve"> povin</w:t>
      </w:r>
      <w:r w:rsidR="006271DE" w:rsidRPr="00EE310C">
        <w:rPr>
          <w:rFonts w:cstheme="minorHAnsi"/>
          <w:b w:val="0"/>
          <w:bCs/>
        </w:rPr>
        <w:t>ni</w:t>
      </w:r>
      <w:r w:rsidRPr="00EE310C">
        <w:rPr>
          <w:rFonts w:cstheme="minorHAnsi"/>
          <w:b w:val="0"/>
          <w:bCs/>
        </w:rPr>
        <w:t xml:space="preserve"> na to porušujícího písemně upozornit. Pokud </w:t>
      </w:r>
      <w:r w:rsidR="006271DE" w:rsidRPr="00EE310C">
        <w:rPr>
          <w:rFonts w:cstheme="minorHAnsi"/>
          <w:b w:val="0"/>
          <w:bCs/>
        </w:rPr>
        <w:t>Akcionář</w:t>
      </w:r>
      <w:r w:rsidRPr="00EE310C">
        <w:rPr>
          <w:rFonts w:cstheme="minorHAnsi"/>
          <w:b w:val="0"/>
          <w:bCs/>
        </w:rPr>
        <w:t>, který svůj závazek porušil, nezjedn</w:t>
      </w:r>
      <w:r w:rsidR="006271DE" w:rsidRPr="00EE310C">
        <w:rPr>
          <w:rFonts w:cstheme="minorHAnsi"/>
          <w:b w:val="0"/>
          <w:bCs/>
        </w:rPr>
        <w:t>á</w:t>
      </w:r>
      <w:r w:rsidRPr="00EE310C">
        <w:rPr>
          <w:rFonts w:cstheme="minorHAnsi"/>
          <w:b w:val="0"/>
          <w:bCs/>
        </w:rPr>
        <w:t xml:space="preserve"> nápravu</w:t>
      </w:r>
      <w:r w:rsidR="006271DE" w:rsidRPr="00EE310C">
        <w:rPr>
          <w:rFonts w:cstheme="minorHAnsi"/>
          <w:b w:val="0"/>
          <w:bCs/>
        </w:rPr>
        <w:t>, odpovídá za případně vzniklou škodu Společnosti</w:t>
      </w:r>
      <w:r w:rsidR="0036028A" w:rsidRPr="00EE310C">
        <w:rPr>
          <w:rFonts w:cstheme="minorHAnsi"/>
          <w:b w:val="0"/>
          <w:bCs/>
        </w:rPr>
        <w:t>.</w:t>
      </w:r>
    </w:p>
    <w:p w14:paraId="7E270538" w14:textId="77777777" w:rsidR="002A541A" w:rsidRPr="00EE310C" w:rsidRDefault="002D4CC3" w:rsidP="00EE310C">
      <w:pPr>
        <w:pStyle w:val="Nadpis1-BS"/>
        <w:rPr>
          <w:rFonts w:cstheme="minorHAnsi"/>
          <w:b w:val="0"/>
          <w:bCs/>
        </w:rPr>
      </w:pPr>
      <w:r w:rsidRPr="00EE310C">
        <w:rPr>
          <w:rFonts w:cstheme="minorHAnsi"/>
          <w:b w:val="0"/>
          <w:bCs/>
        </w:rPr>
        <w:t xml:space="preserve">Tato dohoda je vyhotovena v </w:t>
      </w:r>
      <w:r w:rsidR="006D1F30" w:rsidRPr="00EE310C">
        <w:rPr>
          <w:rFonts w:cstheme="minorHAnsi"/>
          <w:b w:val="0"/>
          <w:bCs/>
        </w:rPr>
        <w:t>6</w:t>
      </w:r>
      <w:r w:rsidR="00362997" w:rsidRPr="00EE310C">
        <w:rPr>
          <w:rFonts w:cstheme="minorHAnsi"/>
          <w:b w:val="0"/>
          <w:bCs/>
        </w:rPr>
        <w:t xml:space="preserve"> vyhotoveních, přičemž každá </w:t>
      </w:r>
      <w:r w:rsidR="00710D5F" w:rsidRPr="00EE310C">
        <w:rPr>
          <w:rFonts w:cstheme="minorHAnsi"/>
          <w:b w:val="0"/>
          <w:bCs/>
        </w:rPr>
        <w:t>S</w:t>
      </w:r>
      <w:r w:rsidR="00362997" w:rsidRPr="00EE310C">
        <w:rPr>
          <w:rFonts w:cstheme="minorHAnsi"/>
          <w:b w:val="0"/>
          <w:bCs/>
        </w:rPr>
        <w:t>mluvní strana obdrží jedno vyhotovení.</w:t>
      </w:r>
    </w:p>
    <w:p w14:paraId="32DCC729" w14:textId="77777777" w:rsidR="00E65BFE" w:rsidRPr="00EE310C" w:rsidRDefault="00E65BFE" w:rsidP="00EE310C">
      <w:pPr>
        <w:pStyle w:val="Nadpis1-BS"/>
        <w:rPr>
          <w:rFonts w:cstheme="minorHAnsi"/>
          <w:b w:val="0"/>
          <w:bCs/>
        </w:rPr>
      </w:pPr>
      <w:r w:rsidRPr="00EE310C">
        <w:rPr>
          <w:rFonts w:cstheme="minorHAnsi"/>
          <w:b w:val="0"/>
          <w:bCs/>
        </w:rPr>
        <w:t xml:space="preserve">Je-li nebo stane-li se některé ustanovení této dohody neplatným, nevymahatelným nebo neúčinným, nedotýká se tato neplatnost, nevymahatelnost či neúčinnost ostatních ustanovení této dohody. </w:t>
      </w:r>
      <w:r w:rsidR="005D673D" w:rsidRPr="00EE310C">
        <w:rPr>
          <w:rFonts w:cstheme="minorHAnsi"/>
          <w:b w:val="0"/>
          <w:bCs/>
        </w:rPr>
        <w:t>Smluvní s</w:t>
      </w:r>
      <w:r w:rsidRPr="00EE310C">
        <w:rPr>
          <w:rFonts w:cstheme="minorHAnsi"/>
          <w:b w:val="0"/>
          <w:bCs/>
        </w:rPr>
        <w:t xml:space="preserve">trany se zavazují nahradit do čtrnácti (14) pracovních dnů po doručení výzvy </w:t>
      </w:r>
      <w:r w:rsidR="001938B2" w:rsidRPr="00EE310C">
        <w:rPr>
          <w:rFonts w:cstheme="minorHAnsi"/>
          <w:b w:val="0"/>
          <w:bCs/>
        </w:rPr>
        <w:t>jiné smluvní</w:t>
      </w:r>
      <w:r w:rsidRPr="00EE310C">
        <w:rPr>
          <w:rFonts w:cstheme="minorHAnsi"/>
          <w:b w:val="0"/>
          <w:bCs/>
        </w:rPr>
        <w:t xml:space="preserve"> </w:t>
      </w:r>
      <w:r w:rsidR="001938B2" w:rsidRPr="00EE310C">
        <w:rPr>
          <w:rFonts w:cstheme="minorHAnsi"/>
          <w:b w:val="0"/>
          <w:bCs/>
        </w:rPr>
        <w:t>s</w:t>
      </w:r>
      <w:r w:rsidRPr="00EE310C">
        <w:rPr>
          <w:rFonts w:cstheme="minorHAnsi"/>
          <w:b w:val="0"/>
          <w:bCs/>
        </w:rPr>
        <w:t xml:space="preserve">trany neplatné, nevymahatelné nebo neúčinné ustanovení ustanovením platným, vymahatelným a účinným se stejným nebo obdobným obchodním a právním smyslem, případně uzavřít novou </w:t>
      </w:r>
      <w:r w:rsidR="001938B2" w:rsidRPr="00EE310C">
        <w:rPr>
          <w:rFonts w:cstheme="minorHAnsi"/>
          <w:b w:val="0"/>
          <w:bCs/>
        </w:rPr>
        <w:t>d</w:t>
      </w:r>
      <w:r w:rsidRPr="00EE310C">
        <w:rPr>
          <w:rFonts w:cstheme="minorHAnsi"/>
          <w:b w:val="0"/>
          <w:bCs/>
        </w:rPr>
        <w:t xml:space="preserve">ohodu. V případě neplatnosti některých ustanovení je vždy nutno posoudit záměr této </w:t>
      </w:r>
      <w:r w:rsidR="001938B2" w:rsidRPr="00EE310C">
        <w:rPr>
          <w:rFonts w:cstheme="minorHAnsi"/>
          <w:b w:val="0"/>
          <w:bCs/>
        </w:rPr>
        <w:t>d</w:t>
      </w:r>
      <w:r w:rsidRPr="00EE310C">
        <w:rPr>
          <w:rFonts w:cstheme="minorHAnsi"/>
          <w:b w:val="0"/>
          <w:bCs/>
        </w:rPr>
        <w:t xml:space="preserve">ohody v souvislostech projeveného úmyslu a zájmu </w:t>
      </w:r>
      <w:r w:rsidR="00854586" w:rsidRPr="00EE310C">
        <w:rPr>
          <w:rFonts w:cstheme="minorHAnsi"/>
          <w:b w:val="0"/>
          <w:bCs/>
        </w:rPr>
        <w:t>všech</w:t>
      </w:r>
      <w:r w:rsidRPr="00EE310C">
        <w:rPr>
          <w:rFonts w:cstheme="minorHAnsi"/>
          <w:b w:val="0"/>
          <w:bCs/>
        </w:rPr>
        <w:t xml:space="preserve"> smluvních stran.</w:t>
      </w:r>
    </w:p>
    <w:p w14:paraId="19D0C6A3" w14:textId="25E89E98" w:rsidR="006778B7" w:rsidRPr="00EE310C" w:rsidRDefault="00671C80" w:rsidP="00EE310C">
      <w:pPr>
        <w:pStyle w:val="Nadpis1-BS"/>
        <w:rPr>
          <w:rFonts w:cstheme="minorHAnsi"/>
          <w:b w:val="0"/>
          <w:bCs/>
        </w:rPr>
      </w:pPr>
      <w:r w:rsidRPr="00EE310C">
        <w:rPr>
          <w:rFonts w:cstheme="minorHAnsi"/>
          <w:b w:val="0"/>
          <w:bCs/>
        </w:rPr>
        <w:t xml:space="preserve">Tato Smlouva </w:t>
      </w:r>
      <w:r w:rsidR="00E778B8" w:rsidRPr="00EE310C">
        <w:rPr>
          <w:rFonts w:cstheme="minorHAnsi"/>
          <w:b w:val="0"/>
          <w:bCs/>
        </w:rPr>
        <w:t xml:space="preserve">v celém rozsahu </w:t>
      </w:r>
      <w:r w:rsidRPr="00EE310C">
        <w:rPr>
          <w:rFonts w:cstheme="minorHAnsi"/>
          <w:b w:val="0"/>
          <w:bCs/>
        </w:rPr>
        <w:t>nahrazuje veškeré předchozí akcionářské dohody.</w:t>
      </w:r>
    </w:p>
    <w:p w14:paraId="796120E5" w14:textId="58276BC8" w:rsidR="006778B7" w:rsidRPr="00EE310C" w:rsidRDefault="006778B7" w:rsidP="00EE310C">
      <w:pPr>
        <w:pStyle w:val="Nadpis1-BS"/>
        <w:rPr>
          <w:rFonts w:cstheme="minorHAnsi"/>
          <w:b w:val="0"/>
          <w:bCs/>
        </w:rPr>
      </w:pPr>
      <w:r w:rsidRPr="00EE310C">
        <w:rPr>
          <w:b w:val="0"/>
          <w:bCs/>
        </w:rPr>
        <w:t xml:space="preserve">Město Pardubice ve smyslu ustanovení § 41 zákona č. 128/2000 Sb., o obcích (obecní zřízení), ve znění pozdějších předpisů, tímto potvrzuje, že uzavření této Smlouvy bylo schváleno Zastupitelstvem města Pardubic na jeho </w:t>
      </w:r>
      <w:r w:rsidR="001D67B8">
        <w:rPr>
          <w:b w:val="0"/>
          <w:bCs/>
        </w:rPr>
        <w:t xml:space="preserve">XXXII. </w:t>
      </w:r>
      <w:r w:rsidRPr="00EE310C">
        <w:rPr>
          <w:b w:val="0"/>
          <w:bCs/>
        </w:rPr>
        <w:t>zasedání konaném dne</w:t>
      </w:r>
      <w:r w:rsidR="001D67B8">
        <w:rPr>
          <w:b w:val="0"/>
          <w:bCs/>
        </w:rPr>
        <w:t xml:space="preserve"> 27. 5. </w:t>
      </w:r>
      <w:r w:rsidRPr="00EE310C">
        <w:rPr>
          <w:b w:val="0"/>
          <w:bCs/>
        </w:rPr>
        <w:t xml:space="preserve">2021, č. usnesení </w:t>
      </w:r>
      <w:r w:rsidRPr="00EE310C">
        <w:rPr>
          <w:b w:val="0"/>
          <w:bCs/>
          <w:sz w:val="24"/>
          <w:szCs w:val="24"/>
        </w:rPr>
        <w:t>Z/</w:t>
      </w:r>
      <w:r w:rsidR="001D67B8">
        <w:rPr>
          <w:b w:val="0"/>
          <w:bCs/>
          <w:sz w:val="24"/>
          <w:szCs w:val="24"/>
        </w:rPr>
        <w:t>2242</w:t>
      </w:r>
      <w:r w:rsidRPr="00EE310C">
        <w:rPr>
          <w:b w:val="0"/>
          <w:bCs/>
          <w:sz w:val="24"/>
          <w:szCs w:val="24"/>
        </w:rPr>
        <w:t>/2021</w:t>
      </w:r>
      <w:r w:rsidRPr="00EE310C">
        <w:rPr>
          <w:b w:val="0"/>
          <w:bCs/>
        </w:rPr>
        <w:t>.</w:t>
      </w:r>
    </w:p>
    <w:p w14:paraId="735D6072" w14:textId="0397BD2A" w:rsidR="006778B7" w:rsidRPr="00EE310C" w:rsidRDefault="006778B7" w:rsidP="00EE310C">
      <w:pPr>
        <w:pStyle w:val="Nadpis1-BS"/>
        <w:rPr>
          <w:rFonts w:cstheme="minorHAnsi"/>
          <w:b w:val="0"/>
          <w:bCs/>
        </w:rPr>
      </w:pPr>
      <w:bookmarkStart w:id="4" w:name="_Toc42098040"/>
      <w:bookmarkStart w:id="5" w:name="_Toc42098793"/>
      <w:bookmarkStart w:id="6" w:name="_Toc42098861"/>
      <w:bookmarkStart w:id="7" w:name="_Toc42099955"/>
      <w:bookmarkEnd w:id="4"/>
      <w:bookmarkEnd w:id="5"/>
      <w:bookmarkEnd w:id="6"/>
      <w:bookmarkEnd w:id="7"/>
      <w:r w:rsidRPr="00EE310C">
        <w:rPr>
          <w:b w:val="0"/>
          <w:bCs/>
        </w:rPr>
        <w:t>Smluvní strany berou na vědomí a souhlasí s tím, aby tato Smlouva včetně jejích příloh byla způsobem požadovaným platnými a účinnými právními předpisy, zejména zákonem</w:t>
      </w:r>
      <w:r w:rsidRPr="00EE310C">
        <w:rPr>
          <w:b w:val="0"/>
          <w:bCs/>
          <w:spacing w:val="53"/>
        </w:rPr>
        <w:t xml:space="preserve"> </w:t>
      </w:r>
      <w:r w:rsidRPr="00EE310C">
        <w:rPr>
          <w:b w:val="0"/>
          <w:bCs/>
        </w:rPr>
        <w:t>č.</w:t>
      </w:r>
      <w:r w:rsidRPr="00EE310C">
        <w:rPr>
          <w:b w:val="0"/>
          <w:bCs/>
          <w:spacing w:val="20"/>
        </w:rPr>
        <w:t xml:space="preserve"> </w:t>
      </w:r>
      <w:r w:rsidRPr="00EE310C">
        <w:rPr>
          <w:b w:val="0"/>
          <w:bCs/>
        </w:rPr>
        <w:t>340/20</w:t>
      </w:r>
      <w:r w:rsidRPr="00EE310C">
        <w:rPr>
          <w:b w:val="0"/>
          <w:bCs/>
          <w:spacing w:val="-24"/>
        </w:rPr>
        <w:t>1</w:t>
      </w:r>
      <w:r w:rsidRPr="00EE310C">
        <w:rPr>
          <w:b w:val="0"/>
          <w:bCs/>
        </w:rPr>
        <w:t>5</w:t>
      </w:r>
      <w:r w:rsidRPr="00EE310C">
        <w:rPr>
          <w:b w:val="0"/>
          <w:bCs/>
          <w:w w:val="104"/>
        </w:rPr>
        <w:t xml:space="preserve"> </w:t>
      </w:r>
      <w:r w:rsidRPr="00EE310C">
        <w:rPr>
          <w:b w:val="0"/>
          <w:bCs/>
          <w:spacing w:val="-3"/>
        </w:rPr>
        <w:t>Sb.</w:t>
      </w:r>
      <w:r w:rsidRPr="00EE310C">
        <w:rPr>
          <w:b w:val="0"/>
          <w:bCs/>
          <w:spacing w:val="-1"/>
        </w:rPr>
        <w:t xml:space="preserve">, </w:t>
      </w:r>
      <w:r w:rsidRPr="00EE310C">
        <w:rPr>
          <w:b w:val="0"/>
          <w:bCs/>
        </w:rPr>
        <w:t>o</w:t>
      </w:r>
      <w:r w:rsidRPr="00EE310C">
        <w:rPr>
          <w:b w:val="0"/>
          <w:bCs/>
          <w:spacing w:val="19"/>
        </w:rPr>
        <w:t xml:space="preserve"> </w:t>
      </w:r>
      <w:r w:rsidRPr="00EE310C">
        <w:rPr>
          <w:b w:val="0"/>
          <w:bCs/>
        </w:rPr>
        <w:t>zvláštních</w:t>
      </w:r>
      <w:r w:rsidRPr="00EE310C">
        <w:rPr>
          <w:b w:val="0"/>
          <w:bCs/>
          <w:spacing w:val="49"/>
        </w:rPr>
        <w:t xml:space="preserve"> </w:t>
      </w:r>
      <w:r w:rsidRPr="00EE310C">
        <w:rPr>
          <w:b w:val="0"/>
          <w:bCs/>
        </w:rPr>
        <w:t>podmínkách</w:t>
      </w:r>
      <w:r w:rsidRPr="00EE310C">
        <w:rPr>
          <w:b w:val="0"/>
          <w:bCs/>
          <w:spacing w:val="37"/>
        </w:rPr>
        <w:t xml:space="preserve"> </w:t>
      </w:r>
      <w:r w:rsidRPr="00EE310C">
        <w:rPr>
          <w:b w:val="0"/>
          <w:bCs/>
          <w:spacing w:val="-1"/>
        </w:rPr>
        <w:t>účinnosti</w:t>
      </w:r>
      <w:r w:rsidRPr="00EE310C">
        <w:rPr>
          <w:b w:val="0"/>
          <w:bCs/>
          <w:spacing w:val="18"/>
        </w:rPr>
        <w:t xml:space="preserve"> </w:t>
      </w:r>
      <w:r w:rsidRPr="00EE310C">
        <w:rPr>
          <w:b w:val="0"/>
          <w:bCs/>
        </w:rPr>
        <w:t>některých</w:t>
      </w:r>
      <w:r w:rsidRPr="00EE310C">
        <w:rPr>
          <w:b w:val="0"/>
          <w:bCs/>
          <w:spacing w:val="27"/>
        </w:rPr>
        <w:t xml:space="preserve"> </w:t>
      </w:r>
      <w:r w:rsidRPr="00EE310C">
        <w:rPr>
          <w:b w:val="0"/>
          <w:bCs/>
          <w:spacing w:val="1"/>
        </w:rPr>
        <w:t>smluv, uveřejňování těchto smluv</w:t>
      </w:r>
      <w:r w:rsidRPr="00EE310C">
        <w:rPr>
          <w:b w:val="0"/>
          <w:bCs/>
          <w:spacing w:val="20"/>
        </w:rPr>
        <w:t xml:space="preserve"> </w:t>
      </w:r>
      <w:r w:rsidRPr="00EE310C">
        <w:rPr>
          <w:b w:val="0"/>
          <w:bCs/>
        </w:rPr>
        <w:t>a</w:t>
      </w:r>
      <w:r w:rsidRPr="00EE310C">
        <w:rPr>
          <w:b w:val="0"/>
          <w:bCs/>
          <w:spacing w:val="28"/>
        </w:rPr>
        <w:t xml:space="preserve"> </w:t>
      </w:r>
      <w:r w:rsidRPr="00EE310C">
        <w:rPr>
          <w:b w:val="0"/>
          <w:bCs/>
        </w:rPr>
        <w:t>o</w:t>
      </w:r>
      <w:r w:rsidRPr="00EE310C">
        <w:rPr>
          <w:b w:val="0"/>
          <w:bCs/>
          <w:spacing w:val="33"/>
        </w:rPr>
        <w:t xml:space="preserve"> </w:t>
      </w:r>
      <w:r w:rsidRPr="00EE310C">
        <w:rPr>
          <w:b w:val="0"/>
          <w:bCs/>
          <w:spacing w:val="-2"/>
        </w:rPr>
        <w:t>registru</w:t>
      </w:r>
      <w:r w:rsidRPr="00EE310C">
        <w:rPr>
          <w:b w:val="0"/>
          <w:bCs/>
          <w:spacing w:val="25"/>
        </w:rPr>
        <w:t xml:space="preserve"> </w:t>
      </w:r>
      <w:r w:rsidRPr="00EE310C">
        <w:rPr>
          <w:b w:val="0"/>
          <w:bCs/>
        </w:rPr>
        <w:t>smluv</w:t>
      </w:r>
      <w:r w:rsidRPr="00EE310C">
        <w:rPr>
          <w:b w:val="0"/>
          <w:bCs/>
          <w:spacing w:val="33"/>
        </w:rPr>
        <w:t xml:space="preserve"> </w:t>
      </w:r>
      <w:r w:rsidRPr="00EE310C">
        <w:rPr>
          <w:b w:val="0"/>
          <w:bCs/>
        </w:rPr>
        <w:t>(zákon</w:t>
      </w:r>
      <w:r w:rsidRPr="00EE310C">
        <w:rPr>
          <w:b w:val="0"/>
          <w:bCs/>
          <w:spacing w:val="19"/>
        </w:rPr>
        <w:t xml:space="preserve"> </w:t>
      </w:r>
      <w:r w:rsidRPr="00EE310C">
        <w:rPr>
          <w:b w:val="0"/>
          <w:bCs/>
        </w:rPr>
        <w:t>o</w:t>
      </w:r>
      <w:r w:rsidRPr="00EE310C">
        <w:rPr>
          <w:b w:val="0"/>
          <w:bCs/>
          <w:spacing w:val="33"/>
        </w:rPr>
        <w:t xml:space="preserve"> </w:t>
      </w:r>
      <w:r w:rsidRPr="00EE310C">
        <w:rPr>
          <w:b w:val="0"/>
          <w:bCs/>
          <w:spacing w:val="-1"/>
        </w:rPr>
        <w:t>registru</w:t>
      </w:r>
      <w:r w:rsidRPr="00EE310C">
        <w:rPr>
          <w:b w:val="0"/>
          <w:bCs/>
          <w:spacing w:val="23"/>
          <w:w w:val="103"/>
        </w:rPr>
        <w:t xml:space="preserve"> </w:t>
      </w:r>
      <w:r w:rsidRPr="00EE310C">
        <w:rPr>
          <w:b w:val="0"/>
          <w:bCs/>
        </w:rPr>
        <w:t>smluv), ve znění pozdějších předpisů, zveřejněna v registru smluv vedeném Ministerstvem vnitra ČR (dále jen „Registr Smluv“).</w:t>
      </w:r>
    </w:p>
    <w:p w14:paraId="393998B5" w14:textId="42AE6F74" w:rsidR="006778B7" w:rsidRPr="00EE310C" w:rsidRDefault="006778B7" w:rsidP="00EE310C">
      <w:pPr>
        <w:pStyle w:val="Nadpis1-BS"/>
        <w:rPr>
          <w:rFonts w:cstheme="minorHAnsi"/>
          <w:b w:val="0"/>
          <w:bCs/>
        </w:rPr>
      </w:pPr>
      <w:r w:rsidRPr="00EE310C">
        <w:rPr>
          <w:b w:val="0"/>
          <w:bCs/>
        </w:rPr>
        <w:t xml:space="preserve">Zveřejnění této Smlouvy v registru smluv </w:t>
      </w:r>
      <w:r w:rsidR="00A603FF" w:rsidRPr="00EE310C">
        <w:rPr>
          <w:b w:val="0"/>
          <w:bCs/>
        </w:rPr>
        <w:t xml:space="preserve">zajistí </w:t>
      </w:r>
      <w:r w:rsidRPr="00EE310C">
        <w:rPr>
          <w:b w:val="0"/>
          <w:bCs/>
        </w:rPr>
        <w:t>město Pardubice bez zbytečného odkladu, nejpozději do dvaceti (20) dnů po uzavření Smlouvy a bude o něm bezodkladně, nejpozději do tří (3) dnů od jejího zveřejnění informovat ostatní strany smlouvy.</w:t>
      </w:r>
    </w:p>
    <w:p w14:paraId="450D5CC2" w14:textId="3C39911B" w:rsidR="006778B7" w:rsidRPr="00EE310C" w:rsidRDefault="006778B7" w:rsidP="00EE310C">
      <w:pPr>
        <w:pStyle w:val="Nadpis1-BS"/>
        <w:rPr>
          <w:rFonts w:cstheme="minorHAnsi"/>
          <w:b w:val="0"/>
          <w:bCs/>
        </w:rPr>
      </w:pPr>
      <w:r w:rsidRPr="00EE310C">
        <w:rPr>
          <w:b w:val="0"/>
          <w:bCs/>
        </w:rPr>
        <w:t xml:space="preserve"> Pro případ, kdy je v této Smlouvě uvedeno rodné číslo, e-mailová adresa, telefonní číslo, číslo bankovního účtu, bydliště, sídlo či podpis kterékoli ze Smluvních stran, se Smluvní strany dohodly, že tato Dohoda bude v Registru smluv uveřejněna bez těchto údajů (popřípadě budou tyto údaje anonymizovány).</w:t>
      </w:r>
    </w:p>
    <w:p w14:paraId="7E9889C8" w14:textId="77777777" w:rsidR="008F31FF" w:rsidRPr="00EE310C" w:rsidRDefault="008F31FF" w:rsidP="00EE310C">
      <w:pPr>
        <w:pStyle w:val="Nadpis1-BS"/>
        <w:rPr>
          <w:rFonts w:cstheme="minorHAnsi"/>
          <w:b w:val="0"/>
          <w:bCs/>
        </w:rPr>
      </w:pPr>
      <w:r w:rsidRPr="00EE310C">
        <w:rPr>
          <w:rFonts w:cstheme="minorHAnsi"/>
          <w:b w:val="0"/>
          <w:bCs/>
        </w:rPr>
        <w:t>Nedílnou součástí této Smlouvy tvoří následující přílohy:</w:t>
      </w:r>
    </w:p>
    <w:p w14:paraId="1C05DE9D" w14:textId="77777777" w:rsidR="00A2365C" w:rsidRDefault="00A2365C" w:rsidP="00560DD4">
      <w:pPr>
        <w:spacing w:line="276" w:lineRule="auto"/>
        <w:ind w:firstLine="708"/>
        <w:jc w:val="both"/>
        <w:rPr>
          <w:rFonts w:cstheme="minorHAnsi"/>
          <w:i/>
          <w:iCs/>
        </w:rPr>
      </w:pPr>
    </w:p>
    <w:p w14:paraId="4881A4DC" w14:textId="3009D9D9" w:rsidR="00A2365C" w:rsidRDefault="00A2365C" w:rsidP="00560DD4">
      <w:pPr>
        <w:spacing w:line="276" w:lineRule="auto"/>
        <w:ind w:firstLine="708"/>
        <w:jc w:val="both"/>
        <w:rPr>
          <w:rFonts w:cstheme="minorHAnsi"/>
        </w:rPr>
      </w:pPr>
      <w:r>
        <w:rPr>
          <w:rFonts w:cstheme="minorHAnsi"/>
          <w:i/>
          <w:iCs/>
        </w:rPr>
        <w:t xml:space="preserve">Příloha č. </w:t>
      </w:r>
      <w:r w:rsidR="002E716F">
        <w:rPr>
          <w:rFonts w:cstheme="minorHAnsi"/>
          <w:i/>
          <w:iCs/>
        </w:rPr>
        <w:t>1</w:t>
      </w:r>
      <w:r>
        <w:rPr>
          <w:rFonts w:cstheme="minorHAnsi"/>
          <w:i/>
          <w:iCs/>
        </w:rPr>
        <w:t xml:space="preserve">    </w:t>
      </w:r>
      <w:r w:rsidRPr="00833180">
        <w:rPr>
          <w:rFonts w:cstheme="minorHAnsi"/>
        </w:rPr>
        <w:t xml:space="preserve">FIBA EUROBASKET 2021 </w:t>
      </w:r>
      <w:proofErr w:type="spellStart"/>
      <w:r w:rsidRPr="00833180">
        <w:rPr>
          <w:rFonts w:cstheme="minorHAnsi"/>
        </w:rPr>
        <w:t>qualifiers</w:t>
      </w:r>
      <w:proofErr w:type="spellEnd"/>
      <w:r w:rsidRPr="00833180">
        <w:rPr>
          <w:rFonts w:cstheme="minorHAnsi"/>
        </w:rPr>
        <w:t xml:space="preserve"> </w:t>
      </w:r>
      <w:proofErr w:type="spellStart"/>
      <w:r w:rsidRPr="00833180">
        <w:rPr>
          <w:rFonts w:cstheme="minorHAnsi"/>
        </w:rPr>
        <w:t>foreword</w:t>
      </w:r>
      <w:proofErr w:type="spellEnd"/>
    </w:p>
    <w:p w14:paraId="37FF01E3" w14:textId="1B6C14D0" w:rsidR="00A2365C" w:rsidRDefault="00A2365C" w:rsidP="00560DD4">
      <w:pPr>
        <w:spacing w:line="276" w:lineRule="auto"/>
        <w:ind w:firstLine="708"/>
        <w:jc w:val="both"/>
        <w:rPr>
          <w:rFonts w:cstheme="minorHAnsi"/>
          <w:i/>
          <w:iCs/>
        </w:rPr>
      </w:pPr>
      <w:r>
        <w:rPr>
          <w:rFonts w:cstheme="minorHAnsi"/>
        </w:rPr>
        <w:t xml:space="preserve">Příloha č. </w:t>
      </w:r>
      <w:r w:rsidR="002E716F">
        <w:rPr>
          <w:rFonts w:cstheme="minorHAnsi"/>
        </w:rPr>
        <w:t>2</w:t>
      </w:r>
      <w:r>
        <w:rPr>
          <w:rFonts w:cstheme="minorHAnsi"/>
        </w:rPr>
        <w:t xml:space="preserve">    </w:t>
      </w:r>
      <w:r w:rsidRPr="00833180">
        <w:rPr>
          <w:rFonts w:cstheme="minorHAnsi"/>
        </w:rPr>
        <w:t>Organizace, systém řízení a sportovně technické podmínky v Mistrovství ČR v basketbale mužů</w:t>
      </w:r>
    </w:p>
    <w:p w14:paraId="2D0A0D61" w14:textId="5C73B1A1" w:rsidR="003E7FE7" w:rsidRDefault="003E7FE7" w:rsidP="00560DD4">
      <w:pPr>
        <w:spacing w:line="276" w:lineRule="auto"/>
        <w:ind w:firstLine="708"/>
        <w:jc w:val="both"/>
        <w:rPr>
          <w:rFonts w:cstheme="minorHAnsi"/>
          <w:i/>
          <w:iCs/>
        </w:rPr>
      </w:pPr>
    </w:p>
    <w:p w14:paraId="09BBC510" w14:textId="24EA11D9" w:rsidR="003E74F9" w:rsidRPr="00560DD4" w:rsidRDefault="003E74F9" w:rsidP="00560DD4">
      <w:pPr>
        <w:spacing w:line="276" w:lineRule="auto"/>
        <w:ind w:firstLine="708"/>
        <w:jc w:val="both"/>
        <w:rPr>
          <w:rFonts w:cstheme="minorHAnsi"/>
          <w:i/>
          <w:iCs/>
        </w:rPr>
      </w:pPr>
    </w:p>
    <w:p w14:paraId="495C686E" w14:textId="58EBB61F" w:rsidR="009051EA" w:rsidRDefault="009051EA" w:rsidP="00710D5F">
      <w:pPr>
        <w:spacing w:line="360" w:lineRule="auto"/>
        <w:rPr>
          <w:rFonts w:cstheme="minorHAnsi"/>
        </w:rPr>
      </w:pPr>
    </w:p>
    <w:p w14:paraId="2B55A38C" w14:textId="2FE108AD" w:rsidR="00560DD4" w:rsidRPr="00560DD4" w:rsidRDefault="00560DD4" w:rsidP="00560DD4">
      <w:pPr>
        <w:spacing w:line="360" w:lineRule="auto"/>
        <w:jc w:val="center"/>
        <w:rPr>
          <w:rFonts w:cstheme="minorHAnsi"/>
          <w:b/>
          <w:bCs/>
          <w:sz w:val="24"/>
          <w:szCs w:val="24"/>
        </w:rPr>
      </w:pPr>
      <w:r w:rsidRPr="00560DD4">
        <w:rPr>
          <w:rFonts w:cstheme="minorHAnsi"/>
          <w:b/>
          <w:bCs/>
          <w:sz w:val="24"/>
          <w:szCs w:val="24"/>
        </w:rPr>
        <w:t>P</w:t>
      </w:r>
      <w:r>
        <w:rPr>
          <w:rFonts w:cstheme="minorHAnsi"/>
          <w:b/>
          <w:bCs/>
          <w:sz w:val="24"/>
          <w:szCs w:val="24"/>
        </w:rPr>
        <w:t xml:space="preserve"> </w:t>
      </w:r>
      <w:r w:rsidRPr="00560DD4">
        <w:rPr>
          <w:rFonts w:cstheme="minorHAnsi"/>
          <w:b/>
          <w:bCs/>
          <w:sz w:val="24"/>
          <w:szCs w:val="24"/>
        </w:rPr>
        <w:t>O</w:t>
      </w:r>
      <w:r>
        <w:rPr>
          <w:rFonts w:cstheme="minorHAnsi"/>
          <w:b/>
          <w:bCs/>
          <w:sz w:val="24"/>
          <w:szCs w:val="24"/>
        </w:rPr>
        <w:t xml:space="preserve"> </w:t>
      </w:r>
      <w:r w:rsidRPr="00560DD4">
        <w:rPr>
          <w:rFonts w:cstheme="minorHAnsi"/>
          <w:b/>
          <w:bCs/>
          <w:sz w:val="24"/>
          <w:szCs w:val="24"/>
        </w:rPr>
        <w:t>D</w:t>
      </w:r>
      <w:r>
        <w:rPr>
          <w:rFonts w:cstheme="minorHAnsi"/>
          <w:b/>
          <w:bCs/>
          <w:sz w:val="24"/>
          <w:szCs w:val="24"/>
        </w:rPr>
        <w:t xml:space="preserve"> </w:t>
      </w:r>
      <w:r w:rsidRPr="00560DD4">
        <w:rPr>
          <w:rFonts w:cstheme="minorHAnsi"/>
          <w:b/>
          <w:bCs/>
          <w:sz w:val="24"/>
          <w:szCs w:val="24"/>
        </w:rPr>
        <w:t>P</w:t>
      </w:r>
      <w:r>
        <w:rPr>
          <w:rFonts w:cstheme="minorHAnsi"/>
          <w:b/>
          <w:bCs/>
          <w:sz w:val="24"/>
          <w:szCs w:val="24"/>
        </w:rPr>
        <w:t xml:space="preserve"> </w:t>
      </w:r>
      <w:r w:rsidRPr="00560DD4">
        <w:rPr>
          <w:rFonts w:cstheme="minorHAnsi"/>
          <w:b/>
          <w:bCs/>
          <w:sz w:val="24"/>
          <w:szCs w:val="24"/>
        </w:rPr>
        <w:t>I</w:t>
      </w:r>
      <w:r>
        <w:rPr>
          <w:rFonts w:cstheme="minorHAnsi"/>
          <w:b/>
          <w:bCs/>
          <w:sz w:val="24"/>
          <w:szCs w:val="24"/>
        </w:rPr>
        <w:t xml:space="preserve"> </w:t>
      </w:r>
      <w:r w:rsidRPr="00560DD4">
        <w:rPr>
          <w:rFonts w:cstheme="minorHAnsi"/>
          <w:b/>
          <w:bCs/>
          <w:sz w:val="24"/>
          <w:szCs w:val="24"/>
        </w:rPr>
        <w:t>S</w:t>
      </w:r>
      <w:r>
        <w:rPr>
          <w:rFonts w:cstheme="minorHAnsi"/>
          <w:b/>
          <w:bCs/>
          <w:sz w:val="24"/>
          <w:szCs w:val="24"/>
        </w:rPr>
        <w:t> </w:t>
      </w:r>
      <w:r w:rsidRPr="00560DD4">
        <w:rPr>
          <w:rFonts w:cstheme="minorHAnsi"/>
          <w:b/>
          <w:bCs/>
          <w:sz w:val="24"/>
          <w:szCs w:val="24"/>
        </w:rPr>
        <w:t>O</w:t>
      </w:r>
      <w:r>
        <w:rPr>
          <w:rFonts w:cstheme="minorHAnsi"/>
          <w:b/>
          <w:bCs/>
          <w:sz w:val="24"/>
          <w:szCs w:val="24"/>
        </w:rPr>
        <w:t xml:space="preserve"> </w:t>
      </w:r>
      <w:r w:rsidRPr="00560DD4">
        <w:rPr>
          <w:rFonts w:cstheme="minorHAnsi"/>
          <w:b/>
          <w:bCs/>
          <w:sz w:val="24"/>
          <w:szCs w:val="24"/>
        </w:rPr>
        <w:t>V</w:t>
      </w:r>
      <w:r>
        <w:rPr>
          <w:rFonts w:cstheme="minorHAnsi"/>
          <w:b/>
          <w:bCs/>
          <w:sz w:val="24"/>
          <w:szCs w:val="24"/>
        </w:rPr>
        <w:t> </w:t>
      </w:r>
      <w:r w:rsidRPr="00560DD4">
        <w:rPr>
          <w:rFonts w:cstheme="minorHAnsi"/>
          <w:b/>
          <w:bCs/>
          <w:sz w:val="24"/>
          <w:szCs w:val="24"/>
        </w:rPr>
        <w:t>Á</w:t>
      </w:r>
      <w:r>
        <w:rPr>
          <w:rFonts w:cstheme="minorHAnsi"/>
          <w:b/>
          <w:bCs/>
          <w:sz w:val="24"/>
          <w:szCs w:val="24"/>
        </w:rPr>
        <w:t xml:space="preserve"> </w:t>
      </w:r>
      <w:r w:rsidRPr="00560DD4">
        <w:rPr>
          <w:rFonts w:cstheme="minorHAnsi"/>
          <w:b/>
          <w:bCs/>
          <w:sz w:val="24"/>
          <w:szCs w:val="24"/>
        </w:rPr>
        <w:t xml:space="preserve"> </w:t>
      </w:r>
      <w:r>
        <w:rPr>
          <w:rFonts w:cstheme="minorHAnsi"/>
          <w:b/>
          <w:bCs/>
          <w:sz w:val="24"/>
          <w:szCs w:val="24"/>
        </w:rPr>
        <w:t xml:space="preserve">   </w:t>
      </w:r>
      <w:r w:rsidRPr="00560DD4">
        <w:rPr>
          <w:rFonts w:cstheme="minorHAnsi"/>
          <w:b/>
          <w:bCs/>
          <w:sz w:val="24"/>
          <w:szCs w:val="24"/>
        </w:rPr>
        <w:t>S</w:t>
      </w:r>
      <w:r>
        <w:rPr>
          <w:rFonts w:cstheme="minorHAnsi"/>
          <w:b/>
          <w:bCs/>
          <w:sz w:val="24"/>
          <w:szCs w:val="24"/>
        </w:rPr>
        <w:t> </w:t>
      </w:r>
      <w:r w:rsidRPr="00560DD4">
        <w:rPr>
          <w:rFonts w:cstheme="minorHAnsi"/>
          <w:b/>
          <w:bCs/>
          <w:sz w:val="24"/>
          <w:szCs w:val="24"/>
        </w:rPr>
        <w:t>T</w:t>
      </w:r>
      <w:r>
        <w:rPr>
          <w:rFonts w:cstheme="minorHAnsi"/>
          <w:b/>
          <w:bCs/>
          <w:sz w:val="24"/>
          <w:szCs w:val="24"/>
        </w:rPr>
        <w:t xml:space="preserve"> </w:t>
      </w:r>
      <w:r w:rsidRPr="00560DD4">
        <w:rPr>
          <w:rFonts w:cstheme="minorHAnsi"/>
          <w:b/>
          <w:bCs/>
          <w:sz w:val="24"/>
          <w:szCs w:val="24"/>
        </w:rPr>
        <w:t>R</w:t>
      </w:r>
      <w:r>
        <w:rPr>
          <w:rFonts w:cstheme="minorHAnsi"/>
          <w:b/>
          <w:bCs/>
          <w:sz w:val="24"/>
          <w:szCs w:val="24"/>
        </w:rPr>
        <w:t xml:space="preserve"> </w:t>
      </w:r>
      <w:r w:rsidRPr="00560DD4">
        <w:rPr>
          <w:rFonts w:cstheme="minorHAnsi"/>
          <w:b/>
          <w:bCs/>
          <w:sz w:val="24"/>
          <w:szCs w:val="24"/>
        </w:rPr>
        <w:t>A</w:t>
      </w:r>
      <w:r>
        <w:rPr>
          <w:rFonts w:cstheme="minorHAnsi"/>
          <w:b/>
          <w:bCs/>
          <w:sz w:val="24"/>
          <w:szCs w:val="24"/>
        </w:rPr>
        <w:t xml:space="preserve"> </w:t>
      </w:r>
      <w:r w:rsidRPr="00560DD4">
        <w:rPr>
          <w:rFonts w:cstheme="minorHAnsi"/>
          <w:b/>
          <w:bCs/>
          <w:sz w:val="24"/>
          <w:szCs w:val="24"/>
        </w:rPr>
        <w:t>N</w:t>
      </w:r>
      <w:r>
        <w:rPr>
          <w:rFonts w:cstheme="minorHAnsi"/>
          <w:b/>
          <w:bCs/>
          <w:sz w:val="24"/>
          <w:szCs w:val="24"/>
        </w:rPr>
        <w:t xml:space="preserve"> </w:t>
      </w:r>
      <w:r w:rsidRPr="00560DD4">
        <w:rPr>
          <w:rFonts w:cstheme="minorHAnsi"/>
          <w:b/>
          <w:bCs/>
          <w:sz w:val="24"/>
          <w:szCs w:val="24"/>
        </w:rPr>
        <w:t>A</w:t>
      </w:r>
    </w:p>
    <w:p w14:paraId="58C58077" w14:textId="671698BB" w:rsidR="00560DD4" w:rsidRDefault="00560DD4" w:rsidP="00710D5F">
      <w:pPr>
        <w:spacing w:line="360" w:lineRule="auto"/>
        <w:rPr>
          <w:rFonts w:cstheme="minorHAnsi"/>
        </w:rPr>
      </w:pPr>
    </w:p>
    <w:p w14:paraId="68EE2D80" w14:textId="77777777" w:rsidR="00560DD4" w:rsidRDefault="00560DD4" w:rsidP="00710D5F">
      <w:pPr>
        <w:spacing w:line="360" w:lineRule="auto"/>
        <w:rPr>
          <w:rFonts w:cstheme="minorHAnsi"/>
        </w:rPr>
      </w:pPr>
    </w:p>
    <w:p w14:paraId="5C79E07A" w14:textId="7C468A8C" w:rsidR="00710D5F" w:rsidRPr="00560DD4" w:rsidRDefault="00710D5F" w:rsidP="00710D5F">
      <w:pPr>
        <w:spacing w:line="360" w:lineRule="auto"/>
        <w:rPr>
          <w:rFonts w:cstheme="minorHAnsi"/>
        </w:rPr>
      </w:pPr>
      <w:r w:rsidRPr="00560DD4">
        <w:rPr>
          <w:rFonts w:cstheme="minorHAnsi"/>
        </w:rPr>
        <w:t>V </w:t>
      </w:r>
      <w:r w:rsidR="005E701B">
        <w:rPr>
          <w:rFonts w:cstheme="minorHAnsi"/>
        </w:rPr>
        <w:t>Pardubicích</w:t>
      </w:r>
      <w:r w:rsidRPr="00560DD4">
        <w:rPr>
          <w:rFonts w:cstheme="minorHAnsi"/>
        </w:rPr>
        <w:t xml:space="preserve"> dne</w:t>
      </w:r>
      <w:r w:rsidR="005E701B">
        <w:rPr>
          <w:rFonts w:cstheme="minorHAnsi"/>
        </w:rPr>
        <w:t xml:space="preserve"> </w:t>
      </w:r>
      <w:r w:rsidR="008D32BD">
        <w:rPr>
          <w:rFonts w:cstheme="minorHAnsi"/>
        </w:rPr>
        <w:t>17.6.2021</w:t>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p>
    <w:p w14:paraId="4AA5A1B4" w14:textId="2673617C" w:rsidR="00D135DE" w:rsidRDefault="00D135DE" w:rsidP="00710D5F">
      <w:pPr>
        <w:autoSpaceDE w:val="0"/>
        <w:spacing w:after="0" w:line="276" w:lineRule="auto"/>
        <w:rPr>
          <w:rFonts w:cstheme="minorHAnsi"/>
        </w:rPr>
      </w:pPr>
    </w:p>
    <w:p w14:paraId="336F95EF" w14:textId="77777777" w:rsidR="005E701B" w:rsidRPr="00560DD4" w:rsidRDefault="005E701B" w:rsidP="00710D5F">
      <w:pPr>
        <w:autoSpaceDE w:val="0"/>
        <w:spacing w:after="0" w:line="276" w:lineRule="auto"/>
        <w:rPr>
          <w:rFonts w:cstheme="minorHAnsi"/>
        </w:rPr>
      </w:pPr>
    </w:p>
    <w:p w14:paraId="4F395A1F" w14:textId="6C52D719" w:rsidR="00710D5F" w:rsidRPr="00560DD4" w:rsidRDefault="00710D5F" w:rsidP="00710D5F">
      <w:pPr>
        <w:autoSpaceDE w:val="0"/>
        <w:spacing w:after="0" w:line="276" w:lineRule="auto"/>
        <w:rPr>
          <w:rFonts w:cstheme="minorHAnsi"/>
          <w:b/>
          <w:bCs/>
        </w:rPr>
      </w:pPr>
      <w:r w:rsidRPr="00560DD4">
        <w:rPr>
          <w:rFonts w:cstheme="minorHAnsi"/>
        </w:rPr>
        <w:t>………………</w:t>
      </w:r>
      <w:r w:rsidR="003160CB" w:rsidRPr="00560DD4">
        <w:rPr>
          <w:rFonts w:cstheme="minorHAnsi"/>
        </w:rPr>
        <w:t>…</w:t>
      </w:r>
      <w:r w:rsidRPr="00560DD4">
        <w:rPr>
          <w:rFonts w:cstheme="minorHAnsi"/>
        </w:rPr>
        <w:t>………..</w:t>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p>
    <w:p w14:paraId="2832C7B0" w14:textId="77777777" w:rsidR="005E701B" w:rsidRDefault="00710D5F" w:rsidP="001D67B8">
      <w:pPr>
        <w:spacing w:line="276" w:lineRule="auto"/>
        <w:rPr>
          <w:rFonts w:cstheme="minorHAnsi"/>
          <w:b/>
          <w:bCs/>
        </w:rPr>
      </w:pPr>
      <w:r w:rsidRPr="00560DD4">
        <w:rPr>
          <w:rFonts w:cstheme="minorHAnsi"/>
          <w:b/>
          <w:bCs/>
        </w:rPr>
        <w:t>Pavel Stara</w:t>
      </w:r>
      <w:r w:rsidRPr="00560DD4">
        <w:rPr>
          <w:rFonts w:cstheme="minorHAnsi"/>
          <w:b/>
          <w:bCs/>
        </w:rPr>
        <w:tab/>
      </w:r>
    </w:p>
    <w:p w14:paraId="2822BD87" w14:textId="77777777" w:rsidR="005E701B" w:rsidRDefault="00710D5F" w:rsidP="001D67B8">
      <w:pPr>
        <w:spacing w:line="276" w:lineRule="auto"/>
        <w:rPr>
          <w:rFonts w:cstheme="minorHAnsi"/>
          <w:b/>
          <w:bCs/>
        </w:rPr>
      </w:pPr>
      <w:r w:rsidRPr="00560DD4">
        <w:rPr>
          <w:rFonts w:cstheme="minorHAnsi"/>
          <w:b/>
          <w:bCs/>
        </w:rPr>
        <w:tab/>
      </w:r>
    </w:p>
    <w:p w14:paraId="66432808" w14:textId="61B998AB" w:rsidR="00710D5F" w:rsidRPr="00560DD4" w:rsidRDefault="00710D5F" w:rsidP="001D67B8">
      <w:pPr>
        <w:spacing w:line="276" w:lineRule="auto"/>
        <w:rPr>
          <w:rFonts w:cstheme="minorHAnsi"/>
        </w:rPr>
      </w:pPr>
      <w:r w:rsidRPr="00560DD4">
        <w:rPr>
          <w:rFonts w:cstheme="minorHAnsi"/>
          <w:b/>
          <w:bCs/>
        </w:rPr>
        <w:tab/>
      </w:r>
      <w:r w:rsidRPr="00560DD4">
        <w:rPr>
          <w:rFonts w:cstheme="minorHAnsi"/>
          <w:b/>
          <w:bCs/>
        </w:rPr>
        <w:tab/>
      </w:r>
      <w:r w:rsidRPr="00560DD4">
        <w:rPr>
          <w:rFonts w:cstheme="minorHAnsi"/>
          <w:b/>
          <w:bCs/>
        </w:rPr>
        <w:tab/>
      </w:r>
      <w:r w:rsidRPr="00560DD4">
        <w:rPr>
          <w:rFonts w:cstheme="minorHAnsi"/>
          <w:b/>
          <w:bCs/>
        </w:rPr>
        <w:tab/>
      </w:r>
      <w:r w:rsidR="003160CB" w:rsidRPr="00560DD4">
        <w:rPr>
          <w:rFonts w:cstheme="minorHAnsi"/>
          <w:b/>
          <w:bCs/>
        </w:rPr>
        <w:tab/>
      </w:r>
    </w:p>
    <w:p w14:paraId="281E4444" w14:textId="6A9227B4" w:rsidR="005E701B" w:rsidRPr="00560DD4" w:rsidRDefault="005E701B" w:rsidP="005E701B">
      <w:pPr>
        <w:spacing w:line="360" w:lineRule="auto"/>
        <w:rPr>
          <w:rFonts w:cstheme="minorHAnsi"/>
        </w:rPr>
      </w:pPr>
      <w:r w:rsidRPr="00560DD4">
        <w:rPr>
          <w:rFonts w:cstheme="minorHAnsi"/>
        </w:rPr>
        <w:t>V </w:t>
      </w:r>
      <w:r>
        <w:rPr>
          <w:rFonts w:cstheme="minorHAnsi"/>
        </w:rPr>
        <w:t>Pardubicích</w:t>
      </w:r>
      <w:r w:rsidRPr="00560DD4">
        <w:rPr>
          <w:rFonts w:cstheme="minorHAnsi"/>
        </w:rPr>
        <w:t xml:space="preserve"> dne</w:t>
      </w:r>
      <w:r w:rsidR="008D32BD">
        <w:rPr>
          <w:rFonts w:cstheme="minorHAnsi"/>
        </w:rPr>
        <w:t xml:space="preserve"> </w:t>
      </w:r>
      <w:r w:rsidR="008D32BD">
        <w:rPr>
          <w:rFonts w:cstheme="minorHAnsi"/>
        </w:rPr>
        <w:t>17.6.2021</w:t>
      </w:r>
      <w:r w:rsidR="008D32BD" w:rsidRPr="00560DD4">
        <w:rPr>
          <w:rFonts w:cstheme="minorHAnsi"/>
        </w:rPr>
        <w:tab/>
      </w:r>
      <w:r w:rsidRPr="00560DD4">
        <w:rPr>
          <w:rFonts w:cstheme="minorHAnsi"/>
        </w:rPr>
        <w:tab/>
      </w:r>
      <w:r w:rsidRPr="00560DD4">
        <w:rPr>
          <w:rFonts w:cstheme="minorHAnsi"/>
        </w:rPr>
        <w:tab/>
      </w:r>
    </w:p>
    <w:p w14:paraId="2C2DBFD1" w14:textId="7EB6DCF7" w:rsidR="005E701B" w:rsidRDefault="005E701B" w:rsidP="005E701B">
      <w:pPr>
        <w:autoSpaceDE w:val="0"/>
        <w:spacing w:after="0" w:line="276" w:lineRule="auto"/>
        <w:rPr>
          <w:rFonts w:cstheme="minorHAnsi"/>
        </w:rPr>
      </w:pPr>
    </w:p>
    <w:p w14:paraId="4847E751" w14:textId="77777777" w:rsidR="005E701B" w:rsidRPr="00560DD4" w:rsidRDefault="005E701B" w:rsidP="005E701B">
      <w:pPr>
        <w:autoSpaceDE w:val="0"/>
        <w:spacing w:after="0" w:line="276" w:lineRule="auto"/>
        <w:rPr>
          <w:rFonts w:cstheme="minorHAnsi"/>
        </w:rPr>
      </w:pPr>
    </w:p>
    <w:p w14:paraId="722489F7" w14:textId="5EFBB2AD" w:rsidR="005E701B" w:rsidRPr="00560DD4" w:rsidRDefault="005E701B" w:rsidP="005E701B">
      <w:pPr>
        <w:autoSpaceDE w:val="0"/>
        <w:spacing w:after="0" w:line="276" w:lineRule="auto"/>
        <w:rPr>
          <w:rFonts w:cstheme="minorHAnsi"/>
          <w:b/>
          <w:bCs/>
        </w:rPr>
      </w:pPr>
      <w:r w:rsidRPr="00560DD4">
        <w:rPr>
          <w:rFonts w:cstheme="minorHAnsi"/>
        </w:rPr>
        <w:t>…………………………..</w:t>
      </w:r>
    </w:p>
    <w:p w14:paraId="7ECDCF26" w14:textId="62E2491C" w:rsidR="005E701B" w:rsidRPr="00560DD4" w:rsidRDefault="005E701B" w:rsidP="005E701B">
      <w:pPr>
        <w:spacing w:line="276" w:lineRule="auto"/>
        <w:rPr>
          <w:rFonts w:eastAsia="Times New Roman" w:cstheme="minorHAnsi"/>
          <w:b/>
          <w:lang w:eastAsia="ar-SA"/>
        </w:rPr>
      </w:pPr>
      <w:r w:rsidRPr="00560DD4">
        <w:rPr>
          <w:rFonts w:eastAsia="Times New Roman" w:cstheme="minorHAnsi"/>
          <w:b/>
          <w:lang w:eastAsia="ar-SA"/>
        </w:rPr>
        <w:t>Statutární město Pardubice</w:t>
      </w:r>
    </w:p>
    <w:p w14:paraId="4E2E548C" w14:textId="08BAD7F5" w:rsidR="005E701B" w:rsidRDefault="005E701B" w:rsidP="00C8308F">
      <w:pPr>
        <w:autoSpaceDE w:val="0"/>
        <w:spacing w:after="0" w:line="276" w:lineRule="auto"/>
        <w:rPr>
          <w:rFonts w:cstheme="minorHAnsi"/>
        </w:rPr>
      </w:pPr>
    </w:p>
    <w:p w14:paraId="02FB924C" w14:textId="77777777" w:rsidR="005E701B" w:rsidRDefault="005E701B" w:rsidP="00C8308F">
      <w:pPr>
        <w:autoSpaceDE w:val="0"/>
        <w:spacing w:after="0" w:line="276" w:lineRule="auto"/>
        <w:rPr>
          <w:rFonts w:cstheme="minorHAnsi"/>
        </w:rPr>
      </w:pPr>
    </w:p>
    <w:p w14:paraId="3963B3C4" w14:textId="3F237438" w:rsidR="00C8308F" w:rsidRPr="00560DD4" w:rsidRDefault="00855B14" w:rsidP="00C8308F">
      <w:pPr>
        <w:autoSpaceDE w:val="0"/>
        <w:spacing w:after="0" w:line="276" w:lineRule="auto"/>
        <w:rPr>
          <w:rFonts w:cstheme="minorHAnsi"/>
        </w:rPr>
      </w:pP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p>
    <w:p w14:paraId="40F43F85" w14:textId="0FC6BF76" w:rsidR="00E246B5" w:rsidRPr="00560DD4" w:rsidRDefault="00C8308F" w:rsidP="00C8308F">
      <w:pPr>
        <w:spacing w:line="360" w:lineRule="auto"/>
        <w:rPr>
          <w:rFonts w:cstheme="minorHAnsi"/>
        </w:rPr>
      </w:pPr>
      <w:r w:rsidRPr="00560DD4">
        <w:rPr>
          <w:rFonts w:cstheme="minorHAnsi"/>
        </w:rPr>
        <w:t>V</w:t>
      </w:r>
      <w:r w:rsidR="005E701B">
        <w:rPr>
          <w:rFonts w:cstheme="minorHAnsi"/>
        </w:rPr>
        <w:t> Pardubicích</w:t>
      </w:r>
      <w:r w:rsidRPr="00560DD4">
        <w:rPr>
          <w:rFonts w:cstheme="minorHAnsi"/>
        </w:rPr>
        <w:t xml:space="preserve"> dne</w:t>
      </w:r>
      <w:r w:rsidR="005E701B">
        <w:rPr>
          <w:rFonts w:cstheme="minorHAnsi"/>
        </w:rPr>
        <w:t xml:space="preserve"> </w:t>
      </w:r>
      <w:r w:rsidR="008D32BD">
        <w:rPr>
          <w:rFonts w:cstheme="minorHAnsi"/>
        </w:rPr>
        <w:t>17.6.2021</w:t>
      </w:r>
      <w:r w:rsidR="008D32BD" w:rsidRPr="00560DD4">
        <w:rPr>
          <w:rFonts w:cstheme="minorHAnsi"/>
        </w:rPr>
        <w:tab/>
      </w:r>
      <w:r w:rsidR="00E246B5" w:rsidRPr="00560DD4">
        <w:rPr>
          <w:rFonts w:cstheme="minorHAnsi"/>
        </w:rPr>
        <w:tab/>
      </w:r>
      <w:r w:rsidR="00E246B5" w:rsidRPr="00560DD4">
        <w:rPr>
          <w:rFonts w:cstheme="minorHAnsi"/>
        </w:rPr>
        <w:tab/>
      </w:r>
      <w:r w:rsidR="00E246B5" w:rsidRPr="00560DD4">
        <w:rPr>
          <w:rFonts w:cstheme="minorHAnsi"/>
        </w:rPr>
        <w:tab/>
      </w:r>
      <w:r w:rsidR="00855B14" w:rsidRPr="00560DD4">
        <w:rPr>
          <w:rFonts w:cstheme="minorHAnsi"/>
        </w:rPr>
        <w:tab/>
      </w:r>
      <w:r w:rsidR="00855B14" w:rsidRPr="00560DD4">
        <w:rPr>
          <w:rFonts w:cstheme="minorHAnsi"/>
        </w:rPr>
        <w:tab/>
      </w:r>
      <w:r w:rsidR="00855B14" w:rsidRPr="00560DD4">
        <w:rPr>
          <w:rFonts w:cstheme="minorHAnsi"/>
        </w:rPr>
        <w:tab/>
      </w:r>
      <w:r w:rsidRPr="00560DD4">
        <w:rPr>
          <w:rFonts w:cstheme="minorHAnsi"/>
        </w:rPr>
        <w:tab/>
      </w:r>
      <w:r w:rsidRPr="00560DD4">
        <w:rPr>
          <w:rFonts w:cstheme="minorHAnsi"/>
        </w:rPr>
        <w:tab/>
      </w:r>
    </w:p>
    <w:p w14:paraId="75359892" w14:textId="73B42015" w:rsidR="00D135DE" w:rsidRDefault="00D135DE" w:rsidP="00C8308F">
      <w:pPr>
        <w:autoSpaceDE w:val="0"/>
        <w:spacing w:after="0" w:line="276" w:lineRule="auto"/>
        <w:rPr>
          <w:rFonts w:cstheme="minorHAnsi"/>
        </w:rPr>
      </w:pPr>
    </w:p>
    <w:p w14:paraId="603FC023" w14:textId="77777777" w:rsidR="005E701B" w:rsidRPr="00560DD4" w:rsidRDefault="005E701B" w:rsidP="00C8308F">
      <w:pPr>
        <w:autoSpaceDE w:val="0"/>
        <w:spacing w:after="0" w:line="276" w:lineRule="auto"/>
        <w:rPr>
          <w:rFonts w:cstheme="minorHAnsi"/>
        </w:rPr>
      </w:pPr>
    </w:p>
    <w:p w14:paraId="242B0F47" w14:textId="56423314" w:rsidR="00C8308F" w:rsidRPr="00560DD4" w:rsidRDefault="003160CB" w:rsidP="00C8308F">
      <w:pPr>
        <w:autoSpaceDE w:val="0"/>
        <w:spacing w:after="0" w:line="276" w:lineRule="auto"/>
        <w:rPr>
          <w:rFonts w:cstheme="minorHAnsi"/>
          <w:b/>
          <w:bCs/>
        </w:rPr>
      </w:pPr>
      <w:r w:rsidRPr="00560DD4">
        <w:rPr>
          <w:rFonts w:cstheme="minorHAnsi"/>
        </w:rPr>
        <w:t>…………………………..</w:t>
      </w:r>
      <w:r w:rsidR="00C8308F" w:rsidRPr="00560DD4">
        <w:rPr>
          <w:rFonts w:cstheme="minorHAnsi"/>
        </w:rPr>
        <w:tab/>
      </w:r>
      <w:r w:rsidR="00C8308F" w:rsidRPr="00560DD4">
        <w:rPr>
          <w:rFonts w:cstheme="minorHAnsi"/>
        </w:rPr>
        <w:tab/>
      </w:r>
      <w:r w:rsidR="00C8308F" w:rsidRPr="00560DD4">
        <w:rPr>
          <w:rFonts w:cstheme="minorHAnsi"/>
        </w:rPr>
        <w:tab/>
      </w:r>
      <w:r w:rsidR="00C8308F" w:rsidRPr="00560DD4">
        <w:rPr>
          <w:rFonts w:cstheme="minorHAnsi"/>
        </w:rPr>
        <w:tab/>
      </w:r>
      <w:r w:rsidR="00C8308F" w:rsidRPr="00560DD4">
        <w:rPr>
          <w:rFonts w:cstheme="minorHAnsi"/>
        </w:rPr>
        <w:tab/>
      </w:r>
    </w:p>
    <w:p w14:paraId="22F5E28C" w14:textId="0EB5C671" w:rsidR="00855B14" w:rsidRPr="00560DD4" w:rsidRDefault="003160CB" w:rsidP="00C8308F">
      <w:pPr>
        <w:spacing w:line="276" w:lineRule="auto"/>
        <w:rPr>
          <w:rFonts w:eastAsia="Times New Roman" w:cstheme="minorHAnsi"/>
          <w:b/>
          <w:lang w:eastAsia="ar-SA"/>
        </w:rPr>
      </w:pPr>
      <w:r w:rsidRPr="00560DD4">
        <w:rPr>
          <w:rFonts w:cstheme="minorHAnsi"/>
          <w:b/>
          <w:bCs/>
        </w:rPr>
        <w:t xml:space="preserve">Basketbalový klub Pardubice, </w:t>
      </w:r>
      <w:proofErr w:type="spellStart"/>
      <w:r w:rsidRPr="00560DD4">
        <w:rPr>
          <w:rFonts w:cstheme="minorHAnsi"/>
          <w:b/>
          <w:bCs/>
        </w:rPr>
        <w:t>z.s</w:t>
      </w:r>
      <w:proofErr w:type="spellEnd"/>
      <w:r w:rsidRPr="00560DD4">
        <w:rPr>
          <w:rFonts w:cstheme="minorHAnsi"/>
          <w:b/>
          <w:bCs/>
        </w:rPr>
        <w:t>.</w:t>
      </w:r>
      <w:r w:rsidR="00C8308F" w:rsidRPr="00560DD4">
        <w:rPr>
          <w:rFonts w:cstheme="minorHAnsi"/>
          <w:b/>
          <w:bCs/>
        </w:rPr>
        <w:tab/>
      </w:r>
      <w:r w:rsidR="00C8308F" w:rsidRPr="00560DD4">
        <w:rPr>
          <w:rFonts w:cstheme="minorHAnsi"/>
          <w:b/>
          <w:bCs/>
        </w:rPr>
        <w:tab/>
      </w:r>
    </w:p>
    <w:p w14:paraId="4E00E0D6" w14:textId="08281B3F" w:rsidR="003160CB" w:rsidRDefault="003160CB" w:rsidP="00C8308F">
      <w:pPr>
        <w:spacing w:line="276" w:lineRule="auto"/>
        <w:rPr>
          <w:rFonts w:eastAsia="Times New Roman" w:cstheme="minorHAnsi"/>
          <w:b/>
          <w:lang w:eastAsia="ar-SA"/>
        </w:rPr>
      </w:pPr>
    </w:p>
    <w:p w14:paraId="05A9E4C2" w14:textId="77777777" w:rsidR="005E701B" w:rsidRPr="00560DD4" w:rsidRDefault="005E701B" w:rsidP="00C8308F">
      <w:pPr>
        <w:spacing w:line="276" w:lineRule="auto"/>
        <w:rPr>
          <w:rFonts w:eastAsia="Times New Roman" w:cstheme="minorHAnsi"/>
          <w:b/>
          <w:lang w:eastAsia="ar-SA"/>
        </w:rPr>
      </w:pPr>
    </w:p>
    <w:p w14:paraId="12BE52A1" w14:textId="16B0334A" w:rsidR="003160CB" w:rsidRPr="00560DD4" w:rsidRDefault="003160CB" w:rsidP="003160CB">
      <w:pPr>
        <w:spacing w:line="360" w:lineRule="auto"/>
        <w:rPr>
          <w:rFonts w:cstheme="minorHAnsi"/>
        </w:rPr>
      </w:pPr>
      <w:r w:rsidRPr="00560DD4">
        <w:rPr>
          <w:rFonts w:cstheme="minorHAnsi"/>
        </w:rPr>
        <w:t>V </w:t>
      </w:r>
      <w:r w:rsidR="005E701B">
        <w:rPr>
          <w:rFonts w:cstheme="minorHAnsi"/>
        </w:rPr>
        <w:t>Pardubicích</w:t>
      </w:r>
      <w:r w:rsidRPr="00560DD4">
        <w:rPr>
          <w:rFonts w:cstheme="minorHAnsi"/>
        </w:rPr>
        <w:t xml:space="preserve"> dne</w:t>
      </w:r>
      <w:r w:rsidR="005E701B">
        <w:rPr>
          <w:rFonts w:cstheme="minorHAnsi"/>
        </w:rPr>
        <w:t xml:space="preserve"> </w:t>
      </w:r>
      <w:r w:rsidR="008D32BD">
        <w:rPr>
          <w:rFonts w:cstheme="minorHAnsi"/>
        </w:rPr>
        <w:t>17.6.2021</w:t>
      </w:r>
      <w:r w:rsidR="008D32BD"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p>
    <w:p w14:paraId="2A7498A5" w14:textId="24B8AA24" w:rsidR="00D135DE" w:rsidRDefault="00D135DE" w:rsidP="003160CB">
      <w:pPr>
        <w:autoSpaceDE w:val="0"/>
        <w:spacing w:after="0" w:line="276" w:lineRule="auto"/>
        <w:rPr>
          <w:rFonts w:cstheme="minorHAnsi"/>
        </w:rPr>
      </w:pPr>
    </w:p>
    <w:p w14:paraId="5B63EA10" w14:textId="77777777" w:rsidR="005E701B" w:rsidRPr="00560DD4" w:rsidRDefault="005E701B" w:rsidP="003160CB">
      <w:pPr>
        <w:autoSpaceDE w:val="0"/>
        <w:spacing w:after="0" w:line="276" w:lineRule="auto"/>
        <w:rPr>
          <w:rFonts w:cstheme="minorHAnsi"/>
        </w:rPr>
      </w:pPr>
    </w:p>
    <w:p w14:paraId="01D97C5C" w14:textId="77777777" w:rsidR="003475A1" w:rsidRPr="00560DD4" w:rsidRDefault="003160CB" w:rsidP="003475A1">
      <w:pPr>
        <w:autoSpaceDE w:val="0"/>
        <w:spacing w:after="0" w:line="276" w:lineRule="auto"/>
        <w:rPr>
          <w:rFonts w:cstheme="minorHAnsi"/>
        </w:rPr>
      </w:pPr>
      <w:r w:rsidRPr="00560DD4">
        <w:rPr>
          <w:rFonts w:cstheme="minorHAnsi"/>
        </w:rPr>
        <w:t>…………………………..</w:t>
      </w:r>
      <w:r w:rsidRPr="00560DD4">
        <w:rPr>
          <w:rFonts w:cstheme="minorHAnsi"/>
        </w:rPr>
        <w:tab/>
      </w:r>
      <w:r w:rsidRPr="00560DD4">
        <w:rPr>
          <w:rFonts w:cstheme="minorHAnsi"/>
        </w:rPr>
        <w:tab/>
      </w:r>
      <w:r w:rsidRPr="00560DD4">
        <w:rPr>
          <w:rFonts w:cstheme="minorHAnsi"/>
        </w:rPr>
        <w:tab/>
      </w:r>
      <w:r w:rsidRPr="00560DD4">
        <w:rPr>
          <w:rFonts w:cstheme="minorHAnsi"/>
        </w:rPr>
        <w:tab/>
      </w:r>
      <w:r w:rsidRPr="00560DD4">
        <w:rPr>
          <w:rFonts w:cstheme="minorHAnsi"/>
        </w:rPr>
        <w:tab/>
      </w:r>
    </w:p>
    <w:p w14:paraId="04C114A1" w14:textId="3A5D4D09" w:rsidR="00BA24D0" w:rsidRPr="00560DD4" w:rsidRDefault="003475A1" w:rsidP="003475A1">
      <w:pPr>
        <w:autoSpaceDE w:val="0"/>
        <w:spacing w:after="0" w:line="276" w:lineRule="auto"/>
        <w:rPr>
          <w:rFonts w:cstheme="minorHAnsi"/>
          <w:b/>
          <w:bCs/>
        </w:rPr>
      </w:pPr>
      <w:r w:rsidRPr="00560DD4">
        <w:rPr>
          <w:rFonts w:cstheme="minorHAnsi"/>
        </w:rPr>
        <w:t>Mar</w:t>
      </w:r>
      <w:r w:rsidR="003160CB" w:rsidRPr="00560DD4">
        <w:rPr>
          <w:rFonts w:cstheme="minorHAnsi"/>
          <w:b/>
          <w:bCs/>
        </w:rPr>
        <w:t>tin Mar</w:t>
      </w:r>
      <w:r w:rsidR="00364E05" w:rsidRPr="00560DD4">
        <w:rPr>
          <w:rFonts w:cstheme="minorHAnsi"/>
          <w:b/>
          <w:bCs/>
        </w:rPr>
        <w:t>ek</w:t>
      </w:r>
    </w:p>
    <w:p w14:paraId="2311DA00" w14:textId="646FD9E9" w:rsidR="005E7190" w:rsidRPr="00EB15B9" w:rsidRDefault="005E7190" w:rsidP="005E7190">
      <w:pPr>
        <w:rPr>
          <w:rFonts w:cstheme="minorHAnsi"/>
        </w:rPr>
      </w:pPr>
    </w:p>
    <w:p w14:paraId="45BB04E7" w14:textId="32B7E5B0" w:rsidR="00364E05" w:rsidRPr="00EB15B9" w:rsidRDefault="00364E05" w:rsidP="00364E05">
      <w:pPr>
        <w:rPr>
          <w:rFonts w:cstheme="minorHAnsi"/>
        </w:rPr>
      </w:pPr>
    </w:p>
    <w:p w14:paraId="53F36D9F" w14:textId="3CC1610D" w:rsidR="00364E05" w:rsidRPr="00EB15B9" w:rsidRDefault="00364E05" w:rsidP="00364E05">
      <w:pPr>
        <w:rPr>
          <w:rFonts w:cstheme="minorHAnsi"/>
        </w:rPr>
      </w:pPr>
    </w:p>
    <w:p w14:paraId="77D48B7E" w14:textId="6D2DD750" w:rsidR="00364E05" w:rsidRPr="00EB15B9" w:rsidRDefault="00364E05" w:rsidP="00364E05">
      <w:pPr>
        <w:tabs>
          <w:tab w:val="left" w:pos="8557"/>
          <w:tab w:val="left" w:pos="9240"/>
        </w:tabs>
        <w:rPr>
          <w:rFonts w:cstheme="minorHAnsi"/>
        </w:rPr>
      </w:pPr>
      <w:r w:rsidRPr="00EB15B9">
        <w:rPr>
          <w:rFonts w:cstheme="minorHAnsi"/>
        </w:rPr>
        <w:tab/>
      </w:r>
      <w:r w:rsidRPr="00EB15B9">
        <w:rPr>
          <w:rFonts w:cstheme="minorHAnsi"/>
        </w:rPr>
        <w:tab/>
      </w:r>
    </w:p>
    <w:sectPr w:rsidR="00364E05" w:rsidRPr="00EB15B9" w:rsidSect="0027597F">
      <w:type w:val="continuous"/>
      <w:pgSz w:w="11906" w:h="16838"/>
      <w:pgMar w:top="1134" w:right="1133" w:bottom="568"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F946" w14:textId="77777777" w:rsidR="00FA1AFD" w:rsidRDefault="00FA1AFD" w:rsidP="005E7190">
      <w:pPr>
        <w:spacing w:after="0" w:line="240" w:lineRule="auto"/>
      </w:pPr>
      <w:r>
        <w:separator/>
      </w:r>
    </w:p>
  </w:endnote>
  <w:endnote w:type="continuationSeparator" w:id="0">
    <w:p w14:paraId="513565E7" w14:textId="77777777" w:rsidR="00FA1AFD" w:rsidRDefault="00FA1AFD" w:rsidP="005E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8D1F" w14:textId="77777777" w:rsidR="005E7190" w:rsidRDefault="005E719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Stránka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63F3ED47" w14:textId="77777777" w:rsidR="005E7190" w:rsidRDefault="005E7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4D0C" w14:textId="77777777" w:rsidR="00FA1AFD" w:rsidRDefault="00FA1AFD" w:rsidP="005E7190">
      <w:pPr>
        <w:spacing w:after="0" w:line="240" w:lineRule="auto"/>
      </w:pPr>
      <w:r>
        <w:separator/>
      </w:r>
    </w:p>
  </w:footnote>
  <w:footnote w:type="continuationSeparator" w:id="0">
    <w:p w14:paraId="365AF1A5" w14:textId="77777777" w:rsidR="00FA1AFD" w:rsidRDefault="00FA1AFD" w:rsidP="005E7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D28E175A"/>
    <w:name w:val="WW8Num2"/>
    <w:lvl w:ilvl="0">
      <w:start w:val="1"/>
      <w:numFmt w:val="lowerLetter"/>
      <w:lvlText w:val="%1)"/>
      <w:lvlJc w:val="left"/>
      <w:pPr>
        <w:tabs>
          <w:tab w:val="num" w:pos="0"/>
        </w:tabs>
        <w:ind w:left="1095" w:hanging="360"/>
      </w:pPr>
      <w:rPr>
        <w:rFonts w:ascii="Times New Roman" w:hAnsi="Times New Roman" w:cs="Times New Roman" w:hint="default"/>
        <w:sz w:val="24"/>
        <w:szCs w:val="24"/>
      </w:rPr>
    </w:lvl>
  </w:abstractNum>
  <w:abstractNum w:abstractNumId="1" w15:restartNumberingAfterBreak="0">
    <w:nsid w:val="019030C2"/>
    <w:multiLevelType w:val="multilevel"/>
    <w:tmpl w:val="58C4BB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B6587B"/>
    <w:multiLevelType w:val="multilevel"/>
    <w:tmpl w:val="0AE658F6"/>
    <w:lvl w:ilvl="0">
      <w:start w:val="1"/>
      <w:numFmt w:val="decimal"/>
      <w:pStyle w:val="Nadpis1-BS"/>
      <w:lvlText w:val="%1."/>
      <w:lvlJc w:val="left"/>
      <w:pPr>
        <w:tabs>
          <w:tab w:val="num" w:pos="1134"/>
        </w:tabs>
        <w:ind w:left="567" w:hanging="567"/>
      </w:pPr>
      <w:rPr>
        <w:rFonts w:ascii="Calibri" w:hAnsi="Calibri" w:hint="default"/>
        <w:b/>
        <w:i w:val="0"/>
        <w:caps w:val="0"/>
        <w:strike w:val="0"/>
        <w:dstrike w:val="0"/>
        <w:vanish w:val="0"/>
        <w:color w:val="000000"/>
        <w:sz w:val="22"/>
        <w:vertAlign w:val="baseline"/>
      </w:rPr>
    </w:lvl>
    <w:lvl w:ilvl="1">
      <w:start w:val="1"/>
      <w:numFmt w:val="decimal"/>
      <w:pStyle w:val="Nadpis2-BS"/>
      <w:lvlText w:val="%2."/>
      <w:lvlJc w:val="left"/>
      <w:pPr>
        <w:tabs>
          <w:tab w:val="num" w:pos="1134"/>
        </w:tabs>
        <w:ind w:left="567" w:hanging="567"/>
      </w:pPr>
      <w:rPr>
        <w:rFonts w:asciiTheme="minorHAnsi" w:eastAsia="Times New Roman" w:hAnsiTheme="minorHAnsi" w:cstheme="minorHAnsi"/>
        <w:b w:val="0"/>
        <w:i w:val="0"/>
        <w:caps w:val="0"/>
        <w:strike w:val="0"/>
        <w:dstrike w:val="0"/>
        <w:vanish w:val="0"/>
        <w:color w:val="auto"/>
        <w:sz w:val="22"/>
        <w:szCs w:val="20"/>
        <w:vertAlign w:val="baseline"/>
      </w:rPr>
    </w:lvl>
    <w:lvl w:ilvl="2">
      <w:start w:val="1"/>
      <w:numFmt w:val="decimal"/>
      <w:pStyle w:val="Nadpis3-BS"/>
      <w:lvlText w:val="%1.%2.%3."/>
      <w:lvlJc w:val="left"/>
      <w:pPr>
        <w:tabs>
          <w:tab w:val="num" w:pos="1418"/>
        </w:tabs>
        <w:ind w:left="284" w:firstLine="567"/>
      </w:pPr>
      <w:rPr>
        <w:rFonts w:ascii="Calibri" w:hAnsi="Calibri" w:hint="default"/>
        <w:b w:val="0"/>
        <w:i w:val="0"/>
        <w:sz w:val="22"/>
      </w:rPr>
    </w:lvl>
    <w:lvl w:ilvl="3">
      <w:start w:val="1"/>
      <w:numFmt w:val="lowerLetter"/>
      <w:pStyle w:val="Nadpis4-BS"/>
      <w:lvlText w:val="(%4)"/>
      <w:lvlJc w:val="left"/>
      <w:pPr>
        <w:tabs>
          <w:tab w:val="num" w:pos="2689"/>
        </w:tabs>
        <w:ind w:left="2122" w:hanging="279"/>
      </w:pPr>
      <w:rPr>
        <w:rFonts w:ascii="Calibri" w:hAnsi="Calibri" w:hint="default"/>
        <w:b w:val="0"/>
        <w:i w:val="0"/>
        <w:sz w:val="22"/>
      </w:rPr>
    </w:lvl>
    <w:lvl w:ilvl="4">
      <w:start w:val="1"/>
      <w:numFmt w:val="lowerRoman"/>
      <w:pStyle w:val="Nadpis5-BS"/>
      <w:lvlText w:val="(%5)"/>
      <w:lvlJc w:val="left"/>
      <w:pPr>
        <w:tabs>
          <w:tab w:val="num" w:pos="2410"/>
        </w:tabs>
        <w:ind w:left="1843" w:hanging="596"/>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3119"/>
        </w:tabs>
        <w:ind w:left="3119"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3" w15:restartNumberingAfterBreak="0">
    <w:nsid w:val="08AF41E2"/>
    <w:multiLevelType w:val="hybridMultilevel"/>
    <w:tmpl w:val="E33C01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C5BD6"/>
    <w:multiLevelType w:val="hybridMultilevel"/>
    <w:tmpl w:val="AD92516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E3AD2"/>
    <w:multiLevelType w:val="hybridMultilevel"/>
    <w:tmpl w:val="6D1093A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BA7FEE"/>
    <w:multiLevelType w:val="hybridMultilevel"/>
    <w:tmpl w:val="154C6C2A"/>
    <w:lvl w:ilvl="0" w:tplc="60785C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CC85011"/>
    <w:multiLevelType w:val="hybridMultilevel"/>
    <w:tmpl w:val="190C247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cs="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552D1"/>
    <w:multiLevelType w:val="hybridMultilevel"/>
    <w:tmpl w:val="12186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A14AB4"/>
    <w:multiLevelType w:val="hybridMultilevel"/>
    <w:tmpl w:val="66EE582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715198"/>
    <w:multiLevelType w:val="hybridMultilevel"/>
    <w:tmpl w:val="E83CC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D7CFF"/>
    <w:multiLevelType w:val="hybridMultilevel"/>
    <w:tmpl w:val="772EB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6A3A1E"/>
    <w:multiLevelType w:val="hybridMultilevel"/>
    <w:tmpl w:val="772EB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E01C45"/>
    <w:multiLevelType w:val="hybridMultilevel"/>
    <w:tmpl w:val="8AF0A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61091D"/>
    <w:multiLevelType w:val="multilevel"/>
    <w:tmpl w:val="6684693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F114D03"/>
    <w:multiLevelType w:val="hybridMultilevel"/>
    <w:tmpl w:val="429CF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3B2020"/>
    <w:multiLevelType w:val="hybridMultilevel"/>
    <w:tmpl w:val="ADC6F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D83501"/>
    <w:multiLevelType w:val="hybridMultilevel"/>
    <w:tmpl w:val="A866E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EE673C"/>
    <w:multiLevelType w:val="hybridMultilevel"/>
    <w:tmpl w:val="658C267C"/>
    <w:lvl w:ilvl="0" w:tplc="DAA6938A">
      <w:start w:val="1"/>
      <w:numFmt w:val="decimal"/>
      <w:lvlText w:val="%1."/>
      <w:lvlJc w:val="left"/>
      <w:pPr>
        <w:ind w:left="720" w:hanging="360"/>
      </w:pPr>
      <w:rPr>
        <w:rFonts w:hint="default"/>
        <w:b/>
        <w:bCs/>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E27364"/>
    <w:multiLevelType w:val="hybridMultilevel"/>
    <w:tmpl w:val="891EA32C"/>
    <w:lvl w:ilvl="0" w:tplc="19981B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1732821"/>
    <w:multiLevelType w:val="multilevel"/>
    <w:tmpl w:val="83EE9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3D12F3"/>
    <w:multiLevelType w:val="hybridMultilevel"/>
    <w:tmpl w:val="55A055D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747CAB"/>
    <w:multiLevelType w:val="hybridMultilevel"/>
    <w:tmpl w:val="D56E6480"/>
    <w:lvl w:ilvl="0" w:tplc="1EBEA94A">
      <w:start w:val="1"/>
      <w:numFmt w:val="decimal"/>
      <w:lvlText w:val="%1."/>
      <w:lvlJc w:val="left"/>
      <w:pPr>
        <w:ind w:left="720" w:hanging="360"/>
      </w:pPr>
      <w:rPr>
        <w:rFonts w:hint="default"/>
        <w:b w:val="0"/>
        <w:bCs/>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656640"/>
    <w:multiLevelType w:val="hybridMultilevel"/>
    <w:tmpl w:val="E0A4811C"/>
    <w:lvl w:ilvl="0" w:tplc="61B01512">
      <w:start w:val="1"/>
      <w:numFmt w:val="lowerLetter"/>
      <w:lvlText w:val="%1)"/>
      <w:lvlJc w:val="left"/>
      <w:pPr>
        <w:ind w:left="234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095CAF"/>
    <w:multiLevelType w:val="hybridMultilevel"/>
    <w:tmpl w:val="BF406BB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F1660D"/>
    <w:multiLevelType w:val="hybridMultilevel"/>
    <w:tmpl w:val="7B1AF5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662864"/>
    <w:multiLevelType w:val="multilevel"/>
    <w:tmpl w:val="75D254B4"/>
    <w:lvl w:ilvl="0">
      <w:start w:val="1"/>
      <w:numFmt w:val="decimal"/>
      <w:pStyle w:val="bh1"/>
      <w:lvlText w:val="%1."/>
      <w:lvlJc w:val="left"/>
      <w:pPr>
        <w:tabs>
          <w:tab w:val="num" w:pos="720"/>
        </w:tabs>
        <w:ind w:left="720" w:hanging="720"/>
      </w:pPr>
      <w:rPr>
        <w:rFonts w:cs="Times New Roman" w:hint="default"/>
      </w:rPr>
    </w:lvl>
    <w:lvl w:ilvl="1">
      <w:start w:val="1"/>
      <w:numFmt w:val="decimal"/>
      <w:pStyle w:val="bh2"/>
      <w:lvlText w:val="%1.%2."/>
      <w:lvlJc w:val="left"/>
      <w:pPr>
        <w:tabs>
          <w:tab w:val="num" w:pos="900"/>
        </w:tabs>
        <w:ind w:left="900" w:hanging="720"/>
      </w:pPr>
      <w:rPr>
        <w:rFonts w:cs="Times New Roman" w:hint="default"/>
      </w:rPr>
    </w:lvl>
    <w:lvl w:ilvl="2">
      <w:start w:val="1"/>
      <w:numFmt w:val="lowerLetter"/>
      <w:pStyle w:val="bh3"/>
      <w:lvlText w:val="(%3)"/>
      <w:lvlJc w:val="left"/>
      <w:pPr>
        <w:tabs>
          <w:tab w:val="num" w:pos="1288"/>
        </w:tabs>
        <w:ind w:left="1288" w:hanging="720"/>
      </w:pPr>
      <w:rPr>
        <w:rFonts w:cs="Times New Roman" w:hint="default"/>
        <w:strike w:val="0"/>
        <w:sz w:val="22"/>
        <w:szCs w:val="22"/>
      </w:rPr>
    </w:lvl>
    <w:lvl w:ilvl="3">
      <w:start w:val="1"/>
      <w:numFmt w:val="lowerRoman"/>
      <w:pStyle w:val="bh4"/>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7" w15:restartNumberingAfterBreak="0">
    <w:nsid w:val="58FB6055"/>
    <w:multiLevelType w:val="hybridMultilevel"/>
    <w:tmpl w:val="6D1093A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C1396E"/>
    <w:multiLevelType w:val="multilevel"/>
    <w:tmpl w:val="16F8A9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4305A8D"/>
    <w:multiLevelType w:val="hybridMultilevel"/>
    <w:tmpl w:val="53728C66"/>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734B86"/>
    <w:multiLevelType w:val="hybridMultilevel"/>
    <w:tmpl w:val="EA0EDED6"/>
    <w:lvl w:ilvl="0" w:tplc="0405000F">
      <w:start w:val="1"/>
      <w:numFmt w:val="decimal"/>
      <w:lvlText w:val="%1."/>
      <w:lvlJc w:val="left"/>
      <w:pPr>
        <w:ind w:left="720" w:hanging="360"/>
      </w:pPr>
      <w:rPr>
        <w:rFonts w:hint="default"/>
      </w:rPr>
    </w:lvl>
    <w:lvl w:ilvl="1" w:tplc="C66CD436">
      <w:start w:val="1"/>
      <w:numFmt w:val="decimal"/>
      <w:lvlText w:val="%2."/>
      <w:lvlJc w:val="left"/>
      <w:pPr>
        <w:ind w:left="1440" w:hanging="360"/>
      </w:pPr>
      <w:rPr>
        <w:rFonts w:ascii="Times New Roman" w:eastAsiaTheme="minorHAnsi" w:hAnsi="Times New Roman" w:cs="Times New Roman"/>
      </w:rPr>
    </w:lvl>
    <w:lvl w:ilvl="2" w:tplc="61B01512">
      <w:start w:val="1"/>
      <w:numFmt w:val="lowerLetter"/>
      <w:lvlText w:val="%3)"/>
      <w:lvlJc w:val="left"/>
      <w:pPr>
        <w:ind w:left="2340" w:hanging="360"/>
      </w:pPr>
      <w:rPr>
        <w:rFonts w:hint="default"/>
        <w:b/>
        <w:bCs/>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350403"/>
    <w:multiLevelType w:val="hybridMultilevel"/>
    <w:tmpl w:val="A866E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782B67"/>
    <w:multiLevelType w:val="hybridMultilevel"/>
    <w:tmpl w:val="E33C0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5B75FC"/>
    <w:multiLevelType w:val="singleLevel"/>
    <w:tmpl w:val="D28E175A"/>
    <w:lvl w:ilvl="0">
      <w:start w:val="1"/>
      <w:numFmt w:val="lowerLetter"/>
      <w:lvlText w:val="%1)"/>
      <w:lvlJc w:val="left"/>
      <w:pPr>
        <w:tabs>
          <w:tab w:val="num" w:pos="0"/>
        </w:tabs>
        <w:ind w:left="1095" w:hanging="360"/>
      </w:pPr>
      <w:rPr>
        <w:rFonts w:ascii="Times New Roman" w:hAnsi="Times New Roman" w:cs="Times New Roman" w:hint="default"/>
        <w:sz w:val="24"/>
        <w:szCs w:val="24"/>
      </w:rPr>
    </w:lvl>
  </w:abstractNum>
  <w:abstractNum w:abstractNumId="34" w15:restartNumberingAfterBreak="0">
    <w:nsid w:val="7EAB463C"/>
    <w:multiLevelType w:val="hybridMultilevel"/>
    <w:tmpl w:val="347E1B2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0"/>
  </w:num>
  <w:num w:numId="4">
    <w:abstractNumId w:val="18"/>
  </w:num>
  <w:num w:numId="5">
    <w:abstractNumId w:val="9"/>
  </w:num>
  <w:num w:numId="6">
    <w:abstractNumId w:val="32"/>
  </w:num>
  <w:num w:numId="7">
    <w:abstractNumId w:val="0"/>
  </w:num>
  <w:num w:numId="8">
    <w:abstractNumId w:val="29"/>
  </w:num>
  <w:num w:numId="9">
    <w:abstractNumId w:val="11"/>
  </w:num>
  <w:num w:numId="10">
    <w:abstractNumId w:val="16"/>
  </w:num>
  <w:num w:numId="11">
    <w:abstractNumId w:val="33"/>
  </w:num>
  <w:num w:numId="12">
    <w:abstractNumId w:val="27"/>
  </w:num>
  <w:num w:numId="13">
    <w:abstractNumId w:val="26"/>
  </w:num>
  <w:num w:numId="14">
    <w:abstractNumId w:val="31"/>
  </w:num>
  <w:num w:numId="15">
    <w:abstractNumId w:val="12"/>
  </w:num>
  <w:num w:numId="16">
    <w:abstractNumId w:val="17"/>
  </w:num>
  <w:num w:numId="17">
    <w:abstractNumId w:val="19"/>
  </w:num>
  <w:num w:numId="18">
    <w:abstractNumId w:val="8"/>
  </w:num>
  <w:num w:numId="19">
    <w:abstractNumId w:val="5"/>
  </w:num>
  <w:num w:numId="20">
    <w:abstractNumId w:val="25"/>
  </w:num>
  <w:num w:numId="21">
    <w:abstractNumId w:val="15"/>
  </w:num>
  <w:num w:numId="22">
    <w:abstractNumId w:val="10"/>
  </w:num>
  <w:num w:numId="23">
    <w:abstractNumId w:val="13"/>
  </w:num>
  <w:num w:numId="24">
    <w:abstractNumId w:val="34"/>
  </w:num>
  <w:num w:numId="25">
    <w:abstractNumId w:val="21"/>
  </w:num>
  <w:num w:numId="26">
    <w:abstractNumId w:val="3"/>
  </w:num>
  <w:num w:numId="27">
    <w:abstractNumId w:val="6"/>
  </w:num>
  <w:num w:numId="28">
    <w:abstractNumId w:val="24"/>
  </w:num>
  <w:num w:numId="29">
    <w:abstractNumId w:val="22"/>
  </w:num>
  <w:num w:numId="30">
    <w:abstractNumId w:val="28"/>
  </w:num>
  <w:num w:numId="31">
    <w:abstractNumId w:val="14"/>
  </w:num>
  <w:num w:numId="32">
    <w:abstractNumId w:val="20"/>
  </w:num>
  <w:num w:numId="33">
    <w:abstractNumId w:val="2"/>
  </w:num>
  <w:num w:numId="34">
    <w:abstractNumId w:val="1"/>
  </w:num>
  <w:num w:numId="35">
    <w:abstractNumId w:val="2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98"/>
    <w:rsid w:val="00001345"/>
    <w:rsid w:val="000018AE"/>
    <w:rsid w:val="000056F5"/>
    <w:rsid w:val="0001000A"/>
    <w:rsid w:val="000121F6"/>
    <w:rsid w:val="00012F42"/>
    <w:rsid w:val="00025427"/>
    <w:rsid w:val="00031E4D"/>
    <w:rsid w:val="0004438B"/>
    <w:rsid w:val="0005038D"/>
    <w:rsid w:val="00050C14"/>
    <w:rsid w:val="00052BAE"/>
    <w:rsid w:val="000551DC"/>
    <w:rsid w:val="00057610"/>
    <w:rsid w:val="00065F11"/>
    <w:rsid w:val="00067EC7"/>
    <w:rsid w:val="0007018F"/>
    <w:rsid w:val="00070B14"/>
    <w:rsid w:val="00074815"/>
    <w:rsid w:val="00074B71"/>
    <w:rsid w:val="00075407"/>
    <w:rsid w:val="00081BB4"/>
    <w:rsid w:val="00082F9D"/>
    <w:rsid w:val="00093E11"/>
    <w:rsid w:val="000A2DB5"/>
    <w:rsid w:val="000A4A5C"/>
    <w:rsid w:val="000A51F2"/>
    <w:rsid w:val="000A6937"/>
    <w:rsid w:val="000B16D1"/>
    <w:rsid w:val="000E328D"/>
    <w:rsid w:val="000E7A98"/>
    <w:rsid w:val="000F7989"/>
    <w:rsid w:val="0010348F"/>
    <w:rsid w:val="00106F75"/>
    <w:rsid w:val="00116592"/>
    <w:rsid w:val="00116974"/>
    <w:rsid w:val="00121731"/>
    <w:rsid w:val="001331E0"/>
    <w:rsid w:val="001374A1"/>
    <w:rsid w:val="00141222"/>
    <w:rsid w:val="0014632C"/>
    <w:rsid w:val="0015351C"/>
    <w:rsid w:val="001573E3"/>
    <w:rsid w:val="00165D67"/>
    <w:rsid w:val="0016749E"/>
    <w:rsid w:val="001747AC"/>
    <w:rsid w:val="001812D5"/>
    <w:rsid w:val="00187EA2"/>
    <w:rsid w:val="00191169"/>
    <w:rsid w:val="0019327D"/>
    <w:rsid w:val="001938B2"/>
    <w:rsid w:val="00195E2C"/>
    <w:rsid w:val="00195F9C"/>
    <w:rsid w:val="0019753D"/>
    <w:rsid w:val="00197F53"/>
    <w:rsid w:val="001A1A03"/>
    <w:rsid w:val="001A4D7B"/>
    <w:rsid w:val="001A706D"/>
    <w:rsid w:val="001B09D1"/>
    <w:rsid w:val="001B1E27"/>
    <w:rsid w:val="001B3138"/>
    <w:rsid w:val="001B44CF"/>
    <w:rsid w:val="001C3601"/>
    <w:rsid w:val="001D439A"/>
    <w:rsid w:val="001D47E1"/>
    <w:rsid w:val="001D67B8"/>
    <w:rsid w:val="001D7238"/>
    <w:rsid w:val="001E0F22"/>
    <w:rsid w:val="001E3200"/>
    <w:rsid w:val="001E3282"/>
    <w:rsid w:val="001E4D67"/>
    <w:rsid w:val="001E5FAF"/>
    <w:rsid w:val="00205CD7"/>
    <w:rsid w:val="00207DA1"/>
    <w:rsid w:val="0021410B"/>
    <w:rsid w:val="002163AF"/>
    <w:rsid w:val="002224E9"/>
    <w:rsid w:val="00225792"/>
    <w:rsid w:val="00225C23"/>
    <w:rsid w:val="0022664C"/>
    <w:rsid w:val="00226FF3"/>
    <w:rsid w:val="002307B5"/>
    <w:rsid w:val="00232FB9"/>
    <w:rsid w:val="00234C8F"/>
    <w:rsid w:val="00234FE8"/>
    <w:rsid w:val="00241167"/>
    <w:rsid w:val="00247FCA"/>
    <w:rsid w:val="0025611C"/>
    <w:rsid w:val="00257A00"/>
    <w:rsid w:val="00263497"/>
    <w:rsid w:val="002637C8"/>
    <w:rsid w:val="00270F67"/>
    <w:rsid w:val="00272995"/>
    <w:rsid w:val="0027597F"/>
    <w:rsid w:val="002759F5"/>
    <w:rsid w:val="00284D85"/>
    <w:rsid w:val="00293516"/>
    <w:rsid w:val="002953C9"/>
    <w:rsid w:val="00297CDB"/>
    <w:rsid w:val="002A08BB"/>
    <w:rsid w:val="002A3BED"/>
    <w:rsid w:val="002A541A"/>
    <w:rsid w:val="002B5F01"/>
    <w:rsid w:val="002C2F52"/>
    <w:rsid w:val="002C7CC4"/>
    <w:rsid w:val="002D170B"/>
    <w:rsid w:val="002D4CC3"/>
    <w:rsid w:val="002D5C2D"/>
    <w:rsid w:val="002D692E"/>
    <w:rsid w:val="002D6AA7"/>
    <w:rsid w:val="002D76A7"/>
    <w:rsid w:val="002E16A4"/>
    <w:rsid w:val="002E57FB"/>
    <w:rsid w:val="002E59BC"/>
    <w:rsid w:val="002E61DC"/>
    <w:rsid w:val="002E716F"/>
    <w:rsid w:val="002F4075"/>
    <w:rsid w:val="002F537D"/>
    <w:rsid w:val="002F54A5"/>
    <w:rsid w:val="002F58FE"/>
    <w:rsid w:val="002F68BC"/>
    <w:rsid w:val="002F739D"/>
    <w:rsid w:val="003006AB"/>
    <w:rsid w:val="003160CB"/>
    <w:rsid w:val="00320991"/>
    <w:rsid w:val="00323836"/>
    <w:rsid w:val="0032411C"/>
    <w:rsid w:val="00325F4A"/>
    <w:rsid w:val="0033014A"/>
    <w:rsid w:val="00332B32"/>
    <w:rsid w:val="00335488"/>
    <w:rsid w:val="00336C86"/>
    <w:rsid w:val="00346226"/>
    <w:rsid w:val="003475A1"/>
    <w:rsid w:val="00350F7D"/>
    <w:rsid w:val="00351C07"/>
    <w:rsid w:val="003532F0"/>
    <w:rsid w:val="0035760D"/>
    <w:rsid w:val="0036028A"/>
    <w:rsid w:val="00362997"/>
    <w:rsid w:val="003636D6"/>
    <w:rsid w:val="0036494E"/>
    <w:rsid w:val="00364E05"/>
    <w:rsid w:val="00365343"/>
    <w:rsid w:val="00366708"/>
    <w:rsid w:val="00376450"/>
    <w:rsid w:val="00377D10"/>
    <w:rsid w:val="00383314"/>
    <w:rsid w:val="00384CC6"/>
    <w:rsid w:val="00384E60"/>
    <w:rsid w:val="00385A7E"/>
    <w:rsid w:val="0039374E"/>
    <w:rsid w:val="003A493D"/>
    <w:rsid w:val="003B24E3"/>
    <w:rsid w:val="003B3E0D"/>
    <w:rsid w:val="003B640F"/>
    <w:rsid w:val="003B65BE"/>
    <w:rsid w:val="003D4F4A"/>
    <w:rsid w:val="003D6176"/>
    <w:rsid w:val="003E408A"/>
    <w:rsid w:val="003E74F9"/>
    <w:rsid w:val="003E7FE7"/>
    <w:rsid w:val="003F1575"/>
    <w:rsid w:val="004016BA"/>
    <w:rsid w:val="004021E0"/>
    <w:rsid w:val="00405426"/>
    <w:rsid w:val="00410EB3"/>
    <w:rsid w:val="00411EBC"/>
    <w:rsid w:val="00412F51"/>
    <w:rsid w:val="0041300D"/>
    <w:rsid w:val="00413A5F"/>
    <w:rsid w:val="00417C17"/>
    <w:rsid w:val="004229BD"/>
    <w:rsid w:val="004249E9"/>
    <w:rsid w:val="00426A26"/>
    <w:rsid w:val="0043707F"/>
    <w:rsid w:val="004464BA"/>
    <w:rsid w:val="00446673"/>
    <w:rsid w:val="0045224E"/>
    <w:rsid w:val="00454A67"/>
    <w:rsid w:val="00454FDA"/>
    <w:rsid w:val="00455942"/>
    <w:rsid w:val="00465BD9"/>
    <w:rsid w:val="00466DFE"/>
    <w:rsid w:val="00473277"/>
    <w:rsid w:val="004768AF"/>
    <w:rsid w:val="00484540"/>
    <w:rsid w:val="004849E1"/>
    <w:rsid w:val="00491E21"/>
    <w:rsid w:val="00493F0F"/>
    <w:rsid w:val="004A069F"/>
    <w:rsid w:val="004A497C"/>
    <w:rsid w:val="004B0730"/>
    <w:rsid w:val="004C4176"/>
    <w:rsid w:val="004C7686"/>
    <w:rsid w:val="004D1DE9"/>
    <w:rsid w:val="004D54E9"/>
    <w:rsid w:val="004D5D83"/>
    <w:rsid w:val="004D7D1C"/>
    <w:rsid w:val="004E3395"/>
    <w:rsid w:val="004F2110"/>
    <w:rsid w:val="004F21B8"/>
    <w:rsid w:val="004F3C5D"/>
    <w:rsid w:val="004F48DD"/>
    <w:rsid w:val="004F71C4"/>
    <w:rsid w:val="00501D9E"/>
    <w:rsid w:val="005024B3"/>
    <w:rsid w:val="00503F6A"/>
    <w:rsid w:val="00506111"/>
    <w:rsid w:val="0050758C"/>
    <w:rsid w:val="005157BC"/>
    <w:rsid w:val="005230CF"/>
    <w:rsid w:val="005329B7"/>
    <w:rsid w:val="00541B6A"/>
    <w:rsid w:val="0054435E"/>
    <w:rsid w:val="00544821"/>
    <w:rsid w:val="0054508F"/>
    <w:rsid w:val="00551DFA"/>
    <w:rsid w:val="00556188"/>
    <w:rsid w:val="00560DD4"/>
    <w:rsid w:val="00564DFF"/>
    <w:rsid w:val="00564FB7"/>
    <w:rsid w:val="00567E12"/>
    <w:rsid w:val="00571FF7"/>
    <w:rsid w:val="005778B6"/>
    <w:rsid w:val="00577EC2"/>
    <w:rsid w:val="00581A99"/>
    <w:rsid w:val="005822C3"/>
    <w:rsid w:val="00583384"/>
    <w:rsid w:val="0058341F"/>
    <w:rsid w:val="00583742"/>
    <w:rsid w:val="005930EF"/>
    <w:rsid w:val="005958F2"/>
    <w:rsid w:val="005A0579"/>
    <w:rsid w:val="005A107F"/>
    <w:rsid w:val="005A14DA"/>
    <w:rsid w:val="005C039F"/>
    <w:rsid w:val="005C211B"/>
    <w:rsid w:val="005C2721"/>
    <w:rsid w:val="005C2764"/>
    <w:rsid w:val="005C2B97"/>
    <w:rsid w:val="005C55CC"/>
    <w:rsid w:val="005C6323"/>
    <w:rsid w:val="005C6941"/>
    <w:rsid w:val="005D673D"/>
    <w:rsid w:val="005D7706"/>
    <w:rsid w:val="005D7A69"/>
    <w:rsid w:val="005E2576"/>
    <w:rsid w:val="005E45AF"/>
    <w:rsid w:val="005E701B"/>
    <w:rsid w:val="005E7190"/>
    <w:rsid w:val="005E7A4C"/>
    <w:rsid w:val="005F10A5"/>
    <w:rsid w:val="005F11E2"/>
    <w:rsid w:val="00604C41"/>
    <w:rsid w:val="00606325"/>
    <w:rsid w:val="00610DD6"/>
    <w:rsid w:val="00624E26"/>
    <w:rsid w:val="00626C2E"/>
    <w:rsid w:val="006271DE"/>
    <w:rsid w:val="00630CBB"/>
    <w:rsid w:val="00631BC1"/>
    <w:rsid w:val="00631F38"/>
    <w:rsid w:val="006337F3"/>
    <w:rsid w:val="00640D6C"/>
    <w:rsid w:val="00642B5A"/>
    <w:rsid w:val="00645B01"/>
    <w:rsid w:val="00651C09"/>
    <w:rsid w:val="00651F33"/>
    <w:rsid w:val="0065661B"/>
    <w:rsid w:val="006577A9"/>
    <w:rsid w:val="006577B6"/>
    <w:rsid w:val="006579BE"/>
    <w:rsid w:val="00666147"/>
    <w:rsid w:val="00671C80"/>
    <w:rsid w:val="006745A2"/>
    <w:rsid w:val="006778B7"/>
    <w:rsid w:val="006816EB"/>
    <w:rsid w:val="00683DB3"/>
    <w:rsid w:val="00685F44"/>
    <w:rsid w:val="00691EDE"/>
    <w:rsid w:val="00693BDF"/>
    <w:rsid w:val="00694274"/>
    <w:rsid w:val="00696A4A"/>
    <w:rsid w:val="006A0290"/>
    <w:rsid w:val="006A27BB"/>
    <w:rsid w:val="006A5BC9"/>
    <w:rsid w:val="006A6E70"/>
    <w:rsid w:val="006B1193"/>
    <w:rsid w:val="006B1882"/>
    <w:rsid w:val="006B23D2"/>
    <w:rsid w:val="006B4173"/>
    <w:rsid w:val="006B7FCD"/>
    <w:rsid w:val="006C1346"/>
    <w:rsid w:val="006D0065"/>
    <w:rsid w:val="006D1F30"/>
    <w:rsid w:val="006D48D4"/>
    <w:rsid w:val="006E2D4A"/>
    <w:rsid w:val="006E473E"/>
    <w:rsid w:val="006E6F79"/>
    <w:rsid w:val="006F00B3"/>
    <w:rsid w:val="006F44AE"/>
    <w:rsid w:val="006F4888"/>
    <w:rsid w:val="00702BBD"/>
    <w:rsid w:val="00702F4F"/>
    <w:rsid w:val="007039CF"/>
    <w:rsid w:val="00710975"/>
    <w:rsid w:val="00710D5F"/>
    <w:rsid w:val="00717981"/>
    <w:rsid w:val="00720656"/>
    <w:rsid w:val="007402E9"/>
    <w:rsid w:val="00743533"/>
    <w:rsid w:val="00744E71"/>
    <w:rsid w:val="0074547B"/>
    <w:rsid w:val="007510AE"/>
    <w:rsid w:val="00751A7F"/>
    <w:rsid w:val="007560DF"/>
    <w:rsid w:val="007605C5"/>
    <w:rsid w:val="00764578"/>
    <w:rsid w:val="007760B0"/>
    <w:rsid w:val="00785537"/>
    <w:rsid w:val="0078652A"/>
    <w:rsid w:val="00790340"/>
    <w:rsid w:val="00790C0B"/>
    <w:rsid w:val="007A1CC6"/>
    <w:rsid w:val="007A4CFC"/>
    <w:rsid w:val="007B131B"/>
    <w:rsid w:val="007B2AF8"/>
    <w:rsid w:val="007C199E"/>
    <w:rsid w:val="007C3B46"/>
    <w:rsid w:val="007C3BDE"/>
    <w:rsid w:val="007C78A4"/>
    <w:rsid w:val="007D2FA7"/>
    <w:rsid w:val="007E0D0A"/>
    <w:rsid w:val="007E2B77"/>
    <w:rsid w:val="007F0921"/>
    <w:rsid w:val="007F669C"/>
    <w:rsid w:val="007F7004"/>
    <w:rsid w:val="008050E5"/>
    <w:rsid w:val="00813B58"/>
    <w:rsid w:val="008279F8"/>
    <w:rsid w:val="0083585C"/>
    <w:rsid w:val="0084111D"/>
    <w:rsid w:val="0084351B"/>
    <w:rsid w:val="008473C5"/>
    <w:rsid w:val="008512BB"/>
    <w:rsid w:val="0085402B"/>
    <w:rsid w:val="00854586"/>
    <w:rsid w:val="00855B14"/>
    <w:rsid w:val="0085739D"/>
    <w:rsid w:val="00860848"/>
    <w:rsid w:val="008614F9"/>
    <w:rsid w:val="00880325"/>
    <w:rsid w:val="00880A73"/>
    <w:rsid w:val="00881796"/>
    <w:rsid w:val="0088498F"/>
    <w:rsid w:val="00887222"/>
    <w:rsid w:val="00892706"/>
    <w:rsid w:val="0089527C"/>
    <w:rsid w:val="008A4A83"/>
    <w:rsid w:val="008A6119"/>
    <w:rsid w:val="008B799F"/>
    <w:rsid w:val="008C1328"/>
    <w:rsid w:val="008C4141"/>
    <w:rsid w:val="008C53AD"/>
    <w:rsid w:val="008D32BD"/>
    <w:rsid w:val="008E0583"/>
    <w:rsid w:val="008E1B85"/>
    <w:rsid w:val="008E2DBB"/>
    <w:rsid w:val="008E30C6"/>
    <w:rsid w:val="008E3361"/>
    <w:rsid w:val="008E4546"/>
    <w:rsid w:val="008E5EA5"/>
    <w:rsid w:val="008E66F6"/>
    <w:rsid w:val="008F31FF"/>
    <w:rsid w:val="008F47F6"/>
    <w:rsid w:val="009029D9"/>
    <w:rsid w:val="00902AB5"/>
    <w:rsid w:val="009051EA"/>
    <w:rsid w:val="00910EBC"/>
    <w:rsid w:val="00913331"/>
    <w:rsid w:val="0091384C"/>
    <w:rsid w:val="00915DC6"/>
    <w:rsid w:val="0091615D"/>
    <w:rsid w:val="009170B0"/>
    <w:rsid w:val="00920799"/>
    <w:rsid w:val="00922091"/>
    <w:rsid w:val="00927E50"/>
    <w:rsid w:val="0093220F"/>
    <w:rsid w:val="009331FB"/>
    <w:rsid w:val="00935747"/>
    <w:rsid w:val="009430FF"/>
    <w:rsid w:val="00944A1E"/>
    <w:rsid w:val="00947029"/>
    <w:rsid w:val="00952B0A"/>
    <w:rsid w:val="00953E36"/>
    <w:rsid w:val="00961222"/>
    <w:rsid w:val="00961672"/>
    <w:rsid w:val="00963048"/>
    <w:rsid w:val="00973322"/>
    <w:rsid w:val="00973C25"/>
    <w:rsid w:val="009801E1"/>
    <w:rsid w:val="00983681"/>
    <w:rsid w:val="00986136"/>
    <w:rsid w:val="009920AF"/>
    <w:rsid w:val="00995827"/>
    <w:rsid w:val="00995D33"/>
    <w:rsid w:val="00997D1B"/>
    <w:rsid w:val="009A4089"/>
    <w:rsid w:val="009A746E"/>
    <w:rsid w:val="009D00FC"/>
    <w:rsid w:val="009D31E7"/>
    <w:rsid w:val="009D7CA3"/>
    <w:rsid w:val="009E0424"/>
    <w:rsid w:val="009E12B6"/>
    <w:rsid w:val="009E3507"/>
    <w:rsid w:val="009E5976"/>
    <w:rsid w:val="009F70A9"/>
    <w:rsid w:val="009F77F2"/>
    <w:rsid w:val="00A013D8"/>
    <w:rsid w:val="00A01715"/>
    <w:rsid w:val="00A027E6"/>
    <w:rsid w:val="00A045BF"/>
    <w:rsid w:val="00A07110"/>
    <w:rsid w:val="00A11285"/>
    <w:rsid w:val="00A13F0F"/>
    <w:rsid w:val="00A155D5"/>
    <w:rsid w:val="00A15CAB"/>
    <w:rsid w:val="00A16761"/>
    <w:rsid w:val="00A21FED"/>
    <w:rsid w:val="00A2365C"/>
    <w:rsid w:val="00A2472D"/>
    <w:rsid w:val="00A2579C"/>
    <w:rsid w:val="00A2752D"/>
    <w:rsid w:val="00A33908"/>
    <w:rsid w:val="00A3630C"/>
    <w:rsid w:val="00A40246"/>
    <w:rsid w:val="00A403B3"/>
    <w:rsid w:val="00A40F42"/>
    <w:rsid w:val="00A40FDC"/>
    <w:rsid w:val="00A418C7"/>
    <w:rsid w:val="00A43A1A"/>
    <w:rsid w:val="00A45FA0"/>
    <w:rsid w:val="00A56401"/>
    <w:rsid w:val="00A603FF"/>
    <w:rsid w:val="00A62497"/>
    <w:rsid w:val="00A62791"/>
    <w:rsid w:val="00A6327E"/>
    <w:rsid w:val="00A72DF5"/>
    <w:rsid w:val="00A74AD9"/>
    <w:rsid w:val="00A761ED"/>
    <w:rsid w:val="00A8009B"/>
    <w:rsid w:val="00A82ED5"/>
    <w:rsid w:val="00A83DD3"/>
    <w:rsid w:val="00A863CF"/>
    <w:rsid w:val="00A92A2E"/>
    <w:rsid w:val="00A93539"/>
    <w:rsid w:val="00AA2F2A"/>
    <w:rsid w:val="00AA63A5"/>
    <w:rsid w:val="00AB69F6"/>
    <w:rsid w:val="00AB6CB7"/>
    <w:rsid w:val="00AC7AE7"/>
    <w:rsid w:val="00AD0719"/>
    <w:rsid w:val="00AD12A8"/>
    <w:rsid w:val="00AD334D"/>
    <w:rsid w:val="00AE225E"/>
    <w:rsid w:val="00AE3FE9"/>
    <w:rsid w:val="00AE683C"/>
    <w:rsid w:val="00AE6A41"/>
    <w:rsid w:val="00AF20F2"/>
    <w:rsid w:val="00AF574B"/>
    <w:rsid w:val="00B01F9D"/>
    <w:rsid w:val="00B057BC"/>
    <w:rsid w:val="00B13EBD"/>
    <w:rsid w:val="00B1553E"/>
    <w:rsid w:val="00B229C7"/>
    <w:rsid w:val="00B22F4C"/>
    <w:rsid w:val="00B2335C"/>
    <w:rsid w:val="00B23854"/>
    <w:rsid w:val="00B24C9F"/>
    <w:rsid w:val="00B25065"/>
    <w:rsid w:val="00B3496C"/>
    <w:rsid w:val="00B363C8"/>
    <w:rsid w:val="00B420B2"/>
    <w:rsid w:val="00B46028"/>
    <w:rsid w:val="00B55596"/>
    <w:rsid w:val="00B57826"/>
    <w:rsid w:val="00B6492A"/>
    <w:rsid w:val="00B663AB"/>
    <w:rsid w:val="00B70CD1"/>
    <w:rsid w:val="00B772A8"/>
    <w:rsid w:val="00B8113E"/>
    <w:rsid w:val="00B87703"/>
    <w:rsid w:val="00B92758"/>
    <w:rsid w:val="00BA11C2"/>
    <w:rsid w:val="00BA24D0"/>
    <w:rsid w:val="00BA7A8B"/>
    <w:rsid w:val="00BB03ED"/>
    <w:rsid w:val="00BD077F"/>
    <w:rsid w:val="00BD14EB"/>
    <w:rsid w:val="00BD1830"/>
    <w:rsid w:val="00BD2F0F"/>
    <w:rsid w:val="00BD6F37"/>
    <w:rsid w:val="00BE0373"/>
    <w:rsid w:val="00BE4721"/>
    <w:rsid w:val="00BF6AA8"/>
    <w:rsid w:val="00C00477"/>
    <w:rsid w:val="00C0411E"/>
    <w:rsid w:val="00C07843"/>
    <w:rsid w:val="00C07ABE"/>
    <w:rsid w:val="00C154BD"/>
    <w:rsid w:val="00C23148"/>
    <w:rsid w:val="00C2422A"/>
    <w:rsid w:val="00C24608"/>
    <w:rsid w:val="00C25EE8"/>
    <w:rsid w:val="00C31874"/>
    <w:rsid w:val="00C32D48"/>
    <w:rsid w:val="00C42305"/>
    <w:rsid w:val="00C436B3"/>
    <w:rsid w:val="00C46C15"/>
    <w:rsid w:val="00C46FA7"/>
    <w:rsid w:val="00C529FA"/>
    <w:rsid w:val="00C53927"/>
    <w:rsid w:val="00C63701"/>
    <w:rsid w:val="00C66293"/>
    <w:rsid w:val="00C66389"/>
    <w:rsid w:val="00C6762E"/>
    <w:rsid w:val="00C71928"/>
    <w:rsid w:val="00C71D16"/>
    <w:rsid w:val="00C73A64"/>
    <w:rsid w:val="00C74EFA"/>
    <w:rsid w:val="00C754AA"/>
    <w:rsid w:val="00C77550"/>
    <w:rsid w:val="00C7790E"/>
    <w:rsid w:val="00C8308F"/>
    <w:rsid w:val="00C848B6"/>
    <w:rsid w:val="00C849C8"/>
    <w:rsid w:val="00C87812"/>
    <w:rsid w:val="00CA0FF8"/>
    <w:rsid w:val="00CA38E4"/>
    <w:rsid w:val="00CA7C39"/>
    <w:rsid w:val="00CB3156"/>
    <w:rsid w:val="00CB3C79"/>
    <w:rsid w:val="00CB3D0A"/>
    <w:rsid w:val="00CB4660"/>
    <w:rsid w:val="00CC4198"/>
    <w:rsid w:val="00CC5829"/>
    <w:rsid w:val="00CD02F1"/>
    <w:rsid w:val="00CE5ED9"/>
    <w:rsid w:val="00CF0E39"/>
    <w:rsid w:val="00CF48C5"/>
    <w:rsid w:val="00CF4BD4"/>
    <w:rsid w:val="00CF6088"/>
    <w:rsid w:val="00D02F0D"/>
    <w:rsid w:val="00D0668E"/>
    <w:rsid w:val="00D06809"/>
    <w:rsid w:val="00D079E7"/>
    <w:rsid w:val="00D135DE"/>
    <w:rsid w:val="00D14964"/>
    <w:rsid w:val="00D2584F"/>
    <w:rsid w:val="00D274C0"/>
    <w:rsid w:val="00D30316"/>
    <w:rsid w:val="00D33BAA"/>
    <w:rsid w:val="00D37EA1"/>
    <w:rsid w:val="00D411D4"/>
    <w:rsid w:val="00D412F5"/>
    <w:rsid w:val="00D41FA6"/>
    <w:rsid w:val="00D502B3"/>
    <w:rsid w:val="00D51007"/>
    <w:rsid w:val="00D526AD"/>
    <w:rsid w:val="00D52A11"/>
    <w:rsid w:val="00D53715"/>
    <w:rsid w:val="00D54CCC"/>
    <w:rsid w:val="00D5783B"/>
    <w:rsid w:val="00D57ADC"/>
    <w:rsid w:val="00D6384D"/>
    <w:rsid w:val="00D639DB"/>
    <w:rsid w:val="00D66290"/>
    <w:rsid w:val="00D705A2"/>
    <w:rsid w:val="00D7076A"/>
    <w:rsid w:val="00D72C3B"/>
    <w:rsid w:val="00D77DE2"/>
    <w:rsid w:val="00D813A1"/>
    <w:rsid w:val="00D82747"/>
    <w:rsid w:val="00D83BC6"/>
    <w:rsid w:val="00D86263"/>
    <w:rsid w:val="00D93695"/>
    <w:rsid w:val="00DA3704"/>
    <w:rsid w:val="00DB0888"/>
    <w:rsid w:val="00DB0A41"/>
    <w:rsid w:val="00DB299D"/>
    <w:rsid w:val="00DB48B7"/>
    <w:rsid w:val="00DB4BD9"/>
    <w:rsid w:val="00DB76BD"/>
    <w:rsid w:val="00DC3A1C"/>
    <w:rsid w:val="00DD254C"/>
    <w:rsid w:val="00DD2D24"/>
    <w:rsid w:val="00DE7318"/>
    <w:rsid w:val="00DF0C6D"/>
    <w:rsid w:val="00DF14B2"/>
    <w:rsid w:val="00DF1F43"/>
    <w:rsid w:val="00DF236B"/>
    <w:rsid w:val="00DF44EB"/>
    <w:rsid w:val="00DF6FE1"/>
    <w:rsid w:val="00E03CD4"/>
    <w:rsid w:val="00E046D6"/>
    <w:rsid w:val="00E123C9"/>
    <w:rsid w:val="00E1577A"/>
    <w:rsid w:val="00E20B6B"/>
    <w:rsid w:val="00E222B1"/>
    <w:rsid w:val="00E23D8A"/>
    <w:rsid w:val="00E246B5"/>
    <w:rsid w:val="00E270FC"/>
    <w:rsid w:val="00E34A51"/>
    <w:rsid w:val="00E36ADB"/>
    <w:rsid w:val="00E43167"/>
    <w:rsid w:val="00E4339C"/>
    <w:rsid w:val="00E50159"/>
    <w:rsid w:val="00E57FA4"/>
    <w:rsid w:val="00E60447"/>
    <w:rsid w:val="00E65BFE"/>
    <w:rsid w:val="00E672EA"/>
    <w:rsid w:val="00E778B8"/>
    <w:rsid w:val="00E81D0A"/>
    <w:rsid w:val="00E85AF7"/>
    <w:rsid w:val="00E87698"/>
    <w:rsid w:val="00E955AC"/>
    <w:rsid w:val="00E95A78"/>
    <w:rsid w:val="00E97382"/>
    <w:rsid w:val="00EB09D1"/>
    <w:rsid w:val="00EB0EF7"/>
    <w:rsid w:val="00EB1368"/>
    <w:rsid w:val="00EB14A9"/>
    <w:rsid w:val="00EB15B9"/>
    <w:rsid w:val="00EB1C0A"/>
    <w:rsid w:val="00EB3453"/>
    <w:rsid w:val="00EB346A"/>
    <w:rsid w:val="00EB6915"/>
    <w:rsid w:val="00ED0E5A"/>
    <w:rsid w:val="00ED14D2"/>
    <w:rsid w:val="00ED1DEE"/>
    <w:rsid w:val="00ED5F03"/>
    <w:rsid w:val="00EE0280"/>
    <w:rsid w:val="00EE09A3"/>
    <w:rsid w:val="00EE310C"/>
    <w:rsid w:val="00EE369F"/>
    <w:rsid w:val="00EE6C6B"/>
    <w:rsid w:val="00EF487A"/>
    <w:rsid w:val="00EF5F50"/>
    <w:rsid w:val="00F0176E"/>
    <w:rsid w:val="00F023DD"/>
    <w:rsid w:val="00F072F3"/>
    <w:rsid w:val="00F1048F"/>
    <w:rsid w:val="00F127BC"/>
    <w:rsid w:val="00F15DDB"/>
    <w:rsid w:val="00F2040A"/>
    <w:rsid w:val="00F27ED1"/>
    <w:rsid w:val="00F3134A"/>
    <w:rsid w:val="00F321F9"/>
    <w:rsid w:val="00F3227C"/>
    <w:rsid w:val="00F35A59"/>
    <w:rsid w:val="00F374C2"/>
    <w:rsid w:val="00F442C9"/>
    <w:rsid w:val="00F445FD"/>
    <w:rsid w:val="00F52FCF"/>
    <w:rsid w:val="00F54051"/>
    <w:rsid w:val="00F57181"/>
    <w:rsid w:val="00F661C8"/>
    <w:rsid w:val="00F671AE"/>
    <w:rsid w:val="00F72349"/>
    <w:rsid w:val="00F81558"/>
    <w:rsid w:val="00F94DF3"/>
    <w:rsid w:val="00F94F4B"/>
    <w:rsid w:val="00F963A3"/>
    <w:rsid w:val="00FA1AFD"/>
    <w:rsid w:val="00FA6084"/>
    <w:rsid w:val="00FA7AC9"/>
    <w:rsid w:val="00FC7CEE"/>
    <w:rsid w:val="00FD11B6"/>
    <w:rsid w:val="00FD17E9"/>
    <w:rsid w:val="00FD290A"/>
    <w:rsid w:val="00FD4D02"/>
    <w:rsid w:val="00FD7612"/>
    <w:rsid w:val="00FE0CEF"/>
    <w:rsid w:val="00FE4C25"/>
    <w:rsid w:val="00FF160A"/>
    <w:rsid w:val="00FF2A23"/>
    <w:rsid w:val="00FF3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EB27"/>
  <w15:chartTrackingRefBased/>
  <w15:docId w15:val="{13B57E71-89D7-46C9-90AD-32D3295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10348F"/>
    <w:pPr>
      <w:ind w:left="720"/>
      <w:contextualSpacing/>
    </w:pPr>
  </w:style>
  <w:style w:type="paragraph" w:customStyle="1" w:styleId="bh1">
    <w:name w:val="_bh1"/>
    <w:basedOn w:val="Normln"/>
    <w:next w:val="bh2"/>
    <w:uiPriority w:val="99"/>
    <w:rsid w:val="00CA7C39"/>
    <w:pPr>
      <w:numPr>
        <w:numId w:val="13"/>
      </w:numPr>
      <w:spacing w:before="60" w:after="120" w:line="320" w:lineRule="atLeast"/>
      <w:jc w:val="both"/>
      <w:outlineLvl w:val="0"/>
    </w:pPr>
    <w:rPr>
      <w:rFonts w:ascii="Times New Roman" w:eastAsia="Times New Roman" w:hAnsi="Times New Roman" w:cs="Times New Roman"/>
      <w:b/>
      <w:bCs/>
      <w:caps/>
      <w:sz w:val="24"/>
      <w:szCs w:val="24"/>
      <w:lang w:eastAsia="cs-CZ"/>
    </w:rPr>
  </w:style>
  <w:style w:type="paragraph" w:customStyle="1" w:styleId="bh2">
    <w:name w:val="_bh2"/>
    <w:basedOn w:val="Normln"/>
    <w:link w:val="bh2Char"/>
    <w:uiPriority w:val="99"/>
    <w:rsid w:val="00CA7C39"/>
    <w:pPr>
      <w:numPr>
        <w:ilvl w:val="1"/>
        <w:numId w:val="13"/>
      </w:numPr>
      <w:spacing w:before="60" w:after="120" w:line="320" w:lineRule="atLeast"/>
      <w:jc w:val="both"/>
      <w:outlineLvl w:val="1"/>
    </w:pPr>
    <w:rPr>
      <w:rFonts w:ascii="Times New Roman" w:eastAsia="Times New Roman" w:hAnsi="Times New Roman" w:cs="Times New Roman"/>
      <w:sz w:val="24"/>
      <w:szCs w:val="24"/>
      <w:u w:val="single"/>
      <w:lang w:eastAsia="cs-CZ"/>
    </w:rPr>
  </w:style>
  <w:style w:type="paragraph" w:customStyle="1" w:styleId="bno">
    <w:name w:val="_bno"/>
    <w:basedOn w:val="Normln"/>
    <w:link w:val="bnoChar"/>
    <w:uiPriority w:val="99"/>
    <w:rsid w:val="00CA7C39"/>
    <w:pPr>
      <w:spacing w:after="120" w:line="320" w:lineRule="atLeast"/>
      <w:ind w:left="720"/>
      <w:jc w:val="both"/>
    </w:pPr>
    <w:rPr>
      <w:rFonts w:ascii="Times New Roman" w:eastAsia="Calibri" w:hAnsi="Times New Roman" w:cs="Times New Roman"/>
      <w:sz w:val="24"/>
      <w:szCs w:val="24"/>
      <w:lang w:eastAsia="cs-CZ"/>
    </w:rPr>
  </w:style>
  <w:style w:type="paragraph" w:customStyle="1" w:styleId="bh3">
    <w:name w:val="_bh3"/>
    <w:basedOn w:val="Normln"/>
    <w:uiPriority w:val="99"/>
    <w:rsid w:val="00CA7C39"/>
    <w:pPr>
      <w:numPr>
        <w:ilvl w:val="2"/>
        <w:numId w:val="13"/>
      </w:numPr>
      <w:spacing w:before="60" w:after="120" w:line="320" w:lineRule="atLeast"/>
      <w:jc w:val="both"/>
      <w:outlineLvl w:val="2"/>
    </w:pPr>
    <w:rPr>
      <w:rFonts w:ascii="Times New Roman" w:eastAsia="Times New Roman" w:hAnsi="Times New Roman" w:cs="Times New Roman"/>
      <w:sz w:val="24"/>
      <w:szCs w:val="24"/>
      <w:lang w:eastAsia="cs-CZ"/>
    </w:rPr>
  </w:style>
  <w:style w:type="character" w:customStyle="1" w:styleId="bnoChar">
    <w:name w:val="_bno Char"/>
    <w:link w:val="bno"/>
    <w:uiPriority w:val="99"/>
    <w:locked/>
    <w:rsid w:val="00CA7C39"/>
    <w:rPr>
      <w:rFonts w:ascii="Times New Roman" w:eastAsia="Calibri" w:hAnsi="Times New Roman" w:cs="Times New Roman"/>
      <w:sz w:val="24"/>
      <w:szCs w:val="24"/>
      <w:lang w:eastAsia="cs-CZ"/>
    </w:rPr>
  </w:style>
  <w:style w:type="paragraph" w:customStyle="1" w:styleId="bh4">
    <w:name w:val="_bh4"/>
    <w:basedOn w:val="Normln"/>
    <w:uiPriority w:val="99"/>
    <w:rsid w:val="00CA7C39"/>
    <w:pPr>
      <w:numPr>
        <w:ilvl w:val="3"/>
        <w:numId w:val="13"/>
      </w:numPr>
      <w:spacing w:after="0" w:line="320" w:lineRule="atLeast"/>
      <w:jc w:val="both"/>
    </w:pPr>
    <w:rPr>
      <w:rFonts w:ascii="Times New Roman" w:eastAsia="Times New Roman" w:hAnsi="Times New Roman" w:cs="Times New Roman"/>
      <w:sz w:val="24"/>
      <w:szCs w:val="24"/>
      <w:lang w:eastAsia="cs-CZ"/>
    </w:rPr>
  </w:style>
  <w:style w:type="character" w:customStyle="1" w:styleId="bh2Char">
    <w:name w:val="_bh2 Char"/>
    <w:link w:val="bh2"/>
    <w:uiPriority w:val="99"/>
    <w:locked/>
    <w:rsid w:val="00CA7C39"/>
    <w:rPr>
      <w:rFonts w:ascii="Times New Roman" w:eastAsia="Times New Roman" w:hAnsi="Times New Roman" w:cs="Times New Roman"/>
      <w:sz w:val="24"/>
      <w:szCs w:val="24"/>
      <w:u w:val="single"/>
      <w:lang w:eastAsia="cs-CZ"/>
    </w:rPr>
  </w:style>
  <w:style w:type="character" w:customStyle="1" w:styleId="preformatted">
    <w:name w:val="preformatted"/>
    <w:rsid w:val="00CA7C39"/>
  </w:style>
  <w:style w:type="paragraph" w:styleId="Textbubliny">
    <w:name w:val="Balloon Text"/>
    <w:basedOn w:val="Normln"/>
    <w:link w:val="TextbublinyChar"/>
    <w:uiPriority w:val="99"/>
    <w:semiHidden/>
    <w:unhideWhenUsed/>
    <w:rsid w:val="00D37E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7EA1"/>
    <w:rPr>
      <w:rFonts w:ascii="Segoe UI" w:hAnsi="Segoe UI" w:cs="Segoe UI"/>
      <w:sz w:val="18"/>
      <w:szCs w:val="18"/>
    </w:rPr>
  </w:style>
  <w:style w:type="paragraph" w:styleId="Bezmezer">
    <w:name w:val="No Spacing"/>
    <w:uiPriority w:val="1"/>
    <w:qFormat/>
    <w:rsid w:val="00A43A1A"/>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5E7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7190"/>
  </w:style>
  <w:style w:type="paragraph" w:styleId="Zpat">
    <w:name w:val="footer"/>
    <w:basedOn w:val="Normln"/>
    <w:link w:val="ZpatChar"/>
    <w:uiPriority w:val="99"/>
    <w:unhideWhenUsed/>
    <w:rsid w:val="005E7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5E7190"/>
  </w:style>
  <w:style w:type="paragraph" w:customStyle="1" w:styleId="Nadpis1-BS">
    <w:name w:val="Nadpis 1 - BS"/>
    <w:next w:val="Nadpis2-BS"/>
    <w:link w:val="Nadpis1-BSChar"/>
    <w:uiPriority w:val="99"/>
    <w:qFormat/>
    <w:rsid w:val="00EB15B9"/>
    <w:pPr>
      <w:numPr>
        <w:numId w:val="33"/>
      </w:numPr>
      <w:spacing w:before="240" w:after="60" w:line="240" w:lineRule="auto"/>
    </w:pPr>
    <w:rPr>
      <w:rFonts w:ascii="Calibri" w:eastAsia="Times New Roman" w:hAnsi="Calibri" w:cs="Calibri"/>
      <w:b/>
      <w:lang w:eastAsia="cs-CZ"/>
    </w:rPr>
  </w:style>
  <w:style w:type="paragraph" w:customStyle="1" w:styleId="Nadpis2-BS">
    <w:name w:val="Nadpis 2 - BS"/>
    <w:basedOn w:val="Nadpis1-BS"/>
    <w:link w:val="Nadpis2-BSChar"/>
    <w:uiPriority w:val="99"/>
    <w:qFormat/>
    <w:rsid w:val="00EB15B9"/>
    <w:pPr>
      <w:numPr>
        <w:ilvl w:val="1"/>
      </w:numPr>
      <w:tabs>
        <w:tab w:val="num" w:pos="1843"/>
      </w:tabs>
      <w:jc w:val="both"/>
    </w:pPr>
    <w:rPr>
      <w:b w:val="0"/>
    </w:rPr>
  </w:style>
  <w:style w:type="paragraph" w:customStyle="1" w:styleId="Nadpis4-BS">
    <w:name w:val="Nadpis 4 - BS"/>
    <w:basedOn w:val="Nadpis2-BS"/>
    <w:uiPriority w:val="99"/>
    <w:qFormat/>
    <w:rsid w:val="00EB15B9"/>
    <w:pPr>
      <w:numPr>
        <w:ilvl w:val="3"/>
      </w:numPr>
      <w:tabs>
        <w:tab w:val="left" w:pos="1843"/>
      </w:tabs>
      <w:ind w:left="2880" w:hanging="360"/>
    </w:pPr>
  </w:style>
  <w:style w:type="paragraph" w:customStyle="1" w:styleId="Nadpis5-BS">
    <w:name w:val="Nadpis 5 - BS"/>
    <w:basedOn w:val="Nadpis4-BS"/>
    <w:uiPriority w:val="99"/>
    <w:qFormat/>
    <w:rsid w:val="00EB15B9"/>
    <w:pPr>
      <w:numPr>
        <w:ilvl w:val="4"/>
      </w:numPr>
      <w:tabs>
        <w:tab w:val="clear" w:pos="2410"/>
      </w:tabs>
      <w:ind w:left="3600" w:hanging="360"/>
    </w:pPr>
  </w:style>
  <w:style w:type="character" w:customStyle="1" w:styleId="Nadpis1-BSChar">
    <w:name w:val="Nadpis 1 - BS Char"/>
    <w:link w:val="Nadpis1-BS"/>
    <w:uiPriority w:val="99"/>
    <w:rsid w:val="00EB15B9"/>
    <w:rPr>
      <w:rFonts w:ascii="Calibri" w:eastAsia="Times New Roman" w:hAnsi="Calibri" w:cs="Calibri"/>
      <w:b/>
      <w:lang w:eastAsia="cs-CZ"/>
    </w:rPr>
  </w:style>
  <w:style w:type="character" w:customStyle="1" w:styleId="Nadpis2-BSChar">
    <w:name w:val="Nadpis 2 - BS Char"/>
    <w:link w:val="Nadpis2-BS"/>
    <w:uiPriority w:val="99"/>
    <w:rsid w:val="00EB15B9"/>
    <w:rPr>
      <w:rFonts w:ascii="Calibri" w:eastAsia="Times New Roman" w:hAnsi="Calibri" w:cs="Calibri"/>
      <w:lang w:eastAsia="cs-CZ"/>
    </w:rPr>
  </w:style>
  <w:style w:type="paragraph" w:customStyle="1" w:styleId="Nadpis3-BS">
    <w:name w:val="Nadpis 3 -BS"/>
    <w:basedOn w:val="Nadpis2-BS"/>
    <w:uiPriority w:val="99"/>
    <w:qFormat/>
    <w:rsid w:val="00EB15B9"/>
    <w:pPr>
      <w:numPr>
        <w:ilvl w:val="2"/>
      </w:numPr>
      <w:tabs>
        <w:tab w:val="clear" w:pos="1418"/>
      </w:tabs>
      <w:ind w:left="1276" w:hanging="709"/>
    </w:pPr>
  </w:style>
  <w:style w:type="character" w:styleId="Odkaznakoment">
    <w:name w:val="annotation reference"/>
    <w:basedOn w:val="Standardnpsmoodstavce"/>
    <w:uiPriority w:val="99"/>
    <w:semiHidden/>
    <w:unhideWhenUsed/>
    <w:rsid w:val="007760B0"/>
    <w:rPr>
      <w:sz w:val="16"/>
      <w:szCs w:val="16"/>
    </w:rPr>
  </w:style>
  <w:style w:type="paragraph" w:styleId="Textkomente">
    <w:name w:val="annotation text"/>
    <w:basedOn w:val="Normln"/>
    <w:link w:val="TextkomenteChar"/>
    <w:uiPriority w:val="99"/>
    <w:semiHidden/>
    <w:unhideWhenUsed/>
    <w:rsid w:val="007760B0"/>
    <w:pPr>
      <w:spacing w:line="240" w:lineRule="auto"/>
    </w:pPr>
    <w:rPr>
      <w:sz w:val="20"/>
      <w:szCs w:val="20"/>
    </w:rPr>
  </w:style>
  <w:style w:type="character" w:customStyle="1" w:styleId="TextkomenteChar">
    <w:name w:val="Text komentáře Char"/>
    <w:basedOn w:val="Standardnpsmoodstavce"/>
    <w:link w:val="Textkomente"/>
    <w:uiPriority w:val="99"/>
    <w:semiHidden/>
    <w:rsid w:val="007760B0"/>
    <w:rPr>
      <w:sz w:val="20"/>
      <w:szCs w:val="20"/>
    </w:rPr>
  </w:style>
  <w:style w:type="paragraph" w:styleId="Pedmtkomente">
    <w:name w:val="annotation subject"/>
    <w:basedOn w:val="Textkomente"/>
    <w:next w:val="Textkomente"/>
    <w:link w:val="PedmtkomenteChar"/>
    <w:uiPriority w:val="99"/>
    <w:semiHidden/>
    <w:unhideWhenUsed/>
    <w:rsid w:val="007760B0"/>
    <w:rPr>
      <w:b/>
      <w:bCs/>
    </w:rPr>
  </w:style>
  <w:style w:type="character" w:customStyle="1" w:styleId="PedmtkomenteChar">
    <w:name w:val="Předmět komentáře Char"/>
    <w:basedOn w:val="TextkomenteChar"/>
    <w:link w:val="Pedmtkomente"/>
    <w:uiPriority w:val="99"/>
    <w:semiHidden/>
    <w:rsid w:val="00776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odJednani xmlns="f94004b3-5c85-4b6f-b2cb-b6e165aced0d">7316</BodJednani>
    <Navrh xmlns="df30a891-99dc-44a0-9782-3a4c8c525d86">29742</Navrh>
    <StatusJednani xmlns="f94004b3-5c85-4b6f-b2cb-b6e165aced0d">Otevřeno</StatusJednani>
    <Jednani xmlns="f94004b3-5c85-4b6f-b2cb-b6e165aced0d">389</Jednani>
    <CitlivyObsah xmlns="df30a891-99dc-44a0-9782-3a4c8c525d86">true</CitlivyObsah>
  </documentManagement>
</p:properties>
</file>

<file path=customXml/item4.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EED08-5EC0-4AF3-A321-ADCE05451ACF}">
  <ds:schemaRefs>
    <ds:schemaRef ds:uri="http://schemas.microsoft.com/sharepoint/v3/contenttype/forms"/>
  </ds:schemaRefs>
</ds:datastoreItem>
</file>

<file path=customXml/itemProps2.xml><?xml version="1.0" encoding="utf-8"?>
<ds:datastoreItem xmlns:ds="http://schemas.openxmlformats.org/officeDocument/2006/customXml" ds:itemID="{15D565F6-1F16-4816-BB79-904B729673B8}">
  <ds:schemaRefs>
    <ds:schemaRef ds:uri="http://schemas.microsoft.com/sharepoint/events"/>
  </ds:schemaRefs>
</ds:datastoreItem>
</file>

<file path=customXml/itemProps3.xml><?xml version="1.0" encoding="utf-8"?>
<ds:datastoreItem xmlns:ds="http://schemas.openxmlformats.org/officeDocument/2006/customXml" ds:itemID="{06076902-2021-4DEE-BDF7-2F3AB82C08D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customXml/itemProps4.xml><?xml version="1.0" encoding="utf-8"?>
<ds:datastoreItem xmlns:ds="http://schemas.openxmlformats.org/officeDocument/2006/customXml" ds:itemID="{31068B7B-153C-4E36-B747-9FC45C4A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4298</Words>
  <Characters>25360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9.1_AD BK čistopis_19. 5. 2021_zmp_2021-05-27</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9.1_AD BK čistopis_19. 5. 2021_zmp_2021-05-27</dc:title>
  <dc:subject/>
  <dc:creator>Lukáš Klucký - AK Litera</dc:creator>
  <cp:keywords/>
  <dc:description/>
  <cp:lastModifiedBy>Holeková Michaela</cp:lastModifiedBy>
  <cp:revision>5</cp:revision>
  <cp:lastPrinted>2021-06-02T07:43:00Z</cp:lastPrinted>
  <dcterms:created xsi:type="dcterms:W3CDTF">2021-06-17T07:21:00Z</dcterms:created>
  <dcterms:modified xsi:type="dcterms:W3CDTF">2021-06-17T08:04:00Z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