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41784" w14:textId="3BF6915B" w:rsidR="00581924" w:rsidRPr="00670B90" w:rsidRDefault="00581924" w:rsidP="00581924">
      <w:pPr>
        <w:widowControl w:val="0"/>
        <w:spacing w:before="100" w:after="160" w:line="240" w:lineRule="auto"/>
        <w:jc w:val="center"/>
        <w:rPr>
          <w:rFonts w:ascii="Calibri" w:eastAsia="Calibri" w:hAnsi="Calibri" w:cs="Calibri"/>
          <w:b/>
        </w:rPr>
      </w:pPr>
      <w:r w:rsidRPr="00670B90">
        <w:rPr>
          <w:rFonts w:ascii="Calibri" w:eastAsia="Calibri" w:hAnsi="Calibri" w:cs="Calibri"/>
          <w:b/>
        </w:rPr>
        <w:t xml:space="preserve">SMLOUVA O VYUŽITÍ VÝSLEDKŮ </w:t>
      </w:r>
      <w:r w:rsidRPr="00670B90">
        <w:rPr>
          <w:rFonts w:ascii="Calibri" w:eastAsia="Calibri" w:hAnsi="Calibri" w:cs="Calibri"/>
          <w:b/>
        </w:rPr>
        <w:br/>
        <w:t>dosažených v projektu výzkumu a vývoje č</w:t>
      </w:r>
      <w:r w:rsidRPr="00357C2C">
        <w:rPr>
          <w:rFonts w:ascii="Calibri" w:eastAsia="Calibri" w:hAnsi="Calibri" w:cs="Calibri"/>
          <w:b/>
        </w:rPr>
        <w:t xml:space="preserve">. </w:t>
      </w:r>
      <w:r w:rsidRPr="00463D28">
        <w:rPr>
          <w:rFonts w:ascii="Calibri" w:eastAsia="Calibri" w:hAnsi="Calibri" w:cs="Calibri"/>
          <w:b/>
        </w:rPr>
        <w:t>TJ0</w:t>
      </w:r>
      <w:r w:rsidR="00463D28" w:rsidRPr="00463D28">
        <w:rPr>
          <w:rFonts w:ascii="Calibri" w:eastAsia="Calibri" w:hAnsi="Calibri" w:cs="Calibri"/>
          <w:b/>
        </w:rPr>
        <w:t>2</w:t>
      </w:r>
      <w:r w:rsidRPr="00463D28">
        <w:rPr>
          <w:rFonts w:ascii="Calibri" w:eastAsia="Calibri" w:hAnsi="Calibri" w:cs="Calibri"/>
          <w:b/>
        </w:rPr>
        <w:t>000</w:t>
      </w:r>
      <w:r w:rsidR="00463D28">
        <w:rPr>
          <w:rFonts w:ascii="Calibri" w:eastAsia="Calibri" w:hAnsi="Calibri" w:cs="Calibri"/>
          <w:b/>
        </w:rPr>
        <w:t>187</w:t>
      </w:r>
    </w:p>
    <w:p w14:paraId="6EE704E2" w14:textId="77777777" w:rsidR="00581924" w:rsidRPr="00670B90" w:rsidRDefault="00581924" w:rsidP="00581924">
      <w:pPr>
        <w:spacing w:before="100" w:after="160" w:line="240" w:lineRule="auto"/>
        <w:jc w:val="center"/>
        <w:rPr>
          <w:rFonts w:ascii="Calibri" w:eastAsia="Calibri" w:hAnsi="Calibri" w:cs="Calibri"/>
        </w:rPr>
      </w:pPr>
      <w:r w:rsidRPr="00670B90">
        <w:rPr>
          <w:rFonts w:ascii="Calibri" w:eastAsia="Calibri" w:hAnsi="Calibri" w:cs="Calibri"/>
        </w:rPr>
        <w:t>uzavřená podle § 1746 odst. 2 zákona č. 89/2012 Sb., občanský zákoník, ve znění pozdějších předpisů a ve smyslu ustanovení § 16 zákona č.130/2002 Sb., o podpoře výzkumu, experimentálního vývoje a inovací z veřejných prostředků a o změně některých souvisejících zákonů („</w:t>
      </w:r>
      <w:r w:rsidRPr="00670B90">
        <w:rPr>
          <w:rFonts w:ascii="Calibri" w:eastAsia="Calibri" w:hAnsi="Calibri" w:cs="Calibri"/>
          <w:b/>
        </w:rPr>
        <w:t>ZPVV</w:t>
      </w:r>
      <w:r w:rsidRPr="00670B90">
        <w:rPr>
          <w:rFonts w:ascii="Calibri" w:eastAsia="Calibri" w:hAnsi="Calibri" w:cs="Calibri"/>
        </w:rPr>
        <w:t>“)</w:t>
      </w:r>
    </w:p>
    <w:p w14:paraId="2FB33B74" w14:textId="77777777" w:rsidR="00581924" w:rsidRPr="00670B90" w:rsidRDefault="00581924" w:rsidP="00581924">
      <w:pPr>
        <w:widowControl w:val="0"/>
        <w:spacing w:before="100" w:after="160" w:line="240" w:lineRule="auto"/>
        <w:rPr>
          <w:rFonts w:ascii="Calibri" w:eastAsia="Calibri" w:hAnsi="Calibri" w:cs="Calibri"/>
          <w:b/>
        </w:rPr>
      </w:pPr>
      <w:r w:rsidRPr="00670B90">
        <w:rPr>
          <w:rFonts w:ascii="Calibri" w:eastAsia="Calibri" w:hAnsi="Calibri" w:cs="Calibri"/>
          <w:b/>
        </w:rPr>
        <w:t>Smluvní strany:</w:t>
      </w:r>
    </w:p>
    <w:p w14:paraId="09FC939B"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b/>
        </w:rPr>
        <w:t>České vysoké učení technické v Praze</w:t>
      </w:r>
    </w:p>
    <w:p w14:paraId="39B75935"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se sídlem: Jugoslávských partyzánů 1580/3, 160 00 Praha 6 – Dejvice</w:t>
      </w:r>
    </w:p>
    <w:p w14:paraId="49E60D10"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IČO: 68407700</w:t>
      </w:r>
      <w:r w:rsidRPr="008F21B0">
        <w:rPr>
          <w:rFonts w:ascii="Calibri" w:eastAsia="Calibri" w:hAnsi="Calibri" w:cs="Calibri"/>
        </w:rPr>
        <w:tab/>
      </w:r>
    </w:p>
    <w:p w14:paraId="198FEB3E"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DIČ: CZ68407700</w:t>
      </w:r>
      <w:r w:rsidRPr="008F21B0">
        <w:rPr>
          <w:rFonts w:ascii="Calibri" w:eastAsia="Calibri" w:hAnsi="Calibri" w:cs="Calibri"/>
        </w:rPr>
        <w:tab/>
      </w:r>
    </w:p>
    <w:p w14:paraId="4140677D"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Zřízeno dle zák. č. 111/1998 Sb., o vysokých školách, nezapisuje se do OR</w:t>
      </w:r>
    </w:p>
    <w:p w14:paraId="5ECF08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Statutární zástupce: doc. RNDr. Vojtěchem Petráčkem, CSc., rektor</w:t>
      </w:r>
    </w:p>
    <w:p w14:paraId="47887A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Řešitelské pracoviště: Univerzitní centrum energeticky efektivních budov ČVUT v Praze (UCEEB)</w:t>
      </w:r>
    </w:p>
    <w:p w14:paraId="59D2E8FC" w14:textId="77777777"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ab/>
        <w:t xml:space="preserve">       </w:t>
      </w:r>
      <w:r w:rsidRPr="008F21B0">
        <w:rPr>
          <w:rFonts w:ascii="Calibri" w:eastAsia="Calibri" w:hAnsi="Calibri" w:cs="Calibri"/>
        </w:rPr>
        <w:tab/>
        <w:t xml:space="preserve">  Třinecká 1024, 273 43 Buštěhrad</w:t>
      </w:r>
    </w:p>
    <w:p w14:paraId="0B41035C" w14:textId="77777777"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Zastoupené: na základě rektorova zmocnění doc. Ing. Lukášem </w:t>
      </w:r>
      <w:proofErr w:type="spellStart"/>
      <w:r w:rsidRPr="008F21B0">
        <w:rPr>
          <w:rFonts w:ascii="Calibri" w:eastAsia="Calibri" w:hAnsi="Calibri" w:cs="Calibri"/>
        </w:rPr>
        <w:t>Ferklem</w:t>
      </w:r>
      <w:proofErr w:type="spellEnd"/>
      <w:r w:rsidRPr="008F21B0">
        <w:rPr>
          <w:rFonts w:ascii="Calibri" w:eastAsia="Calibri" w:hAnsi="Calibri" w:cs="Calibri"/>
        </w:rPr>
        <w:t>, Ph.D., ředitelem UCEEB</w:t>
      </w:r>
    </w:p>
    <w:p w14:paraId="582AA4E8" w14:textId="79244E9D"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highlight w:val="yellow"/>
        </w:rPr>
      </w:pPr>
      <w:r w:rsidRPr="008F21B0">
        <w:rPr>
          <w:rFonts w:ascii="Calibri" w:eastAsia="Calibri" w:hAnsi="Calibri" w:cs="Calibri"/>
        </w:rPr>
        <w:t xml:space="preserve">Bankovní spojení, č. účtu: </w:t>
      </w:r>
      <w:r w:rsidR="000C0604">
        <w:rPr>
          <w:rFonts w:ascii="Calibri" w:eastAsia="Calibri" w:hAnsi="Calibri" w:cs="Calibri"/>
        </w:rPr>
        <w:t>XXXXXXXXXXXXXXXXXX</w:t>
      </w:r>
    </w:p>
    <w:p w14:paraId="770532DE" w14:textId="4329B232"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363592">
        <w:rPr>
          <w:rFonts w:ascii="Calibri" w:eastAsia="Calibri" w:hAnsi="Calibri" w:cs="Calibri"/>
        </w:rPr>
        <w:t xml:space="preserve">Kontaktní osoba: </w:t>
      </w:r>
      <w:r w:rsidR="000C0604">
        <w:rPr>
          <w:rFonts w:ascii="Calibri" w:eastAsia="Calibri" w:hAnsi="Calibri" w:cs="Calibri"/>
        </w:rPr>
        <w:t>XXXXXXXXXXXXX</w:t>
      </w:r>
    </w:p>
    <w:p w14:paraId="1D7D5FA5"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jakožto Hlavní příjemce na straně jedné (dále jen „</w:t>
      </w:r>
      <w:r w:rsidRPr="008F21B0">
        <w:rPr>
          <w:rFonts w:ascii="Calibri" w:eastAsia="Calibri" w:hAnsi="Calibri" w:cs="Calibri"/>
          <w:b/>
        </w:rPr>
        <w:t>Příjemce</w:t>
      </w:r>
      <w:r w:rsidRPr="008F21B0">
        <w:rPr>
          <w:rFonts w:ascii="Calibri" w:eastAsia="Calibri" w:hAnsi="Calibri" w:cs="Calibri"/>
        </w:rPr>
        <w:t>”)</w:t>
      </w:r>
    </w:p>
    <w:p w14:paraId="6DCAED1E" w14:textId="77777777" w:rsidR="00581924" w:rsidRDefault="00581924" w:rsidP="00581924">
      <w:pPr>
        <w:widowControl w:val="0"/>
        <w:spacing w:before="100" w:after="160" w:line="240" w:lineRule="auto"/>
        <w:rPr>
          <w:rFonts w:ascii="Calibri" w:eastAsia="Calibri" w:hAnsi="Calibri" w:cs="Calibri"/>
        </w:rPr>
      </w:pPr>
    </w:p>
    <w:p w14:paraId="1CF7903C" w14:textId="77777777" w:rsidR="00581924" w:rsidRPr="008F21B0" w:rsidRDefault="00581924" w:rsidP="00581924">
      <w:pPr>
        <w:widowControl w:val="0"/>
        <w:spacing w:before="100" w:after="160" w:line="240" w:lineRule="auto"/>
        <w:rPr>
          <w:rFonts w:ascii="Calibri" w:eastAsia="Calibri" w:hAnsi="Calibri" w:cs="Calibri"/>
        </w:rPr>
      </w:pPr>
      <w:r w:rsidRPr="008F21B0">
        <w:rPr>
          <w:rFonts w:ascii="Calibri" w:eastAsia="Calibri" w:hAnsi="Calibri" w:cs="Calibri"/>
        </w:rPr>
        <w:t>a</w:t>
      </w:r>
    </w:p>
    <w:p w14:paraId="60651CD8" w14:textId="4DC24F91" w:rsidR="00110269" w:rsidRPr="00634243" w:rsidRDefault="00735785" w:rsidP="00581924">
      <w:pPr>
        <w:widowControl w:val="0"/>
        <w:spacing w:before="100" w:after="160" w:line="240" w:lineRule="auto"/>
        <w:contextualSpacing/>
        <w:rPr>
          <w:rFonts w:ascii="Calibri" w:eastAsia="Calibri" w:hAnsi="Calibri" w:cs="Calibri"/>
          <w:b/>
        </w:rPr>
      </w:pPr>
      <w:r w:rsidRPr="00634243">
        <w:rPr>
          <w:rFonts w:ascii="Calibri" w:eastAsia="Calibri" w:hAnsi="Calibri" w:cs="Calibri"/>
          <w:b/>
        </w:rPr>
        <w:t>AERS s.r.o.</w:t>
      </w:r>
    </w:p>
    <w:p w14:paraId="22107C83" w14:textId="3C5AB0A5" w:rsidR="00110269"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se sídlem:</w:t>
      </w:r>
      <w:r w:rsidR="00735785" w:rsidRPr="00634243">
        <w:rPr>
          <w:rFonts w:ascii="Calibri" w:eastAsia="Calibri" w:hAnsi="Calibri" w:cs="Calibri"/>
        </w:rPr>
        <w:t xml:space="preserve"> Šárecká 1449/37, 160 00</w:t>
      </w:r>
      <w:r w:rsidRPr="00634243">
        <w:rPr>
          <w:rFonts w:ascii="Calibri" w:eastAsia="Calibri" w:hAnsi="Calibri" w:cs="Calibri"/>
        </w:rPr>
        <w:t xml:space="preserve"> </w:t>
      </w:r>
    </w:p>
    <w:p w14:paraId="6D857299" w14:textId="60B8A64A" w:rsidR="00581924"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IČ:</w:t>
      </w:r>
      <w:r w:rsidRPr="00634243">
        <w:rPr>
          <w:rFonts w:ascii="Calibri" w:eastAsia="Calibri" w:hAnsi="Calibri" w:cs="Calibri"/>
        </w:rPr>
        <w:tab/>
      </w:r>
      <w:r w:rsidR="00735785" w:rsidRPr="00634243">
        <w:rPr>
          <w:rFonts w:ascii="Calibri" w:eastAsia="Calibri" w:hAnsi="Calibri" w:cs="Calibri"/>
        </w:rPr>
        <w:t>04908015</w:t>
      </w:r>
    </w:p>
    <w:p w14:paraId="338A3C96" w14:textId="0B768B23" w:rsidR="00581924"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DIČ:</w:t>
      </w:r>
      <w:r w:rsidRPr="00634243">
        <w:rPr>
          <w:rFonts w:ascii="Calibri" w:eastAsia="Calibri" w:hAnsi="Calibri" w:cs="Calibri"/>
        </w:rPr>
        <w:tab/>
      </w:r>
      <w:r w:rsidR="00735785" w:rsidRPr="00634243">
        <w:rPr>
          <w:rFonts w:ascii="Calibri" w:eastAsia="Calibri" w:hAnsi="Calibri" w:cs="Calibri"/>
        </w:rPr>
        <w:t>CZ04908015</w:t>
      </w:r>
    </w:p>
    <w:p w14:paraId="59431AA3" w14:textId="25ECE830" w:rsidR="00581924" w:rsidRPr="00634243" w:rsidRDefault="00581924" w:rsidP="00581924">
      <w:pPr>
        <w:widowControl w:val="0"/>
        <w:spacing w:before="100" w:after="160" w:line="240" w:lineRule="auto"/>
        <w:contextualSpacing/>
        <w:rPr>
          <w:rFonts w:ascii="Calibri" w:eastAsia="Calibri" w:hAnsi="Calibri" w:cs="Calibri"/>
        </w:rPr>
      </w:pPr>
      <w:proofErr w:type="gramStart"/>
      <w:r w:rsidRPr="00634243">
        <w:rPr>
          <w:rFonts w:ascii="Calibri" w:eastAsia="Calibri" w:hAnsi="Calibri" w:cs="Calibri"/>
        </w:rPr>
        <w:t xml:space="preserve">registrována </w:t>
      </w:r>
      <w:r w:rsidR="00817096" w:rsidRPr="00634243">
        <w:rPr>
          <w:rFonts w:ascii="Calibri" w:eastAsia="Calibri" w:hAnsi="Calibri" w:cs="Calibri"/>
        </w:rPr>
        <w:t xml:space="preserve"> </w:t>
      </w:r>
      <w:r w:rsidR="00735785" w:rsidRPr="00634243">
        <w:rPr>
          <w:rFonts w:ascii="Calibri" w:eastAsia="Calibri" w:hAnsi="Calibri" w:cs="Calibri"/>
        </w:rPr>
        <w:t>u</w:t>
      </w:r>
      <w:proofErr w:type="gramEnd"/>
      <w:r w:rsidR="00735785" w:rsidRPr="00634243">
        <w:rPr>
          <w:rFonts w:ascii="Calibri" w:eastAsia="Calibri" w:hAnsi="Calibri" w:cs="Calibri"/>
        </w:rPr>
        <w:t xml:space="preserve"> Městského soudu v Praze, oddíl C 255495</w:t>
      </w:r>
    </w:p>
    <w:p w14:paraId="7E61B860" w14:textId="0D7890E7" w:rsidR="00581924"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 xml:space="preserve">Zastoupena: </w:t>
      </w:r>
      <w:r w:rsidR="00735785" w:rsidRPr="00634243">
        <w:rPr>
          <w:rFonts w:ascii="Calibri" w:eastAsia="Calibri" w:hAnsi="Calibri" w:cs="Calibri"/>
        </w:rPr>
        <w:t xml:space="preserve">jednatelem Cyrilem Svozilem ml. </w:t>
      </w:r>
    </w:p>
    <w:p w14:paraId="05EB40ED" w14:textId="5EDDDF3B" w:rsidR="00581924"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 xml:space="preserve">Číslo bankovního účtu: </w:t>
      </w:r>
      <w:r w:rsidR="000C0604">
        <w:rPr>
          <w:rFonts w:ascii="Calibri" w:eastAsia="Calibri" w:hAnsi="Calibri" w:cs="Calibri"/>
        </w:rPr>
        <w:t>XXXXXXXXXXXXXX</w:t>
      </w:r>
    </w:p>
    <w:p w14:paraId="2D2675ED" w14:textId="08C9921A" w:rsidR="00581924" w:rsidRPr="00896FE1"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Kontaktní osoba:</w:t>
      </w:r>
      <w:r w:rsidR="00634243">
        <w:rPr>
          <w:rFonts w:ascii="Calibri" w:eastAsia="Calibri" w:hAnsi="Calibri" w:cs="Calibri"/>
        </w:rPr>
        <w:t xml:space="preserve"> </w:t>
      </w:r>
      <w:r w:rsidR="000C0604">
        <w:rPr>
          <w:rFonts w:ascii="Calibri" w:eastAsia="Calibri" w:hAnsi="Calibri" w:cs="Calibri"/>
        </w:rPr>
        <w:t>XXXXXXXXXXXXXX</w:t>
      </w:r>
      <w:bookmarkStart w:id="0" w:name="_GoBack"/>
      <w:bookmarkEnd w:id="0"/>
    </w:p>
    <w:p w14:paraId="3786D6EC" w14:textId="77777777" w:rsidR="00581924" w:rsidRPr="00896FE1" w:rsidRDefault="00581924" w:rsidP="00581924">
      <w:pPr>
        <w:widowControl w:val="0"/>
        <w:spacing w:before="100" w:after="160" w:line="240" w:lineRule="auto"/>
        <w:contextualSpacing/>
        <w:rPr>
          <w:rFonts w:ascii="Calibri" w:eastAsia="Calibri" w:hAnsi="Calibri" w:cs="Calibri"/>
        </w:rPr>
      </w:pPr>
      <w:r w:rsidRPr="00896FE1">
        <w:rPr>
          <w:rFonts w:ascii="Calibri" w:eastAsia="Calibri" w:hAnsi="Calibri" w:cs="Calibri"/>
        </w:rPr>
        <w:t>jakožto Další účastník na straně druhé (dále jen „Další účastník”),</w:t>
      </w:r>
    </w:p>
    <w:p w14:paraId="4AEFDCB2" w14:textId="77777777" w:rsidR="00581924" w:rsidRPr="00AA7067" w:rsidRDefault="00581924" w:rsidP="00581924">
      <w:pPr>
        <w:widowControl w:val="0"/>
        <w:spacing w:before="100" w:after="160" w:line="240" w:lineRule="auto"/>
        <w:rPr>
          <w:rFonts w:ascii="Calibri" w:eastAsia="Calibri" w:hAnsi="Calibri" w:cs="Calibri"/>
          <w:b/>
        </w:rPr>
      </w:pPr>
    </w:p>
    <w:p w14:paraId="6EF28502" w14:textId="77777777" w:rsidR="00581924" w:rsidRPr="008F21B0" w:rsidRDefault="00581924" w:rsidP="00581924">
      <w:pPr>
        <w:pStyle w:val="Default"/>
        <w:spacing w:before="100" w:after="160"/>
        <w:ind w:left="284"/>
        <w:rPr>
          <w:rFonts w:eastAsia="Calibri"/>
          <w:color w:val="auto"/>
          <w:sz w:val="22"/>
          <w:szCs w:val="22"/>
        </w:rPr>
      </w:pPr>
      <w:r w:rsidRPr="00AA7067">
        <w:rPr>
          <w:rFonts w:eastAsia="Calibri"/>
          <w:b/>
        </w:rPr>
        <w:t>(dále společně také jako „Smluvní strany“)</w:t>
      </w:r>
      <w:r>
        <w:rPr>
          <w:rFonts w:eastAsia="Calibri"/>
        </w:rPr>
        <w:t xml:space="preserve"> </w:t>
      </w:r>
    </w:p>
    <w:p w14:paraId="68E5909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Účel a předmět Smlouvy, název a identifikační údaje Projektu  </w:t>
      </w:r>
    </w:p>
    <w:p w14:paraId="49E8DC3A" w14:textId="0A7EB733" w:rsidR="00581924" w:rsidRPr="00526013"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Účelem a předmětem této Smlouvy o využití výsledků dosažených v projektu výzkumu a vývoje č</w:t>
      </w:r>
      <w:r w:rsidRPr="00163BAF">
        <w:rPr>
          <w:rFonts w:ascii="Calibri" w:hAnsi="Calibri"/>
        </w:rPr>
        <w:t>. TJ0</w:t>
      </w:r>
      <w:r w:rsidR="00634243">
        <w:rPr>
          <w:rFonts w:ascii="Calibri" w:hAnsi="Calibri"/>
        </w:rPr>
        <w:t>2</w:t>
      </w:r>
      <w:r w:rsidRPr="00163BAF">
        <w:rPr>
          <w:rFonts w:ascii="Calibri" w:hAnsi="Calibri"/>
        </w:rPr>
        <w:t>000</w:t>
      </w:r>
      <w:r w:rsidR="00634243">
        <w:rPr>
          <w:rFonts w:ascii="Calibri" w:hAnsi="Calibri"/>
        </w:rPr>
        <w:t>187</w:t>
      </w:r>
      <w:r w:rsidRPr="00163BAF">
        <w:rPr>
          <w:rFonts w:ascii="Calibri" w:hAnsi="Calibri"/>
        </w:rPr>
        <w:t xml:space="preserve"> (</w:t>
      </w:r>
      <w:r w:rsidRPr="00670B90">
        <w:rPr>
          <w:rFonts w:ascii="Calibri" w:hAnsi="Calibri"/>
        </w:rPr>
        <w:t xml:space="preserve">dále jen „Smlouva“) je upravit způsob využití výsledků projektu s názvem </w:t>
      </w:r>
      <w:r w:rsidRPr="00634243">
        <w:rPr>
          <w:rFonts w:ascii="Calibri" w:hAnsi="Calibri"/>
        </w:rPr>
        <w:t>„</w:t>
      </w:r>
      <w:r w:rsidR="00634243">
        <w:rPr>
          <w:rFonts w:ascii="Arial" w:hAnsi="Arial" w:cs="Arial"/>
          <w:b/>
          <w:bCs/>
          <w:color w:val="333333"/>
          <w:sz w:val="18"/>
          <w:szCs w:val="18"/>
          <w:shd w:val="clear" w:color="auto" w:fill="FFFFFF"/>
        </w:rPr>
        <w:t>Řízení bateriových úložišť pro aplikace v průmyslu v souladu s požadavky odběratele a distribuční sítě</w:t>
      </w:r>
      <w:r w:rsidR="00634243" w:rsidRPr="00670B90">
        <w:rPr>
          <w:rFonts w:ascii="Calibri" w:hAnsi="Calibri"/>
        </w:rPr>
        <w:t xml:space="preserve"> </w:t>
      </w:r>
      <w:r w:rsidRPr="00670B90">
        <w:rPr>
          <w:rFonts w:ascii="Calibri" w:hAnsi="Calibri"/>
        </w:rPr>
        <w:t xml:space="preserve">identifikační číslo projektu: </w:t>
      </w:r>
      <w:r w:rsidRPr="00A52CA7">
        <w:rPr>
          <w:rFonts w:ascii="Calibri" w:hAnsi="Calibri"/>
        </w:rPr>
        <w:t>TJ0</w:t>
      </w:r>
      <w:r w:rsidR="00634243">
        <w:rPr>
          <w:rFonts w:ascii="Calibri" w:hAnsi="Calibri"/>
        </w:rPr>
        <w:t>2</w:t>
      </w:r>
      <w:r w:rsidRPr="00A52CA7">
        <w:rPr>
          <w:rFonts w:ascii="Calibri" w:hAnsi="Calibri"/>
        </w:rPr>
        <w:t>000</w:t>
      </w:r>
      <w:r w:rsidR="00634243">
        <w:rPr>
          <w:rFonts w:ascii="Calibri" w:hAnsi="Calibri"/>
        </w:rPr>
        <w:t>187</w:t>
      </w:r>
      <w:r w:rsidRPr="00670B90">
        <w:rPr>
          <w:rFonts w:ascii="Calibri" w:hAnsi="Calibri"/>
        </w:rPr>
        <w:t xml:space="preserve"> (dále jen „Projekt“) v souladu se Smlouvou o účasti na řešení projektu ze dne </w:t>
      </w:r>
      <w:r w:rsidR="00526013" w:rsidRPr="00526013">
        <w:rPr>
          <w:rFonts w:ascii="Calibri" w:hAnsi="Calibri"/>
        </w:rPr>
        <w:t>17</w:t>
      </w:r>
      <w:r w:rsidRPr="00526013">
        <w:rPr>
          <w:rFonts w:ascii="Calibri" w:hAnsi="Calibri"/>
        </w:rPr>
        <w:t>.</w:t>
      </w:r>
      <w:r w:rsidR="00421CFE" w:rsidRPr="00526013">
        <w:rPr>
          <w:rFonts w:ascii="Calibri" w:hAnsi="Calibri"/>
        </w:rPr>
        <w:t xml:space="preserve"> </w:t>
      </w:r>
      <w:r w:rsidR="00526013" w:rsidRPr="00526013">
        <w:rPr>
          <w:rFonts w:ascii="Calibri" w:hAnsi="Calibri"/>
        </w:rPr>
        <w:t>05</w:t>
      </w:r>
      <w:r w:rsidRPr="00526013">
        <w:rPr>
          <w:rFonts w:ascii="Calibri" w:hAnsi="Calibri"/>
        </w:rPr>
        <w:t>.</w:t>
      </w:r>
      <w:r w:rsidR="00421CFE" w:rsidRPr="00526013">
        <w:rPr>
          <w:rFonts w:ascii="Calibri" w:hAnsi="Calibri"/>
        </w:rPr>
        <w:t xml:space="preserve"> </w:t>
      </w:r>
      <w:r w:rsidRPr="00526013">
        <w:rPr>
          <w:rFonts w:ascii="Calibri" w:hAnsi="Calibri"/>
        </w:rPr>
        <w:t>201</w:t>
      </w:r>
      <w:r w:rsidR="00526013" w:rsidRPr="00526013">
        <w:rPr>
          <w:rFonts w:ascii="Calibri" w:hAnsi="Calibri"/>
        </w:rPr>
        <w:t>9</w:t>
      </w:r>
      <w:r w:rsidR="00526013">
        <w:rPr>
          <w:rFonts w:ascii="Calibri" w:hAnsi="Calibri"/>
        </w:rPr>
        <w:t xml:space="preserve"> </w:t>
      </w:r>
      <w:r w:rsidRPr="00670B90">
        <w:rPr>
          <w:rFonts w:ascii="Calibri" w:hAnsi="Calibri"/>
        </w:rPr>
        <w:t xml:space="preserve">(dále jen „Smlouva o spolupráci“), Smlouvou o poskytnutí podpory č. </w:t>
      </w:r>
      <w:r w:rsidRPr="00634243">
        <w:rPr>
          <w:rFonts w:ascii="Calibri" w:hAnsi="Calibri"/>
        </w:rPr>
        <w:t>201</w:t>
      </w:r>
      <w:r w:rsidR="00634243" w:rsidRPr="00634243">
        <w:rPr>
          <w:rFonts w:ascii="Calibri" w:hAnsi="Calibri"/>
        </w:rPr>
        <w:t>9</w:t>
      </w:r>
      <w:r w:rsidRPr="00634243">
        <w:rPr>
          <w:rFonts w:ascii="Calibri" w:hAnsi="Calibri"/>
        </w:rPr>
        <w:t>TJ0</w:t>
      </w:r>
      <w:r w:rsidR="00634243" w:rsidRPr="00634243">
        <w:rPr>
          <w:rFonts w:ascii="Calibri" w:hAnsi="Calibri"/>
        </w:rPr>
        <w:t>2</w:t>
      </w:r>
      <w:r w:rsidRPr="00634243">
        <w:rPr>
          <w:rFonts w:ascii="Calibri" w:hAnsi="Calibri"/>
        </w:rPr>
        <w:t>000</w:t>
      </w:r>
      <w:r w:rsidR="00634243" w:rsidRPr="00634243">
        <w:rPr>
          <w:rFonts w:ascii="Calibri" w:hAnsi="Calibri"/>
        </w:rPr>
        <w:t>187</w:t>
      </w:r>
      <w:r w:rsidRPr="00634243">
        <w:rPr>
          <w:rFonts w:ascii="Calibri" w:hAnsi="Calibri"/>
        </w:rPr>
        <w:t xml:space="preserve"> ze dne </w:t>
      </w:r>
      <w:r w:rsidR="00634243" w:rsidRPr="00634243">
        <w:rPr>
          <w:rFonts w:ascii="Calibri" w:hAnsi="Calibri"/>
        </w:rPr>
        <w:t>06</w:t>
      </w:r>
      <w:r w:rsidR="00421CFE" w:rsidRPr="00634243">
        <w:rPr>
          <w:rFonts w:ascii="Calibri" w:hAnsi="Calibri"/>
        </w:rPr>
        <w:t xml:space="preserve">. </w:t>
      </w:r>
      <w:r w:rsidR="00634243" w:rsidRPr="00634243">
        <w:rPr>
          <w:rFonts w:ascii="Calibri" w:hAnsi="Calibri"/>
        </w:rPr>
        <w:t>05</w:t>
      </w:r>
      <w:r w:rsidRPr="00634243">
        <w:rPr>
          <w:rFonts w:ascii="Calibri" w:hAnsi="Calibri"/>
        </w:rPr>
        <w:t>. 201</w:t>
      </w:r>
      <w:r w:rsidR="00634243" w:rsidRPr="00634243">
        <w:rPr>
          <w:rFonts w:ascii="Calibri" w:hAnsi="Calibri"/>
        </w:rPr>
        <w:t>9</w:t>
      </w:r>
      <w:r w:rsidRPr="00670B90">
        <w:rPr>
          <w:rFonts w:ascii="Calibri" w:hAnsi="Calibri"/>
        </w:rPr>
        <w:t xml:space="preserve"> včetně jejích příloh a dodatků (dále jen „Smlouva o poskytnutí podpory“), vydané poskytovatelem podpory Technologickou agenturou České republiky (dále jen „Poskytovatel“) v rámci </w:t>
      </w:r>
      <w:r w:rsidRPr="00E40626">
        <w:rPr>
          <w:rFonts w:ascii="Calibri" w:hAnsi="Calibri"/>
        </w:rPr>
        <w:t xml:space="preserve">Programu na podporu aplikovaného </w:t>
      </w:r>
      <w:r w:rsidRPr="00634243">
        <w:rPr>
          <w:rFonts w:ascii="Calibri" w:hAnsi="Calibri"/>
        </w:rPr>
        <w:t xml:space="preserve">výzkumu </w:t>
      </w:r>
      <w:r w:rsidRPr="00526013">
        <w:rPr>
          <w:rFonts w:ascii="Calibri" w:hAnsi="Calibri"/>
        </w:rPr>
        <w:t>ZÉTA</w:t>
      </w:r>
      <w:r w:rsidR="00634243" w:rsidRPr="00526013">
        <w:rPr>
          <w:rFonts w:ascii="Calibri" w:hAnsi="Calibri"/>
        </w:rPr>
        <w:t xml:space="preserve"> II</w:t>
      </w:r>
      <w:r w:rsidRPr="00526013">
        <w:rPr>
          <w:rFonts w:ascii="Calibri" w:hAnsi="Calibri"/>
        </w:rPr>
        <w:t xml:space="preserve">, </w:t>
      </w:r>
      <w:r w:rsidR="00634243" w:rsidRPr="00526013">
        <w:rPr>
          <w:rFonts w:ascii="Calibri" w:hAnsi="Calibri"/>
        </w:rPr>
        <w:t>2</w:t>
      </w:r>
      <w:r w:rsidRPr="00526013">
        <w:rPr>
          <w:rFonts w:ascii="Calibri" w:hAnsi="Calibri"/>
        </w:rPr>
        <w:t xml:space="preserve">. veřejná soutěž (dále jen „Program podpory“). </w:t>
      </w:r>
    </w:p>
    <w:p w14:paraId="05558214"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Vymezení výsledků </w:t>
      </w:r>
    </w:p>
    <w:p w14:paraId="3C6BE70C" w14:textId="292F631E" w:rsidR="00581924" w:rsidRPr="00236D8B"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Výsledky dosažené v rámci Projektu (dále jen „Výsledky“) a podíl Smluvních stran jsou vymezeny v Příloze č. 1 a 2 Smlouvy.</w:t>
      </w:r>
    </w:p>
    <w:p w14:paraId="19FA4360" w14:textId="77777777" w:rsidR="00285A62" w:rsidRPr="00D976AE" w:rsidRDefault="00285A62" w:rsidP="00236D8B">
      <w:pPr>
        <w:widowControl w:val="0"/>
        <w:pBdr>
          <w:top w:val="nil"/>
          <w:left w:val="nil"/>
          <w:bottom w:val="nil"/>
          <w:right w:val="nil"/>
          <w:between w:val="nil"/>
        </w:pBdr>
        <w:spacing w:before="100" w:after="160" w:line="240" w:lineRule="auto"/>
        <w:ind w:left="567"/>
        <w:rPr>
          <w:rFonts w:ascii="Calibri" w:eastAsia="Calibri" w:hAnsi="Calibri" w:cs="Calibri"/>
          <w:color w:val="000000"/>
          <w:lang w:eastAsia="cs-CZ"/>
        </w:rPr>
      </w:pPr>
    </w:p>
    <w:p w14:paraId="128B908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lastRenderedPageBreak/>
        <w:t xml:space="preserve">Úprava vlastnických a užívacích práv k Výsledkům </w:t>
      </w:r>
    </w:p>
    <w:p w14:paraId="0F34445E" w14:textId="77777777" w:rsidR="00581924" w:rsidRPr="002C3F73"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2C3F73">
        <w:rPr>
          <w:rFonts w:ascii="Calibri" w:eastAsia="Calibri" w:hAnsi="Calibri" w:cs="Calibri"/>
          <w:color w:val="000000"/>
          <w:lang w:eastAsia="cs-CZ"/>
        </w:rPr>
        <w:t xml:space="preserve">Všechna majetková práva k výsledkům patří Příjemci a Dalšímu účastníkovi. </w:t>
      </w:r>
    </w:p>
    <w:p w14:paraId="632F7BE6" w14:textId="77777777" w:rsidR="00581924" w:rsidRPr="0040179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Mohou-li si u Příjemce</w:t>
      </w:r>
      <w:r w:rsidRPr="0040179C">
        <w:rPr>
          <w:rFonts w:ascii="Calibri" w:eastAsia="Calibri" w:hAnsi="Calibri" w:cs="Calibri"/>
          <w:color w:val="000000"/>
          <w:lang w:eastAsia="cs-CZ"/>
        </w:rPr>
        <w:t xml:space="preserve"> činit nároky na práva k</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výsledkům z řešení třetí osoby, jsou Smluvní strany povinny provést taková opatření nebo</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uzavřít takové smlouvy, aby tato práva byla vykonávána v so</w:t>
      </w:r>
      <w:r>
        <w:rPr>
          <w:rFonts w:ascii="Calibri" w:eastAsia="Calibri" w:hAnsi="Calibri" w:cs="Calibri"/>
          <w:color w:val="000000"/>
          <w:lang w:eastAsia="cs-CZ"/>
        </w:rPr>
        <w:t>uladu s jejich vlastními závazky vyplývajícími ze Smlouvy o poskytnutí podpory s Poskytovatelem.</w:t>
      </w:r>
    </w:p>
    <w:p w14:paraId="37E9CC04" w14:textId="77777777" w:rsidR="00581924" w:rsidRPr="00D9039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dále prohlašují, že vlastnictví Výsledků a přístupová a užívací práva k Výsledkům vytvořeným v rámci Projektu společně partnery jsou upravena v souladu se Smlouvou o spolupráci</w:t>
      </w:r>
      <w:r>
        <w:rPr>
          <w:rFonts w:ascii="Calibri" w:hAnsi="Calibri"/>
        </w:rPr>
        <w:t>.</w:t>
      </w:r>
      <w:r w:rsidRPr="00670B90">
        <w:rPr>
          <w:rFonts w:ascii="Calibri" w:hAnsi="Calibri"/>
        </w:rPr>
        <w:t xml:space="preserve"> Smluvní strany prohlašují, že jsou oprávněny dostát závazkům vyplývajícím z této Smlouvy. Podíl na Výsledcích je podrobněji vymezen v Příloze č. 1 Smlouvy. </w:t>
      </w:r>
    </w:p>
    <w:p w14:paraId="1F447B10" w14:textId="77777777" w:rsidR="00581924" w:rsidRPr="003C2B91"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105B7">
        <w:rPr>
          <w:rFonts w:ascii="Calibri" w:eastAsia="Calibri" w:hAnsi="Calibri" w:cs="Calibri"/>
          <w:color w:val="000000"/>
          <w:lang w:eastAsia="cs-CZ"/>
        </w:rPr>
        <w:t xml:space="preserve">Smluvní strany prohlašují, že </w:t>
      </w:r>
      <w:r w:rsidRPr="003C2B91">
        <w:rPr>
          <w:rFonts w:ascii="Calibri" w:eastAsia="Calibri" w:hAnsi="Calibri" w:cs="Calibri"/>
          <w:color w:val="000000"/>
          <w:lang w:eastAsia="cs-CZ"/>
        </w:rPr>
        <w:t>jim nejsou známy žádné skutečnosti, které by</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nasvědčovaly tomu, že by jakékoliv využití výsledků projektu v ČR či v zahraničí mohlo</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 xml:space="preserve">představovat zásah do práv jiných osob z průmyslového nebo jiného duševního vlastnictví </w:t>
      </w:r>
    </w:p>
    <w:p w14:paraId="2131E4D7" w14:textId="01432C35" w:rsidR="00581924" w:rsidRPr="00357AD2"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Jakékoliv postoupení práv k Výsledkům </w:t>
      </w:r>
      <w:r w:rsidR="00016D18">
        <w:rPr>
          <w:rFonts w:ascii="Calibri" w:hAnsi="Calibri"/>
        </w:rPr>
        <w:t>je</w:t>
      </w:r>
      <w:r w:rsidRPr="00670B90">
        <w:rPr>
          <w:rFonts w:ascii="Calibri" w:hAnsi="Calibri"/>
        </w:rPr>
        <w:t xml:space="preserve"> provedeno tak, aby byla dodržena pravidla vyplývající ze Smlouvy o poskytnutí podpory, z ustanovení § 16 ZPVV a pravidla veřejné podpory ve smyslu Nařízení Komise (EU) č. 651/2014 ze dne 17. června 2014, kterým se v souladu s články 107 a 108 Smlouvy prohlašují určité kategorie podpory za slučitelné s vnitřním trhem - Úřední věstník Evropské unie L 187, 26. června 2014 (dále jen „Nařízení“), zejm. čl. 25, 28 a 29; a ve smyslu Rámce pro státní podporu výzkumu, vývoje a inovací – Úřední věstník Evropské unie C 198, 27. června 2014 č. 2014/C 198/01 (dále jen „Rámec“).</w:t>
      </w:r>
    </w:p>
    <w:p w14:paraId="1224BF49" w14:textId="267F82BF"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Smluvní strany mohou zveřejnit informace o Výsledcích, ke kterým mají majetková práva, pokud jejich zveřejněním není dotčena jejich ochrana, </w:t>
      </w:r>
      <w:r w:rsidR="00016D18">
        <w:rPr>
          <w:rFonts w:ascii="Calibri" w:eastAsia="Calibri" w:hAnsi="Calibri" w:cs="Calibri"/>
          <w:color w:val="000000"/>
          <w:lang w:eastAsia="cs-CZ"/>
        </w:rPr>
        <w:t xml:space="preserve">ani oprávněný zájem druhé Smluvní strany, </w:t>
      </w:r>
      <w:r>
        <w:rPr>
          <w:rFonts w:ascii="Calibri" w:eastAsia="Calibri" w:hAnsi="Calibri" w:cs="Calibri"/>
          <w:color w:val="000000"/>
          <w:lang w:eastAsia="cs-CZ"/>
        </w:rPr>
        <w:t xml:space="preserve">postupují podle Pravidel pro publicitu projektů podpořených z prostředků TA ČR a pokud o svém záměru zveřejnění v dostatečném předstihu informovali druhou Smluvní stranu. </w:t>
      </w:r>
      <w:r w:rsidRPr="00C105B7">
        <w:rPr>
          <w:rFonts w:ascii="Calibri" w:eastAsia="Calibri" w:hAnsi="Calibri" w:cs="Calibri"/>
          <w:color w:val="000000"/>
          <w:lang w:eastAsia="cs-CZ"/>
        </w:rPr>
        <w:t>Smluvní strany při zveřejnění jsou povinny postupovat podle Pravidel pro publicitu projektů podpořených z prostředků TA ČR: Výsledky, zveřejňované v tištěné formě, ve formě vědeckých či odborných publikací nebo ve formě prezentací, musí obsahovat informaci o tom, že jich bylo dosaženo řešením Projektu podporovaného z veřejných prostředků prostřednictvím Poskytovatele.</w:t>
      </w:r>
    </w:p>
    <w:p w14:paraId="26CB0952"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Způsob využití Výsledků a doba, ve které budou Výsledky využity </w:t>
      </w:r>
    </w:p>
    <w:p w14:paraId="5631524C" w14:textId="77777777"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896FE1">
        <w:rPr>
          <w:rFonts w:ascii="Calibri" w:hAnsi="Calibri"/>
        </w:rPr>
        <w:t>Smluvní strany se zavazují spolupracovat a poskytnout si vzájemně maximální součinnost k tomu, aby byly Výsledky využity v souladu s Implementačním plánem, který tvoří Přílohu č. 3 Smlouvy (dále jen „Implementační plán“) včetně, pokud to bude nezbytné, uzavření příslušných smluv o postoupení práv nebo užívacích práv z Výsledků za obvyklých tržních podmínek.</w:t>
      </w:r>
      <w:r w:rsidRPr="00670B90">
        <w:rPr>
          <w:rFonts w:ascii="Calibri" w:hAnsi="Calibri"/>
        </w:rPr>
        <w:t xml:space="preserve"> Pro vyloučení pochybností strany výslovně prohlašují, že touto </w:t>
      </w:r>
      <w:r>
        <w:rPr>
          <w:rFonts w:ascii="Calibri" w:hAnsi="Calibri"/>
        </w:rPr>
        <w:t>S</w:t>
      </w:r>
      <w:r w:rsidRPr="00670B90">
        <w:rPr>
          <w:rFonts w:ascii="Calibri" w:hAnsi="Calibri"/>
        </w:rPr>
        <w:t xml:space="preserve">mlouvou nejsou převáděna jakákoliv práva k Výsledkům. </w:t>
      </w:r>
    </w:p>
    <w:p w14:paraId="3D2F20B3" w14:textId="77777777" w:rsidR="00581924" w:rsidRPr="00611078"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rPr>
        <w:t>Další účastník</w:t>
      </w:r>
      <w:r w:rsidRPr="00670B90">
        <w:rPr>
          <w:rFonts w:ascii="Calibri" w:hAnsi="Calibri"/>
        </w:rPr>
        <w:t xml:space="preserve"> se zavazuj</w:t>
      </w:r>
      <w:r>
        <w:rPr>
          <w:rFonts w:ascii="Calibri" w:hAnsi="Calibri"/>
        </w:rPr>
        <w:t xml:space="preserve">e </w:t>
      </w:r>
      <w:r w:rsidRPr="00670B90">
        <w:rPr>
          <w:rFonts w:ascii="Calibri" w:hAnsi="Calibri"/>
        </w:rPr>
        <w:t>poskytnout Příjemci nezbytnou součinnost při vykazování plnění Implementačního plánu vůči Poskytovateli a j</w:t>
      </w:r>
      <w:r>
        <w:rPr>
          <w:rFonts w:ascii="Calibri" w:hAnsi="Calibri"/>
        </w:rPr>
        <w:t>e</w:t>
      </w:r>
      <w:r w:rsidRPr="00670B90">
        <w:rPr>
          <w:rFonts w:ascii="Calibri" w:hAnsi="Calibri"/>
        </w:rPr>
        <w:t xml:space="preserve"> srozuměn s tím, že v případě neplnění Implementačního plánu mohou být vůči Projektu ze strany Poskytovatele uděleny finanční sankce. </w:t>
      </w:r>
    </w:p>
    <w:p w14:paraId="54064CDE" w14:textId="71E95B79"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E60DD4">
        <w:rPr>
          <w:rFonts w:ascii="Calibri" w:eastAsia="Calibri" w:hAnsi="Calibri" w:cs="Calibri"/>
          <w:color w:val="000000"/>
          <w:lang w:eastAsia="cs-CZ"/>
        </w:rPr>
        <w:t>Smluvní strany j</w:t>
      </w:r>
      <w:r>
        <w:rPr>
          <w:rFonts w:ascii="Calibri" w:eastAsia="Calibri" w:hAnsi="Calibri" w:cs="Calibri"/>
          <w:color w:val="000000"/>
          <w:lang w:eastAsia="cs-CZ"/>
        </w:rPr>
        <w:t>sou oprávněny využívat veškeré V</w:t>
      </w:r>
      <w:r w:rsidRPr="00E60DD4">
        <w:rPr>
          <w:rFonts w:ascii="Calibri" w:eastAsia="Calibri" w:hAnsi="Calibri" w:cs="Calibri"/>
          <w:color w:val="000000"/>
          <w:lang w:eastAsia="cs-CZ"/>
        </w:rPr>
        <w:t>ýsledky k vědeckým a</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výzkumným činnostem bezplatně</w:t>
      </w:r>
      <w:r w:rsidR="00A317C1">
        <w:rPr>
          <w:rFonts w:ascii="Calibri" w:eastAsia="Calibri" w:hAnsi="Calibri" w:cs="Calibri"/>
          <w:color w:val="000000"/>
          <w:lang w:eastAsia="cs-CZ"/>
        </w:rPr>
        <w:t xml:space="preserve">, nejsou však bez předchozího uzavření licenční smlouvy (či smlouvy obdobné) s druhou smluvní stranou dle Nařízení a Rámce oprávněny </w:t>
      </w:r>
      <w:proofErr w:type="gramStart"/>
      <w:r w:rsidR="00A317C1">
        <w:rPr>
          <w:rFonts w:ascii="Calibri" w:eastAsia="Calibri" w:hAnsi="Calibri" w:cs="Calibri"/>
          <w:color w:val="000000"/>
          <w:lang w:eastAsia="cs-CZ"/>
        </w:rPr>
        <w:t>výsledky</w:t>
      </w:r>
      <w:proofErr w:type="gramEnd"/>
      <w:r w:rsidR="00A317C1">
        <w:rPr>
          <w:rFonts w:ascii="Calibri" w:eastAsia="Calibri" w:hAnsi="Calibri" w:cs="Calibri"/>
          <w:color w:val="000000"/>
          <w:lang w:eastAsia="cs-CZ"/>
        </w:rPr>
        <w:t xml:space="preserve"> jakkoliv využívat pro komerční činnosti</w:t>
      </w:r>
      <w:r w:rsidRPr="00E60DD4">
        <w:rPr>
          <w:rFonts w:ascii="Calibri" w:eastAsia="Calibri" w:hAnsi="Calibri" w:cs="Calibri"/>
          <w:color w:val="000000"/>
          <w:lang w:eastAsia="cs-CZ"/>
        </w:rPr>
        <w:t>.</w:t>
      </w:r>
    </w:p>
    <w:p w14:paraId="10BFB253" w14:textId="77777777" w:rsidR="00581924" w:rsidRPr="00E60DD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prohlašují, že budou používat příjmy z komerčního využití Výsledků v souladu s pravidly veřejné podpory ve smyslu </w:t>
      </w:r>
      <w:r>
        <w:rPr>
          <w:rFonts w:ascii="Calibri" w:hAnsi="Calibri"/>
        </w:rPr>
        <w:t>Nařízení</w:t>
      </w:r>
      <w:r w:rsidRPr="00670B90">
        <w:rPr>
          <w:rFonts w:ascii="Calibri" w:hAnsi="Calibri"/>
        </w:rPr>
        <w:t>.</w:t>
      </w:r>
    </w:p>
    <w:p w14:paraId="2528CD2E" w14:textId="5AF3C0D5"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E60DD4">
        <w:rPr>
          <w:rFonts w:ascii="Calibri" w:eastAsia="Calibri" w:hAnsi="Calibri" w:cs="Calibri"/>
          <w:color w:val="000000"/>
          <w:lang w:eastAsia="cs-CZ"/>
        </w:rPr>
        <w:lastRenderedPageBreak/>
        <w:t>Smluvní strany se dohodly, že na uplatnění a dalším vývoji výsledků budou v</w:t>
      </w:r>
      <w:r>
        <w:rPr>
          <w:rFonts w:ascii="Calibri" w:eastAsia="Calibri" w:hAnsi="Calibri" w:cs="Calibri"/>
          <w:color w:val="000000"/>
          <w:lang w:eastAsia="cs-CZ"/>
        </w:rPr>
        <w:t> </w:t>
      </w:r>
      <w:r w:rsidRPr="00E60DD4">
        <w:rPr>
          <w:rFonts w:ascii="Calibri" w:eastAsia="Calibri" w:hAnsi="Calibri" w:cs="Calibri"/>
          <w:color w:val="000000"/>
          <w:lang w:eastAsia="cs-CZ"/>
        </w:rPr>
        <w:t>dobré</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víře a při zapojení svých nejlepších znalostí a zkušeností spolupracovat po dobu nejméně 5 let</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od uzavření této Smlouvy.</w:t>
      </w:r>
    </w:p>
    <w:p w14:paraId="4233736A" w14:textId="61B18575" w:rsidR="00285A62" w:rsidRPr="00236D8B" w:rsidRDefault="005A6D37" w:rsidP="00236D8B">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Pro</w:t>
      </w:r>
      <w:r w:rsidR="00285A62" w:rsidRPr="00236D8B">
        <w:rPr>
          <w:rFonts w:ascii="Calibri" w:eastAsia="Calibri" w:hAnsi="Calibri" w:cs="Calibri"/>
          <w:color w:val="000000"/>
          <w:lang w:eastAsia="cs-CZ"/>
        </w:rPr>
        <w:t xml:space="preserve"> případ jakéhokoliv komerčního využití Výsledků </w:t>
      </w:r>
      <w:r w:rsidR="00285A62">
        <w:rPr>
          <w:rFonts w:ascii="Calibri" w:eastAsia="Calibri" w:hAnsi="Calibri" w:cs="Calibri"/>
          <w:color w:val="000000"/>
          <w:lang w:eastAsia="cs-CZ"/>
        </w:rPr>
        <w:t>Příjemce</w:t>
      </w:r>
      <w:r w:rsidR="00285A62" w:rsidRPr="00236D8B">
        <w:rPr>
          <w:rFonts w:ascii="Calibri" w:eastAsia="Calibri" w:hAnsi="Calibri" w:cs="Calibri"/>
          <w:color w:val="000000"/>
          <w:lang w:eastAsia="cs-CZ"/>
        </w:rPr>
        <w:t xml:space="preserve"> ze strany </w:t>
      </w:r>
      <w:r w:rsidR="00285A62">
        <w:rPr>
          <w:rFonts w:ascii="Calibri" w:eastAsia="Calibri" w:hAnsi="Calibri" w:cs="Calibri"/>
          <w:color w:val="000000"/>
          <w:lang w:eastAsia="cs-CZ"/>
        </w:rPr>
        <w:t>Dalšího účastníka</w:t>
      </w:r>
      <w:r w:rsidR="00285A62" w:rsidRPr="00236D8B">
        <w:rPr>
          <w:rFonts w:ascii="Calibri" w:eastAsia="Calibri" w:hAnsi="Calibri" w:cs="Calibri"/>
          <w:color w:val="000000"/>
          <w:lang w:eastAsia="cs-CZ"/>
        </w:rPr>
        <w:t xml:space="preserve">, se Smluvní strany dále dohodly, že </w:t>
      </w:r>
      <w:r w:rsidR="00285A62">
        <w:rPr>
          <w:rFonts w:ascii="Calibri" w:eastAsia="Calibri" w:hAnsi="Calibri" w:cs="Calibri"/>
          <w:color w:val="000000"/>
          <w:lang w:eastAsia="cs-CZ"/>
        </w:rPr>
        <w:t>Příjemce</w:t>
      </w:r>
      <w:r w:rsidR="00285A62" w:rsidRPr="00236D8B">
        <w:rPr>
          <w:rFonts w:ascii="Calibri" w:eastAsia="Calibri" w:hAnsi="Calibri" w:cs="Calibri"/>
          <w:color w:val="000000"/>
          <w:lang w:eastAsia="cs-CZ"/>
        </w:rPr>
        <w:t xml:space="preserve"> poskytuje </w:t>
      </w:r>
      <w:r w:rsidR="00285A62">
        <w:rPr>
          <w:rFonts w:ascii="Calibri" w:eastAsia="Calibri" w:hAnsi="Calibri" w:cs="Calibri"/>
          <w:color w:val="000000"/>
          <w:lang w:eastAsia="cs-CZ"/>
        </w:rPr>
        <w:t>Dalším účastníkovi</w:t>
      </w:r>
      <w:r w:rsidR="00285A62" w:rsidRPr="00236D8B">
        <w:rPr>
          <w:rFonts w:ascii="Calibri" w:eastAsia="Calibri" w:hAnsi="Calibri" w:cs="Calibri"/>
          <w:color w:val="000000"/>
          <w:lang w:eastAsia="cs-CZ"/>
        </w:rPr>
        <w:t xml:space="preserve"> v rozsahu jeho vlastnického podílu </w:t>
      </w:r>
      <w:r w:rsidR="00285A62">
        <w:rPr>
          <w:rFonts w:ascii="Calibri" w:eastAsia="Calibri" w:hAnsi="Calibri" w:cs="Calibri"/>
          <w:color w:val="000000"/>
          <w:lang w:eastAsia="cs-CZ"/>
        </w:rPr>
        <w:t>ne</w:t>
      </w:r>
      <w:r w:rsidR="00285A62" w:rsidRPr="00236D8B">
        <w:rPr>
          <w:rFonts w:ascii="Calibri" w:eastAsia="Calibri" w:hAnsi="Calibri" w:cs="Calibri"/>
          <w:color w:val="000000"/>
          <w:lang w:eastAsia="cs-CZ"/>
        </w:rPr>
        <w:t xml:space="preserve">výhradní právo užívání (nevýhradní licenci) k těmto Výsledkům, a to po </w:t>
      </w:r>
      <w:r w:rsidR="00016D18">
        <w:rPr>
          <w:rFonts w:ascii="Calibri" w:eastAsia="Calibri" w:hAnsi="Calibri" w:cs="Calibri"/>
          <w:color w:val="000000"/>
          <w:lang w:eastAsia="cs-CZ"/>
        </w:rPr>
        <w:t xml:space="preserve">časově neomezenou </w:t>
      </w:r>
      <w:r w:rsidR="00285A62" w:rsidRPr="00236D8B">
        <w:rPr>
          <w:rFonts w:ascii="Calibri" w:eastAsia="Calibri" w:hAnsi="Calibri" w:cs="Calibri"/>
          <w:color w:val="000000"/>
          <w:lang w:eastAsia="cs-CZ"/>
        </w:rPr>
        <w:t>dobu</w:t>
      </w:r>
      <w:r w:rsidR="00016D18">
        <w:rPr>
          <w:rFonts w:ascii="Calibri" w:eastAsia="Calibri" w:hAnsi="Calibri" w:cs="Calibri"/>
          <w:color w:val="000000"/>
          <w:lang w:eastAsia="cs-CZ"/>
        </w:rPr>
        <w:t xml:space="preserve">. </w:t>
      </w:r>
      <w:r w:rsidR="00285A62">
        <w:rPr>
          <w:rFonts w:ascii="Calibri" w:eastAsia="Calibri" w:hAnsi="Calibri" w:cs="Calibri"/>
          <w:color w:val="000000"/>
          <w:lang w:eastAsia="cs-CZ"/>
        </w:rPr>
        <w:t>Další účastník</w:t>
      </w:r>
      <w:r w:rsidR="00285A62" w:rsidRPr="00236D8B">
        <w:rPr>
          <w:rFonts w:ascii="Calibri" w:eastAsia="Calibri" w:hAnsi="Calibri" w:cs="Calibri"/>
          <w:color w:val="000000"/>
          <w:lang w:eastAsia="cs-CZ"/>
        </w:rPr>
        <w:t xml:space="preserve"> má zájem a potřebné vybavení Výsledky využívat a </w:t>
      </w:r>
      <w:r w:rsidR="00285A62" w:rsidRPr="00F70AE4">
        <w:rPr>
          <w:rFonts w:ascii="Calibri" w:eastAsia="Calibri" w:hAnsi="Calibri" w:cs="Calibri"/>
          <w:color w:val="000000"/>
          <w:lang w:eastAsia="cs-CZ"/>
        </w:rPr>
        <w:t xml:space="preserve">zavazuje se za to zaplatit </w:t>
      </w:r>
      <w:r w:rsidR="00016D18" w:rsidRPr="00F70AE4">
        <w:rPr>
          <w:rFonts w:ascii="Calibri" w:eastAsia="Calibri" w:hAnsi="Calibri" w:cs="Calibri"/>
          <w:color w:val="000000"/>
          <w:lang w:eastAsia="cs-CZ"/>
        </w:rPr>
        <w:t>Příjemci</w:t>
      </w:r>
      <w:r w:rsidR="00285A62" w:rsidRPr="00F70AE4">
        <w:rPr>
          <w:rFonts w:ascii="Calibri" w:eastAsia="Calibri" w:hAnsi="Calibri" w:cs="Calibri"/>
          <w:color w:val="000000"/>
          <w:lang w:eastAsia="cs-CZ"/>
        </w:rPr>
        <w:t xml:space="preserve"> jednorázovou licenční odměnu ve výši </w:t>
      </w:r>
      <w:r w:rsidR="00B34B97" w:rsidRPr="00F70AE4">
        <w:rPr>
          <w:rFonts w:ascii="Calibri" w:eastAsia="Calibri" w:hAnsi="Calibri" w:cs="Calibri"/>
          <w:color w:val="000000"/>
          <w:lang w:eastAsia="cs-CZ"/>
        </w:rPr>
        <w:t>70 000</w:t>
      </w:r>
      <w:r w:rsidR="00285A62" w:rsidRPr="00F70AE4">
        <w:rPr>
          <w:rFonts w:ascii="Calibri" w:eastAsia="Calibri" w:hAnsi="Calibri" w:cs="Calibri"/>
          <w:color w:val="000000"/>
          <w:lang w:eastAsia="cs-CZ"/>
        </w:rPr>
        <w:t xml:space="preserve"> Kč bez DPH,</w:t>
      </w:r>
      <w:r w:rsidR="00285A62" w:rsidRPr="00236D8B">
        <w:rPr>
          <w:rFonts w:ascii="Calibri" w:eastAsia="Calibri" w:hAnsi="Calibri" w:cs="Calibri"/>
          <w:color w:val="000000"/>
          <w:lang w:eastAsia="cs-CZ"/>
        </w:rPr>
        <w:t xml:space="preserve"> která je splatná do 30 dnů na základě předložené faktury </w:t>
      </w:r>
      <w:r w:rsidR="00285A62">
        <w:rPr>
          <w:rFonts w:ascii="Calibri" w:eastAsia="Calibri" w:hAnsi="Calibri" w:cs="Calibri"/>
          <w:color w:val="000000"/>
          <w:lang w:eastAsia="cs-CZ"/>
        </w:rPr>
        <w:t>Příjemce</w:t>
      </w:r>
      <w:r w:rsidR="00285A62" w:rsidRPr="00236D8B">
        <w:rPr>
          <w:rFonts w:ascii="Calibri" w:eastAsia="Calibri" w:hAnsi="Calibri" w:cs="Calibri"/>
          <w:color w:val="000000"/>
          <w:lang w:eastAsia="cs-CZ"/>
        </w:rPr>
        <w:t xml:space="preserve">. Na základě tohoto vypořádání je </w:t>
      </w:r>
      <w:r w:rsidR="00285A62">
        <w:rPr>
          <w:rFonts w:ascii="Calibri" w:eastAsia="Calibri" w:hAnsi="Calibri" w:cs="Calibri"/>
          <w:color w:val="000000"/>
          <w:lang w:eastAsia="cs-CZ"/>
        </w:rPr>
        <w:t>Další účastník</w:t>
      </w:r>
      <w:r w:rsidR="00285A62" w:rsidRPr="00236D8B">
        <w:rPr>
          <w:rFonts w:ascii="Calibri" w:eastAsia="Calibri" w:hAnsi="Calibri" w:cs="Calibri"/>
          <w:color w:val="000000"/>
          <w:lang w:eastAsia="cs-CZ"/>
        </w:rPr>
        <w:t xml:space="preserve"> oprávněn využít předmětné Výsledky komerčně při své podnikatelské činnosti. </w:t>
      </w:r>
      <w:r w:rsidR="00285A62">
        <w:rPr>
          <w:rFonts w:ascii="Calibri" w:eastAsia="Calibri" w:hAnsi="Calibri" w:cs="Calibri"/>
          <w:color w:val="000000"/>
          <w:lang w:eastAsia="cs-CZ"/>
        </w:rPr>
        <w:t>Další účastník</w:t>
      </w:r>
      <w:r w:rsidR="00285A62" w:rsidRPr="00236D8B">
        <w:rPr>
          <w:rFonts w:ascii="Calibri" w:eastAsia="Calibri" w:hAnsi="Calibri" w:cs="Calibri"/>
          <w:color w:val="000000"/>
          <w:lang w:eastAsia="cs-CZ"/>
        </w:rPr>
        <w:t xml:space="preserve"> předpokládá, že Výsledky poslouží k dalšímu vývoji a zkouškám, a má v úmyslu využít získané Výsledky při vývoji výrobních technologií, jeho propagaci a následně uvedení těchto technologií na trh, dále je vyvíjet, upravovat atd. Pro vyloučení pochybností se Smluvní strany dohodly, že kromě výše stanovené odměny Dalšímu účastníkovi nenáleží žádné další právo na odměnu v souvislosti s užíváním Výsledků (zejména z komerčního užití nových výrobních technologií) či jiná plnění ze strany Příjemce.</w:t>
      </w:r>
    </w:p>
    <w:p w14:paraId="5439A31D" w14:textId="77777777" w:rsidR="00285A62" w:rsidRPr="00E60DD4" w:rsidRDefault="00285A62" w:rsidP="00236D8B">
      <w:pPr>
        <w:widowControl w:val="0"/>
        <w:pBdr>
          <w:top w:val="nil"/>
          <w:left w:val="nil"/>
          <w:bottom w:val="nil"/>
          <w:right w:val="nil"/>
          <w:between w:val="nil"/>
        </w:pBdr>
        <w:spacing w:before="100" w:after="160" w:line="240" w:lineRule="auto"/>
        <w:ind w:left="567"/>
        <w:rPr>
          <w:rFonts w:ascii="Calibri" w:eastAsia="Calibri" w:hAnsi="Calibri" w:cs="Calibri"/>
          <w:color w:val="000000"/>
          <w:lang w:eastAsia="cs-CZ"/>
        </w:rPr>
      </w:pPr>
    </w:p>
    <w:p w14:paraId="29542BF0" w14:textId="09038D8D" w:rsidR="00581924" w:rsidRPr="00E60DD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V případě nevyužití Výsledků podle </w:t>
      </w:r>
      <w:r w:rsidR="00285A62">
        <w:rPr>
          <w:rFonts w:ascii="Calibri" w:eastAsia="Calibri" w:hAnsi="Calibri" w:cs="Calibri"/>
          <w:color w:val="000000"/>
          <w:lang w:eastAsia="cs-CZ"/>
        </w:rPr>
        <w:t>předchozích odstavců</w:t>
      </w:r>
      <w:r>
        <w:rPr>
          <w:rFonts w:ascii="Calibri" w:eastAsia="Calibri" w:hAnsi="Calibri" w:cs="Calibri"/>
          <w:color w:val="000000"/>
          <w:lang w:eastAsia="cs-CZ"/>
        </w:rPr>
        <w:t xml:space="preserve">, jsou Smluvní strany povinny poskytnout dosažené Výsledky k využití za nediskriminujících podmínek všem zájemcům. </w:t>
      </w:r>
      <w:r w:rsidRPr="00E60DD4">
        <w:rPr>
          <w:rFonts w:ascii="Calibri" w:eastAsia="Calibri" w:hAnsi="Calibri" w:cs="Calibri"/>
          <w:color w:val="000000"/>
          <w:lang w:eastAsia="cs-CZ"/>
        </w:rPr>
        <w:t>Smluvní strany jsou oprávněny poskytnout výsledky pouze za úplatu minimálně ve výši odpovídající jejich tržní ceně. Pokud tato nelze objektivně zjistit, postupují Smluvní strany v postavení řádného hospodáře tak, aby získal</w:t>
      </w:r>
      <w:r>
        <w:rPr>
          <w:rFonts w:ascii="Calibri" w:eastAsia="Calibri" w:hAnsi="Calibri" w:cs="Calibri"/>
          <w:color w:val="000000"/>
          <w:lang w:eastAsia="cs-CZ"/>
        </w:rPr>
        <w:t>y</w:t>
      </w:r>
      <w:r w:rsidRPr="00E60DD4">
        <w:rPr>
          <w:rFonts w:ascii="Calibri" w:eastAsia="Calibri" w:hAnsi="Calibri" w:cs="Calibri"/>
          <w:color w:val="000000"/>
          <w:lang w:eastAsia="cs-CZ"/>
        </w:rPr>
        <w:t xml:space="preserve"> co nejvyšší možnou protihodnotu, kterou je možné zpravidla stanovit součtem nákladů na dosažení Výsledku a přiměřeným ziskem. Při poskytování Výsledků Smluvní straně, která se podílela na podpoře z neveřejných zdrojů, bude výše úplaty za poskytnutí Výsledků snížena o výši neveřejné podpory poskytnuté touto Smluvní stranou.  </w:t>
      </w:r>
    </w:p>
    <w:p w14:paraId="1D2661F1"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D976AE">
        <w:rPr>
          <w:rFonts w:ascii="Calibri" w:hAnsi="Calibri"/>
          <w:b/>
          <w:bCs/>
        </w:rPr>
        <w:t xml:space="preserve">Rozsah stupně důvěrnosti údajů a způsob nakládání s nimi </w:t>
      </w:r>
    </w:p>
    <w:p w14:paraId="64882687"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bCs/>
        </w:rPr>
        <w:t>Veškeré V</w:t>
      </w:r>
      <w:r w:rsidRPr="00670B90">
        <w:rPr>
          <w:rFonts w:ascii="Calibri" w:hAnsi="Calibri"/>
          <w:bCs/>
        </w:rPr>
        <w:t xml:space="preserve">ýsledky Projektu tvoří obchodní tajemství ve smyslu ustanovení § 504 zákona č. 89/2012 Sb., občanského zákoníku, ve znění pozdějších předpisů (dále jen „Občanský zákoník“), a Smluvní strany se zavazují ve vztahu k obchodnímu tajemství, k němuž nemají výlučná práva, nestanoví-li Smlouva nebo její přílohy jinak, obsah tohoto obchodního tajemství nevyzradit žádné třetí osobě bez předchozího písemného souhlasu všech osob, které disponují právy k tomuto obchodnímu tajemství. </w:t>
      </w:r>
    </w:p>
    <w:p w14:paraId="563AE9ED"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A0E3F">
        <w:rPr>
          <w:rFonts w:ascii="Calibri" w:eastAsia="Calibri" w:hAnsi="Calibri" w:cs="Calibri"/>
          <w:color w:val="000000"/>
          <w:lang w:eastAsia="cs-CZ"/>
        </w:rPr>
        <w:t>Výsledky řešení projektu, které byly publikovány v odborném tisku, nebo které byly</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jiným způsobem zveřejněny, netvoří žádné důvěrné informace, se kterými by bylo třeba</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nakládat podle zvlá</w:t>
      </w:r>
      <w:r>
        <w:rPr>
          <w:rFonts w:ascii="Calibri" w:eastAsia="Calibri" w:hAnsi="Calibri" w:cs="Calibri"/>
          <w:color w:val="000000"/>
          <w:lang w:eastAsia="cs-CZ"/>
        </w:rPr>
        <w:t>štních právních předpisů (zejm. § 504 O</w:t>
      </w:r>
      <w:r w:rsidRPr="00CA0E3F">
        <w:rPr>
          <w:rFonts w:ascii="Calibri" w:eastAsia="Calibri" w:hAnsi="Calibri" w:cs="Calibri"/>
          <w:color w:val="000000"/>
          <w:lang w:eastAsia="cs-CZ"/>
        </w:rPr>
        <w:t>bčanského zákoníku).</w:t>
      </w:r>
    </w:p>
    <w:p w14:paraId="2D2CFD9E"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bCs/>
        </w:rPr>
        <w:t xml:space="preserve">Není-li ve Smlouvě nebo v jejich přílohách stanoveno jinak, jsou veškeré informace získané Smluvními stranami v souvislosti s uzavíráním a plněním povinností dle Smlouvy přísně důvěrné a Smluvní strany jsou povinny o nich zachovávat mlčenlivost, ledaže jde o: </w:t>
      </w:r>
    </w:p>
    <w:p w14:paraId="320A6C0B"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sdělení nebo případ povolený nebo vyžadovaný pro běžné a řádné plnění povinností dle Smlouvy; </w:t>
      </w:r>
    </w:p>
    <w:p w14:paraId="54DFAD13"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sdělení nebo případy požadované na základě nařízení příslušného soudu nebo příslušného orgánu veřejné správy nebo orgánům činným v trestním řízení;</w:t>
      </w:r>
    </w:p>
    <w:p w14:paraId="23FF8BE5"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jakékoliv informace, které jsou veřejně známé jinak než v důsledku porušení ustanovení tohoto odstavce;</w:t>
      </w:r>
    </w:p>
    <w:p w14:paraId="1DA68970"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poskytované do Informačního systému výzkumu vývoje a inovací;</w:t>
      </w:r>
    </w:p>
    <w:p w14:paraId="18F35ED6"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informace, které Smluvní strana znala prokazatelně dříve, než jí byly sděleny druhou </w:t>
      </w:r>
      <w:r w:rsidRPr="00670B90">
        <w:rPr>
          <w:rFonts w:ascii="Calibri" w:hAnsi="Calibri"/>
          <w:bCs/>
          <w:sz w:val="22"/>
          <w:szCs w:val="22"/>
        </w:rPr>
        <w:lastRenderedPageBreak/>
        <w:t>Smluvní stranou;</w:t>
      </w:r>
    </w:p>
    <w:p w14:paraId="4B8A06B7"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poskytnuté Smluvní straně druhou Smluvní stranou s písemným oproštěním od mlčenlivosti;</w:t>
      </w:r>
    </w:p>
    <w:p w14:paraId="0930858F"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které byly Smluvní straně poskytnuté třetí stranou bez závazku k mlčenlivosti.</w:t>
      </w:r>
    </w:p>
    <w:p w14:paraId="258061B8"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Sankce </w:t>
      </w:r>
    </w:p>
    <w:p w14:paraId="49318E1C"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že v důsledku neplnění Implementačního plánu bude ze strany Poskytovatele Příjemci udělena jakákoliv sankce, je Další účastník povinen odpovídající část plné výše sankce (včetně účtovaných úroků, smluvních sankcí, odvodů za porušení rozpočtové kázně apod.) uhradit Příjemci dle výše způsobilých výdajů na projektu a míře, jakou přispěli k udělení sankce. V pochybnostech se má za to, že se všechny strany podílely na udělení sankce stejnou měrou.  </w:t>
      </w:r>
    </w:p>
    <w:p w14:paraId="0D259FD7" w14:textId="77777777" w:rsidR="00581924" w:rsidRPr="00AC4AF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neplnění povinností podle této Smlouvy je druhá Smluvní strana oprávněna formou písemného oznámení vyzvat Smluvní stranu, která porušuje povinnosti, k upuštění od porušování povinností a nápravě stavu vzniklého porušením povinnosti podle Smlouvy. V případě, že Smluvní strana, která porušila/porušuje povinnosti, nenapraví vzniklý stav, nebo neupustí od porušování povinnosti, je tato Smluvní strana povinna zaplatit druhé Smluvní straně </w:t>
      </w:r>
      <w:r w:rsidRPr="00896FE1">
        <w:rPr>
          <w:rFonts w:ascii="Calibri" w:hAnsi="Calibri"/>
        </w:rPr>
        <w:t>smluvní pokutu ve výši 0,1% způsobilých nákladů Projektu připadajících dle projektové žádosti na tuto Smluvní stranu porušující povinnosti dle Smlouvy za každý den trvání porušení povinnosti a/nebo stavu vzniklého porušením povinnosti, a to až do celkové výše 20% způsobilých nákladů Projektu připadajících dle projektové žádosti na tuto Smluvní stranu.</w:t>
      </w:r>
      <w:r w:rsidRPr="00670B90">
        <w:rPr>
          <w:rFonts w:ascii="Calibri" w:hAnsi="Calibri"/>
        </w:rPr>
        <w:t xml:space="preserve"> </w:t>
      </w:r>
    </w:p>
    <w:p w14:paraId="7771C282"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Zaplacením smluvní pokuty nejsou dotčeny nároky Smluvních stran na náhradu škody v částce převyšující hodnotu zaplacené smluvní pokuty. </w:t>
      </w:r>
    </w:p>
    <w:p w14:paraId="623FF966"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Závěrečná ustanovení </w:t>
      </w:r>
    </w:p>
    <w:p w14:paraId="4B4FA7C7"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Smlouva nabývá platnosti dnem doručení oboustranně podepsané Smlouvy oběma Smluvním stranám a účinnosti dnem jejího uveřejnění v registru smluv.</w:t>
      </w:r>
    </w:p>
    <w:p w14:paraId="49E46272"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jsou povinny vzájemně se písemně informovat o každé změně údajů uvedených ve Smlouvě či jejích přílohách, jakož i o jakýchkoliv skutečnostech relevantních pro plnění Implementačního plánu a postupu Poskytovatele vůči Příjemci ve vztahu k Projektu. </w:t>
      </w:r>
    </w:p>
    <w:p w14:paraId="59A1917E"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Změny a doplňky Smlouvy mohou být prováděny pouze </w:t>
      </w:r>
      <w:r>
        <w:rPr>
          <w:rFonts w:ascii="Calibri" w:hAnsi="Calibri"/>
        </w:rPr>
        <w:t xml:space="preserve">vzájemnou </w:t>
      </w:r>
      <w:r w:rsidRPr="00670B90">
        <w:rPr>
          <w:rFonts w:ascii="Calibri" w:hAnsi="Calibri"/>
        </w:rPr>
        <w:t xml:space="preserve">dohodou Smluvních stran ve formě číslovaných písemných dodatků k této Smlouvě. </w:t>
      </w:r>
    </w:p>
    <w:p w14:paraId="26578610"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Tato Smlouva se řídí právními předpisy platnými v České republice. Vztahy touto Smlouvou neupravené se řídí ZPVV, Nařízením a Rámcem.</w:t>
      </w:r>
    </w:p>
    <w:p w14:paraId="06BECDE3"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60ED282C" w14:textId="77777777" w:rsidR="00581924" w:rsidRPr="000010A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0010A5">
        <w:rPr>
          <w:rFonts w:ascii="Calibri" w:hAnsi="Calibri"/>
        </w:rPr>
        <w:t>Tato Smlouva je vyhotovena ve dvou stejnopisech, z nichž každá ze Smluvních stran ob</w:t>
      </w:r>
      <w:r>
        <w:rPr>
          <w:rFonts w:ascii="Calibri" w:hAnsi="Calibri"/>
        </w:rPr>
        <w:t>drží po jednom vyhotovení.</w:t>
      </w:r>
    </w:p>
    <w:p w14:paraId="052B0E5C"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336BEA">
        <w:rPr>
          <w:rFonts w:ascii="Calibri" w:hAnsi="Calibri"/>
        </w:rPr>
        <w:t>Smlouva se uzavírá na dobu nejzazšího termínu stanoveného Implementačním plánem</w:t>
      </w:r>
      <w:r w:rsidR="003C6E1F">
        <w:rPr>
          <w:rFonts w:ascii="Calibri" w:hAnsi="Calibri"/>
        </w:rPr>
        <w:t>.</w:t>
      </w:r>
      <w:r>
        <w:rPr>
          <w:rFonts w:ascii="Calibri" w:hAnsi="Calibri"/>
        </w:rPr>
        <w:t xml:space="preserve"> </w:t>
      </w:r>
      <w:r w:rsidRPr="00336BEA">
        <w:rPr>
          <w:rFonts w:ascii="Calibri" w:hAnsi="Calibri"/>
        </w:rPr>
        <w:t>Ustanovení článků 4., 5. a 6. zůstávají platná a účinná i po skončení doby, na kterou je</w:t>
      </w:r>
      <w:r w:rsidRPr="00670B90">
        <w:rPr>
          <w:rFonts w:ascii="Calibri" w:hAnsi="Calibri"/>
        </w:rPr>
        <w:t xml:space="preserve"> Smlouva uzavřena. Stejně tak zachovávají platná a účinná i jakákoliv dalších ustanovení Smlouvy, u nichž je zřejmé, že bylo úmyslem Smluvních stran, aby nepozbyly platnosti a účinnosti okamžikem uplynutí doby, na kterou je Smlouva uzavřena. </w:t>
      </w:r>
    </w:p>
    <w:p w14:paraId="5FD281E3"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D4745E">
        <w:rPr>
          <w:rFonts w:ascii="Calibri" w:eastAsia="Calibri" w:hAnsi="Calibri" w:cs="Calibri"/>
          <w:color w:val="000000"/>
          <w:lang w:eastAsia="cs-CZ"/>
        </w:rPr>
        <w:t>Je-li nebo stane-li se některé ustanovení této Smlouvy neplatným nebo neúčinným,</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nezpůsobuje to neplatnost, resp. neúčinnost ostatních ustanovení této Smlouvy a otázky, které</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 xml:space="preserve">jsou </w:t>
      </w:r>
      <w:r w:rsidRPr="00D4745E">
        <w:rPr>
          <w:rFonts w:ascii="Calibri" w:eastAsia="Calibri" w:hAnsi="Calibri" w:cs="Calibri"/>
          <w:color w:val="000000"/>
          <w:lang w:eastAsia="cs-CZ"/>
        </w:rPr>
        <w:lastRenderedPageBreak/>
        <w:t>předmětem takového ustanovení neplatného, resp. neúčinného,</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budou posuzovány podle</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úpravy obsažené v obecně záva</w:t>
      </w:r>
      <w:r>
        <w:rPr>
          <w:rFonts w:ascii="Calibri" w:eastAsia="Calibri" w:hAnsi="Calibri" w:cs="Calibri"/>
          <w:color w:val="000000"/>
          <w:lang w:eastAsia="cs-CZ"/>
        </w:rPr>
        <w:t>zných právních předpisech, která</w:t>
      </w:r>
      <w:r w:rsidRPr="00D4745E">
        <w:rPr>
          <w:rFonts w:ascii="Calibri" w:eastAsia="Calibri" w:hAnsi="Calibri" w:cs="Calibri"/>
          <w:color w:val="000000"/>
          <w:lang w:eastAsia="cs-CZ"/>
        </w:rPr>
        <w:t xml:space="preserve"> svým účelem nejlépe</w:t>
      </w:r>
      <w:r>
        <w:rPr>
          <w:rFonts w:ascii="Calibri" w:eastAsia="Calibri" w:hAnsi="Calibri" w:cs="Calibri"/>
          <w:color w:val="000000"/>
          <w:lang w:eastAsia="cs-CZ"/>
        </w:rPr>
        <w:t xml:space="preserve"> odpovídá</w:t>
      </w:r>
      <w:r w:rsidRPr="00D4745E">
        <w:rPr>
          <w:rFonts w:ascii="Calibri" w:eastAsia="Calibri" w:hAnsi="Calibri" w:cs="Calibri"/>
          <w:color w:val="000000"/>
          <w:lang w:eastAsia="cs-CZ"/>
        </w:rPr>
        <w:t xml:space="preserve"> předmětu úpravy ustanovení neplatného, resp. neúčinného.</w:t>
      </w:r>
    </w:p>
    <w:p w14:paraId="29CDD096"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rPr>
        <w:t xml:space="preserve">V případě zákonné povinnosti ke zveřejnění Smlouvy </w:t>
      </w:r>
      <w:r w:rsidRPr="00670B90">
        <w:rPr>
          <w:rFonts w:ascii="Calibri" w:eastAsia="Calibri" w:hAnsi="Calibri" w:cs="Calibri"/>
        </w:rPr>
        <w:t xml:space="preserve">v registru smluv podle zákona č. 340/2015 Sb., o registru smluv Smluvní strany souhlasí s uveřejněním této Smlouvy, které zajistí </w:t>
      </w:r>
      <w:r w:rsidRPr="00670B90">
        <w:rPr>
          <w:rFonts w:ascii="Calibri" w:eastAsia="Calibri" w:hAnsi="Calibri"/>
        </w:rPr>
        <w:t>Příjemce</w:t>
      </w:r>
      <w:r w:rsidRPr="00670B90">
        <w:rPr>
          <w:rFonts w:ascii="Calibri" w:eastAsia="Calibri" w:hAnsi="Calibri" w:cs="Calibri"/>
        </w:rPr>
        <w:t>. Informace, které jsou vyloučené z uveřejnění (osobní údaj či obchodní tajemství, či jiné údaje, které je možné neuveřejnit podle zákona), Smluvní strany výslovně takto označily v průběhu kontraktačního procesu</w:t>
      </w:r>
      <w:r>
        <w:rPr>
          <w:rFonts w:ascii="Calibri" w:eastAsia="Calibri" w:hAnsi="Calibri" w:cs="Calibri"/>
        </w:rPr>
        <w:t>.</w:t>
      </w:r>
    </w:p>
    <w:p w14:paraId="57C7CC47" w14:textId="77777777" w:rsidR="00581924" w:rsidRPr="00F8087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hAnsi="Calibri"/>
        </w:rPr>
      </w:pPr>
      <w:r w:rsidRPr="00670B90">
        <w:rPr>
          <w:rFonts w:ascii="Calibri" w:hAnsi="Calibri"/>
        </w:rPr>
        <w:t>Smluvní strany berou na vědomí, že Příjemce je povinným subjektem ohledně poskytování informací ve smyslu zákona č. 106/1999 Sb., o svobodném přístupu k informacím a pro tyto účely nepovažují nic z obsahu této sml</w:t>
      </w:r>
      <w:r>
        <w:rPr>
          <w:rFonts w:ascii="Calibri" w:hAnsi="Calibri"/>
        </w:rPr>
        <w:t xml:space="preserve">ouvy za vyloučené z poskytnutí </w:t>
      </w:r>
      <w:r w:rsidRPr="00F80870">
        <w:rPr>
          <w:rFonts w:ascii="Calibri" w:hAnsi="Calibri"/>
        </w:rPr>
        <w:t>s výjimkou informací, které jsou vyloučené z uveřejnění (osobní údaj či obchodní tajemství, či jiné údaje, které je možné neuveřejnit podle zákona).</w:t>
      </w:r>
    </w:p>
    <w:p w14:paraId="26F4AC11"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r w:rsidRPr="00670B90">
        <w:rPr>
          <w:rFonts w:ascii="Calibri" w:eastAsia="Calibri" w:hAnsi="Calibri" w:cs="Calibri"/>
          <w:color w:val="000000"/>
          <w:lang w:eastAsia="cs-CZ"/>
        </w:rPr>
        <w:t xml:space="preserve"> </w:t>
      </w:r>
    </w:p>
    <w:p w14:paraId="1379CDB6" w14:textId="77777777" w:rsidR="00581924" w:rsidRPr="009940AA"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9940AA">
        <w:rPr>
          <w:rFonts w:ascii="Calibri" w:hAnsi="Calibri"/>
          <w:bCs/>
        </w:rPr>
        <w:t xml:space="preserve">Nedílnou součástí této Smlouvy jsou přílohy: </w:t>
      </w:r>
    </w:p>
    <w:p w14:paraId="42D5882C"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1</w:t>
      </w:r>
      <w:r>
        <w:rPr>
          <w:sz w:val="22"/>
          <w:szCs w:val="22"/>
        </w:rPr>
        <w:t xml:space="preserve"> -</w:t>
      </w:r>
      <w:r w:rsidRPr="00670B90">
        <w:rPr>
          <w:sz w:val="22"/>
          <w:szCs w:val="22"/>
        </w:rPr>
        <w:t xml:space="preserve"> Vymezení Výsledků a podílu na Výsledcích </w:t>
      </w:r>
    </w:p>
    <w:p w14:paraId="14D5DDA6"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2</w:t>
      </w:r>
      <w:r>
        <w:rPr>
          <w:sz w:val="22"/>
          <w:szCs w:val="22"/>
        </w:rPr>
        <w:t xml:space="preserve"> </w:t>
      </w:r>
      <w:r w:rsidRPr="00670B90">
        <w:rPr>
          <w:sz w:val="22"/>
          <w:szCs w:val="22"/>
        </w:rPr>
        <w:t xml:space="preserve">- Výsledky Projektu a jejich srovnání s cíli Projektu </w:t>
      </w:r>
    </w:p>
    <w:p w14:paraId="6BA4DEBA" w14:textId="77777777" w:rsidR="00581924"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3</w:t>
      </w:r>
      <w:r>
        <w:rPr>
          <w:sz w:val="22"/>
          <w:szCs w:val="22"/>
        </w:rPr>
        <w:t xml:space="preserve"> </w:t>
      </w:r>
      <w:r w:rsidRPr="00670B90">
        <w:rPr>
          <w:sz w:val="22"/>
          <w:szCs w:val="22"/>
        </w:rPr>
        <w:t xml:space="preserve">- Implementační plán Projektu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791"/>
      </w:tblGrid>
      <w:tr w:rsidR="00581924" w:rsidRPr="001516DB" w14:paraId="6B79F0C7" w14:textId="77777777" w:rsidTr="003C6E1F">
        <w:trPr>
          <w:trHeight w:val="477"/>
        </w:trPr>
        <w:tc>
          <w:tcPr>
            <w:tcW w:w="4815" w:type="dxa"/>
            <w:vAlign w:val="bottom"/>
          </w:tcPr>
          <w:p w14:paraId="2F0172F8" w14:textId="77777777" w:rsidR="00581924" w:rsidRPr="001516DB" w:rsidRDefault="00581924"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t>V Buštěhradě dne _____________</w:t>
            </w:r>
          </w:p>
        </w:tc>
        <w:tc>
          <w:tcPr>
            <w:tcW w:w="4791" w:type="dxa"/>
            <w:vAlign w:val="bottom"/>
          </w:tcPr>
          <w:p w14:paraId="65A44F0F" w14:textId="77777777" w:rsidR="00581924" w:rsidRPr="001516DB" w:rsidRDefault="00581924"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t>V ………………………………. dne _____________</w:t>
            </w:r>
          </w:p>
        </w:tc>
      </w:tr>
      <w:tr w:rsidR="00581924" w:rsidRPr="001516DB" w14:paraId="5330FDEF" w14:textId="77777777" w:rsidTr="003C6E1F">
        <w:trPr>
          <w:trHeight w:val="852"/>
        </w:trPr>
        <w:tc>
          <w:tcPr>
            <w:tcW w:w="4815" w:type="dxa"/>
          </w:tcPr>
          <w:p w14:paraId="4016E593"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Příjemce:</w:t>
            </w:r>
          </w:p>
          <w:p w14:paraId="497205CE"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rPr>
            </w:pPr>
            <w:r w:rsidRPr="001516DB">
              <w:rPr>
                <w:rFonts w:ascii="Calibri" w:hAnsi="Calibri" w:cs="Cambria-Bold"/>
                <w:bCs/>
              </w:rPr>
              <w:t>České vysoké učení technické v Praze</w:t>
            </w:r>
            <w:r w:rsidRPr="001516DB">
              <w:rPr>
                <w:rFonts w:ascii="Calibri" w:hAnsi="Calibri"/>
              </w:rPr>
              <w:t xml:space="preserve"> </w:t>
            </w:r>
          </w:p>
          <w:p w14:paraId="36557BAA"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rPr>
              <w:t>Univerzitní centrum energeticky efektivních budov</w:t>
            </w:r>
          </w:p>
        </w:tc>
        <w:tc>
          <w:tcPr>
            <w:tcW w:w="4791" w:type="dxa"/>
          </w:tcPr>
          <w:p w14:paraId="0875FBB5"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Dalšího účastníka:</w:t>
            </w:r>
          </w:p>
          <w:p w14:paraId="31460527" w14:textId="77777777" w:rsidR="00581924" w:rsidRPr="00896FE1" w:rsidRDefault="00581924" w:rsidP="00DE4B7A">
            <w:pPr>
              <w:widowControl w:val="0"/>
              <w:tabs>
                <w:tab w:val="num" w:pos="709"/>
                <w:tab w:val="left" w:pos="4680"/>
              </w:tabs>
              <w:spacing w:after="0" w:line="240" w:lineRule="auto"/>
              <w:ind w:left="709" w:hanging="709"/>
              <w:contextualSpacing/>
              <w:rPr>
                <w:rFonts w:ascii="Calibri" w:hAnsi="Calibri"/>
              </w:rPr>
            </w:pPr>
          </w:p>
          <w:p w14:paraId="66407E0F" w14:textId="77777777" w:rsidR="00581924" w:rsidRPr="001516DB" w:rsidRDefault="00581924" w:rsidP="00DE4B7A">
            <w:pPr>
              <w:widowControl w:val="0"/>
              <w:spacing w:after="0" w:line="240" w:lineRule="auto"/>
              <w:contextualSpacing/>
              <w:rPr>
                <w:rFonts w:ascii="Calibri" w:hAnsi="Calibri" w:cs="Cambria-Bold"/>
                <w:bCs/>
              </w:rPr>
            </w:pPr>
          </w:p>
        </w:tc>
      </w:tr>
      <w:tr w:rsidR="00D004B7" w:rsidRPr="001516DB" w14:paraId="52F47D30" w14:textId="77777777" w:rsidTr="00D004B7">
        <w:trPr>
          <w:trHeight w:val="3223"/>
        </w:trPr>
        <w:tc>
          <w:tcPr>
            <w:tcW w:w="4815" w:type="dxa"/>
          </w:tcPr>
          <w:p w14:paraId="198A96AA"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4C2AD41"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6B7D8AF9"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4A49761B"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F44C930"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0CE73F69"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1E78541F"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093FECDA"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46E1486"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3E1654C3"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r w:rsidRPr="001516DB">
              <w:rPr>
                <w:rFonts w:ascii="Calibri" w:hAnsi="Calibri"/>
              </w:rPr>
              <w:t>____________________________________</w:t>
            </w:r>
          </w:p>
          <w:p w14:paraId="79BE8EE2" w14:textId="77777777" w:rsidR="00D004B7" w:rsidRPr="001516DB"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cs="Arial"/>
              </w:rPr>
              <w:t>doc. Ing. Lukáš Ferkl, Ph.D.</w:t>
            </w:r>
          </w:p>
          <w:p w14:paraId="1E7C7056" w14:textId="77777777" w:rsidR="00D004B7" w:rsidRPr="001516DB"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rPr>
              <w:t>ředitel UCEEB</w:t>
            </w:r>
          </w:p>
        </w:tc>
        <w:tc>
          <w:tcPr>
            <w:tcW w:w="4791" w:type="dxa"/>
            <w:vAlign w:val="bottom"/>
          </w:tcPr>
          <w:p w14:paraId="26EE4D04"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1F0D47A8"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5B82AA28"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3EC6AE3A"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6716BDE9"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r w:rsidRPr="001516DB">
              <w:rPr>
                <w:rFonts w:ascii="Calibri" w:hAnsi="Calibri"/>
              </w:rPr>
              <w:t>______________________________________</w:t>
            </w:r>
          </w:p>
          <w:p w14:paraId="6E80817D" w14:textId="3D9A35F2" w:rsidR="00D004B7" w:rsidRPr="001516DB" w:rsidRDefault="00634243" w:rsidP="00D004B7">
            <w:pPr>
              <w:widowControl w:val="0"/>
              <w:tabs>
                <w:tab w:val="num" w:pos="709"/>
              </w:tabs>
              <w:spacing w:after="0" w:line="240" w:lineRule="auto"/>
              <w:ind w:left="709" w:hanging="709"/>
              <w:contextualSpacing/>
              <w:jc w:val="center"/>
              <w:rPr>
                <w:rFonts w:ascii="Calibri" w:hAnsi="Calibri"/>
              </w:rPr>
            </w:pPr>
            <w:r w:rsidRPr="00634243">
              <w:rPr>
                <w:rFonts w:ascii="Calibri" w:hAnsi="Calibri"/>
              </w:rPr>
              <w:t xml:space="preserve">Cyril Svozil </w:t>
            </w:r>
            <w:proofErr w:type="gramStart"/>
            <w:r w:rsidRPr="00634243">
              <w:rPr>
                <w:rFonts w:ascii="Calibri" w:hAnsi="Calibri"/>
              </w:rPr>
              <w:t xml:space="preserve">ml. </w:t>
            </w:r>
            <w:r w:rsidR="00D004B7" w:rsidRPr="00634243">
              <w:rPr>
                <w:rFonts w:ascii="Calibri" w:hAnsi="Calibri"/>
              </w:rPr>
              <w:t>,</w:t>
            </w:r>
            <w:proofErr w:type="gramEnd"/>
            <w:r w:rsidR="00D004B7" w:rsidRPr="00634243">
              <w:rPr>
                <w:rFonts w:ascii="Calibri" w:hAnsi="Calibri"/>
              </w:rPr>
              <w:t xml:space="preserve"> jednatel</w:t>
            </w:r>
          </w:p>
        </w:tc>
      </w:tr>
    </w:tbl>
    <w:p w14:paraId="0873801E" w14:textId="77777777" w:rsidR="00B10CF1" w:rsidRDefault="00B10CF1"/>
    <w:sectPr w:rsidR="00B10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olvetica Rg">
    <w:altName w:val="Calibri"/>
    <w:charset w:val="EE"/>
    <w:family w:val="swiss"/>
    <w:pitch w:val="variable"/>
    <w:sig w:usb0="A00002EF" w:usb1="1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3963A1"/>
    <w:multiLevelType w:val="hybridMultilevel"/>
    <w:tmpl w:val="DBF612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24"/>
    <w:rsid w:val="00016D18"/>
    <w:rsid w:val="000C0604"/>
    <w:rsid w:val="000D749D"/>
    <w:rsid w:val="00110269"/>
    <w:rsid w:val="00236D8B"/>
    <w:rsid w:val="00285A62"/>
    <w:rsid w:val="00351982"/>
    <w:rsid w:val="003C6E1F"/>
    <w:rsid w:val="00421CFE"/>
    <w:rsid w:val="00463D28"/>
    <w:rsid w:val="00501899"/>
    <w:rsid w:val="00526013"/>
    <w:rsid w:val="00581924"/>
    <w:rsid w:val="005A6D37"/>
    <w:rsid w:val="00634243"/>
    <w:rsid w:val="00735785"/>
    <w:rsid w:val="00817096"/>
    <w:rsid w:val="00885619"/>
    <w:rsid w:val="00A317C1"/>
    <w:rsid w:val="00B10CF1"/>
    <w:rsid w:val="00B34B97"/>
    <w:rsid w:val="00D004B7"/>
    <w:rsid w:val="00D40BBB"/>
    <w:rsid w:val="00D92B01"/>
    <w:rsid w:val="00E86A6E"/>
    <w:rsid w:val="00F21FA1"/>
    <w:rsid w:val="00F70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9E58"/>
  <w15:chartTrackingRefBased/>
  <w15:docId w15:val="{6C00C8F0-B314-4CF6-A7B9-9498C67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1924"/>
    <w:pPr>
      <w:spacing w:after="120" w:line="300" w:lineRule="atLeast"/>
      <w:jc w:val="both"/>
    </w:pPr>
  </w:style>
  <w:style w:type="paragraph" w:styleId="Nadpis1">
    <w:name w:val="heading 1"/>
    <w:basedOn w:val="Normln"/>
    <w:next w:val="Normln"/>
    <w:link w:val="Nadpis1Char"/>
    <w:uiPriority w:val="9"/>
    <w:qFormat/>
    <w:rsid w:val="00F21FA1"/>
    <w:pPr>
      <w:keepNext/>
      <w:keepLines/>
      <w:spacing w:before="480" w:after="0" w:line="276" w:lineRule="auto"/>
      <w:outlineLvl w:val="0"/>
    </w:pPr>
    <w:rPr>
      <w:rFonts w:ascii="Coolvetica Rg" w:hAnsi="Coolvetica Rg" w:cs="Times New Roman"/>
      <w:b/>
      <w:bCs/>
      <w:color w:val="365F91"/>
      <w:sz w:val="32"/>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21FA1"/>
    <w:rPr>
      <w:rFonts w:ascii="Coolvetica Rg" w:hAnsi="Coolvetica Rg" w:cs="Times New Roman"/>
      <w:b/>
      <w:bCs/>
      <w:color w:val="365F91"/>
      <w:sz w:val="32"/>
      <w:szCs w:val="28"/>
      <w:lang w:val="x-none" w:eastAsia="x-none"/>
    </w:rPr>
  </w:style>
  <w:style w:type="paragraph" w:styleId="Odstavecseseznamem">
    <w:name w:val="List Paragraph"/>
    <w:basedOn w:val="Normln"/>
    <w:uiPriority w:val="34"/>
    <w:qFormat/>
    <w:rsid w:val="00581924"/>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paragraph" w:customStyle="1" w:styleId="Default">
    <w:name w:val="Default"/>
    <w:rsid w:val="0058192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5819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1924"/>
    <w:rPr>
      <w:rFonts w:ascii="Segoe UI" w:hAnsi="Segoe UI" w:cs="Segoe UI"/>
      <w:sz w:val="18"/>
      <w:szCs w:val="18"/>
    </w:rPr>
  </w:style>
  <w:style w:type="character" w:styleId="Odkaznakoment">
    <w:name w:val="annotation reference"/>
    <w:basedOn w:val="Standardnpsmoodstavce"/>
    <w:uiPriority w:val="99"/>
    <w:semiHidden/>
    <w:unhideWhenUsed/>
    <w:rsid w:val="00A317C1"/>
    <w:rPr>
      <w:sz w:val="16"/>
      <w:szCs w:val="16"/>
    </w:rPr>
  </w:style>
  <w:style w:type="paragraph" w:styleId="Textkomente">
    <w:name w:val="annotation text"/>
    <w:basedOn w:val="Normln"/>
    <w:link w:val="TextkomenteChar"/>
    <w:uiPriority w:val="99"/>
    <w:semiHidden/>
    <w:unhideWhenUsed/>
    <w:rsid w:val="00A317C1"/>
    <w:pPr>
      <w:spacing w:line="240" w:lineRule="auto"/>
    </w:pPr>
    <w:rPr>
      <w:sz w:val="20"/>
      <w:szCs w:val="20"/>
    </w:rPr>
  </w:style>
  <w:style w:type="character" w:customStyle="1" w:styleId="TextkomenteChar">
    <w:name w:val="Text komentáře Char"/>
    <w:basedOn w:val="Standardnpsmoodstavce"/>
    <w:link w:val="Textkomente"/>
    <w:uiPriority w:val="99"/>
    <w:semiHidden/>
    <w:rsid w:val="00A317C1"/>
    <w:rPr>
      <w:sz w:val="20"/>
      <w:szCs w:val="20"/>
    </w:rPr>
  </w:style>
  <w:style w:type="paragraph" w:styleId="Pedmtkomente">
    <w:name w:val="annotation subject"/>
    <w:basedOn w:val="Textkomente"/>
    <w:next w:val="Textkomente"/>
    <w:link w:val="PedmtkomenteChar"/>
    <w:uiPriority w:val="99"/>
    <w:semiHidden/>
    <w:unhideWhenUsed/>
    <w:rsid w:val="00A317C1"/>
    <w:rPr>
      <w:b/>
      <w:bCs/>
    </w:rPr>
  </w:style>
  <w:style w:type="character" w:customStyle="1" w:styleId="PedmtkomenteChar">
    <w:name w:val="Předmět komentáře Char"/>
    <w:basedOn w:val="TextkomenteChar"/>
    <w:link w:val="Pedmtkomente"/>
    <w:uiPriority w:val="99"/>
    <w:semiHidden/>
    <w:rsid w:val="00A317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92D9338553E40B34917A9C185A490" ma:contentTypeVersion="5" ma:contentTypeDescription="Create a new document." ma:contentTypeScope="" ma:versionID="c6b0d6db710590ac51984443bf2b1984">
  <xsd:schema xmlns:xsd="http://www.w3.org/2001/XMLSchema" xmlns:xs="http://www.w3.org/2001/XMLSchema" xmlns:p="http://schemas.microsoft.com/office/2006/metadata/properties" xmlns:ns2="dd52d5dc-4098-469c-81c4-4eb93770373a" xmlns:ns3="f22e4ef6-84c5-4792-b2f9-a47a9a520f92" targetNamespace="http://schemas.microsoft.com/office/2006/metadata/properties" ma:root="true" ma:fieldsID="e967b6ff9d9ceef9783ebb60f01e546d" ns2:_="" ns3:_="">
    <xsd:import namespace="dd52d5dc-4098-469c-81c4-4eb93770373a"/>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2d5dc-4098-469c-81c4-4eb93770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d52d5dc-4098-469c-81c4-4eb93770373a" xsi:nil="true"/>
  </documentManagement>
</p:properties>
</file>

<file path=customXml/itemProps1.xml><?xml version="1.0" encoding="utf-8"?>
<ds:datastoreItem xmlns:ds="http://schemas.openxmlformats.org/officeDocument/2006/customXml" ds:itemID="{84990DA2-4452-4F27-ADB1-7871968C0CF8}">
  <ds:schemaRefs>
    <ds:schemaRef ds:uri="http://schemas.microsoft.com/sharepoint/v3/contenttype/forms"/>
  </ds:schemaRefs>
</ds:datastoreItem>
</file>

<file path=customXml/itemProps2.xml><?xml version="1.0" encoding="utf-8"?>
<ds:datastoreItem xmlns:ds="http://schemas.openxmlformats.org/officeDocument/2006/customXml" ds:itemID="{4BDF73BE-6B13-401A-A155-33B77ACF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2d5dc-4098-469c-81c4-4eb93770373a"/>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81644-DAC3-4C80-9AEC-97D4F6006D09}">
  <ds:schemaRefs>
    <ds:schemaRef ds:uri="http://schemas.microsoft.com/office/2006/metadata/properties"/>
    <ds:schemaRef ds:uri="http://schemas.microsoft.com/office/infopath/2007/PartnerControls"/>
    <ds:schemaRef ds:uri="dd52d5dc-4098-469c-81c4-4eb93770373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2144</Words>
  <Characters>12655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tomeska</dc:creator>
  <cp:keywords/>
  <dc:description/>
  <cp:lastModifiedBy>Pospisilova, Karolina</cp:lastModifiedBy>
  <cp:revision>6</cp:revision>
  <dcterms:created xsi:type="dcterms:W3CDTF">2021-04-08T14:39:00Z</dcterms:created>
  <dcterms:modified xsi:type="dcterms:W3CDTF">2021-06-17T06:29:00Z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0x010100DAD92D9338553E40B34917A9C185A490</vt:lpwstr>
  </property>
</Properties>
</file>