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AB4CF" w14:textId="77777777" w:rsidR="00F733EE" w:rsidRDefault="00F733EE">
      <w:pPr>
        <w:pStyle w:val="Normlnweb"/>
        <w:jc w:val="center"/>
        <w:rPr>
          <w:rStyle w:val="Siln"/>
          <w:sz w:val="28"/>
          <w:szCs w:val="28"/>
        </w:rPr>
      </w:pPr>
    </w:p>
    <w:p w14:paraId="714207B9" w14:textId="77777777" w:rsidR="00DA4D6E" w:rsidRDefault="00DA4D6E" w:rsidP="00DA4D6E">
      <w:pPr>
        <w:pStyle w:val="Normlnweb"/>
        <w:jc w:val="center"/>
        <w:rPr>
          <w:sz w:val="28"/>
          <w:szCs w:val="28"/>
        </w:rPr>
      </w:pPr>
      <w:r>
        <w:rPr>
          <w:rStyle w:val="Siln"/>
          <w:sz w:val="28"/>
          <w:szCs w:val="28"/>
        </w:rPr>
        <w:t>SMLOUVA O PROVEDENÍ DRAŽBY DOBROVOLNÉ</w:t>
      </w:r>
      <w:r>
        <w:rPr>
          <w:sz w:val="28"/>
          <w:szCs w:val="28"/>
        </w:rPr>
        <w:t xml:space="preserve"> </w:t>
      </w:r>
      <w:r w:rsidRPr="004E5BA7">
        <w:rPr>
          <w:b/>
          <w:bCs/>
          <w:sz w:val="28"/>
          <w:szCs w:val="28"/>
        </w:rPr>
        <w:t>OPAKOVANÉ</w:t>
      </w:r>
    </w:p>
    <w:p w14:paraId="1C24DA59" w14:textId="2AC3C725" w:rsidR="008F5599" w:rsidRDefault="00DB1459">
      <w:pPr>
        <w:pStyle w:val="Normlnweb"/>
        <w:jc w:val="center"/>
      </w:pPr>
      <w:r>
        <w:rPr>
          <w:rStyle w:val="Siln"/>
        </w:rPr>
        <w:t>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433C574C"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076112" w:rsidRPr="00955F4A">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076112" w:rsidRPr="00955F4A">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54BB7C55"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076112" w:rsidRPr="00955F4A">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rsidP="00F733EE">
      <w:pPr>
        <w:pStyle w:val="Bezmezer"/>
      </w:pPr>
      <w: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249CD1F" w14:textId="77777777" w:rsidR="00DA4D6E" w:rsidRPr="002E2A9E" w:rsidRDefault="00DA4D6E" w:rsidP="00DA4D6E">
      <w:pPr>
        <w:pStyle w:val="Normlnweb"/>
      </w:pPr>
      <w:r w:rsidRPr="002E2A9E">
        <w:rPr>
          <w:sz w:val="21"/>
          <w:szCs w:val="21"/>
        </w:rPr>
        <w:t>Smluvní strany se dohodly, že dražebník provede pro navrhovatele za níže specifikovanou odměnu na jeho návrh dražbu dobrovolnou</w:t>
      </w:r>
      <w:r>
        <w:rPr>
          <w:sz w:val="21"/>
          <w:szCs w:val="21"/>
        </w:rPr>
        <w:t xml:space="preserve"> opakovanou</w:t>
      </w:r>
      <w:r w:rsidRPr="002E2A9E">
        <w:rPr>
          <w:sz w:val="21"/>
          <w:szCs w:val="21"/>
        </w:rPr>
        <w:t xml:space="preserve">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B246BE" w:rsidRDefault="00DB1459" w:rsidP="00B246BE">
      <w:pPr>
        <w:pStyle w:val="Normlnweb"/>
        <w:rPr>
          <w:sz w:val="21"/>
          <w:szCs w:val="21"/>
        </w:rPr>
      </w:pPr>
      <w:r w:rsidRPr="00B246BE">
        <w:rPr>
          <w:sz w:val="21"/>
          <w:szCs w:val="21"/>
        </w:rPr>
        <w:t>Předmětem dražby je věc nemovitá:</w:t>
      </w:r>
    </w:p>
    <w:p w14:paraId="459276A1" w14:textId="77777777" w:rsidR="00EB138D" w:rsidRPr="00B246BE" w:rsidRDefault="00EB138D" w:rsidP="00B246BE">
      <w:pPr>
        <w:pStyle w:val="Bezmezer"/>
        <w:jc w:val="both"/>
        <w:rPr>
          <w:sz w:val="21"/>
          <w:szCs w:val="21"/>
        </w:rPr>
      </w:pPr>
    </w:p>
    <w:p w14:paraId="7E12D1FC" w14:textId="77777777" w:rsidR="00B246BE" w:rsidRPr="00B246BE" w:rsidRDefault="00B246BE" w:rsidP="00B246BE">
      <w:pPr>
        <w:shd w:val="clear" w:color="auto" w:fill="FFFFFF"/>
        <w:spacing w:after="100" w:afterAutospacing="1"/>
        <w:jc w:val="both"/>
        <w:rPr>
          <w:rFonts w:eastAsia="Times New Roman"/>
          <w:color w:val="192038"/>
          <w:sz w:val="21"/>
          <w:szCs w:val="21"/>
        </w:rPr>
      </w:pPr>
      <w:r w:rsidRPr="00B246BE">
        <w:rPr>
          <w:rFonts w:eastAsia="Times New Roman"/>
          <w:color w:val="192038"/>
          <w:sz w:val="21"/>
          <w:szCs w:val="21"/>
        </w:rPr>
        <w:t>- pozemek p. č. 2286/35 zahrada, evidovaná výměra 378 m</w:t>
      </w:r>
      <w:r w:rsidRPr="00B246BE">
        <w:rPr>
          <w:rFonts w:eastAsia="Times New Roman"/>
          <w:color w:val="192038"/>
          <w:sz w:val="21"/>
          <w:szCs w:val="21"/>
          <w:vertAlign w:val="superscript"/>
        </w:rPr>
        <w:t>2</w:t>
      </w:r>
      <w:r w:rsidRPr="00B246BE">
        <w:rPr>
          <w:rFonts w:eastAsia="Times New Roman"/>
          <w:color w:val="192038"/>
          <w:sz w:val="21"/>
          <w:szCs w:val="21"/>
        </w:rPr>
        <w:t>, způsob ochrany – zemědělský půdní fond</w:t>
      </w:r>
    </w:p>
    <w:p w14:paraId="1EB9DFB1" w14:textId="4940FDE1" w:rsidR="008F5599" w:rsidRPr="00B246BE" w:rsidRDefault="00B246BE" w:rsidP="00B246BE">
      <w:pPr>
        <w:shd w:val="clear" w:color="auto" w:fill="FFFFFF"/>
        <w:spacing w:after="100" w:afterAutospacing="1"/>
        <w:jc w:val="both"/>
        <w:rPr>
          <w:rFonts w:eastAsia="Times New Roman"/>
          <w:color w:val="192038"/>
          <w:sz w:val="21"/>
          <w:szCs w:val="21"/>
        </w:rPr>
      </w:pPr>
      <w:r w:rsidRPr="00B246BE">
        <w:rPr>
          <w:rFonts w:eastAsia="Times New Roman"/>
          <w:color w:val="192038"/>
          <w:sz w:val="21"/>
          <w:szCs w:val="21"/>
        </w:rPr>
        <w:t>zapsáno v katastru nemovitostí u Katastrálního úřadu pro hlavní město Prahu, KP Praha, pro obec Praha, k.ú. </w:t>
      </w:r>
      <w:r w:rsidRPr="00B246BE">
        <w:rPr>
          <w:rFonts w:eastAsia="Times New Roman"/>
          <w:b/>
          <w:bCs/>
          <w:color w:val="192038"/>
          <w:sz w:val="21"/>
          <w:szCs w:val="21"/>
        </w:rPr>
        <w:t>Radotín</w:t>
      </w:r>
      <w:r w:rsidRPr="00B246BE">
        <w:rPr>
          <w:rFonts w:eastAsia="Times New Roman"/>
          <w:color w:val="192038"/>
          <w:sz w:val="21"/>
          <w:szCs w:val="21"/>
        </w:rPr>
        <w:t>, na LV č. 1592</w:t>
      </w:r>
      <w:r w:rsidR="00DB1459" w:rsidRPr="00B246BE">
        <w:rPr>
          <w:sz w:val="21"/>
          <w:szCs w:val="21"/>
        </w:rPr>
        <w:t>.</w:t>
      </w:r>
    </w:p>
    <w:p w14:paraId="5237BF1F" w14:textId="77777777" w:rsidR="0066338F" w:rsidRPr="00B246BE" w:rsidRDefault="0066338F" w:rsidP="00B246BE">
      <w:pPr>
        <w:jc w:val="both"/>
        <w:rPr>
          <w:rFonts w:eastAsia="Times New Roman"/>
          <w:sz w:val="21"/>
          <w:szCs w:val="21"/>
        </w:rPr>
      </w:pPr>
    </w:p>
    <w:p w14:paraId="69B84EF2" w14:textId="125CA1BB" w:rsidR="00EB138D" w:rsidRDefault="00EB138D" w:rsidP="00B246BE">
      <w:pPr>
        <w:pStyle w:val="Normlnweb"/>
        <w:spacing w:before="0" w:beforeAutospacing="0"/>
        <w:rPr>
          <w:sz w:val="21"/>
          <w:szCs w:val="21"/>
        </w:rPr>
      </w:pPr>
      <w:r w:rsidRPr="00B246BE">
        <w:rPr>
          <w:sz w:val="21"/>
          <w:szCs w:val="21"/>
        </w:rPr>
        <w:lastRenderedPageBreak/>
        <w:t>Předmětem dražby jsou</w:t>
      </w:r>
      <w:r w:rsidRPr="00EB138D">
        <w:rPr>
          <w:sz w:val="21"/>
          <w:szCs w:val="21"/>
        </w:rPr>
        <w:t xml:space="preserve"> i veškeré součásti a příslušenství výše uvedené nemovitosti v rozsahu, v jakém je navrhovatel byl oprávněn užívat, nezapsané v katastru nemovitostí, t.j. zejména venkovní úpravy, trvalé porosty a podobně.</w:t>
      </w:r>
    </w:p>
    <w:p w14:paraId="06B54553" w14:textId="77777777" w:rsidR="00B246BE" w:rsidRPr="00EB138D" w:rsidRDefault="00B246BE" w:rsidP="00B246BE">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7FE9116" w:rsidR="008F5599" w:rsidRPr="00902FCB" w:rsidRDefault="00DB1459" w:rsidP="00902FCB">
      <w:pPr>
        <w:pStyle w:val="Bezmezer"/>
        <w:jc w:val="both"/>
        <w:rPr>
          <w:sz w:val="21"/>
          <w:szCs w:val="21"/>
        </w:rPr>
      </w:pPr>
      <w:r w:rsidRPr="00B246BE">
        <w:rPr>
          <w:sz w:val="21"/>
          <w:szCs w:val="21"/>
        </w:rPr>
        <w:t xml:space="preserve">- </w:t>
      </w:r>
      <w:r w:rsidR="00B246BE" w:rsidRPr="00B246BE">
        <w:rPr>
          <w:sz w:val="21"/>
          <w:szCs w:val="21"/>
        </w:rPr>
        <w:t xml:space="preserve">mu není známo, zdali </w:t>
      </w:r>
      <w:r w:rsidRPr="00B246BE">
        <w:rPr>
          <w:sz w:val="21"/>
          <w:szCs w:val="21"/>
        </w:rPr>
        <w:t>předmět dražby</w:t>
      </w:r>
      <w:r w:rsidR="00B246BE" w:rsidRPr="00B246BE">
        <w:rPr>
          <w:sz w:val="21"/>
          <w:szCs w:val="21"/>
        </w:rPr>
        <w:t xml:space="preserve"> je, či</w:t>
      </w:r>
      <w:r w:rsidRPr="00B246BE">
        <w:rPr>
          <w:sz w:val="21"/>
          <w:szCs w:val="21"/>
        </w:rPr>
        <w:t xml:space="preserve"> </w:t>
      </w:r>
      <w:r w:rsidR="00EB138D" w:rsidRPr="00B246BE">
        <w:rPr>
          <w:sz w:val="21"/>
          <w:szCs w:val="21"/>
        </w:rPr>
        <w:t xml:space="preserve">není </w:t>
      </w:r>
      <w:r w:rsidRPr="00B246BE">
        <w:rPr>
          <w:sz w:val="21"/>
          <w:szCs w:val="21"/>
        </w:rPr>
        <w:t>v současné době užíván.</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50E04F32" w:rsidR="0066338F"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84B090E" w14:textId="0C4CE38B" w:rsidR="00B36886" w:rsidRDefault="00B36886" w:rsidP="00B36886">
      <w:pPr>
        <w:pStyle w:val="Bezmezer"/>
        <w:jc w:val="both"/>
        <w:rPr>
          <w:sz w:val="21"/>
          <w:szCs w:val="21"/>
        </w:rPr>
      </w:pPr>
      <w:bookmarkStart w:id="0" w:name="_Hlk74141974"/>
      <w:r>
        <w:rPr>
          <w:sz w:val="21"/>
          <w:szCs w:val="21"/>
        </w:rPr>
        <w:t>- u</w:t>
      </w:r>
      <w:r w:rsidRPr="00B36886">
        <w:rPr>
          <w:sz w:val="21"/>
          <w:szCs w:val="21"/>
        </w:rPr>
        <w:t xml:space="preserve">snesením </w:t>
      </w:r>
      <w:r w:rsidR="00076112" w:rsidRPr="00955F4A">
        <w:rPr>
          <w:color w:val="192038"/>
          <w:sz w:val="21"/>
          <w:szCs w:val="21"/>
          <w:shd w:val="clear" w:color="auto" w:fill="000000" w:themeFill="text1"/>
        </w:rPr>
        <w:t>XXXXXXXXXXXXXXXXXXXXXXXXX</w:t>
      </w:r>
      <w:r w:rsidR="00076112">
        <w:rPr>
          <w:sz w:val="21"/>
          <w:szCs w:val="21"/>
        </w:rPr>
        <w:t xml:space="preserve"> </w:t>
      </w:r>
      <w:r>
        <w:rPr>
          <w:sz w:val="21"/>
          <w:szCs w:val="21"/>
        </w:rPr>
        <w:t xml:space="preserve">bylo na návrh žalobce </w:t>
      </w:r>
      <w:r w:rsidR="00076112" w:rsidRPr="00955F4A">
        <w:rPr>
          <w:color w:val="192038"/>
          <w:sz w:val="21"/>
          <w:szCs w:val="21"/>
          <w:shd w:val="clear" w:color="auto" w:fill="000000" w:themeFill="text1"/>
        </w:rPr>
        <w:t>XXXXXXXXXXXXXXXXXXXXXXXXX</w:t>
      </w:r>
      <w:r>
        <w:rPr>
          <w:sz w:val="21"/>
          <w:szCs w:val="21"/>
        </w:rPr>
        <w:t xml:space="preserve">, vydáno předběžné opatření, podle kterého vlastník pozemku, </w:t>
      </w:r>
      <w:r w:rsidRPr="00B36886">
        <w:rPr>
          <w:sz w:val="21"/>
          <w:szCs w:val="21"/>
        </w:rPr>
        <w:t>včetně jeho právních nástupců, je povinen jakožto vlastník</w:t>
      </w:r>
      <w:r>
        <w:rPr>
          <w:sz w:val="21"/>
          <w:szCs w:val="21"/>
        </w:rPr>
        <w:t xml:space="preserve"> </w:t>
      </w:r>
      <w:r w:rsidRPr="00B36886">
        <w:rPr>
          <w:sz w:val="21"/>
          <w:szCs w:val="21"/>
        </w:rPr>
        <w:t>služebného</w:t>
      </w:r>
      <w:r>
        <w:rPr>
          <w:sz w:val="21"/>
          <w:szCs w:val="21"/>
        </w:rPr>
        <w:t xml:space="preserve"> </w:t>
      </w:r>
      <w:r w:rsidRPr="00B36886">
        <w:rPr>
          <w:sz w:val="21"/>
          <w:szCs w:val="21"/>
        </w:rPr>
        <w:t>pozemku parc. č. 2286/35, v katastrálním území Radotín, obec Praha, strpět právo</w:t>
      </w:r>
      <w:r>
        <w:rPr>
          <w:sz w:val="21"/>
          <w:szCs w:val="21"/>
        </w:rPr>
        <w:t xml:space="preserve"> </w:t>
      </w:r>
      <w:r w:rsidRPr="00B36886">
        <w:rPr>
          <w:sz w:val="21"/>
          <w:szCs w:val="21"/>
        </w:rPr>
        <w:t>průchodu přes pozemek parc. č. 2286/35, v katastrálním území Radotín, obec Praha, na</w:t>
      </w:r>
      <w:r>
        <w:rPr>
          <w:sz w:val="21"/>
          <w:szCs w:val="21"/>
        </w:rPr>
        <w:t xml:space="preserve"> </w:t>
      </w:r>
      <w:r w:rsidRPr="00B36886">
        <w:rPr>
          <w:sz w:val="21"/>
          <w:szCs w:val="21"/>
        </w:rPr>
        <w:t>panující pozemek parc. č. 2286/9, v katastrálním území Radotín, obec Praha, ve prospěch</w:t>
      </w:r>
      <w:r>
        <w:rPr>
          <w:sz w:val="21"/>
          <w:szCs w:val="21"/>
        </w:rPr>
        <w:t xml:space="preserve"> </w:t>
      </w:r>
      <w:r w:rsidRPr="00B36886">
        <w:rPr>
          <w:sz w:val="21"/>
          <w:szCs w:val="21"/>
        </w:rPr>
        <w:t>žalobce, včetně jeho právních nástupců, jakožto vlastníka panujícího pozemku, a to</w:t>
      </w:r>
      <w:r>
        <w:rPr>
          <w:sz w:val="21"/>
          <w:szCs w:val="21"/>
        </w:rPr>
        <w:t xml:space="preserve"> </w:t>
      </w:r>
      <w:r w:rsidRPr="00B36886">
        <w:rPr>
          <w:sz w:val="21"/>
          <w:szCs w:val="21"/>
        </w:rPr>
        <w:t>v rozsahu dle přístupové cesty fakticky se nacházející na služebném pozemku a vedoucí</w:t>
      </w:r>
      <w:r>
        <w:rPr>
          <w:sz w:val="21"/>
          <w:szCs w:val="21"/>
        </w:rPr>
        <w:t xml:space="preserve"> </w:t>
      </w:r>
      <w:r w:rsidRPr="00B36886">
        <w:rPr>
          <w:sz w:val="21"/>
          <w:szCs w:val="21"/>
        </w:rPr>
        <w:t>k panujícímu pozemku.</w:t>
      </w:r>
    </w:p>
    <w:p w14:paraId="5B617437" w14:textId="495FE07E" w:rsidR="00B36886" w:rsidRDefault="00B36886" w:rsidP="00B36886">
      <w:pPr>
        <w:pStyle w:val="Bezmezer"/>
        <w:jc w:val="both"/>
        <w:rPr>
          <w:sz w:val="21"/>
          <w:szCs w:val="21"/>
        </w:rPr>
      </w:pPr>
      <w:r>
        <w:rPr>
          <w:sz w:val="21"/>
          <w:szCs w:val="21"/>
        </w:rPr>
        <w:t xml:space="preserve">- podle dostupných informací se </w:t>
      </w:r>
      <w:r w:rsidR="00076112" w:rsidRPr="00955F4A">
        <w:rPr>
          <w:color w:val="192038"/>
          <w:sz w:val="21"/>
          <w:szCs w:val="21"/>
          <w:shd w:val="clear" w:color="auto" w:fill="000000" w:themeFill="text1"/>
        </w:rPr>
        <w:t>XXXXXXXXXXXXXXXXXXXXXXXXX</w:t>
      </w:r>
      <w:r>
        <w:rPr>
          <w:sz w:val="21"/>
          <w:szCs w:val="21"/>
        </w:rPr>
        <w:t xml:space="preserve">, bude domáhat zřízení práva nezbytné cesty v soudním řízení. </w:t>
      </w:r>
    </w:p>
    <w:p w14:paraId="258DC137" w14:textId="46441036" w:rsidR="00B36886" w:rsidRDefault="00B36886" w:rsidP="00B36886">
      <w:pPr>
        <w:pStyle w:val="Bezmezer"/>
        <w:jc w:val="both"/>
        <w:rPr>
          <w:sz w:val="21"/>
          <w:szCs w:val="21"/>
        </w:rPr>
      </w:pPr>
      <w:bookmarkStart w:id="1" w:name="_Hlk74142287"/>
      <w:r>
        <w:rPr>
          <w:sz w:val="21"/>
          <w:szCs w:val="21"/>
        </w:rPr>
        <w:t xml:space="preserve">- </w:t>
      </w:r>
      <w:r w:rsidR="00C47888">
        <w:rPr>
          <w:sz w:val="21"/>
          <w:szCs w:val="21"/>
        </w:rPr>
        <w:t>z</w:t>
      </w:r>
      <w:r>
        <w:rPr>
          <w:sz w:val="21"/>
          <w:szCs w:val="21"/>
        </w:rPr>
        <w:t xml:space="preserve"> vyjádření </w:t>
      </w:r>
      <w:r w:rsidR="00076112" w:rsidRPr="00955F4A">
        <w:rPr>
          <w:color w:val="192038"/>
          <w:sz w:val="21"/>
          <w:szCs w:val="21"/>
          <w:shd w:val="clear" w:color="auto" w:fill="000000" w:themeFill="text1"/>
        </w:rPr>
        <w:t>XXXXXXXXXXXXXXXXXXXXXXXXX</w:t>
      </w:r>
      <w:r>
        <w:rPr>
          <w:sz w:val="21"/>
          <w:szCs w:val="21"/>
        </w:rPr>
        <w:t xml:space="preserve">, vyplývají tyto skutečnosti: </w:t>
      </w:r>
    </w:p>
    <w:p w14:paraId="76499DA6" w14:textId="4E5DACA7" w:rsidR="00B36886" w:rsidRPr="00B36886" w:rsidRDefault="00C47888" w:rsidP="00392EB8">
      <w:pPr>
        <w:pStyle w:val="Bezmezer"/>
        <w:ind w:left="567" w:hanging="141"/>
        <w:jc w:val="both"/>
        <w:rPr>
          <w:sz w:val="21"/>
          <w:szCs w:val="21"/>
        </w:rPr>
      </w:pPr>
      <w:r>
        <w:rPr>
          <w:sz w:val="21"/>
          <w:szCs w:val="21"/>
        </w:rPr>
        <w:t xml:space="preserve">- </w:t>
      </w:r>
      <w:r w:rsidR="00B36886" w:rsidRPr="00B36886">
        <w:rPr>
          <w:sz w:val="21"/>
          <w:szCs w:val="21"/>
        </w:rPr>
        <w:t>na předmětném pozemku se nacházejí stavby, které jsou ve vlastnictví spolku – venkovní úpravy (plot s podezdívkou),</w:t>
      </w:r>
    </w:p>
    <w:p w14:paraId="0131F07B" w14:textId="1D9EB6E3" w:rsidR="00B36886" w:rsidRPr="00B36886" w:rsidRDefault="00C47888" w:rsidP="00392EB8">
      <w:pPr>
        <w:pStyle w:val="Bezmezer"/>
        <w:ind w:left="567" w:hanging="141"/>
        <w:jc w:val="both"/>
        <w:rPr>
          <w:sz w:val="21"/>
          <w:szCs w:val="21"/>
        </w:rPr>
      </w:pPr>
      <w:r>
        <w:rPr>
          <w:sz w:val="21"/>
          <w:szCs w:val="21"/>
        </w:rPr>
        <w:t xml:space="preserve">- </w:t>
      </w:r>
      <w:r w:rsidR="00B36886" w:rsidRPr="00B36886">
        <w:rPr>
          <w:sz w:val="21"/>
          <w:szCs w:val="21"/>
        </w:rPr>
        <w:t>přes předmětný pozemek vedou inženýrské sítě k budově ve vlastnictví spolku,</w:t>
      </w:r>
    </w:p>
    <w:p w14:paraId="73E345DE" w14:textId="268CDF57" w:rsidR="00B36886" w:rsidRPr="00B36886" w:rsidRDefault="00C47888" w:rsidP="00392EB8">
      <w:pPr>
        <w:pStyle w:val="Bezmezer"/>
        <w:ind w:left="567" w:hanging="141"/>
        <w:jc w:val="both"/>
        <w:rPr>
          <w:sz w:val="21"/>
          <w:szCs w:val="21"/>
        </w:rPr>
      </w:pPr>
      <w:r>
        <w:rPr>
          <w:sz w:val="21"/>
          <w:szCs w:val="21"/>
        </w:rPr>
        <w:t xml:space="preserve">- </w:t>
      </w:r>
      <w:r w:rsidR="00B36886" w:rsidRPr="00B36886">
        <w:rPr>
          <w:sz w:val="21"/>
          <w:szCs w:val="21"/>
        </w:rPr>
        <w:t>předmětný pozemek tvoří funkční celek s pozemkem ve vlastnictví spolku,</w:t>
      </w:r>
    </w:p>
    <w:p w14:paraId="70FC55C6" w14:textId="6DE91DF3" w:rsidR="00B36886" w:rsidRPr="00B36886" w:rsidRDefault="00C47888" w:rsidP="00392EB8">
      <w:pPr>
        <w:pStyle w:val="Bezmezer"/>
        <w:ind w:left="567" w:hanging="141"/>
        <w:jc w:val="both"/>
        <w:rPr>
          <w:sz w:val="21"/>
          <w:szCs w:val="21"/>
        </w:rPr>
      </w:pPr>
      <w:r>
        <w:rPr>
          <w:sz w:val="21"/>
          <w:szCs w:val="21"/>
        </w:rPr>
        <w:t xml:space="preserve">- </w:t>
      </w:r>
      <w:r w:rsidR="00B36886" w:rsidRPr="00B36886">
        <w:rPr>
          <w:sz w:val="21"/>
          <w:szCs w:val="21"/>
        </w:rPr>
        <w:t>předmětný pozemek je v současnosti užíván členy spolku minimálně v rozsahu pro přístup k budově ve vlastnictví spolku (a vždy byl),</w:t>
      </w:r>
    </w:p>
    <w:p w14:paraId="29EE3315" w14:textId="5ADDCBD3" w:rsidR="00B36886" w:rsidRPr="00902FCB" w:rsidRDefault="00C47888" w:rsidP="00392EB8">
      <w:pPr>
        <w:pStyle w:val="Bezmezer"/>
        <w:ind w:left="567" w:hanging="141"/>
        <w:jc w:val="both"/>
        <w:rPr>
          <w:sz w:val="21"/>
          <w:szCs w:val="21"/>
        </w:rPr>
      </w:pPr>
      <w:r>
        <w:rPr>
          <w:sz w:val="21"/>
          <w:szCs w:val="21"/>
        </w:rPr>
        <w:t xml:space="preserve">- </w:t>
      </w:r>
      <w:r w:rsidR="00B36886" w:rsidRPr="00B36886">
        <w:rPr>
          <w:sz w:val="21"/>
          <w:szCs w:val="21"/>
        </w:rPr>
        <w:t>vzhledem k tomu, že spolek má prioritní zájem na zajištění přístupu ke svým nemovitostem, bude se spolek domáhat zřízení práva nezbytné cesty, za účelem ochrany svých oprávněných zájmů a práv, i žalobou, bude-li to nezbytné.</w:t>
      </w:r>
    </w:p>
    <w:bookmarkEnd w:id="0"/>
    <w:bookmarkEnd w:id="1"/>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399FD4AD" w:rsidR="00A24A4A" w:rsidRDefault="00A24A4A" w:rsidP="00A24A4A">
      <w:pPr>
        <w:pStyle w:val="Bezmezer"/>
      </w:pPr>
    </w:p>
    <w:p w14:paraId="43AEBB8D" w14:textId="77777777" w:rsidR="00392EB8" w:rsidRDefault="00392EB8"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40F6434F"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B246BE">
        <w:rPr>
          <w:rStyle w:val="Siln"/>
          <w:b w:val="0"/>
          <w:bCs w:val="0"/>
          <w:sz w:val="21"/>
          <w:szCs w:val="21"/>
        </w:rPr>
        <w:t xml:space="preserve">znaleckým posudkem číslo </w:t>
      </w:r>
      <w:r w:rsidR="00B246BE" w:rsidRPr="00B246BE">
        <w:rPr>
          <w:rStyle w:val="Siln"/>
          <w:b w:val="0"/>
          <w:bCs w:val="0"/>
          <w:sz w:val="21"/>
          <w:szCs w:val="21"/>
        </w:rPr>
        <w:t xml:space="preserve">12717-2495/2020 </w:t>
      </w:r>
      <w:r w:rsidRPr="00B246BE">
        <w:rPr>
          <w:rStyle w:val="Siln"/>
          <w:b w:val="0"/>
          <w:bCs w:val="0"/>
          <w:sz w:val="21"/>
          <w:szCs w:val="21"/>
        </w:rPr>
        <w:t>ze dne 14.12.2020</w:t>
      </w:r>
      <w:r w:rsidRPr="00B246BE">
        <w:rPr>
          <w:sz w:val="21"/>
          <w:szCs w:val="21"/>
        </w:rPr>
        <w:t>, který zajistil navrhovatel.</w:t>
      </w:r>
      <w:r>
        <w:rPr>
          <w:sz w:val="21"/>
          <w:szCs w:val="21"/>
        </w:rPr>
        <w:t xml:space="preserve">  </w:t>
      </w:r>
    </w:p>
    <w:p w14:paraId="28016719" w14:textId="01052791" w:rsidR="008F5599" w:rsidRPr="00B246BE" w:rsidRDefault="00DB1459">
      <w:pPr>
        <w:pStyle w:val="Normlnweb"/>
      </w:pPr>
      <w:r w:rsidRPr="00B246BE">
        <w:rPr>
          <w:rStyle w:val="Siln"/>
          <w:sz w:val="21"/>
          <w:szCs w:val="21"/>
        </w:rPr>
        <w:t>Odhad ceny předmětu dražby:           1</w:t>
      </w:r>
      <w:r w:rsidR="00B246BE" w:rsidRPr="00B246BE">
        <w:rPr>
          <w:rStyle w:val="Siln"/>
          <w:sz w:val="21"/>
          <w:szCs w:val="21"/>
        </w:rPr>
        <w:t>.50</w:t>
      </w:r>
      <w:r w:rsidRPr="00B246BE">
        <w:rPr>
          <w:rStyle w:val="Siln"/>
          <w:sz w:val="21"/>
          <w:szCs w:val="21"/>
        </w:rPr>
        <w:t>0.000 Kč</w:t>
      </w:r>
      <w:r w:rsidRPr="00B246BE">
        <w:rPr>
          <w:sz w:val="21"/>
          <w:szCs w:val="21"/>
        </w:rPr>
        <w:t xml:space="preserve"> </w:t>
      </w:r>
    </w:p>
    <w:p w14:paraId="7483B807" w14:textId="77777777" w:rsidR="008F5599" w:rsidRPr="00B246BE" w:rsidRDefault="00DB1459">
      <w:pPr>
        <w:pStyle w:val="Normlnweb"/>
      </w:pPr>
      <w:r w:rsidRPr="00B246BE">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B246BE" w:rsidRDefault="00DB1459">
      <w:pPr>
        <w:pStyle w:val="Normlnweb"/>
      </w:pPr>
      <w:r w:rsidRPr="00B246BE">
        <w:rPr>
          <w:sz w:val="21"/>
          <w:szCs w:val="21"/>
        </w:rPr>
        <w:t>Dražebník je oprávněn dražební vyhláškou stanovit následující hodnoty a jejich výši:</w:t>
      </w:r>
    </w:p>
    <w:p w14:paraId="068EADBA" w14:textId="411F1A15" w:rsidR="008F5599" w:rsidRPr="00B246BE" w:rsidRDefault="00DB1459" w:rsidP="00902FCB">
      <w:pPr>
        <w:pStyle w:val="Bezmezer"/>
        <w:rPr>
          <w:sz w:val="21"/>
          <w:szCs w:val="21"/>
        </w:rPr>
      </w:pPr>
      <w:r w:rsidRPr="00B246BE">
        <w:rPr>
          <w:rStyle w:val="Siln"/>
          <w:sz w:val="21"/>
          <w:szCs w:val="21"/>
        </w:rPr>
        <w:t xml:space="preserve">Nejnižší podání:          </w:t>
      </w:r>
      <w:r w:rsidR="00902FCB" w:rsidRPr="00B246BE">
        <w:rPr>
          <w:rStyle w:val="Siln"/>
          <w:sz w:val="21"/>
          <w:szCs w:val="21"/>
        </w:rPr>
        <w:tab/>
      </w:r>
      <w:r w:rsidR="00B246BE" w:rsidRPr="00B246BE">
        <w:rPr>
          <w:sz w:val="21"/>
          <w:szCs w:val="21"/>
        </w:rPr>
        <w:t xml:space="preserve">  </w:t>
      </w:r>
      <w:r w:rsidR="00DA4D6E">
        <w:rPr>
          <w:sz w:val="21"/>
          <w:szCs w:val="21"/>
        </w:rPr>
        <w:t>5</w:t>
      </w:r>
      <w:r w:rsidR="00B246BE" w:rsidRPr="00B246BE">
        <w:rPr>
          <w:sz w:val="21"/>
          <w:szCs w:val="21"/>
        </w:rPr>
        <w:t>0</w:t>
      </w:r>
      <w:r w:rsidRPr="00B246BE">
        <w:rPr>
          <w:sz w:val="21"/>
          <w:szCs w:val="21"/>
        </w:rPr>
        <w:t>0.000 Kč</w:t>
      </w:r>
    </w:p>
    <w:p w14:paraId="2AAB733E" w14:textId="07EE9777" w:rsidR="008F5599" w:rsidRPr="00B246BE" w:rsidRDefault="00DB1459" w:rsidP="00902FCB">
      <w:pPr>
        <w:pStyle w:val="Bezmezer"/>
        <w:rPr>
          <w:sz w:val="21"/>
          <w:szCs w:val="21"/>
        </w:rPr>
      </w:pPr>
      <w:r w:rsidRPr="00B246BE">
        <w:rPr>
          <w:rStyle w:val="Siln"/>
          <w:sz w:val="21"/>
          <w:szCs w:val="21"/>
        </w:rPr>
        <w:lastRenderedPageBreak/>
        <w:t xml:space="preserve">Minimální příhoz:           </w:t>
      </w:r>
      <w:r w:rsidR="00B246BE" w:rsidRPr="00B246BE">
        <w:rPr>
          <w:sz w:val="21"/>
          <w:szCs w:val="21"/>
        </w:rPr>
        <w:t>10</w:t>
      </w:r>
      <w:r w:rsidRPr="00B246BE">
        <w:rPr>
          <w:sz w:val="21"/>
          <w:szCs w:val="21"/>
        </w:rPr>
        <w:t>.000 Kč</w:t>
      </w:r>
    </w:p>
    <w:p w14:paraId="0E70CD9F" w14:textId="4E147895" w:rsidR="008F5599" w:rsidRPr="00B246BE" w:rsidRDefault="00DB1459" w:rsidP="00902FCB">
      <w:pPr>
        <w:pStyle w:val="Bezmezer"/>
        <w:rPr>
          <w:sz w:val="21"/>
          <w:szCs w:val="21"/>
        </w:rPr>
      </w:pPr>
      <w:r w:rsidRPr="00B246BE">
        <w:rPr>
          <w:rStyle w:val="Siln"/>
          <w:sz w:val="21"/>
          <w:szCs w:val="21"/>
        </w:rPr>
        <w:t>Dražební jistota:</w:t>
      </w:r>
      <w:r w:rsidRPr="00B246BE">
        <w:rPr>
          <w:sz w:val="21"/>
          <w:szCs w:val="21"/>
        </w:rPr>
        <w:t>            </w:t>
      </w:r>
      <w:r w:rsidR="00B246BE" w:rsidRPr="00B246BE">
        <w:rPr>
          <w:sz w:val="21"/>
          <w:szCs w:val="21"/>
        </w:rPr>
        <w:t xml:space="preserve">  </w:t>
      </w:r>
      <w:r w:rsidR="00DA4D6E">
        <w:rPr>
          <w:sz w:val="21"/>
          <w:szCs w:val="21"/>
        </w:rPr>
        <w:t>15</w:t>
      </w:r>
      <w:r w:rsidRPr="00B246BE">
        <w:rPr>
          <w:sz w:val="21"/>
          <w:szCs w:val="21"/>
        </w:rPr>
        <w:t>0.000 Kč</w:t>
      </w:r>
    </w:p>
    <w:p w14:paraId="188CF3CD" w14:textId="77777777" w:rsidR="008F5599" w:rsidRDefault="00DB1459">
      <w:pPr>
        <w:pStyle w:val="Normlnweb"/>
      </w:pPr>
      <w:r w:rsidRPr="00B246BE">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01A626F2" w14:textId="2B761326" w:rsidR="00B246BE"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6BC96814" w14:textId="77777777" w:rsidR="00392EB8" w:rsidRDefault="00392EB8" w:rsidP="00392EB8">
      <w:pPr>
        <w:pStyle w:val="Bezmezer"/>
      </w:pPr>
    </w:p>
    <w:p w14:paraId="467F00E6" w14:textId="77777777" w:rsidR="008F5599" w:rsidRDefault="00DB1459">
      <w:pPr>
        <w:pStyle w:val="Nadpis3"/>
        <w:jc w:val="center"/>
        <w:rPr>
          <w:rFonts w:eastAsia="Times New Roman"/>
        </w:rPr>
      </w:pPr>
      <w:r>
        <w:rPr>
          <w:rStyle w:val="Siln"/>
          <w:rFonts w:eastAsia="Times New Roman"/>
          <w:b/>
          <w:bCs/>
          <w:sz w:val="21"/>
          <w:szCs w:val="21"/>
        </w:rPr>
        <w:t>V. Odměna dražebníka a náklady dražby</w:t>
      </w:r>
      <w:r>
        <w:rPr>
          <w:rFonts w:eastAsia="Times New Roman"/>
          <w:sz w:val="21"/>
          <w:szCs w:val="21"/>
        </w:rPr>
        <w:t xml:space="preserve"> </w:t>
      </w:r>
    </w:p>
    <w:p w14:paraId="115254D8" w14:textId="1695BD34" w:rsidR="008F5599" w:rsidRPr="0075377D" w:rsidRDefault="00DB1459">
      <w:pPr>
        <w:pStyle w:val="Normlnweb"/>
        <w:rPr>
          <w:sz w:val="21"/>
          <w:szCs w:val="21"/>
        </w:rPr>
      </w:pPr>
      <w:r w:rsidRPr="0075377D">
        <w:rPr>
          <w:sz w:val="21"/>
          <w:szCs w:val="21"/>
        </w:rPr>
        <w:t>Odměna dražebníka za provedení dražby se sjednává ve výši</w:t>
      </w:r>
      <w:r w:rsidR="00B246BE">
        <w:rPr>
          <w:sz w:val="21"/>
          <w:szCs w:val="21"/>
        </w:rPr>
        <w:t xml:space="preserve"> 6,5</w:t>
      </w:r>
      <w:r w:rsidRPr="0075377D">
        <w:rPr>
          <w:sz w:val="21"/>
          <w:szCs w:val="21"/>
        </w:rPr>
        <w:t xml:space="preserve"> %</w:t>
      </w:r>
      <w:r w:rsidR="00902FCB" w:rsidRPr="0075377D">
        <w:rPr>
          <w:sz w:val="21"/>
          <w:szCs w:val="21"/>
        </w:rPr>
        <w:t xml:space="preserve"> včetně DPH</w:t>
      </w:r>
      <w:r w:rsidRPr="0075377D">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3263AE23"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076112" w:rsidRPr="00955F4A">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B246BE" w:rsidRPr="00B246BE">
        <w:rPr>
          <w:rStyle w:val="Siln"/>
          <w:sz w:val="21"/>
          <w:szCs w:val="21"/>
        </w:rPr>
        <w:t>2021016</w:t>
      </w:r>
      <w:r w:rsidR="00B246BE">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 xml:space="preserve">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w:t>
      </w:r>
      <w:r>
        <w:rPr>
          <w:sz w:val="21"/>
          <w:szCs w:val="21"/>
        </w:rPr>
        <w:lastRenderedPageBreak/>
        <w:t>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5E0C3D8F" w:rsidR="0075377D" w:rsidRPr="00B246BE" w:rsidRDefault="00DB1459" w:rsidP="00B246BE">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392EB8">
      <w:pPr>
        <w:pStyle w:val="Bezmezer"/>
      </w:pPr>
      <w:r w:rsidRPr="00A24A4A">
        <w:t> </w:t>
      </w:r>
      <w:r w:rsidRPr="00A24A4A">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7367B4BB" w:rsidR="008F5599" w:rsidRPr="00EB138D" w:rsidRDefault="00DB1459">
            <w:pPr>
              <w:pStyle w:val="Normlnweb"/>
              <w:rPr>
                <w:sz w:val="21"/>
                <w:szCs w:val="21"/>
              </w:rPr>
            </w:pPr>
            <w:bookmarkStart w:id="2" w:name="_Hlk67578682"/>
            <w:r w:rsidRPr="00EB138D">
              <w:rPr>
                <w:sz w:val="21"/>
                <w:szCs w:val="21"/>
              </w:rPr>
              <w:t>V</w:t>
            </w:r>
            <w:r w:rsidR="00A24A4A" w:rsidRPr="00EB138D">
              <w:rPr>
                <w:sz w:val="21"/>
                <w:szCs w:val="21"/>
              </w:rPr>
              <w:t> Brně,</w:t>
            </w:r>
            <w:r w:rsidRPr="00EB138D">
              <w:rPr>
                <w:sz w:val="21"/>
                <w:szCs w:val="21"/>
              </w:rPr>
              <w:t xml:space="preserve"> dne </w:t>
            </w:r>
            <w:r w:rsidR="00A452DC">
              <w:rPr>
                <w:sz w:val="21"/>
                <w:szCs w:val="21"/>
              </w:rPr>
              <w:t>10.6.</w:t>
            </w:r>
            <w:r w:rsidR="00F733EE">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02B8D2DA"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DA4D6E">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bookmarkEnd w:id="2"/>
    </w:tbl>
    <w:p w14:paraId="7A025844" w14:textId="35F60EEB" w:rsidR="008F5599" w:rsidRPr="00A24A4A" w:rsidRDefault="008F5599">
      <w:pPr>
        <w:pStyle w:val="Normlnweb"/>
        <w:rPr>
          <w:sz w:val="21"/>
          <w:szCs w:val="21"/>
        </w:rPr>
      </w:pP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13E6F85C" w:rsidR="008F5599" w:rsidRPr="00A24A4A" w:rsidRDefault="00DB1459">
      <w:pPr>
        <w:pStyle w:val="Normlnweb"/>
        <w:rPr>
          <w:sz w:val="21"/>
          <w:szCs w:val="21"/>
        </w:rPr>
      </w:pPr>
      <w:r w:rsidRPr="00A24A4A">
        <w:rPr>
          <w:rStyle w:val="Zdraznn"/>
          <w:sz w:val="21"/>
          <w:szCs w:val="21"/>
        </w:rPr>
        <w:t xml:space="preserve">Ověřuji, že Ing. Jaroslav Hradil, </w:t>
      </w:r>
      <w:r w:rsidR="00076112" w:rsidRPr="00955F4A">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2D39C54F" w:rsidR="00DB1459" w:rsidRPr="00A24A4A" w:rsidRDefault="00DB1459">
      <w:pPr>
        <w:pStyle w:val="Normlnweb"/>
        <w:rPr>
          <w:sz w:val="21"/>
          <w:szCs w:val="21"/>
        </w:rPr>
      </w:pPr>
      <w:r w:rsidRPr="00A24A4A">
        <w:rPr>
          <w:rStyle w:val="Zdraznn"/>
          <w:sz w:val="21"/>
          <w:szCs w:val="21"/>
        </w:rPr>
        <w:t xml:space="preserve">V Brně dne </w:t>
      </w:r>
      <w:r w:rsidR="00A452DC">
        <w:rPr>
          <w:rStyle w:val="Zdraznn"/>
          <w:sz w:val="21"/>
          <w:szCs w:val="21"/>
        </w:rPr>
        <w:t>10.6.2021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488AD" w14:textId="77777777" w:rsidR="00D711A3" w:rsidRDefault="00D711A3" w:rsidP="005A182A">
      <w:r>
        <w:separator/>
      </w:r>
    </w:p>
  </w:endnote>
  <w:endnote w:type="continuationSeparator" w:id="0">
    <w:p w14:paraId="1E666E39" w14:textId="77777777" w:rsidR="00D711A3" w:rsidRDefault="00D711A3"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BB990" w14:textId="77777777" w:rsidR="00D711A3" w:rsidRDefault="00D711A3" w:rsidP="005A182A">
      <w:r>
        <w:separator/>
      </w:r>
    </w:p>
  </w:footnote>
  <w:footnote w:type="continuationSeparator" w:id="0">
    <w:p w14:paraId="72F671E8" w14:textId="77777777" w:rsidR="00D711A3" w:rsidRDefault="00D711A3"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76112"/>
    <w:rsid w:val="001B16BE"/>
    <w:rsid w:val="00286108"/>
    <w:rsid w:val="00326DA3"/>
    <w:rsid w:val="00360B73"/>
    <w:rsid w:val="00392EB8"/>
    <w:rsid w:val="003E39F9"/>
    <w:rsid w:val="004E6609"/>
    <w:rsid w:val="0051694E"/>
    <w:rsid w:val="005A182A"/>
    <w:rsid w:val="0066338F"/>
    <w:rsid w:val="006B10A3"/>
    <w:rsid w:val="0075377D"/>
    <w:rsid w:val="008A0BED"/>
    <w:rsid w:val="008F5599"/>
    <w:rsid w:val="008F5C48"/>
    <w:rsid w:val="00902FCB"/>
    <w:rsid w:val="00A24A4A"/>
    <w:rsid w:val="00A452DC"/>
    <w:rsid w:val="00A85F1E"/>
    <w:rsid w:val="00AE5E5C"/>
    <w:rsid w:val="00B246BE"/>
    <w:rsid w:val="00B36886"/>
    <w:rsid w:val="00BA4994"/>
    <w:rsid w:val="00C47888"/>
    <w:rsid w:val="00D341A6"/>
    <w:rsid w:val="00D711A3"/>
    <w:rsid w:val="00D952C1"/>
    <w:rsid w:val="00DA0C25"/>
    <w:rsid w:val="00DA4D6E"/>
    <w:rsid w:val="00DB1459"/>
    <w:rsid w:val="00EB138D"/>
    <w:rsid w:val="00F73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67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1495</Words>
  <Characters>8987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5</cp:revision>
  <dcterms:created xsi:type="dcterms:W3CDTF">2021-06-10T10:46:00Z</dcterms:created>
  <dcterms:modified xsi:type="dcterms:W3CDTF">2021-06-16T15:20:00Z</dcterms:modified>
</cp:coreProperties>
</file>