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830798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16271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830798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12973/S/2021-HSPH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830798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UZSVM/S/8540/2021-HSPH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3C03EF" w:rsidRPr="00707C1D" w:rsidRDefault="003C03EF" w:rsidP="003C03EF">
      <w:pPr>
        <w:rPr>
          <w:rFonts w:ascii="Arial" w:hAnsi="Arial" w:cs="Arial"/>
          <w:sz w:val="22"/>
          <w:szCs w:val="22"/>
        </w:rPr>
      </w:pPr>
    </w:p>
    <w:p w:rsidR="003C03EF" w:rsidRPr="00707C1D" w:rsidRDefault="00830798" w:rsidP="003C03EF">
      <w:pPr>
        <w:pStyle w:val="Odstavec2"/>
        <w:tabs>
          <w:tab w:val="clear" w:pos="624"/>
          <w:tab w:val="num" w:pos="709"/>
        </w:tabs>
        <w:spacing w:after="240" w:line="240" w:lineRule="auto"/>
        <w:ind w:left="709" w:hanging="709"/>
        <w:jc w:val="center"/>
        <w:rPr>
          <w:rFonts w:ascii="Arial" w:hAnsi="Arial" w:cs="Arial"/>
          <w:b/>
          <w:sz w:val="32"/>
          <w:szCs w:val="28"/>
        </w:rPr>
      </w:pPr>
      <w:r w:rsidRPr="00707C1D">
        <w:rPr>
          <w:rFonts w:ascii="Arial" w:hAnsi="Arial" w:cs="Arial"/>
          <w:b/>
          <w:sz w:val="32"/>
          <w:szCs w:val="28"/>
        </w:rPr>
        <w:t xml:space="preserve">Rámcová dohoda č. </w:t>
      </w:r>
      <w:r w:rsidR="00E3728D">
        <w:rPr>
          <w:rFonts w:ascii="Arial" w:hAnsi="Arial" w:cs="Arial"/>
          <w:b/>
          <w:sz w:val="32"/>
          <w:szCs w:val="28"/>
        </w:rPr>
        <w:t>82/2021</w:t>
      </w:r>
    </w:p>
    <w:p w:rsidR="003C03EF" w:rsidRPr="00707C1D" w:rsidRDefault="00830798" w:rsidP="003C03EF">
      <w:pPr>
        <w:pStyle w:val="Nzevsmlouvy"/>
        <w:suppressAutoHyphens/>
        <w:spacing w:line="312" w:lineRule="auto"/>
        <w:rPr>
          <w:rFonts w:ascii="Arial" w:hAnsi="Arial" w:cs="Arial"/>
          <w:b w:val="0"/>
          <w:i/>
          <w:sz w:val="32"/>
          <w:szCs w:val="28"/>
          <w:shd w:val="clear" w:color="auto" w:fill="BFBFBF"/>
        </w:rPr>
      </w:pPr>
      <w:r w:rsidRPr="00707C1D">
        <w:rPr>
          <w:rFonts w:ascii="Arial" w:hAnsi="Arial" w:cs="Arial"/>
          <w:sz w:val="32"/>
          <w:szCs w:val="28"/>
          <w:lang w:eastAsia="cs-CZ"/>
        </w:rPr>
        <w:t>pro Územní pracoviště Střední Čechy</w:t>
      </w:r>
      <w:r w:rsidRPr="00DD450B">
        <w:rPr>
          <w:rFonts w:ascii="Arial" w:hAnsi="Arial" w:cs="Arial"/>
          <w:sz w:val="32"/>
          <w:szCs w:val="28"/>
          <w:highlight w:val="lightGray"/>
          <w:lang w:eastAsia="cs-CZ"/>
        </w:rPr>
        <w:t xml:space="preserve"> </w:t>
      </w:r>
    </w:p>
    <w:p w:rsidR="003C03EF" w:rsidRPr="00707C1D" w:rsidRDefault="003C03EF" w:rsidP="003C03EF">
      <w:pPr>
        <w:pStyle w:val="Zkladntext"/>
        <w:spacing w:after="240" w:line="240" w:lineRule="auto"/>
        <w:jc w:val="center"/>
        <w:rPr>
          <w:rFonts w:cs="Arial"/>
          <w:b/>
          <w:szCs w:val="22"/>
        </w:rPr>
      </w:pPr>
    </w:p>
    <w:p w:rsidR="003C03EF" w:rsidRPr="00707C1D" w:rsidRDefault="00830798" w:rsidP="003C03E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uzavřená dle </w:t>
      </w:r>
      <w:r w:rsidRPr="00707C1D">
        <w:rPr>
          <w:rFonts w:ascii="Arial" w:hAnsi="Arial" w:cs="Arial"/>
          <w:bCs/>
          <w:sz w:val="22"/>
          <w:szCs w:val="22"/>
        </w:rPr>
        <w:t xml:space="preserve">ustanovení § 1746 odst. 2 zákona č. 89/2012 Sb., občanský zákoník, v platném znění (dále jen </w:t>
      </w:r>
      <w:r w:rsidRPr="00707C1D">
        <w:rPr>
          <w:rFonts w:ascii="Arial" w:hAnsi="Arial" w:cs="Arial"/>
          <w:b/>
          <w:bCs/>
          <w:sz w:val="22"/>
          <w:szCs w:val="22"/>
        </w:rPr>
        <w:t>„občanský zákoník“</w:t>
      </w:r>
      <w:r w:rsidRPr="00707C1D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,</w:t>
      </w:r>
      <w:r w:rsidRPr="00707C1D">
        <w:rPr>
          <w:rFonts w:ascii="Arial" w:hAnsi="Arial" w:cs="Arial"/>
          <w:bCs/>
          <w:sz w:val="22"/>
          <w:szCs w:val="22"/>
        </w:rPr>
        <w:t xml:space="preserve"> </w:t>
      </w:r>
      <w:r w:rsidRPr="00707C1D">
        <w:rPr>
          <w:rFonts w:ascii="Arial" w:hAnsi="Arial" w:cs="Arial"/>
          <w:sz w:val="22"/>
          <w:szCs w:val="22"/>
        </w:rPr>
        <w:t xml:space="preserve">a analogicky podle § 131 zákona č. 134/2016 Sb., o zadávání veřejných zakázek, ve znění pozdějších předpisů (dále jen </w:t>
      </w:r>
      <w:r w:rsidRPr="00707C1D">
        <w:rPr>
          <w:rFonts w:ascii="Arial" w:hAnsi="Arial" w:cs="Arial"/>
          <w:b/>
          <w:sz w:val="22"/>
          <w:szCs w:val="22"/>
        </w:rPr>
        <w:t>„ZZVZ“</w:t>
      </w:r>
      <w:r w:rsidRPr="00707C1D">
        <w:rPr>
          <w:rFonts w:ascii="Arial" w:hAnsi="Arial" w:cs="Arial"/>
          <w:sz w:val="22"/>
          <w:szCs w:val="22"/>
        </w:rPr>
        <w:t xml:space="preserve">), </w:t>
      </w:r>
      <w:r w:rsidRPr="00707C1D">
        <w:rPr>
          <w:rFonts w:ascii="Arial" w:hAnsi="Arial" w:cs="Arial"/>
          <w:bCs/>
          <w:sz w:val="22"/>
          <w:szCs w:val="22"/>
        </w:rPr>
        <w:t xml:space="preserve">na veřejnou zakázku s názvem </w:t>
      </w:r>
      <w:r w:rsidRPr="00707C1D">
        <w:rPr>
          <w:rFonts w:ascii="Arial" w:hAnsi="Arial" w:cs="Arial"/>
          <w:sz w:val="22"/>
          <w:szCs w:val="22"/>
        </w:rPr>
        <w:t>„</w:t>
      </w:r>
      <w:r w:rsidRPr="000B5F47">
        <w:rPr>
          <w:rFonts w:ascii="Arial" w:hAnsi="Arial" w:cs="Arial"/>
          <w:sz w:val="22"/>
          <w:szCs w:val="22"/>
        </w:rPr>
        <w:t>Zpracování průkazu energetické náročnosti budov pro Územní pracoviště Střední Čechy</w:t>
      </w:r>
      <w:r>
        <w:rPr>
          <w:rFonts w:ascii="Arial" w:hAnsi="Arial" w:cs="Arial"/>
          <w:sz w:val="22"/>
          <w:szCs w:val="22"/>
        </w:rPr>
        <w:t xml:space="preserve"> 2021-2024</w:t>
      </w:r>
      <w:r w:rsidRPr="00707C1D">
        <w:rPr>
          <w:rFonts w:ascii="Arial" w:hAnsi="Arial" w:cs="Arial"/>
          <w:sz w:val="22"/>
          <w:szCs w:val="22"/>
        </w:rPr>
        <w:t>“.</w:t>
      </w:r>
    </w:p>
    <w:p w:rsidR="003C03EF" w:rsidRPr="00707C1D" w:rsidRDefault="00830798" w:rsidP="003C03EF">
      <w:pPr>
        <w:keepNext/>
        <w:ind w:right="-57"/>
        <w:jc w:val="both"/>
        <w:rPr>
          <w:rFonts w:ascii="Arial" w:hAnsi="Arial" w:cs="Arial"/>
          <w:b/>
          <w:sz w:val="22"/>
          <w:szCs w:val="22"/>
        </w:rPr>
      </w:pPr>
      <w:r w:rsidRPr="00707C1D">
        <w:rPr>
          <w:rFonts w:ascii="Arial" w:hAnsi="Arial" w:cs="Arial"/>
          <w:i/>
          <w:sz w:val="22"/>
          <w:szCs w:val="22"/>
        </w:rPr>
        <w:t>Systémové číslo NEN veřejné zakázky: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1E2E4F">
        <w:rPr>
          <w:rFonts w:ascii="Arial" w:hAnsi="Arial" w:cs="Arial"/>
          <w:i/>
          <w:sz w:val="22"/>
          <w:szCs w:val="22"/>
        </w:rPr>
        <w:t>N006/21/V00008723</w:t>
      </w:r>
    </w:p>
    <w:p w:rsidR="003C03EF" w:rsidRPr="00707C1D" w:rsidRDefault="003C03EF" w:rsidP="003C03EF">
      <w:pPr>
        <w:keepNext/>
        <w:spacing w:after="120"/>
        <w:ind w:right="-57"/>
        <w:rPr>
          <w:rFonts w:ascii="Arial" w:hAnsi="Arial" w:cs="Arial"/>
          <w:b/>
          <w:sz w:val="22"/>
          <w:szCs w:val="22"/>
        </w:rPr>
      </w:pPr>
    </w:p>
    <w:p w:rsidR="003C03EF" w:rsidRPr="00707C1D" w:rsidRDefault="00830798" w:rsidP="003C03EF">
      <w:pPr>
        <w:keepNext/>
        <w:spacing w:after="240"/>
        <w:ind w:right="-57"/>
        <w:rPr>
          <w:rFonts w:ascii="Arial" w:hAnsi="Arial" w:cs="Arial"/>
          <w:b/>
          <w:sz w:val="22"/>
          <w:szCs w:val="22"/>
        </w:rPr>
      </w:pPr>
      <w:r w:rsidRPr="00707C1D">
        <w:rPr>
          <w:rFonts w:ascii="Arial" w:hAnsi="Arial" w:cs="Arial"/>
          <w:b/>
          <w:sz w:val="22"/>
          <w:szCs w:val="22"/>
        </w:rPr>
        <w:t>Smluvní strany:</w:t>
      </w:r>
    </w:p>
    <w:p w:rsidR="003C03EF" w:rsidRPr="00707C1D" w:rsidRDefault="00830798" w:rsidP="003C03EF">
      <w:pPr>
        <w:keepNext/>
        <w:tabs>
          <w:tab w:val="left" w:pos="2268"/>
        </w:tabs>
        <w:spacing w:after="240"/>
        <w:ind w:left="2265" w:right="-57" w:hanging="2265"/>
        <w:rPr>
          <w:rFonts w:ascii="Arial" w:hAnsi="Arial" w:cs="Arial"/>
          <w:b/>
          <w:sz w:val="22"/>
          <w:szCs w:val="22"/>
        </w:rPr>
      </w:pPr>
      <w:r w:rsidRPr="00707C1D">
        <w:rPr>
          <w:rFonts w:ascii="Arial" w:hAnsi="Arial" w:cs="Arial"/>
          <w:b/>
          <w:sz w:val="22"/>
          <w:szCs w:val="22"/>
        </w:rPr>
        <w:t xml:space="preserve">Objednatel: </w:t>
      </w:r>
    </w:p>
    <w:p w:rsidR="003C03EF" w:rsidRPr="00707C1D" w:rsidRDefault="00830798" w:rsidP="003C03EF">
      <w:pPr>
        <w:keepNext/>
        <w:tabs>
          <w:tab w:val="left" w:pos="2268"/>
        </w:tabs>
        <w:ind w:left="2265" w:right="-57" w:hanging="2265"/>
        <w:rPr>
          <w:rFonts w:ascii="Arial" w:hAnsi="Arial" w:cs="Arial"/>
          <w:b/>
          <w:sz w:val="22"/>
          <w:szCs w:val="22"/>
        </w:rPr>
      </w:pPr>
      <w:r w:rsidRPr="00707C1D">
        <w:rPr>
          <w:rFonts w:ascii="Arial" w:hAnsi="Arial" w:cs="Arial"/>
          <w:b/>
          <w:sz w:val="22"/>
          <w:szCs w:val="22"/>
        </w:rPr>
        <w:t xml:space="preserve">Česká republika - Úřad pro zastupování státu ve věcech majetkových </w:t>
      </w:r>
    </w:p>
    <w:p w:rsidR="003C03EF" w:rsidRPr="00707C1D" w:rsidRDefault="00830798" w:rsidP="003C03EF">
      <w:pPr>
        <w:tabs>
          <w:tab w:val="left" w:pos="-1701"/>
          <w:tab w:val="left" w:pos="2268"/>
        </w:tabs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>se sídlem: Rašínovo nábřeží 390/42, 128 00 Praha 2</w:t>
      </w:r>
      <w:r>
        <w:rPr>
          <w:rFonts w:ascii="Arial" w:hAnsi="Arial" w:cs="Arial"/>
          <w:sz w:val="22"/>
          <w:szCs w:val="22"/>
        </w:rPr>
        <w:t>,</w:t>
      </w:r>
      <w:r w:rsidRPr="00707C1D">
        <w:rPr>
          <w:rFonts w:ascii="Arial" w:hAnsi="Arial" w:cs="Arial"/>
          <w:sz w:val="22"/>
          <w:szCs w:val="22"/>
        </w:rPr>
        <w:t xml:space="preserve"> </w:t>
      </w:r>
      <w:r w:rsidRPr="00707C1D">
        <w:rPr>
          <w:rFonts w:ascii="Arial" w:hAnsi="Arial" w:cs="Arial"/>
          <w:sz w:val="22"/>
          <w:szCs w:val="22"/>
        </w:rPr>
        <w:tab/>
      </w:r>
    </w:p>
    <w:p w:rsidR="003C03EF" w:rsidRPr="00DD450B" w:rsidRDefault="00830798" w:rsidP="003C03EF">
      <w:pPr>
        <w:ind w:left="2268" w:hanging="2268"/>
        <w:rPr>
          <w:rFonts w:ascii="Arial" w:hAnsi="Arial" w:cs="Arial"/>
          <w:sz w:val="22"/>
          <w:szCs w:val="22"/>
          <w:highlight w:val="lightGray"/>
        </w:rPr>
      </w:pPr>
      <w:r w:rsidRPr="00707C1D">
        <w:rPr>
          <w:rFonts w:ascii="Arial" w:hAnsi="Arial" w:cs="Arial"/>
          <w:sz w:val="22"/>
          <w:szCs w:val="22"/>
        </w:rPr>
        <w:t>za kterou právně jedná: Ing. Vladimír Hůlka, ředitel Územního pracoviště Střední Čechy,</w:t>
      </w:r>
    </w:p>
    <w:p w:rsidR="003C03EF" w:rsidRPr="00707C1D" w:rsidRDefault="00830798" w:rsidP="003C03EF">
      <w:pPr>
        <w:pStyle w:val="Bezmezer"/>
        <w:rPr>
          <w:rFonts w:ascii="Arial" w:hAnsi="Arial" w:cs="Arial"/>
        </w:rPr>
      </w:pPr>
      <w:r w:rsidRPr="00707C1D">
        <w:rPr>
          <w:rFonts w:ascii="Arial" w:hAnsi="Arial" w:cs="Arial"/>
        </w:rPr>
        <w:t>na základě Příkazu generálního ředitele č. 6/2019, v platném znění</w:t>
      </w:r>
    </w:p>
    <w:p w:rsidR="003C03EF" w:rsidRPr="00707C1D" w:rsidRDefault="00830798" w:rsidP="003C03EF">
      <w:pPr>
        <w:pStyle w:val="Bezmezer"/>
        <w:rPr>
          <w:rFonts w:ascii="Arial" w:hAnsi="Arial" w:cs="Arial"/>
        </w:rPr>
      </w:pPr>
      <w:r w:rsidRPr="00707C1D">
        <w:rPr>
          <w:rFonts w:ascii="Arial" w:hAnsi="Arial" w:cs="Arial"/>
        </w:rPr>
        <w:t xml:space="preserve">IČO:  69797111 </w:t>
      </w:r>
    </w:p>
    <w:p w:rsidR="003C03EF" w:rsidRPr="00707C1D" w:rsidRDefault="00830798" w:rsidP="003C03EF">
      <w:pPr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bankovní spojení: Česká národní banka, Na Příkopě 28, Praha 1, číslo účtu: </w:t>
      </w:r>
      <w:r w:rsidR="007B4068">
        <w:rPr>
          <w:rFonts w:ascii="Arial" w:hAnsi="Arial" w:cs="Arial"/>
          <w:sz w:val="22"/>
          <w:szCs w:val="22"/>
        </w:rPr>
        <w:t>XXXXXXXXXX</w:t>
      </w:r>
    </w:p>
    <w:p w:rsidR="003C03EF" w:rsidRPr="00707C1D" w:rsidRDefault="00830798" w:rsidP="003C03EF">
      <w:pPr>
        <w:tabs>
          <w:tab w:val="left" w:pos="-1701"/>
          <w:tab w:val="left" w:pos="2268"/>
        </w:tabs>
        <w:spacing w:after="240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>datová schránka:</w:t>
      </w:r>
      <w:r>
        <w:rPr>
          <w:rFonts w:ascii="Arial" w:hAnsi="Arial" w:cs="Arial"/>
          <w:sz w:val="22"/>
          <w:szCs w:val="22"/>
        </w:rPr>
        <w:t xml:space="preserve"> 4bdfs4u</w:t>
      </w:r>
    </w:p>
    <w:p w:rsidR="003C03EF" w:rsidRPr="00707C1D" w:rsidRDefault="00830798" w:rsidP="003C03EF">
      <w:pPr>
        <w:tabs>
          <w:tab w:val="left" w:pos="-1701"/>
          <w:tab w:val="left" w:pos="2268"/>
        </w:tabs>
        <w:spacing w:after="240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bCs/>
          <w:sz w:val="22"/>
          <w:szCs w:val="22"/>
        </w:rPr>
        <w:t xml:space="preserve">Oprávněné osoby </w:t>
      </w:r>
      <w:r w:rsidRPr="00707C1D">
        <w:rPr>
          <w:rFonts w:ascii="Arial" w:hAnsi="Arial" w:cs="Arial"/>
          <w:sz w:val="22"/>
          <w:szCs w:val="22"/>
        </w:rPr>
        <w:t xml:space="preserve">ve věcech realizace </w:t>
      </w:r>
      <w:r>
        <w:rPr>
          <w:rFonts w:ascii="Arial" w:hAnsi="Arial" w:cs="Arial"/>
          <w:sz w:val="22"/>
          <w:szCs w:val="22"/>
        </w:rPr>
        <w:t>rámcové dohody</w:t>
      </w:r>
      <w:r w:rsidRPr="00707C1D">
        <w:rPr>
          <w:rFonts w:ascii="Arial" w:hAnsi="Arial" w:cs="Arial"/>
          <w:sz w:val="22"/>
          <w:szCs w:val="22"/>
        </w:rPr>
        <w:t xml:space="preserve"> (dále jen </w:t>
      </w:r>
      <w:r w:rsidRPr="00707C1D">
        <w:rPr>
          <w:rFonts w:ascii="Arial" w:hAnsi="Arial" w:cs="Arial"/>
          <w:b/>
          <w:sz w:val="22"/>
          <w:szCs w:val="22"/>
        </w:rPr>
        <w:t>„oprávněné osoby objednatele“</w:t>
      </w:r>
      <w:r w:rsidRPr="00707C1D">
        <w:rPr>
          <w:rFonts w:ascii="Arial" w:hAnsi="Arial" w:cs="Arial"/>
          <w:sz w:val="22"/>
          <w:szCs w:val="22"/>
        </w:rPr>
        <w:t xml:space="preserve">) jsou uvedeny v Čl. </w:t>
      </w:r>
      <w:r>
        <w:rPr>
          <w:rFonts w:ascii="Arial" w:hAnsi="Arial" w:cs="Arial"/>
          <w:sz w:val="22"/>
          <w:szCs w:val="22"/>
        </w:rPr>
        <w:t>I</w:t>
      </w:r>
      <w:r w:rsidRPr="00707C1D">
        <w:rPr>
          <w:rFonts w:ascii="Arial" w:hAnsi="Arial" w:cs="Arial"/>
          <w:sz w:val="22"/>
          <w:szCs w:val="22"/>
        </w:rPr>
        <w:t xml:space="preserve">X., odst. </w:t>
      </w:r>
      <w:r>
        <w:rPr>
          <w:rFonts w:ascii="Arial" w:hAnsi="Arial" w:cs="Arial"/>
          <w:sz w:val="22"/>
          <w:szCs w:val="22"/>
        </w:rPr>
        <w:t>9</w:t>
      </w:r>
      <w:r w:rsidRPr="00707C1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707C1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rámcové dohody</w:t>
      </w:r>
      <w:r w:rsidRPr="00707C1D">
        <w:rPr>
          <w:rFonts w:ascii="Arial" w:hAnsi="Arial" w:cs="Arial"/>
          <w:sz w:val="22"/>
          <w:szCs w:val="22"/>
        </w:rPr>
        <w:t>.</w:t>
      </w:r>
      <w:r w:rsidRPr="00707C1D">
        <w:rPr>
          <w:rFonts w:ascii="Arial" w:hAnsi="Arial" w:cs="Arial"/>
          <w:sz w:val="20"/>
          <w:szCs w:val="20"/>
        </w:rPr>
        <w:t xml:space="preserve"> </w:t>
      </w:r>
    </w:p>
    <w:p w:rsidR="003C03EF" w:rsidRPr="00707C1D" w:rsidRDefault="00830798" w:rsidP="003C03EF">
      <w:pPr>
        <w:pStyle w:val="lnek"/>
        <w:tabs>
          <w:tab w:val="clear" w:pos="510"/>
          <w:tab w:val="left" w:pos="-1701"/>
          <w:tab w:val="left" w:pos="2127"/>
        </w:tabs>
        <w:spacing w:after="240"/>
        <w:ind w:left="0" w:firstLine="0"/>
        <w:jc w:val="left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>(dále jen „</w:t>
      </w:r>
      <w:r w:rsidRPr="00707C1D">
        <w:rPr>
          <w:rFonts w:ascii="Arial" w:hAnsi="Arial" w:cs="Arial"/>
          <w:b/>
          <w:sz w:val="22"/>
          <w:szCs w:val="22"/>
        </w:rPr>
        <w:t>objednatel</w:t>
      </w:r>
      <w:r w:rsidRPr="00707C1D">
        <w:rPr>
          <w:rFonts w:ascii="Arial" w:hAnsi="Arial" w:cs="Arial"/>
          <w:sz w:val="22"/>
          <w:szCs w:val="22"/>
        </w:rPr>
        <w:t>“)</w:t>
      </w:r>
    </w:p>
    <w:p w:rsidR="003C03EF" w:rsidRPr="00707C1D" w:rsidRDefault="00830798" w:rsidP="003C03EF">
      <w:pPr>
        <w:spacing w:after="240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>a</w:t>
      </w:r>
    </w:p>
    <w:p w:rsidR="003C03EF" w:rsidRPr="00707C1D" w:rsidRDefault="00830798" w:rsidP="003C03EF">
      <w:pPr>
        <w:tabs>
          <w:tab w:val="left" w:pos="2268"/>
        </w:tabs>
        <w:spacing w:after="240"/>
        <w:rPr>
          <w:rFonts w:ascii="Arial" w:hAnsi="Arial" w:cs="Arial"/>
          <w:b/>
          <w:sz w:val="22"/>
          <w:szCs w:val="22"/>
        </w:rPr>
      </w:pPr>
      <w:r w:rsidRPr="00707C1D">
        <w:rPr>
          <w:rFonts w:ascii="Arial" w:hAnsi="Arial" w:cs="Arial"/>
          <w:b/>
          <w:sz w:val="22"/>
          <w:szCs w:val="22"/>
        </w:rPr>
        <w:t xml:space="preserve">Zhotovitel: </w:t>
      </w:r>
    </w:p>
    <w:p w:rsidR="003C03EF" w:rsidRPr="00707C1D" w:rsidRDefault="00830798" w:rsidP="003C03EF">
      <w:pPr>
        <w:tabs>
          <w:tab w:val="left" w:pos="2268"/>
        </w:tabs>
        <w:rPr>
          <w:rFonts w:ascii="Arial" w:hAnsi="Arial" w:cs="Arial"/>
          <w:b/>
          <w:sz w:val="22"/>
          <w:szCs w:val="22"/>
        </w:rPr>
      </w:pPr>
      <w:r w:rsidRPr="00756DC7">
        <w:rPr>
          <w:rFonts w:ascii="Arial" w:hAnsi="Arial" w:cs="Arial"/>
          <w:b/>
          <w:sz w:val="22"/>
          <w:szCs w:val="22"/>
        </w:rPr>
        <w:t>PKV BUILD s.r.o.</w:t>
      </w:r>
    </w:p>
    <w:p w:rsidR="003C03EF" w:rsidRPr="00707C1D" w:rsidRDefault="00830798" w:rsidP="003C03EF">
      <w:pPr>
        <w:tabs>
          <w:tab w:val="left" w:pos="2268"/>
        </w:tabs>
        <w:rPr>
          <w:rFonts w:ascii="Arial" w:hAnsi="Arial" w:cs="Arial"/>
          <w:b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se sídlem/místem podnikání: </w:t>
      </w:r>
      <w:r w:rsidR="00FD057E">
        <w:rPr>
          <w:rFonts w:ascii="Arial" w:hAnsi="Arial" w:cs="Arial"/>
          <w:sz w:val="22"/>
          <w:szCs w:val="22"/>
        </w:rPr>
        <w:t xml:space="preserve">č.p. 284, </w:t>
      </w:r>
      <w:r w:rsidRPr="00756DC7">
        <w:rPr>
          <w:rFonts w:ascii="Arial" w:hAnsi="Arial" w:cs="Arial"/>
          <w:sz w:val="22"/>
          <w:szCs w:val="22"/>
        </w:rPr>
        <w:t>394</w:t>
      </w:r>
      <w:r w:rsidR="00FD057E">
        <w:rPr>
          <w:rFonts w:ascii="Arial" w:hAnsi="Arial" w:cs="Arial"/>
          <w:sz w:val="22"/>
          <w:szCs w:val="22"/>
        </w:rPr>
        <w:t xml:space="preserve"> </w:t>
      </w:r>
      <w:r w:rsidRPr="00756DC7">
        <w:rPr>
          <w:rFonts w:ascii="Arial" w:hAnsi="Arial" w:cs="Arial"/>
          <w:sz w:val="22"/>
          <w:szCs w:val="22"/>
        </w:rPr>
        <w:t>56 Senožaty</w:t>
      </w:r>
    </w:p>
    <w:p w:rsidR="003C03EF" w:rsidRPr="00707C1D" w:rsidRDefault="00830798" w:rsidP="003C03EF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Jiřím Pechem, jednatelem</w:t>
      </w:r>
    </w:p>
    <w:p w:rsidR="003C03EF" w:rsidRPr="00707C1D" w:rsidRDefault="00830798" w:rsidP="003C03EF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IČO: </w:t>
      </w:r>
      <w:r w:rsidRPr="00756DC7">
        <w:rPr>
          <w:rFonts w:ascii="Arial" w:hAnsi="Arial" w:cs="Arial"/>
          <w:sz w:val="22"/>
          <w:szCs w:val="22"/>
        </w:rPr>
        <w:t>28149785</w:t>
      </w:r>
    </w:p>
    <w:p w:rsidR="003C03EF" w:rsidRPr="00707C1D" w:rsidRDefault="00830798" w:rsidP="003C03EF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</w:t>
      </w:r>
      <w:r w:rsidRPr="00756DC7">
        <w:rPr>
          <w:rFonts w:ascii="Arial" w:hAnsi="Arial" w:cs="Arial"/>
          <w:sz w:val="22"/>
          <w:szCs w:val="22"/>
        </w:rPr>
        <w:t>28149785</w:t>
      </w:r>
    </w:p>
    <w:p w:rsidR="003C03EF" w:rsidRPr="00707C1D" w:rsidRDefault="00830798" w:rsidP="003C03EF">
      <w:pPr>
        <w:tabs>
          <w:tab w:val="left" w:pos="2268"/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>zapsaný v</w:t>
      </w:r>
      <w:r>
        <w:rPr>
          <w:rFonts w:ascii="Arial" w:hAnsi="Arial" w:cs="Arial"/>
          <w:sz w:val="22"/>
          <w:szCs w:val="22"/>
        </w:rPr>
        <w:t xml:space="preserve"> OR, </w:t>
      </w:r>
      <w:r w:rsidRPr="00707C1D">
        <w:rPr>
          <w:rFonts w:ascii="Arial" w:hAnsi="Arial" w:cs="Arial"/>
          <w:sz w:val="22"/>
          <w:szCs w:val="22"/>
        </w:rPr>
        <w:t xml:space="preserve">vedeném u: </w:t>
      </w:r>
      <w:r>
        <w:rPr>
          <w:rFonts w:ascii="Arial" w:hAnsi="Arial" w:cs="Arial"/>
          <w:sz w:val="22"/>
          <w:szCs w:val="22"/>
        </w:rPr>
        <w:t>Krajského soudu</w:t>
      </w:r>
      <w:r w:rsidRPr="00707C1D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Českých Budějovicích</w:t>
      </w:r>
    </w:p>
    <w:p w:rsidR="003C03EF" w:rsidRPr="00707C1D" w:rsidRDefault="00830798" w:rsidP="003C03EF">
      <w:pPr>
        <w:tabs>
          <w:tab w:val="left" w:pos="2268"/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oddíl: </w:t>
      </w:r>
      <w:r>
        <w:rPr>
          <w:rFonts w:ascii="Arial" w:hAnsi="Arial" w:cs="Arial"/>
          <w:sz w:val="22"/>
          <w:szCs w:val="22"/>
        </w:rPr>
        <w:t>C</w:t>
      </w:r>
    </w:p>
    <w:p w:rsidR="003C03EF" w:rsidRPr="00DD450B" w:rsidRDefault="00830798" w:rsidP="003C03EF">
      <w:pPr>
        <w:pStyle w:val="Bezmezer"/>
        <w:rPr>
          <w:rFonts w:ascii="Arial" w:hAnsi="Arial" w:cs="Arial"/>
          <w:highlight w:val="lightGray"/>
        </w:rPr>
      </w:pPr>
      <w:r w:rsidRPr="00707C1D">
        <w:rPr>
          <w:rFonts w:ascii="Arial" w:hAnsi="Arial" w:cs="Arial"/>
        </w:rPr>
        <w:t xml:space="preserve">vložka: </w:t>
      </w:r>
      <w:r w:rsidRPr="00756DC7">
        <w:rPr>
          <w:rFonts w:ascii="Arial" w:hAnsi="Arial" w:cs="Arial"/>
        </w:rPr>
        <w:t>21506</w:t>
      </w:r>
    </w:p>
    <w:p w:rsidR="003C03EF" w:rsidRPr="0043721B" w:rsidRDefault="00830798" w:rsidP="003C03EF">
      <w:pPr>
        <w:pStyle w:val="Bezmezer"/>
        <w:rPr>
          <w:rFonts w:ascii="Arial" w:hAnsi="Arial" w:cs="Arial"/>
        </w:rPr>
      </w:pPr>
      <w:r w:rsidRPr="0043721B">
        <w:rPr>
          <w:rFonts w:ascii="Arial" w:hAnsi="Arial" w:cs="Arial"/>
        </w:rPr>
        <w:t>bankovní spojení:</w:t>
      </w:r>
      <w:r>
        <w:rPr>
          <w:rFonts w:ascii="Arial" w:hAnsi="Arial" w:cs="Arial"/>
        </w:rPr>
        <w:t xml:space="preserve"> </w:t>
      </w:r>
      <w:r w:rsidR="007B4068">
        <w:rPr>
          <w:rFonts w:ascii="Arial" w:hAnsi="Arial" w:cs="Arial"/>
        </w:rPr>
        <w:t>XXXXXXXXXX</w:t>
      </w:r>
    </w:p>
    <w:p w:rsidR="003C03EF" w:rsidRPr="00707C1D" w:rsidRDefault="00830798" w:rsidP="003C03EF">
      <w:pPr>
        <w:tabs>
          <w:tab w:val="left" w:pos="-1701"/>
          <w:tab w:val="left" w:pos="2268"/>
        </w:tabs>
        <w:spacing w:after="240"/>
        <w:rPr>
          <w:rFonts w:ascii="Arial" w:hAnsi="Arial" w:cs="Arial"/>
          <w:i/>
          <w:sz w:val="22"/>
          <w:szCs w:val="22"/>
        </w:rPr>
      </w:pPr>
      <w:r w:rsidRPr="0043721B">
        <w:rPr>
          <w:rFonts w:ascii="Arial" w:hAnsi="Arial" w:cs="Arial"/>
          <w:sz w:val="22"/>
          <w:szCs w:val="22"/>
        </w:rPr>
        <w:t>datová schránka:</w:t>
      </w:r>
      <w:r w:rsidRPr="003371FC">
        <w:t xml:space="preserve"> </w:t>
      </w:r>
      <w:r>
        <w:rPr>
          <w:rFonts w:ascii="Arial" w:hAnsi="Arial" w:cs="Arial"/>
          <w:sz w:val="22"/>
          <w:szCs w:val="22"/>
        </w:rPr>
        <w:t>64pqifw</w:t>
      </w:r>
    </w:p>
    <w:p w:rsidR="003C03EF" w:rsidRPr="00707C1D" w:rsidRDefault="00830798" w:rsidP="003C03EF">
      <w:pPr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bCs/>
          <w:sz w:val="22"/>
          <w:szCs w:val="22"/>
        </w:rPr>
        <w:t xml:space="preserve">Oprávněnými osobami </w:t>
      </w:r>
      <w:r w:rsidRPr="00707C1D">
        <w:rPr>
          <w:rFonts w:ascii="Arial" w:hAnsi="Arial" w:cs="Arial"/>
          <w:sz w:val="22"/>
          <w:szCs w:val="22"/>
        </w:rPr>
        <w:t xml:space="preserve">ve věcech realizace </w:t>
      </w:r>
      <w:r>
        <w:rPr>
          <w:rFonts w:ascii="Arial" w:hAnsi="Arial" w:cs="Arial"/>
          <w:sz w:val="22"/>
          <w:szCs w:val="22"/>
        </w:rPr>
        <w:t>rámcové dohody</w:t>
      </w:r>
      <w:r w:rsidRPr="00707C1D">
        <w:rPr>
          <w:rFonts w:ascii="Arial" w:hAnsi="Arial" w:cs="Arial"/>
          <w:sz w:val="22"/>
          <w:szCs w:val="22"/>
        </w:rPr>
        <w:t xml:space="preserve"> jsou:</w:t>
      </w:r>
    </w:p>
    <w:p w:rsidR="003C03EF" w:rsidRPr="00707C1D" w:rsidRDefault="00830798" w:rsidP="003C03EF">
      <w:pPr>
        <w:ind w:left="709"/>
        <w:jc w:val="both"/>
        <w:rPr>
          <w:rFonts w:ascii="Arial" w:hAnsi="Arial" w:cs="Arial"/>
          <w:sz w:val="22"/>
          <w:szCs w:val="22"/>
        </w:rPr>
      </w:pPr>
      <w:r w:rsidRPr="001E2E4F">
        <w:rPr>
          <w:rFonts w:ascii="Arial" w:hAnsi="Arial" w:cs="Arial"/>
          <w:sz w:val="22"/>
          <w:szCs w:val="22"/>
        </w:rPr>
        <w:t>Bc. Markéta Palánová</w:t>
      </w:r>
    </w:p>
    <w:p w:rsidR="003C03EF" w:rsidRDefault="00830798" w:rsidP="003C03EF">
      <w:pPr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>Kontakt: tel.:  </w:t>
      </w:r>
      <w:r w:rsidR="007B4068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>,</w:t>
      </w:r>
      <w:r w:rsidRPr="00707C1D">
        <w:rPr>
          <w:rFonts w:ascii="Arial" w:hAnsi="Arial" w:cs="Arial"/>
          <w:sz w:val="22"/>
          <w:szCs w:val="22"/>
        </w:rPr>
        <w:t xml:space="preserve"> e-mail: </w:t>
      </w:r>
      <w:r w:rsidR="007B4068">
        <w:rPr>
          <w:rFonts w:ascii="Arial" w:hAnsi="Arial" w:cs="Arial"/>
          <w:sz w:val="22"/>
          <w:szCs w:val="22"/>
        </w:rPr>
        <w:t>XXXXXXXXXX</w:t>
      </w:r>
    </w:p>
    <w:p w:rsidR="003C03EF" w:rsidRPr="00DD450B" w:rsidRDefault="003C03EF" w:rsidP="003C03EF">
      <w:pPr>
        <w:pStyle w:val="Bezmezer"/>
        <w:rPr>
          <w:rFonts w:ascii="Arial" w:hAnsi="Arial" w:cs="Arial"/>
          <w:highlight w:val="lightGray"/>
        </w:rPr>
      </w:pPr>
    </w:p>
    <w:p w:rsidR="003C03EF" w:rsidRPr="00707C1D" w:rsidRDefault="00830798" w:rsidP="00AB1345">
      <w:pPr>
        <w:tabs>
          <w:tab w:val="left" w:pos="60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C03EF" w:rsidRPr="00707C1D" w:rsidRDefault="00830798" w:rsidP="003C03EF">
      <w:pPr>
        <w:tabs>
          <w:tab w:val="left" w:pos="241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lastRenderedPageBreak/>
        <w:t xml:space="preserve">(dále též </w:t>
      </w:r>
      <w:r w:rsidRPr="00707C1D">
        <w:rPr>
          <w:rFonts w:ascii="Arial" w:hAnsi="Arial" w:cs="Arial"/>
          <w:b/>
          <w:sz w:val="22"/>
          <w:szCs w:val="22"/>
        </w:rPr>
        <w:t>„zhotovitel“</w:t>
      </w:r>
      <w:r w:rsidRPr="005927CA">
        <w:rPr>
          <w:rFonts w:ascii="Arial" w:hAnsi="Arial" w:cs="Arial"/>
          <w:sz w:val="22"/>
          <w:szCs w:val="22"/>
        </w:rPr>
        <w:t>,</w:t>
      </w:r>
      <w:r w:rsidRPr="00707C1D">
        <w:rPr>
          <w:rFonts w:ascii="Arial" w:hAnsi="Arial" w:cs="Arial"/>
          <w:b/>
          <w:sz w:val="22"/>
          <w:szCs w:val="22"/>
        </w:rPr>
        <w:t xml:space="preserve"> </w:t>
      </w:r>
      <w:r w:rsidRPr="00707C1D">
        <w:rPr>
          <w:rFonts w:ascii="Arial" w:hAnsi="Arial" w:cs="Arial"/>
          <w:sz w:val="22"/>
          <w:szCs w:val="22"/>
        </w:rPr>
        <w:t xml:space="preserve">oprávněné osoby ve věcech realizace </w:t>
      </w:r>
      <w:r>
        <w:rPr>
          <w:rFonts w:ascii="Arial" w:hAnsi="Arial" w:cs="Arial"/>
          <w:sz w:val="22"/>
          <w:szCs w:val="22"/>
        </w:rPr>
        <w:t>rámcové dohody</w:t>
      </w:r>
      <w:r w:rsidRPr="00707C1D">
        <w:rPr>
          <w:rFonts w:ascii="Arial" w:hAnsi="Arial" w:cs="Arial"/>
          <w:sz w:val="22"/>
          <w:szCs w:val="22"/>
        </w:rPr>
        <w:t xml:space="preserve"> </w:t>
      </w:r>
      <w:r w:rsidRPr="00707C1D">
        <w:rPr>
          <w:rFonts w:ascii="Arial" w:hAnsi="Arial" w:cs="Arial"/>
          <w:sz w:val="22"/>
          <w:szCs w:val="22"/>
        </w:rPr>
        <w:br/>
        <w:t xml:space="preserve">za jednotlivé zhotovitele dále jen </w:t>
      </w:r>
      <w:r w:rsidRPr="00707C1D">
        <w:rPr>
          <w:rFonts w:ascii="Arial" w:hAnsi="Arial" w:cs="Arial"/>
          <w:b/>
          <w:sz w:val="22"/>
          <w:szCs w:val="22"/>
        </w:rPr>
        <w:t>„oprávněné osoby zhotovitele“</w:t>
      </w:r>
      <w:r w:rsidRPr="00707C1D">
        <w:rPr>
          <w:rFonts w:ascii="Arial" w:hAnsi="Arial" w:cs="Arial"/>
          <w:sz w:val="22"/>
          <w:szCs w:val="22"/>
        </w:rPr>
        <w:t>)</w:t>
      </w:r>
    </w:p>
    <w:p w:rsidR="003C03EF" w:rsidRPr="00707C1D" w:rsidRDefault="00830798" w:rsidP="003C03EF">
      <w:pPr>
        <w:pStyle w:val="Bezmezer"/>
        <w:spacing w:after="240"/>
        <w:jc w:val="both"/>
        <w:rPr>
          <w:rFonts w:ascii="Arial" w:hAnsi="Arial" w:cs="Arial"/>
          <w:bCs/>
        </w:rPr>
      </w:pPr>
      <w:r w:rsidRPr="00707C1D">
        <w:rPr>
          <w:rFonts w:ascii="Arial" w:hAnsi="Arial" w:cs="Arial"/>
        </w:rPr>
        <w:t xml:space="preserve">uzavírají níže uvedeného dne, měsíce a roku tuto rámcovou dohodu (dále jen </w:t>
      </w:r>
      <w:r w:rsidRPr="00707C1D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Smlouv</w:t>
      </w:r>
      <w:r w:rsidRPr="00707C1D">
        <w:rPr>
          <w:rFonts w:ascii="Arial" w:hAnsi="Arial" w:cs="Arial"/>
          <w:b/>
        </w:rPr>
        <w:t>a“</w:t>
      </w:r>
      <w:r w:rsidRPr="00707C1D">
        <w:rPr>
          <w:rFonts w:ascii="Arial" w:hAnsi="Arial" w:cs="Arial"/>
        </w:rPr>
        <w:t>):</w:t>
      </w:r>
    </w:p>
    <w:p w:rsidR="003C03EF" w:rsidRPr="00530E77" w:rsidRDefault="00830798" w:rsidP="003C03EF">
      <w:pPr>
        <w:jc w:val="center"/>
        <w:rPr>
          <w:rFonts w:ascii="Arial" w:hAnsi="Arial" w:cs="Arial"/>
          <w:b/>
          <w:sz w:val="22"/>
          <w:szCs w:val="22"/>
        </w:rPr>
      </w:pPr>
      <w:r w:rsidRPr="00530E77">
        <w:rPr>
          <w:rFonts w:ascii="Arial" w:hAnsi="Arial" w:cs="Arial"/>
          <w:b/>
          <w:sz w:val="22"/>
          <w:szCs w:val="22"/>
        </w:rPr>
        <w:t>Článek I.</w:t>
      </w:r>
    </w:p>
    <w:p w:rsidR="003C03EF" w:rsidRPr="00530E77" w:rsidRDefault="00830798" w:rsidP="003C03EF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3C03EF" w:rsidRPr="00706783" w:rsidRDefault="00830798" w:rsidP="003C03EF">
      <w:pPr>
        <w:pStyle w:val="Odstavecseseznamem"/>
        <w:numPr>
          <w:ilvl w:val="1"/>
          <w:numId w:val="2"/>
        </w:numPr>
        <w:spacing w:after="240"/>
        <w:ind w:left="720"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530E77">
        <w:rPr>
          <w:rFonts w:ascii="Arial" w:hAnsi="Arial" w:cs="Arial"/>
          <w:sz w:val="22"/>
          <w:szCs w:val="22"/>
        </w:rPr>
        <w:t>Zhotovitel prohlašuj</w:t>
      </w:r>
      <w:r>
        <w:rPr>
          <w:rFonts w:ascii="Arial" w:hAnsi="Arial" w:cs="Arial"/>
          <w:sz w:val="22"/>
          <w:szCs w:val="22"/>
        </w:rPr>
        <w:t>e</w:t>
      </w:r>
      <w:r w:rsidRPr="00530E77">
        <w:rPr>
          <w:rFonts w:ascii="Arial" w:hAnsi="Arial" w:cs="Arial"/>
          <w:sz w:val="22"/>
          <w:szCs w:val="22"/>
        </w:rPr>
        <w:t xml:space="preserve">, že </w:t>
      </w:r>
      <w:r w:rsidRPr="001B0206">
        <w:rPr>
          <w:rFonts w:ascii="Arial" w:hAnsi="Arial" w:cs="Arial"/>
          <w:sz w:val="22"/>
          <w:szCs w:val="22"/>
        </w:rPr>
        <w:t>splňuj</w:t>
      </w:r>
      <w:r w:rsidRPr="005927CA">
        <w:rPr>
          <w:rFonts w:ascii="Arial" w:hAnsi="Arial" w:cs="Arial"/>
          <w:sz w:val="22"/>
          <w:szCs w:val="22"/>
        </w:rPr>
        <w:t>e</w:t>
      </w:r>
      <w:r w:rsidRPr="001B0206">
        <w:rPr>
          <w:rFonts w:ascii="Arial" w:hAnsi="Arial" w:cs="Arial"/>
          <w:sz w:val="22"/>
          <w:szCs w:val="22"/>
        </w:rPr>
        <w:t xml:space="preserve"> veškeré</w:t>
      </w:r>
      <w:r w:rsidRPr="00530E77">
        <w:rPr>
          <w:rFonts w:ascii="Arial" w:hAnsi="Arial" w:cs="Arial"/>
          <w:sz w:val="22"/>
          <w:szCs w:val="22"/>
        </w:rPr>
        <w:t xml:space="preserve"> podmínky a požadavky v této </w:t>
      </w:r>
      <w:r>
        <w:rPr>
          <w:rFonts w:ascii="Arial" w:hAnsi="Arial" w:cs="Arial"/>
          <w:sz w:val="22"/>
          <w:szCs w:val="22"/>
        </w:rPr>
        <w:t>Smlouvě stanovené a</w:t>
      </w:r>
      <w:r w:rsidRPr="001B0206">
        <w:rPr>
          <w:rFonts w:ascii="Arial" w:hAnsi="Arial" w:cs="Arial"/>
          <w:sz w:val="22"/>
          <w:szCs w:val="22"/>
        </w:rPr>
        <w:t> j</w:t>
      </w:r>
      <w:r w:rsidRPr="005927CA">
        <w:rPr>
          <w:rFonts w:ascii="Arial" w:hAnsi="Arial" w:cs="Arial"/>
          <w:sz w:val="22"/>
          <w:szCs w:val="22"/>
        </w:rPr>
        <w:t>e</w:t>
      </w:r>
      <w:r w:rsidRPr="00530E77">
        <w:rPr>
          <w:rFonts w:ascii="Arial" w:hAnsi="Arial" w:cs="Arial"/>
          <w:sz w:val="22"/>
          <w:szCs w:val="22"/>
        </w:rPr>
        <w:t xml:space="preserve"> oprávněn</w:t>
      </w:r>
      <w:r w:rsidRPr="005927CA">
        <w:rPr>
          <w:rFonts w:ascii="Arial" w:hAnsi="Arial" w:cs="Arial"/>
          <w:sz w:val="22"/>
          <w:szCs w:val="22"/>
        </w:rPr>
        <w:t xml:space="preserve"> tuto</w:t>
      </w:r>
      <w:r w:rsidRPr="00530E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Smlouvu</w:t>
      </w:r>
      <w:r w:rsidRPr="00530E77">
        <w:rPr>
          <w:rFonts w:ascii="Arial" w:hAnsi="Arial" w:cs="Arial"/>
          <w:sz w:val="22"/>
          <w:szCs w:val="22"/>
        </w:rPr>
        <w:t xml:space="preserve"> uzavřít a řádně plnit závazky v ní obsažené. </w:t>
      </w:r>
    </w:p>
    <w:p w:rsidR="003C03EF" w:rsidRPr="00706783" w:rsidRDefault="00830798" w:rsidP="003C03EF">
      <w:pPr>
        <w:pStyle w:val="Odstavecseseznamem"/>
        <w:numPr>
          <w:ilvl w:val="1"/>
          <w:numId w:val="2"/>
        </w:numPr>
        <w:spacing w:after="240"/>
        <w:ind w:left="720"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530E77">
        <w:rPr>
          <w:rFonts w:ascii="Arial" w:hAnsi="Arial" w:cs="Arial"/>
          <w:sz w:val="22"/>
          <w:szCs w:val="22"/>
        </w:rPr>
        <w:t>Objednatel prohlašuje, že je organizační složkou státu zří</w:t>
      </w:r>
      <w:r>
        <w:rPr>
          <w:rFonts w:ascii="Arial" w:hAnsi="Arial" w:cs="Arial"/>
          <w:sz w:val="22"/>
          <w:szCs w:val="22"/>
        </w:rPr>
        <w:t xml:space="preserve">zenou zákonem č. 201/2002 Sb., </w:t>
      </w:r>
      <w:r w:rsidRPr="00530E77">
        <w:rPr>
          <w:rFonts w:ascii="Arial" w:hAnsi="Arial" w:cs="Arial"/>
          <w:sz w:val="22"/>
          <w:szCs w:val="22"/>
        </w:rPr>
        <w:t xml:space="preserve">o Úřadu pro zastupování státu ve věcech majetkových, ve znění pozdějších předpisů, </w:t>
      </w:r>
      <w:r w:rsidRPr="00530E77">
        <w:rPr>
          <w:rFonts w:ascii="Arial" w:hAnsi="Arial" w:cs="Arial"/>
          <w:sz w:val="22"/>
          <w:szCs w:val="22"/>
        </w:rPr>
        <w:br/>
        <w:t xml:space="preserve">s příslušností hospodařit s majetkem státu nebo namísto organizačních složek státu, které jsou příslušné hospodařit s předmětným majetkem státu, podle zákona </w:t>
      </w:r>
      <w:r w:rsidRPr="00847344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219/2000 Sb., o majetku České republiky </w:t>
      </w:r>
      <w:r w:rsidRPr="00847344">
        <w:rPr>
          <w:rFonts w:ascii="Arial" w:hAnsi="Arial" w:cs="Arial"/>
          <w:sz w:val="22"/>
          <w:szCs w:val="22"/>
        </w:rPr>
        <w:t>a jejím vystupování v právních vztazích, v platném znění (dále jen „zákon č. 219/2000 Sb.“)</w:t>
      </w:r>
      <w:r w:rsidRPr="00530E77">
        <w:rPr>
          <w:rFonts w:ascii="Arial" w:hAnsi="Arial" w:cs="Arial"/>
          <w:sz w:val="22"/>
          <w:szCs w:val="22"/>
        </w:rPr>
        <w:t xml:space="preserve">, a je oprávněn tuto </w:t>
      </w:r>
      <w:r>
        <w:rPr>
          <w:rFonts w:ascii="Arial" w:hAnsi="Arial" w:cs="Arial"/>
          <w:sz w:val="22"/>
          <w:szCs w:val="22"/>
        </w:rPr>
        <w:t>Smlouvu</w:t>
      </w:r>
      <w:r w:rsidRPr="00530E77">
        <w:rPr>
          <w:rFonts w:ascii="Arial" w:hAnsi="Arial" w:cs="Arial"/>
          <w:sz w:val="22"/>
          <w:szCs w:val="22"/>
        </w:rPr>
        <w:t xml:space="preserve"> uza</w:t>
      </w:r>
      <w:r>
        <w:rPr>
          <w:rFonts w:ascii="Arial" w:hAnsi="Arial" w:cs="Arial"/>
          <w:sz w:val="22"/>
          <w:szCs w:val="22"/>
        </w:rPr>
        <w:t>vřít a řádně plnit závazky v ní </w:t>
      </w:r>
      <w:r w:rsidRPr="00530E77">
        <w:rPr>
          <w:rFonts w:ascii="Arial" w:hAnsi="Arial" w:cs="Arial"/>
          <w:sz w:val="22"/>
          <w:szCs w:val="22"/>
        </w:rPr>
        <w:t xml:space="preserve">obsažené. </w:t>
      </w:r>
    </w:p>
    <w:p w:rsidR="003C03EF" w:rsidRPr="00530E77" w:rsidRDefault="00830798" w:rsidP="003C03EF">
      <w:pPr>
        <w:pStyle w:val="Odstavecseseznamem"/>
        <w:numPr>
          <w:ilvl w:val="1"/>
          <w:numId w:val="2"/>
        </w:numPr>
        <w:spacing w:after="240"/>
        <w:ind w:left="720"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530E77">
        <w:rPr>
          <w:rFonts w:ascii="Arial" w:hAnsi="Arial" w:cs="Arial"/>
          <w:sz w:val="22"/>
          <w:szCs w:val="22"/>
        </w:rPr>
        <w:t xml:space="preserve">Smluvní strany také prohlašují, že pokud tato </w:t>
      </w:r>
      <w:r>
        <w:rPr>
          <w:rFonts w:ascii="Arial" w:hAnsi="Arial" w:cs="Arial"/>
          <w:sz w:val="22"/>
          <w:szCs w:val="22"/>
        </w:rPr>
        <w:t>Smlouv</w:t>
      </w:r>
      <w:r w:rsidRPr="00530E77">
        <w:rPr>
          <w:rFonts w:ascii="Arial" w:hAnsi="Arial" w:cs="Arial"/>
          <w:sz w:val="22"/>
          <w:szCs w:val="22"/>
        </w:rPr>
        <w:t>a nest</w:t>
      </w:r>
      <w:r>
        <w:rPr>
          <w:rFonts w:ascii="Arial" w:hAnsi="Arial" w:cs="Arial"/>
          <w:sz w:val="22"/>
          <w:szCs w:val="22"/>
        </w:rPr>
        <w:t>anoví jinak, bude postupováno v </w:t>
      </w:r>
      <w:r w:rsidRPr="00530E77">
        <w:rPr>
          <w:rFonts w:ascii="Arial" w:hAnsi="Arial" w:cs="Arial"/>
          <w:sz w:val="22"/>
          <w:szCs w:val="22"/>
        </w:rPr>
        <w:t>souladu s příslušnými ustanoveními o</w:t>
      </w:r>
      <w:r>
        <w:rPr>
          <w:rFonts w:ascii="Arial" w:hAnsi="Arial" w:cs="Arial"/>
          <w:sz w:val="22"/>
          <w:szCs w:val="22"/>
        </w:rPr>
        <w:t xml:space="preserve">bčanského zákoníku a v souladu </w:t>
      </w:r>
      <w:r w:rsidRPr="00530E77">
        <w:rPr>
          <w:rFonts w:ascii="Arial" w:hAnsi="Arial" w:cs="Arial"/>
          <w:sz w:val="22"/>
          <w:szCs w:val="22"/>
        </w:rPr>
        <w:t xml:space="preserve">s dalšími právními předpisy, které se vztahují na předmět </w:t>
      </w:r>
      <w:r>
        <w:rPr>
          <w:rFonts w:ascii="Arial" w:hAnsi="Arial" w:cs="Arial"/>
          <w:sz w:val="22"/>
          <w:szCs w:val="22"/>
        </w:rPr>
        <w:t>Smlouv</w:t>
      </w:r>
      <w:r w:rsidRPr="00530E77">
        <w:rPr>
          <w:rFonts w:ascii="Arial" w:hAnsi="Arial" w:cs="Arial"/>
          <w:sz w:val="22"/>
          <w:szCs w:val="22"/>
        </w:rPr>
        <w:t xml:space="preserve">y. </w:t>
      </w:r>
    </w:p>
    <w:p w:rsidR="003C03EF" w:rsidRPr="00530E77" w:rsidRDefault="00830798" w:rsidP="003C03EF">
      <w:pPr>
        <w:jc w:val="center"/>
        <w:rPr>
          <w:rFonts w:ascii="Arial" w:hAnsi="Arial" w:cs="Arial"/>
          <w:b/>
          <w:sz w:val="22"/>
          <w:szCs w:val="22"/>
        </w:rPr>
      </w:pPr>
      <w:r w:rsidRPr="00530E77">
        <w:rPr>
          <w:rFonts w:ascii="Arial" w:hAnsi="Arial" w:cs="Arial"/>
          <w:b/>
          <w:sz w:val="22"/>
          <w:szCs w:val="22"/>
        </w:rPr>
        <w:t>Článek II.</w:t>
      </w:r>
    </w:p>
    <w:p w:rsidR="003C03EF" w:rsidRPr="00530E77" w:rsidRDefault="00830798" w:rsidP="003C03EF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530E77">
        <w:rPr>
          <w:rFonts w:ascii="Arial" w:hAnsi="Arial" w:cs="Arial"/>
          <w:b/>
          <w:sz w:val="22"/>
          <w:szCs w:val="22"/>
        </w:rPr>
        <w:t xml:space="preserve">Předmět </w:t>
      </w:r>
      <w:r>
        <w:rPr>
          <w:rFonts w:ascii="Arial" w:hAnsi="Arial" w:cs="Arial"/>
          <w:b/>
          <w:sz w:val="22"/>
          <w:szCs w:val="22"/>
        </w:rPr>
        <w:t>Smlouv</w:t>
      </w:r>
      <w:r w:rsidRPr="00530E77">
        <w:rPr>
          <w:rFonts w:ascii="Arial" w:hAnsi="Arial" w:cs="Arial"/>
          <w:b/>
          <w:sz w:val="22"/>
          <w:szCs w:val="22"/>
        </w:rPr>
        <w:t>y</w:t>
      </w:r>
    </w:p>
    <w:p w:rsidR="003C03EF" w:rsidRPr="00706783" w:rsidRDefault="00830798" w:rsidP="003C03EF">
      <w:pPr>
        <w:pStyle w:val="Zkladntext"/>
        <w:numPr>
          <w:ilvl w:val="1"/>
          <w:numId w:val="3"/>
        </w:numPr>
        <w:tabs>
          <w:tab w:val="left" w:pos="0"/>
          <w:tab w:val="left" w:pos="709"/>
        </w:tabs>
        <w:spacing w:after="240" w:line="240" w:lineRule="auto"/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Smlouv</w:t>
      </w:r>
      <w:r w:rsidRPr="005927CA">
        <w:rPr>
          <w:rFonts w:cs="Arial"/>
          <w:sz w:val="22"/>
          <w:szCs w:val="22"/>
        </w:rPr>
        <w:t xml:space="preserve">a upravuje podmínky zadávání jednotlivých </w:t>
      </w:r>
      <w:r>
        <w:rPr>
          <w:rFonts w:cs="Arial"/>
          <w:sz w:val="22"/>
          <w:szCs w:val="22"/>
        </w:rPr>
        <w:t>dílčích zakázek na zpracování a </w:t>
      </w:r>
      <w:r w:rsidRPr="005927CA">
        <w:rPr>
          <w:rFonts w:cs="Arial"/>
          <w:sz w:val="22"/>
          <w:szCs w:val="22"/>
        </w:rPr>
        <w:t xml:space="preserve">předání průkazu energetické náročnosti (dále jen „PEN“) budov, které jsou podle zákona č. 219/2000 Sb., ve vlastnictví státu a v příslušnosti hospodaření Územního pracoviště Střední Čechy Úřadu pro zastupování státu ve věcech majetkových, v rámci působnosti Územního pracoviště Střední Čechy, a to pro odbor Hospodaření s majetkem státu, odbor </w:t>
      </w:r>
      <w:proofErr w:type="spellStart"/>
      <w:r w:rsidRPr="005927CA">
        <w:rPr>
          <w:rFonts w:cs="Arial"/>
          <w:sz w:val="22"/>
          <w:szCs w:val="22"/>
        </w:rPr>
        <w:t>Hospodářsko</w:t>
      </w:r>
      <w:proofErr w:type="spellEnd"/>
      <w:r>
        <w:rPr>
          <w:rFonts w:cs="Arial"/>
          <w:sz w:val="22"/>
          <w:szCs w:val="22"/>
        </w:rPr>
        <w:t xml:space="preserve"> </w:t>
      </w:r>
      <w:r w:rsidRPr="005927CA">
        <w:rPr>
          <w:rFonts w:cs="Arial"/>
          <w:sz w:val="22"/>
          <w:szCs w:val="22"/>
        </w:rPr>
        <w:t xml:space="preserve">správní, odbor Odloučené pracoviště Benešov, odbor Odloučené pracoviště Beroun, odbor Odloučené pracoviště Kladno, odbor Odloučené pracoviště Kolín, odbor Odloučené pracoviště Mladá Boleslav a odbor Odloučené pracoviště Příbram, </w:t>
      </w:r>
      <w:r w:rsidRPr="0045446E">
        <w:rPr>
          <w:rFonts w:cs="Arial"/>
          <w:sz w:val="22"/>
          <w:szCs w:val="22"/>
        </w:rPr>
        <w:t xml:space="preserve">vyhotoveného na základě objednávky zaslané zhotoviteli </w:t>
      </w:r>
      <w:r w:rsidRPr="005927CA">
        <w:rPr>
          <w:rFonts w:cs="Arial"/>
          <w:sz w:val="22"/>
          <w:szCs w:val="22"/>
        </w:rPr>
        <w:t xml:space="preserve"> prostřednictvím datové schránky nebo poštou na doručovací adresu zhotovitele, když jej</w:t>
      </w:r>
      <w:r>
        <w:rPr>
          <w:rFonts w:cs="Arial"/>
          <w:sz w:val="22"/>
          <w:szCs w:val="22"/>
        </w:rPr>
        <w:t>ím</w:t>
      </w:r>
      <w:r w:rsidRPr="005927CA">
        <w:rPr>
          <w:rFonts w:cs="Arial"/>
          <w:sz w:val="22"/>
          <w:szCs w:val="22"/>
        </w:rPr>
        <w:t xml:space="preserve"> přijetím dojde mezi objednatelem a zhotovitelem </w:t>
      </w:r>
      <w:r>
        <w:rPr>
          <w:rFonts w:cs="Arial"/>
          <w:sz w:val="22"/>
          <w:szCs w:val="22"/>
        </w:rPr>
        <w:t>k uzavření Smlouvy o dílo dle § </w:t>
      </w:r>
      <w:r w:rsidRPr="005927CA">
        <w:rPr>
          <w:rFonts w:cs="Arial"/>
          <w:sz w:val="22"/>
          <w:szCs w:val="22"/>
        </w:rPr>
        <w:t>2586 a násl. občanského zákoníku.</w:t>
      </w:r>
    </w:p>
    <w:p w:rsidR="003C03EF" w:rsidRPr="00706783" w:rsidRDefault="00830798" w:rsidP="003C03EF">
      <w:pPr>
        <w:pStyle w:val="Zkladntext"/>
        <w:numPr>
          <w:ilvl w:val="1"/>
          <w:numId w:val="3"/>
        </w:numPr>
        <w:tabs>
          <w:tab w:val="left" w:pos="0"/>
          <w:tab w:val="left" w:pos="709"/>
        </w:tabs>
        <w:spacing w:after="240" w:line="240" w:lineRule="auto"/>
        <w:ind w:left="720" w:hanging="720"/>
        <w:jc w:val="both"/>
        <w:rPr>
          <w:rFonts w:cs="Arial"/>
          <w:sz w:val="22"/>
          <w:szCs w:val="22"/>
        </w:rPr>
      </w:pPr>
      <w:r w:rsidRPr="005927CA">
        <w:rPr>
          <w:rFonts w:cs="Arial"/>
          <w:sz w:val="22"/>
          <w:szCs w:val="22"/>
        </w:rPr>
        <w:t>Zpracování PEN budov se rozumí vypracování protokolu s grafickým znázorněním, jehož součástí je při</w:t>
      </w:r>
      <w:r>
        <w:rPr>
          <w:rFonts w:cs="Arial"/>
          <w:sz w:val="22"/>
          <w:szCs w:val="22"/>
        </w:rPr>
        <w:t>ř</w:t>
      </w:r>
      <w:r w:rsidRPr="005927CA">
        <w:rPr>
          <w:rFonts w:cs="Arial"/>
          <w:sz w:val="22"/>
          <w:szCs w:val="22"/>
        </w:rPr>
        <w:t>azení klasifikačních tříd ukazatelů.</w:t>
      </w:r>
      <w:r w:rsidRPr="00706783">
        <w:rPr>
          <w:rFonts w:cs="Arial"/>
          <w:sz w:val="22"/>
          <w:szCs w:val="22"/>
        </w:rPr>
        <w:t xml:space="preserve"> </w:t>
      </w:r>
      <w:r w:rsidRPr="005927CA">
        <w:rPr>
          <w:rFonts w:cs="Arial"/>
          <w:sz w:val="22"/>
          <w:szCs w:val="22"/>
        </w:rPr>
        <w:t>Předané PEN budou dílčím plněním této zakázky a</w:t>
      </w:r>
      <w:r>
        <w:rPr>
          <w:rFonts w:cs="Arial"/>
          <w:sz w:val="22"/>
          <w:szCs w:val="22"/>
        </w:rPr>
        <w:t xml:space="preserve"> budou zpracovány podle zákona </w:t>
      </w:r>
      <w:r w:rsidRPr="005927CA">
        <w:rPr>
          <w:rFonts w:cs="Arial"/>
          <w:sz w:val="22"/>
          <w:szCs w:val="22"/>
        </w:rPr>
        <w:t>č. 406/2000 Sb., o hospodaření energií, ve znění pozdějších předpisů (dále jen „zákon č. 406/2000 Sb.“) a podle platných prováděcích předpisů k tomuto zákonu.</w:t>
      </w:r>
    </w:p>
    <w:p w:rsidR="003C03EF" w:rsidRPr="00706783" w:rsidRDefault="00830798" w:rsidP="003C03EF">
      <w:pPr>
        <w:pStyle w:val="Zkladntext"/>
        <w:numPr>
          <w:ilvl w:val="1"/>
          <w:numId w:val="3"/>
        </w:numPr>
        <w:tabs>
          <w:tab w:val="left" w:pos="0"/>
          <w:tab w:val="left" w:pos="709"/>
        </w:tabs>
        <w:spacing w:after="240" w:line="240" w:lineRule="auto"/>
        <w:ind w:left="720" w:hanging="720"/>
        <w:jc w:val="both"/>
        <w:rPr>
          <w:rFonts w:cs="Arial"/>
          <w:sz w:val="22"/>
          <w:szCs w:val="22"/>
        </w:rPr>
      </w:pPr>
      <w:r w:rsidRPr="005927CA">
        <w:rPr>
          <w:rFonts w:cs="Arial"/>
          <w:sz w:val="22"/>
          <w:szCs w:val="22"/>
        </w:rPr>
        <w:t>PEN budou ÚZSVM sloužit ke splnění povinnosti vla</w:t>
      </w:r>
      <w:r>
        <w:rPr>
          <w:rFonts w:cs="Arial"/>
          <w:sz w:val="22"/>
          <w:szCs w:val="22"/>
        </w:rPr>
        <w:t>stníka budov podle § 7a odst. 2</w:t>
      </w:r>
      <w:r w:rsidRPr="005927CA">
        <w:rPr>
          <w:rFonts w:cs="Arial"/>
          <w:sz w:val="22"/>
          <w:szCs w:val="22"/>
        </w:rPr>
        <w:t xml:space="preserve"> zákona č. 406/2000 Sb.</w:t>
      </w:r>
    </w:p>
    <w:p w:rsidR="003C03EF" w:rsidRPr="00706783" w:rsidRDefault="00830798" w:rsidP="003C03EF">
      <w:pPr>
        <w:pStyle w:val="Zkladntext"/>
        <w:numPr>
          <w:ilvl w:val="1"/>
          <w:numId w:val="3"/>
        </w:numPr>
        <w:tabs>
          <w:tab w:val="left" w:pos="0"/>
          <w:tab w:val="left" w:pos="709"/>
        </w:tabs>
        <w:spacing w:after="240" w:line="240" w:lineRule="auto"/>
        <w:ind w:left="720" w:hanging="720"/>
        <w:jc w:val="both"/>
        <w:rPr>
          <w:rFonts w:cs="Arial"/>
          <w:sz w:val="22"/>
          <w:szCs w:val="22"/>
        </w:rPr>
      </w:pPr>
      <w:r w:rsidRPr="005927CA">
        <w:rPr>
          <w:rFonts w:cs="Arial"/>
          <w:sz w:val="22"/>
          <w:szCs w:val="22"/>
        </w:rPr>
        <w:t xml:space="preserve">Zhotovitel se podpisem </w:t>
      </w:r>
      <w:r>
        <w:rPr>
          <w:rFonts w:cs="Arial"/>
          <w:sz w:val="22"/>
          <w:szCs w:val="22"/>
        </w:rPr>
        <w:t>Smlouv</w:t>
      </w:r>
      <w:r w:rsidRPr="005927CA">
        <w:rPr>
          <w:rFonts w:cs="Arial"/>
          <w:sz w:val="22"/>
          <w:szCs w:val="22"/>
        </w:rPr>
        <w:t>y zavazuje plnit práce pro potřeby objednatele, Územní</w:t>
      </w:r>
      <w:r>
        <w:rPr>
          <w:rFonts w:cs="Arial"/>
          <w:sz w:val="22"/>
          <w:szCs w:val="22"/>
        </w:rPr>
        <w:t>ho</w:t>
      </w:r>
      <w:r w:rsidRPr="005927CA">
        <w:rPr>
          <w:rFonts w:cs="Arial"/>
          <w:sz w:val="22"/>
          <w:szCs w:val="22"/>
        </w:rPr>
        <w:t xml:space="preserve"> pracoviště Střední Čechy, kdy podmínky plnění jsou vymezeny v odst. </w:t>
      </w:r>
      <w:r w:rsidRPr="007E4DBB">
        <w:rPr>
          <w:rFonts w:cs="Arial"/>
          <w:sz w:val="22"/>
          <w:szCs w:val="22"/>
        </w:rPr>
        <w:t>2.5</w:t>
      </w:r>
      <w:r w:rsidRPr="005927CA">
        <w:rPr>
          <w:rFonts w:cs="Arial"/>
          <w:sz w:val="22"/>
          <w:szCs w:val="22"/>
        </w:rPr>
        <w:t xml:space="preserve"> této </w:t>
      </w:r>
      <w:r>
        <w:rPr>
          <w:rFonts w:cs="Arial"/>
          <w:sz w:val="22"/>
          <w:szCs w:val="22"/>
        </w:rPr>
        <w:t>Smlouv</w:t>
      </w:r>
      <w:r w:rsidRPr="005927CA">
        <w:rPr>
          <w:rFonts w:cs="Arial"/>
          <w:sz w:val="22"/>
          <w:szCs w:val="22"/>
        </w:rPr>
        <w:t>y, a objednatel se zavazuje platit zhotoviteli za provedení objednaných prací cenu v souladu s </w:t>
      </w:r>
      <w:r>
        <w:rPr>
          <w:rFonts w:cs="Arial"/>
          <w:sz w:val="22"/>
          <w:szCs w:val="22"/>
        </w:rPr>
        <w:t>Č</w:t>
      </w:r>
      <w:r w:rsidRPr="005927CA">
        <w:rPr>
          <w:rFonts w:cs="Arial"/>
          <w:sz w:val="22"/>
          <w:szCs w:val="22"/>
        </w:rPr>
        <w:t xml:space="preserve">l. IV. této </w:t>
      </w:r>
      <w:r>
        <w:rPr>
          <w:rFonts w:cs="Arial"/>
          <w:sz w:val="22"/>
          <w:szCs w:val="22"/>
        </w:rPr>
        <w:t>Smlouv</w:t>
      </w:r>
      <w:r w:rsidRPr="005927CA">
        <w:rPr>
          <w:rFonts w:cs="Arial"/>
          <w:sz w:val="22"/>
          <w:szCs w:val="22"/>
        </w:rPr>
        <w:t>y</w:t>
      </w:r>
      <w:r w:rsidRPr="00530E77">
        <w:rPr>
          <w:rFonts w:cs="Arial"/>
          <w:sz w:val="22"/>
          <w:szCs w:val="22"/>
        </w:rPr>
        <w:t xml:space="preserve">. </w:t>
      </w:r>
    </w:p>
    <w:p w:rsidR="003C03EF" w:rsidRPr="00706783" w:rsidRDefault="00830798" w:rsidP="003C03EF">
      <w:pPr>
        <w:pStyle w:val="Zkladntext"/>
        <w:numPr>
          <w:ilvl w:val="1"/>
          <w:numId w:val="3"/>
        </w:numPr>
        <w:tabs>
          <w:tab w:val="left" w:pos="0"/>
          <w:tab w:val="left" w:pos="709"/>
        </w:tabs>
        <w:spacing w:after="240" w:line="240" w:lineRule="auto"/>
        <w:ind w:left="720" w:hanging="720"/>
        <w:jc w:val="both"/>
        <w:rPr>
          <w:rFonts w:cs="Arial"/>
          <w:sz w:val="22"/>
          <w:szCs w:val="22"/>
        </w:rPr>
      </w:pPr>
      <w:r w:rsidRPr="00530E77">
        <w:rPr>
          <w:rFonts w:cs="Arial"/>
          <w:sz w:val="22"/>
          <w:szCs w:val="22"/>
        </w:rPr>
        <w:t xml:space="preserve">Smluvní strany se dohodly na těchto podmínkách plnění </w:t>
      </w:r>
      <w:r>
        <w:rPr>
          <w:rFonts w:cs="Arial"/>
          <w:sz w:val="22"/>
          <w:szCs w:val="22"/>
        </w:rPr>
        <w:t>Smlouv</w:t>
      </w:r>
      <w:r w:rsidRPr="00530E77">
        <w:rPr>
          <w:rFonts w:cs="Arial"/>
          <w:sz w:val="22"/>
          <w:szCs w:val="22"/>
        </w:rPr>
        <w:t xml:space="preserve">y: </w:t>
      </w:r>
    </w:p>
    <w:p w:rsidR="003C03EF" w:rsidRDefault="00830798" w:rsidP="003C03EF">
      <w:pPr>
        <w:numPr>
          <w:ilvl w:val="0"/>
          <w:numId w:val="4"/>
        </w:numPr>
        <w:spacing w:after="24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927CA">
        <w:rPr>
          <w:rFonts w:ascii="Arial" w:hAnsi="Arial" w:cs="Arial"/>
          <w:sz w:val="22"/>
          <w:szCs w:val="22"/>
        </w:rPr>
        <w:t>Objednatel zašle zhotoviteli objednávku datovou schránkou</w:t>
      </w:r>
      <w:r>
        <w:rPr>
          <w:rFonts w:ascii="Arial" w:hAnsi="Arial" w:cs="Arial"/>
          <w:sz w:val="22"/>
          <w:szCs w:val="22"/>
        </w:rPr>
        <w:t>, e-mailem</w:t>
      </w:r>
      <w:r w:rsidRPr="005927CA">
        <w:rPr>
          <w:rFonts w:ascii="Arial" w:hAnsi="Arial" w:cs="Arial"/>
          <w:sz w:val="22"/>
          <w:szCs w:val="22"/>
        </w:rPr>
        <w:t xml:space="preserve"> nebo poštou na adresu jeho sídla, místa podnikání, bydliště nebo na jinou jeho v nabídce uvedenou doručovací adresu.  Služby dle </w:t>
      </w:r>
      <w:r>
        <w:rPr>
          <w:rFonts w:ascii="Arial" w:hAnsi="Arial" w:cs="Arial"/>
          <w:sz w:val="22"/>
          <w:szCs w:val="22"/>
        </w:rPr>
        <w:t>Smlouv</w:t>
      </w:r>
      <w:r w:rsidRPr="005927CA">
        <w:rPr>
          <w:rFonts w:ascii="Arial" w:hAnsi="Arial" w:cs="Arial"/>
          <w:sz w:val="22"/>
          <w:szCs w:val="22"/>
        </w:rPr>
        <w:t xml:space="preserve">y mohou za zhotovitele objednávat pouze </w:t>
      </w:r>
      <w:r>
        <w:rPr>
          <w:rFonts w:ascii="Arial" w:hAnsi="Arial" w:cs="Arial"/>
          <w:sz w:val="22"/>
          <w:szCs w:val="22"/>
        </w:rPr>
        <w:t>oprávněné</w:t>
      </w:r>
      <w:r w:rsidRPr="005927CA">
        <w:rPr>
          <w:rFonts w:ascii="Arial" w:hAnsi="Arial" w:cs="Arial"/>
          <w:sz w:val="22"/>
          <w:szCs w:val="22"/>
        </w:rPr>
        <w:t xml:space="preserve"> osoby uvedené v Článku IX. této </w:t>
      </w:r>
      <w:r>
        <w:rPr>
          <w:rFonts w:ascii="Arial" w:hAnsi="Arial" w:cs="Arial"/>
          <w:sz w:val="22"/>
          <w:szCs w:val="22"/>
        </w:rPr>
        <w:t>Smlouvy. Objednávky od </w:t>
      </w:r>
      <w:proofErr w:type="gramStart"/>
      <w:r w:rsidRPr="005927CA">
        <w:rPr>
          <w:rFonts w:ascii="Arial" w:hAnsi="Arial" w:cs="Arial"/>
          <w:sz w:val="22"/>
          <w:szCs w:val="22"/>
        </w:rPr>
        <w:t>jiných</w:t>
      </w:r>
      <w:proofErr w:type="gramEnd"/>
      <w:r w:rsidRPr="005927CA">
        <w:rPr>
          <w:rFonts w:ascii="Arial" w:hAnsi="Arial" w:cs="Arial"/>
          <w:sz w:val="22"/>
          <w:szCs w:val="22"/>
        </w:rPr>
        <w:t xml:space="preserve"> </w:t>
      </w:r>
      <w:r w:rsidRPr="005927CA">
        <w:rPr>
          <w:rFonts w:ascii="Arial" w:hAnsi="Arial" w:cs="Arial"/>
          <w:sz w:val="22"/>
          <w:szCs w:val="22"/>
        </w:rPr>
        <w:lastRenderedPageBreak/>
        <w:t xml:space="preserve">než </w:t>
      </w:r>
      <w:r>
        <w:rPr>
          <w:rFonts w:ascii="Arial" w:hAnsi="Arial" w:cs="Arial"/>
          <w:sz w:val="22"/>
          <w:szCs w:val="22"/>
        </w:rPr>
        <w:t>oprávněných</w:t>
      </w:r>
      <w:r w:rsidRPr="005927CA">
        <w:rPr>
          <w:rFonts w:ascii="Arial" w:hAnsi="Arial" w:cs="Arial"/>
          <w:sz w:val="22"/>
          <w:szCs w:val="22"/>
        </w:rPr>
        <w:t xml:space="preserve"> osob není zhotovitel oprávněn přijmout</w:t>
      </w:r>
      <w:r w:rsidRPr="00706783">
        <w:rPr>
          <w:rFonts w:ascii="Arial" w:hAnsi="Arial" w:cs="Arial"/>
          <w:sz w:val="22"/>
          <w:szCs w:val="22"/>
        </w:rPr>
        <w:t xml:space="preserve">, </w:t>
      </w:r>
      <w:r w:rsidRPr="005927CA">
        <w:rPr>
          <w:rFonts w:ascii="Arial" w:hAnsi="Arial" w:cs="Arial"/>
          <w:sz w:val="22"/>
          <w:szCs w:val="22"/>
        </w:rPr>
        <w:t>přičemž plnění by nebylo přijato objednatelem k fakturaci, o čemž je zhotovitel takto srozuměn.</w:t>
      </w:r>
    </w:p>
    <w:p w:rsidR="003C03EF" w:rsidRPr="00706783" w:rsidRDefault="00830798" w:rsidP="003C03EF">
      <w:pPr>
        <w:numPr>
          <w:ilvl w:val="0"/>
          <w:numId w:val="4"/>
        </w:numPr>
        <w:spacing w:after="24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30E77">
        <w:rPr>
          <w:rFonts w:ascii="Arial" w:hAnsi="Arial" w:cs="Arial"/>
          <w:sz w:val="22"/>
          <w:szCs w:val="22"/>
        </w:rPr>
        <w:t xml:space="preserve">Součástí každé písemné objednávky musí být minimálně: </w:t>
      </w:r>
    </w:p>
    <w:p w:rsidR="003C03EF" w:rsidRPr="00530E77" w:rsidRDefault="00830798" w:rsidP="003C03EF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1429" w:hanging="357"/>
        <w:jc w:val="both"/>
        <w:rPr>
          <w:rFonts w:ascii="Arial" w:hAnsi="Arial" w:cs="Arial"/>
          <w:sz w:val="22"/>
          <w:szCs w:val="22"/>
          <w:lang w:bidi="yi-Hebr"/>
        </w:rPr>
      </w:pPr>
      <w:r w:rsidRPr="005927CA">
        <w:rPr>
          <w:rFonts w:ascii="Arial" w:hAnsi="Arial" w:cs="Arial"/>
          <w:sz w:val="22"/>
          <w:szCs w:val="22"/>
          <w:lang w:bidi="yi-Hebr"/>
        </w:rPr>
        <w:t>vymezení identifikačních údajů budovy, jež jsou předmětem evidence katastru nemovitostí (popř.</w:t>
      </w:r>
      <w:r w:rsidRPr="00530E77">
        <w:rPr>
          <w:rFonts w:ascii="Arial" w:hAnsi="Arial" w:cs="Arial"/>
          <w:sz w:val="22"/>
          <w:szCs w:val="22"/>
          <w:lang w:bidi="yi-Hebr"/>
        </w:rPr>
        <w:t xml:space="preserve"> doplňujícím slovním popisem, fotografií místa plnění apod.</w:t>
      </w:r>
      <w:r>
        <w:rPr>
          <w:rFonts w:ascii="Arial" w:hAnsi="Arial" w:cs="Arial"/>
          <w:sz w:val="22"/>
          <w:szCs w:val="22"/>
          <w:lang w:bidi="yi-Hebr"/>
        </w:rPr>
        <w:t>)</w:t>
      </w:r>
      <w:r w:rsidRPr="00530E77">
        <w:rPr>
          <w:rFonts w:ascii="Arial" w:hAnsi="Arial" w:cs="Arial"/>
          <w:sz w:val="22"/>
          <w:szCs w:val="22"/>
          <w:lang w:bidi="yi-Hebr"/>
        </w:rPr>
        <w:t>,</w:t>
      </w:r>
      <w:r>
        <w:rPr>
          <w:rFonts w:ascii="Arial" w:hAnsi="Arial" w:cs="Arial"/>
          <w:sz w:val="22"/>
          <w:szCs w:val="22"/>
          <w:lang w:bidi="yi-Hebr"/>
        </w:rPr>
        <w:t xml:space="preserve"> ke které má být PEN zpracován,</w:t>
      </w:r>
    </w:p>
    <w:p w:rsidR="003C03EF" w:rsidRPr="005927CA" w:rsidRDefault="00830798" w:rsidP="003C03EF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1429" w:hanging="357"/>
        <w:jc w:val="both"/>
        <w:rPr>
          <w:rFonts w:ascii="Arial" w:hAnsi="Arial" w:cs="Arial"/>
          <w:sz w:val="22"/>
          <w:szCs w:val="22"/>
          <w:lang w:bidi="yi-Hebr"/>
        </w:rPr>
      </w:pPr>
      <w:r>
        <w:rPr>
          <w:rFonts w:ascii="Arial" w:hAnsi="Arial" w:cs="Arial"/>
          <w:sz w:val="22"/>
          <w:szCs w:val="22"/>
          <w:lang w:bidi="yi-Hebr"/>
        </w:rPr>
        <w:t xml:space="preserve">stavební a jiná dokumentace budovy, kterou má objednatel k dispozici; zhotovitel přitom bere na vědomí, že objednatel u většiny budov nemá a nebude mít k dispozici ani částečnou stavební dokumentaci, a že si proto bude muset rozhodné skutečnosti na </w:t>
      </w:r>
      <w:r w:rsidRPr="005927CA">
        <w:rPr>
          <w:rFonts w:ascii="Arial" w:hAnsi="Arial" w:cs="Arial"/>
          <w:sz w:val="22"/>
          <w:szCs w:val="22"/>
          <w:lang w:bidi="yi-Hebr"/>
        </w:rPr>
        <w:t>místě zjistit a doměřit,</w:t>
      </w:r>
    </w:p>
    <w:p w:rsidR="003C03EF" w:rsidRPr="005927CA" w:rsidRDefault="00830798" w:rsidP="003C03EF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1429" w:hanging="357"/>
        <w:jc w:val="both"/>
        <w:rPr>
          <w:rFonts w:ascii="Arial" w:hAnsi="Arial" w:cs="Arial"/>
          <w:sz w:val="22"/>
          <w:szCs w:val="22"/>
          <w:lang w:bidi="yi-Hebr"/>
        </w:rPr>
      </w:pPr>
      <w:r w:rsidRPr="005927CA">
        <w:rPr>
          <w:rFonts w:ascii="Arial" w:hAnsi="Arial" w:cs="Arial"/>
          <w:sz w:val="22"/>
          <w:szCs w:val="22"/>
          <w:lang w:bidi="yi-Hebr"/>
        </w:rPr>
        <w:t xml:space="preserve">lhůta pro zpracování a předání prací zakázky bez vad a nedodělků </w:t>
      </w:r>
      <w:r>
        <w:rPr>
          <w:rFonts w:ascii="Arial" w:hAnsi="Arial" w:cs="Arial"/>
          <w:sz w:val="22"/>
          <w:szCs w:val="22"/>
          <w:lang w:bidi="yi-Hebr"/>
        </w:rPr>
        <w:t xml:space="preserve">je </w:t>
      </w:r>
      <w:r w:rsidRPr="00EC2DFA">
        <w:rPr>
          <w:rFonts w:ascii="Arial" w:hAnsi="Arial" w:cs="Arial"/>
          <w:b/>
          <w:sz w:val="22"/>
          <w:szCs w:val="22"/>
          <w:lang w:bidi="yi-Hebr"/>
        </w:rPr>
        <w:t>21 kalendářních dnů</w:t>
      </w:r>
      <w:r>
        <w:rPr>
          <w:rFonts w:ascii="Arial" w:hAnsi="Arial" w:cs="Arial"/>
          <w:b/>
          <w:sz w:val="22"/>
          <w:szCs w:val="22"/>
          <w:lang w:bidi="yi-Hebr"/>
        </w:rPr>
        <w:t>,</w:t>
      </w:r>
      <w:r>
        <w:rPr>
          <w:rFonts w:ascii="Arial" w:hAnsi="Arial" w:cs="Arial"/>
          <w:sz w:val="22"/>
          <w:szCs w:val="22"/>
          <w:lang w:bidi="yi-Hebr"/>
        </w:rPr>
        <w:t xml:space="preserve"> </w:t>
      </w:r>
      <w:r w:rsidRPr="005927CA">
        <w:rPr>
          <w:rFonts w:ascii="Arial" w:hAnsi="Arial" w:cs="Arial"/>
          <w:sz w:val="22"/>
          <w:szCs w:val="22"/>
          <w:lang w:bidi="yi-Hebr"/>
        </w:rPr>
        <w:t xml:space="preserve">počítaná ode dne doručení objednávky zhotoviteli, </w:t>
      </w:r>
      <w:r>
        <w:rPr>
          <w:rFonts w:ascii="Arial" w:hAnsi="Arial" w:cs="Arial"/>
          <w:sz w:val="22"/>
          <w:szCs w:val="22"/>
          <w:lang w:bidi="yi-Hebr"/>
        </w:rPr>
        <w:t xml:space="preserve">pokud </w:t>
      </w:r>
      <w:r>
        <w:rPr>
          <w:rFonts w:ascii="Arial" w:hAnsi="Arial" w:cs="Arial"/>
          <w:sz w:val="22"/>
          <w:szCs w:val="22"/>
          <w:lang w:bidi="yi-Hebr"/>
        </w:rPr>
        <w:br/>
        <w:t>se objednatel se zhotovitelem nedohodnou jinak, pak je lhůta uvedena v písemné objednávce,</w:t>
      </w:r>
    </w:p>
    <w:p w:rsidR="003C03EF" w:rsidRPr="005927CA" w:rsidRDefault="00830798" w:rsidP="003C03EF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1429" w:hanging="357"/>
        <w:jc w:val="both"/>
        <w:rPr>
          <w:rFonts w:ascii="Arial" w:hAnsi="Arial" w:cs="Arial"/>
          <w:sz w:val="22"/>
          <w:szCs w:val="22"/>
          <w:lang w:bidi="yi-Hebr"/>
        </w:rPr>
      </w:pPr>
      <w:r w:rsidRPr="005927CA">
        <w:rPr>
          <w:rFonts w:ascii="Arial" w:hAnsi="Arial" w:cs="Arial"/>
          <w:sz w:val="22"/>
          <w:szCs w:val="22"/>
          <w:lang w:bidi="yi-Hebr"/>
        </w:rPr>
        <w:t xml:space="preserve">jméno, příjmení a kontaktní údaje oprávněné </w:t>
      </w:r>
      <w:r>
        <w:rPr>
          <w:rFonts w:ascii="Arial" w:hAnsi="Arial" w:cs="Arial"/>
          <w:sz w:val="22"/>
          <w:szCs w:val="22"/>
          <w:lang w:bidi="yi-Hebr"/>
        </w:rPr>
        <w:t>osoby objednatele a </w:t>
      </w:r>
      <w:r w:rsidRPr="005927CA">
        <w:rPr>
          <w:rFonts w:ascii="Arial" w:hAnsi="Arial" w:cs="Arial"/>
          <w:sz w:val="22"/>
          <w:szCs w:val="22"/>
          <w:lang w:bidi="yi-Hebr"/>
        </w:rPr>
        <w:t>odpovědné osoby objednatele za účelem domluvení prohlídky budovy, jež bude předmětem zakázky,</w:t>
      </w:r>
    </w:p>
    <w:p w:rsidR="003C03EF" w:rsidRPr="00706783" w:rsidRDefault="00830798" w:rsidP="003C03EF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1429" w:hanging="357"/>
        <w:jc w:val="both"/>
        <w:rPr>
          <w:rFonts w:ascii="Arial" w:hAnsi="Arial" w:cs="Arial"/>
          <w:sz w:val="22"/>
          <w:szCs w:val="22"/>
          <w:lang w:bidi="yi-Hebr"/>
        </w:rPr>
      </w:pPr>
      <w:r w:rsidRPr="005927CA">
        <w:rPr>
          <w:rFonts w:ascii="Arial" w:hAnsi="Arial" w:cs="Arial"/>
          <w:sz w:val="22"/>
          <w:szCs w:val="22"/>
          <w:lang w:bidi="yi-Hebr"/>
        </w:rPr>
        <w:t xml:space="preserve">další požadavky objednatele </w:t>
      </w:r>
      <w:r w:rsidRPr="00706783">
        <w:rPr>
          <w:rFonts w:ascii="Arial" w:hAnsi="Arial" w:cs="Arial"/>
          <w:sz w:val="22"/>
          <w:szCs w:val="22"/>
          <w:lang w:bidi="yi-Hebr"/>
        </w:rPr>
        <w:t>(</w:t>
      </w:r>
      <w:r w:rsidRPr="0074534D">
        <w:rPr>
          <w:rFonts w:ascii="Arial" w:hAnsi="Arial" w:cs="Arial"/>
          <w:sz w:val="22"/>
          <w:szCs w:val="22"/>
          <w:lang w:bidi="yi-Hebr"/>
        </w:rPr>
        <w:t>zákres, požadavky na dokumentaci, zdůvodnění kratší doby platnosti PEN než 10 let</w:t>
      </w:r>
      <w:r w:rsidRPr="00706783">
        <w:rPr>
          <w:rFonts w:ascii="Arial" w:hAnsi="Arial" w:cs="Arial"/>
          <w:sz w:val="22"/>
          <w:szCs w:val="22"/>
          <w:lang w:bidi="yi-Hebr"/>
        </w:rPr>
        <w:t>)</w:t>
      </w:r>
      <w:r w:rsidRPr="005927CA">
        <w:rPr>
          <w:rFonts w:ascii="Arial" w:hAnsi="Arial" w:cs="Arial"/>
          <w:sz w:val="22"/>
          <w:szCs w:val="22"/>
          <w:lang w:bidi="yi-Hebr"/>
        </w:rPr>
        <w:t>.</w:t>
      </w:r>
    </w:p>
    <w:p w:rsidR="003C03EF" w:rsidRPr="00530E77" w:rsidRDefault="00830798" w:rsidP="003C03EF">
      <w:pPr>
        <w:numPr>
          <w:ilvl w:val="0"/>
          <w:numId w:val="4"/>
        </w:numPr>
        <w:spacing w:after="24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30E77">
        <w:rPr>
          <w:rFonts w:ascii="Arial" w:hAnsi="Arial" w:cs="Arial"/>
          <w:sz w:val="22"/>
          <w:szCs w:val="22"/>
        </w:rPr>
        <w:t>Zhotovitel je povinen:</w:t>
      </w:r>
    </w:p>
    <w:p w:rsidR="003C03EF" w:rsidRPr="00B80E1D" w:rsidRDefault="00830798" w:rsidP="003C03EF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1429" w:hanging="357"/>
        <w:jc w:val="both"/>
        <w:rPr>
          <w:rFonts w:ascii="Arial" w:hAnsi="Arial" w:cs="Arial"/>
          <w:sz w:val="22"/>
          <w:szCs w:val="22"/>
          <w:lang w:bidi="yi-Hebr"/>
        </w:rPr>
      </w:pPr>
      <w:r>
        <w:rPr>
          <w:rFonts w:ascii="Arial" w:hAnsi="Arial" w:cs="Arial"/>
          <w:sz w:val="22"/>
          <w:szCs w:val="22"/>
          <w:lang w:bidi="yi-Hebr"/>
        </w:rPr>
        <w:t>zpracovávat objednané PEN</w:t>
      </w:r>
      <w:r w:rsidRPr="00530E77">
        <w:rPr>
          <w:rFonts w:ascii="Arial" w:hAnsi="Arial" w:cs="Arial"/>
          <w:sz w:val="22"/>
          <w:szCs w:val="22"/>
          <w:lang w:bidi="yi-Hebr"/>
        </w:rPr>
        <w:t xml:space="preserve"> </w:t>
      </w:r>
      <w:r>
        <w:rPr>
          <w:rFonts w:ascii="Arial" w:hAnsi="Arial" w:cs="Arial"/>
          <w:sz w:val="22"/>
          <w:szCs w:val="22"/>
          <w:lang w:bidi="yi-Hebr"/>
        </w:rPr>
        <w:t>podle zákona č. 406/2000 Sb.</w:t>
      </w:r>
      <w:r w:rsidRPr="00847344">
        <w:rPr>
          <w:rFonts w:ascii="Arial" w:hAnsi="Arial" w:cs="Arial"/>
          <w:sz w:val="22"/>
          <w:szCs w:val="22"/>
          <w:lang w:bidi="yi-Hebr"/>
        </w:rPr>
        <w:t xml:space="preserve"> a podle platných prováděcích předpisů k tomuto zákonu, </w:t>
      </w:r>
      <w:r w:rsidRPr="00530E77">
        <w:rPr>
          <w:rFonts w:ascii="Arial" w:hAnsi="Arial" w:cs="Arial"/>
          <w:sz w:val="22"/>
          <w:szCs w:val="22"/>
          <w:lang w:bidi="yi-Hebr"/>
        </w:rPr>
        <w:t xml:space="preserve">a předávat </w:t>
      </w:r>
      <w:r>
        <w:rPr>
          <w:rFonts w:ascii="Arial" w:hAnsi="Arial" w:cs="Arial"/>
          <w:sz w:val="22"/>
          <w:szCs w:val="22"/>
          <w:lang w:bidi="yi-Hebr"/>
        </w:rPr>
        <w:t>je</w:t>
      </w:r>
      <w:r w:rsidRPr="00530E77">
        <w:rPr>
          <w:rFonts w:ascii="Arial" w:hAnsi="Arial" w:cs="Arial"/>
          <w:sz w:val="22"/>
          <w:szCs w:val="22"/>
          <w:lang w:bidi="yi-Hebr"/>
        </w:rPr>
        <w:t xml:space="preserve"> objednateli</w:t>
      </w:r>
      <w:r>
        <w:rPr>
          <w:rFonts w:ascii="Arial" w:hAnsi="Arial" w:cs="Arial"/>
          <w:sz w:val="22"/>
          <w:szCs w:val="22"/>
          <w:lang w:bidi="yi-Hebr"/>
        </w:rPr>
        <w:t xml:space="preserve"> v místě plnění bez </w:t>
      </w:r>
      <w:r w:rsidRPr="00530E77">
        <w:rPr>
          <w:rFonts w:ascii="Arial" w:hAnsi="Arial" w:cs="Arial"/>
          <w:sz w:val="22"/>
          <w:szCs w:val="22"/>
          <w:lang w:bidi="yi-Hebr"/>
        </w:rPr>
        <w:t xml:space="preserve">vad a </w:t>
      </w:r>
      <w:r w:rsidRPr="00B80E1D">
        <w:rPr>
          <w:rFonts w:ascii="Arial" w:hAnsi="Arial" w:cs="Arial"/>
          <w:sz w:val="22"/>
          <w:szCs w:val="22"/>
          <w:lang w:bidi="yi-Hebr"/>
        </w:rPr>
        <w:t>nedodělků ve lhůtě stanovené objednatelem</w:t>
      </w:r>
      <w:r>
        <w:rPr>
          <w:rFonts w:ascii="Arial" w:hAnsi="Arial" w:cs="Arial"/>
          <w:sz w:val="22"/>
          <w:szCs w:val="22"/>
          <w:lang w:bidi="yi-Hebr"/>
        </w:rPr>
        <w:t xml:space="preserve"> v objednávce počítané ode </w:t>
      </w:r>
      <w:r w:rsidRPr="00B80E1D">
        <w:rPr>
          <w:rFonts w:ascii="Arial" w:hAnsi="Arial" w:cs="Arial"/>
          <w:sz w:val="22"/>
          <w:szCs w:val="22"/>
          <w:lang w:bidi="yi-Hebr"/>
        </w:rPr>
        <w:t>dne doručení objednávky zhotoviteli;</w:t>
      </w:r>
    </w:p>
    <w:p w:rsidR="003C03EF" w:rsidRPr="00B80E1D" w:rsidRDefault="00830798" w:rsidP="003C03EF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1429" w:hanging="357"/>
        <w:jc w:val="both"/>
        <w:rPr>
          <w:rFonts w:ascii="Arial" w:hAnsi="Arial" w:cs="Arial"/>
          <w:sz w:val="22"/>
          <w:szCs w:val="22"/>
          <w:lang w:bidi="yi-Hebr"/>
        </w:rPr>
      </w:pPr>
      <w:r w:rsidRPr="00B80E1D">
        <w:rPr>
          <w:rFonts w:ascii="Arial" w:hAnsi="Arial" w:cs="Arial"/>
          <w:sz w:val="22"/>
          <w:szCs w:val="22"/>
          <w:lang w:bidi="yi-Hebr"/>
        </w:rPr>
        <w:t xml:space="preserve">PEN bude zpracován v listinné podobě ve třech originálech </w:t>
      </w:r>
      <w:r>
        <w:rPr>
          <w:rFonts w:ascii="Arial" w:hAnsi="Arial" w:cs="Arial"/>
          <w:sz w:val="22"/>
          <w:szCs w:val="22"/>
          <w:lang w:bidi="yi-Hebr"/>
        </w:rPr>
        <w:t xml:space="preserve">a současně bude předán </w:t>
      </w:r>
      <w:r w:rsidRPr="00B80E1D">
        <w:rPr>
          <w:rFonts w:ascii="Arial" w:hAnsi="Arial" w:cs="Arial"/>
          <w:sz w:val="22"/>
          <w:szCs w:val="22"/>
          <w:lang w:bidi="yi-Hebr"/>
        </w:rPr>
        <w:t>i v elektronické podobě na CD nebo na jiném přenosném médiu;</w:t>
      </w:r>
    </w:p>
    <w:p w:rsidR="003C03EF" w:rsidRPr="00847344" w:rsidRDefault="00830798" w:rsidP="003C03EF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1429" w:hanging="357"/>
        <w:jc w:val="both"/>
        <w:rPr>
          <w:rFonts w:ascii="Arial" w:hAnsi="Arial" w:cs="Arial"/>
          <w:sz w:val="22"/>
          <w:szCs w:val="22"/>
          <w:lang w:bidi="yi-Hebr"/>
        </w:rPr>
      </w:pPr>
      <w:r w:rsidRPr="00B80E1D">
        <w:rPr>
          <w:rFonts w:ascii="Arial" w:hAnsi="Arial" w:cs="Arial"/>
          <w:sz w:val="22"/>
          <w:szCs w:val="22"/>
          <w:lang w:bidi="yi-Hebr"/>
        </w:rPr>
        <w:t>pokud se během provádění prací vyskytnou překážky bránící zhotovitel</w:t>
      </w:r>
      <w:r>
        <w:rPr>
          <w:rFonts w:ascii="Arial" w:hAnsi="Arial" w:cs="Arial"/>
          <w:sz w:val="22"/>
          <w:szCs w:val="22"/>
          <w:lang w:bidi="yi-Hebr"/>
        </w:rPr>
        <w:t>i</w:t>
      </w:r>
      <w:r w:rsidRPr="00B80E1D">
        <w:rPr>
          <w:rFonts w:ascii="Arial" w:hAnsi="Arial" w:cs="Arial"/>
          <w:sz w:val="22"/>
          <w:szCs w:val="22"/>
          <w:lang w:bidi="yi-Hebr"/>
        </w:rPr>
        <w:t xml:space="preserve"> vyřízení objednávky ve</w:t>
      </w:r>
      <w:r w:rsidRPr="00847344">
        <w:rPr>
          <w:rFonts w:ascii="Arial" w:hAnsi="Arial" w:cs="Arial"/>
          <w:sz w:val="22"/>
          <w:szCs w:val="22"/>
          <w:lang w:bidi="yi-Hebr"/>
        </w:rPr>
        <w:t xml:space="preserve"> stanoveném termínu, oznámí t</w:t>
      </w:r>
      <w:r>
        <w:rPr>
          <w:rFonts w:ascii="Arial" w:hAnsi="Arial" w:cs="Arial"/>
          <w:sz w:val="22"/>
          <w:szCs w:val="22"/>
          <w:lang w:bidi="yi-Hebr"/>
        </w:rPr>
        <w:t>yto skutečnosti objednateli. Na </w:t>
      </w:r>
      <w:r w:rsidRPr="00847344">
        <w:rPr>
          <w:rFonts w:ascii="Arial" w:hAnsi="Arial" w:cs="Arial"/>
          <w:sz w:val="22"/>
          <w:szCs w:val="22"/>
          <w:lang w:bidi="yi-Hebr"/>
        </w:rPr>
        <w:t>základě tohoto oznámení a po posouzení povahy překážk</w:t>
      </w:r>
      <w:r>
        <w:rPr>
          <w:rFonts w:ascii="Arial" w:hAnsi="Arial" w:cs="Arial"/>
          <w:sz w:val="22"/>
          <w:szCs w:val="22"/>
          <w:lang w:bidi="yi-Hebr"/>
        </w:rPr>
        <w:t>y se smluvní strany dohodnou na </w:t>
      </w:r>
      <w:r w:rsidRPr="00847344">
        <w:rPr>
          <w:rFonts w:ascii="Arial" w:hAnsi="Arial" w:cs="Arial"/>
          <w:sz w:val="22"/>
          <w:szCs w:val="22"/>
          <w:lang w:bidi="yi-Hebr"/>
        </w:rPr>
        <w:t>dalších podmínkách realizace prací;</w:t>
      </w:r>
    </w:p>
    <w:p w:rsidR="003C03EF" w:rsidRPr="00B80E1D" w:rsidRDefault="00830798" w:rsidP="003C03EF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1429" w:hanging="357"/>
        <w:jc w:val="both"/>
        <w:rPr>
          <w:rFonts w:ascii="Arial" w:hAnsi="Arial" w:cs="Arial"/>
          <w:sz w:val="22"/>
          <w:szCs w:val="22"/>
          <w:lang w:bidi="yi-Hebr"/>
        </w:rPr>
      </w:pPr>
      <w:r w:rsidRPr="00B80E1D">
        <w:rPr>
          <w:rFonts w:ascii="Arial" w:hAnsi="Arial" w:cs="Arial"/>
          <w:sz w:val="22"/>
          <w:szCs w:val="22"/>
          <w:lang w:bidi="yi-Hebr"/>
        </w:rPr>
        <w:t>zhotovitel se zavazuje k poskytnutí bezplatné součinnosti objednateli v případě uplatnění jakýchkoliv připomínek ze strany třetích osob;</w:t>
      </w:r>
    </w:p>
    <w:p w:rsidR="003C03EF" w:rsidRPr="00B80E1D" w:rsidRDefault="00830798" w:rsidP="003C03EF">
      <w:pPr>
        <w:numPr>
          <w:ilvl w:val="0"/>
          <w:numId w:val="5"/>
        </w:numPr>
        <w:autoSpaceDE w:val="0"/>
        <w:autoSpaceDN w:val="0"/>
        <w:adjustRightInd w:val="0"/>
        <w:spacing w:after="240"/>
        <w:ind w:left="1429" w:hanging="357"/>
        <w:jc w:val="both"/>
        <w:rPr>
          <w:rFonts w:ascii="Arial" w:hAnsi="Arial" w:cs="Arial"/>
          <w:sz w:val="22"/>
          <w:szCs w:val="22"/>
          <w:lang w:bidi="yi-Hebr"/>
        </w:rPr>
      </w:pPr>
      <w:r w:rsidRPr="00B80E1D">
        <w:rPr>
          <w:rFonts w:ascii="Arial" w:hAnsi="Arial" w:cs="Arial"/>
          <w:sz w:val="22"/>
          <w:szCs w:val="22"/>
          <w:lang w:bidi="yi-Hebr"/>
        </w:rPr>
        <w:t xml:space="preserve">zhotovitel je povinen postupovat při zpracování zakázky nezávisle a s odbornou péčí, </w:t>
      </w:r>
      <w:r>
        <w:rPr>
          <w:rFonts w:ascii="Arial" w:hAnsi="Arial" w:cs="Arial"/>
          <w:sz w:val="22"/>
          <w:szCs w:val="22"/>
          <w:lang w:bidi="yi-Hebr"/>
        </w:rPr>
        <w:t>v </w:t>
      </w:r>
      <w:r w:rsidRPr="00B80E1D">
        <w:rPr>
          <w:rFonts w:ascii="Arial" w:hAnsi="Arial" w:cs="Arial"/>
          <w:sz w:val="22"/>
          <w:szCs w:val="22"/>
          <w:lang w:bidi="yi-Hebr"/>
        </w:rPr>
        <w:t xml:space="preserve">souladu s podmínkami této </w:t>
      </w:r>
      <w:r>
        <w:rPr>
          <w:rFonts w:ascii="Arial" w:hAnsi="Arial" w:cs="Arial"/>
          <w:sz w:val="22"/>
          <w:szCs w:val="22"/>
          <w:lang w:bidi="yi-Hebr"/>
        </w:rPr>
        <w:t>Smlouv</w:t>
      </w:r>
      <w:r w:rsidRPr="00B80E1D">
        <w:rPr>
          <w:rFonts w:ascii="Arial" w:hAnsi="Arial" w:cs="Arial"/>
          <w:sz w:val="22"/>
          <w:szCs w:val="22"/>
          <w:lang w:bidi="yi-Hebr"/>
        </w:rPr>
        <w:t xml:space="preserve">y. Nebude-li provedena v souladu </w:t>
      </w:r>
      <w:r w:rsidRPr="00B80E1D">
        <w:rPr>
          <w:rFonts w:ascii="Arial" w:hAnsi="Arial" w:cs="Arial"/>
          <w:sz w:val="22"/>
          <w:szCs w:val="22"/>
          <w:lang w:bidi="yi-Hebr"/>
        </w:rPr>
        <w:br/>
        <w:t xml:space="preserve">se </w:t>
      </w:r>
      <w:r>
        <w:rPr>
          <w:rFonts w:ascii="Arial" w:hAnsi="Arial" w:cs="Arial"/>
          <w:sz w:val="22"/>
          <w:szCs w:val="22"/>
          <w:lang w:bidi="yi-Hebr"/>
        </w:rPr>
        <w:t>Smlouv</w:t>
      </w:r>
      <w:r w:rsidRPr="00B80E1D">
        <w:rPr>
          <w:rFonts w:ascii="Arial" w:hAnsi="Arial" w:cs="Arial"/>
          <w:sz w:val="22"/>
          <w:szCs w:val="22"/>
          <w:lang w:bidi="yi-Hebr"/>
        </w:rPr>
        <w:t xml:space="preserve">ou nebo se zadáním v objednávce, vyhrazuje si objednatel právo plnění zakázky nepřevzít a požadovat její dopracování ve stanovené lhůtě a určeném rozsahu na náklady zhotovitele. </w:t>
      </w:r>
    </w:p>
    <w:p w:rsidR="003C03EF" w:rsidRPr="00530E77" w:rsidRDefault="00830798" w:rsidP="003C03EF">
      <w:pPr>
        <w:jc w:val="center"/>
        <w:rPr>
          <w:rFonts w:ascii="Arial" w:hAnsi="Arial" w:cs="Arial"/>
          <w:b/>
          <w:sz w:val="22"/>
          <w:szCs w:val="22"/>
        </w:rPr>
      </w:pPr>
      <w:r w:rsidRPr="00530E77">
        <w:rPr>
          <w:rFonts w:ascii="Arial" w:hAnsi="Arial" w:cs="Arial"/>
          <w:b/>
          <w:sz w:val="22"/>
          <w:szCs w:val="22"/>
        </w:rPr>
        <w:t>Článek III.</w:t>
      </w:r>
    </w:p>
    <w:p w:rsidR="003C03EF" w:rsidRPr="00530E77" w:rsidRDefault="00830798" w:rsidP="003C03EF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530E77">
        <w:rPr>
          <w:rFonts w:ascii="Arial" w:hAnsi="Arial" w:cs="Arial"/>
          <w:b/>
          <w:sz w:val="22"/>
          <w:szCs w:val="22"/>
        </w:rPr>
        <w:t>Místo a lhůta plnění</w:t>
      </w:r>
    </w:p>
    <w:p w:rsidR="003C03EF" w:rsidRPr="0074534D" w:rsidRDefault="00830798" w:rsidP="003C03EF">
      <w:pPr>
        <w:pStyle w:val="Odstavecseseznamem"/>
        <w:numPr>
          <w:ilvl w:val="1"/>
          <w:numId w:val="6"/>
        </w:numPr>
        <w:spacing w:after="24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530E77">
        <w:rPr>
          <w:rFonts w:ascii="Arial" w:hAnsi="Arial" w:cs="Arial"/>
          <w:sz w:val="22"/>
          <w:szCs w:val="22"/>
        </w:rPr>
        <w:t xml:space="preserve">Místem plnění předmětu </w:t>
      </w:r>
      <w:r>
        <w:rPr>
          <w:rFonts w:ascii="Arial" w:hAnsi="Arial" w:cs="Arial"/>
          <w:sz w:val="22"/>
          <w:szCs w:val="22"/>
        </w:rPr>
        <w:t>Smlouv</w:t>
      </w:r>
      <w:r w:rsidRPr="00530E77">
        <w:rPr>
          <w:rFonts w:ascii="Arial" w:hAnsi="Arial" w:cs="Arial"/>
          <w:sz w:val="22"/>
          <w:szCs w:val="22"/>
        </w:rPr>
        <w:t xml:space="preserve">y je příslušný útvar objednatele, který vystavil dílčí písemnou objednávku. </w:t>
      </w:r>
    </w:p>
    <w:p w:rsidR="003C03EF" w:rsidRPr="0074534D" w:rsidRDefault="00830798" w:rsidP="003C03EF">
      <w:pPr>
        <w:pStyle w:val="Odstavecseseznamem"/>
        <w:numPr>
          <w:ilvl w:val="1"/>
          <w:numId w:val="6"/>
        </w:numPr>
        <w:spacing w:after="24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530E7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Smlouv</w:t>
      </w:r>
      <w:r w:rsidRPr="00530E77">
        <w:rPr>
          <w:rFonts w:ascii="Arial" w:hAnsi="Arial" w:cs="Arial"/>
          <w:sz w:val="22"/>
          <w:szCs w:val="22"/>
        </w:rPr>
        <w:t>a se uzavírá na dobu určitou do 31. 12.</w:t>
      </w:r>
      <w:r>
        <w:rPr>
          <w:rFonts w:ascii="Arial" w:hAnsi="Arial" w:cs="Arial"/>
          <w:sz w:val="22"/>
          <w:szCs w:val="22"/>
        </w:rPr>
        <w:t xml:space="preserve"> 2024</w:t>
      </w:r>
      <w:r w:rsidRPr="00530E77">
        <w:rPr>
          <w:rFonts w:ascii="Arial" w:hAnsi="Arial" w:cs="Arial"/>
          <w:sz w:val="22"/>
          <w:szCs w:val="22"/>
        </w:rPr>
        <w:t xml:space="preserve"> nebo do vyčerpá</w:t>
      </w:r>
      <w:r>
        <w:rPr>
          <w:rFonts w:ascii="Arial" w:hAnsi="Arial" w:cs="Arial"/>
          <w:sz w:val="22"/>
          <w:szCs w:val="22"/>
        </w:rPr>
        <w:t>ní finančního limitu ve výši 400.000,- Kč bez DPH, tj. 484</w:t>
      </w:r>
      <w:r w:rsidRPr="00530E77">
        <w:rPr>
          <w:rFonts w:ascii="Arial" w:hAnsi="Arial" w:cs="Arial"/>
          <w:sz w:val="22"/>
          <w:szCs w:val="22"/>
        </w:rPr>
        <w:t>.000,- Kč s DPH (d</w:t>
      </w:r>
      <w:r>
        <w:rPr>
          <w:rFonts w:ascii="Arial" w:hAnsi="Arial" w:cs="Arial"/>
          <w:sz w:val="22"/>
          <w:szCs w:val="22"/>
        </w:rPr>
        <w:t>ále jako „finanční limit“) a to </w:t>
      </w:r>
      <w:r w:rsidRPr="00530E77">
        <w:rPr>
          <w:rFonts w:ascii="Arial" w:hAnsi="Arial" w:cs="Arial"/>
          <w:sz w:val="22"/>
          <w:szCs w:val="22"/>
        </w:rPr>
        <w:t xml:space="preserve">podle toho, která z těchto skutečností nastane dříve. </w:t>
      </w:r>
      <w:r>
        <w:rPr>
          <w:rFonts w:ascii="Arial" w:hAnsi="Arial" w:cs="Arial"/>
          <w:sz w:val="22"/>
          <w:szCs w:val="22"/>
        </w:rPr>
        <w:t>Do finančního limitu budou započítávány veškeré úhrady za provádění díla na základě této Smlouvy.</w:t>
      </w:r>
    </w:p>
    <w:p w:rsidR="003C03EF" w:rsidRPr="0074534D" w:rsidRDefault="00830798" w:rsidP="003C03EF">
      <w:pPr>
        <w:pStyle w:val="Odstavecseseznamem"/>
        <w:numPr>
          <w:ilvl w:val="1"/>
          <w:numId w:val="6"/>
        </w:numPr>
        <w:spacing w:after="24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530E77">
        <w:rPr>
          <w:rFonts w:ascii="Arial" w:hAnsi="Arial" w:cs="Arial"/>
          <w:sz w:val="22"/>
          <w:szCs w:val="22"/>
        </w:rPr>
        <w:t>hotovitel se zavazuje provést objednanou zakázku nejpozději ve lhůtě stan</w:t>
      </w:r>
      <w:r>
        <w:rPr>
          <w:rFonts w:ascii="Arial" w:hAnsi="Arial" w:cs="Arial"/>
          <w:sz w:val="22"/>
          <w:szCs w:val="22"/>
        </w:rPr>
        <w:t xml:space="preserve">ovené v odst. 2.5 </w:t>
      </w:r>
      <w:r w:rsidRPr="00530E77">
        <w:rPr>
          <w:rFonts w:ascii="Arial" w:hAnsi="Arial" w:cs="Arial"/>
          <w:sz w:val="22"/>
          <w:szCs w:val="22"/>
        </w:rPr>
        <w:t xml:space="preserve">Čl. II. a to ode dne přijetí závazné písemné objednávky. Objednávky zaslané </w:t>
      </w:r>
      <w:r w:rsidRPr="00530E77">
        <w:rPr>
          <w:rFonts w:ascii="Arial" w:hAnsi="Arial" w:cs="Arial"/>
          <w:sz w:val="22"/>
          <w:szCs w:val="22"/>
        </w:rPr>
        <w:lastRenderedPageBreak/>
        <w:t>poštou se mají za doručené okamžikem jejich doručení zhotoviteli. V mimořádných případech lze lhůtu pro provedení</w:t>
      </w:r>
      <w:r>
        <w:rPr>
          <w:rFonts w:ascii="Arial" w:hAnsi="Arial" w:cs="Arial"/>
          <w:sz w:val="22"/>
          <w:szCs w:val="22"/>
        </w:rPr>
        <w:t xml:space="preserve"> zakázky na </w:t>
      </w:r>
      <w:r w:rsidRPr="00530E77">
        <w:rPr>
          <w:rFonts w:ascii="Arial" w:hAnsi="Arial" w:cs="Arial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>Smlouv</w:t>
      </w:r>
      <w:r w:rsidRPr="00530E77">
        <w:rPr>
          <w:rFonts w:ascii="Arial" w:hAnsi="Arial" w:cs="Arial"/>
          <w:sz w:val="22"/>
          <w:szCs w:val="22"/>
        </w:rPr>
        <w:t xml:space="preserve">y prodloužit nebo zkrátit. </w:t>
      </w:r>
    </w:p>
    <w:p w:rsidR="003C03EF" w:rsidRPr="00530E77" w:rsidRDefault="00830798" w:rsidP="003C03EF">
      <w:pPr>
        <w:pStyle w:val="Odstavecseseznamem"/>
        <w:numPr>
          <w:ilvl w:val="1"/>
          <w:numId w:val="6"/>
        </w:numPr>
        <w:spacing w:after="24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530E77">
        <w:rPr>
          <w:rFonts w:ascii="Arial" w:hAnsi="Arial" w:cs="Arial"/>
          <w:sz w:val="22"/>
          <w:szCs w:val="22"/>
        </w:rPr>
        <w:t xml:space="preserve">Zhotovitel splní povinnost provést zakázku ve lhůtě stanovené v souladu s odst. </w:t>
      </w:r>
      <w:r>
        <w:rPr>
          <w:rFonts w:ascii="Arial" w:hAnsi="Arial" w:cs="Arial"/>
          <w:sz w:val="22"/>
          <w:szCs w:val="22"/>
        </w:rPr>
        <w:t>2.5. písm. b) Čl. II.</w:t>
      </w:r>
      <w:r w:rsidRPr="00530E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</w:t>
      </w:r>
      <w:r w:rsidRPr="00530E77">
        <w:rPr>
          <w:rFonts w:ascii="Arial" w:hAnsi="Arial" w:cs="Arial"/>
          <w:sz w:val="22"/>
          <w:szCs w:val="22"/>
        </w:rPr>
        <w:t xml:space="preserve"> předáním řádně provedené zakázky ob</w:t>
      </w:r>
      <w:r>
        <w:rPr>
          <w:rFonts w:ascii="Arial" w:hAnsi="Arial" w:cs="Arial"/>
          <w:sz w:val="22"/>
          <w:szCs w:val="22"/>
        </w:rPr>
        <w:t>jednateli. Lhůta se považuje za </w:t>
      </w:r>
      <w:r w:rsidRPr="00530E77">
        <w:rPr>
          <w:rFonts w:ascii="Arial" w:hAnsi="Arial" w:cs="Arial"/>
          <w:sz w:val="22"/>
          <w:szCs w:val="22"/>
        </w:rPr>
        <w:t xml:space="preserve">splněnou </w:t>
      </w:r>
      <w:r>
        <w:rPr>
          <w:rFonts w:ascii="Arial" w:hAnsi="Arial" w:cs="Arial"/>
          <w:sz w:val="22"/>
          <w:szCs w:val="22"/>
        </w:rPr>
        <w:t>předáním</w:t>
      </w:r>
      <w:r w:rsidRPr="00530E77">
        <w:rPr>
          <w:rFonts w:ascii="Arial" w:hAnsi="Arial" w:cs="Arial"/>
          <w:sz w:val="22"/>
          <w:szCs w:val="22"/>
        </w:rPr>
        <w:t xml:space="preserve"> zakázky v místě plnění, dle písemné objednávky</w:t>
      </w:r>
      <w:r>
        <w:rPr>
          <w:rFonts w:ascii="Arial" w:hAnsi="Arial" w:cs="Arial"/>
          <w:sz w:val="22"/>
          <w:szCs w:val="22"/>
        </w:rPr>
        <w:t xml:space="preserve"> odboru Hospodaření </w:t>
      </w:r>
      <w:r w:rsidRPr="00530E77">
        <w:rPr>
          <w:rFonts w:ascii="Arial" w:hAnsi="Arial" w:cs="Arial"/>
          <w:sz w:val="22"/>
          <w:szCs w:val="22"/>
        </w:rPr>
        <w:t xml:space="preserve">s majetkem státu, odboru </w:t>
      </w:r>
      <w:proofErr w:type="spellStart"/>
      <w:r w:rsidRPr="00530E77">
        <w:rPr>
          <w:rFonts w:ascii="Arial" w:hAnsi="Arial" w:cs="Arial"/>
          <w:sz w:val="22"/>
          <w:szCs w:val="22"/>
        </w:rPr>
        <w:t>Hospodářsko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530E77">
        <w:rPr>
          <w:rFonts w:ascii="Arial" w:hAnsi="Arial" w:cs="Arial"/>
          <w:sz w:val="22"/>
          <w:szCs w:val="22"/>
        </w:rPr>
        <w:t xml:space="preserve">správního nebo odboru Odloučeného pracoviště Územního pracoviště Střední Čechy. </w:t>
      </w:r>
    </w:p>
    <w:p w:rsidR="003C03EF" w:rsidRPr="00530E77" w:rsidRDefault="00830798" w:rsidP="003C03EF">
      <w:pPr>
        <w:jc w:val="center"/>
        <w:rPr>
          <w:rFonts w:ascii="Arial" w:hAnsi="Arial" w:cs="Arial"/>
          <w:b/>
          <w:sz w:val="22"/>
          <w:szCs w:val="22"/>
        </w:rPr>
      </w:pPr>
      <w:r w:rsidRPr="00530E77">
        <w:rPr>
          <w:rFonts w:ascii="Arial" w:hAnsi="Arial" w:cs="Arial"/>
          <w:b/>
          <w:sz w:val="22"/>
          <w:szCs w:val="22"/>
        </w:rPr>
        <w:t>Článek IV.</w:t>
      </w:r>
    </w:p>
    <w:p w:rsidR="003C03EF" w:rsidRPr="00530E77" w:rsidRDefault="00830798" w:rsidP="003C03EF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530E77">
        <w:rPr>
          <w:rFonts w:ascii="Arial" w:hAnsi="Arial" w:cs="Arial"/>
          <w:b/>
          <w:sz w:val="22"/>
          <w:szCs w:val="22"/>
        </w:rPr>
        <w:t xml:space="preserve">Cena </w:t>
      </w:r>
      <w:r>
        <w:rPr>
          <w:rFonts w:ascii="Arial" w:hAnsi="Arial" w:cs="Arial"/>
          <w:b/>
          <w:sz w:val="22"/>
          <w:szCs w:val="22"/>
        </w:rPr>
        <w:t>prací</w:t>
      </w:r>
    </w:p>
    <w:p w:rsidR="003C03EF" w:rsidRPr="006C1FE9" w:rsidRDefault="00830798" w:rsidP="003C03EF">
      <w:pPr>
        <w:pStyle w:val="Odstavec2"/>
        <w:numPr>
          <w:ilvl w:val="1"/>
          <w:numId w:val="7"/>
        </w:numPr>
        <w:spacing w:after="240" w:line="240" w:lineRule="auto"/>
        <w:ind w:left="720" w:hanging="720"/>
        <w:rPr>
          <w:rFonts w:ascii="Arial" w:hAnsi="Arial" w:cs="Arial"/>
          <w:szCs w:val="22"/>
        </w:rPr>
      </w:pPr>
      <w:r w:rsidRPr="006C1FE9">
        <w:rPr>
          <w:rFonts w:ascii="Arial" w:hAnsi="Arial" w:cs="Arial"/>
          <w:szCs w:val="22"/>
        </w:rPr>
        <w:t xml:space="preserve">Celková cena prací provedených v rámci této Smlouvy po dobu její platnosti </w:t>
      </w:r>
      <w:r w:rsidRPr="006C1FE9">
        <w:rPr>
          <w:rFonts w:ascii="Arial" w:hAnsi="Arial" w:cs="Arial"/>
          <w:szCs w:val="22"/>
        </w:rPr>
        <w:br/>
        <w:t xml:space="preserve">dle článku 3.2 této Smlouvy činí maximálně 400.000,- Kč bez DPH, tj. 484.000,- Kč s DPH Tuto cenu nelze překročit. </w:t>
      </w:r>
    </w:p>
    <w:p w:rsidR="003C03EF" w:rsidRPr="006C1FE9" w:rsidRDefault="00830798" w:rsidP="003C03EF">
      <w:pPr>
        <w:pStyle w:val="Odstavec2"/>
        <w:numPr>
          <w:ilvl w:val="1"/>
          <w:numId w:val="7"/>
        </w:numPr>
        <w:spacing w:after="240" w:line="240" w:lineRule="auto"/>
        <w:ind w:left="720" w:hanging="720"/>
        <w:rPr>
          <w:rFonts w:ascii="Arial" w:hAnsi="Arial" w:cs="Arial"/>
          <w:szCs w:val="22"/>
        </w:rPr>
      </w:pPr>
      <w:r w:rsidRPr="006C1FE9">
        <w:rPr>
          <w:rFonts w:ascii="Arial" w:hAnsi="Arial" w:cs="Arial"/>
          <w:szCs w:val="22"/>
        </w:rPr>
        <w:t xml:space="preserve">Smluvní strany se dohodly na těchto cenách předmětu plnění Smlouvy: </w:t>
      </w:r>
    </w:p>
    <w:p w:rsidR="003C03EF" w:rsidRPr="00D717A9" w:rsidRDefault="003C03EF" w:rsidP="003C03EF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1806"/>
        <w:gridCol w:w="1670"/>
        <w:gridCol w:w="1488"/>
        <w:gridCol w:w="2092"/>
      </w:tblGrid>
      <w:tr w:rsidR="006C0B84" w:rsidTr="004172CC">
        <w:trPr>
          <w:jc w:val="center"/>
        </w:trPr>
        <w:tc>
          <w:tcPr>
            <w:tcW w:w="1736" w:type="dxa"/>
            <w:shd w:val="clear" w:color="auto" w:fill="auto"/>
          </w:tcPr>
          <w:p w:rsidR="003C03EF" w:rsidRPr="00A94990" w:rsidRDefault="003C03EF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06" w:type="dxa"/>
            <w:shd w:val="clear" w:color="auto" w:fill="auto"/>
          </w:tcPr>
          <w:p w:rsidR="003C03EF" w:rsidRPr="00F658E8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Celková energeticky vztažná plocha budovy/jednotky v m</w:t>
            </w:r>
            <w:r>
              <w:rPr>
                <w:rFonts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70" w:type="dxa"/>
            <w:shd w:val="clear" w:color="auto" w:fill="auto"/>
          </w:tcPr>
          <w:p w:rsidR="003C03EF" w:rsidRDefault="003C03EF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Smluvní cena </w:t>
            </w:r>
            <w:r>
              <w:rPr>
                <w:rFonts w:cs="Arial"/>
                <w:color w:val="000000"/>
                <w:sz w:val="22"/>
                <w:szCs w:val="22"/>
              </w:rPr>
              <w:br/>
              <w:t>za 1 PEN v Kč bez DPH</w:t>
            </w:r>
          </w:p>
        </w:tc>
        <w:tc>
          <w:tcPr>
            <w:tcW w:w="1488" w:type="dxa"/>
            <w:shd w:val="clear" w:color="auto" w:fill="auto"/>
          </w:tcPr>
          <w:p w:rsidR="003C03EF" w:rsidRPr="00A94990" w:rsidRDefault="003C03EF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94990">
              <w:rPr>
                <w:rFonts w:cs="Arial"/>
                <w:color w:val="000000"/>
                <w:sz w:val="22"/>
                <w:szCs w:val="22"/>
              </w:rPr>
              <w:t>Hodnota DPH v Kč</w:t>
            </w:r>
          </w:p>
          <w:p w:rsidR="003C03EF" w:rsidRPr="00A94990" w:rsidRDefault="003C03EF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:rsidR="003C03EF" w:rsidRDefault="003C03EF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Smluvní cena </w:t>
            </w:r>
            <w:r>
              <w:rPr>
                <w:rFonts w:cs="Arial"/>
                <w:color w:val="000000"/>
                <w:sz w:val="22"/>
                <w:szCs w:val="22"/>
              </w:rPr>
              <w:br/>
              <w:t>za 1 PEN v Kč včetně DPH</w:t>
            </w:r>
          </w:p>
        </w:tc>
      </w:tr>
      <w:tr w:rsidR="006C0B84" w:rsidTr="004172CC">
        <w:trPr>
          <w:jc w:val="center"/>
        </w:trPr>
        <w:tc>
          <w:tcPr>
            <w:tcW w:w="1736" w:type="dxa"/>
            <w:vMerge w:val="restart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Smluvní cena pro stavbu s nekompletní nebo žádnou dokumentací</w:t>
            </w:r>
          </w:p>
        </w:tc>
        <w:tc>
          <w:tcPr>
            <w:tcW w:w="1806" w:type="dxa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0 - 200</w:t>
            </w:r>
          </w:p>
        </w:tc>
        <w:tc>
          <w:tcPr>
            <w:tcW w:w="1670" w:type="dxa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4.499,00</w:t>
            </w:r>
          </w:p>
        </w:tc>
        <w:tc>
          <w:tcPr>
            <w:tcW w:w="1488" w:type="dxa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945,00</w:t>
            </w:r>
          </w:p>
        </w:tc>
        <w:tc>
          <w:tcPr>
            <w:tcW w:w="2092" w:type="dxa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5.444,00</w:t>
            </w:r>
          </w:p>
        </w:tc>
      </w:tr>
      <w:tr w:rsidR="006C0B84" w:rsidTr="004172CC">
        <w:trPr>
          <w:jc w:val="center"/>
        </w:trPr>
        <w:tc>
          <w:tcPr>
            <w:tcW w:w="1736" w:type="dxa"/>
            <w:vMerge/>
            <w:shd w:val="clear" w:color="auto" w:fill="auto"/>
          </w:tcPr>
          <w:p w:rsidR="003C03EF" w:rsidRPr="00A94990" w:rsidRDefault="003C03EF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201 – 500</w:t>
            </w:r>
          </w:p>
        </w:tc>
        <w:tc>
          <w:tcPr>
            <w:tcW w:w="1670" w:type="dxa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4.999,00</w:t>
            </w:r>
          </w:p>
        </w:tc>
        <w:tc>
          <w:tcPr>
            <w:tcW w:w="1488" w:type="dxa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1.050,00</w:t>
            </w:r>
          </w:p>
        </w:tc>
        <w:tc>
          <w:tcPr>
            <w:tcW w:w="2092" w:type="dxa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6.049,00</w:t>
            </w:r>
          </w:p>
        </w:tc>
      </w:tr>
      <w:tr w:rsidR="006C0B84" w:rsidTr="004172CC">
        <w:trPr>
          <w:jc w:val="center"/>
        </w:trPr>
        <w:tc>
          <w:tcPr>
            <w:tcW w:w="1736" w:type="dxa"/>
            <w:vMerge/>
            <w:shd w:val="clear" w:color="auto" w:fill="auto"/>
          </w:tcPr>
          <w:p w:rsidR="003C03EF" w:rsidRPr="00A94990" w:rsidRDefault="003C03EF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501 – 2000</w:t>
            </w:r>
          </w:p>
        </w:tc>
        <w:tc>
          <w:tcPr>
            <w:tcW w:w="1670" w:type="dxa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5.999,00</w:t>
            </w:r>
          </w:p>
        </w:tc>
        <w:tc>
          <w:tcPr>
            <w:tcW w:w="1488" w:type="dxa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1.260,00</w:t>
            </w:r>
          </w:p>
        </w:tc>
        <w:tc>
          <w:tcPr>
            <w:tcW w:w="2092" w:type="dxa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7.259,00</w:t>
            </w:r>
          </w:p>
        </w:tc>
      </w:tr>
      <w:tr w:rsidR="006C0B84" w:rsidTr="004172CC">
        <w:trPr>
          <w:jc w:val="center"/>
        </w:trPr>
        <w:tc>
          <w:tcPr>
            <w:tcW w:w="1736" w:type="dxa"/>
            <w:vMerge/>
            <w:shd w:val="clear" w:color="auto" w:fill="auto"/>
          </w:tcPr>
          <w:p w:rsidR="003C03EF" w:rsidRPr="00A94990" w:rsidRDefault="003C03EF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větší než 2 000</w:t>
            </w:r>
          </w:p>
        </w:tc>
        <w:tc>
          <w:tcPr>
            <w:tcW w:w="1670" w:type="dxa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7.499,00</w:t>
            </w:r>
          </w:p>
        </w:tc>
        <w:tc>
          <w:tcPr>
            <w:tcW w:w="1488" w:type="dxa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1.575,00</w:t>
            </w:r>
          </w:p>
        </w:tc>
        <w:tc>
          <w:tcPr>
            <w:tcW w:w="2092" w:type="dxa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9.074,00</w:t>
            </w:r>
          </w:p>
        </w:tc>
      </w:tr>
      <w:tr w:rsidR="006C0B84" w:rsidTr="004172CC">
        <w:trPr>
          <w:trHeight w:val="979"/>
          <w:jc w:val="center"/>
        </w:trPr>
        <w:tc>
          <w:tcPr>
            <w:tcW w:w="1736" w:type="dxa"/>
            <w:vMerge w:val="restart"/>
            <w:shd w:val="clear" w:color="auto" w:fill="auto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Smluvní cena pro stavbu s platným energetickým auditem podle zákona č. 406/2000 Sb.</w:t>
            </w:r>
          </w:p>
        </w:tc>
        <w:tc>
          <w:tcPr>
            <w:tcW w:w="1806" w:type="dxa"/>
            <w:shd w:val="clear" w:color="auto" w:fill="auto"/>
          </w:tcPr>
          <w:p w:rsidR="003C03EF" w:rsidRDefault="003C03EF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 – 3 000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5.499,00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1.155,00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6.654,00</w:t>
            </w:r>
          </w:p>
        </w:tc>
      </w:tr>
      <w:tr w:rsidR="006C0B84" w:rsidTr="004172CC">
        <w:trPr>
          <w:jc w:val="center"/>
        </w:trPr>
        <w:tc>
          <w:tcPr>
            <w:tcW w:w="1736" w:type="dxa"/>
            <w:vMerge/>
            <w:shd w:val="clear" w:color="auto" w:fill="auto"/>
          </w:tcPr>
          <w:p w:rsidR="003C03EF" w:rsidRPr="00A94990" w:rsidRDefault="003C03EF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:rsidR="003C03EF" w:rsidRDefault="003C03EF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větší než 3 000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6.999,00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1.470,00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C03EF" w:rsidRPr="00A94990" w:rsidRDefault="00830798" w:rsidP="004172CC">
            <w:pPr>
              <w:pStyle w:val="Seznamsodrkami2"/>
              <w:spacing w:before="120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8.469,00</w:t>
            </w:r>
          </w:p>
        </w:tc>
      </w:tr>
    </w:tbl>
    <w:p w:rsidR="003C03EF" w:rsidRPr="00A94EDC" w:rsidRDefault="003C03EF" w:rsidP="003C03EF">
      <w:pPr>
        <w:pStyle w:val="Seznamsodrkami2"/>
        <w:spacing w:before="120"/>
        <w:ind w:left="0" w:firstLine="0"/>
        <w:jc w:val="both"/>
        <w:rPr>
          <w:rFonts w:cs="Arial"/>
          <w:b/>
          <w:color w:val="000000"/>
          <w:sz w:val="22"/>
          <w:szCs w:val="22"/>
        </w:rPr>
      </w:pPr>
    </w:p>
    <w:p w:rsidR="003C03EF" w:rsidRPr="006C1FE9" w:rsidRDefault="00830798" w:rsidP="003C03EF">
      <w:pPr>
        <w:pStyle w:val="Odstavec2"/>
        <w:numPr>
          <w:ilvl w:val="1"/>
          <w:numId w:val="7"/>
        </w:numPr>
        <w:spacing w:after="240" w:line="240" w:lineRule="auto"/>
        <w:ind w:left="720" w:hanging="720"/>
        <w:rPr>
          <w:rFonts w:ascii="Arial" w:hAnsi="Arial" w:cs="Arial"/>
          <w:szCs w:val="22"/>
        </w:rPr>
      </w:pPr>
      <w:r w:rsidRPr="006C1FE9">
        <w:rPr>
          <w:rFonts w:ascii="Arial" w:hAnsi="Arial" w:cs="Arial"/>
          <w:szCs w:val="22"/>
        </w:rPr>
        <w:t>Smluvní cena za každou dílčí zakázku zahrnuje veškeré náklady zhotovitele související s plněním předmětu veřejné zakázky (tj. např. pojištění, cestovné, diety, administrativa, poplatky za potřebné dokumenty, kolky apod.), a jiné aktivity nebo činnosti zhotovitele nebo jeho poddodavatelů, související s komplexním zajištěním celé veřejné zakázky.</w:t>
      </w:r>
    </w:p>
    <w:p w:rsidR="003C03EF" w:rsidRPr="006C1FE9" w:rsidRDefault="00830798" w:rsidP="003C03EF">
      <w:pPr>
        <w:pStyle w:val="Odstavec2"/>
        <w:numPr>
          <w:ilvl w:val="1"/>
          <w:numId w:val="7"/>
        </w:numPr>
        <w:spacing w:after="240" w:line="240" w:lineRule="auto"/>
        <w:ind w:left="720" w:hanging="720"/>
        <w:rPr>
          <w:rFonts w:ascii="Arial" w:hAnsi="Arial" w:cs="Arial"/>
          <w:szCs w:val="22"/>
        </w:rPr>
      </w:pPr>
      <w:r w:rsidRPr="006C1FE9">
        <w:rPr>
          <w:rFonts w:ascii="Arial" w:hAnsi="Arial" w:cs="Arial"/>
          <w:szCs w:val="22"/>
        </w:rPr>
        <w:t>Smluvní ceny dle odst. 4.2</w:t>
      </w:r>
      <w:r>
        <w:rPr>
          <w:rFonts w:ascii="Arial" w:hAnsi="Arial" w:cs="Arial"/>
          <w:szCs w:val="22"/>
        </w:rPr>
        <w:t>.</w:t>
      </w:r>
      <w:r w:rsidRPr="006C1FE9">
        <w:rPr>
          <w:rFonts w:ascii="Arial" w:hAnsi="Arial" w:cs="Arial"/>
          <w:szCs w:val="22"/>
        </w:rPr>
        <w:t xml:space="preserve"> tohoto článku je možné upravit pouze v souvislosti se změnou daňových předpisů, a to o výši, která bude odpovídat příslušné legislativní změně ke dni zdanitelného plnění. </w:t>
      </w:r>
    </w:p>
    <w:p w:rsidR="003C03EF" w:rsidRDefault="00830798" w:rsidP="003C03EF">
      <w:pPr>
        <w:pStyle w:val="Odstavec2"/>
        <w:numPr>
          <w:ilvl w:val="1"/>
          <w:numId w:val="7"/>
        </w:numPr>
        <w:spacing w:after="240" w:line="240" w:lineRule="auto"/>
        <w:ind w:left="720" w:hanging="720"/>
        <w:rPr>
          <w:rFonts w:ascii="Arial" w:hAnsi="Arial" w:cs="Arial"/>
          <w:szCs w:val="22"/>
        </w:rPr>
      </w:pPr>
      <w:r w:rsidRPr="006C1FE9">
        <w:rPr>
          <w:rFonts w:ascii="Arial" w:hAnsi="Arial" w:cs="Arial"/>
          <w:szCs w:val="22"/>
        </w:rPr>
        <w:t xml:space="preserve">Všechny služby musí být poskytnuty objednateli v požadovaném rozsahu, a to bez jakéhokoliv omezení. Zhotovitel není oprávněn „doúčtovat“ objednateli jakékoliv dodatečné služby, práce či dodávky, které budou nezbytné pro řádné splnění dílčího nebo celého předmětu plnění Smlouvy, a to např. i z důvodu, že zhotovitel chybně odhadl dílčí cenu anebo poskytnul nekvalitní službu či dodávku, v jejichž důsledku bylo nezbytné poskytnout další plnění pro komplexní a řádné splnění dílčího nebo celého předmětu plnění této Smlouvy apod. </w:t>
      </w:r>
    </w:p>
    <w:p w:rsidR="003C03EF" w:rsidRDefault="003C03EF" w:rsidP="003C03EF">
      <w:pPr>
        <w:pStyle w:val="Odstavec2"/>
        <w:tabs>
          <w:tab w:val="clear" w:pos="624"/>
        </w:tabs>
        <w:spacing w:after="240" w:line="240" w:lineRule="auto"/>
        <w:rPr>
          <w:rFonts w:ascii="Arial" w:hAnsi="Arial" w:cs="Arial"/>
          <w:szCs w:val="22"/>
        </w:rPr>
      </w:pPr>
    </w:p>
    <w:p w:rsidR="003C03EF" w:rsidRPr="00530E77" w:rsidRDefault="00830798" w:rsidP="003C03EF">
      <w:pPr>
        <w:jc w:val="center"/>
        <w:rPr>
          <w:rFonts w:ascii="Arial" w:hAnsi="Arial" w:cs="Arial"/>
          <w:b/>
          <w:sz w:val="22"/>
          <w:szCs w:val="22"/>
        </w:rPr>
      </w:pPr>
      <w:r w:rsidRPr="00530E77">
        <w:rPr>
          <w:rFonts w:ascii="Arial" w:hAnsi="Arial" w:cs="Arial"/>
          <w:b/>
          <w:sz w:val="22"/>
          <w:szCs w:val="22"/>
        </w:rPr>
        <w:lastRenderedPageBreak/>
        <w:t>Článek V.</w:t>
      </w:r>
    </w:p>
    <w:p w:rsidR="003C03EF" w:rsidRPr="00530E77" w:rsidRDefault="00830798" w:rsidP="003C03EF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530E77">
        <w:rPr>
          <w:rFonts w:ascii="Arial" w:hAnsi="Arial" w:cs="Arial"/>
          <w:b/>
          <w:sz w:val="22"/>
          <w:szCs w:val="22"/>
        </w:rPr>
        <w:t>Platební podmínky a fakturace</w:t>
      </w:r>
    </w:p>
    <w:p w:rsidR="003C03EF" w:rsidRPr="00530E77" w:rsidRDefault="00830798" w:rsidP="003C03EF">
      <w:pPr>
        <w:pStyle w:val="Seznamsodrkami2"/>
        <w:numPr>
          <w:ilvl w:val="1"/>
          <w:numId w:val="8"/>
        </w:numPr>
        <w:spacing w:after="240"/>
        <w:ind w:left="720" w:hanging="720"/>
        <w:jc w:val="both"/>
        <w:rPr>
          <w:rFonts w:cs="Arial"/>
          <w:sz w:val="22"/>
          <w:szCs w:val="22"/>
        </w:rPr>
      </w:pPr>
      <w:r w:rsidRPr="00530E77">
        <w:rPr>
          <w:rFonts w:cs="Arial"/>
          <w:sz w:val="22"/>
          <w:szCs w:val="22"/>
        </w:rPr>
        <w:t xml:space="preserve">Objednatel se zavazuje zaplatit zhotoviteli sjednanou cenu, a to na základě faktury vystavené zhotovitelem, jejíž přílohou bude objednatelem řádně odsouhlasený předmět zakázky. </w:t>
      </w:r>
    </w:p>
    <w:p w:rsidR="003C03EF" w:rsidRPr="00530E77" w:rsidRDefault="003C03EF" w:rsidP="003C03EF">
      <w:pPr>
        <w:rPr>
          <w:rFonts w:ascii="Arial" w:hAnsi="Arial" w:cs="Arial"/>
          <w:sz w:val="22"/>
          <w:szCs w:val="22"/>
        </w:rPr>
      </w:pPr>
    </w:p>
    <w:p w:rsidR="003C03EF" w:rsidRDefault="00830798" w:rsidP="003C03EF">
      <w:pPr>
        <w:pStyle w:val="Odstavecseseznamem"/>
        <w:tabs>
          <w:tab w:val="left" w:pos="426"/>
        </w:tabs>
        <w:spacing w:after="120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32595">
        <w:rPr>
          <w:rFonts w:ascii="Arial" w:hAnsi="Arial" w:cs="Arial"/>
          <w:sz w:val="22"/>
          <w:szCs w:val="22"/>
        </w:rPr>
        <w:t>Daňový doklad - faktura musí být předán osobně nebo doručen objednateli na adresu:</w:t>
      </w:r>
    </w:p>
    <w:p w:rsidR="003C03EF" w:rsidRPr="000A29D4" w:rsidRDefault="00830798" w:rsidP="003C03EF">
      <w:pPr>
        <w:pStyle w:val="Odstavecseseznamem"/>
        <w:tabs>
          <w:tab w:val="left" w:pos="426"/>
        </w:tabs>
        <w:ind w:left="426"/>
        <w:jc w:val="center"/>
        <w:rPr>
          <w:rFonts w:ascii="Arial" w:hAnsi="Arial" w:cs="Arial"/>
          <w:i/>
          <w:sz w:val="22"/>
          <w:szCs w:val="22"/>
        </w:rPr>
      </w:pPr>
      <w:r w:rsidRPr="000A29D4">
        <w:rPr>
          <w:rFonts w:ascii="Arial" w:hAnsi="Arial" w:cs="Arial"/>
          <w:i/>
          <w:sz w:val="22"/>
          <w:szCs w:val="22"/>
        </w:rPr>
        <w:t>Úřad pro zastupování státu ve věcech majetkových</w:t>
      </w:r>
    </w:p>
    <w:p w:rsidR="003C03EF" w:rsidRPr="000A29D4" w:rsidRDefault="00830798" w:rsidP="003C03EF">
      <w:pPr>
        <w:pStyle w:val="Odstavecseseznamem"/>
        <w:tabs>
          <w:tab w:val="left" w:pos="426"/>
        </w:tabs>
        <w:ind w:left="426"/>
        <w:jc w:val="center"/>
        <w:rPr>
          <w:rFonts w:ascii="Arial" w:hAnsi="Arial" w:cs="Arial"/>
          <w:i/>
          <w:sz w:val="22"/>
          <w:szCs w:val="22"/>
        </w:rPr>
      </w:pPr>
      <w:r w:rsidRPr="000A29D4">
        <w:rPr>
          <w:rFonts w:ascii="Arial" w:hAnsi="Arial" w:cs="Arial"/>
          <w:i/>
          <w:sz w:val="22"/>
          <w:szCs w:val="22"/>
        </w:rPr>
        <w:t>Územní pracoviště Střední Čechy</w:t>
      </w:r>
    </w:p>
    <w:p w:rsidR="003C03EF" w:rsidRPr="000A29D4" w:rsidRDefault="00830798" w:rsidP="003C03EF">
      <w:pPr>
        <w:pStyle w:val="Odstavecseseznamem"/>
        <w:tabs>
          <w:tab w:val="left" w:pos="426"/>
        </w:tabs>
        <w:spacing w:after="120"/>
        <w:ind w:left="425"/>
        <w:jc w:val="center"/>
        <w:rPr>
          <w:rFonts w:ascii="Arial" w:hAnsi="Arial" w:cs="Arial"/>
          <w:i/>
          <w:sz w:val="22"/>
          <w:szCs w:val="22"/>
        </w:rPr>
      </w:pPr>
      <w:r w:rsidRPr="000A29D4">
        <w:rPr>
          <w:rFonts w:ascii="Arial" w:hAnsi="Arial" w:cs="Arial"/>
          <w:i/>
          <w:sz w:val="22"/>
          <w:szCs w:val="22"/>
        </w:rPr>
        <w:t>Rašínovo nábřeží 390/42, 128 00 Praha 2</w:t>
      </w:r>
    </w:p>
    <w:p w:rsidR="003C03EF" w:rsidRPr="00530E77" w:rsidRDefault="00830798" w:rsidP="003C03E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to do </w:t>
      </w:r>
      <w:r w:rsidRPr="00530E77">
        <w:rPr>
          <w:rFonts w:ascii="Arial" w:hAnsi="Arial" w:cs="Arial"/>
          <w:sz w:val="22"/>
          <w:szCs w:val="22"/>
        </w:rPr>
        <w:t>10 pracovních dní ode dne jejího vyhotovení</w:t>
      </w:r>
      <w:r>
        <w:rPr>
          <w:rFonts w:ascii="Arial" w:hAnsi="Arial" w:cs="Arial"/>
          <w:sz w:val="22"/>
          <w:szCs w:val="22"/>
        </w:rPr>
        <w:t>.</w:t>
      </w:r>
      <w:r w:rsidRPr="00530E77">
        <w:rPr>
          <w:rFonts w:ascii="Arial" w:hAnsi="Arial" w:cs="Arial"/>
          <w:sz w:val="22"/>
          <w:szCs w:val="22"/>
        </w:rPr>
        <w:t xml:space="preserve"> </w:t>
      </w:r>
    </w:p>
    <w:p w:rsidR="003C03EF" w:rsidRPr="00530E77" w:rsidRDefault="003C03EF" w:rsidP="003C03EF">
      <w:pPr>
        <w:rPr>
          <w:rFonts w:ascii="Arial" w:hAnsi="Arial" w:cs="Arial"/>
          <w:sz w:val="22"/>
          <w:szCs w:val="22"/>
        </w:rPr>
      </w:pPr>
    </w:p>
    <w:p w:rsidR="003C03EF" w:rsidRPr="0074534D" w:rsidRDefault="00830798" w:rsidP="003C03EF">
      <w:pPr>
        <w:pStyle w:val="Seznamsodrkami2"/>
        <w:numPr>
          <w:ilvl w:val="1"/>
          <w:numId w:val="8"/>
        </w:numPr>
        <w:spacing w:after="240"/>
        <w:ind w:left="720" w:hanging="720"/>
        <w:jc w:val="both"/>
        <w:rPr>
          <w:rFonts w:cs="Arial"/>
          <w:sz w:val="22"/>
          <w:szCs w:val="22"/>
        </w:rPr>
      </w:pPr>
      <w:r w:rsidRPr="00DD450B">
        <w:rPr>
          <w:rFonts w:cs="Arial"/>
          <w:sz w:val="22"/>
          <w:szCs w:val="22"/>
        </w:rPr>
        <w:t>Faktura musí mít náležitosti daňového dokladu podle § 435 občanského zákoníku, § 11 zákona č. 563/1991 Sb., o účetnictví, ve znění pozdějších předpisů</w:t>
      </w:r>
      <w:r>
        <w:rPr>
          <w:rFonts w:cs="Arial"/>
          <w:sz w:val="22"/>
          <w:szCs w:val="22"/>
        </w:rPr>
        <w:t>,</w:t>
      </w:r>
      <w:r w:rsidRPr="00DD450B">
        <w:rPr>
          <w:rFonts w:cs="Arial"/>
          <w:sz w:val="22"/>
          <w:szCs w:val="22"/>
        </w:rPr>
        <w:t xml:space="preserve"> a § 29</w:t>
      </w:r>
      <w:r>
        <w:rPr>
          <w:rFonts w:cs="Arial"/>
          <w:sz w:val="22"/>
          <w:szCs w:val="22"/>
        </w:rPr>
        <w:t xml:space="preserve"> odst. 1 zákona č. </w:t>
      </w:r>
      <w:r w:rsidRPr="00DD450B">
        <w:rPr>
          <w:rFonts w:cs="Arial"/>
          <w:sz w:val="22"/>
          <w:szCs w:val="22"/>
        </w:rPr>
        <w:t>235/2004 Sb., o dani z přidané hodnoty, ve znění poz</w:t>
      </w:r>
      <w:r>
        <w:rPr>
          <w:rFonts w:cs="Arial"/>
          <w:sz w:val="22"/>
          <w:szCs w:val="22"/>
        </w:rPr>
        <w:t>dějších předpisů. Objednatel si </w:t>
      </w:r>
      <w:r w:rsidRPr="00DD450B">
        <w:rPr>
          <w:rFonts w:cs="Arial"/>
          <w:sz w:val="22"/>
          <w:szCs w:val="22"/>
        </w:rPr>
        <w:t>vyhrazuje právo vrátit fakturu zhotoviteli k opravě (doplnění), pokud nebude faktura takové náležitosti obsahovat či přesáhne dohodnutou cenu. V takovém případě bude přerušen běh lhůty splatnosti a nová lhůta splatnosti začne běžet okamžikem doručení opravného daňového dokladu) opravné či doplněné faktury) objednateli.</w:t>
      </w:r>
      <w:r w:rsidRPr="002920B5">
        <w:rPr>
          <w:rFonts w:cs="Arial"/>
          <w:sz w:val="22"/>
          <w:szCs w:val="22"/>
        </w:rPr>
        <w:t xml:space="preserve"> </w:t>
      </w:r>
    </w:p>
    <w:p w:rsidR="003C03EF" w:rsidRPr="0074534D" w:rsidRDefault="00830798" w:rsidP="003C03EF">
      <w:pPr>
        <w:pStyle w:val="Seznamsodrkami2"/>
        <w:numPr>
          <w:ilvl w:val="1"/>
          <w:numId w:val="8"/>
        </w:numPr>
        <w:spacing w:after="240"/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Faktura musí být vystavena se splatností 21 dnů od převzetí faktury objednatelem, popř. ode dne prokazatelného převzetí zhotovitelem (opravené či doplněné) faktury ze strany objednatele.</w:t>
      </w:r>
    </w:p>
    <w:p w:rsidR="003C03EF" w:rsidRPr="0074534D" w:rsidRDefault="00830798" w:rsidP="003C03EF">
      <w:pPr>
        <w:pStyle w:val="Seznamsodrkami2"/>
        <w:numPr>
          <w:ilvl w:val="1"/>
          <w:numId w:val="8"/>
        </w:numPr>
        <w:spacing w:after="240"/>
        <w:ind w:left="720" w:hanging="720"/>
        <w:jc w:val="both"/>
        <w:rPr>
          <w:rFonts w:cs="Arial"/>
          <w:sz w:val="22"/>
          <w:szCs w:val="22"/>
        </w:rPr>
      </w:pPr>
      <w:r w:rsidRPr="002920B5">
        <w:rPr>
          <w:rFonts w:cs="Arial"/>
          <w:sz w:val="22"/>
          <w:szCs w:val="22"/>
        </w:rPr>
        <w:t xml:space="preserve">Fakturace i platby budou prováděny v české měně v souladu s platnými daňovými předpisy. Faktura se považuje za zaplacenou dnem odepsání příslušné částky z účtu objednatele. </w:t>
      </w:r>
    </w:p>
    <w:p w:rsidR="003C03EF" w:rsidRPr="002920B5" w:rsidRDefault="00830798" w:rsidP="003C03EF">
      <w:pPr>
        <w:pStyle w:val="Seznamsodrkami2"/>
        <w:numPr>
          <w:ilvl w:val="1"/>
          <w:numId w:val="8"/>
        </w:numPr>
        <w:spacing w:after="240"/>
        <w:ind w:left="720" w:hanging="720"/>
        <w:jc w:val="both"/>
        <w:rPr>
          <w:rFonts w:cs="Arial"/>
          <w:sz w:val="22"/>
          <w:szCs w:val="22"/>
        </w:rPr>
      </w:pPr>
      <w:r w:rsidRPr="002920B5">
        <w:rPr>
          <w:rFonts w:cs="Arial"/>
          <w:sz w:val="22"/>
          <w:szCs w:val="22"/>
        </w:rPr>
        <w:t xml:space="preserve">Zálohy objednatel neposkytuje. </w:t>
      </w:r>
    </w:p>
    <w:p w:rsidR="003C03EF" w:rsidRPr="002920B5" w:rsidRDefault="00830798" w:rsidP="003C03EF">
      <w:pPr>
        <w:jc w:val="center"/>
        <w:rPr>
          <w:rFonts w:ascii="Arial" w:hAnsi="Arial" w:cs="Arial"/>
          <w:b/>
          <w:sz w:val="22"/>
          <w:szCs w:val="22"/>
        </w:rPr>
      </w:pPr>
      <w:r w:rsidRPr="002920B5">
        <w:rPr>
          <w:rFonts w:ascii="Arial" w:hAnsi="Arial" w:cs="Arial"/>
          <w:b/>
          <w:sz w:val="22"/>
          <w:szCs w:val="22"/>
        </w:rPr>
        <w:t>Článek VI.</w:t>
      </w:r>
    </w:p>
    <w:p w:rsidR="003C03EF" w:rsidRDefault="00830798" w:rsidP="003C03EF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920B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mluvní s</w:t>
      </w:r>
      <w:r w:rsidRPr="002920B5">
        <w:rPr>
          <w:rFonts w:ascii="Arial" w:hAnsi="Arial" w:cs="Arial"/>
          <w:b/>
          <w:sz w:val="22"/>
          <w:szCs w:val="22"/>
        </w:rPr>
        <w:t>ankce</w:t>
      </w:r>
    </w:p>
    <w:p w:rsidR="003C03EF" w:rsidRPr="0074534D" w:rsidRDefault="00830798" w:rsidP="003C03EF">
      <w:pPr>
        <w:numPr>
          <w:ilvl w:val="1"/>
          <w:numId w:val="9"/>
        </w:numPr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zhotovitele</w:t>
      </w:r>
      <w:r w:rsidRPr="002920B5">
        <w:rPr>
          <w:rFonts w:ascii="Arial" w:hAnsi="Arial" w:cs="Arial"/>
          <w:sz w:val="22"/>
          <w:szCs w:val="22"/>
        </w:rPr>
        <w:t xml:space="preserve">, tj. v případě </w:t>
      </w:r>
      <w:r>
        <w:rPr>
          <w:rFonts w:ascii="Arial" w:hAnsi="Arial" w:cs="Arial"/>
          <w:sz w:val="22"/>
          <w:szCs w:val="22"/>
        </w:rPr>
        <w:t>neprovedení</w:t>
      </w:r>
      <w:r w:rsidRPr="002920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zakázky</w:t>
      </w:r>
      <w:r w:rsidRPr="002920B5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br/>
      </w:r>
      <w:proofErr w:type="gramStart"/>
      <w:r w:rsidRPr="002920B5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 odst.</w:t>
      </w:r>
      <w:proofErr w:type="gramEnd"/>
      <w:r>
        <w:rPr>
          <w:rFonts w:ascii="Arial" w:hAnsi="Arial" w:cs="Arial"/>
          <w:sz w:val="22"/>
          <w:szCs w:val="22"/>
        </w:rPr>
        <w:t xml:space="preserve"> 2.5. písm. b) Čl. II. </w:t>
      </w:r>
      <w:r w:rsidRPr="002920B5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>Smlouvy, příp. v</w:t>
      </w:r>
      <w:r w:rsidRPr="00986AF4">
        <w:rPr>
          <w:rFonts w:ascii="Arial" w:hAnsi="Arial" w:cs="Arial"/>
          <w:sz w:val="22"/>
          <w:szCs w:val="22"/>
        </w:rPr>
        <w:t xml:space="preserve"> </w:t>
      </w:r>
      <w:r w:rsidRPr="002920B5">
        <w:rPr>
          <w:rFonts w:ascii="Arial" w:hAnsi="Arial" w:cs="Arial"/>
          <w:sz w:val="22"/>
          <w:szCs w:val="22"/>
        </w:rPr>
        <w:t xml:space="preserve">objednávce, </w:t>
      </w:r>
      <w:r>
        <w:rPr>
          <w:rFonts w:ascii="Arial" w:hAnsi="Arial" w:cs="Arial"/>
          <w:sz w:val="22"/>
          <w:szCs w:val="22"/>
        </w:rPr>
        <w:t xml:space="preserve"> se zhotovitel zavazuje</w:t>
      </w:r>
      <w:r w:rsidRPr="002920B5">
        <w:rPr>
          <w:rFonts w:ascii="Arial" w:hAnsi="Arial" w:cs="Arial"/>
          <w:sz w:val="22"/>
          <w:szCs w:val="22"/>
        </w:rPr>
        <w:t xml:space="preserve"> zaplatit obje</w:t>
      </w:r>
      <w:r>
        <w:rPr>
          <w:rFonts w:ascii="Arial" w:hAnsi="Arial" w:cs="Arial"/>
          <w:sz w:val="22"/>
          <w:szCs w:val="22"/>
        </w:rPr>
        <w:t>dnateli smluvní pokutu ve </w:t>
      </w:r>
      <w:r w:rsidRPr="007D0F24">
        <w:rPr>
          <w:rFonts w:ascii="Arial" w:hAnsi="Arial" w:cs="Arial"/>
          <w:sz w:val="22"/>
          <w:szCs w:val="22"/>
        </w:rPr>
        <w:t>výši 5</w:t>
      </w:r>
      <w:r>
        <w:rPr>
          <w:rFonts w:ascii="Arial" w:hAnsi="Arial" w:cs="Arial"/>
          <w:sz w:val="22"/>
          <w:szCs w:val="22"/>
        </w:rPr>
        <w:t>00,- Kč za </w:t>
      </w:r>
      <w:r w:rsidRPr="007D0F2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aždý kalendářní den prodlení až </w:t>
      </w:r>
      <w:r w:rsidRPr="007D0F24">
        <w:rPr>
          <w:rFonts w:ascii="Arial" w:hAnsi="Arial" w:cs="Arial"/>
          <w:sz w:val="22"/>
          <w:szCs w:val="22"/>
        </w:rPr>
        <w:t>do dne řádného vyhotovení</w:t>
      </w:r>
      <w:r w:rsidRPr="002920B5">
        <w:rPr>
          <w:rFonts w:ascii="Arial" w:hAnsi="Arial" w:cs="Arial"/>
          <w:sz w:val="22"/>
          <w:szCs w:val="22"/>
        </w:rPr>
        <w:t xml:space="preserve"> a předání </w:t>
      </w:r>
      <w:r>
        <w:rPr>
          <w:rFonts w:ascii="Arial" w:hAnsi="Arial" w:cs="Arial"/>
          <w:sz w:val="22"/>
          <w:szCs w:val="22"/>
        </w:rPr>
        <w:t>zakázky</w:t>
      </w:r>
      <w:r w:rsidRPr="002920B5">
        <w:rPr>
          <w:rFonts w:ascii="Arial" w:hAnsi="Arial" w:cs="Arial"/>
          <w:sz w:val="22"/>
          <w:szCs w:val="22"/>
        </w:rPr>
        <w:t xml:space="preserve"> objednateli. Zaplacením smluvní pokuty ne</w:t>
      </w:r>
      <w:r>
        <w:rPr>
          <w:rFonts w:ascii="Arial" w:hAnsi="Arial" w:cs="Arial"/>
          <w:sz w:val="22"/>
          <w:szCs w:val="22"/>
        </w:rPr>
        <w:t>ní dotčeno právo objednatele na </w:t>
      </w:r>
      <w:r w:rsidRPr="002920B5">
        <w:rPr>
          <w:rFonts w:ascii="Arial" w:hAnsi="Arial" w:cs="Arial"/>
          <w:sz w:val="22"/>
          <w:szCs w:val="22"/>
        </w:rPr>
        <w:t>náhradu škody v</w:t>
      </w:r>
      <w:r>
        <w:rPr>
          <w:rFonts w:ascii="Arial" w:hAnsi="Arial" w:cs="Arial"/>
          <w:sz w:val="22"/>
          <w:szCs w:val="22"/>
        </w:rPr>
        <w:t> </w:t>
      </w:r>
      <w:r w:rsidRPr="002920B5">
        <w:rPr>
          <w:rFonts w:ascii="Arial" w:hAnsi="Arial" w:cs="Arial"/>
          <w:sz w:val="22"/>
          <w:szCs w:val="22"/>
        </w:rPr>
        <w:t xml:space="preserve">plné výši, tedy i ve výši přesahující smluvní pokutu. </w:t>
      </w:r>
    </w:p>
    <w:p w:rsidR="003C03EF" w:rsidRPr="0074534D" w:rsidRDefault="00830798" w:rsidP="003C03EF">
      <w:pPr>
        <w:numPr>
          <w:ilvl w:val="1"/>
          <w:numId w:val="9"/>
        </w:numPr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nese</w:t>
      </w:r>
      <w:r w:rsidRPr="002920B5">
        <w:rPr>
          <w:rFonts w:ascii="Arial" w:hAnsi="Arial" w:cs="Arial"/>
          <w:sz w:val="22"/>
          <w:szCs w:val="22"/>
        </w:rPr>
        <w:t xml:space="preserve"> plnou odpovědnost za škodu způsobenou objednateli v souvislosti </w:t>
      </w:r>
      <w:r w:rsidRPr="002920B5">
        <w:rPr>
          <w:rFonts w:ascii="Arial" w:hAnsi="Arial" w:cs="Arial"/>
          <w:sz w:val="22"/>
          <w:szCs w:val="22"/>
        </w:rPr>
        <w:br/>
        <w:t xml:space="preserve">s plněním předmětu této </w:t>
      </w:r>
      <w:r>
        <w:rPr>
          <w:rFonts w:ascii="Arial" w:hAnsi="Arial" w:cs="Arial"/>
          <w:sz w:val="22"/>
          <w:szCs w:val="22"/>
        </w:rPr>
        <w:t>Smlouv</w:t>
      </w:r>
      <w:r w:rsidRPr="002920B5">
        <w:rPr>
          <w:rFonts w:ascii="Arial" w:hAnsi="Arial" w:cs="Arial"/>
          <w:sz w:val="22"/>
          <w:szCs w:val="22"/>
        </w:rPr>
        <w:t>y a zavazuj</w:t>
      </w:r>
      <w:r>
        <w:rPr>
          <w:rFonts w:ascii="Arial" w:hAnsi="Arial" w:cs="Arial"/>
          <w:sz w:val="22"/>
          <w:szCs w:val="22"/>
        </w:rPr>
        <w:t>e</w:t>
      </w:r>
      <w:r w:rsidRPr="002920B5">
        <w:rPr>
          <w:rFonts w:ascii="Arial" w:hAnsi="Arial" w:cs="Arial"/>
          <w:sz w:val="22"/>
          <w:szCs w:val="22"/>
        </w:rPr>
        <w:t xml:space="preserve"> se takovou škodu objednateli uhradit. Výše náhrady škody není omezena. </w:t>
      </w:r>
    </w:p>
    <w:p w:rsidR="003C03EF" w:rsidRPr="0074534D" w:rsidRDefault="00830798" w:rsidP="003C03EF">
      <w:pPr>
        <w:numPr>
          <w:ilvl w:val="1"/>
          <w:numId w:val="9"/>
        </w:numPr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2920B5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je povinen uhradit zhotoviteli</w:t>
      </w:r>
      <w:r w:rsidRPr="002920B5">
        <w:rPr>
          <w:rFonts w:ascii="Arial" w:hAnsi="Arial" w:cs="Arial"/>
          <w:sz w:val="22"/>
          <w:szCs w:val="22"/>
        </w:rPr>
        <w:t xml:space="preserve"> z neoprávněně neuhrazené</w:t>
      </w:r>
      <w:r>
        <w:rPr>
          <w:rFonts w:ascii="Arial" w:hAnsi="Arial" w:cs="Arial"/>
          <w:sz w:val="22"/>
          <w:szCs w:val="22"/>
        </w:rPr>
        <w:t xml:space="preserve"> </w:t>
      </w:r>
      <w:r w:rsidRPr="0033319C">
        <w:rPr>
          <w:rFonts w:ascii="Arial" w:hAnsi="Arial" w:cs="Arial"/>
          <w:sz w:val="22"/>
          <w:szCs w:val="22"/>
        </w:rPr>
        <w:t xml:space="preserve">faktury zhotovitele </w:t>
      </w:r>
      <w:r>
        <w:rPr>
          <w:rFonts w:ascii="Arial" w:hAnsi="Arial" w:cs="Arial"/>
          <w:sz w:val="22"/>
          <w:szCs w:val="22"/>
        </w:rPr>
        <w:br/>
      </w:r>
      <w:r w:rsidRPr="0033319C">
        <w:rPr>
          <w:rFonts w:ascii="Arial" w:hAnsi="Arial" w:cs="Arial"/>
          <w:sz w:val="22"/>
          <w:szCs w:val="22"/>
        </w:rPr>
        <w:t>(i byť jen části faktury zhotovitele, včetně DPH) úrok z prodlení ve výši stanove</w:t>
      </w:r>
      <w:r>
        <w:rPr>
          <w:rFonts w:ascii="Arial" w:hAnsi="Arial" w:cs="Arial"/>
          <w:sz w:val="22"/>
          <w:szCs w:val="22"/>
        </w:rPr>
        <w:t>né nařízením vlády č. </w:t>
      </w:r>
      <w:r w:rsidRPr="002920B5">
        <w:rPr>
          <w:rFonts w:ascii="Arial" w:hAnsi="Arial" w:cs="Arial"/>
          <w:sz w:val="22"/>
          <w:szCs w:val="22"/>
        </w:rPr>
        <w:t>351/2013 Sb., kterým se určuje výše úroků z prodlení a nákladů spoj</w:t>
      </w:r>
      <w:r>
        <w:rPr>
          <w:rFonts w:ascii="Arial" w:hAnsi="Arial" w:cs="Arial"/>
          <w:sz w:val="22"/>
          <w:szCs w:val="22"/>
        </w:rPr>
        <w:t>ených s </w:t>
      </w:r>
      <w:r w:rsidRPr="002920B5">
        <w:rPr>
          <w:rFonts w:ascii="Arial" w:hAnsi="Arial" w:cs="Arial"/>
          <w:sz w:val="22"/>
          <w:szCs w:val="22"/>
        </w:rPr>
        <w:t>uplatněním pohledávky, určuje odměna likv</w:t>
      </w:r>
      <w:r>
        <w:rPr>
          <w:rFonts w:ascii="Arial" w:hAnsi="Arial" w:cs="Arial"/>
          <w:sz w:val="22"/>
          <w:szCs w:val="22"/>
        </w:rPr>
        <w:t>idátora, likvidačního správce a </w:t>
      </w:r>
      <w:r w:rsidRPr="002920B5">
        <w:rPr>
          <w:rFonts w:ascii="Arial" w:hAnsi="Arial" w:cs="Arial"/>
          <w:sz w:val="22"/>
          <w:szCs w:val="22"/>
        </w:rPr>
        <w:t>člena orgánu právnické osoby jmenovaného soudem a upravující někte</w:t>
      </w:r>
      <w:r>
        <w:rPr>
          <w:rFonts w:ascii="Arial" w:hAnsi="Arial" w:cs="Arial"/>
          <w:sz w:val="22"/>
          <w:szCs w:val="22"/>
        </w:rPr>
        <w:t>ré otázky Obchodního věstníku a </w:t>
      </w:r>
      <w:r w:rsidRPr="002920B5">
        <w:rPr>
          <w:rFonts w:ascii="Arial" w:hAnsi="Arial" w:cs="Arial"/>
          <w:sz w:val="22"/>
          <w:szCs w:val="22"/>
        </w:rPr>
        <w:t xml:space="preserve">veřejných rejstříků právnických osob, ve znění pozdějších předpisů, za každý den prodlení ode dne splatnosti faktury. </w:t>
      </w:r>
    </w:p>
    <w:p w:rsidR="003C03EF" w:rsidRPr="004E6CE9" w:rsidRDefault="00830798" w:rsidP="003C03EF">
      <w:pPr>
        <w:numPr>
          <w:ilvl w:val="1"/>
          <w:numId w:val="9"/>
        </w:numPr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4E6CE9">
        <w:rPr>
          <w:rFonts w:ascii="Arial" w:hAnsi="Arial" w:cs="Arial"/>
          <w:sz w:val="22"/>
          <w:szCs w:val="22"/>
        </w:rPr>
        <w:t xml:space="preserve">Smluvní pokuty jsou splatné 15. kalendářní den ode dne odeslání příslušné </w:t>
      </w:r>
      <w:r>
        <w:rPr>
          <w:rFonts w:ascii="Arial" w:hAnsi="Arial" w:cs="Arial"/>
          <w:sz w:val="22"/>
          <w:szCs w:val="22"/>
        </w:rPr>
        <w:t>výzvy či </w:t>
      </w:r>
      <w:r w:rsidRPr="004E6CE9">
        <w:rPr>
          <w:rFonts w:ascii="Arial" w:hAnsi="Arial" w:cs="Arial"/>
          <w:sz w:val="22"/>
          <w:szCs w:val="22"/>
        </w:rPr>
        <w:t xml:space="preserve">faktury povinné smluvní straně na její adresu uvedenou v </w:t>
      </w:r>
      <w:r w:rsidRPr="00B80E1D">
        <w:rPr>
          <w:rFonts w:ascii="Arial" w:hAnsi="Arial" w:cs="Arial"/>
          <w:sz w:val="22"/>
          <w:szCs w:val="22"/>
        </w:rPr>
        <w:t xml:space="preserve">uvedenou v označení smluvních stran této </w:t>
      </w:r>
      <w:r>
        <w:rPr>
          <w:rFonts w:ascii="Arial" w:hAnsi="Arial" w:cs="Arial"/>
          <w:sz w:val="22"/>
          <w:szCs w:val="22"/>
        </w:rPr>
        <w:t>Smlouv</w:t>
      </w:r>
      <w:r w:rsidRPr="00B80E1D">
        <w:rPr>
          <w:rFonts w:ascii="Arial" w:hAnsi="Arial" w:cs="Arial"/>
          <w:sz w:val="22"/>
          <w:szCs w:val="22"/>
        </w:rPr>
        <w:t>y</w:t>
      </w:r>
      <w:r w:rsidRPr="004E6CE9">
        <w:rPr>
          <w:rFonts w:ascii="Arial" w:hAnsi="Arial" w:cs="Arial"/>
          <w:sz w:val="22"/>
          <w:szCs w:val="22"/>
        </w:rPr>
        <w:t>.</w:t>
      </w:r>
    </w:p>
    <w:p w:rsidR="003C03EF" w:rsidRPr="002920B5" w:rsidRDefault="00830798" w:rsidP="003C03EF">
      <w:pPr>
        <w:jc w:val="center"/>
        <w:rPr>
          <w:rFonts w:ascii="Arial" w:hAnsi="Arial" w:cs="Arial"/>
          <w:b/>
          <w:sz w:val="22"/>
          <w:szCs w:val="22"/>
        </w:rPr>
      </w:pPr>
      <w:r w:rsidRPr="002920B5">
        <w:rPr>
          <w:rFonts w:ascii="Arial" w:hAnsi="Arial" w:cs="Arial"/>
          <w:b/>
          <w:sz w:val="22"/>
          <w:szCs w:val="22"/>
        </w:rPr>
        <w:lastRenderedPageBreak/>
        <w:t>Článek VII.</w:t>
      </w:r>
    </w:p>
    <w:p w:rsidR="003C03EF" w:rsidRDefault="00830798" w:rsidP="003C03EF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920B5">
        <w:rPr>
          <w:rFonts w:ascii="Arial" w:hAnsi="Arial" w:cs="Arial"/>
          <w:b/>
          <w:sz w:val="22"/>
          <w:szCs w:val="22"/>
        </w:rPr>
        <w:t>Povinnost mlčenlivosti</w:t>
      </w:r>
    </w:p>
    <w:p w:rsidR="003C03EF" w:rsidRPr="002920B5" w:rsidRDefault="00830798" w:rsidP="003C03EF">
      <w:pPr>
        <w:numPr>
          <w:ilvl w:val="1"/>
          <w:numId w:val="10"/>
        </w:numPr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povinen</w:t>
      </w:r>
      <w:r w:rsidRPr="002920B5">
        <w:rPr>
          <w:rFonts w:ascii="Arial" w:hAnsi="Arial" w:cs="Arial"/>
          <w:sz w:val="22"/>
          <w:szCs w:val="22"/>
        </w:rPr>
        <w:t xml:space="preserve"> zachovávat ve vztahu ke třetím osobám mlčenlivost o všech skute</w:t>
      </w:r>
      <w:r>
        <w:rPr>
          <w:rFonts w:ascii="Arial" w:hAnsi="Arial" w:cs="Arial"/>
          <w:sz w:val="22"/>
          <w:szCs w:val="22"/>
        </w:rPr>
        <w:t>čnostech, o kterých se dozvěděl</w:t>
      </w:r>
      <w:r w:rsidRPr="002920B5">
        <w:rPr>
          <w:rFonts w:ascii="Arial" w:hAnsi="Arial" w:cs="Arial"/>
          <w:sz w:val="22"/>
          <w:szCs w:val="22"/>
        </w:rPr>
        <w:t xml:space="preserve"> při plnění této </w:t>
      </w:r>
      <w:r>
        <w:rPr>
          <w:rFonts w:ascii="Arial" w:hAnsi="Arial" w:cs="Arial"/>
          <w:sz w:val="22"/>
          <w:szCs w:val="22"/>
        </w:rPr>
        <w:t>Smlouv</w:t>
      </w:r>
      <w:r w:rsidRPr="002920B5">
        <w:rPr>
          <w:rFonts w:ascii="Arial" w:hAnsi="Arial" w:cs="Arial"/>
          <w:sz w:val="22"/>
          <w:szCs w:val="22"/>
        </w:rPr>
        <w:t xml:space="preserve">y a bez písemného souhlasu objednatele je nesmí zpřístupnit žádné třetí osobě, ani je použít v rozporu s účelem této </w:t>
      </w:r>
      <w:r>
        <w:rPr>
          <w:rFonts w:ascii="Arial" w:hAnsi="Arial" w:cs="Arial"/>
          <w:sz w:val="22"/>
          <w:szCs w:val="22"/>
        </w:rPr>
        <w:t>Smlouv</w:t>
      </w:r>
      <w:r w:rsidRPr="002920B5">
        <w:rPr>
          <w:rFonts w:ascii="Arial" w:hAnsi="Arial" w:cs="Arial"/>
          <w:sz w:val="22"/>
          <w:szCs w:val="22"/>
        </w:rPr>
        <w:t>y, jinak odpovíd</w:t>
      </w:r>
      <w:r>
        <w:rPr>
          <w:rFonts w:ascii="Arial" w:hAnsi="Arial" w:cs="Arial"/>
          <w:sz w:val="22"/>
          <w:szCs w:val="22"/>
        </w:rPr>
        <w:t>á</w:t>
      </w:r>
      <w:r w:rsidRPr="002920B5">
        <w:rPr>
          <w:rFonts w:ascii="Arial" w:hAnsi="Arial" w:cs="Arial"/>
          <w:sz w:val="22"/>
          <w:szCs w:val="22"/>
        </w:rPr>
        <w:t xml:space="preserve"> za škodu tím způsobenou, ledaže se jedná: </w:t>
      </w:r>
    </w:p>
    <w:p w:rsidR="003C03EF" w:rsidRPr="002920B5" w:rsidRDefault="00830798" w:rsidP="003C03EF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1429" w:hanging="357"/>
        <w:jc w:val="both"/>
        <w:rPr>
          <w:rFonts w:ascii="Arial" w:hAnsi="Arial" w:cs="Arial"/>
          <w:sz w:val="22"/>
          <w:szCs w:val="22"/>
          <w:lang w:bidi="yi-Hebr"/>
        </w:rPr>
      </w:pPr>
      <w:r w:rsidRPr="002920B5">
        <w:rPr>
          <w:rFonts w:ascii="Arial" w:hAnsi="Arial" w:cs="Arial"/>
          <w:sz w:val="22"/>
          <w:szCs w:val="22"/>
          <w:lang w:bidi="yi-Hebr"/>
        </w:rPr>
        <w:t xml:space="preserve">o informace, které jsou veřejně přístupné, nebo </w:t>
      </w:r>
    </w:p>
    <w:p w:rsidR="003C03EF" w:rsidRPr="0074534D" w:rsidRDefault="00830798" w:rsidP="003C03EF">
      <w:pPr>
        <w:numPr>
          <w:ilvl w:val="0"/>
          <w:numId w:val="5"/>
        </w:numPr>
        <w:autoSpaceDE w:val="0"/>
        <w:autoSpaceDN w:val="0"/>
        <w:adjustRightInd w:val="0"/>
        <w:spacing w:after="240"/>
        <w:ind w:left="1429" w:hanging="357"/>
        <w:jc w:val="both"/>
        <w:rPr>
          <w:rFonts w:ascii="Arial" w:hAnsi="Arial" w:cs="Arial"/>
          <w:sz w:val="22"/>
          <w:szCs w:val="22"/>
          <w:lang w:bidi="yi-Hebr"/>
        </w:rPr>
      </w:pPr>
      <w:r w:rsidRPr="002920B5">
        <w:rPr>
          <w:rFonts w:ascii="Arial" w:hAnsi="Arial" w:cs="Arial"/>
          <w:sz w:val="22"/>
          <w:szCs w:val="22"/>
          <w:lang w:bidi="yi-Hebr"/>
        </w:rPr>
        <w:t xml:space="preserve">o případ, kdy je zpřístupnění informace vyžadováno zákonem nebo závazným rozhodnutím oprávněného orgánu. </w:t>
      </w:r>
    </w:p>
    <w:p w:rsidR="003C03EF" w:rsidRPr="0074534D" w:rsidRDefault="00830798" w:rsidP="003C03EF">
      <w:pPr>
        <w:numPr>
          <w:ilvl w:val="1"/>
          <w:numId w:val="10"/>
        </w:numPr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</w:t>
      </w:r>
      <w:r w:rsidRPr="002920B5">
        <w:rPr>
          <w:rFonts w:ascii="Arial" w:hAnsi="Arial" w:cs="Arial"/>
          <w:sz w:val="22"/>
          <w:szCs w:val="22"/>
        </w:rPr>
        <w:t xml:space="preserve"> povine</w:t>
      </w:r>
      <w:r>
        <w:rPr>
          <w:rFonts w:ascii="Arial" w:hAnsi="Arial" w:cs="Arial"/>
          <w:sz w:val="22"/>
          <w:szCs w:val="22"/>
        </w:rPr>
        <w:t>n</w:t>
      </w:r>
      <w:r w:rsidRPr="002920B5">
        <w:rPr>
          <w:rFonts w:ascii="Arial" w:hAnsi="Arial" w:cs="Arial"/>
          <w:sz w:val="22"/>
          <w:szCs w:val="22"/>
        </w:rPr>
        <w:t xml:space="preserve"> zavázat povinností mlčenlivosti podle odstavce 7.1</w:t>
      </w:r>
      <w:r>
        <w:rPr>
          <w:rFonts w:ascii="Arial" w:hAnsi="Arial" w:cs="Arial"/>
          <w:sz w:val="22"/>
          <w:szCs w:val="22"/>
        </w:rPr>
        <w:t>.</w:t>
      </w:r>
      <w:r w:rsidRPr="002920B5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Smlouv</w:t>
      </w:r>
      <w:r w:rsidRPr="002920B5">
        <w:rPr>
          <w:rFonts w:ascii="Arial" w:hAnsi="Arial" w:cs="Arial"/>
          <w:sz w:val="22"/>
          <w:szCs w:val="22"/>
        </w:rPr>
        <w:t xml:space="preserve">y všechny osoby, které se budou podílet na poskytování služeb dle této </w:t>
      </w:r>
      <w:r>
        <w:rPr>
          <w:rFonts w:ascii="Arial" w:hAnsi="Arial" w:cs="Arial"/>
          <w:sz w:val="22"/>
          <w:szCs w:val="22"/>
        </w:rPr>
        <w:t>Smlouv</w:t>
      </w:r>
      <w:r w:rsidRPr="002920B5">
        <w:rPr>
          <w:rFonts w:ascii="Arial" w:hAnsi="Arial" w:cs="Arial"/>
          <w:sz w:val="22"/>
          <w:szCs w:val="22"/>
        </w:rPr>
        <w:t xml:space="preserve">y. Zhotovitel, jehož osoby se budou podílet na poskytování služeb dle této </w:t>
      </w:r>
      <w:r>
        <w:rPr>
          <w:rFonts w:ascii="Arial" w:hAnsi="Arial" w:cs="Arial"/>
          <w:sz w:val="22"/>
          <w:szCs w:val="22"/>
        </w:rPr>
        <w:t>Smlouvy, bude odpovídat za </w:t>
      </w:r>
      <w:r w:rsidRPr="002920B5">
        <w:rPr>
          <w:rFonts w:ascii="Arial" w:hAnsi="Arial" w:cs="Arial"/>
          <w:sz w:val="22"/>
          <w:szCs w:val="22"/>
        </w:rPr>
        <w:t xml:space="preserve">porušení povinnosti mlčenlivosti těchto osob, jako by povinnost porušil sám. </w:t>
      </w:r>
    </w:p>
    <w:p w:rsidR="003C03EF" w:rsidRPr="002920B5" w:rsidRDefault="00830798" w:rsidP="003C03EF">
      <w:pPr>
        <w:numPr>
          <w:ilvl w:val="1"/>
          <w:numId w:val="10"/>
        </w:numPr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2920B5">
        <w:rPr>
          <w:rFonts w:ascii="Arial" w:hAnsi="Arial" w:cs="Arial"/>
          <w:sz w:val="22"/>
          <w:szCs w:val="22"/>
        </w:rPr>
        <w:t xml:space="preserve">Povinnost mlčenlivosti dle tohoto článku </w:t>
      </w:r>
      <w:r>
        <w:rPr>
          <w:rFonts w:ascii="Arial" w:hAnsi="Arial" w:cs="Arial"/>
          <w:sz w:val="22"/>
          <w:szCs w:val="22"/>
        </w:rPr>
        <w:t>Smlouv</w:t>
      </w:r>
      <w:r w:rsidRPr="002920B5">
        <w:rPr>
          <w:rFonts w:ascii="Arial" w:hAnsi="Arial" w:cs="Arial"/>
          <w:sz w:val="22"/>
          <w:szCs w:val="22"/>
        </w:rPr>
        <w:t>y trvá i po skončení účinnosti této</w:t>
      </w:r>
      <w:r w:rsidRPr="00E40D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Smlouv</w:t>
      </w:r>
      <w:r w:rsidRPr="002920B5">
        <w:rPr>
          <w:rFonts w:ascii="Arial" w:hAnsi="Arial" w:cs="Arial"/>
          <w:sz w:val="22"/>
          <w:szCs w:val="22"/>
        </w:rPr>
        <w:t xml:space="preserve">y. </w:t>
      </w:r>
    </w:p>
    <w:p w:rsidR="003C03EF" w:rsidRPr="002920B5" w:rsidRDefault="00830798" w:rsidP="003C03EF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69829569"/>
      <w:r w:rsidRPr="002920B5">
        <w:rPr>
          <w:rFonts w:ascii="Arial" w:hAnsi="Arial" w:cs="Arial"/>
          <w:b/>
          <w:sz w:val="22"/>
          <w:szCs w:val="22"/>
        </w:rPr>
        <w:t>Článek VIII.</w:t>
      </w:r>
    </w:p>
    <w:p w:rsidR="003C03EF" w:rsidRPr="002920B5" w:rsidRDefault="00830798" w:rsidP="003C03EF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920B5">
        <w:rPr>
          <w:rFonts w:ascii="Arial" w:hAnsi="Arial" w:cs="Arial"/>
          <w:b/>
          <w:sz w:val="22"/>
          <w:szCs w:val="22"/>
        </w:rPr>
        <w:t xml:space="preserve">Odstoupení od </w:t>
      </w:r>
      <w:r>
        <w:rPr>
          <w:rFonts w:ascii="Arial" w:hAnsi="Arial" w:cs="Arial"/>
          <w:b/>
          <w:sz w:val="22"/>
          <w:szCs w:val="22"/>
        </w:rPr>
        <w:t>Smlouv</w:t>
      </w:r>
      <w:r w:rsidRPr="002920B5">
        <w:rPr>
          <w:rFonts w:ascii="Arial" w:hAnsi="Arial" w:cs="Arial"/>
          <w:b/>
          <w:sz w:val="22"/>
          <w:szCs w:val="22"/>
        </w:rPr>
        <w:t>y</w:t>
      </w:r>
    </w:p>
    <w:p w:rsidR="003C03EF" w:rsidRPr="0074534D" w:rsidRDefault="00830798" w:rsidP="003C03EF">
      <w:pPr>
        <w:widowControl w:val="0"/>
        <w:numPr>
          <w:ilvl w:val="1"/>
          <w:numId w:val="12"/>
        </w:numPr>
        <w:spacing w:before="120" w:after="120"/>
        <w:ind w:left="720" w:hanging="720"/>
        <w:jc w:val="both"/>
        <w:rPr>
          <w:rFonts w:ascii="Arial" w:eastAsia="Calibri" w:hAnsi="Arial" w:cs="Arial"/>
          <w:sz w:val="22"/>
          <w:szCs w:val="22"/>
        </w:rPr>
      </w:pPr>
      <w:r w:rsidRPr="0074534D">
        <w:rPr>
          <w:rFonts w:ascii="Arial" w:eastAsia="Calibri" w:hAnsi="Arial" w:cs="Arial"/>
          <w:sz w:val="22"/>
          <w:szCs w:val="22"/>
        </w:rPr>
        <w:t xml:space="preserve">Objednatel je oprávněn odstoupit od </w:t>
      </w:r>
      <w:r>
        <w:rPr>
          <w:rFonts w:ascii="Arial" w:eastAsia="Calibri" w:hAnsi="Arial" w:cs="Arial"/>
          <w:sz w:val="22"/>
          <w:szCs w:val="22"/>
        </w:rPr>
        <w:t>Smlouv</w:t>
      </w:r>
      <w:r w:rsidRPr="0074534D">
        <w:rPr>
          <w:rFonts w:ascii="Arial" w:eastAsia="Calibri" w:hAnsi="Arial" w:cs="Arial"/>
          <w:sz w:val="22"/>
          <w:szCs w:val="22"/>
        </w:rPr>
        <w:t xml:space="preserve">y dle § 2001 a násl. občanského zákoníku vůči zhotoviteli v případech: </w:t>
      </w:r>
    </w:p>
    <w:p w:rsidR="003C03EF" w:rsidRPr="00D80E4D" w:rsidRDefault="00830798" w:rsidP="003C03EF">
      <w:pPr>
        <w:numPr>
          <w:ilvl w:val="0"/>
          <w:numId w:val="11"/>
        </w:numPr>
        <w:spacing w:after="120"/>
        <w:ind w:left="1417" w:hanging="425"/>
        <w:jc w:val="both"/>
        <w:rPr>
          <w:rFonts w:ascii="Arial" w:hAnsi="Arial" w:cs="Arial"/>
          <w:iCs/>
          <w:sz w:val="22"/>
          <w:szCs w:val="22"/>
        </w:rPr>
      </w:pPr>
      <w:r w:rsidRPr="00D80E4D">
        <w:rPr>
          <w:rFonts w:ascii="Arial" w:hAnsi="Arial" w:cs="Arial"/>
          <w:iCs/>
          <w:sz w:val="22"/>
          <w:szCs w:val="22"/>
        </w:rPr>
        <w:t>jestliže zhotovitel bude v prodlení s provedením předmětu objednávky a jeho předáním objednateli delším než 5 pracovních dnů;</w:t>
      </w:r>
    </w:p>
    <w:p w:rsidR="003C03EF" w:rsidRPr="00D80E4D" w:rsidRDefault="00830798" w:rsidP="003C03EF">
      <w:pPr>
        <w:numPr>
          <w:ilvl w:val="0"/>
          <w:numId w:val="11"/>
        </w:numPr>
        <w:spacing w:after="120"/>
        <w:ind w:left="1417" w:hanging="425"/>
        <w:jc w:val="both"/>
        <w:rPr>
          <w:rFonts w:ascii="Arial" w:hAnsi="Arial" w:cs="Arial"/>
          <w:iCs/>
          <w:sz w:val="22"/>
          <w:szCs w:val="22"/>
        </w:rPr>
      </w:pPr>
      <w:r w:rsidRPr="00D80E4D">
        <w:rPr>
          <w:rFonts w:ascii="Arial" w:hAnsi="Arial" w:cs="Arial"/>
          <w:iCs/>
          <w:sz w:val="22"/>
          <w:szCs w:val="22"/>
        </w:rPr>
        <w:t xml:space="preserve">porušení podmínek této </w:t>
      </w:r>
      <w:r>
        <w:rPr>
          <w:rFonts w:ascii="Arial" w:hAnsi="Arial" w:cs="Arial"/>
          <w:iCs/>
          <w:sz w:val="22"/>
          <w:szCs w:val="22"/>
        </w:rPr>
        <w:t>Smlouv</w:t>
      </w:r>
      <w:r w:rsidRPr="00D80E4D">
        <w:rPr>
          <w:rFonts w:ascii="Arial" w:hAnsi="Arial" w:cs="Arial"/>
          <w:iCs/>
          <w:sz w:val="22"/>
          <w:szCs w:val="22"/>
        </w:rPr>
        <w:t xml:space="preserve">y; </w:t>
      </w:r>
    </w:p>
    <w:p w:rsidR="003C03EF" w:rsidRPr="00D80E4D" w:rsidRDefault="00830798" w:rsidP="003C03EF">
      <w:pPr>
        <w:numPr>
          <w:ilvl w:val="0"/>
          <w:numId w:val="11"/>
        </w:numPr>
        <w:spacing w:after="120"/>
        <w:ind w:left="1417" w:hanging="425"/>
        <w:jc w:val="both"/>
        <w:rPr>
          <w:rFonts w:ascii="Arial" w:hAnsi="Arial" w:cs="Arial"/>
          <w:iCs/>
          <w:sz w:val="22"/>
          <w:szCs w:val="22"/>
        </w:rPr>
      </w:pPr>
      <w:r w:rsidRPr="00D80E4D">
        <w:rPr>
          <w:rFonts w:ascii="Arial" w:hAnsi="Arial" w:cs="Arial"/>
          <w:iCs/>
          <w:sz w:val="22"/>
          <w:szCs w:val="22"/>
        </w:rPr>
        <w:t xml:space="preserve">jestliže nabude právní moci rozhodnutí insolvenčního soudu o úpadku zhotovitele, v němž tento soud konstatuje, že zhotovitel je v úpadku. </w:t>
      </w:r>
    </w:p>
    <w:p w:rsidR="003C03EF" w:rsidRPr="0074534D" w:rsidRDefault="00830798" w:rsidP="003C03EF">
      <w:pPr>
        <w:widowControl w:val="0"/>
        <w:numPr>
          <w:ilvl w:val="1"/>
          <w:numId w:val="12"/>
        </w:numPr>
        <w:spacing w:before="120" w:after="120"/>
        <w:ind w:left="720" w:hanging="720"/>
        <w:jc w:val="both"/>
        <w:rPr>
          <w:rFonts w:ascii="Arial" w:eastAsia="Calibri" w:hAnsi="Arial" w:cs="Arial"/>
          <w:sz w:val="22"/>
          <w:szCs w:val="22"/>
        </w:rPr>
      </w:pPr>
      <w:r w:rsidRPr="0074534D">
        <w:rPr>
          <w:rFonts w:ascii="Arial" w:eastAsia="Calibri" w:hAnsi="Arial" w:cs="Arial"/>
          <w:sz w:val="22"/>
          <w:szCs w:val="22"/>
        </w:rPr>
        <w:t xml:space="preserve">Zhotovitel je oprávněn odstoupit od </w:t>
      </w:r>
      <w:r>
        <w:rPr>
          <w:rFonts w:ascii="Arial" w:eastAsia="Calibri" w:hAnsi="Arial" w:cs="Arial"/>
          <w:sz w:val="22"/>
          <w:szCs w:val="22"/>
        </w:rPr>
        <w:t>Smlouv</w:t>
      </w:r>
      <w:r w:rsidRPr="0074534D">
        <w:rPr>
          <w:rFonts w:ascii="Arial" w:eastAsia="Calibri" w:hAnsi="Arial" w:cs="Arial"/>
          <w:sz w:val="22"/>
          <w:szCs w:val="22"/>
        </w:rPr>
        <w:t>y v tomto případě (§ 2001 občanského zákoníku):</w:t>
      </w:r>
    </w:p>
    <w:p w:rsidR="003C03EF" w:rsidRPr="00D80E4D" w:rsidRDefault="00830798" w:rsidP="003C03EF">
      <w:pPr>
        <w:numPr>
          <w:ilvl w:val="0"/>
          <w:numId w:val="11"/>
        </w:numPr>
        <w:spacing w:after="120"/>
        <w:ind w:left="1417" w:hanging="425"/>
        <w:jc w:val="both"/>
        <w:rPr>
          <w:rFonts w:ascii="Arial" w:hAnsi="Arial" w:cs="Arial"/>
          <w:iCs/>
          <w:sz w:val="22"/>
          <w:szCs w:val="22"/>
        </w:rPr>
      </w:pPr>
      <w:r w:rsidRPr="00D80E4D">
        <w:rPr>
          <w:rFonts w:ascii="Arial" w:hAnsi="Arial" w:cs="Arial"/>
          <w:iCs/>
          <w:sz w:val="22"/>
          <w:szCs w:val="22"/>
        </w:rPr>
        <w:t>jestliže se objednatel dostane do neoprávněného prodlení s úhradou faktury delší než 60 kalendářních dní, vyjma případu uvedeného v </w:t>
      </w:r>
      <w:r>
        <w:rPr>
          <w:rFonts w:ascii="Arial" w:hAnsi="Arial" w:cs="Arial"/>
          <w:iCs/>
          <w:sz w:val="22"/>
          <w:szCs w:val="22"/>
        </w:rPr>
        <w:t>Č</w:t>
      </w:r>
      <w:r w:rsidRPr="00D80E4D">
        <w:rPr>
          <w:rFonts w:ascii="Arial" w:hAnsi="Arial" w:cs="Arial"/>
          <w:iCs/>
          <w:sz w:val="22"/>
          <w:szCs w:val="22"/>
        </w:rPr>
        <w:t>l. II odst. 2.5</w:t>
      </w:r>
      <w:r>
        <w:rPr>
          <w:rFonts w:ascii="Arial" w:hAnsi="Arial" w:cs="Arial"/>
          <w:iCs/>
          <w:sz w:val="22"/>
          <w:szCs w:val="22"/>
        </w:rPr>
        <w:t>.</w:t>
      </w:r>
      <w:r w:rsidRPr="00D80E4D">
        <w:rPr>
          <w:rFonts w:ascii="Arial" w:hAnsi="Arial" w:cs="Arial"/>
          <w:iCs/>
          <w:sz w:val="22"/>
          <w:szCs w:val="22"/>
        </w:rPr>
        <w:t xml:space="preserve"> písm. c) poslední odrážce.</w:t>
      </w:r>
    </w:p>
    <w:p w:rsidR="003C03EF" w:rsidRPr="0074534D" w:rsidRDefault="00830798" w:rsidP="003C03EF">
      <w:pPr>
        <w:widowControl w:val="0"/>
        <w:numPr>
          <w:ilvl w:val="1"/>
          <w:numId w:val="12"/>
        </w:numPr>
        <w:spacing w:before="120" w:after="120"/>
        <w:ind w:left="720" w:hanging="720"/>
        <w:jc w:val="both"/>
        <w:rPr>
          <w:rFonts w:ascii="Arial" w:eastAsia="Calibri" w:hAnsi="Arial" w:cs="Arial"/>
          <w:sz w:val="22"/>
          <w:szCs w:val="22"/>
        </w:rPr>
      </w:pPr>
      <w:r w:rsidRPr="0074534D">
        <w:rPr>
          <w:rFonts w:ascii="Arial" w:eastAsia="Calibri" w:hAnsi="Arial" w:cs="Arial"/>
          <w:sz w:val="22"/>
          <w:szCs w:val="22"/>
        </w:rPr>
        <w:t xml:space="preserve">Odstoupení od </w:t>
      </w:r>
      <w:r>
        <w:rPr>
          <w:rFonts w:ascii="Arial" w:eastAsia="Calibri" w:hAnsi="Arial" w:cs="Arial"/>
          <w:sz w:val="22"/>
          <w:szCs w:val="22"/>
        </w:rPr>
        <w:t>Smlouv</w:t>
      </w:r>
      <w:r w:rsidRPr="0074534D">
        <w:rPr>
          <w:rFonts w:ascii="Arial" w:eastAsia="Calibri" w:hAnsi="Arial" w:cs="Arial"/>
          <w:sz w:val="22"/>
          <w:szCs w:val="22"/>
        </w:rPr>
        <w:t>y je účinné okamžikem doručení písemného odstoupení od</w:t>
      </w:r>
      <w:r w:rsidR="00076759">
        <w:rPr>
          <w:rFonts w:ascii="Arial" w:eastAsia="Calibri" w:hAnsi="Arial" w:cs="Arial"/>
          <w:sz w:val="22"/>
          <w:szCs w:val="22"/>
        </w:rPr>
        <w:t> </w:t>
      </w:r>
      <w:r>
        <w:rPr>
          <w:rFonts w:ascii="Arial" w:eastAsia="Calibri" w:hAnsi="Arial" w:cs="Arial"/>
          <w:sz w:val="22"/>
          <w:szCs w:val="22"/>
        </w:rPr>
        <w:t>Smlouv</w:t>
      </w:r>
      <w:r w:rsidRPr="0074534D">
        <w:rPr>
          <w:rFonts w:ascii="Arial" w:eastAsia="Calibri" w:hAnsi="Arial" w:cs="Arial"/>
          <w:sz w:val="22"/>
          <w:szCs w:val="22"/>
        </w:rPr>
        <w:t xml:space="preserve">y dotčené smluvní straně. Odstoupení od </w:t>
      </w:r>
      <w:r>
        <w:rPr>
          <w:rFonts w:ascii="Arial" w:eastAsia="Calibri" w:hAnsi="Arial" w:cs="Arial"/>
          <w:sz w:val="22"/>
          <w:szCs w:val="22"/>
        </w:rPr>
        <w:t>Smlouv</w:t>
      </w:r>
      <w:r w:rsidRPr="0074534D">
        <w:rPr>
          <w:rFonts w:ascii="Arial" w:eastAsia="Calibri" w:hAnsi="Arial" w:cs="Arial"/>
          <w:sz w:val="22"/>
          <w:szCs w:val="22"/>
        </w:rPr>
        <w:t xml:space="preserve">y je vždy s účinky ex </w:t>
      </w:r>
      <w:proofErr w:type="spellStart"/>
      <w:r w:rsidRPr="0074534D">
        <w:rPr>
          <w:rFonts w:ascii="Arial" w:eastAsia="Calibri" w:hAnsi="Arial" w:cs="Arial"/>
          <w:sz w:val="22"/>
          <w:szCs w:val="22"/>
        </w:rPr>
        <w:t>nunc</w:t>
      </w:r>
      <w:proofErr w:type="spellEnd"/>
      <w:r w:rsidRPr="0074534D">
        <w:rPr>
          <w:rFonts w:ascii="Arial" w:eastAsia="Calibri" w:hAnsi="Arial" w:cs="Arial"/>
          <w:sz w:val="22"/>
          <w:szCs w:val="22"/>
        </w:rPr>
        <w:t>.</w:t>
      </w:r>
    </w:p>
    <w:p w:rsidR="003C03EF" w:rsidRPr="0074534D" w:rsidRDefault="00830798" w:rsidP="003C03EF">
      <w:pPr>
        <w:widowControl w:val="0"/>
        <w:numPr>
          <w:ilvl w:val="1"/>
          <w:numId w:val="12"/>
        </w:numPr>
        <w:spacing w:before="120" w:after="240"/>
        <w:ind w:left="720" w:hanging="720"/>
        <w:jc w:val="both"/>
        <w:rPr>
          <w:rFonts w:ascii="Arial" w:eastAsia="Calibri" w:hAnsi="Arial" w:cs="Arial"/>
          <w:sz w:val="22"/>
          <w:szCs w:val="22"/>
        </w:rPr>
      </w:pPr>
      <w:r w:rsidRPr="0074534D">
        <w:rPr>
          <w:rFonts w:ascii="Arial" w:eastAsia="Calibri" w:hAnsi="Arial" w:cs="Arial"/>
          <w:sz w:val="22"/>
          <w:szCs w:val="22"/>
        </w:rPr>
        <w:t xml:space="preserve">Odstoupení od </w:t>
      </w:r>
      <w:r>
        <w:rPr>
          <w:rFonts w:ascii="Arial" w:eastAsia="Calibri" w:hAnsi="Arial" w:cs="Arial"/>
          <w:sz w:val="22"/>
          <w:szCs w:val="22"/>
        </w:rPr>
        <w:t>Smlouv</w:t>
      </w:r>
      <w:r w:rsidRPr="0074534D">
        <w:rPr>
          <w:rFonts w:ascii="Arial" w:eastAsia="Calibri" w:hAnsi="Arial" w:cs="Arial"/>
          <w:sz w:val="22"/>
          <w:szCs w:val="22"/>
        </w:rPr>
        <w:t xml:space="preserve">y se nedotýká nároku na úhradu všech peněžitých plnění (zejm. smluvních pokut a náhrad škod), na které vznikl smluvní straně nárok na základě této </w:t>
      </w:r>
      <w:r>
        <w:rPr>
          <w:rFonts w:ascii="Arial" w:eastAsia="Calibri" w:hAnsi="Arial" w:cs="Arial"/>
          <w:sz w:val="22"/>
          <w:szCs w:val="22"/>
        </w:rPr>
        <w:t>Smlouv</w:t>
      </w:r>
      <w:r w:rsidRPr="0074534D">
        <w:rPr>
          <w:rFonts w:ascii="Arial" w:eastAsia="Calibri" w:hAnsi="Arial" w:cs="Arial"/>
          <w:sz w:val="22"/>
          <w:szCs w:val="22"/>
        </w:rPr>
        <w:t xml:space="preserve">y. </w:t>
      </w:r>
    </w:p>
    <w:bookmarkEnd w:id="0"/>
    <w:p w:rsidR="003C03EF" w:rsidRPr="002920B5" w:rsidRDefault="00830798" w:rsidP="003C03EF">
      <w:pPr>
        <w:jc w:val="center"/>
        <w:rPr>
          <w:rFonts w:ascii="Arial" w:hAnsi="Arial" w:cs="Arial"/>
          <w:b/>
          <w:sz w:val="22"/>
          <w:szCs w:val="22"/>
        </w:rPr>
      </w:pPr>
      <w:r w:rsidRPr="002920B5">
        <w:rPr>
          <w:rFonts w:ascii="Arial" w:hAnsi="Arial" w:cs="Arial"/>
          <w:b/>
          <w:sz w:val="22"/>
          <w:szCs w:val="22"/>
        </w:rPr>
        <w:t>Článek IX.</w:t>
      </w:r>
    </w:p>
    <w:p w:rsidR="003C03EF" w:rsidRDefault="00830798" w:rsidP="003C03EF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920B5">
        <w:rPr>
          <w:rFonts w:ascii="Arial" w:hAnsi="Arial" w:cs="Arial"/>
          <w:b/>
          <w:sz w:val="22"/>
          <w:szCs w:val="22"/>
        </w:rPr>
        <w:t>Součinnost smluvních stran</w:t>
      </w:r>
    </w:p>
    <w:p w:rsidR="003C03EF" w:rsidRPr="001F2F42" w:rsidRDefault="00830798" w:rsidP="003C03EF">
      <w:pPr>
        <w:widowControl w:val="0"/>
        <w:numPr>
          <w:ilvl w:val="1"/>
          <w:numId w:val="14"/>
        </w:numPr>
        <w:spacing w:before="120" w:after="240"/>
        <w:ind w:left="720" w:hanging="720"/>
        <w:jc w:val="both"/>
        <w:rPr>
          <w:rFonts w:ascii="Arial" w:eastAsia="Calibri" w:hAnsi="Arial" w:cs="Arial"/>
          <w:sz w:val="22"/>
          <w:szCs w:val="22"/>
        </w:rPr>
      </w:pPr>
      <w:r w:rsidRPr="001F2F42">
        <w:rPr>
          <w:rFonts w:ascii="Arial" w:eastAsia="Calibri" w:hAnsi="Arial" w:cs="Arial"/>
          <w:sz w:val="22"/>
          <w:szCs w:val="22"/>
        </w:rPr>
        <w:t xml:space="preserve">Každá ze smluvních stran jmenuje v odstavcích níže oprávněnou osobu či oprávněné osoby (dále jen „oprávněné osoby“). Oprávněné osoby budou zastupovat smluvní stranu </w:t>
      </w:r>
      <w:r w:rsidRPr="001F2F42">
        <w:rPr>
          <w:rFonts w:ascii="Arial" w:eastAsia="Calibri" w:hAnsi="Arial" w:cs="Arial"/>
          <w:sz w:val="22"/>
          <w:szCs w:val="22"/>
        </w:rPr>
        <w:br/>
        <w:t xml:space="preserve">v záležitostech souvisejících s plněním této Smlouvy. Oprávněné osoby nejsou oprávněny tuto Smlouvu měnit ani ji doplňovat, nejsou-li statutárními orgány. </w:t>
      </w:r>
    </w:p>
    <w:p w:rsidR="003C03EF" w:rsidRPr="001F2F42" w:rsidRDefault="00830798" w:rsidP="003C03EF">
      <w:pPr>
        <w:widowControl w:val="0"/>
        <w:numPr>
          <w:ilvl w:val="1"/>
          <w:numId w:val="14"/>
        </w:numPr>
        <w:spacing w:before="120" w:after="240"/>
        <w:ind w:left="720" w:hanging="720"/>
        <w:jc w:val="both"/>
        <w:rPr>
          <w:rFonts w:ascii="Arial" w:eastAsia="Calibri" w:hAnsi="Arial" w:cs="Arial"/>
          <w:sz w:val="22"/>
          <w:szCs w:val="22"/>
        </w:rPr>
      </w:pPr>
      <w:r w:rsidRPr="001F2F42">
        <w:rPr>
          <w:rFonts w:ascii="Arial" w:eastAsia="Calibri" w:hAnsi="Arial" w:cs="Arial"/>
          <w:sz w:val="22"/>
          <w:szCs w:val="22"/>
        </w:rPr>
        <w:t xml:space="preserve">Oprávněnými osobami za objednatele jsou: </w:t>
      </w:r>
    </w:p>
    <w:p w:rsidR="003C03EF" w:rsidRPr="00707C1D" w:rsidRDefault="00830798" w:rsidP="003C03EF">
      <w:pPr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RNDr. Miroslav Šimon, ředitel odboru, </w:t>
      </w:r>
    </w:p>
    <w:p w:rsidR="003C03EF" w:rsidRPr="00707C1D" w:rsidRDefault="00830798" w:rsidP="003C03EF">
      <w:pPr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odbor Hospodaření s majetkem státu, Rašínovo nábřeží 390/42, 128 00 Praha 2, </w:t>
      </w:r>
    </w:p>
    <w:p w:rsidR="003C03EF" w:rsidRPr="00707C1D" w:rsidRDefault="00830798" w:rsidP="003C03EF">
      <w:pPr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tel.: </w:t>
      </w:r>
      <w:r w:rsidR="007B4068">
        <w:rPr>
          <w:rFonts w:ascii="Arial" w:hAnsi="Arial" w:cs="Arial"/>
          <w:sz w:val="22"/>
          <w:szCs w:val="22"/>
        </w:rPr>
        <w:t>XXXXXXXXXX</w:t>
      </w:r>
      <w:r w:rsidRPr="00707C1D">
        <w:rPr>
          <w:rFonts w:ascii="Arial" w:hAnsi="Arial" w:cs="Arial"/>
          <w:sz w:val="22"/>
          <w:szCs w:val="22"/>
        </w:rPr>
        <w:t xml:space="preserve">, e-mail: </w:t>
      </w:r>
      <w:r w:rsidR="007B4068">
        <w:rPr>
          <w:rFonts w:ascii="Arial" w:hAnsi="Arial" w:cs="Arial"/>
          <w:sz w:val="22"/>
          <w:szCs w:val="22"/>
        </w:rPr>
        <w:t>XXXXXXXXXX</w:t>
      </w:r>
      <w:r w:rsidRPr="00707C1D">
        <w:rPr>
          <w:rFonts w:ascii="Arial" w:hAnsi="Arial" w:cs="Arial"/>
          <w:sz w:val="22"/>
          <w:szCs w:val="22"/>
        </w:rPr>
        <w:t xml:space="preserve"> </w:t>
      </w:r>
    </w:p>
    <w:p w:rsidR="003C03EF" w:rsidRDefault="003C03EF" w:rsidP="003C03E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AB1345" w:rsidRPr="00707C1D" w:rsidRDefault="00AB1345" w:rsidP="003C03E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3C03EF" w:rsidRPr="00707C1D" w:rsidRDefault="00830798" w:rsidP="003C03EF">
      <w:pPr>
        <w:numPr>
          <w:ilvl w:val="0"/>
          <w:numId w:val="1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>Ing. Ivan Matys, ředitel odboru</w:t>
      </w:r>
    </w:p>
    <w:p w:rsidR="003C03EF" w:rsidRPr="00707C1D" w:rsidRDefault="00830798" w:rsidP="003C03EF">
      <w:pPr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odbor </w:t>
      </w:r>
      <w:proofErr w:type="spellStart"/>
      <w:r w:rsidRPr="00707C1D">
        <w:rPr>
          <w:rFonts w:ascii="Arial" w:hAnsi="Arial" w:cs="Arial"/>
          <w:sz w:val="22"/>
          <w:szCs w:val="22"/>
        </w:rPr>
        <w:t>Hospodařsko</w:t>
      </w:r>
      <w:proofErr w:type="spellEnd"/>
      <w:r w:rsidRPr="00707C1D">
        <w:rPr>
          <w:rFonts w:ascii="Arial" w:hAnsi="Arial" w:cs="Arial"/>
          <w:sz w:val="22"/>
          <w:szCs w:val="22"/>
        </w:rPr>
        <w:t xml:space="preserve"> správní, Rašínovo nábřeží 390/42, 128 00 Praha 2,</w:t>
      </w:r>
    </w:p>
    <w:p w:rsidR="003C03EF" w:rsidRPr="00707C1D" w:rsidRDefault="00830798" w:rsidP="003C03EF">
      <w:pPr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tel.: </w:t>
      </w:r>
      <w:r w:rsidR="007B4068">
        <w:rPr>
          <w:rFonts w:ascii="Arial" w:hAnsi="Arial" w:cs="Arial"/>
          <w:sz w:val="22"/>
          <w:szCs w:val="22"/>
        </w:rPr>
        <w:t>XXXXXXXXXX</w:t>
      </w:r>
      <w:r w:rsidRPr="00707C1D">
        <w:rPr>
          <w:rFonts w:ascii="Arial" w:hAnsi="Arial" w:cs="Arial"/>
          <w:sz w:val="22"/>
          <w:szCs w:val="22"/>
        </w:rPr>
        <w:t xml:space="preserve">, e-mail: </w:t>
      </w:r>
      <w:r w:rsidR="007B4068">
        <w:rPr>
          <w:rFonts w:ascii="Arial" w:hAnsi="Arial" w:cs="Arial"/>
          <w:sz w:val="22"/>
          <w:szCs w:val="22"/>
        </w:rPr>
        <w:t>XXXXXXXXXX</w:t>
      </w:r>
    </w:p>
    <w:p w:rsidR="003C03EF" w:rsidRPr="00707C1D" w:rsidRDefault="003C03EF" w:rsidP="003C03E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3C03EF" w:rsidRPr="00707C1D" w:rsidRDefault="00830798" w:rsidP="003C03EF">
      <w:pPr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Ing. Marie Hájková, ředitelka odboru </w:t>
      </w:r>
    </w:p>
    <w:p w:rsidR="003C03EF" w:rsidRPr="00707C1D" w:rsidRDefault="00830798" w:rsidP="003C03EF">
      <w:pPr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>odbor Odloučené pracoviště Benešov, Poštovní 2079, 256 01 Benešov,</w:t>
      </w:r>
    </w:p>
    <w:p w:rsidR="003C03EF" w:rsidRPr="00707C1D" w:rsidRDefault="00830798" w:rsidP="003C03EF">
      <w:pPr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707C1D">
        <w:rPr>
          <w:rFonts w:ascii="Arial" w:hAnsi="Arial" w:cs="Arial"/>
          <w:sz w:val="22"/>
          <w:szCs w:val="22"/>
        </w:rPr>
        <w:t xml:space="preserve">tel.: </w:t>
      </w:r>
      <w:r w:rsidR="007B4068">
        <w:rPr>
          <w:rFonts w:ascii="Arial" w:hAnsi="Arial" w:cs="Arial"/>
          <w:sz w:val="22"/>
          <w:szCs w:val="22"/>
        </w:rPr>
        <w:t>XXXXXXXXXX</w:t>
      </w:r>
      <w:r w:rsidRPr="00707C1D">
        <w:rPr>
          <w:rFonts w:ascii="Arial" w:hAnsi="Arial" w:cs="Arial"/>
          <w:bCs/>
          <w:sz w:val="22"/>
          <w:szCs w:val="22"/>
        </w:rPr>
        <w:t>,</w:t>
      </w:r>
      <w:r w:rsidRPr="00707C1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07C1D">
        <w:rPr>
          <w:rFonts w:ascii="Arial" w:hAnsi="Arial" w:cs="Arial"/>
          <w:sz w:val="22"/>
          <w:szCs w:val="22"/>
        </w:rPr>
        <w:t xml:space="preserve">e-mail: </w:t>
      </w:r>
      <w:r w:rsidR="007B4068">
        <w:rPr>
          <w:rFonts w:ascii="Arial" w:hAnsi="Arial" w:cs="Arial"/>
          <w:sz w:val="22"/>
          <w:szCs w:val="22"/>
        </w:rPr>
        <w:t>XXXXXXXXXX</w:t>
      </w:r>
    </w:p>
    <w:p w:rsidR="003C03EF" w:rsidRPr="00707C1D" w:rsidRDefault="003C03EF" w:rsidP="003C03E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3C03EF" w:rsidRPr="00707C1D" w:rsidRDefault="00830798" w:rsidP="003C03EF">
      <w:pPr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Mgr. Martin Hampl, ředitel odboru </w:t>
      </w:r>
    </w:p>
    <w:p w:rsidR="003C03EF" w:rsidRPr="00707C1D" w:rsidRDefault="00830798" w:rsidP="003C03EF">
      <w:pPr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 odbor Odloučené pracoviště Beroun, Politických vězňů 20, 266 01 Beroun,</w:t>
      </w:r>
    </w:p>
    <w:p w:rsidR="003C03EF" w:rsidRPr="00707C1D" w:rsidRDefault="00830798" w:rsidP="003C03EF">
      <w:pPr>
        <w:ind w:left="709"/>
        <w:jc w:val="both"/>
        <w:rPr>
          <w:rFonts w:ascii="Arial" w:hAnsi="Arial" w:cs="Arial"/>
          <w:sz w:val="20"/>
          <w:szCs w:val="20"/>
        </w:rPr>
      </w:pPr>
      <w:r w:rsidRPr="00707C1D">
        <w:rPr>
          <w:rFonts w:ascii="Arial" w:hAnsi="Arial" w:cs="Arial"/>
          <w:sz w:val="22"/>
          <w:szCs w:val="22"/>
        </w:rPr>
        <w:t>tel.:</w:t>
      </w:r>
      <w:r w:rsidRPr="00707C1D">
        <w:rPr>
          <w:rFonts w:ascii="Arial" w:hAnsi="Arial" w:cs="Arial"/>
          <w:sz w:val="20"/>
          <w:szCs w:val="20"/>
        </w:rPr>
        <w:t xml:space="preserve"> </w:t>
      </w:r>
      <w:r w:rsidR="007B4068">
        <w:rPr>
          <w:rFonts w:ascii="Arial" w:hAnsi="Arial" w:cs="Arial"/>
          <w:sz w:val="22"/>
          <w:szCs w:val="22"/>
        </w:rPr>
        <w:t>XXXXXXXXXX</w:t>
      </w:r>
      <w:r w:rsidRPr="00707C1D">
        <w:rPr>
          <w:rFonts w:ascii="Arial" w:hAnsi="Arial" w:cs="Arial"/>
          <w:sz w:val="22"/>
          <w:szCs w:val="22"/>
        </w:rPr>
        <w:t>,</w:t>
      </w:r>
      <w:r w:rsidRPr="00707C1D">
        <w:rPr>
          <w:rFonts w:ascii="Arial" w:hAnsi="Arial" w:cs="Arial"/>
          <w:sz w:val="20"/>
          <w:szCs w:val="20"/>
        </w:rPr>
        <w:t xml:space="preserve"> </w:t>
      </w:r>
      <w:r w:rsidRPr="00707C1D">
        <w:rPr>
          <w:rFonts w:ascii="Arial" w:hAnsi="Arial" w:cs="Arial"/>
          <w:sz w:val="22"/>
          <w:szCs w:val="22"/>
        </w:rPr>
        <w:t xml:space="preserve">e-mail: </w:t>
      </w:r>
      <w:r w:rsidR="007B4068">
        <w:rPr>
          <w:rFonts w:ascii="Arial" w:hAnsi="Arial" w:cs="Arial"/>
          <w:sz w:val="22"/>
          <w:szCs w:val="22"/>
        </w:rPr>
        <w:t>XXXXXXXXXX</w:t>
      </w:r>
    </w:p>
    <w:p w:rsidR="003C03EF" w:rsidRPr="00707C1D" w:rsidRDefault="003C03EF" w:rsidP="003C03E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3C03EF" w:rsidRPr="00707C1D" w:rsidRDefault="00830798" w:rsidP="003C03EF">
      <w:pPr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Ivan Mertlík, ředitel odboru </w:t>
      </w:r>
    </w:p>
    <w:p w:rsidR="003C03EF" w:rsidRPr="00707C1D" w:rsidRDefault="00830798" w:rsidP="003C03EF">
      <w:pPr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>odbor Odloučené pracoviště Kladno, nám. 17. listopadu 2840, 272 01 Kladno</w:t>
      </w:r>
    </w:p>
    <w:p w:rsidR="003C03EF" w:rsidRPr="00707C1D" w:rsidRDefault="00830798" w:rsidP="003C03EF">
      <w:pPr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tel.: </w:t>
      </w:r>
      <w:r w:rsidR="007B4068">
        <w:rPr>
          <w:rFonts w:ascii="Arial" w:hAnsi="Arial" w:cs="Arial"/>
          <w:sz w:val="22"/>
          <w:szCs w:val="22"/>
        </w:rPr>
        <w:t>XXXXXXXXXX</w:t>
      </w:r>
      <w:r w:rsidRPr="00707C1D">
        <w:rPr>
          <w:rFonts w:ascii="Arial" w:hAnsi="Arial" w:cs="Arial"/>
          <w:sz w:val="22"/>
          <w:szCs w:val="22"/>
        </w:rPr>
        <w:t xml:space="preserve">, e-mail: </w:t>
      </w:r>
      <w:r w:rsidR="007B4068">
        <w:rPr>
          <w:rFonts w:ascii="Arial" w:hAnsi="Arial" w:cs="Arial"/>
          <w:sz w:val="22"/>
          <w:szCs w:val="22"/>
        </w:rPr>
        <w:t>XXXXXXXXXX</w:t>
      </w:r>
    </w:p>
    <w:p w:rsidR="003C03EF" w:rsidRPr="00707C1D" w:rsidRDefault="003C03EF" w:rsidP="003C03E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3C03EF" w:rsidRPr="00707C1D" w:rsidRDefault="00830798" w:rsidP="003C03EF">
      <w:pPr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Ing. Karel Žáček, ředitel odboru </w:t>
      </w:r>
    </w:p>
    <w:p w:rsidR="003C03EF" w:rsidRPr="00707C1D" w:rsidRDefault="00830798" w:rsidP="003C03EF">
      <w:pPr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>odbor Odloučené pracoviště Kolín, Karlovo nám. 45, 280 50 Kolín</w:t>
      </w:r>
    </w:p>
    <w:p w:rsidR="003C03EF" w:rsidRPr="00707C1D" w:rsidRDefault="00830798" w:rsidP="003C03EF">
      <w:pPr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tel.: </w:t>
      </w:r>
      <w:r w:rsidR="007B4068">
        <w:rPr>
          <w:rFonts w:ascii="Arial" w:hAnsi="Arial" w:cs="Arial"/>
          <w:sz w:val="22"/>
          <w:szCs w:val="22"/>
        </w:rPr>
        <w:t>XXXXXXXXXX</w:t>
      </w:r>
      <w:r w:rsidRPr="00707C1D">
        <w:rPr>
          <w:rFonts w:ascii="Arial" w:hAnsi="Arial" w:cs="Arial"/>
          <w:sz w:val="22"/>
          <w:szCs w:val="22"/>
        </w:rPr>
        <w:t xml:space="preserve">, e-mail: </w:t>
      </w:r>
      <w:r w:rsidR="007B4068">
        <w:rPr>
          <w:rFonts w:ascii="Arial" w:hAnsi="Arial" w:cs="Arial"/>
          <w:sz w:val="22"/>
          <w:szCs w:val="22"/>
        </w:rPr>
        <w:t>XXXXXXXXXX</w:t>
      </w:r>
    </w:p>
    <w:p w:rsidR="003C03EF" w:rsidRPr="00707C1D" w:rsidRDefault="003C03EF" w:rsidP="003C03E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3C03EF" w:rsidRPr="00707C1D" w:rsidRDefault="00830798" w:rsidP="003C03EF">
      <w:pPr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Ing. Jiřina Novotná, ředitelka odboru </w:t>
      </w:r>
    </w:p>
    <w:p w:rsidR="003C03EF" w:rsidRPr="00707C1D" w:rsidRDefault="00830798" w:rsidP="003C03EF">
      <w:pPr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>odbor Odloučené pracoviště Mladá Boleslav, V. Klementa 467, 293 01 Mladá Boleslav</w:t>
      </w:r>
    </w:p>
    <w:p w:rsidR="003C03EF" w:rsidRPr="00707C1D" w:rsidRDefault="00830798" w:rsidP="003C03EF">
      <w:pPr>
        <w:ind w:left="709"/>
        <w:jc w:val="both"/>
        <w:rPr>
          <w:rFonts w:ascii="Arial" w:hAnsi="Arial" w:cs="Arial"/>
          <w:sz w:val="20"/>
          <w:szCs w:val="20"/>
        </w:rPr>
      </w:pPr>
      <w:r w:rsidRPr="00707C1D">
        <w:rPr>
          <w:rFonts w:ascii="Arial" w:hAnsi="Arial" w:cs="Arial"/>
          <w:sz w:val="22"/>
          <w:szCs w:val="22"/>
        </w:rPr>
        <w:t xml:space="preserve">tel.: </w:t>
      </w:r>
      <w:r w:rsidR="007B4068">
        <w:rPr>
          <w:rFonts w:ascii="Arial" w:hAnsi="Arial" w:cs="Arial"/>
          <w:sz w:val="22"/>
          <w:szCs w:val="22"/>
        </w:rPr>
        <w:t>XXXXXXXXXX</w:t>
      </w:r>
      <w:r w:rsidRPr="00707C1D">
        <w:rPr>
          <w:rFonts w:ascii="Arial" w:hAnsi="Arial" w:cs="Arial"/>
          <w:sz w:val="20"/>
          <w:szCs w:val="20"/>
        </w:rPr>
        <w:t xml:space="preserve">, </w:t>
      </w:r>
      <w:r w:rsidRPr="00707C1D">
        <w:rPr>
          <w:rFonts w:ascii="Arial" w:hAnsi="Arial" w:cs="Arial"/>
          <w:sz w:val="22"/>
          <w:szCs w:val="22"/>
        </w:rPr>
        <w:t xml:space="preserve">e-mail: </w:t>
      </w:r>
      <w:r w:rsidR="007B4068">
        <w:rPr>
          <w:rFonts w:ascii="Arial" w:hAnsi="Arial" w:cs="Arial"/>
          <w:sz w:val="22"/>
          <w:szCs w:val="22"/>
        </w:rPr>
        <w:t>XXXXXXXXXX</w:t>
      </w:r>
    </w:p>
    <w:p w:rsidR="003C03EF" w:rsidRPr="00707C1D" w:rsidRDefault="003C03EF" w:rsidP="003C03E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3C03EF" w:rsidRPr="00707C1D" w:rsidRDefault="00830798" w:rsidP="003C03EF">
      <w:pPr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Ing. Milan Voříšek, ředitel odboru </w:t>
      </w:r>
    </w:p>
    <w:p w:rsidR="003C03EF" w:rsidRPr="00707C1D" w:rsidRDefault="00830798" w:rsidP="003C03EF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>odbor Odloučené pracoviště Příbram, nám. T.G. Masaryka 145, 261 01 Příbram</w:t>
      </w:r>
    </w:p>
    <w:p w:rsidR="003C03EF" w:rsidRPr="00A40CD9" w:rsidRDefault="00830798" w:rsidP="003C03EF">
      <w:pPr>
        <w:spacing w:after="24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07C1D">
        <w:rPr>
          <w:rFonts w:ascii="Arial" w:hAnsi="Arial" w:cs="Arial"/>
          <w:sz w:val="22"/>
          <w:szCs w:val="22"/>
        </w:rPr>
        <w:t xml:space="preserve">tel.: </w:t>
      </w:r>
      <w:r w:rsidR="007B4068">
        <w:rPr>
          <w:rFonts w:ascii="Arial" w:hAnsi="Arial" w:cs="Arial"/>
          <w:sz w:val="22"/>
          <w:szCs w:val="22"/>
        </w:rPr>
        <w:t>XXXXXXXXXX</w:t>
      </w:r>
      <w:r w:rsidRPr="001742DC">
        <w:rPr>
          <w:rFonts w:ascii="Arial" w:hAnsi="Arial" w:cs="Arial"/>
          <w:sz w:val="22"/>
          <w:szCs w:val="22"/>
        </w:rPr>
        <w:t xml:space="preserve">, </w:t>
      </w:r>
      <w:r w:rsidRPr="00707C1D">
        <w:rPr>
          <w:rFonts w:ascii="Arial" w:hAnsi="Arial" w:cs="Arial"/>
          <w:sz w:val="22"/>
          <w:szCs w:val="22"/>
        </w:rPr>
        <w:t xml:space="preserve">e-mail: </w:t>
      </w:r>
      <w:r w:rsidR="007B4068">
        <w:rPr>
          <w:rFonts w:ascii="Arial" w:hAnsi="Arial" w:cs="Arial"/>
          <w:sz w:val="22"/>
          <w:szCs w:val="22"/>
        </w:rPr>
        <w:t>XXXXXXXXXX</w:t>
      </w:r>
    </w:p>
    <w:p w:rsidR="003C03EF" w:rsidRPr="00A40CD9" w:rsidRDefault="00830798" w:rsidP="003C03EF">
      <w:pPr>
        <w:jc w:val="center"/>
        <w:rPr>
          <w:rFonts w:ascii="Arial" w:hAnsi="Arial" w:cs="Arial"/>
          <w:b/>
          <w:sz w:val="22"/>
          <w:szCs w:val="22"/>
        </w:rPr>
      </w:pPr>
      <w:r w:rsidRPr="00A40CD9">
        <w:rPr>
          <w:rFonts w:ascii="Arial" w:hAnsi="Arial" w:cs="Arial"/>
          <w:b/>
          <w:sz w:val="22"/>
          <w:szCs w:val="22"/>
        </w:rPr>
        <w:t>Článek X.</w:t>
      </w:r>
    </w:p>
    <w:p w:rsidR="003C03EF" w:rsidRPr="00A40CD9" w:rsidRDefault="00830798" w:rsidP="003C03EF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A40CD9">
        <w:rPr>
          <w:rFonts w:ascii="Arial" w:hAnsi="Arial" w:cs="Arial"/>
          <w:b/>
          <w:sz w:val="22"/>
          <w:szCs w:val="22"/>
        </w:rPr>
        <w:t>Závěrečná ustanovení</w:t>
      </w:r>
    </w:p>
    <w:p w:rsidR="003C03EF" w:rsidRPr="00D80E4D" w:rsidRDefault="00830798" w:rsidP="003C03EF">
      <w:pPr>
        <w:numPr>
          <w:ilvl w:val="1"/>
          <w:numId w:val="13"/>
        </w:numPr>
        <w:spacing w:after="24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80E4D">
        <w:rPr>
          <w:rFonts w:ascii="Arial" w:hAnsi="Arial" w:cs="Arial"/>
          <w:bCs/>
          <w:sz w:val="22"/>
          <w:szCs w:val="22"/>
        </w:rPr>
        <w:t xml:space="preserve">Smluvní strany souhlasně prohlašují, že tato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 xml:space="preserve">a nezavazuje objednatele </w:t>
      </w:r>
      <w:r w:rsidRPr="00D80E4D">
        <w:rPr>
          <w:rFonts w:ascii="Arial" w:hAnsi="Arial" w:cs="Arial"/>
          <w:bCs/>
          <w:sz w:val="22"/>
          <w:szCs w:val="22"/>
        </w:rPr>
        <w:br/>
        <w:t xml:space="preserve">k podání objednávek na zpracování PEN budov v celkové výši odměny zhotovitele, včetně všech nákladů spojených s jejich provedením dle odst. 4.1 této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 xml:space="preserve">y, ale že je objednatel oprávněn podat objednávky v rozsahu menším, než je stanoveno v odst. 4.1 této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 xml:space="preserve">y a že zhotoviteli touto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>ou nevzniká nárok na podání objednávek k provedení zakázek v rozsahu plné výše odměny zhotovitele, včetně všech nákladů spojených s provedením zakázek.</w:t>
      </w:r>
    </w:p>
    <w:p w:rsidR="003C03EF" w:rsidRPr="00D80E4D" w:rsidRDefault="00830798" w:rsidP="003C03EF">
      <w:pPr>
        <w:numPr>
          <w:ilvl w:val="1"/>
          <w:numId w:val="13"/>
        </w:numPr>
        <w:spacing w:after="24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80E4D">
        <w:rPr>
          <w:rFonts w:ascii="Arial" w:hAnsi="Arial" w:cs="Arial"/>
          <w:bCs/>
          <w:sz w:val="22"/>
          <w:szCs w:val="22"/>
        </w:rPr>
        <w:t xml:space="preserve">Jakékoliv změny či doplnění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 xml:space="preserve">y je možné činit výhradně formou písemných a číselně označených dodatků ke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 xml:space="preserve">ě schválených </w:t>
      </w:r>
      <w:r>
        <w:rPr>
          <w:rFonts w:ascii="Arial" w:hAnsi="Arial" w:cs="Arial"/>
          <w:bCs/>
          <w:sz w:val="22"/>
          <w:szCs w:val="22"/>
        </w:rPr>
        <w:t>oběma</w:t>
      </w:r>
      <w:r w:rsidRPr="00D80E4D">
        <w:rPr>
          <w:rFonts w:ascii="Arial" w:hAnsi="Arial" w:cs="Arial"/>
          <w:bCs/>
          <w:sz w:val="22"/>
          <w:szCs w:val="22"/>
        </w:rPr>
        <w:t xml:space="preserve"> smluvními stranami, </w:t>
      </w:r>
      <w:r w:rsidRPr="00D80E4D">
        <w:rPr>
          <w:rFonts w:ascii="Arial" w:hAnsi="Arial" w:cs="Arial"/>
          <w:bCs/>
          <w:sz w:val="22"/>
          <w:szCs w:val="22"/>
        </w:rPr>
        <w:br/>
        <w:t xml:space="preserve">a to s výjimkou změn oprávněných osob a kontaktních údajů na první straně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 xml:space="preserve">y, které se považují za změněné dnem doručení písemného oznámení o takové změně smluvním stranám, tedy změna se neprovádí formou písemného dodatku ke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>ě.</w:t>
      </w:r>
    </w:p>
    <w:p w:rsidR="003C03EF" w:rsidRPr="00D80E4D" w:rsidRDefault="00830798" w:rsidP="003C03EF">
      <w:pPr>
        <w:numPr>
          <w:ilvl w:val="1"/>
          <w:numId w:val="13"/>
        </w:numPr>
        <w:spacing w:after="24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80E4D">
        <w:rPr>
          <w:rFonts w:ascii="Arial" w:hAnsi="Arial" w:cs="Arial"/>
          <w:bCs/>
          <w:sz w:val="22"/>
          <w:szCs w:val="22"/>
        </w:rPr>
        <w:t xml:space="preserve">V souvislosti s možnými úpravami státního rozpočtu si objednatel vyhrazuje právo zastavit průběh plnění předmětu veřejné zakázky, resp.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 xml:space="preserve">y, a rovněž jednostranně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 xml:space="preserve">u ukončit, a to bez jakékoliv sankce či náhrady za nedokončené plnění; objednatel se zavazuje, že dílčí plnění objednané písemným pokynem před termínem ukončení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 xml:space="preserve">y uhradí podle podmínek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>y.</w:t>
      </w:r>
    </w:p>
    <w:p w:rsidR="003C03EF" w:rsidRPr="00D80E4D" w:rsidRDefault="00830798" w:rsidP="003C03EF">
      <w:pPr>
        <w:numPr>
          <w:ilvl w:val="1"/>
          <w:numId w:val="13"/>
        </w:numPr>
        <w:spacing w:after="24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80E4D">
        <w:rPr>
          <w:rFonts w:ascii="Arial" w:hAnsi="Arial" w:cs="Arial"/>
          <w:bCs/>
          <w:sz w:val="22"/>
          <w:szCs w:val="22"/>
        </w:rPr>
        <w:t xml:space="preserve">Objednatel je oprávněn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>u vypovědět z jakéhokoliv důvodu, resp. bez udání důvodu s tím, že výpověď je účinná dnem doručení písemné výpověd</w:t>
      </w:r>
      <w:r>
        <w:rPr>
          <w:rFonts w:ascii="Arial" w:hAnsi="Arial" w:cs="Arial"/>
          <w:bCs/>
          <w:sz w:val="22"/>
          <w:szCs w:val="22"/>
        </w:rPr>
        <w:t>i</w:t>
      </w:r>
      <w:r w:rsidRPr="00D80E4D">
        <w:rPr>
          <w:rFonts w:ascii="Arial" w:hAnsi="Arial" w:cs="Arial"/>
          <w:bCs/>
          <w:sz w:val="22"/>
          <w:szCs w:val="22"/>
        </w:rPr>
        <w:t xml:space="preserve"> zhotoviteli. Objednatel se zavazuje, že dílčí plnění poskytnuté před dnem ukončení této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 xml:space="preserve">y uhradí dle podmínek této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 xml:space="preserve">y. </w:t>
      </w:r>
    </w:p>
    <w:p w:rsidR="003C03EF" w:rsidRPr="00D80E4D" w:rsidRDefault="00830798" w:rsidP="003C03EF">
      <w:pPr>
        <w:numPr>
          <w:ilvl w:val="1"/>
          <w:numId w:val="13"/>
        </w:numPr>
        <w:spacing w:after="24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80E4D">
        <w:rPr>
          <w:rFonts w:ascii="Arial" w:hAnsi="Arial" w:cs="Arial"/>
          <w:bCs/>
          <w:sz w:val="22"/>
          <w:szCs w:val="22"/>
        </w:rPr>
        <w:lastRenderedPageBreak/>
        <w:t xml:space="preserve">V případě, že zhotovitel </w:t>
      </w:r>
      <w:proofErr w:type="gramStart"/>
      <w:r w:rsidRPr="00D80E4D">
        <w:rPr>
          <w:rFonts w:ascii="Arial" w:hAnsi="Arial" w:cs="Arial"/>
          <w:bCs/>
          <w:sz w:val="22"/>
          <w:szCs w:val="22"/>
        </w:rPr>
        <w:t>použije</w:t>
      </w:r>
      <w:proofErr w:type="gramEnd"/>
      <w:r w:rsidRPr="00D80E4D">
        <w:rPr>
          <w:rFonts w:ascii="Arial" w:hAnsi="Arial" w:cs="Arial"/>
          <w:bCs/>
          <w:sz w:val="22"/>
          <w:szCs w:val="22"/>
        </w:rPr>
        <w:t xml:space="preserve"> byť i jen k plnění určité části předmětu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 xml:space="preserve">y poddodavatele, odpovídá objednateli za plnění poskytnuté poddodavatelem, jako by toto plnění poskytoval zhotovitel sám. </w:t>
      </w:r>
    </w:p>
    <w:p w:rsidR="003C03EF" w:rsidRPr="00D80E4D" w:rsidRDefault="00830798" w:rsidP="003C03EF">
      <w:pPr>
        <w:numPr>
          <w:ilvl w:val="1"/>
          <w:numId w:val="13"/>
        </w:numPr>
        <w:spacing w:after="240"/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 xml:space="preserve">a je uzavřena a nabývá platnosti dnem podpisu poslední smluvní stranou a účinnosti dnem uveřejnění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>y v registru smluv podle § 6 zákona č. 340/2015 Sb., o zvláštních podmínkách účinnosti některých smluv, uveřejňování těchto smluv a o registru smluv (zákonu o registru smluv), ve znění pozdějších předpisů.</w:t>
      </w:r>
    </w:p>
    <w:p w:rsidR="003C03EF" w:rsidRDefault="00830798" w:rsidP="003C03EF">
      <w:pPr>
        <w:numPr>
          <w:ilvl w:val="1"/>
          <w:numId w:val="13"/>
        </w:numPr>
        <w:spacing w:after="24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80E4D">
        <w:rPr>
          <w:rFonts w:ascii="Arial" w:hAnsi="Arial" w:cs="Arial"/>
          <w:bCs/>
          <w:sz w:val="22"/>
          <w:szCs w:val="22"/>
        </w:rPr>
        <w:t xml:space="preserve">Objednatel zašle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 xml:space="preserve">u správci registru smluv k uveřejnění bez zbytečného odkladu </w:t>
      </w:r>
      <w:r w:rsidRPr="00D80E4D">
        <w:rPr>
          <w:rFonts w:ascii="Arial" w:hAnsi="Arial" w:cs="Arial"/>
          <w:bCs/>
          <w:sz w:val="22"/>
          <w:szCs w:val="22"/>
        </w:rPr>
        <w:br/>
        <w:t xml:space="preserve">po jejím podpisu poslední smluvní stranou, nejpozději však do 30 dnů od uzavření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>y.</w:t>
      </w:r>
    </w:p>
    <w:p w:rsidR="003C03EF" w:rsidRPr="00D80E4D" w:rsidRDefault="00830798" w:rsidP="003C03EF">
      <w:pPr>
        <w:numPr>
          <w:ilvl w:val="1"/>
          <w:numId w:val="13"/>
        </w:numPr>
        <w:spacing w:after="240"/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 účely uveřejnění Smlouvy v registru smluv smluvní strany navzájem prohlašují, že</w:t>
      </w:r>
      <w:r w:rsidR="00076759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Smlouva neobsahuje žádné obchodní tajemství.</w:t>
      </w:r>
    </w:p>
    <w:p w:rsidR="003C03EF" w:rsidRPr="00D80E4D" w:rsidRDefault="00830798" w:rsidP="003C03EF">
      <w:pPr>
        <w:numPr>
          <w:ilvl w:val="1"/>
          <w:numId w:val="13"/>
        </w:numPr>
        <w:spacing w:after="240"/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 xml:space="preserve">a je vyhotovena ve 4 exemplářích s platností originálu, z nichž 3 obdrží objednatel a jeden </w:t>
      </w:r>
      <w:r w:rsidRPr="00707C1D">
        <w:rPr>
          <w:rFonts w:ascii="Arial" w:hAnsi="Arial" w:cs="Arial"/>
          <w:bCs/>
          <w:sz w:val="22"/>
          <w:szCs w:val="22"/>
        </w:rPr>
        <w:t>zhotovitel.</w:t>
      </w:r>
    </w:p>
    <w:p w:rsidR="003C03EF" w:rsidRPr="00D80E4D" w:rsidRDefault="00830798" w:rsidP="003C03EF">
      <w:pPr>
        <w:numPr>
          <w:ilvl w:val="1"/>
          <w:numId w:val="13"/>
        </w:numPr>
        <w:spacing w:after="24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707C1D">
        <w:rPr>
          <w:rFonts w:ascii="Arial" w:hAnsi="Arial" w:cs="Arial"/>
          <w:bCs/>
          <w:sz w:val="22"/>
          <w:szCs w:val="22"/>
        </w:rPr>
        <w:t>Zhotovitel</w:t>
      </w:r>
      <w:r w:rsidRPr="00D80E4D">
        <w:rPr>
          <w:rFonts w:ascii="Arial" w:hAnsi="Arial" w:cs="Arial"/>
          <w:bCs/>
          <w:sz w:val="22"/>
          <w:szCs w:val="22"/>
        </w:rPr>
        <w:t xml:space="preserve"> vyslovuje souhlas s tím, že objednatel v rámci transparentnosti uveřejní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 xml:space="preserve">u (včetně případných dodatků) na internetových stránkách objednatele odkazem na umístění veřejné zakázky na profilu objednatele. </w:t>
      </w:r>
    </w:p>
    <w:p w:rsidR="003C03EF" w:rsidRPr="00707C1D" w:rsidRDefault="00830798" w:rsidP="003C03EF">
      <w:pPr>
        <w:numPr>
          <w:ilvl w:val="1"/>
          <w:numId w:val="13"/>
        </w:numPr>
        <w:spacing w:after="24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80E4D">
        <w:rPr>
          <w:rFonts w:ascii="Arial" w:hAnsi="Arial" w:cs="Arial"/>
          <w:bCs/>
          <w:sz w:val="22"/>
          <w:szCs w:val="22"/>
        </w:rPr>
        <w:t xml:space="preserve">Smluvní strany prohlašují, že si </w:t>
      </w:r>
      <w:r>
        <w:rPr>
          <w:rFonts w:ascii="Arial" w:hAnsi="Arial" w:cs="Arial"/>
          <w:bCs/>
          <w:sz w:val="22"/>
          <w:szCs w:val="22"/>
        </w:rPr>
        <w:t>Smlouv</w:t>
      </w:r>
      <w:r w:rsidRPr="00D80E4D">
        <w:rPr>
          <w:rFonts w:ascii="Arial" w:hAnsi="Arial" w:cs="Arial"/>
          <w:bCs/>
          <w:sz w:val="22"/>
          <w:szCs w:val="22"/>
        </w:rPr>
        <w:t xml:space="preserve">u přečetly, že s jejím obsahem souhlasí, že byla uzavřena po vzájemné dohodě, podle jejich pravé a svobodné vůle, určitě, vážně </w:t>
      </w:r>
      <w:r w:rsidRPr="00D80E4D">
        <w:rPr>
          <w:rFonts w:ascii="Arial" w:hAnsi="Arial" w:cs="Arial"/>
          <w:bCs/>
          <w:sz w:val="22"/>
          <w:szCs w:val="22"/>
        </w:rPr>
        <w:br/>
        <w:t>a srozumitelně, nikoliv v tísni a za nápadně nevýhodných podmínek, na důkaz čehož připojují své podpisy.</w:t>
      </w:r>
    </w:p>
    <w:p w:rsidR="003C03EF" w:rsidRPr="00707C1D" w:rsidRDefault="003C03EF" w:rsidP="003C03EF">
      <w:pPr>
        <w:spacing w:after="240"/>
        <w:ind w:left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7"/>
        <w:gridCol w:w="4729"/>
      </w:tblGrid>
      <w:tr w:rsidR="006C0B84" w:rsidTr="004172CC">
        <w:tc>
          <w:tcPr>
            <w:tcW w:w="4767" w:type="dxa"/>
            <w:hideMark/>
          </w:tcPr>
          <w:p w:rsidR="003C03EF" w:rsidRPr="00707C1D" w:rsidRDefault="00830798" w:rsidP="004172CC">
            <w:pPr>
              <w:pStyle w:val="vnintext"/>
              <w:tabs>
                <w:tab w:val="clear" w:pos="709"/>
              </w:tabs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07C1D">
              <w:rPr>
                <w:rFonts w:ascii="Arial" w:hAnsi="Arial" w:cs="Arial"/>
                <w:sz w:val="22"/>
                <w:szCs w:val="22"/>
              </w:rPr>
              <w:t>V 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707C1D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7B4068">
              <w:rPr>
                <w:rFonts w:ascii="Arial" w:hAnsi="Arial" w:cs="Arial"/>
                <w:sz w:val="22"/>
                <w:szCs w:val="22"/>
              </w:rPr>
              <w:t>16. 6. 2021</w:t>
            </w:r>
          </w:p>
        </w:tc>
        <w:tc>
          <w:tcPr>
            <w:tcW w:w="4729" w:type="dxa"/>
            <w:hideMark/>
          </w:tcPr>
          <w:p w:rsidR="003C03EF" w:rsidRPr="00707C1D" w:rsidRDefault="00830798" w:rsidP="004172CC">
            <w:pPr>
              <w:pStyle w:val="vnintext"/>
              <w:tabs>
                <w:tab w:val="clear" w:pos="709"/>
              </w:tabs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07C1D">
              <w:rPr>
                <w:rFonts w:ascii="Arial" w:hAnsi="Arial" w:cs="Arial"/>
                <w:sz w:val="22"/>
                <w:szCs w:val="22"/>
              </w:rPr>
              <w:t>V </w:t>
            </w:r>
            <w:r w:rsidRPr="007A477D">
              <w:rPr>
                <w:rFonts w:ascii="Arial" w:hAnsi="Arial" w:cs="Arial"/>
                <w:sz w:val="22"/>
                <w:szCs w:val="22"/>
              </w:rPr>
              <w:t>Brně</w:t>
            </w:r>
            <w:r w:rsidRPr="00707C1D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7B4068">
              <w:rPr>
                <w:rFonts w:ascii="Arial" w:hAnsi="Arial" w:cs="Arial"/>
                <w:sz w:val="22"/>
                <w:szCs w:val="22"/>
              </w:rPr>
              <w:t xml:space="preserve">10. 6. </w:t>
            </w:r>
            <w:bookmarkStart w:id="1" w:name="_GoBack"/>
            <w:bookmarkEnd w:id="1"/>
            <w:r w:rsidR="007B4068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</w:tr>
      <w:tr w:rsidR="006C0B84" w:rsidTr="004172CC">
        <w:trPr>
          <w:trHeight w:val="80"/>
        </w:trPr>
        <w:tc>
          <w:tcPr>
            <w:tcW w:w="4767" w:type="dxa"/>
            <w:hideMark/>
          </w:tcPr>
          <w:p w:rsidR="003C03EF" w:rsidRPr="00707C1D" w:rsidRDefault="00830798" w:rsidP="004172CC">
            <w:pPr>
              <w:pStyle w:val="vnintext"/>
              <w:tabs>
                <w:tab w:val="clear" w:pos="709"/>
              </w:tabs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07C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29" w:type="dxa"/>
            <w:hideMark/>
          </w:tcPr>
          <w:p w:rsidR="003C03EF" w:rsidRPr="00707C1D" w:rsidRDefault="003C03EF" w:rsidP="004172CC">
            <w:pPr>
              <w:pStyle w:val="vnintext"/>
              <w:tabs>
                <w:tab w:val="clear" w:pos="709"/>
              </w:tabs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B84" w:rsidTr="004172CC">
        <w:trPr>
          <w:trHeight w:val="80"/>
        </w:trPr>
        <w:tc>
          <w:tcPr>
            <w:tcW w:w="4767" w:type="dxa"/>
          </w:tcPr>
          <w:p w:rsidR="003C03EF" w:rsidRPr="00707C1D" w:rsidRDefault="00830798" w:rsidP="004172CC">
            <w:pPr>
              <w:pStyle w:val="vnintext"/>
              <w:tabs>
                <w:tab w:val="clear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7C1D">
              <w:rPr>
                <w:rFonts w:ascii="Arial" w:hAnsi="Arial" w:cs="Arial"/>
                <w:b/>
                <w:sz w:val="22"/>
                <w:szCs w:val="22"/>
              </w:rPr>
              <w:t>Česká republika - Úřad pro zastupování státu ve věcech majetkových</w:t>
            </w:r>
          </w:p>
        </w:tc>
        <w:tc>
          <w:tcPr>
            <w:tcW w:w="4729" w:type="dxa"/>
          </w:tcPr>
          <w:p w:rsidR="003C03EF" w:rsidRPr="00707C1D" w:rsidRDefault="003C03EF" w:rsidP="004172CC">
            <w:pPr>
              <w:pStyle w:val="vnintext"/>
              <w:tabs>
                <w:tab w:val="clear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0B84" w:rsidTr="004172CC">
        <w:trPr>
          <w:trHeight w:val="1546"/>
        </w:trPr>
        <w:tc>
          <w:tcPr>
            <w:tcW w:w="4767" w:type="dxa"/>
          </w:tcPr>
          <w:p w:rsidR="003C03EF" w:rsidRPr="00707C1D" w:rsidRDefault="003C03EF" w:rsidP="004172CC">
            <w:pPr>
              <w:pStyle w:val="vnintext"/>
              <w:tabs>
                <w:tab w:val="clear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29" w:type="dxa"/>
          </w:tcPr>
          <w:p w:rsidR="003C03EF" w:rsidRPr="00707C1D" w:rsidRDefault="003C03EF" w:rsidP="004172CC">
            <w:pPr>
              <w:pStyle w:val="vnintext"/>
              <w:tabs>
                <w:tab w:val="clear" w:pos="709"/>
              </w:tabs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B84" w:rsidTr="004172CC">
        <w:trPr>
          <w:trHeight w:val="35"/>
        </w:trPr>
        <w:tc>
          <w:tcPr>
            <w:tcW w:w="4767" w:type="dxa"/>
            <w:hideMark/>
          </w:tcPr>
          <w:p w:rsidR="003C03EF" w:rsidRPr="00707C1D" w:rsidRDefault="00830798" w:rsidP="004172CC">
            <w:pPr>
              <w:pStyle w:val="vnintext"/>
              <w:tabs>
                <w:tab w:val="clear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7C1D">
              <w:rPr>
                <w:rFonts w:ascii="Arial" w:hAnsi="Arial" w:cs="Arial"/>
                <w:sz w:val="22"/>
                <w:szCs w:val="22"/>
              </w:rPr>
              <w:t>......................................................</w:t>
            </w:r>
          </w:p>
        </w:tc>
        <w:tc>
          <w:tcPr>
            <w:tcW w:w="4729" w:type="dxa"/>
            <w:hideMark/>
          </w:tcPr>
          <w:p w:rsidR="003C03EF" w:rsidRPr="00707C1D" w:rsidRDefault="00830798" w:rsidP="004172CC">
            <w:pPr>
              <w:pStyle w:val="vnintext"/>
              <w:tabs>
                <w:tab w:val="clear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7C1D">
              <w:rPr>
                <w:rFonts w:ascii="Arial" w:hAnsi="Arial" w:cs="Arial"/>
                <w:sz w:val="22"/>
                <w:szCs w:val="22"/>
              </w:rPr>
              <w:t>......................................................</w:t>
            </w:r>
          </w:p>
        </w:tc>
      </w:tr>
      <w:tr w:rsidR="006C0B84" w:rsidTr="004172CC">
        <w:trPr>
          <w:trHeight w:val="80"/>
        </w:trPr>
        <w:tc>
          <w:tcPr>
            <w:tcW w:w="4767" w:type="dxa"/>
            <w:hideMark/>
          </w:tcPr>
          <w:p w:rsidR="003C03EF" w:rsidRPr="00707C1D" w:rsidRDefault="00830798" w:rsidP="004172CC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7C1D">
              <w:rPr>
                <w:rFonts w:ascii="Arial" w:hAnsi="Arial" w:cs="Arial"/>
                <w:sz w:val="22"/>
                <w:szCs w:val="22"/>
              </w:rPr>
              <w:t xml:space="preserve">Ředitel Územního pracoviště                            </w:t>
            </w:r>
          </w:p>
          <w:p w:rsidR="003C03EF" w:rsidRPr="00707C1D" w:rsidRDefault="00830798" w:rsidP="004172CC">
            <w:pPr>
              <w:pStyle w:val="vnintext"/>
              <w:tabs>
                <w:tab w:val="clear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C1D">
              <w:rPr>
                <w:rFonts w:ascii="Arial" w:hAnsi="Arial" w:cs="Arial"/>
                <w:sz w:val="22"/>
                <w:szCs w:val="22"/>
              </w:rPr>
              <w:t>Střední Čechy</w:t>
            </w:r>
          </w:p>
        </w:tc>
        <w:tc>
          <w:tcPr>
            <w:tcW w:w="4729" w:type="dxa"/>
          </w:tcPr>
          <w:p w:rsidR="003C03EF" w:rsidRPr="00707C1D" w:rsidRDefault="00830798" w:rsidP="004172CC">
            <w:pPr>
              <w:pStyle w:val="vnintext"/>
              <w:tabs>
                <w:tab w:val="clear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7C1D">
              <w:rPr>
                <w:rFonts w:ascii="Arial" w:hAnsi="Arial" w:cs="Arial"/>
                <w:sz w:val="22"/>
                <w:szCs w:val="22"/>
              </w:rPr>
              <w:t>Zhotovitel</w:t>
            </w:r>
          </w:p>
        </w:tc>
      </w:tr>
    </w:tbl>
    <w:p w:rsidR="00E07B64" w:rsidRPr="00A43C1C" w:rsidRDefault="00E07B64" w:rsidP="006B5A0C">
      <w:pPr>
        <w:rPr>
          <w:rFonts w:ascii="Arial" w:hAnsi="Arial" w:cs="Arial"/>
          <w:sz w:val="22"/>
          <w:szCs w:val="22"/>
        </w:rPr>
      </w:pPr>
    </w:p>
    <w:sectPr w:rsidR="00E07B64" w:rsidRPr="00A43C1C" w:rsidSect="00AB1345">
      <w:footerReference w:type="default" r:id="rId8"/>
      <w:pgSz w:w="11906" w:h="16838"/>
      <w:pgMar w:top="851" w:right="1134" w:bottom="851" w:left="1276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F7C" w:rsidRDefault="00830798">
      <w:r>
        <w:separator/>
      </w:r>
    </w:p>
  </w:endnote>
  <w:endnote w:type="continuationSeparator" w:id="0">
    <w:p w:rsidR="00F80F7C" w:rsidRDefault="0083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345" w:rsidRDefault="00830798" w:rsidP="00AB1345">
    <w:pPr>
      <w:pStyle w:val="Zpat"/>
      <w:jc w:val="center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t>8</w:t>
    </w:r>
    <w:r>
      <w:rPr>
        <w:noProof/>
      </w:rPr>
      <w:fldChar w:fldCharType="end"/>
    </w:r>
    <w:r>
      <w:t xml:space="preserve"> (celkem 8)</w:t>
    </w:r>
  </w:p>
  <w:p w:rsidR="00AB1345" w:rsidRDefault="00AB13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F7C" w:rsidRDefault="00830798">
      <w:r>
        <w:separator/>
      </w:r>
    </w:p>
  </w:footnote>
  <w:footnote w:type="continuationSeparator" w:id="0">
    <w:p w:rsidR="00F80F7C" w:rsidRDefault="0083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D01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ED3058"/>
    <w:multiLevelType w:val="multilevel"/>
    <w:tmpl w:val="4A121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CA35DE"/>
    <w:multiLevelType w:val="hybridMultilevel"/>
    <w:tmpl w:val="F162CD34"/>
    <w:lvl w:ilvl="0" w:tplc="80C46D8E">
      <w:start w:val="7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5D0020B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AE0A4A0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042AB8E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CD4FDA0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B0A0603C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5DEBF6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C3D2F5D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954A9E9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D6E1B2C"/>
    <w:multiLevelType w:val="multilevel"/>
    <w:tmpl w:val="AA62E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7F0B83"/>
    <w:multiLevelType w:val="multilevel"/>
    <w:tmpl w:val="0628A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4587028"/>
    <w:multiLevelType w:val="multilevel"/>
    <w:tmpl w:val="B148A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14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6" w15:restartNumberingAfterBreak="0">
    <w:nsid w:val="5A3458D4"/>
    <w:multiLevelType w:val="multilevel"/>
    <w:tmpl w:val="23086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E4D6EFB"/>
    <w:multiLevelType w:val="hybridMultilevel"/>
    <w:tmpl w:val="E2B61474"/>
    <w:lvl w:ilvl="0" w:tplc="F9DC11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53A0DC4" w:tentative="1">
      <w:start w:val="1"/>
      <w:numFmt w:val="lowerLetter"/>
      <w:lvlText w:val="%2."/>
      <w:lvlJc w:val="left"/>
      <w:pPr>
        <w:ind w:left="1440" w:hanging="360"/>
      </w:pPr>
    </w:lvl>
    <w:lvl w:ilvl="2" w:tplc="5E34721A" w:tentative="1">
      <w:start w:val="1"/>
      <w:numFmt w:val="lowerRoman"/>
      <w:lvlText w:val="%3."/>
      <w:lvlJc w:val="right"/>
      <w:pPr>
        <w:ind w:left="2160" w:hanging="180"/>
      </w:pPr>
    </w:lvl>
    <w:lvl w:ilvl="3" w:tplc="D4009A4C" w:tentative="1">
      <w:start w:val="1"/>
      <w:numFmt w:val="decimal"/>
      <w:lvlText w:val="%4."/>
      <w:lvlJc w:val="left"/>
      <w:pPr>
        <w:ind w:left="2880" w:hanging="360"/>
      </w:pPr>
    </w:lvl>
    <w:lvl w:ilvl="4" w:tplc="EBE66464" w:tentative="1">
      <w:start w:val="1"/>
      <w:numFmt w:val="lowerLetter"/>
      <w:lvlText w:val="%5."/>
      <w:lvlJc w:val="left"/>
      <w:pPr>
        <w:ind w:left="3600" w:hanging="360"/>
      </w:pPr>
    </w:lvl>
    <w:lvl w:ilvl="5" w:tplc="E1529E0A" w:tentative="1">
      <w:start w:val="1"/>
      <w:numFmt w:val="lowerRoman"/>
      <w:lvlText w:val="%6."/>
      <w:lvlJc w:val="right"/>
      <w:pPr>
        <w:ind w:left="4320" w:hanging="180"/>
      </w:pPr>
    </w:lvl>
    <w:lvl w:ilvl="6" w:tplc="51465C8A" w:tentative="1">
      <w:start w:val="1"/>
      <w:numFmt w:val="decimal"/>
      <w:lvlText w:val="%7."/>
      <w:lvlJc w:val="left"/>
      <w:pPr>
        <w:ind w:left="5040" w:hanging="360"/>
      </w:pPr>
    </w:lvl>
    <w:lvl w:ilvl="7" w:tplc="9E4088B8" w:tentative="1">
      <w:start w:val="1"/>
      <w:numFmt w:val="lowerLetter"/>
      <w:lvlText w:val="%8."/>
      <w:lvlJc w:val="left"/>
      <w:pPr>
        <w:ind w:left="5760" w:hanging="360"/>
      </w:pPr>
    </w:lvl>
    <w:lvl w:ilvl="8" w:tplc="630E8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A14DD"/>
    <w:multiLevelType w:val="hybridMultilevel"/>
    <w:tmpl w:val="2D82403A"/>
    <w:lvl w:ilvl="0" w:tplc="93EEA58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94C9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4EBF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65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C6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BA6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CD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A6F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0B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C484A"/>
    <w:multiLevelType w:val="multilevel"/>
    <w:tmpl w:val="2618D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28A65F8"/>
    <w:multiLevelType w:val="multilevel"/>
    <w:tmpl w:val="5AFE4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9BC070D"/>
    <w:multiLevelType w:val="multilevel"/>
    <w:tmpl w:val="2F5C3A7E"/>
    <w:lvl w:ilvl="0">
      <w:start w:val="10"/>
      <w:numFmt w:val="decimal"/>
      <w:lvlText w:val="%1."/>
      <w:lvlJc w:val="left"/>
      <w:pPr>
        <w:ind w:left="480" w:hanging="48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color w:val="auto"/>
      </w:rPr>
    </w:lvl>
  </w:abstractNum>
  <w:abstractNum w:abstractNumId="12" w15:restartNumberingAfterBreak="0">
    <w:nsid w:val="7D3E0A0E"/>
    <w:multiLevelType w:val="multilevel"/>
    <w:tmpl w:val="FF1C5E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14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C9"/>
    <w:rsid w:val="00006124"/>
    <w:rsid w:val="00074C6C"/>
    <w:rsid w:val="000756E8"/>
    <w:rsid w:val="00076759"/>
    <w:rsid w:val="0008691A"/>
    <w:rsid w:val="000A1C44"/>
    <w:rsid w:val="000A29D4"/>
    <w:rsid w:val="000B5F47"/>
    <w:rsid w:val="000B60E1"/>
    <w:rsid w:val="001440AB"/>
    <w:rsid w:val="00150919"/>
    <w:rsid w:val="001742DC"/>
    <w:rsid w:val="00181D76"/>
    <w:rsid w:val="001B0206"/>
    <w:rsid w:val="001E2E4F"/>
    <w:rsid w:val="001E5FA4"/>
    <w:rsid w:val="001F2F42"/>
    <w:rsid w:val="001F7A01"/>
    <w:rsid w:val="00201A27"/>
    <w:rsid w:val="00245AA4"/>
    <w:rsid w:val="002920B5"/>
    <w:rsid w:val="00294383"/>
    <w:rsid w:val="0033319C"/>
    <w:rsid w:val="003371FC"/>
    <w:rsid w:val="00340C2E"/>
    <w:rsid w:val="00345881"/>
    <w:rsid w:val="003810A5"/>
    <w:rsid w:val="00397BA0"/>
    <w:rsid w:val="003A32E9"/>
    <w:rsid w:val="003C03EF"/>
    <w:rsid w:val="003C27D2"/>
    <w:rsid w:val="003E45C2"/>
    <w:rsid w:val="004172CC"/>
    <w:rsid w:val="00423D91"/>
    <w:rsid w:val="0043721B"/>
    <w:rsid w:val="0043735F"/>
    <w:rsid w:val="00442699"/>
    <w:rsid w:val="00442F87"/>
    <w:rsid w:val="0045446E"/>
    <w:rsid w:val="00465355"/>
    <w:rsid w:val="00470BDF"/>
    <w:rsid w:val="00486F1B"/>
    <w:rsid w:val="004C4F20"/>
    <w:rsid w:val="004E3209"/>
    <w:rsid w:val="004E6CE9"/>
    <w:rsid w:val="004F0D3F"/>
    <w:rsid w:val="00514E1D"/>
    <w:rsid w:val="00530E77"/>
    <w:rsid w:val="00540EA3"/>
    <w:rsid w:val="00555134"/>
    <w:rsid w:val="00572A14"/>
    <w:rsid w:val="005927CA"/>
    <w:rsid w:val="005E7EA1"/>
    <w:rsid w:val="006119F4"/>
    <w:rsid w:val="00630907"/>
    <w:rsid w:val="00652748"/>
    <w:rsid w:val="00655060"/>
    <w:rsid w:val="006B5A0C"/>
    <w:rsid w:val="006C0B84"/>
    <w:rsid w:val="006C1FE9"/>
    <w:rsid w:val="006D7392"/>
    <w:rsid w:val="00706783"/>
    <w:rsid w:val="00707C1D"/>
    <w:rsid w:val="00710088"/>
    <w:rsid w:val="0071682A"/>
    <w:rsid w:val="00742876"/>
    <w:rsid w:val="0074534D"/>
    <w:rsid w:val="00756DC7"/>
    <w:rsid w:val="007A477D"/>
    <w:rsid w:val="007A662F"/>
    <w:rsid w:val="007B4068"/>
    <w:rsid w:val="007B5E91"/>
    <w:rsid w:val="007D0F24"/>
    <w:rsid w:val="007E4DBB"/>
    <w:rsid w:val="00805892"/>
    <w:rsid w:val="008214AA"/>
    <w:rsid w:val="00830798"/>
    <w:rsid w:val="00847344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8F720A"/>
    <w:rsid w:val="00935FFB"/>
    <w:rsid w:val="00960620"/>
    <w:rsid w:val="00975498"/>
    <w:rsid w:val="0097769E"/>
    <w:rsid w:val="0098294A"/>
    <w:rsid w:val="00986AF4"/>
    <w:rsid w:val="009C0B16"/>
    <w:rsid w:val="00A34317"/>
    <w:rsid w:val="00A40CD9"/>
    <w:rsid w:val="00A43C1C"/>
    <w:rsid w:val="00A464E3"/>
    <w:rsid w:val="00A57848"/>
    <w:rsid w:val="00A6667F"/>
    <w:rsid w:val="00A94990"/>
    <w:rsid w:val="00A94EDC"/>
    <w:rsid w:val="00AB1345"/>
    <w:rsid w:val="00B12B3B"/>
    <w:rsid w:val="00B15FE9"/>
    <w:rsid w:val="00B3019C"/>
    <w:rsid w:val="00B63C26"/>
    <w:rsid w:val="00B80E1D"/>
    <w:rsid w:val="00BB0C3B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45009"/>
    <w:rsid w:val="00D45E56"/>
    <w:rsid w:val="00D71111"/>
    <w:rsid w:val="00D717A9"/>
    <w:rsid w:val="00D80E4D"/>
    <w:rsid w:val="00D85CFD"/>
    <w:rsid w:val="00DD17A3"/>
    <w:rsid w:val="00DD450B"/>
    <w:rsid w:val="00DF12DF"/>
    <w:rsid w:val="00E07B64"/>
    <w:rsid w:val="00E1670F"/>
    <w:rsid w:val="00E22C86"/>
    <w:rsid w:val="00E23836"/>
    <w:rsid w:val="00E32595"/>
    <w:rsid w:val="00E3728D"/>
    <w:rsid w:val="00E40D6E"/>
    <w:rsid w:val="00E42E14"/>
    <w:rsid w:val="00E57DD7"/>
    <w:rsid w:val="00E81878"/>
    <w:rsid w:val="00E834F4"/>
    <w:rsid w:val="00EC2DFA"/>
    <w:rsid w:val="00F04730"/>
    <w:rsid w:val="00F179C9"/>
    <w:rsid w:val="00F445EC"/>
    <w:rsid w:val="00F658E8"/>
    <w:rsid w:val="00F80F7C"/>
    <w:rsid w:val="00F821FE"/>
    <w:rsid w:val="00F97DB8"/>
    <w:rsid w:val="00FD057E"/>
    <w:rsid w:val="00FD1374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FE1F"/>
  <w15:docId w15:val="{A8806F69-92C7-4173-BDC7-639A05EC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C03EF"/>
    <w:pPr>
      <w:ind w:left="720"/>
      <w:contextualSpacing/>
    </w:pPr>
  </w:style>
  <w:style w:type="paragraph" w:styleId="Seznamsodrkami2">
    <w:name w:val="List Bullet 2"/>
    <w:basedOn w:val="Normln"/>
    <w:unhideWhenUsed/>
    <w:rsid w:val="003C03EF"/>
    <w:pPr>
      <w:ind w:left="566" w:hanging="283"/>
    </w:pPr>
    <w:rPr>
      <w:rFonts w:ascii="Arial" w:hAnsi="Arial"/>
      <w:sz w:val="20"/>
      <w:szCs w:val="20"/>
    </w:rPr>
  </w:style>
  <w:style w:type="character" w:styleId="Hypertextovodkaz">
    <w:name w:val="Hyperlink"/>
    <w:unhideWhenUsed/>
    <w:rsid w:val="003C03EF"/>
    <w:rPr>
      <w:color w:val="0000FF"/>
      <w:u w:val="single"/>
    </w:rPr>
  </w:style>
  <w:style w:type="paragraph" w:customStyle="1" w:styleId="lnek">
    <w:name w:val="Článek"/>
    <w:basedOn w:val="Normln"/>
    <w:rsid w:val="003C03EF"/>
    <w:pPr>
      <w:tabs>
        <w:tab w:val="left" w:pos="510"/>
      </w:tabs>
      <w:spacing w:after="120"/>
      <w:ind w:left="510" w:hanging="510"/>
      <w:jc w:val="both"/>
    </w:pPr>
    <w:rPr>
      <w:kern w:val="24"/>
      <w:szCs w:val="20"/>
    </w:rPr>
  </w:style>
  <w:style w:type="paragraph" w:customStyle="1" w:styleId="Zkladntext">
    <w:name w:val="Základní text~"/>
    <w:basedOn w:val="Normln"/>
    <w:rsid w:val="003C03EF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hAnsi="Arial"/>
      <w:szCs w:val="20"/>
    </w:rPr>
  </w:style>
  <w:style w:type="character" w:customStyle="1" w:styleId="Odstavec2Char">
    <w:name w:val="Odstavec 2 Char"/>
    <w:link w:val="Odstavec2"/>
    <w:locked/>
    <w:rsid w:val="003C03EF"/>
    <w:rPr>
      <w:szCs w:val="24"/>
    </w:rPr>
  </w:style>
  <w:style w:type="paragraph" w:customStyle="1" w:styleId="Odstavec2">
    <w:name w:val="Odstavec 2"/>
    <w:basedOn w:val="Normln"/>
    <w:link w:val="Odstavec2Char"/>
    <w:rsid w:val="003C03EF"/>
    <w:pPr>
      <w:tabs>
        <w:tab w:val="num" w:pos="624"/>
      </w:tabs>
      <w:spacing w:after="120" w:line="360" w:lineRule="auto"/>
      <w:ind w:left="624" w:hanging="624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Nzevsmlouvy">
    <w:name w:val="Název smlouvy"/>
    <w:basedOn w:val="Normln"/>
    <w:rsid w:val="003C03EF"/>
    <w:pPr>
      <w:overflowPunct w:val="0"/>
      <w:autoSpaceDE w:val="0"/>
      <w:autoSpaceDN w:val="0"/>
      <w:adjustRightInd w:val="0"/>
      <w:spacing w:line="280" w:lineRule="atLeast"/>
      <w:jc w:val="center"/>
    </w:pPr>
    <w:rPr>
      <w:b/>
      <w:sz w:val="36"/>
      <w:szCs w:val="20"/>
      <w:lang w:eastAsia="en-US"/>
    </w:rPr>
  </w:style>
  <w:style w:type="paragraph" w:customStyle="1" w:styleId="vnintext">
    <w:name w:val="vniřnítext"/>
    <w:basedOn w:val="Normln"/>
    <w:rsid w:val="003C03EF"/>
    <w:pPr>
      <w:tabs>
        <w:tab w:val="left" w:pos="709"/>
      </w:tabs>
      <w:ind w:firstLine="426"/>
      <w:jc w:val="both"/>
    </w:pPr>
    <w:rPr>
      <w:szCs w:val="20"/>
    </w:rPr>
  </w:style>
  <w:style w:type="paragraph" w:styleId="Zkladntext3">
    <w:name w:val="Body Text 3"/>
    <w:basedOn w:val="Normln"/>
    <w:link w:val="Zkladntext3Char"/>
    <w:unhideWhenUsed/>
    <w:rsid w:val="003C03E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C03E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B13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13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13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134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2923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20132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smolovar</dc:creator>
  <cp:lastModifiedBy>Šimicová Jitka</cp:lastModifiedBy>
  <cp:revision>2</cp:revision>
  <cp:lastPrinted>2021-06-01T12:30:00Z</cp:lastPrinted>
  <dcterms:created xsi:type="dcterms:W3CDTF">2021-06-16T13:09:00Z</dcterms:created>
  <dcterms:modified xsi:type="dcterms:W3CDTF">2021-06-16T13:09:00Z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UZSVM/S/1738/2021-HMS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PŘÍPRAVA sml. vztahu (předaudit) a odeslání k podpisu -  Zpracování průkazu energetické náročnosti budov pro Územní pracoviště Střední Čechy 2021- 2024</vt:lpwstr>
  </property>
  <property fmtid="{D5CDD505-2E9C-101B-9397-08002B2CF9AE}" pid="37" name="CUSTOM.VLASTNIK_CISLO_DS">
    <vt:lpwstr>4bdfs4u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Šimicová Jitka</vt:lpwstr>
  </property>
  <property fmtid="{D5CDD505-2E9C-101B-9397-08002B2CF9AE}" pid="41" name="CUSTOM.VLASTNIK_JMENO_TISK">
    <vt:lpwstr/>
  </property>
  <property fmtid="{D5CDD505-2E9C-101B-9397-08002B2CF9AE}" pid="42" name="CUSTOM.VLASTNIK_MAIL">
    <vt:lpwstr>Jitka.Simicova@uzsvm.cz</vt:lpwstr>
  </property>
  <property fmtid="{D5CDD505-2E9C-101B-9397-08002B2CF9AE}" pid="43" name="CUSTOM.VLASTNIK_TELEFON">
    <vt:lpwstr>+420 225 776 833</vt:lpwstr>
  </property>
  <property fmtid="{D5CDD505-2E9C-101B-9397-08002B2CF9AE}" pid="44" name="CUSTOM.VYTVOREN_DNE">
    <vt:lpwstr>11.05.2021</vt:lpwstr>
  </property>
  <property fmtid="{D5CDD505-2E9C-101B-9397-08002B2CF9AE}" pid="45" name="KOD.KOD_CJ">
    <vt:lpwstr>UZSVM/S/8540/2021-HSPH</vt:lpwstr>
  </property>
  <property fmtid="{D5CDD505-2E9C-101B-9397-08002B2CF9AE}" pid="46" name="KOD.KOD_EVC">
    <vt:lpwstr>12973/S/2021-HSPH</vt:lpwstr>
  </property>
  <property fmtid="{D5CDD505-2E9C-101B-9397-08002B2CF9AE}" pid="47" name="KOD.KOD_EVC_BARCODE">
    <vt:lpwstr>µ#12973/S/2021-HSPH@J¸</vt:lpwstr>
  </property>
  <property fmtid="{D5CDD505-2E9C-101B-9397-08002B2CF9AE}" pid="48" name="KOD.KOD_IU_CODE">
    <vt:lpwstr>2012</vt:lpwstr>
  </property>
  <property fmtid="{D5CDD505-2E9C-101B-9397-08002B2CF9AE}" pid="49" name="KOD.KOD_IU_SHORT">
    <vt:lpwstr>HSPH</vt:lpwstr>
  </property>
  <property fmtid="{D5CDD505-2E9C-101B-9397-08002B2CF9AE}" pid="50" name="KOD.KOD_IU_TXT">
    <vt:lpwstr>oddělení Hospodářské správy</vt:lpwstr>
  </property>
  <property fmtid="{D5CDD505-2E9C-101B-9397-08002B2CF9AE}" pid="51" name="KOD.OBJECT_GUID">
    <vt:lpwstr>8a1d64e2-bb3b-4a73-b10c-986b79ad1988</vt:lpwstr>
  </property>
  <property fmtid="{D5CDD505-2E9C-101B-9397-08002B2CF9AE}" pid="52" name="KrbDmsIdForm">
    <vt:lpwstr>8a1d64e2-bb3b-4a73-b10c-986b79ad1988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