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BA7" w:rsidRDefault="00FF5BA7" w:rsidP="002A5AEF">
      <w:pPr>
        <w:rPr>
          <w:b/>
          <w:sz w:val="24"/>
          <w:szCs w:val="24"/>
        </w:rPr>
      </w:pPr>
    </w:p>
    <w:p w:rsidR="002A5AEF" w:rsidRPr="002A5AEF" w:rsidRDefault="002A5AEF" w:rsidP="002A5AEF">
      <w:pPr>
        <w:rPr>
          <w:b/>
          <w:sz w:val="24"/>
          <w:szCs w:val="24"/>
        </w:rPr>
      </w:pPr>
      <w:r w:rsidRPr="002A5AEF">
        <w:rPr>
          <w:b/>
          <w:sz w:val="24"/>
          <w:szCs w:val="24"/>
        </w:rPr>
        <w:t>Technická specifikace díla</w:t>
      </w:r>
    </w:p>
    <w:p w:rsidR="002A5AEF" w:rsidRDefault="002A5AEF" w:rsidP="00B569D0">
      <w:pPr>
        <w:jc w:val="both"/>
      </w:pPr>
      <w:r w:rsidRPr="002A5AEF">
        <w:rPr>
          <w:b/>
          <w:i/>
        </w:rPr>
        <w:t>Chladící technologie</w:t>
      </w:r>
      <w:r>
        <w:t xml:space="preserve"> bude řešena dvěma venkovními chladícími centrálními jednotkami v tichém provedení </w:t>
      </w:r>
      <w:proofErr w:type="spellStart"/>
      <w:r>
        <w:t>SILENTs</w:t>
      </w:r>
      <w:proofErr w:type="spellEnd"/>
      <w:r>
        <w:t xml:space="preserve"> </w:t>
      </w:r>
      <w:proofErr w:type="spellStart"/>
      <w:r>
        <w:t>invertorově</w:t>
      </w:r>
      <w:proofErr w:type="spellEnd"/>
      <w:r>
        <w:t xml:space="preserve"> řízenými kompresory. Každá jednotka tvoří jeden samostatný chladící okruh. Důvodem je celkové snížení náplně v každém chladícím okruhu a rozdělení chladících okruhů pro případ havárie jednoho ze systému. Pro každý chlazený prostor je nutné doplnit sestavu uzavíracích ventilů, průhledítka, filtr </w:t>
      </w:r>
      <w:proofErr w:type="spellStart"/>
      <w:r>
        <w:t>dehydrátoru</w:t>
      </w:r>
      <w:proofErr w:type="spellEnd"/>
      <w:r>
        <w:t xml:space="preserve">, magnetického ventilu, a expanzní ventily vhodného výkonu a typu. </w:t>
      </w:r>
    </w:p>
    <w:p w:rsidR="002A5AEF" w:rsidRDefault="002A5AEF" w:rsidP="00B569D0">
      <w:pPr>
        <w:jc w:val="both"/>
      </w:pPr>
      <w:r w:rsidRPr="002A5AEF">
        <w:rPr>
          <w:b/>
          <w:i/>
        </w:rPr>
        <w:t>Mrazicí technologie</w:t>
      </w:r>
      <w:r>
        <w:t xml:space="preserve"> je řešena dvěma samostatnými agregáty. Jednotky musí být kapotované pro venkovní provedení. Musí být vybaveny výhřevem olejové vany kompresorů. S ohledem na umístění jednotek v rámci okolních budov nemocničního areálu je požadován minimální hlukový výkon a zatížení okolních prostor hlukem. Tiché provedení jednotek – SILENT. Vzduchové kondenzátory jsou součástí každé jednotky. Ventilátory kondenzátorů musí mít plynulou regulaci otáček pro optimální kondenzaci chladiva při změnách venkovní teploty. Je také počítáno, s instalací nových výparníků, výměna stávajících expanzních ventilů vhodného výkonu a typu chladiva.</w:t>
      </w:r>
    </w:p>
    <w:p w:rsidR="00B569D0" w:rsidRDefault="002A5AEF" w:rsidP="00B569D0">
      <w:pPr>
        <w:jc w:val="both"/>
      </w:pPr>
      <w:r w:rsidRPr="002A5AEF">
        <w:rPr>
          <w:b/>
          <w:i/>
        </w:rPr>
        <w:t>Dodavatel zajistí</w:t>
      </w:r>
      <w:r>
        <w:t xml:space="preserve"> i napojení a řízení systému vzdáleně přes MODBUS. Jednotlivé regulátory budou připojeny do modulu centrálního řízení a monitoringu chladíren a mrazících boxů. Modul umožňuje řízení minimálně 18 zařízení. Modul centrálního řízení je připojen k PC sestavě, která umožňuje centrální řízení, monitoring a ovládání všech připojených zařízení. Tato sestava bude obsahovat centrální řídící a monitorovací systém včetně modulu řízení, PC sestavu, monitor a UPS, komunikační kabeláže včetně propojení modulů a PC a rozvaděče a prvky pro jištění monitoringu. U obou technologií požadujeme chladivo R449a z důvodu nízkého GWP (1397), u chladiv nad GWP 2500 je platnost používání pouze do roku 2030.(viz. chladivo R404a)</w:t>
      </w:r>
      <w:r w:rsidR="00B569D0">
        <w:t>.</w:t>
      </w:r>
    </w:p>
    <w:p w:rsidR="00B569D0" w:rsidRDefault="00B569D0" w:rsidP="00B569D0">
      <w:pPr>
        <w:jc w:val="both"/>
      </w:pPr>
      <w:r w:rsidRPr="00B569D0">
        <w:t xml:space="preserve">V chladících boxech se skladuje ovoce, zelenina, mléčné výrobky. V mrazících boxech se skladuje maso, masné výrobky. Teploty v chladících boxech se pohybují od+ </w:t>
      </w:r>
      <w:proofErr w:type="gramStart"/>
      <w:r w:rsidRPr="00B569D0">
        <w:t>2°</w:t>
      </w:r>
      <w:bookmarkStart w:id="0" w:name="_GoBack"/>
      <w:bookmarkEnd w:id="0"/>
      <w:r w:rsidRPr="00B569D0">
        <w:t>C</w:t>
      </w:r>
      <w:proofErr w:type="gramEnd"/>
      <w:r w:rsidRPr="00B569D0">
        <w:t xml:space="preserve"> do</w:t>
      </w:r>
      <w:r>
        <w:t xml:space="preserve"> </w:t>
      </w:r>
      <w:r w:rsidRPr="00B569D0">
        <w:t>+ 6°C, teploty v mrazících boxech jsou požadované od -20°C do -22°C. Tyto teploty se dodrží, pokud bude dodržena specifikace zadání VZMR zde jsou jasně dané výkony chladících zařízení i pro dodržení požadovaných teplot.</w:t>
      </w:r>
    </w:p>
    <w:sectPr w:rsidR="00B569D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574" w:rsidRDefault="00991574" w:rsidP="00FF5BA7">
      <w:pPr>
        <w:spacing w:after="0" w:line="240" w:lineRule="auto"/>
      </w:pPr>
      <w:r>
        <w:separator/>
      </w:r>
    </w:p>
  </w:endnote>
  <w:endnote w:type="continuationSeparator" w:id="0">
    <w:p w:rsidR="00991574" w:rsidRDefault="00991574" w:rsidP="00FF5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574" w:rsidRDefault="00991574" w:rsidP="00FF5BA7">
      <w:pPr>
        <w:spacing w:after="0" w:line="240" w:lineRule="auto"/>
      </w:pPr>
      <w:r>
        <w:separator/>
      </w:r>
    </w:p>
  </w:footnote>
  <w:footnote w:type="continuationSeparator" w:id="0">
    <w:p w:rsidR="00991574" w:rsidRDefault="00991574" w:rsidP="00FF5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BA7" w:rsidRDefault="00FF5BA7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-361935</wp:posOffset>
          </wp:positionH>
          <wp:positionV relativeFrom="margin">
            <wp:posOffset>-602940</wp:posOffset>
          </wp:positionV>
          <wp:extent cx="1062355" cy="431800"/>
          <wp:effectExtent l="0" t="0" r="4445" b="4445"/>
          <wp:wrapSquare wrapText="bothSides"/>
          <wp:docPr id="1" name="Obrázek 1" descr="fnusa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fnusa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AEF"/>
    <w:rsid w:val="002A5AEF"/>
    <w:rsid w:val="00991574"/>
    <w:rsid w:val="00B569D0"/>
    <w:rsid w:val="00C131B5"/>
    <w:rsid w:val="00FD56CD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52395"/>
  <w15:docId w15:val="{1FD7D83D-27A9-4EC0-899F-F66F6518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5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5BA7"/>
  </w:style>
  <w:style w:type="paragraph" w:styleId="Zpat">
    <w:name w:val="footer"/>
    <w:basedOn w:val="Normln"/>
    <w:link w:val="ZpatChar"/>
    <w:uiPriority w:val="99"/>
    <w:unhideWhenUsed/>
    <w:rsid w:val="00FF5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5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4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</dc:creator>
  <cp:lastModifiedBy>Ratislavova</cp:lastModifiedBy>
  <cp:revision>3</cp:revision>
  <dcterms:created xsi:type="dcterms:W3CDTF">2021-04-19T14:10:00Z</dcterms:created>
  <dcterms:modified xsi:type="dcterms:W3CDTF">2021-05-18T08:58:00Z</dcterms:modified>
</cp:coreProperties>
</file>