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5368B9E9" w14:textId="4AC3A593" w:rsidR="00895988" w:rsidRPr="00895988" w:rsidRDefault="007B5CC9" w:rsidP="009D05D0">
      <w:pPr>
        <w:spacing w:line="360" w:lineRule="auto"/>
        <w:rPr>
          <w:rFonts w:ascii="Arial" w:hAnsi="Arial" w:cs="Arial"/>
          <w:b/>
          <w:sz w:val="22"/>
          <w:szCs w:val="22"/>
        </w:rPr>
      </w:pPr>
      <w:r>
        <w:rPr>
          <w:rFonts w:ascii="Arial" w:hAnsi="Arial" w:cs="Arial"/>
          <w:b/>
          <w:sz w:val="22"/>
          <w:szCs w:val="22"/>
        </w:rPr>
        <w:t>MIVAMED s.r.o.</w:t>
      </w:r>
    </w:p>
    <w:p w14:paraId="73B10EAF" w14:textId="683FE3B8" w:rsidR="00895988" w:rsidRPr="00895988" w:rsidRDefault="00895988" w:rsidP="009D05D0">
      <w:pPr>
        <w:spacing w:line="360" w:lineRule="auto"/>
        <w:rPr>
          <w:rFonts w:ascii="Arial" w:hAnsi="Arial" w:cs="Arial"/>
          <w:sz w:val="22"/>
          <w:szCs w:val="22"/>
        </w:rPr>
      </w:pPr>
      <w:r w:rsidRPr="00895988">
        <w:rPr>
          <w:rFonts w:ascii="Arial" w:hAnsi="Arial" w:cs="Arial"/>
          <w:sz w:val="22"/>
          <w:szCs w:val="22"/>
        </w:rPr>
        <w:t xml:space="preserve">IČ: </w:t>
      </w:r>
      <w:r w:rsidR="007B5CC9">
        <w:rPr>
          <w:rFonts w:ascii="Arial" w:hAnsi="Arial" w:cs="Arial"/>
          <w:sz w:val="22"/>
          <w:szCs w:val="22"/>
        </w:rPr>
        <w:t>28420918</w:t>
      </w:r>
    </w:p>
    <w:p w14:paraId="6A8D571E" w14:textId="7868050C" w:rsidR="00895988" w:rsidRPr="00895988" w:rsidRDefault="00895988" w:rsidP="009D05D0">
      <w:pPr>
        <w:spacing w:line="360" w:lineRule="auto"/>
        <w:rPr>
          <w:rFonts w:ascii="Arial" w:hAnsi="Arial" w:cs="Arial"/>
          <w:sz w:val="22"/>
          <w:szCs w:val="22"/>
        </w:rPr>
      </w:pPr>
      <w:r w:rsidRPr="00895988">
        <w:rPr>
          <w:rFonts w:ascii="Arial" w:hAnsi="Arial" w:cs="Arial"/>
          <w:sz w:val="22"/>
          <w:szCs w:val="22"/>
        </w:rPr>
        <w:t xml:space="preserve">DIČ: </w:t>
      </w:r>
      <w:r w:rsidR="007B5CC9">
        <w:rPr>
          <w:rFonts w:ascii="Arial" w:hAnsi="Arial" w:cs="Arial"/>
          <w:sz w:val="22"/>
          <w:szCs w:val="22"/>
        </w:rPr>
        <w:t>CZ28420918</w:t>
      </w:r>
    </w:p>
    <w:p w14:paraId="4B540A5E" w14:textId="4970FFA9" w:rsidR="00895988" w:rsidRPr="00895988" w:rsidRDefault="00895988" w:rsidP="009D05D0">
      <w:pPr>
        <w:spacing w:line="360" w:lineRule="auto"/>
        <w:rPr>
          <w:rFonts w:ascii="Arial" w:hAnsi="Arial" w:cs="Arial"/>
          <w:sz w:val="22"/>
          <w:szCs w:val="22"/>
        </w:rPr>
      </w:pPr>
      <w:r w:rsidRPr="00895988">
        <w:rPr>
          <w:rFonts w:ascii="Arial" w:hAnsi="Arial" w:cs="Arial"/>
          <w:sz w:val="22"/>
          <w:szCs w:val="22"/>
        </w:rPr>
        <w:t xml:space="preserve">se sídlem: </w:t>
      </w:r>
      <w:r w:rsidR="007B5CC9" w:rsidRPr="007B5CC9">
        <w:rPr>
          <w:rFonts w:ascii="Arial" w:hAnsi="Arial" w:cs="Arial"/>
          <w:sz w:val="22"/>
          <w:szCs w:val="22"/>
        </w:rPr>
        <w:t>Za tratí 686/4, Praha, PSČ 196 00</w:t>
      </w:r>
    </w:p>
    <w:p w14:paraId="721E8446" w14:textId="75CC6165" w:rsidR="00895988" w:rsidRPr="00895988" w:rsidRDefault="00895988" w:rsidP="009D05D0">
      <w:pPr>
        <w:spacing w:line="360" w:lineRule="auto"/>
        <w:rPr>
          <w:rFonts w:ascii="Arial" w:hAnsi="Arial" w:cs="Arial"/>
          <w:sz w:val="22"/>
          <w:szCs w:val="22"/>
        </w:rPr>
      </w:pPr>
      <w:r w:rsidRPr="00895988">
        <w:rPr>
          <w:rFonts w:ascii="Arial" w:hAnsi="Arial" w:cs="Arial"/>
          <w:sz w:val="22"/>
          <w:szCs w:val="22"/>
        </w:rPr>
        <w:t xml:space="preserve">zastoupena: </w:t>
      </w:r>
      <w:r w:rsidR="007B5CC9" w:rsidRPr="007B5CC9">
        <w:rPr>
          <w:rFonts w:ascii="Arial" w:hAnsi="Arial" w:cs="Arial"/>
          <w:sz w:val="22"/>
          <w:szCs w:val="22"/>
        </w:rPr>
        <w:t>Michalem Válkou – jednatelem společnosti</w:t>
      </w:r>
    </w:p>
    <w:p w14:paraId="17C56040" w14:textId="496635C5" w:rsidR="00895988" w:rsidRPr="00895988" w:rsidRDefault="00895988" w:rsidP="009D05D0">
      <w:pPr>
        <w:spacing w:line="360" w:lineRule="auto"/>
        <w:rPr>
          <w:rFonts w:ascii="Arial" w:hAnsi="Arial" w:cs="Arial"/>
          <w:sz w:val="22"/>
          <w:szCs w:val="22"/>
        </w:rPr>
      </w:pPr>
      <w:r w:rsidRPr="00895988">
        <w:rPr>
          <w:rFonts w:ascii="Arial" w:hAnsi="Arial" w:cs="Arial"/>
          <w:sz w:val="22"/>
          <w:szCs w:val="22"/>
        </w:rPr>
        <w:t xml:space="preserve">bankovní spojení: </w:t>
      </w:r>
      <w:r w:rsidR="007B5CC9" w:rsidRPr="007B5CC9">
        <w:rPr>
          <w:rFonts w:ascii="Arial" w:hAnsi="Arial" w:cs="Arial"/>
          <w:sz w:val="22"/>
          <w:szCs w:val="22"/>
        </w:rPr>
        <w:t>Raiffeisenbank a.s</w:t>
      </w:r>
    </w:p>
    <w:p w14:paraId="0A0A439B" w14:textId="0C4B368F" w:rsidR="00895988" w:rsidRDefault="00895988" w:rsidP="009D05D0">
      <w:pPr>
        <w:spacing w:line="360" w:lineRule="auto"/>
        <w:rPr>
          <w:rFonts w:ascii="Arial" w:hAnsi="Arial" w:cs="Arial"/>
          <w:sz w:val="22"/>
          <w:szCs w:val="22"/>
        </w:rPr>
      </w:pPr>
      <w:r w:rsidRPr="00895988">
        <w:rPr>
          <w:rFonts w:ascii="Arial" w:hAnsi="Arial" w:cs="Arial"/>
          <w:sz w:val="22"/>
          <w:szCs w:val="22"/>
        </w:rPr>
        <w:t>číslo účtu:</w:t>
      </w:r>
      <w:r w:rsidR="007B5CC9">
        <w:rPr>
          <w:rFonts w:ascii="Arial" w:hAnsi="Arial" w:cs="Arial"/>
          <w:sz w:val="22"/>
          <w:szCs w:val="22"/>
        </w:rPr>
        <w:t xml:space="preserve"> </w:t>
      </w:r>
      <w:r w:rsidR="007B5CC9" w:rsidRPr="007B5CC9">
        <w:rPr>
          <w:rFonts w:ascii="Arial" w:hAnsi="Arial" w:cs="Arial"/>
          <w:sz w:val="22"/>
          <w:szCs w:val="22"/>
        </w:rPr>
        <w:t>3736869001/5500</w:t>
      </w:r>
    </w:p>
    <w:p w14:paraId="042BB4CE" w14:textId="55F14D0C" w:rsidR="007B5CC9" w:rsidRPr="00895988" w:rsidRDefault="007B5CC9" w:rsidP="009D05D0">
      <w:pPr>
        <w:spacing w:line="360" w:lineRule="auto"/>
        <w:rPr>
          <w:rFonts w:ascii="Arial" w:hAnsi="Arial" w:cs="Arial"/>
          <w:sz w:val="22"/>
          <w:szCs w:val="22"/>
        </w:rPr>
      </w:pPr>
      <w:r w:rsidRPr="007B5CC9">
        <w:rPr>
          <w:rFonts w:ascii="Arial" w:hAnsi="Arial" w:cs="Arial"/>
          <w:sz w:val="22"/>
          <w:szCs w:val="22"/>
        </w:rPr>
        <w:t>zapsaná v obchodním rejstříku vedeném soudem v v Praze, oddíl C, vložka č. 140282</w:t>
      </w:r>
    </w:p>
    <w:p w14:paraId="3F72BE9D" w14:textId="77777777" w:rsidR="00895988" w:rsidRPr="00895988" w:rsidRDefault="00895988" w:rsidP="009D05D0">
      <w:pPr>
        <w:spacing w:line="360" w:lineRule="auto"/>
        <w:rPr>
          <w:rStyle w:val="platne1"/>
          <w:rFonts w:ascii="Arial" w:hAnsi="Arial" w:cs="Arial"/>
          <w:sz w:val="22"/>
          <w:szCs w:val="22"/>
        </w:rPr>
      </w:pPr>
    </w:p>
    <w:p w14:paraId="3007648D" w14:textId="23183C4B" w:rsidR="00895988" w:rsidRPr="00895988" w:rsidRDefault="00895988" w:rsidP="009D05D0">
      <w:pPr>
        <w:spacing w:line="360" w:lineRule="auto"/>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9D05D0">
      <w:pPr>
        <w:spacing w:line="360" w:lineRule="auto"/>
        <w:rPr>
          <w:rStyle w:val="platne1"/>
          <w:rFonts w:ascii="Arial" w:hAnsi="Arial" w:cs="Arial"/>
          <w:sz w:val="22"/>
          <w:szCs w:val="22"/>
        </w:rPr>
      </w:pPr>
    </w:p>
    <w:p w14:paraId="4930E023" w14:textId="77777777" w:rsidR="00895988" w:rsidRPr="00895988" w:rsidRDefault="00895988" w:rsidP="009D05D0">
      <w:pPr>
        <w:spacing w:line="360" w:lineRule="auto"/>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9D05D0">
      <w:pPr>
        <w:spacing w:line="360" w:lineRule="auto"/>
        <w:rPr>
          <w:rStyle w:val="platne1"/>
          <w:rFonts w:ascii="Arial" w:hAnsi="Arial" w:cs="Arial"/>
          <w:sz w:val="22"/>
          <w:szCs w:val="22"/>
        </w:rPr>
      </w:pPr>
    </w:p>
    <w:p w14:paraId="4F495722" w14:textId="77777777" w:rsidR="00895988" w:rsidRPr="00895988" w:rsidRDefault="00895988" w:rsidP="009D05D0">
      <w:pPr>
        <w:spacing w:line="360" w:lineRule="auto"/>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9D05D0">
      <w:pPr>
        <w:spacing w:line="360" w:lineRule="auto"/>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9D05D0">
      <w:pPr>
        <w:spacing w:line="360" w:lineRule="auto"/>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9D05D0">
      <w:pPr>
        <w:spacing w:line="360" w:lineRule="auto"/>
        <w:rPr>
          <w:rFonts w:ascii="Arial" w:hAnsi="Arial" w:cs="Arial"/>
          <w:sz w:val="22"/>
          <w:szCs w:val="22"/>
        </w:rPr>
      </w:pPr>
      <w:r w:rsidRPr="00895988">
        <w:rPr>
          <w:rFonts w:ascii="Arial" w:hAnsi="Arial" w:cs="Arial"/>
          <w:sz w:val="22"/>
          <w:szCs w:val="22"/>
        </w:rPr>
        <w:t xml:space="preserve">se sídlem: Brno, Jihlavská 20, PSČ 625 00 </w:t>
      </w:r>
    </w:p>
    <w:p w14:paraId="521FA3A4" w14:textId="77777777" w:rsidR="00895988" w:rsidRPr="00895988" w:rsidRDefault="00895988" w:rsidP="009D05D0">
      <w:pPr>
        <w:spacing w:line="360" w:lineRule="auto"/>
        <w:rPr>
          <w:rFonts w:ascii="Arial" w:hAnsi="Arial" w:cs="Arial"/>
          <w:sz w:val="22"/>
          <w:szCs w:val="22"/>
        </w:rPr>
      </w:pPr>
      <w:r w:rsidRPr="00895988">
        <w:rPr>
          <w:rFonts w:ascii="Arial" w:hAnsi="Arial" w:cs="Arial"/>
          <w:sz w:val="22"/>
          <w:szCs w:val="22"/>
        </w:rPr>
        <w:t>zastoupena: prof. MUDr. Jaroslav Štěrba, Ph.D., ředitel</w:t>
      </w:r>
    </w:p>
    <w:p w14:paraId="22D5AD30" w14:textId="77777777" w:rsidR="00895988" w:rsidRPr="00895988" w:rsidRDefault="00895988" w:rsidP="009D05D0">
      <w:pPr>
        <w:spacing w:line="360" w:lineRule="auto"/>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9D05D0">
      <w:pPr>
        <w:spacing w:line="360" w:lineRule="auto"/>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9D05D0">
      <w:pPr>
        <w:spacing w:line="360" w:lineRule="auto"/>
        <w:rPr>
          <w:rFonts w:ascii="Arial" w:hAnsi="Arial" w:cs="Arial"/>
          <w:sz w:val="22"/>
          <w:szCs w:val="22"/>
        </w:rPr>
      </w:pPr>
    </w:p>
    <w:p w14:paraId="76DEB18F" w14:textId="77777777" w:rsidR="00895988" w:rsidRPr="00895988" w:rsidRDefault="00895988" w:rsidP="009D05D0">
      <w:pPr>
        <w:spacing w:line="360" w:lineRule="auto"/>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9D05D0">
      <w:pPr>
        <w:spacing w:line="360" w:lineRule="auto"/>
        <w:rPr>
          <w:rStyle w:val="platne1"/>
          <w:rFonts w:ascii="Arial" w:hAnsi="Arial" w:cs="Arial"/>
          <w:sz w:val="22"/>
          <w:szCs w:val="22"/>
        </w:rPr>
      </w:pPr>
    </w:p>
    <w:p w14:paraId="60E7280C" w14:textId="73CDD406" w:rsidR="00895988" w:rsidRPr="00895988" w:rsidRDefault="00895988" w:rsidP="009D05D0">
      <w:pPr>
        <w:spacing w:line="360" w:lineRule="auto"/>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9D05D0">
      <w:pPr>
        <w:spacing w:line="360" w:lineRule="auto"/>
        <w:rPr>
          <w:rStyle w:val="platne1"/>
          <w:rFonts w:ascii="Arial" w:hAnsi="Arial" w:cs="Arial"/>
          <w:sz w:val="22"/>
          <w:szCs w:val="22"/>
        </w:rPr>
      </w:pPr>
    </w:p>
    <w:p w14:paraId="33AC39B5" w14:textId="77777777" w:rsidR="00895988" w:rsidRPr="00895988" w:rsidRDefault="00895988" w:rsidP="009D05D0">
      <w:pPr>
        <w:spacing w:line="360" w:lineRule="auto"/>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9D05D0">
      <w:pPr>
        <w:spacing w:line="360" w:lineRule="auto"/>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176A3E28" w:rsidR="009E5825" w:rsidRDefault="009E5825" w:rsidP="009E5825">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 xml:space="preserve">h prostředků řídit, jakož i v souladu se zadávací dokumentací na veřejnou zakázku </w:t>
      </w:r>
      <w:r w:rsidR="00704A6A" w:rsidRPr="00C137EE">
        <w:t>„</w:t>
      </w:r>
      <w:r w:rsidR="00C137EE" w:rsidRPr="00C137EE">
        <w:t>Operační stůl</w:t>
      </w:r>
      <w:r w:rsidR="009D05D0">
        <w:t xml:space="preserve">“ </w:t>
      </w:r>
      <w:r w:rsidR="00BD5702">
        <w:t>(dále jen „</w:t>
      </w:r>
      <w:r w:rsidR="00BD5702">
        <w:rPr>
          <w:b/>
        </w:rPr>
        <w:t>Zadávací dokumentace</w:t>
      </w:r>
      <w:r w:rsidR="00BD5702">
        <w:t>“ a „</w:t>
      </w:r>
      <w:r w:rsidR="00BD5702" w:rsidRPr="00CE1317">
        <w:rPr>
          <w:b/>
        </w:rPr>
        <w:t>Veřejná zakázka</w:t>
      </w:r>
      <w:r w:rsidR="00BD5702">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4C86D0C6" w:rsidR="00DF715B" w:rsidRDefault="009E5825" w:rsidP="00895988">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895988">
        <w:t xml:space="preserve">tyto zdravotnické 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 61 </w:t>
      </w:r>
      <w:r w:rsidR="00590E9C" w:rsidRPr="00895988">
        <w:t xml:space="preserve">zákona </w:t>
      </w:r>
      <w:r w:rsidR="005A4D53">
        <w:rPr>
          <w:bCs/>
        </w:rPr>
        <w:t>č. </w:t>
      </w:r>
      <w:r w:rsidR="00590E9C" w:rsidRPr="00895988">
        <w:rPr>
          <w:bCs/>
        </w:rPr>
        <w:t>268/2014 Sb., o zdravotnických prostředcích, ve znění pozdějších předpisů (dále jen „</w:t>
      </w:r>
      <w:r w:rsidR="00590E9C" w:rsidRPr="005E599F">
        <w:rPr>
          <w:b/>
          <w:bCs/>
        </w:rPr>
        <w:t>ZoZP</w:t>
      </w:r>
      <w:r w:rsidR="00590E9C" w:rsidRPr="00895988">
        <w:rPr>
          <w:bCs/>
        </w:rPr>
        <w:t>“)</w:t>
      </w:r>
      <w:r w:rsidR="00590E9C">
        <w:rPr>
          <w:bCs/>
        </w:rPr>
        <w:t xml:space="preserve">, </w:t>
      </w:r>
      <w:r w:rsidR="00F24439">
        <w:rPr>
          <w:bCs/>
        </w:rPr>
        <w:t xml:space="preserve">a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a za podmínek této smlouvy </w:t>
      </w:r>
      <w:r w:rsidR="00B90482" w:rsidRPr="00895988">
        <w:t>Poskyto</w:t>
      </w:r>
      <w:r w:rsidR="00DF715B" w:rsidRPr="00895988">
        <w:t xml:space="preserve">vateli </w:t>
      </w:r>
      <w:r w:rsidR="00895988">
        <w:t xml:space="preserve">hradit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2F6A71" w14:textId="68538FD5" w:rsidR="00BC1E1C" w:rsidRPr="002C744A" w:rsidRDefault="00BC1E1C" w:rsidP="00BC1E1C">
      <w:pPr>
        <w:pStyle w:val="Odstavecsmlouvy"/>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xml:space="preserve">“), přičemž obsah těchto činností se vykládá dle </w:t>
      </w:r>
      <w:r w:rsidRPr="00895988">
        <w:t xml:space="preserve">hlavy IX. </w:t>
      </w:r>
      <w:r>
        <w:t>ZoZP</w:t>
      </w:r>
      <w:r w:rsidR="003A513A">
        <w:t xml:space="preserve"> a </w:t>
      </w:r>
      <w:r w:rsidR="00707C3A">
        <w:t xml:space="preserve">v otázkách neupravených hlavou IX. ZoZP rovněž </w:t>
      </w:r>
      <w:r w:rsidR="003A513A">
        <w:t>dle dokumentace výrobce k Zařízení</w:t>
      </w:r>
      <w:r w:rsidRPr="00895988">
        <w:rPr>
          <w:bCs/>
        </w:rPr>
        <w:t xml:space="preserve">. </w:t>
      </w:r>
      <w:r>
        <w:rPr>
          <w:bCs/>
        </w:rPr>
        <w:t>Servisní úkony neupravené v ZoZP se vykládají dle této smlouvy</w:t>
      </w:r>
      <w:r w:rsidR="003A513A" w:rsidRPr="003A513A">
        <w:t xml:space="preserve"> </w:t>
      </w:r>
      <w:r w:rsidR="003A513A">
        <w:t>a dle dokumentace výrobce k Zařízení</w:t>
      </w:r>
      <w:r>
        <w:rPr>
          <w:bCs/>
        </w:rPr>
        <w:t>.</w:t>
      </w:r>
    </w:p>
    <w:p w14:paraId="251340ED" w14:textId="77777777" w:rsidR="00BC1E1C" w:rsidRDefault="00BC1E1C" w:rsidP="00BC1E1C">
      <w:pPr>
        <w:pStyle w:val="Odstavecseseznamem"/>
      </w:pPr>
    </w:p>
    <w:p w14:paraId="015B1877" w14:textId="00BDBB9E"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 xml:space="preserve">dodané náhradní díly převzít a zaplatit za ně Poskytovateli </w:t>
      </w:r>
      <w:r w:rsidR="00CE48A0">
        <w:t xml:space="preserve">kupní </w:t>
      </w:r>
      <w:r w:rsidRPr="00895988">
        <w:t>cenu.</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3EA4908B" w:rsidR="00B01DB6" w:rsidRDefault="00DB26F4" w:rsidP="00B01DB6">
      <w:pPr>
        <w:pStyle w:val="Psmenoodstavce"/>
      </w:pPr>
      <w:bookmarkStart w:id="2" w:name="_Ref50644978"/>
      <w:r>
        <w:t xml:space="preserve">na základě Objednávky </w:t>
      </w:r>
      <w:r w:rsidR="00B01DB6" w:rsidRPr="00895988">
        <w:t>instruktáž dle</w:t>
      </w:r>
      <w:r w:rsidR="00B01DB6">
        <w:t xml:space="preserve"> § 61 </w:t>
      </w:r>
      <w:r w:rsidR="00B01DB6" w:rsidRPr="00895988">
        <w:t xml:space="preserve">zákona </w:t>
      </w:r>
      <w:r w:rsidR="00B01DB6">
        <w:rPr>
          <w:bCs/>
        </w:rPr>
        <w:t>č. </w:t>
      </w:r>
      <w:r w:rsidR="00B01DB6" w:rsidRPr="00895988">
        <w:rPr>
          <w:bCs/>
        </w:rPr>
        <w:t>268/2014 Sb., o zdravotnických prostředcích, ve znění pozdějších předpisů (dále jen „</w:t>
      </w:r>
      <w:r w:rsidR="00B01DB6" w:rsidRPr="005E599F">
        <w:rPr>
          <w:b/>
          <w:bCs/>
        </w:rPr>
        <w:t>ZoZP</w:t>
      </w:r>
      <w:r w:rsidR="00B01DB6" w:rsidRPr="00895988">
        <w:rPr>
          <w:bCs/>
        </w:rPr>
        <w:t>“)</w:t>
      </w:r>
      <w:r w:rsidR="00B01DB6">
        <w:rPr>
          <w:bCs/>
        </w:rPr>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1B104CFC"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4353CF62" w14:textId="77777777" w:rsidR="00B01DB6" w:rsidRDefault="00B01DB6" w:rsidP="00B01DB6">
      <w:pPr>
        <w:pStyle w:val="Odstavecseseznamem"/>
        <w:rPr>
          <w:bCs/>
        </w:rPr>
      </w:pPr>
    </w:p>
    <w:p w14:paraId="35784C1D" w14:textId="48863A3E" w:rsidR="00DB26F4" w:rsidRDefault="002C744A" w:rsidP="002C744A">
      <w:pPr>
        <w:pStyle w:val="Odstavecsmlouvy"/>
      </w:pPr>
      <w:bookmarkStart w:id="3" w:name="_Ref48916082"/>
      <w:r>
        <w:t xml:space="preserve">Servisní </w:t>
      </w:r>
      <w:r w:rsidR="004F129B">
        <w:t xml:space="preserve">úkony uvedené pro jednotlivá Zařízení v příloze č. 1 této smlouvy, u kterých je uvedena nenulová cena a u kterých není uvedeno, že se provádí výhradně na Objednávku, je Poskytovatel povinen provádět </w:t>
      </w:r>
      <w:r w:rsidR="004F129B" w:rsidRPr="00A04EF5">
        <w:rPr>
          <w:b/>
        </w:rPr>
        <w:t>i bez vyzvání</w:t>
      </w:r>
      <w:r w:rsidR="004F129B">
        <w:t xml:space="preserve"> (tj. i bez zadání Objednávky) </w:t>
      </w:r>
      <w:r w:rsidR="004F129B" w:rsidRPr="00895988">
        <w:t xml:space="preserve">ve lhůtách </w:t>
      </w:r>
      <w:r w:rsidR="004F129B">
        <w:t>uvedených v příloze č. 1 této smlouvy, ledaže Objednatel nejpozději 1 kalendářní měsíc před uplynutím lhůty písemně Poskytovateli sdělí, že daný servisní úkon nemá být proveden. Lhůty uvedené v příloze č. 1, ve kterých je Poskytovatel povinen i bez vyzvání podle věty předchozí provádět servisní úkony k Zařízením, začínají běžet dnem,</w:t>
      </w:r>
      <w:r w:rsidR="004F129B" w:rsidRPr="001478AB">
        <w:t xml:space="preserve"> </w:t>
      </w:r>
      <w:r w:rsidR="004F129B">
        <w:t xml:space="preserve">ve kterém Poskytovatel zahájil předchozí provedení téhož servisního úkonu k témuž Zařízení, a to bez ohledu na to, zda takový servisní úkon provedl na základě této smlouvy nebo na základě kupní smlouvy uzavřené mezi týmiž smluvními stranami na základě zadávacího řízení k Veřejné zakázce (tato kupní smlouva </w:t>
      </w:r>
      <w:r w:rsidR="004F129B">
        <w:lastRenderedPageBreak/>
        <w:t>dále jen „</w:t>
      </w:r>
      <w:r w:rsidR="004F129B" w:rsidRPr="00625631">
        <w:rPr>
          <w:b/>
        </w:rPr>
        <w:t>Kupní smlouva</w:t>
      </w:r>
      <w:r w:rsidR="004F129B">
        <w:t xml:space="preserve">“). </w:t>
      </w:r>
      <w:r w:rsidR="004F129B" w:rsidRPr="00137499">
        <w:rPr>
          <w:b/>
        </w:rPr>
        <w:t>Poprvé však tyto lhůty začnou</w:t>
      </w:r>
      <w:r w:rsidR="004F129B" w:rsidRPr="00326429">
        <w:rPr>
          <w:b/>
        </w:rPr>
        <w:t xml:space="preserve"> běžet </w:t>
      </w:r>
      <w:r w:rsidR="004F129B">
        <w:rPr>
          <w:b/>
        </w:rPr>
        <w:t xml:space="preserve">zahájením </w:t>
      </w:r>
      <w:r w:rsidR="004F129B" w:rsidRPr="00137499">
        <w:rPr>
          <w:b/>
        </w:rPr>
        <w:t>posledního</w:t>
      </w:r>
      <w:r w:rsidR="004F129B" w:rsidRPr="00326429">
        <w:rPr>
          <w:b/>
        </w:rPr>
        <w:t xml:space="preserve"> provedení téhož servisního úkonu k témuž Zařízení podle Kupní smlouvy</w:t>
      </w:r>
      <w:r w:rsidR="004F129B">
        <w:t>, tj. zahájením stejného servisního úkonu</w:t>
      </w:r>
      <w:r w:rsidR="004F129B" w:rsidDel="001478AB">
        <w:t xml:space="preserve"> </w:t>
      </w:r>
      <w:r w:rsidR="004F129B">
        <w:t xml:space="preserve">k témuž Zařízení naposledy v záruční době sjednané pro toto Zařízení podle Kupní </w:t>
      </w:r>
      <w:r w:rsidR="005677D6">
        <w:t>smlouvy</w:t>
      </w:r>
      <w:r w:rsidR="00DB7DCA">
        <w:t>.</w:t>
      </w:r>
    </w:p>
    <w:p w14:paraId="789A578A" w14:textId="77777777" w:rsidR="00DB26F4" w:rsidRDefault="00DB26F4" w:rsidP="00DA6E7A">
      <w:pPr>
        <w:pStyle w:val="Odstavecseseznamem"/>
      </w:pPr>
    </w:p>
    <w:p w14:paraId="3C93CE14" w14:textId="2D5776F2" w:rsidR="002C744A" w:rsidRDefault="001478AB" w:rsidP="002C744A">
      <w:pPr>
        <w:pStyle w:val="Odstavecsmlouvy"/>
      </w:pPr>
      <w:r>
        <w:t xml:space="preserve">Poskytovatel je povinen provádět </w:t>
      </w:r>
      <w:r w:rsidR="005677D6">
        <w:t xml:space="preserve">všechny </w:t>
      </w:r>
      <w:r>
        <w:t>servisní úkony uvedené v příloze č. 1 této smlouvy</w:t>
      </w:r>
      <w:r w:rsidR="005677D6">
        <w:t>, u kterých je uvedena nenulová cena,</w:t>
      </w:r>
      <w:r>
        <w:t xml:space="preserve"> rovněž na základě Objednávek, jestliže je Objednatel za tím účelem Poskytovateli zadá. </w:t>
      </w:r>
      <w:r w:rsidR="0049276C">
        <w:t xml:space="preserve">Poskytovatel je povinen provádět na základě Objednávek rovněž </w:t>
      </w:r>
      <w:r w:rsidR="002C744A">
        <w:t>neplánované o</w:t>
      </w:r>
      <w:r w:rsidR="002C744A" w:rsidRPr="00895988">
        <w:t>pravy</w:t>
      </w:r>
      <w:r w:rsidR="005A4B3D">
        <w:t xml:space="preserve"> (tj. odstraňování vad Zařízení)</w:t>
      </w:r>
      <w:r w:rsidR="002C744A" w:rsidRPr="00895988">
        <w:t xml:space="preserve"> </w:t>
      </w:r>
      <w:r w:rsidR="00590E9C">
        <w:t>a instruktáž dle § 61 ZoZP</w:t>
      </w:r>
      <w:r w:rsidR="002C744A">
        <w:t>.</w:t>
      </w:r>
      <w:bookmarkEnd w:id="3"/>
      <w:r w:rsidR="00A233D4">
        <w:t xml:space="preserve"> </w:t>
      </w:r>
      <w:r w:rsidR="00DB26F4">
        <w:t xml:space="preserve">Tím není dotčeno ujednání odst. </w:t>
      </w:r>
      <w:r w:rsidR="00DB26F4">
        <w:fldChar w:fldCharType="begin"/>
      </w:r>
      <w:r w:rsidR="00DB26F4">
        <w:instrText xml:space="preserve"> REF _Ref50644969 \n \h </w:instrText>
      </w:r>
      <w:r w:rsidR="00DB26F4">
        <w:fldChar w:fldCharType="separate"/>
      </w:r>
      <w:r w:rsidR="00B00DD5">
        <w:t>II.4</w:t>
      </w:r>
      <w:r w:rsidR="00DB26F4">
        <w:fldChar w:fldCharType="end"/>
      </w:r>
      <w:r w:rsidR="00DB26F4">
        <w:t xml:space="preserve"> této smlouvy.</w:t>
      </w:r>
    </w:p>
    <w:p w14:paraId="4A70ABDD" w14:textId="77777777" w:rsidR="00590E9C" w:rsidRDefault="00590E9C" w:rsidP="00590E9C">
      <w:pPr>
        <w:pStyle w:val="Odstavecsmlouvy"/>
        <w:numPr>
          <w:ilvl w:val="0"/>
          <w:numId w:val="0"/>
        </w:numPr>
        <w:ind w:left="567"/>
      </w:pPr>
    </w:p>
    <w:p w14:paraId="21F2341E" w14:textId="5CF4383D" w:rsidR="009C0BEF" w:rsidRDefault="009C0BEF" w:rsidP="009C0BEF">
      <w:pPr>
        <w:pStyle w:val="Nadpis1"/>
      </w:pPr>
      <w:r>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77777777"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4" w:name="_Ref50648788"/>
    </w:p>
    <w:p w14:paraId="72097938" w14:textId="1B428033"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4"/>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459F5F19" w14:textId="77777777" w:rsidR="009C0BEF" w:rsidRPr="00BD5702" w:rsidRDefault="009C0BEF"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4C882027" w:rsidR="003E1355" w:rsidRDefault="003E1355" w:rsidP="00461378">
      <w:pPr>
        <w:pStyle w:val="Odstavecsmlouvy"/>
      </w:pPr>
      <w:bookmarkStart w:id="5" w:name="_Ref48648341"/>
      <w:bookmarkStart w:id="6" w:name="_Ref48644520"/>
      <w:bookmarkStart w:id="7" w:name="_Ref48644672"/>
      <w:r>
        <w:t>Není-li výslovně sjednáno jinak, bude vzájemná komunikace smluvních stran probíhat e</w:t>
      </w:r>
      <w:r>
        <w:noBreakHyphen/>
        <w:t>mailem</w:t>
      </w:r>
      <w:r w:rsidR="007D58B5">
        <w:t xml:space="preserve">. Kontaktní údaje Poskytovatele jsou uvedeny v příloze č. 1 této smlouvy. Kontaktní údaje Objednatele jsou: </w:t>
      </w:r>
      <w:r w:rsidR="007D58B5" w:rsidRPr="000148E5">
        <w:t xml:space="preserve">e-mail: </w:t>
      </w:r>
      <w:hyperlink r:id="rId12" w:history="1">
        <w:r w:rsidR="007D58B5" w:rsidRPr="000148E5">
          <w:rPr>
            <w:rStyle w:val="Hypertextovodkaz"/>
            <w:color w:val="auto"/>
            <w:u w:val="none"/>
          </w:rPr>
          <w:t>ozt@fnbrno.cz</w:t>
        </w:r>
      </w:hyperlink>
      <w:r w:rsidR="007D58B5">
        <w:t>, telefon:</w:t>
      </w:r>
      <w:r w:rsidR="00C137EE">
        <w:t xml:space="preserve"> 532 231 </w:t>
      </w:r>
      <w:r w:rsidR="006B54A9">
        <w:t>954</w:t>
      </w:r>
      <w:r w:rsidR="00B01DB6">
        <w:t xml:space="preserve">. Za podmínek této smlouvy probíhá komunikace telefonicky. </w:t>
      </w:r>
      <w:r w:rsidR="001814BB">
        <w:t>Poskytovatel je povinen umožnit příjem datových zpráv Objednatele do své datové schránky, jinak se komunikace Objednatele považuje za doručenou Poskytovateli jejím odesláním 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2A196A91" w14:textId="265F3915" w:rsidR="00BD5532" w:rsidRDefault="00BD5532" w:rsidP="005C6331">
      <w:pPr>
        <w:pStyle w:val="Odstavecsmlouvy"/>
      </w:pPr>
      <w:bookmarkStart w:id="8"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8"/>
      <w:r w:rsidR="005A4D53">
        <w:t>.</w:t>
      </w:r>
    </w:p>
    <w:p w14:paraId="2E1D942D" w14:textId="77777777" w:rsidR="005A4D53" w:rsidRPr="005E599F" w:rsidRDefault="005A4D53" w:rsidP="005A4D53">
      <w:pPr>
        <w:pStyle w:val="Odstavecsmlouvy"/>
        <w:numPr>
          <w:ilvl w:val="0"/>
          <w:numId w:val="0"/>
        </w:numPr>
        <w:ind w:left="567"/>
      </w:pPr>
    </w:p>
    <w:p w14:paraId="77608E31" w14:textId="21DFBB1F" w:rsidR="0049276C" w:rsidRDefault="00676822" w:rsidP="00676822">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w:t>
      </w:r>
      <w:r w:rsidR="00B01DB6">
        <w:lastRenderedPageBreak/>
        <w:t xml:space="preserve">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případné dodávky náhradních dílů</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CEF5178" w14:textId="77EB9CE4" w:rsidR="00BD5532" w:rsidRDefault="005A4B3D" w:rsidP="005C6331">
      <w:pPr>
        <w:pStyle w:val="Odstavecsmlouvy"/>
      </w:pPr>
      <w:r>
        <w:t>Nestanoví-li Objednatel v Objednávce jinak, je Poskytovatel povinen zahájit plnění dle Objednávky bez zbytečného odkladu, nejpozději však do 48 hodin od doručení Objednávky. Je-li předmětem Objednávky oprava Zařízení</w:t>
      </w:r>
      <w:r w:rsidR="00DB26F4">
        <w:t xml:space="preserve"> a nestanoví-li Objednatel v Objednávce výslovně jinak</w:t>
      </w:r>
      <w:r>
        <w:t xml:space="preserve">, je Poskytovatel povinen ve lhůtě dle věty předchozí zahájit plnění </w:t>
      </w:r>
      <w:r w:rsidRPr="00BD5532">
        <w:rPr>
          <w:b/>
        </w:rPr>
        <w:t>osobní přítomností u Zařízení</w:t>
      </w:r>
      <w:r>
        <w:t xml:space="preserve">. </w:t>
      </w:r>
      <w:r w:rsidR="003E1355">
        <w:t xml:space="preserve">Není-li v Objednávce nebo v této smlouvě uvedena lhůta jiná, je </w:t>
      </w:r>
      <w:r w:rsidR="00676822" w:rsidRPr="00BD5532">
        <w:rPr>
          <w:bCs/>
        </w:rPr>
        <w:t xml:space="preserve">Poskytovatel povinen </w:t>
      </w:r>
      <w:r w:rsidR="003E1355" w:rsidRPr="00BD5532">
        <w:rPr>
          <w:bCs/>
        </w:rPr>
        <w:t xml:space="preserve">splnit Objednávku </w:t>
      </w:r>
      <w:r w:rsidR="00676822" w:rsidRPr="00BD5532">
        <w:rPr>
          <w:b/>
          <w:bCs/>
        </w:rPr>
        <w:t>do 72 hodin</w:t>
      </w:r>
      <w:r w:rsidR="00676822" w:rsidRPr="00BD5532">
        <w:rPr>
          <w:bCs/>
        </w:rPr>
        <w:t xml:space="preserve"> od </w:t>
      </w:r>
      <w:r w:rsidR="003E1355" w:rsidRPr="00BD5532">
        <w:rPr>
          <w:bCs/>
        </w:rPr>
        <w:t xml:space="preserve">jejího </w:t>
      </w:r>
      <w:r w:rsidR="00676822" w:rsidRPr="00BD5532">
        <w:rPr>
          <w:bCs/>
        </w:rPr>
        <w:t xml:space="preserve">doručení Poskytovateli. </w:t>
      </w:r>
      <w:r w:rsidR="00BD5532" w:rsidRPr="00BD5532">
        <w:rPr>
          <w:bCs/>
        </w:rPr>
        <w:t xml:space="preserve">Pokud je ke splnění Objednávky nezbytný náhradní díl a v Objednávce ani v této smlouvě není uvedeno jinak, </w:t>
      </w:r>
      <w:r w:rsidR="00BD5532">
        <w:t xml:space="preserve">je </w:t>
      </w:r>
      <w:r w:rsidR="00BD5532" w:rsidRPr="00BD5532">
        <w:rPr>
          <w:bCs/>
        </w:rPr>
        <w:t xml:space="preserve">Poskytovatel povinen splnit Objednávku </w:t>
      </w:r>
      <w:r w:rsidR="00BD5532" w:rsidRPr="00BD5532">
        <w:rPr>
          <w:b/>
          <w:bCs/>
        </w:rPr>
        <w:t>do 5 kalendářních dnů</w:t>
      </w:r>
      <w:r w:rsidR="00BD5532" w:rsidRPr="00BD5532">
        <w:rPr>
          <w:bCs/>
        </w:rPr>
        <w:t xml:space="preserve"> od jejího doručení Poskytovateli</w:t>
      </w:r>
      <w:r w:rsidR="003B3ECB">
        <w:rPr>
          <w:bCs/>
        </w:rPr>
        <w:t xml:space="preserve"> nebo od doručení souhlasu Objednatele dle odst. </w:t>
      </w:r>
      <w:r w:rsidR="003B3ECB">
        <w:rPr>
          <w:bCs/>
        </w:rPr>
        <w:fldChar w:fldCharType="begin"/>
      </w:r>
      <w:r w:rsidR="003B3ECB">
        <w:rPr>
          <w:bCs/>
        </w:rPr>
        <w:instrText xml:space="preserve"> REF _Ref50647402 \r \h </w:instrText>
      </w:r>
      <w:r w:rsidR="003B3ECB">
        <w:rPr>
          <w:bCs/>
        </w:rPr>
      </w:r>
      <w:r w:rsidR="003B3ECB">
        <w:rPr>
          <w:bCs/>
        </w:rPr>
        <w:fldChar w:fldCharType="separate"/>
      </w:r>
      <w:r w:rsidR="00B00DD5">
        <w:rPr>
          <w:bCs/>
        </w:rPr>
        <w:t>IV.6</w:t>
      </w:r>
      <w:r w:rsidR="003B3ECB">
        <w:rPr>
          <w:bCs/>
        </w:rPr>
        <w:fldChar w:fldCharType="end"/>
      </w:r>
      <w:r w:rsidR="003B3ECB">
        <w:rPr>
          <w:bCs/>
        </w:rPr>
        <w:t xml:space="preserve"> této smlouvy, je-li tento souhlas pro splnění Objednávky dle této smlouvy nezbytný, a to podle toho, co nastalo později. S</w:t>
      </w:r>
      <w:r w:rsidR="00BD5532">
        <w:t xml:space="preserve">mluvní strany </w:t>
      </w:r>
      <w:r w:rsidR="003B3ECB">
        <w:t xml:space="preserve">si však </w:t>
      </w:r>
      <w:r w:rsidR="00BD5532" w:rsidRPr="00895988">
        <w:t xml:space="preserve">s ohledem na charakter a </w:t>
      </w:r>
      <w:r w:rsidR="00BD5532">
        <w:t xml:space="preserve">závažnost vady </w:t>
      </w:r>
      <w:r w:rsidR="003B3ECB">
        <w:t xml:space="preserve">mohou </w:t>
      </w:r>
      <w:r w:rsidR="00BD5532">
        <w:t>písemně dohod</w:t>
      </w:r>
      <w:r w:rsidR="003B3ECB">
        <w:t>nout</w:t>
      </w:r>
      <w:r w:rsidR="00BD5532">
        <w:t xml:space="preserve"> lhůtu jinou</w:t>
      </w:r>
      <w:r w:rsidR="00BD5532" w:rsidRPr="00895988">
        <w:t xml:space="preserve">. </w:t>
      </w:r>
    </w:p>
    <w:p w14:paraId="0006D919" w14:textId="77777777" w:rsidR="00BD5532" w:rsidRDefault="00BD5532" w:rsidP="00BD5532">
      <w:pPr>
        <w:pStyle w:val="Odstavecsmlouvy"/>
        <w:numPr>
          <w:ilvl w:val="0"/>
          <w:numId w:val="0"/>
        </w:numPr>
        <w:ind w:left="567"/>
      </w:pPr>
    </w:p>
    <w:p w14:paraId="6CFE7237" w14:textId="692B4234" w:rsidR="00592CCC" w:rsidRPr="00BD5702" w:rsidRDefault="00592CCC" w:rsidP="00592CCC">
      <w:pPr>
        <w:pStyle w:val="Odstavecsmlouvy"/>
      </w:pPr>
      <w:bookmarkStart w:id="9" w:name="_Ref48914049"/>
      <w:r>
        <w:t xml:space="preserve">V případě </w:t>
      </w:r>
      <w:r w:rsidRPr="00BD5702">
        <w:t>dlouhodobé opravy</w:t>
      </w:r>
      <w:r>
        <w:t xml:space="preserve">, čímž se rozumí oprava, o níž Poskytovatel ví nebo má vědět, že bude trvat déle </w:t>
      </w:r>
      <w:r w:rsidRPr="00BD5702">
        <w:t>než 72 hodin</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 xml:space="preserve">náhradní zařízení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5D5274A6" w:rsidR="003E1355" w:rsidRPr="003E1355" w:rsidRDefault="00BD5532" w:rsidP="00676822">
      <w:pPr>
        <w:pStyle w:val="Odstavecsmlouvy"/>
      </w:pPr>
      <w:bookmarkStart w:id="10" w:name="_Ref50647402"/>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 xml:space="preserve">takový náhradní díl dodat a Objednávku s jeho použitím splnit. </w:t>
      </w:r>
      <w:r w:rsidR="005B35D7">
        <w:rPr>
          <w:bCs/>
        </w:rPr>
        <w:t xml:space="preserve">Pokud </w:t>
      </w:r>
      <w:r>
        <w:rPr>
          <w:bCs/>
        </w:rPr>
        <w:t xml:space="preserve">však </w:t>
      </w:r>
      <w:r w:rsidR="005B35D7">
        <w:rPr>
          <w:bCs/>
        </w:rPr>
        <w:t xml:space="preserve">cena za splnění Objednávky se započtením </w:t>
      </w:r>
      <w:r w:rsidR="00CE48A0">
        <w:rPr>
          <w:bCs/>
        </w:rPr>
        <w:t xml:space="preserve">kupní </w:t>
      </w:r>
      <w:r w:rsidR="005B35D7">
        <w:rPr>
          <w:bCs/>
        </w:rPr>
        <w:t>ceny náhradních dílů</w:t>
      </w:r>
      <w:r w:rsidR="005B35D7" w:rsidRPr="00895988">
        <w:rPr>
          <w:bCs/>
        </w:rPr>
        <w:t xml:space="preserve"> přesáhne částku 10 000,-</w:t>
      </w:r>
      <w:r w:rsidR="005B35D7">
        <w:rPr>
          <w:bCs/>
        </w:rPr>
        <w:t xml:space="preserve"> </w:t>
      </w:r>
      <w:r w:rsidR="005B35D7" w:rsidRPr="00895988">
        <w:rPr>
          <w:bCs/>
        </w:rPr>
        <w:t xml:space="preserve">Kč </w:t>
      </w:r>
      <w:r w:rsidR="005B35D7">
        <w:rPr>
          <w:bCs/>
        </w:rPr>
        <w:t xml:space="preserve">včetně </w:t>
      </w:r>
      <w:r w:rsidR="005B35D7" w:rsidRPr="00895988">
        <w:rPr>
          <w:bCs/>
        </w:rPr>
        <w:t>DPH</w:t>
      </w:r>
      <w:r w:rsidR="005B35D7">
        <w:rPr>
          <w:bCs/>
        </w:rPr>
        <w:t>,</w:t>
      </w:r>
      <w:r w:rsidR="005B35D7" w:rsidRPr="00895988">
        <w:rPr>
          <w:bCs/>
        </w:rPr>
        <w:t xml:space="preserve"> je </w:t>
      </w:r>
      <w:r w:rsidR="005B35D7">
        <w:rPr>
          <w:bCs/>
        </w:rPr>
        <w:t xml:space="preserve">ke splnění Objednávky </w:t>
      </w:r>
      <w:r w:rsidR="005B35D7" w:rsidRPr="00895988">
        <w:rPr>
          <w:bCs/>
        </w:rPr>
        <w:t xml:space="preserve">nutný </w:t>
      </w:r>
      <w:r w:rsidR="005B35D7">
        <w:rPr>
          <w:bCs/>
        </w:rPr>
        <w:t xml:space="preserve">výslovný </w:t>
      </w:r>
      <w:r>
        <w:rPr>
          <w:bCs/>
        </w:rPr>
        <w:t xml:space="preserve">písemný </w:t>
      </w:r>
      <w:r w:rsidR="005B35D7" w:rsidRPr="00895988">
        <w:rPr>
          <w:bCs/>
        </w:rPr>
        <w:t xml:space="preserve">souhlas </w:t>
      </w:r>
      <w:r w:rsidR="005B35D7">
        <w:rPr>
          <w:bCs/>
        </w:rPr>
        <w:t xml:space="preserve">Objednatele. </w:t>
      </w:r>
      <w:r>
        <w:rPr>
          <w:bCs/>
        </w:rPr>
        <w:t>Bez tohoto souhlasu nesmí Poskytovatel takovou Objednávku plnit, tj. zejména nesmí takové náhradní díly dodat a nemá právo na uhrazení ceny za takový servisní úkon ani za takové náhradní díly.</w:t>
      </w:r>
      <w:bookmarkEnd w:id="9"/>
      <w:bookmarkEnd w:id="10"/>
    </w:p>
    <w:p w14:paraId="0B0A3CDB" w14:textId="77777777" w:rsidR="003E1355" w:rsidRDefault="003E1355" w:rsidP="003E1355">
      <w:pPr>
        <w:pStyle w:val="Odstavecseseznamem"/>
        <w:rPr>
          <w:bCs/>
        </w:rPr>
      </w:pPr>
    </w:p>
    <w:p w14:paraId="1341E5DD" w14:textId="1F1A4CC3" w:rsidR="0074309B" w:rsidRPr="005E599F" w:rsidRDefault="0074309B" w:rsidP="0074309B">
      <w:pPr>
        <w:pStyle w:val="Odstavecsmlouvy"/>
        <w:rPr>
          <w:iCs/>
        </w:rPr>
      </w:pPr>
      <w:bookmarkStart w:id="11"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r w:rsidRPr="005E599F">
        <w:rPr>
          <w:iCs/>
        </w:rPr>
        <w:t>xxxxx je inventární číslo</w:t>
      </w:r>
      <w:r>
        <w:rPr>
          <w:iCs/>
        </w:rPr>
        <w:t xml:space="preserve"> Zařízení</w:t>
      </w:r>
      <w:r w:rsidRPr="005E599F">
        <w:rPr>
          <w:iCs/>
        </w:rPr>
        <w:t>, yy je rok (</w:t>
      </w:r>
      <w:r w:rsidR="00BF2C72">
        <w:rPr>
          <w:iCs/>
        </w:rPr>
        <w:t xml:space="preserve">např. </w:t>
      </w:r>
      <w:r w:rsidRPr="005E599F">
        <w:rPr>
          <w:iCs/>
        </w:rPr>
        <w:t>20 v případě r</w:t>
      </w:r>
      <w:r w:rsidR="00BF2C72">
        <w:rPr>
          <w:iCs/>
        </w:rPr>
        <w:t>oku</w:t>
      </w:r>
      <w:r w:rsidRPr="005E599F">
        <w:rPr>
          <w:iCs/>
        </w:rPr>
        <w:t xml:space="preserve"> 2020), zz je pořadové číslo protokolu/výkazu v daném roce, aaa je zkratka činnosti (např. BTK, ER, PP, ZDS, TL1, TL5, TL9, VAL, KAL, OPR, …).</w:t>
      </w:r>
      <w:bookmarkEnd w:id="11"/>
    </w:p>
    <w:p w14:paraId="621C0EAC" w14:textId="77777777" w:rsidR="0074309B" w:rsidRPr="00895988" w:rsidRDefault="0074309B" w:rsidP="0074309B">
      <w:pPr>
        <w:pStyle w:val="Odstavecsmlouvy"/>
        <w:numPr>
          <w:ilvl w:val="0"/>
          <w:numId w:val="0"/>
        </w:numPr>
        <w:ind w:left="567"/>
        <w:rPr>
          <w:i/>
          <w:iCs/>
        </w:rPr>
      </w:pPr>
    </w:p>
    <w:p w14:paraId="7C23BA4D" w14:textId="0AE148B2" w:rsidR="0074309B" w:rsidRDefault="0074309B" w:rsidP="0074309B">
      <w:pPr>
        <w:pStyle w:val="Odstavecsmlouvy"/>
      </w:pPr>
      <w:bookmarkStart w:id="12" w:name="_Ref48910774"/>
      <w:r>
        <w:t xml:space="preserve">Pokud je Poskytovatel podle této smlouvy pro splnění Objednávky povinen dodat náhradní díly, sepíšou smluvní strany písemný předávací protokol o řádném dodání 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lastRenderedPageBreak/>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2"/>
    </w:p>
    <w:p w14:paraId="0906517E" w14:textId="77777777" w:rsidR="0074309B" w:rsidRDefault="0074309B" w:rsidP="0074309B">
      <w:pPr>
        <w:pStyle w:val="Odstavecseseznamem"/>
      </w:pPr>
    </w:p>
    <w:p w14:paraId="5025DC1D" w14:textId="5AF3F360"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r w:rsidR="00B00DD5">
        <w:t>IV.7</w:t>
      </w:r>
      <w:r>
        <w:fldChar w:fldCharType="end"/>
      </w:r>
      <w:r>
        <w:t xml:space="preserve"> této smlouvy a o řádném </w:t>
      </w:r>
      <w:r w:rsidR="00470B79">
        <w:t xml:space="preserve">vyhotovení a podepsání předávacího protokolu dle odst. </w:t>
      </w:r>
      <w:r w:rsidR="00470B79">
        <w:fldChar w:fldCharType="begin"/>
      </w:r>
      <w:r w:rsidR="00470B79">
        <w:instrText xml:space="preserve"> REF _Ref48910774 \n \h </w:instrText>
      </w:r>
      <w:r w:rsidR="00470B79">
        <w:fldChar w:fldCharType="separate"/>
      </w:r>
      <w:r w:rsidR="00B00DD5">
        <w:t>IV.8</w:t>
      </w:r>
      <w:r w:rsidR="00470B79">
        <w:fldChar w:fldCharType="end"/>
      </w:r>
      <w:r w:rsidR="00470B79">
        <w:t xml:space="preserve"> 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Hlavní předávací protokol vztahuje.</w:t>
      </w:r>
    </w:p>
    <w:p w14:paraId="577A2CD6" w14:textId="77777777" w:rsidR="00BD5532" w:rsidRPr="003E1355" w:rsidRDefault="00BD5532" w:rsidP="00BD5532">
      <w:pPr>
        <w:pStyle w:val="Odstavecsmlouvy"/>
        <w:numPr>
          <w:ilvl w:val="0"/>
          <w:numId w:val="0"/>
        </w:numPr>
        <w:ind w:left="567"/>
      </w:pPr>
    </w:p>
    <w:bookmarkEnd w:id="5"/>
    <w:bookmarkEnd w:id="6"/>
    <w:bookmarkEnd w:id="7"/>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2480848C" w14:textId="378AF8BD" w:rsidR="00DF715B" w:rsidRPr="00895988" w:rsidRDefault="00034C91" w:rsidP="00EA673C">
      <w:pPr>
        <w:pStyle w:val="Odstavecsmlouvy"/>
      </w:pPr>
      <w:r w:rsidRPr="00895988">
        <w:t xml:space="preserve">Objednatel se zavazuje zaplatit </w:t>
      </w:r>
      <w:r w:rsidR="00A42CF0" w:rsidRPr="00895988">
        <w:t xml:space="preserve">Poskytovateli </w:t>
      </w:r>
      <w:r w:rsidR="0049553A" w:rsidRPr="00895988">
        <w:t xml:space="preserve">za </w:t>
      </w:r>
      <w:r w:rsidR="00EA673C">
        <w:t>provedený</w:t>
      </w:r>
      <w:r w:rsidR="00E45DB2">
        <w:t xml:space="preserve"> servisní </w:t>
      </w:r>
      <w:r w:rsidR="00EA673C">
        <w:t>úkon</w:t>
      </w:r>
      <w:r w:rsidR="0049553A" w:rsidRPr="00895988">
        <w:t xml:space="preserve"> </w:t>
      </w:r>
      <w:r w:rsidRPr="00895988">
        <w:t>cenu</w:t>
      </w:r>
      <w:r w:rsidR="00AC13C9" w:rsidRPr="00895988">
        <w:t xml:space="preserve"> </w:t>
      </w:r>
      <w:r w:rsidR="00E45DB2">
        <w:t>určenou dle přílohy</w:t>
      </w:r>
      <w:r w:rsidR="003969C7" w:rsidRPr="00895988">
        <w:t xml:space="preserve"> </w:t>
      </w:r>
      <w:r w:rsidR="00E45DB2">
        <w:t>č. 1</w:t>
      </w:r>
      <w:r w:rsidR="0049553A" w:rsidRPr="00895988">
        <w:t xml:space="preserve"> této </w:t>
      </w:r>
      <w:r w:rsidR="00E45DB2">
        <w:t>s</w:t>
      </w:r>
      <w:r w:rsidR="00EA673C">
        <w:t>mlouvy (dále jen „</w:t>
      </w:r>
      <w:r w:rsidR="00EA673C" w:rsidRPr="00EA673C">
        <w:rPr>
          <w:b/>
        </w:rPr>
        <w:t>Cena za servisní úkon</w:t>
      </w:r>
      <w:r w:rsidR="00EA673C">
        <w:t>“)</w:t>
      </w:r>
      <w:r w:rsidR="00AC13C9" w:rsidRPr="00895988">
        <w:t>.</w:t>
      </w:r>
      <w:r w:rsidR="00EA673C">
        <w:t xml:space="preserve"> </w:t>
      </w:r>
      <w:r w:rsidR="00364DAC" w:rsidRPr="00895988">
        <w:t xml:space="preserve">Součástí </w:t>
      </w:r>
      <w:r w:rsidR="00E97231">
        <w:t>C</w:t>
      </w:r>
      <w:r w:rsidR="00E97231" w:rsidRPr="00895988">
        <w:t xml:space="preserve">eny </w:t>
      </w:r>
      <w:r w:rsidR="00E97231">
        <w:t xml:space="preserve">za servisní úkon </w:t>
      </w:r>
      <w:r w:rsidR="00364DAC" w:rsidRPr="00895988">
        <w:t xml:space="preserve">jsou veškeré náklady Poskytovatele na provedení </w:t>
      </w:r>
      <w:r w:rsidR="00E45DB2">
        <w:t>servisního úkonu</w:t>
      </w:r>
      <w:r w:rsidR="00364DAC" w:rsidRPr="00895988">
        <w:t>.</w:t>
      </w:r>
    </w:p>
    <w:p w14:paraId="43BE3C64" w14:textId="77777777" w:rsidR="002A144D" w:rsidRPr="00895988" w:rsidRDefault="002A144D" w:rsidP="00164605">
      <w:pPr>
        <w:pStyle w:val="Odstavecsmlouvy"/>
        <w:numPr>
          <w:ilvl w:val="0"/>
          <w:numId w:val="0"/>
        </w:numPr>
        <w:ind w:left="567"/>
      </w:pPr>
    </w:p>
    <w:p w14:paraId="6B62AE1B" w14:textId="391716A3" w:rsidR="002A144D" w:rsidRDefault="002A144D" w:rsidP="00164605">
      <w:pPr>
        <w:pStyle w:val="Odstavecsmlouvy"/>
      </w:pPr>
      <w:r w:rsidRPr="00895988">
        <w:t xml:space="preserve">Cena práce za </w:t>
      </w:r>
      <w:r w:rsidR="00EA673C">
        <w:t xml:space="preserve">provedení opravy Zařízení se určí jako </w:t>
      </w:r>
      <w:r w:rsidRPr="00895988">
        <w:t xml:space="preserve">součin sazby </w:t>
      </w:r>
      <w:r w:rsidR="00EA673C">
        <w:t xml:space="preserve">za hodinu provádění oprav uvedené v příloze č. 1 této smlouvy </w:t>
      </w:r>
      <w:r w:rsidRPr="00895988">
        <w:t xml:space="preserve">a počtu hodin </w:t>
      </w:r>
      <w:r w:rsidR="00E97231">
        <w:t xml:space="preserve">skutečně </w:t>
      </w:r>
      <w:r w:rsidR="00EA673C">
        <w:t xml:space="preserve">spotřebovaných na tuto opravu. Nejmenší účtovatelná jednotka je čtvrthodina těchto prací. Cena za provedení opravy Zařízení se určí jako součet ceny práce </w:t>
      </w:r>
      <w:r w:rsidR="00CE48A0">
        <w:t xml:space="preserve">určené </w:t>
      </w:r>
      <w:r w:rsidR="00EA673C">
        <w:t>dle věty předchozí</w:t>
      </w:r>
      <w:r w:rsidR="009268E6">
        <w:t xml:space="preserve"> a </w:t>
      </w:r>
      <w:r w:rsidR="00CE48A0">
        <w:t xml:space="preserve">kupní </w:t>
      </w:r>
      <w:r w:rsidR="00EA673C">
        <w:t xml:space="preserve">ceny náhradních dílů </w:t>
      </w:r>
      <w:r w:rsidR="00CE48A0">
        <w:t xml:space="preserve">dodaných </w:t>
      </w:r>
      <w:r w:rsidR="00E97231">
        <w:t xml:space="preserve">za účelem provedení této opravy </w:t>
      </w:r>
      <w:r w:rsidR="00EA673C">
        <w:t>(tento součet dále jen „</w:t>
      </w:r>
      <w:r w:rsidR="00EA673C" w:rsidRPr="00EA673C">
        <w:rPr>
          <w:b/>
        </w:rPr>
        <w:t xml:space="preserve">Cena </w:t>
      </w:r>
      <w:r w:rsidR="009268E6">
        <w:rPr>
          <w:b/>
        </w:rPr>
        <w:t xml:space="preserve">za </w:t>
      </w:r>
      <w:r w:rsidR="00EA673C" w:rsidRPr="00EA673C">
        <w:rPr>
          <w:b/>
        </w:rPr>
        <w:t>opr</w:t>
      </w:r>
      <w:r w:rsidR="009268E6">
        <w:rPr>
          <w:b/>
        </w:rPr>
        <w:t>avu</w:t>
      </w:r>
      <w:r w:rsidR="00EA673C">
        <w:t xml:space="preserve">“). Ujednání odst. </w:t>
      </w:r>
      <w:r w:rsidR="00E97231">
        <w:fldChar w:fldCharType="begin"/>
      </w:r>
      <w:r w:rsidR="00E97231">
        <w:instrText xml:space="preserve"> REF _Ref50647402 \n \h </w:instrText>
      </w:r>
      <w:r w:rsidR="00E97231">
        <w:fldChar w:fldCharType="separate"/>
      </w:r>
      <w:r w:rsidR="00B00DD5">
        <w:t>IV.6</w:t>
      </w:r>
      <w:r w:rsidR="00E97231">
        <w:fldChar w:fldCharType="end"/>
      </w:r>
      <w:r w:rsidR="00E97231">
        <w:t xml:space="preserve"> </w:t>
      </w:r>
      <w:r w:rsidR="00EA673C">
        <w:t>této smlouvy tím není dotčeno.</w:t>
      </w:r>
    </w:p>
    <w:p w14:paraId="76C452FE" w14:textId="77777777" w:rsidR="00EA673C" w:rsidRDefault="00EA673C" w:rsidP="00EA673C">
      <w:pPr>
        <w:pStyle w:val="Odstavecseseznamem"/>
      </w:pPr>
    </w:p>
    <w:p w14:paraId="75474E7B" w14:textId="4F9B9929" w:rsidR="00EA673C" w:rsidRPr="00895988" w:rsidRDefault="00EA673C" w:rsidP="00164605">
      <w:pPr>
        <w:pStyle w:val="Odstavecsmlouvy"/>
      </w:pPr>
      <w:r>
        <w:t xml:space="preserve">Poskytovatel je oprávněn za podmínek této smlouvy započítat do </w:t>
      </w:r>
      <w:r w:rsidR="009268E6">
        <w:t>C</w:t>
      </w:r>
      <w:r>
        <w:t xml:space="preserve">eny </w:t>
      </w:r>
      <w:r w:rsidR="009268E6">
        <w:t xml:space="preserve">za servisní úkon a do Ceny za opravu </w:t>
      </w:r>
      <w:r>
        <w:t xml:space="preserve">rovněž </w:t>
      </w:r>
      <w:r w:rsidR="009268E6">
        <w:t xml:space="preserve">cestovní náklady </w:t>
      </w:r>
      <w:r w:rsidR="003B3ECB">
        <w:t xml:space="preserve">stanovené buď </w:t>
      </w:r>
      <w:r w:rsidR="00CE48A0">
        <w:t>jako součin sazby za 1 km a počtu km skutečně ujetých na cestě na pracoviště Objednatele</w:t>
      </w:r>
      <w:r w:rsidR="003B3ECB">
        <w:t>, nebo paušální částkou</w:t>
      </w:r>
      <w:r w:rsidR="00CE48A0">
        <w:t xml:space="preserve"> (dále jen „</w:t>
      </w:r>
      <w:r w:rsidR="00CE48A0" w:rsidRPr="00CE48A0">
        <w:rPr>
          <w:b/>
        </w:rPr>
        <w:t>Cestovní náklady</w:t>
      </w:r>
      <w:r w:rsidR="00CE48A0">
        <w:t xml:space="preserve">“). Cestovní náklady však </w:t>
      </w:r>
      <w:r w:rsidR="007B4FA4">
        <w:t xml:space="preserve">nesmí překročit </w:t>
      </w:r>
      <w:r w:rsidR="00E97231">
        <w:t xml:space="preserve">maximální </w:t>
      </w:r>
      <w:r w:rsidR="007B4FA4">
        <w:t xml:space="preserve">cenu </w:t>
      </w:r>
      <w:r w:rsidR="00CE48A0">
        <w:t xml:space="preserve">uvedenou </w:t>
      </w:r>
      <w:r w:rsidR="009268E6">
        <w:t>v příloze č. 1</w:t>
      </w:r>
      <w:r w:rsidR="007B4FA4">
        <w:t xml:space="preserve"> v řádku „</w:t>
      </w:r>
      <w:r w:rsidR="007B4FA4" w:rsidRPr="00326429">
        <w:rPr>
          <w:b/>
        </w:rPr>
        <w:t>Maximální cestovní náklady</w:t>
      </w:r>
      <w:r w:rsidR="007B4FA4">
        <w:t>“</w:t>
      </w:r>
      <w:r w:rsidR="00CE48A0">
        <w:t xml:space="preserve">. Za </w:t>
      </w:r>
      <w:r w:rsidR="009268E6">
        <w:t>veškerá</w:t>
      </w:r>
      <w:r>
        <w:t xml:space="preserve"> </w:t>
      </w:r>
      <w:r w:rsidR="009268E6">
        <w:t>plnění poskytovaná</w:t>
      </w:r>
      <w:r>
        <w:t xml:space="preserve"> </w:t>
      </w:r>
      <w:r w:rsidR="009268E6">
        <w:t xml:space="preserve">u Objednatele </w:t>
      </w:r>
      <w:r>
        <w:t xml:space="preserve">v jednom dni lze </w:t>
      </w:r>
      <w:r w:rsidR="00CE48A0">
        <w:t>C</w:t>
      </w:r>
      <w:r w:rsidR="009268E6">
        <w:t xml:space="preserve">estovní náklady </w:t>
      </w:r>
      <w:r>
        <w:t xml:space="preserve">započítat pouze jedenkrát. Poskytovatel není oprávněn účtovat </w:t>
      </w:r>
      <w:r w:rsidR="00CE48A0">
        <w:t>Cestovní náklady</w:t>
      </w:r>
      <w:r>
        <w:t xml:space="preserve">, jestliže z povahy </w:t>
      </w:r>
      <w:r w:rsidR="00CE48A0">
        <w:t xml:space="preserve">plnění nebo </w:t>
      </w:r>
      <w:r>
        <w:t xml:space="preserve">z této smlouvy vyplývá, že pro poskytnutí </w:t>
      </w:r>
      <w:r w:rsidR="00CE48A0">
        <w:t xml:space="preserve">takového plnění </w:t>
      </w:r>
      <w:r>
        <w:t xml:space="preserve">není nezbytná přítomnost Poskytovatele </w:t>
      </w:r>
      <w:r w:rsidR="00CE48A0">
        <w:t>na pracovišti Objednatele.</w:t>
      </w:r>
    </w:p>
    <w:p w14:paraId="0090605C" w14:textId="77777777" w:rsidR="00DF715B" w:rsidRPr="00895988" w:rsidRDefault="00DF715B" w:rsidP="00164605">
      <w:pPr>
        <w:pStyle w:val="Odstavecsmlouvy"/>
        <w:numPr>
          <w:ilvl w:val="0"/>
          <w:numId w:val="0"/>
        </w:numPr>
        <w:ind w:left="567"/>
      </w:pPr>
    </w:p>
    <w:p w14:paraId="748DB6E4" w14:textId="7742C928" w:rsidR="00002BF9" w:rsidRDefault="00CE48A0" w:rsidP="00164605">
      <w:pPr>
        <w:pStyle w:val="Odstavecsmlouvy"/>
      </w:pPr>
      <w:bookmarkStart w:id="13" w:name="_Ref504659601"/>
      <w:bookmarkStart w:id="14" w:name="_Ref505000092"/>
      <w:r w:rsidRPr="00B46752">
        <w:t>Objednatel</w:t>
      </w:r>
      <w:r>
        <w:t xml:space="preserve"> se za podmínek této smlouvy zavazuje uhradit </w:t>
      </w:r>
      <w:r w:rsidRPr="00002BF9">
        <w:rPr>
          <w:b/>
        </w:rPr>
        <w:t>Cenu za servisní úkon</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w:t>
      </w:r>
      <w:r w:rsidR="00002BF9">
        <w:t xml:space="preserve">příslušného </w:t>
      </w:r>
      <w:r>
        <w:t xml:space="preserve">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w:t>
      </w:r>
      <w:r w:rsidR="00002BF9">
        <w:t>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zákona </w:t>
      </w:r>
      <w:r w:rsidRPr="006925A2">
        <w:t>č. 235/2004 Sb., o dani z přidané hodnoty, ve znění pozdějších předpisů</w:t>
      </w:r>
      <w:r>
        <w:t xml:space="preserve"> (dále jen „</w:t>
      </w:r>
      <w:r w:rsidRPr="00093388">
        <w:rPr>
          <w:b/>
        </w:rPr>
        <w:t>ZDPH</w:t>
      </w:r>
      <w:r>
        <w:t>“)</w:t>
      </w:r>
      <w:r w:rsidRPr="006925A2">
        <w:t xml:space="preserve">, a musí na ní být </w:t>
      </w:r>
      <w:r w:rsidR="00002BF9">
        <w:t xml:space="preserve">specifikován servisní úkon, </w:t>
      </w:r>
      <w:r w:rsidR="00E97231">
        <w:t xml:space="preserve">případné </w:t>
      </w:r>
      <w:r w:rsidR="00002BF9">
        <w:t xml:space="preserve">cestovní náklady s uvedením počtu účtovaných km, </w:t>
      </w:r>
      <w:r>
        <w:t>C</w:t>
      </w:r>
      <w:r w:rsidRPr="006925A2">
        <w:t>ena</w:t>
      </w:r>
      <w:r>
        <w:t xml:space="preserve"> za </w:t>
      </w:r>
      <w:r w:rsidR="00002BF9">
        <w:t>servisní úkon</w:t>
      </w:r>
      <w:r>
        <w:t xml:space="preserve">, </w:t>
      </w:r>
      <w:r w:rsidRPr="006925A2">
        <w:t>označení této smlouvy a datum splatnosti v souladu s touto smlouvou</w:t>
      </w:r>
      <w:r>
        <w:t xml:space="preserve">. Pokud faktura nesplňuje kteroukoli </w:t>
      </w:r>
      <w:r w:rsidR="00002BF9">
        <w:t xml:space="preserve">sjednanou </w:t>
      </w:r>
      <w:r>
        <w:t>náležitost</w:t>
      </w:r>
      <w:bookmarkEnd w:id="13"/>
      <w:r>
        <w:t xml:space="preserve">, </w:t>
      </w:r>
      <w:r w:rsidRPr="006925A2">
        <w:t xml:space="preserve">je </w:t>
      </w:r>
      <w:r>
        <w:t>Objednatel</w:t>
      </w:r>
      <w:r w:rsidRPr="006925A2">
        <w:t xml:space="preserve"> oprávněn </w:t>
      </w:r>
      <w:r w:rsidR="00002BF9">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bookmarkEnd w:id="14"/>
    </w:p>
    <w:p w14:paraId="282BCB1C" w14:textId="77777777" w:rsidR="00002BF9" w:rsidRDefault="00002BF9" w:rsidP="00002BF9">
      <w:pPr>
        <w:pStyle w:val="Odstavecsmlouvy"/>
        <w:numPr>
          <w:ilvl w:val="0"/>
          <w:numId w:val="0"/>
        </w:numPr>
        <w:ind w:left="567"/>
      </w:pPr>
    </w:p>
    <w:p w14:paraId="180DC4CF" w14:textId="71D2BD2F" w:rsidR="00D43C77" w:rsidRDefault="00D43C77" w:rsidP="00002BF9">
      <w:pPr>
        <w:pStyle w:val="Odstavecsmlouvy"/>
      </w:pPr>
      <w:r w:rsidRPr="00D43C77">
        <w:lastRenderedPageBreak/>
        <w:t>Poskytovatel je oprávněn zvýšit jednotkové ceny dle Přílohy č. 1 této smlouvy každoročně o</w:t>
      </w:r>
      <w:r w:rsidRPr="00D43C77">
        <w:rPr>
          <w:b/>
        </w:rPr>
        <w:t xml:space="preserve"> průměrnou roční míru inflace za předchozí kalendářní rok </w:t>
      </w:r>
      <w:r w:rsidRPr="00D43C77">
        <w:t>zveřejněnou Českým statistickým úřadem, nejvýše však o 5 % (i v případě, že míra inflace za předchozí kalendářní rok bude vyšší) a to vždy k 1. 4. příslušného roku, počínaje 1. 4. 2021. Zvýšení cen poskytovaných servisních služeb dle této smlouvy o inflaci je Poskytovatel povinen Kupujícímu oznámit nejpozději do 15. 3. příslušného roku, jinak toto právo navýšit jednotkové ceny dle Přílohy č. 1 této smlouvy v příslušném roce zaniká.</w:t>
      </w:r>
    </w:p>
    <w:p w14:paraId="6EE87129" w14:textId="77777777" w:rsidR="00D43C77" w:rsidRDefault="00D43C77" w:rsidP="00D43C77">
      <w:pPr>
        <w:pStyle w:val="Odstavecseseznamem"/>
      </w:pPr>
    </w:p>
    <w:p w14:paraId="4069E8B4" w14:textId="752B4548" w:rsidR="00002BF9" w:rsidRDefault="00002BF9" w:rsidP="00002BF9">
      <w:pPr>
        <w:pStyle w:val="Odstavecsmlouvy"/>
      </w:pPr>
      <w:r w:rsidRPr="00B46752">
        <w:t>Objednatel</w:t>
      </w:r>
      <w:r>
        <w:t xml:space="preserve"> se za podmínek této smlouvy zavazuje uhradit </w:t>
      </w:r>
      <w:r w:rsidRPr="00002BF9">
        <w:rPr>
          <w:b/>
        </w:rPr>
        <w:t>Cenu za opravu</w:t>
      </w:r>
      <w:r>
        <w:t xml:space="preserve"> na základě faktury –</w:t>
      </w:r>
      <w:r w:rsidRPr="0098764F">
        <w:t xml:space="preserve"> da</w:t>
      </w:r>
      <w:r>
        <w:t>ňového</w:t>
      </w:r>
      <w:r w:rsidRPr="0098764F">
        <w:t xml:space="preserve"> doklad</w:t>
      </w:r>
      <w:r>
        <w:t>u vystaveného</w:t>
      </w:r>
      <w:r w:rsidRPr="0098764F">
        <w:t xml:space="preserve"> </w:t>
      </w:r>
      <w:r>
        <w:t xml:space="preserve">Poskytovatelem. Poskytovatel není oprávněn vystavit fakturu před podpisem příslušného Hlavního předávacího protokolu oběma smluvními stranami. </w:t>
      </w:r>
      <w:r w:rsidRPr="0098764F">
        <w:t>Splatnost faktury je 60 dnů od data</w:t>
      </w:r>
      <w:r>
        <w:t xml:space="preserve"> vystavení</w:t>
      </w:r>
      <w:r w:rsidRPr="0098764F">
        <w:t xml:space="preserve">. </w:t>
      </w:r>
      <w:r>
        <w:t xml:space="preserve">Poskytovatel doručí fakturu Objednateli bez zbytečného odkladu po jejím vystavení. </w:t>
      </w:r>
      <w:r w:rsidRPr="0098764F">
        <w:t>Datum uskutečnění zdanitelného plnění bude</w:t>
      </w:r>
      <w:r>
        <w:t xml:space="preserve"> datum podepsání Hlavního předávacího protokolu Objednatelem</w:t>
      </w:r>
      <w:r w:rsidRPr="0098764F">
        <w:t>.</w:t>
      </w:r>
      <w:r>
        <w:t xml:space="preserve"> </w:t>
      </w:r>
      <w:r w:rsidRPr="006925A2">
        <w:t>Faktura musí splňovat veškeré náležitosti daňového a účetního dokladu stanovené právními předpisy, zejména musí splňovat ustanovení</w:t>
      </w:r>
      <w:r>
        <w:t xml:space="preserve"> ZDPH</w:t>
      </w:r>
      <w:r w:rsidRPr="006925A2">
        <w:t xml:space="preserve">, a musí na ní být </w:t>
      </w:r>
      <w:r>
        <w:t xml:space="preserve">uvedena kupní cena všech dodaných náhradních dílů, </w:t>
      </w:r>
      <w:r w:rsidR="00E97231">
        <w:t xml:space="preserve">případné </w:t>
      </w:r>
      <w:r>
        <w:t>cestovní náklady s uvedením počtu účtovaných km, C</w:t>
      </w:r>
      <w:r w:rsidRPr="006925A2">
        <w:t>ena</w:t>
      </w:r>
      <w:r>
        <w:t xml:space="preserve"> za opravu, </w:t>
      </w:r>
      <w:r w:rsidRPr="006925A2">
        <w:t>označení této smlouvy a datum splatnosti v souladu s touto smlouvou</w:t>
      </w:r>
      <w:r>
        <w:t xml:space="preserve">. Pokud faktura nesplňuje kteroukoli sjednanou náležitost, </w:t>
      </w:r>
      <w:r w:rsidRPr="006925A2">
        <w:t xml:space="preserve">je </w:t>
      </w:r>
      <w:r>
        <w:t>Objednatel</w:t>
      </w:r>
      <w:r w:rsidRPr="006925A2">
        <w:t xml:space="preserve"> oprávněn </w:t>
      </w:r>
      <w:r>
        <w:t xml:space="preserve">ji </w:t>
      </w:r>
      <w:r w:rsidRPr="006925A2">
        <w:t xml:space="preserve">vrátit </w:t>
      </w:r>
      <w:r>
        <w:t>Poskytovateli</w:t>
      </w:r>
      <w:r w:rsidRPr="006925A2">
        <w:t xml:space="preserve"> k přepracování či doplnění. V takovém případě běží nová lhůta splatnosti ode dne doručení opravené faktury </w:t>
      </w:r>
      <w:r>
        <w:t>Objednateli</w:t>
      </w:r>
      <w:r w:rsidRPr="006925A2">
        <w:t>.</w:t>
      </w:r>
    </w:p>
    <w:p w14:paraId="3A1117EF" w14:textId="77777777" w:rsidR="00002BF9" w:rsidRDefault="00002BF9" w:rsidP="00002BF9">
      <w:pPr>
        <w:pStyle w:val="Odstavecsmlouvy"/>
        <w:numPr>
          <w:ilvl w:val="0"/>
          <w:numId w:val="0"/>
        </w:numPr>
        <w:ind w:left="567"/>
      </w:pPr>
    </w:p>
    <w:p w14:paraId="1BAAA02C" w14:textId="4E514B08" w:rsidR="00002BF9" w:rsidRPr="00895988" w:rsidRDefault="00002BF9" w:rsidP="00002BF9">
      <w:pPr>
        <w:pStyle w:val="Odstavecsmlouvy"/>
      </w:pPr>
      <w:r w:rsidRPr="00895988">
        <w:t xml:space="preserve">Částka přeúčtovaného poplatku na recyklaci elektroodpadu dle zákona č. 185/2001 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77777777"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77777777" w:rsidR="00DF715B" w:rsidRPr="00895988" w:rsidRDefault="00454EC6" w:rsidP="00164605">
      <w:pPr>
        <w:pStyle w:val="Odstavecsmlouvy"/>
      </w:pPr>
      <w:r w:rsidRPr="00895988">
        <w:t xml:space="preserve">Pokud Objednatel uhradí částku ve výši DPH na účet správce daně Poskytovatele </w:t>
      </w:r>
      <w:r w:rsidRPr="00895988">
        <w:br/>
        <w:t>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433F5908" w:rsidR="00454EC6"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1ADDB57C" w14:textId="77777777" w:rsidR="009D05D0" w:rsidRDefault="009D05D0" w:rsidP="009D05D0">
      <w:pPr>
        <w:pStyle w:val="Odstavecseseznamem"/>
      </w:pPr>
    </w:p>
    <w:p w14:paraId="704768C9" w14:textId="77777777" w:rsidR="009D05D0" w:rsidRPr="00895988" w:rsidRDefault="009D05D0" w:rsidP="009D05D0">
      <w:pPr>
        <w:pStyle w:val="Odstavecsmlouvy"/>
        <w:numPr>
          <w:ilvl w:val="0"/>
          <w:numId w:val="0"/>
        </w:numPr>
        <w:ind w:left="567"/>
      </w:pPr>
    </w:p>
    <w:p w14:paraId="3A4A023C" w14:textId="77777777" w:rsidR="00CC32AB" w:rsidRPr="00895988" w:rsidRDefault="00CC32AB" w:rsidP="00454EC6">
      <w:pPr>
        <w:jc w:val="both"/>
        <w:rPr>
          <w:rFonts w:ascii="Arial" w:hAnsi="Arial" w:cs="Arial"/>
          <w:sz w:val="22"/>
          <w:szCs w:val="22"/>
        </w:rPr>
      </w:pPr>
    </w:p>
    <w:p w14:paraId="04886418" w14:textId="2B8AD3F5" w:rsidR="006D58E5" w:rsidRPr="00895988" w:rsidRDefault="00874D82" w:rsidP="00002BF9">
      <w:pPr>
        <w:pStyle w:val="Nadpis1"/>
      </w:pPr>
      <w:r w:rsidRPr="00895988">
        <w:lastRenderedPageBreak/>
        <w:t>odpovědnost za vady</w:t>
      </w:r>
    </w:p>
    <w:p w14:paraId="62C9C4F3" w14:textId="77777777" w:rsidR="00364DAC" w:rsidRPr="00BD5702" w:rsidRDefault="00364DAC" w:rsidP="00BD5702">
      <w:pPr>
        <w:pStyle w:val="Odstavecsmlouvy"/>
        <w:numPr>
          <w:ilvl w:val="0"/>
          <w:numId w:val="0"/>
        </w:numPr>
        <w:ind w:left="567"/>
      </w:pPr>
    </w:p>
    <w:p w14:paraId="43C97BED" w14:textId="2391B907"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t xml:space="preserve"> od podpisu 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BB61603" w:rsidR="00BD5702" w:rsidRDefault="00BD5702" w:rsidP="00BD5702">
      <w:pPr>
        <w:pStyle w:val="Odstavecsmlouvy"/>
      </w:pPr>
      <w:r>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82EAF19"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 xml:space="preserve">včetně veškerých jeho komponent bude po dobu uvedenou v předaném záručním listu, nejméně však po dobu </w:t>
      </w:r>
      <w:r w:rsidR="00BD5702" w:rsidRPr="00360881">
        <w:rPr>
          <w:b/>
        </w:rPr>
        <w:t>24 měsíců</w:t>
      </w:r>
      <w:r w:rsidR="00BD5702">
        <w:t xml:space="preserve"> ode dne převzetí Objednatelem</w:t>
      </w:r>
      <w:r w:rsidR="00360881">
        <w:t xml:space="preserve"> podle této smlouvy (dále jen „</w:t>
      </w:r>
      <w:r w:rsidR="00360881" w:rsidRPr="00360881">
        <w:rPr>
          <w:b/>
        </w:rPr>
        <w:t>Záruční doba</w:t>
      </w:r>
      <w:r w:rsidR="00360881">
        <w:t>“)</w:t>
      </w:r>
      <w:r w:rsidR="00BD5702">
        <w:t xml:space="preserve">, způsobilý pro použití k obvyklému účelu a že si nejméně po tuto dobu zachová své vlastnosti v souladu s touto smlouvou a Zadávací dokumentací.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77777777"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B33FBFE" w:rsidR="00F9631D" w:rsidRPr="00BD5702"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3F9BC4A5" w14:textId="77777777" w:rsidR="00D822C8" w:rsidRPr="00BD5702" w:rsidRDefault="00D822C8" w:rsidP="009C0BEF">
      <w:pPr>
        <w:pStyle w:val="Odstavecsmlouvy"/>
        <w:numPr>
          <w:ilvl w:val="0"/>
          <w:numId w:val="0"/>
        </w:numPr>
        <w:ind w:left="567"/>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w:t>
      </w:r>
      <w:r w:rsidRPr="00895988">
        <w:lastRenderedPageBreak/>
        <w:t xml:space="preserve">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5BD57265"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dobu </w:t>
      </w:r>
      <w:r w:rsidR="00DB7DCA">
        <w:rPr>
          <w:b/>
        </w:rPr>
        <w:t>ne</w:t>
      </w:r>
      <w:r w:rsidRPr="005F172F">
        <w:rPr>
          <w:b/>
        </w:rPr>
        <w:t>určitou</w:t>
      </w:r>
      <w:r>
        <w:t>.</w:t>
      </w:r>
    </w:p>
    <w:p w14:paraId="7C919C34" w14:textId="77777777" w:rsidR="00E92F3F" w:rsidRDefault="00E92F3F" w:rsidP="00DA6E7A">
      <w:pPr>
        <w:pStyle w:val="Odstavecseseznamem"/>
      </w:pPr>
    </w:p>
    <w:p w14:paraId="108EECFA" w14:textId="77777777" w:rsidR="005F172F" w:rsidRDefault="005F172F" w:rsidP="004366E6">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1A0F17BF" w14:textId="77777777" w:rsidR="005F172F" w:rsidRDefault="005F172F" w:rsidP="004366E6">
      <w:pPr>
        <w:pStyle w:val="Odstavecsmlouvy"/>
        <w:numPr>
          <w:ilvl w:val="0"/>
          <w:numId w:val="0"/>
        </w:numPr>
        <w:ind w:left="567"/>
      </w:pPr>
    </w:p>
    <w:p w14:paraId="46B6E023" w14:textId="0F3FB9BE" w:rsidR="005F172F" w:rsidRPr="00895988" w:rsidRDefault="005F172F" w:rsidP="004366E6">
      <w:pPr>
        <w:pStyle w:val="Odstavecsmlouvy"/>
      </w:pPr>
      <w:r>
        <w:t xml:space="preserve">Poskytovatel není oprávněn tuto smlouvu vypovědět, ledaže </w:t>
      </w:r>
      <w:r w:rsidR="004366E6">
        <w:t>je Objednatel v prodlení s uhrazením Ceny za servisní úkon nebo Ceny za opravu po dobu delší než 6 měsíců.</w:t>
      </w:r>
    </w:p>
    <w:p w14:paraId="527C6425" w14:textId="77777777" w:rsidR="00874D82" w:rsidRPr="00895988" w:rsidRDefault="00874D82" w:rsidP="004366E6">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461378">
      <w:pPr>
        <w:pStyle w:val="Odstavecsmlouvy"/>
        <w:numPr>
          <w:ilvl w:val="1"/>
          <w:numId w:val="22"/>
        </w:numPr>
      </w:pPr>
      <w:bookmarkStart w:id="15"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15"/>
    </w:p>
    <w:p w14:paraId="0BE36584" w14:textId="77777777" w:rsidR="00461378" w:rsidRPr="004D3843" w:rsidRDefault="00461378" w:rsidP="00461378">
      <w:pPr>
        <w:pStyle w:val="Psmenoodstavce"/>
        <w:numPr>
          <w:ilvl w:val="2"/>
          <w:numId w:val="22"/>
        </w:numPr>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461378">
      <w:pPr>
        <w:pStyle w:val="Psmenoodstavce"/>
        <w:numPr>
          <w:ilvl w:val="2"/>
          <w:numId w:val="22"/>
        </w:numPr>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461378">
      <w:pPr>
        <w:pStyle w:val="Odstavecsmlouvy"/>
        <w:numPr>
          <w:ilvl w:val="1"/>
          <w:numId w:val="22"/>
        </w:numPr>
      </w:pPr>
      <w:bookmarkStart w:id="16" w:name="_Ref497484371"/>
      <w:r>
        <w:t>Za Důvěrné informace se vždy považují:</w:t>
      </w:r>
    </w:p>
    <w:p w14:paraId="50FDCEAB" w14:textId="260A128A" w:rsidR="00461378" w:rsidRDefault="00461378" w:rsidP="00461378">
      <w:pPr>
        <w:pStyle w:val="Psmenoodstavce"/>
        <w:numPr>
          <w:ilvl w:val="2"/>
          <w:numId w:val="22"/>
        </w:numPr>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461378">
      <w:pPr>
        <w:pStyle w:val="Psmenoodstavce"/>
        <w:numPr>
          <w:ilvl w:val="2"/>
          <w:numId w:val="22"/>
        </w:numPr>
        <w:ind w:left="1021"/>
        <w:contextualSpacing/>
      </w:pPr>
      <w:r>
        <w:t>informace, které jako důvěrné smluvní strana výslovně označí;</w:t>
      </w:r>
    </w:p>
    <w:p w14:paraId="5C5E156C" w14:textId="77777777" w:rsidR="00461378" w:rsidRDefault="00461378" w:rsidP="00461378">
      <w:pPr>
        <w:pStyle w:val="Psmenoodstavce"/>
        <w:numPr>
          <w:ilvl w:val="2"/>
          <w:numId w:val="22"/>
        </w:numPr>
        <w:ind w:left="1021"/>
        <w:contextualSpacing/>
      </w:pPr>
      <w:r>
        <w:t>veškeré informace související se zabezpečením Důvěrných informací;</w:t>
      </w:r>
    </w:p>
    <w:p w14:paraId="2068A74E" w14:textId="03C65A74" w:rsidR="00461378" w:rsidRDefault="00461378" w:rsidP="00461378">
      <w:pPr>
        <w:pStyle w:val="Psmenoodstavce"/>
        <w:numPr>
          <w:ilvl w:val="2"/>
          <w:numId w:val="22"/>
        </w:numPr>
        <w:ind w:left="1021"/>
        <w:contextualSpacing/>
      </w:pPr>
      <w:r>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B9395A1" w:rsidR="00461378" w:rsidRDefault="00461378" w:rsidP="00461378">
      <w:pPr>
        <w:pStyle w:val="Psmenoodstavce"/>
        <w:numPr>
          <w:ilvl w:val="2"/>
          <w:numId w:val="22"/>
        </w:numPr>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77777777" w:rsidR="00461378" w:rsidRDefault="00461378" w:rsidP="00461378">
      <w:pPr>
        <w:pStyle w:val="Odstavecsmlouvy"/>
        <w:numPr>
          <w:ilvl w:val="1"/>
          <w:numId w:val="22"/>
        </w:numPr>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461378">
      <w:pPr>
        <w:pStyle w:val="Odstavecsmlouvy"/>
        <w:numPr>
          <w:ilvl w:val="1"/>
          <w:numId w:val="22"/>
        </w:numPr>
      </w:pPr>
      <w:bookmarkStart w:id="17" w:name="_Ref43804893"/>
      <w:bookmarkEnd w:id="16"/>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17"/>
    </w:p>
    <w:p w14:paraId="161A4E64" w14:textId="77777777" w:rsidR="00461378" w:rsidRDefault="00461378" w:rsidP="00461378">
      <w:pPr>
        <w:pStyle w:val="Psmenoodstavce"/>
        <w:numPr>
          <w:ilvl w:val="0"/>
          <w:numId w:val="0"/>
        </w:numPr>
        <w:ind w:left="1134"/>
      </w:pPr>
    </w:p>
    <w:p w14:paraId="0A3DFFD0" w14:textId="77777777" w:rsidR="00461378" w:rsidRDefault="00461378" w:rsidP="00461378">
      <w:pPr>
        <w:pStyle w:val="Odstavecsmlouvy"/>
        <w:numPr>
          <w:ilvl w:val="1"/>
          <w:numId w:val="22"/>
        </w:numPr>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78B8BDC" w14:textId="77777777" w:rsidR="00461378" w:rsidRDefault="00461378" w:rsidP="00461378">
      <w:pPr>
        <w:pStyle w:val="Odstavecsmlouvy"/>
        <w:numPr>
          <w:ilvl w:val="0"/>
          <w:numId w:val="0"/>
        </w:numPr>
        <w:ind w:left="567"/>
      </w:pPr>
    </w:p>
    <w:p w14:paraId="0F811A5E" w14:textId="5C98B9EA" w:rsidR="00461378" w:rsidRDefault="00461378" w:rsidP="00461378">
      <w:pPr>
        <w:pStyle w:val="Odstavecsmlouvy"/>
        <w:numPr>
          <w:ilvl w:val="1"/>
          <w:numId w:val="22"/>
        </w:numPr>
      </w:pPr>
      <w:r>
        <w:lastRenderedPageBreak/>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77777777" w:rsidR="00461378" w:rsidRDefault="00461378" w:rsidP="00DA6E7A">
      <w:pPr>
        <w:pStyle w:val="Nadpis1"/>
      </w:pPr>
      <w:bookmarkStart w:id="18" w:name="_Ref529435017"/>
      <w:r>
        <w:t>Ochrana osobních údajů</w:t>
      </w:r>
      <w:bookmarkEnd w:id="18"/>
      <w:r>
        <w:t xml:space="preserve"> a bezpečnost informací</w:t>
      </w:r>
    </w:p>
    <w:p w14:paraId="0519B434" w14:textId="77777777" w:rsidR="00461378" w:rsidRDefault="00461378" w:rsidP="00461378">
      <w:pPr>
        <w:pStyle w:val="Odstavecsmlouvy"/>
        <w:numPr>
          <w:ilvl w:val="0"/>
          <w:numId w:val="0"/>
        </w:numPr>
        <w:ind w:left="567"/>
      </w:pPr>
    </w:p>
    <w:p w14:paraId="4622ED02" w14:textId="62DD4BB0" w:rsidR="00461378" w:rsidRDefault="00461378" w:rsidP="00461378">
      <w:pPr>
        <w:pStyle w:val="Odstavecsmlouvy"/>
        <w:numPr>
          <w:ilvl w:val="1"/>
          <w:numId w:val="22"/>
        </w:numPr>
      </w:pPr>
      <w:bookmarkStart w:id="19" w:name="_Ref529435327"/>
      <w:bookmarkStart w:id="20" w:name="_Ref534723972"/>
      <w:r>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xml:space="preserve">“), zavazuje </w:t>
      </w:r>
      <w:bookmarkEnd w:id="19"/>
      <w:r>
        <w:t>zpracovávat Osobní údaje výhradně na základě pokynů Objednatele a výhradně za účelem plnění povinností vyplývajících z této smlouvy.</w:t>
      </w:r>
      <w:bookmarkEnd w:id="20"/>
      <w:r>
        <w:t xml:space="preserve"> </w:t>
      </w:r>
    </w:p>
    <w:p w14:paraId="44EB2F75" w14:textId="77777777" w:rsidR="00461378" w:rsidRDefault="00461378" w:rsidP="00461378">
      <w:pPr>
        <w:pStyle w:val="Odstavecsmlouvy"/>
        <w:numPr>
          <w:ilvl w:val="0"/>
          <w:numId w:val="0"/>
        </w:numPr>
        <w:ind w:left="567"/>
      </w:pPr>
    </w:p>
    <w:p w14:paraId="112FE8D6" w14:textId="029CFF3B" w:rsidR="00461378" w:rsidRDefault="00461378" w:rsidP="00461378">
      <w:pPr>
        <w:pStyle w:val="Odstavecsmlouvy"/>
        <w:numPr>
          <w:ilvl w:val="1"/>
          <w:numId w:val="22"/>
        </w:numPr>
      </w:pPr>
      <w:bookmarkStart w:id="21" w:name="_Ref529439652"/>
      <w:r>
        <w:t>V případě události s dopadem na bezpečnost Zařízení, bezpečnost Osobních údajů nebo bezpečnost informací v Zařízení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21"/>
    </w:p>
    <w:p w14:paraId="76041814" w14:textId="77777777" w:rsidR="00461378" w:rsidRDefault="00461378" w:rsidP="00461378">
      <w:pPr>
        <w:pStyle w:val="Odstavecsmlouvy"/>
        <w:numPr>
          <w:ilvl w:val="0"/>
          <w:numId w:val="0"/>
        </w:numPr>
        <w:ind w:left="567"/>
      </w:pPr>
    </w:p>
    <w:p w14:paraId="161CBC44" w14:textId="00B1F967" w:rsidR="00461378" w:rsidRDefault="00461378" w:rsidP="00461378">
      <w:pPr>
        <w:pStyle w:val="Odstavecsmlouvy"/>
        <w:numPr>
          <w:ilvl w:val="1"/>
          <w:numId w:val="22"/>
        </w:numPr>
      </w:pPr>
      <w:r>
        <w:t>Poskytovatel je povinen při poskytování plnění podle této smlouvy dodržovat zásady 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676F4010" w14:textId="77777777" w:rsidR="00461378" w:rsidRDefault="00461378" w:rsidP="00461378">
      <w:pPr>
        <w:pStyle w:val="Odstavecsmlouvy"/>
        <w:numPr>
          <w:ilvl w:val="0"/>
          <w:numId w:val="0"/>
        </w:numPr>
        <w:ind w:left="567"/>
      </w:pPr>
    </w:p>
    <w:p w14:paraId="31F98AF8" w14:textId="62463816" w:rsidR="00461378" w:rsidRDefault="00461378" w:rsidP="00461378">
      <w:pPr>
        <w:pStyle w:val="Odstavecsmlouvy"/>
        <w:numPr>
          <w:ilvl w:val="1"/>
          <w:numId w:val="22"/>
        </w:numPr>
      </w:pPr>
      <w:r>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5219877C" w14:textId="1313370E" w:rsidR="00461378" w:rsidRDefault="00461378" w:rsidP="00461378">
      <w:pPr>
        <w:pStyle w:val="Odstavecsmlouvy"/>
        <w:numPr>
          <w:ilvl w:val="1"/>
          <w:numId w:val="22"/>
        </w:numPr>
      </w:pPr>
      <w:r w:rsidRPr="00B41909">
        <w:t>Poskytovatel bere na vědomí, že Objednatel je poskytovatelem základní služby dle zákona č. 181/2014 Sb., o kybernetické bezpečnosti, ve znění pozdějších předpisů</w:t>
      </w:r>
      <w:r>
        <w:t xml:space="preserve"> (dále jen „</w:t>
      </w:r>
      <w:r w:rsidRPr="00B41909">
        <w:rPr>
          <w:b/>
        </w:rPr>
        <w:t>ZKB</w:t>
      </w:r>
      <w:r>
        <w:t>“)</w:t>
      </w:r>
      <w:r w:rsidRPr="00B41909">
        <w:t>, a že Důvěrné informace mohou souviset s poskytováním základní služby.</w:t>
      </w:r>
      <w:r>
        <w:t xml:space="preserve"> 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 xml:space="preserve">se pro tento případ rovněž zavazuje poskytnout součinnost směřující k uzavření takového dodatku, resp. smlouvy v souladu se ZZVZ a dalšími předpisy, resp. ke své účasti v příslušném zadávacím řízení zahájeném </w:t>
      </w:r>
      <w:r w:rsidR="0019164C">
        <w:t>Objednatelem</w:t>
      </w:r>
      <w:r>
        <w:t>.</w:t>
      </w:r>
    </w:p>
    <w:p w14:paraId="386F807B" w14:textId="77777777" w:rsidR="00461378" w:rsidRDefault="00461378" w:rsidP="00461378">
      <w:pPr>
        <w:pStyle w:val="Odstavecsmlouvy"/>
        <w:numPr>
          <w:ilvl w:val="0"/>
          <w:numId w:val="0"/>
        </w:numPr>
      </w:pPr>
    </w:p>
    <w:p w14:paraId="2677ACDD" w14:textId="77777777" w:rsidR="0019164C" w:rsidRPr="00895988" w:rsidRDefault="0019164C" w:rsidP="00DA6E7A">
      <w:pPr>
        <w:pStyle w:val="Nadpis1"/>
      </w:pPr>
      <w:r w:rsidRPr="00895988">
        <w:t>Sankce a odstoupení od smlouvy</w:t>
      </w:r>
    </w:p>
    <w:p w14:paraId="582F607E" w14:textId="77777777" w:rsidR="0019164C" w:rsidRPr="00895988" w:rsidRDefault="0019164C" w:rsidP="0019164C">
      <w:pPr>
        <w:rPr>
          <w:rFonts w:ascii="Arial" w:hAnsi="Arial" w:cs="Arial"/>
          <w:b/>
          <w:bCs/>
          <w:sz w:val="22"/>
          <w:szCs w:val="22"/>
        </w:rPr>
      </w:pPr>
    </w:p>
    <w:p w14:paraId="2C95A32F" w14:textId="77777777"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77777777"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461AD76F" w:rsidR="0019164C" w:rsidRPr="00895988" w:rsidRDefault="0019164C" w:rsidP="0019164C">
      <w:pPr>
        <w:pStyle w:val="Odstavecsmlouvy"/>
      </w:pPr>
      <w:r w:rsidRPr="00895988">
        <w:t>Pro případ prodlení Poskytovatele s</w:t>
      </w:r>
      <w:r>
        <w:t xml:space="preserve"> provedením servisních úkonů, které je Poskytovatel povinen provádět dle odst. </w:t>
      </w:r>
      <w:r>
        <w:fldChar w:fldCharType="begin"/>
      </w:r>
      <w:r>
        <w:instrText xml:space="preserve"> REF _Ref48916082 \n \h </w:instrText>
      </w:r>
      <w:r>
        <w:fldChar w:fldCharType="separate"/>
      </w:r>
      <w:r w:rsidR="00B00DD5">
        <w:t>II.5</w:t>
      </w:r>
      <w:r>
        <w:fldChar w:fldCharType="end"/>
      </w:r>
      <w:r>
        <w:t xml:space="preserve"> věty první této smlouvy i bez vyzvání, je Poskytovatel povinen zaplatit</w:t>
      </w:r>
      <w:r w:rsidRPr="00895988">
        <w:t xml:space="preserve"> Objednateli smluvní pokutu ve výši </w:t>
      </w:r>
      <w:r>
        <w:t xml:space="preserve">1000,- Kč (slovy jedentisíc korunčeských), a to za každý takový případ a </w:t>
      </w:r>
      <w:r w:rsidRPr="00895988">
        <w:t xml:space="preserve">za každý započatý den </w:t>
      </w:r>
      <w:r>
        <w:t xml:space="preserve">kalendářní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6E61B13" w14:textId="19DC797C" w:rsidR="0019164C" w:rsidRPr="00895988" w:rsidRDefault="0019164C" w:rsidP="0019164C">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r w:rsidR="00B00DD5">
        <w:t>IV.2</w:t>
      </w:r>
      <w:r>
        <w:fldChar w:fldCharType="end"/>
      </w:r>
      <w:r>
        <w:t>, je Poskytovatel povinen zaplatit</w:t>
      </w:r>
      <w:r w:rsidRPr="00895988">
        <w:t xml:space="preserve"> Objednateli smluvní pokutu ve výši </w:t>
      </w:r>
      <w:r>
        <w:t xml:space="preserve">1000,- Kč (slovy jedentisíc korunčeských), a to za každý takový případ a </w:t>
      </w:r>
      <w:r w:rsidRPr="00895988">
        <w:t xml:space="preserve">za každý započatý </w:t>
      </w:r>
      <w:r>
        <w:t xml:space="preserve">pracovní </w:t>
      </w:r>
      <w:r w:rsidRPr="00895988">
        <w:t xml:space="preserve">den prodlení. </w:t>
      </w:r>
    </w:p>
    <w:p w14:paraId="44A96605" w14:textId="77777777" w:rsidR="0019164C" w:rsidRDefault="0019164C" w:rsidP="0019164C">
      <w:pPr>
        <w:pStyle w:val="Odstavecsmlouvy"/>
        <w:numPr>
          <w:ilvl w:val="0"/>
          <w:numId w:val="0"/>
        </w:numPr>
        <w:ind w:left="567"/>
      </w:pPr>
    </w:p>
    <w:p w14:paraId="31BB978C" w14:textId="76363CFC" w:rsidR="0019164C" w:rsidRPr="00895988" w:rsidRDefault="0019164C" w:rsidP="0019164C">
      <w:pPr>
        <w:pStyle w:val="Odstavecsmlouvy"/>
      </w:pPr>
      <w:r w:rsidRPr="00895988">
        <w:t>Pro případ prodlení Poskytovatele s</w:t>
      </w:r>
      <w:r>
        <w:t xml:space="preserve">e zasláním protokolu dle odst. </w:t>
      </w:r>
      <w:r>
        <w:fldChar w:fldCharType="begin"/>
      </w:r>
      <w:r>
        <w:instrText xml:space="preserve"> REF _Ref48649748 \n \h </w:instrText>
      </w:r>
      <w:r>
        <w:fldChar w:fldCharType="separate"/>
      </w:r>
      <w:r w:rsidR="00B00DD5">
        <w:t>IV.7</w:t>
      </w:r>
      <w:r>
        <w:fldChar w:fldCharType="end"/>
      </w:r>
      <w:r>
        <w:t xml:space="preserve"> této smlouvy, je Poskytovatel povinen zaplatit</w:t>
      </w:r>
      <w:r w:rsidRPr="00895988">
        <w:t xml:space="preserve"> Objednateli smluvní pokutu ve výši </w:t>
      </w:r>
      <w:r>
        <w:t xml:space="preserve">500,- Kč (slovy pětset korunčeských), a to za každý takový případ a </w:t>
      </w:r>
      <w:r w:rsidRPr="00895988">
        <w:t xml:space="preserve">za každý započatý </w:t>
      </w:r>
      <w:r>
        <w:t xml:space="preserve">kalendářní </w:t>
      </w:r>
      <w:r w:rsidRPr="00895988">
        <w:t xml:space="preserve">den prodlení. </w:t>
      </w:r>
    </w:p>
    <w:p w14:paraId="04B1A583" w14:textId="77777777" w:rsidR="0019164C" w:rsidRDefault="0019164C" w:rsidP="0019164C">
      <w:pPr>
        <w:pStyle w:val="Odstavecsmlouvy"/>
        <w:numPr>
          <w:ilvl w:val="0"/>
          <w:numId w:val="0"/>
        </w:numPr>
        <w:ind w:left="567"/>
      </w:pPr>
    </w:p>
    <w:p w14:paraId="6307AA35" w14:textId="5358C0F4"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Kč (slovy: padesáttisíc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00D757DC" w:rsidR="00F93F1A" w:rsidRDefault="00F93F1A" w:rsidP="00F93F1A">
      <w:pPr>
        <w:pStyle w:val="Odstavecsmlouvy"/>
      </w:pPr>
      <w:r>
        <w:t>V případě, že Poskytovatel bude zpracovávat Osobní údaje v rozporu s touto smlouvou, je povinen zaplatit Objednateli smluvní pokutu ve výši 50 000,</w:t>
      </w:r>
      <w:r>
        <w:noBreakHyphen/>
        <w:t> Kč (slovy: padesáttisíc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2E69C16"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r w:rsidR="00B00DD5">
        <w:t>VIII.4</w:t>
      </w:r>
      <w:r>
        <w:fldChar w:fldCharType="end"/>
      </w:r>
      <w:r>
        <w:t xml:space="preserve"> 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1000,-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607FD8A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r w:rsidR="00B00DD5">
        <w:t>IX.2</w:t>
      </w:r>
      <w:r w:rsidR="00F34523">
        <w:fldChar w:fldCharType="end"/>
      </w:r>
      <w:r w:rsidR="00F34523">
        <w:t xml:space="preserve"> </w:t>
      </w:r>
      <w:r>
        <w:t>této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500,- Kč (slovy: pětset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77777777" w:rsidR="00424A1F" w:rsidRPr="00895988" w:rsidRDefault="00424A1F" w:rsidP="004366E6">
      <w:pPr>
        <w:pStyle w:val="Odstavecsmlouvy"/>
      </w:pPr>
      <w:r w:rsidRPr="00895988">
        <w:t>Osoba podepisující tuto smlouvu jménem Poskytovatele prohlašuje, že podle stanov 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lastRenderedPageBreak/>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77777777" w:rsidR="00424A1F" w:rsidRPr="00895988" w:rsidRDefault="00811153" w:rsidP="004366E6">
      <w:pPr>
        <w:pStyle w:val="Odstavecsmlouvy"/>
      </w:pPr>
      <w:r w:rsidRPr="00895988">
        <w:t>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77777777" w:rsidR="00424A1F" w:rsidRPr="00895988" w:rsidRDefault="00811153" w:rsidP="004366E6">
      <w:pPr>
        <w:pStyle w:val="Odstavecsmlouvy"/>
      </w:pPr>
      <w:r w:rsidRPr="00895988">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77777777"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touto smlouvou založeného právního vztahu,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30FC62EC"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4366E6">
        <w:rPr>
          <w:snapToGrid w:val="0"/>
        </w:rPr>
        <w:t xml:space="preserve">třech </w:t>
      </w:r>
      <w:r w:rsidRPr="00895988">
        <w:rPr>
          <w:snapToGrid w:val="0"/>
        </w:rPr>
        <w:t>vyhotoveních stejné platnosti a závaznosti,</w:t>
      </w:r>
      <w:r w:rsidR="006117D5" w:rsidRPr="00895988">
        <w:rPr>
          <w:snapToGrid w:val="0"/>
        </w:rPr>
        <w:t xml:space="preserve"> </w:t>
      </w:r>
      <w:r w:rsidRPr="00895988">
        <w:rPr>
          <w:snapToGrid w:val="0"/>
        </w:rPr>
        <w:t xml:space="preserve">přičemž Objednatel obdrží </w:t>
      </w:r>
      <w:r w:rsidR="004366E6">
        <w:rPr>
          <w:snapToGrid w:val="0"/>
        </w:rPr>
        <w:t xml:space="preserve">dvě </w:t>
      </w:r>
      <w:r w:rsidRPr="00895988">
        <w:rPr>
          <w:snapToGrid w:val="0"/>
        </w:rPr>
        <w:t>vyhotovení a Poskytovatel obdrží jeho vyhotovení.</w:t>
      </w:r>
    </w:p>
    <w:p w14:paraId="5F1C758E" w14:textId="77777777" w:rsidR="006A0A77" w:rsidRDefault="006A0A77" w:rsidP="006A0A77">
      <w:pPr>
        <w:pStyle w:val="Odstavecseseznamem"/>
        <w:rPr>
          <w:snapToGrid w:val="0"/>
        </w:rPr>
      </w:pPr>
    </w:p>
    <w:p w14:paraId="6AFDE56E" w14:textId="77777777" w:rsidR="006A0A77" w:rsidRDefault="006A0A77" w:rsidP="006A0A77">
      <w:pPr>
        <w:pStyle w:val="Odstavecsmlouvy"/>
        <w:numPr>
          <w:ilvl w:val="1"/>
          <w:numId w:val="22"/>
        </w:numPr>
      </w:pPr>
      <w:r>
        <w:t>Nedílnou součástí této smlouvy jsou:</w:t>
      </w:r>
    </w:p>
    <w:p w14:paraId="2957AB71" w14:textId="3B184475" w:rsidR="006A0A77" w:rsidRDefault="006A0A77" w:rsidP="006A0A77">
      <w:pPr>
        <w:pStyle w:val="Odstavecsmlouvy"/>
        <w:numPr>
          <w:ilvl w:val="0"/>
          <w:numId w:val="28"/>
        </w:numPr>
        <w:jc w:val="left"/>
      </w:pPr>
      <w:r>
        <w:t xml:space="preserve">Příloha č. 1: </w:t>
      </w:r>
      <w:r w:rsidRPr="00895988">
        <w:t xml:space="preserve">Seznam servisovaných přístrojů </w:t>
      </w:r>
      <w:r w:rsidR="0017049F">
        <w:t>a další údaje;</w:t>
      </w:r>
    </w:p>
    <w:p w14:paraId="071B6C27" w14:textId="41202BC8" w:rsidR="006A0A77" w:rsidRDefault="006A0A77" w:rsidP="006A0A77">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r>
        <w:t>ZoZP</w:t>
      </w:r>
      <w:r w:rsidRPr="006A0A77">
        <w:t>.</w:t>
      </w:r>
    </w:p>
    <w:p w14:paraId="4A6978D3" w14:textId="77777777" w:rsidR="00BC3900" w:rsidRPr="00895988" w:rsidRDefault="00BC3900" w:rsidP="004366E6">
      <w:pPr>
        <w:pStyle w:val="Odstavecsmlouvy"/>
        <w:numPr>
          <w:ilvl w:val="0"/>
          <w:numId w:val="0"/>
        </w:numPr>
        <w:ind w:left="567"/>
        <w:rPr>
          <w:snapToGrid w:val="0"/>
        </w:rPr>
      </w:pPr>
    </w:p>
    <w:p w14:paraId="390BD1E2" w14:textId="102F3008" w:rsidR="00811153" w:rsidRPr="00895988"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12754CB1" w14:textId="77777777" w:rsidR="00811153" w:rsidRPr="00895988" w:rsidRDefault="00811153" w:rsidP="00454EC6">
      <w:pPr>
        <w:jc w:val="both"/>
        <w:rPr>
          <w:rFonts w:ascii="Arial" w:hAnsi="Arial" w:cs="Arial"/>
          <w:sz w:val="22"/>
          <w:szCs w:val="22"/>
        </w:rPr>
      </w:pPr>
    </w:p>
    <w:tbl>
      <w:tblPr>
        <w:tblW w:w="0" w:type="auto"/>
        <w:tblInd w:w="567" w:type="dxa"/>
        <w:tblLook w:val="04A0" w:firstRow="1" w:lastRow="0" w:firstColumn="1" w:lastColumn="0" w:noHBand="0" w:noVBand="1"/>
      </w:tblPr>
      <w:tblGrid>
        <w:gridCol w:w="3675"/>
        <w:gridCol w:w="1009"/>
        <w:gridCol w:w="3821"/>
      </w:tblGrid>
      <w:tr w:rsidR="004366E6" w:rsidRPr="00D722DC" w14:paraId="46F2C721" w14:textId="77777777" w:rsidTr="004366E6">
        <w:tc>
          <w:tcPr>
            <w:tcW w:w="3675" w:type="dxa"/>
            <w:shd w:val="clear" w:color="auto" w:fill="auto"/>
          </w:tcPr>
          <w:p w14:paraId="689C4471" w14:textId="08D4481F" w:rsidR="004366E6" w:rsidRPr="00D722DC" w:rsidRDefault="004366E6" w:rsidP="000560D1">
            <w:pPr>
              <w:pStyle w:val="slovn"/>
              <w:numPr>
                <w:ilvl w:val="0"/>
                <w:numId w:val="0"/>
              </w:numPr>
              <w:tabs>
                <w:tab w:val="num" w:pos="567"/>
              </w:tabs>
              <w:spacing w:after="0" w:line="280" w:lineRule="atLeast"/>
              <w:jc w:val="left"/>
              <w:rPr>
                <w:sz w:val="22"/>
                <w:szCs w:val="22"/>
              </w:rPr>
            </w:pPr>
            <w:r w:rsidRPr="00D722DC">
              <w:rPr>
                <w:sz w:val="22"/>
                <w:szCs w:val="22"/>
              </w:rPr>
              <w:t>V </w:t>
            </w:r>
            <w:r w:rsidR="007B5CC9">
              <w:rPr>
                <w:sz w:val="22"/>
                <w:szCs w:val="22"/>
              </w:rPr>
              <w:t>Praze</w:t>
            </w:r>
            <w:r w:rsidR="006A0A77">
              <w:rPr>
                <w:sz w:val="22"/>
                <w:szCs w:val="22"/>
              </w:rPr>
              <w:t xml:space="preserve"> </w:t>
            </w:r>
            <w:r w:rsidRPr="00D722DC">
              <w:rPr>
                <w:sz w:val="22"/>
                <w:szCs w:val="22"/>
              </w:rPr>
              <w:t>dne</w:t>
            </w:r>
            <w:r w:rsidR="007B5CC9">
              <w:rPr>
                <w:sz w:val="22"/>
                <w:szCs w:val="22"/>
              </w:rPr>
              <w:t xml:space="preserve"> </w:t>
            </w:r>
          </w:p>
        </w:tc>
        <w:tc>
          <w:tcPr>
            <w:tcW w:w="1009" w:type="dxa"/>
            <w:shd w:val="clear" w:color="auto" w:fill="auto"/>
          </w:tcPr>
          <w:p w14:paraId="4DFA8701"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shd w:val="clear" w:color="auto" w:fill="auto"/>
          </w:tcPr>
          <w:p w14:paraId="1F1A170B" w14:textId="77777777" w:rsidR="004366E6" w:rsidRPr="00D722DC" w:rsidRDefault="004366E6" w:rsidP="00A36F8E">
            <w:pPr>
              <w:pStyle w:val="slovn"/>
              <w:numPr>
                <w:ilvl w:val="0"/>
                <w:numId w:val="0"/>
              </w:numPr>
              <w:tabs>
                <w:tab w:val="num" w:pos="567"/>
              </w:tabs>
              <w:spacing w:after="0" w:line="280" w:lineRule="atLeast"/>
              <w:rPr>
                <w:sz w:val="22"/>
                <w:szCs w:val="22"/>
              </w:rPr>
            </w:pPr>
            <w:r w:rsidRPr="00D722DC">
              <w:rPr>
                <w:sz w:val="22"/>
                <w:szCs w:val="22"/>
              </w:rPr>
              <w:t>V Brně dne</w:t>
            </w:r>
          </w:p>
        </w:tc>
      </w:tr>
      <w:tr w:rsidR="004366E6" w:rsidRPr="00D722DC" w14:paraId="301DED2B" w14:textId="77777777" w:rsidTr="004366E6">
        <w:trPr>
          <w:trHeight w:val="1567"/>
        </w:trPr>
        <w:tc>
          <w:tcPr>
            <w:tcW w:w="3675" w:type="dxa"/>
            <w:tcBorders>
              <w:bottom w:val="single" w:sz="4" w:space="0" w:color="auto"/>
            </w:tcBorders>
            <w:shd w:val="clear" w:color="auto" w:fill="auto"/>
          </w:tcPr>
          <w:p w14:paraId="6ACE176D"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7F6593A6" w14:textId="77777777" w:rsidR="004366E6" w:rsidRDefault="004366E6" w:rsidP="00A36F8E">
            <w:pPr>
              <w:pStyle w:val="slovn"/>
              <w:numPr>
                <w:ilvl w:val="0"/>
                <w:numId w:val="0"/>
              </w:numPr>
              <w:tabs>
                <w:tab w:val="num" w:pos="567"/>
              </w:tabs>
              <w:spacing w:after="0" w:line="280" w:lineRule="atLeast"/>
              <w:rPr>
                <w:sz w:val="22"/>
                <w:szCs w:val="22"/>
              </w:rPr>
            </w:pPr>
          </w:p>
          <w:p w14:paraId="76DE4C99" w14:textId="77777777" w:rsidR="004366E6" w:rsidRPr="00D722DC" w:rsidRDefault="004366E6" w:rsidP="00A36F8E">
            <w:pPr>
              <w:pStyle w:val="slovn"/>
              <w:numPr>
                <w:ilvl w:val="0"/>
                <w:numId w:val="0"/>
              </w:numPr>
              <w:tabs>
                <w:tab w:val="num" w:pos="567"/>
              </w:tabs>
              <w:spacing w:after="0" w:line="280" w:lineRule="atLeast"/>
              <w:rPr>
                <w:sz w:val="22"/>
                <w:szCs w:val="22"/>
              </w:rPr>
            </w:pPr>
          </w:p>
          <w:p w14:paraId="492D8F2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1009" w:type="dxa"/>
            <w:shd w:val="clear" w:color="auto" w:fill="auto"/>
          </w:tcPr>
          <w:p w14:paraId="73DAAC74"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bottom w:val="single" w:sz="4" w:space="0" w:color="auto"/>
            </w:tcBorders>
            <w:shd w:val="clear" w:color="auto" w:fill="auto"/>
          </w:tcPr>
          <w:p w14:paraId="2716C8B1" w14:textId="77777777" w:rsidR="004366E6" w:rsidRPr="00D722DC" w:rsidRDefault="004366E6" w:rsidP="00A36F8E">
            <w:pPr>
              <w:pStyle w:val="slovn"/>
              <w:numPr>
                <w:ilvl w:val="0"/>
                <w:numId w:val="0"/>
              </w:numPr>
              <w:tabs>
                <w:tab w:val="num" w:pos="567"/>
              </w:tabs>
              <w:spacing w:after="0" w:line="280" w:lineRule="atLeast"/>
              <w:rPr>
                <w:sz w:val="22"/>
                <w:szCs w:val="22"/>
              </w:rPr>
            </w:pPr>
          </w:p>
        </w:tc>
      </w:tr>
      <w:tr w:rsidR="004366E6" w:rsidRPr="00D722DC" w14:paraId="1AE7BC08" w14:textId="77777777" w:rsidTr="004366E6">
        <w:tc>
          <w:tcPr>
            <w:tcW w:w="3675" w:type="dxa"/>
            <w:tcBorders>
              <w:top w:val="single" w:sz="4" w:space="0" w:color="auto"/>
            </w:tcBorders>
            <w:shd w:val="clear" w:color="auto" w:fill="auto"/>
          </w:tcPr>
          <w:p w14:paraId="07204D50" w14:textId="725056DC" w:rsidR="004366E6" w:rsidRPr="004366E6" w:rsidRDefault="007B5CC9" w:rsidP="00A36F8E">
            <w:pPr>
              <w:pStyle w:val="slovn"/>
              <w:numPr>
                <w:ilvl w:val="0"/>
                <w:numId w:val="0"/>
              </w:numPr>
              <w:tabs>
                <w:tab w:val="num" w:pos="567"/>
              </w:tabs>
              <w:spacing w:after="0" w:line="280" w:lineRule="atLeast"/>
              <w:jc w:val="center"/>
              <w:rPr>
                <w:b/>
                <w:sz w:val="22"/>
                <w:szCs w:val="22"/>
              </w:rPr>
            </w:pPr>
            <w:r>
              <w:rPr>
                <w:b/>
                <w:sz w:val="22"/>
                <w:szCs w:val="22"/>
              </w:rPr>
              <w:t>MIVAMED s.r.o.</w:t>
            </w:r>
          </w:p>
          <w:p w14:paraId="48213248" w14:textId="77777777" w:rsidR="004366E6" w:rsidRDefault="007B5CC9" w:rsidP="00A36F8E">
            <w:pPr>
              <w:pStyle w:val="slovn"/>
              <w:numPr>
                <w:ilvl w:val="0"/>
                <w:numId w:val="0"/>
              </w:numPr>
              <w:tabs>
                <w:tab w:val="num" w:pos="567"/>
              </w:tabs>
              <w:spacing w:after="0" w:line="280" w:lineRule="atLeast"/>
              <w:jc w:val="center"/>
              <w:rPr>
                <w:sz w:val="22"/>
                <w:szCs w:val="22"/>
              </w:rPr>
            </w:pPr>
            <w:r>
              <w:rPr>
                <w:sz w:val="22"/>
                <w:szCs w:val="22"/>
              </w:rPr>
              <w:t>Michal Válka</w:t>
            </w:r>
          </w:p>
          <w:p w14:paraId="7D429C7F" w14:textId="5002C6DE" w:rsidR="007B5CC9" w:rsidRPr="00D722DC" w:rsidRDefault="007B5CC9" w:rsidP="00A36F8E">
            <w:pPr>
              <w:pStyle w:val="slovn"/>
              <w:numPr>
                <w:ilvl w:val="0"/>
                <w:numId w:val="0"/>
              </w:numPr>
              <w:tabs>
                <w:tab w:val="num" w:pos="567"/>
              </w:tabs>
              <w:spacing w:after="0" w:line="280" w:lineRule="atLeast"/>
              <w:jc w:val="center"/>
              <w:rPr>
                <w:sz w:val="22"/>
                <w:szCs w:val="22"/>
              </w:rPr>
            </w:pPr>
            <w:r>
              <w:rPr>
                <w:sz w:val="22"/>
                <w:szCs w:val="22"/>
              </w:rPr>
              <w:t>jednatel</w:t>
            </w:r>
          </w:p>
        </w:tc>
        <w:tc>
          <w:tcPr>
            <w:tcW w:w="1009" w:type="dxa"/>
            <w:shd w:val="clear" w:color="auto" w:fill="auto"/>
          </w:tcPr>
          <w:p w14:paraId="7F7ABB4E" w14:textId="77777777" w:rsidR="004366E6" w:rsidRPr="00D722DC" w:rsidRDefault="004366E6" w:rsidP="00A36F8E">
            <w:pPr>
              <w:pStyle w:val="slovn"/>
              <w:numPr>
                <w:ilvl w:val="0"/>
                <w:numId w:val="0"/>
              </w:numPr>
              <w:tabs>
                <w:tab w:val="num" w:pos="567"/>
              </w:tabs>
              <w:spacing w:after="0" w:line="280" w:lineRule="atLeast"/>
              <w:rPr>
                <w:sz w:val="22"/>
                <w:szCs w:val="22"/>
              </w:rPr>
            </w:pPr>
          </w:p>
        </w:tc>
        <w:tc>
          <w:tcPr>
            <w:tcW w:w="3821" w:type="dxa"/>
            <w:tcBorders>
              <w:top w:val="single" w:sz="4" w:space="0" w:color="auto"/>
            </w:tcBorders>
            <w:shd w:val="clear" w:color="auto" w:fill="auto"/>
          </w:tcPr>
          <w:p w14:paraId="22709341" w14:textId="77777777" w:rsidR="004366E6" w:rsidRPr="00D722DC" w:rsidRDefault="004366E6" w:rsidP="00A36F8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53CDD817" w14:textId="77777777" w:rsidR="004366E6" w:rsidRPr="00D722DC" w:rsidRDefault="004366E6" w:rsidP="00A36F8E">
            <w:pPr>
              <w:pStyle w:val="slovn"/>
              <w:numPr>
                <w:ilvl w:val="0"/>
                <w:numId w:val="0"/>
              </w:numPr>
              <w:tabs>
                <w:tab w:val="num" w:pos="567"/>
              </w:tabs>
              <w:spacing w:after="0" w:line="280" w:lineRule="atLeast"/>
              <w:jc w:val="center"/>
              <w:rPr>
                <w:sz w:val="22"/>
                <w:szCs w:val="22"/>
              </w:rPr>
            </w:pPr>
            <w:r>
              <w:rPr>
                <w:sz w:val="22"/>
                <w:szCs w:val="22"/>
              </w:rPr>
              <w:t xml:space="preserve">prof. </w:t>
            </w:r>
            <w:r w:rsidRPr="00D722DC">
              <w:rPr>
                <w:sz w:val="22"/>
                <w:szCs w:val="22"/>
              </w:rPr>
              <w:t xml:space="preserve">MUDr. </w:t>
            </w:r>
            <w:r>
              <w:rPr>
                <w:sz w:val="22"/>
                <w:szCs w:val="22"/>
              </w:rPr>
              <w:t>Jaroslav Štěrba</w:t>
            </w:r>
            <w:r w:rsidRPr="00D722DC">
              <w:rPr>
                <w:sz w:val="22"/>
                <w:szCs w:val="22"/>
              </w:rPr>
              <w:t xml:space="preserve">, </w:t>
            </w:r>
            <w:r>
              <w:rPr>
                <w:sz w:val="22"/>
                <w:szCs w:val="22"/>
              </w:rPr>
              <w:t>Ph.D.</w:t>
            </w:r>
            <w:r w:rsidRPr="00D722DC">
              <w:rPr>
                <w:sz w:val="22"/>
                <w:szCs w:val="22"/>
              </w:rPr>
              <w:t>, ředitel</w:t>
            </w:r>
          </w:p>
        </w:tc>
      </w:tr>
    </w:tbl>
    <w:p w14:paraId="7B05F630" w14:textId="24DC0FBE" w:rsidR="0017049F" w:rsidRDefault="0017049F" w:rsidP="00112D8C">
      <w:pPr>
        <w:jc w:val="both"/>
        <w:rPr>
          <w:rFonts w:ascii="Arial" w:hAnsi="Arial" w:cs="Arial"/>
          <w:sz w:val="22"/>
          <w:szCs w:val="22"/>
        </w:rPr>
      </w:pPr>
    </w:p>
    <w:p w14:paraId="2954C411" w14:textId="77777777" w:rsidR="0017049F" w:rsidRDefault="0017049F">
      <w:pPr>
        <w:spacing w:after="160" w:line="259" w:lineRule="auto"/>
        <w:rPr>
          <w:rFonts w:ascii="Arial" w:hAnsi="Arial" w:cs="Arial"/>
          <w:sz w:val="22"/>
          <w:szCs w:val="22"/>
        </w:rPr>
      </w:pPr>
      <w:r>
        <w:rPr>
          <w:rFonts w:ascii="Arial" w:hAnsi="Arial" w:cs="Arial"/>
          <w:sz w:val="22"/>
          <w:szCs w:val="22"/>
        </w:rPr>
        <w:br w:type="page"/>
      </w:r>
    </w:p>
    <w:p w14:paraId="36CB006C" w14:textId="1324B591" w:rsidR="00424A1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1</w:t>
      </w:r>
    </w:p>
    <w:p w14:paraId="025624BE" w14:textId="7F1FE621" w:rsidR="0017049F" w:rsidRPr="00DA6E7A" w:rsidRDefault="0017049F" w:rsidP="00DA6E7A">
      <w:pPr>
        <w:jc w:val="center"/>
        <w:rPr>
          <w:rFonts w:ascii="Arial" w:hAnsi="Arial" w:cs="Arial"/>
          <w:b/>
          <w:sz w:val="22"/>
          <w:szCs w:val="22"/>
        </w:rPr>
      </w:pPr>
    </w:p>
    <w:p w14:paraId="05CC72C8" w14:textId="4B063E5A" w:rsidR="0017049F" w:rsidRPr="00DA6E7A" w:rsidRDefault="0017049F" w:rsidP="00DA6E7A">
      <w:pPr>
        <w:jc w:val="center"/>
        <w:rPr>
          <w:rFonts w:ascii="Arial" w:hAnsi="Arial" w:cs="Arial"/>
          <w:b/>
          <w:sz w:val="22"/>
          <w:szCs w:val="22"/>
        </w:rPr>
      </w:pPr>
      <w:r w:rsidRPr="00DA6E7A">
        <w:rPr>
          <w:rFonts w:ascii="Arial" w:hAnsi="Arial" w:cs="Arial"/>
          <w:b/>
          <w:sz w:val="22"/>
          <w:szCs w:val="22"/>
        </w:rPr>
        <w:t>Seznam servisovaných přístrojů a další údaje</w:t>
      </w:r>
    </w:p>
    <w:p w14:paraId="4992EA8C" w14:textId="1D65747C" w:rsidR="0017049F" w:rsidRDefault="0017049F" w:rsidP="00112D8C">
      <w:pPr>
        <w:jc w:val="both"/>
        <w:rPr>
          <w:rFonts w:ascii="Arial" w:hAnsi="Arial" w:cs="Arial"/>
          <w:sz w:val="22"/>
          <w:szCs w:val="22"/>
        </w:rPr>
      </w:pPr>
    </w:p>
    <w:p w14:paraId="58326E52" w14:textId="06515B22" w:rsidR="0017049F" w:rsidRDefault="0017049F" w:rsidP="00112D8C">
      <w:pPr>
        <w:jc w:val="both"/>
        <w:rPr>
          <w:rFonts w:ascii="Arial" w:hAnsi="Arial" w:cs="Arial"/>
          <w:sz w:val="22"/>
          <w:szCs w:val="22"/>
        </w:rPr>
      </w:pPr>
    </w:p>
    <w:p w14:paraId="5EA29368" w14:textId="2E6462B7" w:rsidR="0017049F" w:rsidRDefault="0017049F" w:rsidP="00184317">
      <w:pPr>
        <w:spacing w:after="160" w:line="259" w:lineRule="auto"/>
        <w:rPr>
          <w:rFonts w:ascii="Arial" w:hAnsi="Arial" w:cs="Arial"/>
          <w:sz w:val="22"/>
          <w:szCs w:val="22"/>
        </w:rPr>
      </w:pPr>
      <w:bookmarkStart w:id="22" w:name="_GoBack"/>
      <w:bookmarkEnd w:id="22"/>
    </w:p>
    <w:sectPr w:rsidR="0017049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3DC7" w14:textId="77777777" w:rsidR="005C6331" w:rsidRDefault="005C6331" w:rsidP="008C3D93">
      <w:r>
        <w:separator/>
      </w:r>
    </w:p>
  </w:endnote>
  <w:endnote w:type="continuationSeparator" w:id="0">
    <w:p w14:paraId="1B24A120" w14:textId="77777777" w:rsidR="005C6331" w:rsidRDefault="005C6331" w:rsidP="008C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11774189"/>
      <w:docPartObj>
        <w:docPartGallery w:val="Page Numbers (Bottom of Page)"/>
        <w:docPartUnique/>
      </w:docPartObj>
    </w:sdtPr>
    <w:sdtEndPr/>
    <w:sdtContent>
      <w:p w14:paraId="0488643E" w14:textId="58579037" w:rsidR="005C6331" w:rsidRPr="00895988" w:rsidRDefault="005C6331">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184317">
          <w:rPr>
            <w:rFonts w:ascii="Arial" w:hAnsi="Arial" w:cs="Arial"/>
            <w:noProof/>
            <w:sz w:val="20"/>
          </w:rPr>
          <w:t>12</w:t>
        </w:r>
        <w:r w:rsidRPr="00895988">
          <w:rPr>
            <w:rFonts w:ascii="Arial" w:hAnsi="Arial" w:cs="Arial"/>
            <w:sz w:val="20"/>
          </w:rPr>
          <w:fldChar w:fldCharType="end"/>
        </w:r>
      </w:p>
    </w:sdtContent>
  </w:sdt>
  <w:p w14:paraId="0488643F" w14:textId="77777777" w:rsidR="005C6331" w:rsidRPr="00895988" w:rsidRDefault="005C6331">
    <w:pPr>
      <w:pStyle w:val="Zpa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B0CB" w14:textId="77777777" w:rsidR="005C6331" w:rsidRDefault="005C6331" w:rsidP="008C3D93">
      <w:r>
        <w:separator/>
      </w:r>
    </w:p>
  </w:footnote>
  <w:footnote w:type="continuationSeparator" w:id="0">
    <w:p w14:paraId="0F45416B" w14:textId="77777777" w:rsidR="005C6331" w:rsidRDefault="005C6331" w:rsidP="008C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643D" w14:textId="19E6FC31" w:rsidR="005C6331" w:rsidRPr="00124B7C" w:rsidRDefault="00124B7C" w:rsidP="00124B7C">
    <w:pPr>
      <w:pStyle w:val="Zhlav"/>
      <w:ind w:left="6521"/>
      <w:rPr>
        <w:rFonts w:ascii="Arial" w:hAnsi="Arial" w:cs="Arial"/>
        <w:sz w:val="20"/>
        <w:szCs w:val="20"/>
      </w:rPr>
    </w:pPr>
    <w:r w:rsidRPr="00124B7C">
      <w:rPr>
        <w:rFonts w:ascii="Arial" w:hAnsi="Arial" w:cs="Arial"/>
        <w:sz w:val="20"/>
        <w:szCs w:val="20"/>
      </w:rPr>
      <w:t>FN Brno</w:t>
    </w:r>
  </w:p>
  <w:p w14:paraId="4D6596AD" w14:textId="1D3CD31D" w:rsidR="00124B7C" w:rsidRPr="00124B7C" w:rsidRDefault="00124B7C" w:rsidP="00124B7C">
    <w:pPr>
      <w:pStyle w:val="Zhlav"/>
      <w:ind w:left="6521"/>
      <w:rPr>
        <w:rFonts w:ascii="Arial" w:hAnsi="Arial" w:cs="Arial"/>
        <w:sz w:val="20"/>
        <w:szCs w:val="20"/>
      </w:rPr>
    </w:pPr>
    <w:r w:rsidRPr="00124B7C">
      <w:rPr>
        <w:rFonts w:ascii="Arial" w:hAnsi="Arial" w:cs="Arial"/>
        <w:sz w:val="20"/>
        <w:szCs w:val="20"/>
      </w:rPr>
      <w:t>Smlouva č. U/1162/2021/Kl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2"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A06E30"/>
    <w:multiLevelType w:val="hybridMultilevel"/>
    <w:tmpl w:val="88C8F2B4"/>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19"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2"/>
  </w:num>
  <w:num w:numId="5">
    <w:abstractNumId w:val="19"/>
  </w:num>
  <w:num w:numId="6">
    <w:abstractNumId w:val="6"/>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8"/>
  </w:num>
  <w:num w:numId="14">
    <w:abstractNumId w:val="4"/>
  </w:num>
  <w:num w:numId="15">
    <w:abstractNumId w:val="12"/>
  </w:num>
  <w:num w:numId="16">
    <w:abstractNumId w:val="21"/>
  </w:num>
  <w:num w:numId="17">
    <w:abstractNumId w:val="14"/>
  </w:num>
  <w:num w:numId="18">
    <w:abstractNumId w:val="20"/>
  </w:num>
  <w:num w:numId="19">
    <w:abstractNumId w:val="10"/>
  </w:num>
  <w:num w:numId="20">
    <w:abstractNumId w:val="8"/>
  </w:num>
  <w:num w:numId="21">
    <w:abstractNumId w:val="5"/>
  </w:num>
  <w:num w:numId="22">
    <w:abstractNumId w:val="15"/>
  </w:num>
  <w:num w:numId="23">
    <w:abstractNumId w:val="15"/>
  </w:num>
  <w:num w:numId="24">
    <w:abstractNumId w:val="9"/>
  </w:num>
  <w:num w:numId="25">
    <w:abstractNumId w:val="17"/>
  </w:num>
  <w:num w:numId="26">
    <w:abstractNumId w:val="15"/>
  </w:num>
  <w:num w:numId="27">
    <w:abstractNumId w:val="16"/>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48E5"/>
    <w:rsid w:val="000169FF"/>
    <w:rsid w:val="0002021F"/>
    <w:rsid w:val="00023BA1"/>
    <w:rsid w:val="000331AD"/>
    <w:rsid w:val="00034C91"/>
    <w:rsid w:val="00052071"/>
    <w:rsid w:val="000560D1"/>
    <w:rsid w:val="0007082A"/>
    <w:rsid w:val="00082232"/>
    <w:rsid w:val="00093A1A"/>
    <w:rsid w:val="000C445F"/>
    <w:rsid w:val="000D5717"/>
    <w:rsid w:val="000E473F"/>
    <w:rsid w:val="000F336D"/>
    <w:rsid w:val="000F392F"/>
    <w:rsid w:val="00106742"/>
    <w:rsid w:val="001069AA"/>
    <w:rsid w:val="00112D8C"/>
    <w:rsid w:val="00123E55"/>
    <w:rsid w:val="00124B7C"/>
    <w:rsid w:val="00137499"/>
    <w:rsid w:val="001478AB"/>
    <w:rsid w:val="00152B7A"/>
    <w:rsid w:val="00164605"/>
    <w:rsid w:val="00167493"/>
    <w:rsid w:val="0017049F"/>
    <w:rsid w:val="0017547B"/>
    <w:rsid w:val="001814BB"/>
    <w:rsid w:val="00184317"/>
    <w:rsid w:val="00186778"/>
    <w:rsid w:val="00186A29"/>
    <w:rsid w:val="0019164C"/>
    <w:rsid w:val="001A7E91"/>
    <w:rsid w:val="001B789E"/>
    <w:rsid w:val="001B7DEF"/>
    <w:rsid w:val="001D1A06"/>
    <w:rsid w:val="001D4374"/>
    <w:rsid w:val="002104C8"/>
    <w:rsid w:val="00231247"/>
    <w:rsid w:val="002318B5"/>
    <w:rsid w:val="00254A40"/>
    <w:rsid w:val="00271A82"/>
    <w:rsid w:val="00275EF4"/>
    <w:rsid w:val="002921EC"/>
    <w:rsid w:val="002A144D"/>
    <w:rsid w:val="002A5D0D"/>
    <w:rsid w:val="002A7B43"/>
    <w:rsid w:val="002C6469"/>
    <w:rsid w:val="002C744A"/>
    <w:rsid w:val="002E69F2"/>
    <w:rsid w:val="002F4E6D"/>
    <w:rsid w:val="002F6D31"/>
    <w:rsid w:val="0031252B"/>
    <w:rsid w:val="00314D71"/>
    <w:rsid w:val="00326429"/>
    <w:rsid w:val="003347D1"/>
    <w:rsid w:val="003368CE"/>
    <w:rsid w:val="00343D3A"/>
    <w:rsid w:val="00360881"/>
    <w:rsid w:val="00364DAC"/>
    <w:rsid w:val="00376CAC"/>
    <w:rsid w:val="00381EDA"/>
    <w:rsid w:val="0038591F"/>
    <w:rsid w:val="003948D5"/>
    <w:rsid w:val="003969C7"/>
    <w:rsid w:val="00397BAB"/>
    <w:rsid w:val="003A0775"/>
    <w:rsid w:val="003A48C2"/>
    <w:rsid w:val="003A513A"/>
    <w:rsid w:val="003B3ECB"/>
    <w:rsid w:val="003C0DB6"/>
    <w:rsid w:val="003C190C"/>
    <w:rsid w:val="003D27D4"/>
    <w:rsid w:val="003D5B63"/>
    <w:rsid w:val="003E1355"/>
    <w:rsid w:val="003F58C0"/>
    <w:rsid w:val="0041207F"/>
    <w:rsid w:val="004152D5"/>
    <w:rsid w:val="00420884"/>
    <w:rsid w:val="00424A1F"/>
    <w:rsid w:val="00431569"/>
    <w:rsid w:val="00434A4D"/>
    <w:rsid w:val="004366E6"/>
    <w:rsid w:val="00440AF1"/>
    <w:rsid w:val="0044101B"/>
    <w:rsid w:val="00453D44"/>
    <w:rsid w:val="00454EC6"/>
    <w:rsid w:val="004560F2"/>
    <w:rsid w:val="00460608"/>
    <w:rsid w:val="00461378"/>
    <w:rsid w:val="00470B79"/>
    <w:rsid w:val="00476F0A"/>
    <w:rsid w:val="00486A61"/>
    <w:rsid w:val="0049006B"/>
    <w:rsid w:val="00491D84"/>
    <w:rsid w:val="0049276C"/>
    <w:rsid w:val="0049553A"/>
    <w:rsid w:val="004A097A"/>
    <w:rsid w:val="004A1C8E"/>
    <w:rsid w:val="004A6737"/>
    <w:rsid w:val="004A6748"/>
    <w:rsid w:val="004B48DC"/>
    <w:rsid w:val="004B675E"/>
    <w:rsid w:val="004C27C0"/>
    <w:rsid w:val="004D5B4B"/>
    <w:rsid w:val="004F129B"/>
    <w:rsid w:val="00502B0B"/>
    <w:rsid w:val="00511D72"/>
    <w:rsid w:val="005265E3"/>
    <w:rsid w:val="0055424C"/>
    <w:rsid w:val="00566EF4"/>
    <w:rsid w:val="005677D6"/>
    <w:rsid w:val="0057327B"/>
    <w:rsid w:val="005820C0"/>
    <w:rsid w:val="00590E9C"/>
    <w:rsid w:val="00592CCC"/>
    <w:rsid w:val="00594897"/>
    <w:rsid w:val="005A4B3D"/>
    <w:rsid w:val="005A4D53"/>
    <w:rsid w:val="005B35D7"/>
    <w:rsid w:val="005C6331"/>
    <w:rsid w:val="005D2576"/>
    <w:rsid w:val="005E599F"/>
    <w:rsid w:val="005F172F"/>
    <w:rsid w:val="00600025"/>
    <w:rsid w:val="006117D5"/>
    <w:rsid w:val="006418A7"/>
    <w:rsid w:val="00642CE4"/>
    <w:rsid w:val="0065312B"/>
    <w:rsid w:val="006533C5"/>
    <w:rsid w:val="00676822"/>
    <w:rsid w:val="00677327"/>
    <w:rsid w:val="0068256A"/>
    <w:rsid w:val="006A0A77"/>
    <w:rsid w:val="006A5BCB"/>
    <w:rsid w:val="006B54A9"/>
    <w:rsid w:val="006B6AFC"/>
    <w:rsid w:val="006C0AE3"/>
    <w:rsid w:val="006D2D0F"/>
    <w:rsid w:val="006D58E5"/>
    <w:rsid w:val="006E25A4"/>
    <w:rsid w:val="006F13C3"/>
    <w:rsid w:val="006F1A41"/>
    <w:rsid w:val="00704A6A"/>
    <w:rsid w:val="00707C3A"/>
    <w:rsid w:val="007159AD"/>
    <w:rsid w:val="00720285"/>
    <w:rsid w:val="00732F56"/>
    <w:rsid w:val="007333CD"/>
    <w:rsid w:val="007346EF"/>
    <w:rsid w:val="0074309B"/>
    <w:rsid w:val="007433CB"/>
    <w:rsid w:val="00745EAF"/>
    <w:rsid w:val="007614C5"/>
    <w:rsid w:val="007628FF"/>
    <w:rsid w:val="0077144F"/>
    <w:rsid w:val="00774A0F"/>
    <w:rsid w:val="007818A1"/>
    <w:rsid w:val="00791E79"/>
    <w:rsid w:val="007A44F9"/>
    <w:rsid w:val="007B4FA4"/>
    <w:rsid w:val="007B5CC9"/>
    <w:rsid w:val="007C0E96"/>
    <w:rsid w:val="007C5330"/>
    <w:rsid w:val="007D1195"/>
    <w:rsid w:val="007D58B5"/>
    <w:rsid w:val="007D6D38"/>
    <w:rsid w:val="007F084C"/>
    <w:rsid w:val="00804A2D"/>
    <w:rsid w:val="00811153"/>
    <w:rsid w:val="0082766A"/>
    <w:rsid w:val="00841E87"/>
    <w:rsid w:val="008546CC"/>
    <w:rsid w:val="00874D82"/>
    <w:rsid w:val="0088594B"/>
    <w:rsid w:val="00895988"/>
    <w:rsid w:val="008977F4"/>
    <w:rsid w:val="008B24F8"/>
    <w:rsid w:val="008B4661"/>
    <w:rsid w:val="008C14C8"/>
    <w:rsid w:val="008C3D93"/>
    <w:rsid w:val="008C4EF0"/>
    <w:rsid w:val="008D1BAF"/>
    <w:rsid w:val="008D5D71"/>
    <w:rsid w:val="008F1CD5"/>
    <w:rsid w:val="008F513F"/>
    <w:rsid w:val="00920F91"/>
    <w:rsid w:val="009256A0"/>
    <w:rsid w:val="009268E6"/>
    <w:rsid w:val="00936384"/>
    <w:rsid w:val="00941216"/>
    <w:rsid w:val="00943339"/>
    <w:rsid w:val="00946F41"/>
    <w:rsid w:val="00956A9A"/>
    <w:rsid w:val="00956DAD"/>
    <w:rsid w:val="009846D5"/>
    <w:rsid w:val="009B37E6"/>
    <w:rsid w:val="009C0BEF"/>
    <w:rsid w:val="009D05D0"/>
    <w:rsid w:val="009E2A3A"/>
    <w:rsid w:val="009E3F71"/>
    <w:rsid w:val="009E5825"/>
    <w:rsid w:val="009F32A6"/>
    <w:rsid w:val="00A00302"/>
    <w:rsid w:val="00A04EF5"/>
    <w:rsid w:val="00A12443"/>
    <w:rsid w:val="00A15505"/>
    <w:rsid w:val="00A22031"/>
    <w:rsid w:val="00A233D4"/>
    <w:rsid w:val="00A27F4B"/>
    <w:rsid w:val="00A32076"/>
    <w:rsid w:val="00A3653C"/>
    <w:rsid w:val="00A36E3F"/>
    <w:rsid w:val="00A37AA8"/>
    <w:rsid w:val="00A42CF0"/>
    <w:rsid w:val="00A4460B"/>
    <w:rsid w:val="00A5484E"/>
    <w:rsid w:val="00A7032B"/>
    <w:rsid w:val="00A7466B"/>
    <w:rsid w:val="00AB48EF"/>
    <w:rsid w:val="00AC05AE"/>
    <w:rsid w:val="00AC13C9"/>
    <w:rsid w:val="00AC1D91"/>
    <w:rsid w:val="00AD114A"/>
    <w:rsid w:val="00AD2E08"/>
    <w:rsid w:val="00AD33BD"/>
    <w:rsid w:val="00B00DD5"/>
    <w:rsid w:val="00B01DB6"/>
    <w:rsid w:val="00B03018"/>
    <w:rsid w:val="00B1648D"/>
    <w:rsid w:val="00B17C84"/>
    <w:rsid w:val="00B22B92"/>
    <w:rsid w:val="00B30CB3"/>
    <w:rsid w:val="00B33AE5"/>
    <w:rsid w:val="00B415A9"/>
    <w:rsid w:val="00B42BFF"/>
    <w:rsid w:val="00B52E8B"/>
    <w:rsid w:val="00B60987"/>
    <w:rsid w:val="00B60A7F"/>
    <w:rsid w:val="00B6148C"/>
    <w:rsid w:val="00B678A7"/>
    <w:rsid w:val="00B722FE"/>
    <w:rsid w:val="00B90482"/>
    <w:rsid w:val="00B91BF5"/>
    <w:rsid w:val="00B9487E"/>
    <w:rsid w:val="00BB011B"/>
    <w:rsid w:val="00BB1AE5"/>
    <w:rsid w:val="00BB41FE"/>
    <w:rsid w:val="00BC1E1C"/>
    <w:rsid w:val="00BC3900"/>
    <w:rsid w:val="00BC4C5A"/>
    <w:rsid w:val="00BD127C"/>
    <w:rsid w:val="00BD5532"/>
    <w:rsid w:val="00BD5702"/>
    <w:rsid w:val="00BE5D92"/>
    <w:rsid w:val="00BF2C72"/>
    <w:rsid w:val="00C04FE9"/>
    <w:rsid w:val="00C137EE"/>
    <w:rsid w:val="00C15709"/>
    <w:rsid w:val="00C300F6"/>
    <w:rsid w:val="00C40A98"/>
    <w:rsid w:val="00C61157"/>
    <w:rsid w:val="00C6601C"/>
    <w:rsid w:val="00C902A0"/>
    <w:rsid w:val="00CB049F"/>
    <w:rsid w:val="00CC32AB"/>
    <w:rsid w:val="00CE48A0"/>
    <w:rsid w:val="00D04144"/>
    <w:rsid w:val="00D112AA"/>
    <w:rsid w:val="00D341AA"/>
    <w:rsid w:val="00D43C77"/>
    <w:rsid w:val="00D536EA"/>
    <w:rsid w:val="00D822C8"/>
    <w:rsid w:val="00D86528"/>
    <w:rsid w:val="00D9069F"/>
    <w:rsid w:val="00DA6E7A"/>
    <w:rsid w:val="00DB0A30"/>
    <w:rsid w:val="00DB26F4"/>
    <w:rsid w:val="00DB5652"/>
    <w:rsid w:val="00DB7749"/>
    <w:rsid w:val="00DB7DCA"/>
    <w:rsid w:val="00DD68BD"/>
    <w:rsid w:val="00DF4D6E"/>
    <w:rsid w:val="00DF715B"/>
    <w:rsid w:val="00E129DD"/>
    <w:rsid w:val="00E45744"/>
    <w:rsid w:val="00E45DB2"/>
    <w:rsid w:val="00E50051"/>
    <w:rsid w:val="00E631D8"/>
    <w:rsid w:val="00E750EE"/>
    <w:rsid w:val="00E92F3F"/>
    <w:rsid w:val="00E93835"/>
    <w:rsid w:val="00E97231"/>
    <w:rsid w:val="00EA673C"/>
    <w:rsid w:val="00EB04C0"/>
    <w:rsid w:val="00EC319D"/>
    <w:rsid w:val="00EE1087"/>
    <w:rsid w:val="00F20F9F"/>
    <w:rsid w:val="00F24439"/>
    <w:rsid w:val="00F34523"/>
    <w:rsid w:val="00F363B5"/>
    <w:rsid w:val="00F44940"/>
    <w:rsid w:val="00F5259D"/>
    <w:rsid w:val="00F566F6"/>
    <w:rsid w:val="00F72155"/>
    <w:rsid w:val="00F842BB"/>
    <w:rsid w:val="00F916F2"/>
    <w:rsid w:val="00F93F1A"/>
    <w:rsid w:val="00F9631D"/>
    <w:rsid w:val="00FA1CA2"/>
    <w:rsid w:val="00FB330F"/>
    <w:rsid w:val="00FB67E5"/>
    <w:rsid w:val="00FC3F32"/>
    <w:rsid w:val="00FC7501"/>
    <w:rsid w:val="00FE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3C1"/>
  <w15:docId w15:val="{515B00F9-C5C8-4284-BF33-9EF73C4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
    <w:basedOn w:val="Normln"/>
    <w:next w:val="Normln"/>
    <w:link w:val="Nadpis1Char"/>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2.xml><?xml version="1.0" encoding="utf-8"?>
<ds:datastoreItem xmlns:ds="http://schemas.openxmlformats.org/officeDocument/2006/customXml" ds:itemID="{68AC068E-D7BB-419E-A8EE-887128AD2B1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7e37686-00e6-405d-9032-d05dd3ba55a9"/>
    <ds:schemaRef ds:uri="http://www.w3.org/XML/1998/namespace"/>
    <ds:schemaRef ds:uri="http://purl.org/dc/elements/1.1/"/>
  </ds:schemaRefs>
</ds:datastoreItem>
</file>

<file path=customXml/itemProps3.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5.xml><?xml version="1.0" encoding="utf-8"?>
<ds:datastoreItem xmlns:ds="http://schemas.openxmlformats.org/officeDocument/2006/customXml" ds:itemID="{6040719B-7764-41C2-A44F-C0BD3F05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4986</Words>
  <Characters>29420</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34338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Podloucký;Electric Medical Service, s.r.o</dc:creator>
  <cp:lastModifiedBy>Kaldová Petra</cp:lastModifiedBy>
  <cp:revision>2</cp:revision>
  <cp:lastPrinted>2021-04-08T22:47:00Z</cp:lastPrinted>
  <dcterms:created xsi:type="dcterms:W3CDTF">2021-06-04T13:23:00Z</dcterms:created>
  <dcterms:modified xsi:type="dcterms:W3CDTF">2021-06-04T13:23:00Z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