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D5" w:rsidRDefault="00AD4E8A">
      <w:pPr>
        <w:pStyle w:val="Nzev"/>
        <w:spacing w:before="73"/>
        <w:ind w:left="3283" w:right="3148"/>
      </w:pPr>
      <w:r>
        <w:rPr>
          <w:color w:val="808080"/>
        </w:rPr>
        <w:t>Smlouva č. 1190700273 o poskytnutí podpory</w:t>
      </w:r>
    </w:p>
    <w:p w:rsidR="002645D5" w:rsidRDefault="00AD4E8A">
      <w:pPr>
        <w:pStyle w:val="Nzev"/>
      </w:pPr>
      <w:r>
        <w:rPr>
          <w:color w:val="808080"/>
        </w:rPr>
        <w:t>ze Státního fondu životního prostředí České republiky</w:t>
      </w:r>
    </w:p>
    <w:p w:rsidR="002645D5" w:rsidRDefault="002645D5">
      <w:pPr>
        <w:pStyle w:val="Zkladntext"/>
        <w:ind w:left="0"/>
        <w:jc w:val="left"/>
        <w:rPr>
          <w:sz w:val="60"/>
        </w:rPr>
      </w:pPr>
    </w:p>
    <w:p w:rsidR="002645D5" w:rsidRDefault="00AD4E8A">
      <w:pPr>
        <w:pStyle w:val="Zkladntext"/>
        <w:ind w:left="242"/>
        <w:jc w:val="left"/>
      </w:pPr>
      <w:r>
        <w:t>Smluvní strany</w:t>
      </w:r>
    </w:p>
    <w:p w:rsidR="002645D5" w:rsidRDefault="002645D5">
      <w:pPr>
        <w:pStyle w:val="Zkladntext"/>
        <w:spacing w:before="1"/>
        <w:ind w:left="0"/>
        <w:jc w:val="left"/>
      </w:pPr>
    </w:p>
    <w:p w:rsidR="002645D5" w:rsidRDefault="00AD4E8A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2645D5" w:rsidRDefault="00AD4E8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2645D5" w:rsidRDefault="00AD4E8A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2645D5" w:rsidRDefault="00AD4E8A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2645D5" w:rsidRDefault="00AD4E8A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2645D5" w:rsidRDefault="00AD4E8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2645D5" w:rsidRDefault="00AD4E8A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2645D5" w:rsidRDefault="002645D5">
      <w:pPr>
        <w:pStyle w:val="Zkladntext"/>
        <w:spacing w:before="1"/>
        <w:ind w:left="0"/>
        <w:jc w:val="left"/>
      </w:pPr>
    </w:p>
    <w:p w:rsidR="002645D5" w:rsidRDefault="00AD4E8A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2645D5" w:rsidRDefault="002645D5">
      <w:pPr>
        <w:pStyle w:val="Zkladntext"/>
        <w:ind w:left="0"/>
        <w:jc w:val="left"/>
      </w:pPr>
    </w:p>
    <w:p w:rsidR="002645D5" w:rsidRDefault="00AD4E8A">
      <w:pPr>
        <w:pStyle w:val="Nadpis1"/>
        <w:ind w:right="0"/>
        <w:jc w:val="left"/>
      </w:pPr>
      <w:r>
        <w:t>Mateřská škola Prostějov, Rumunská ul. 23 příspěvková organizace</w:t>
      </w:r>
    </w:p>
    <w:p w:rsidR="002645D5" w:rsidRDefault="00AD4E8A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Rumunská 1348/23, 79601</w:t>
      </w:r>
      <w:r>
        <w:rPr>
          <w:spacing w:val="3"/>
        </w:rPr>
        <w:t xml:space="preserve"> </w:t>
      </w:r>
      <w:r>
        <w:t>Prostějov</w:t>
      </w:r>
    </w:p>
    <w:p w:rsidR="002645D5" w:rsidRDefault="00AD4E8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70982821</w:t>
      </w:r>
    </w:p>
    <w:p w:rsidR="002645D5" w:rsidRDefault="00AD4E8A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Janou P r ů š o v o u,</w:t>
      </w:r>
      <w:r>
        <w:rPr>
          <w:spacing w:val="-3"/>
        </w:rPr>
        <w:t xml:space="preserve"> </w:t>
      </w:r>
      <w:r>
        <w:t>ředitelkou</w:t>
      </w:r>
    </w:p>
    <w:p w:rsidR="002645D5" w:rsidRDefault="00AD4E8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10C62" w:rsidRPr="00D10C62">
        <w:rPr>
          <w:highlight w:val="yellow"/>
        </w:rPr>
        <w:t>xxxx</w:t>
      </w:r>
    </w:p>
    <w:p w:rsidR="00D10C62" w:rsidRDefault="00AD4E8A">
      <w:pPr>
        <w:pStyle w:val="Zkladntext"/>
        <w:tabs>
          <w:tab w:val="left" w:pos="3122"/>
        </w:tabs>
        <w:spacing w:before="1"/>
        <w:ind w:left="242" w:right="526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10C62" w:rsidRPr="00D10C62">
        <w:rPr>
          <w:highlight w:val="yellow"/>
        </w:rPr>
        <w:t>xx</w:t>
      </w:r>
      <w:bookmarkStart w:id="0" w:name="_GoBack"/>
      <w:bookmarkEnd w:id="0"/>
      <w:r w:rsidR="00D10C62" w:rsidRPr="00D10C62">
        <w:rPr>
          <w:highlight w:val="yellow"/>
        </w:rPr>
        <w:t>xx</w:t>
      </w:r>
    </w:p>
    <w:p w:rsidR="002645D5" w:rsidRDefault="00AD4E8A">
      <w:pPr>
        <w:pStyle w:val="Zkladntext"/>
        <w:tabs>
          <w:tab w:val="left" w:pos="3122"/>
        </w:tabs>
        <w:spacing w:before="1"/>
        <w:ind w:left="242" w:right="5262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2645D5" w:rsidRDefault="002645D5">
      <w:pPr>
        <w:pStyle w:val="Zkladntext"/>
        <w:spacing w:before="1"/>
        <w:ind w:left="0"/>
        <w:jc w:val="left"/>
      </w:pPr>
    </w:p>
    <w:p w:rsidR="002645D5" w:rsidRDefault="00AD4E8A">
      <w:pPr>
        <w:pStyle w:val="Zkladntext"/>
        <w:ind w:left="242"/>
        <w:jc w:val="left"/>
      </w:pPr>
      <w:r>
        <w:t>se dohodly takto:</w:t>
      </w:r>
    </w:p>
    <w:p w:rsidR="002645D5" w:rsidRDefault="002645D5">
      <w:pPr>
        <w:pStyle w:val="Zkladntext"/>
        <w:spacing w:before="13"/>
        <w:ind w:left="0"/>
        <w:jc w:val="left"/>
        <w:rPr>
          <w:sz w:val="35"/>
        </w:rPr>
      </w:pPr>
    </w:p>
    <w:p w:rsidR="002645D5" w:rsidRDefault="00AD4E8A">
      <w:pPr>
        <w:pStyle w:val="Nadpis1"/>
        <w:ind w:left="3276"/>
      </w:pPr>
      <w:r>
        <w:t>I.</w:t>
      </w:r>
    </w:p>
    <w:p w:rsidR="002645D5" w:rsidRDefault="00AD4E8A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2645D5" w:rsidRDefault="002645D5">
      <w:pPr>
        <w:pStyle w:val="Zkladntext"/>
        <w:spacing w:before="1"/>
        <w:ind w:left="0"/>
        <w:jc w:val="left"/>
        <w:rPr>
          <w:b/>
          <w:sz w:val="18"/>
        </w:rPr>
      </w:pPr>
    </w:p>
    <w:p w:rsidR="002645D5" w:rsidRDefault="00AD4E8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645D5" w:rsidRDefault="00AD4E8A">
      <w:pPr>
        <w:pStyle w:val="Zkladntext"/>
        <w:spacing w:before="1"/>
        <w:ind w:right="110"/>
      </w:pPr>
      <w:r>
        <w:t>„Smlouva“) se uzavírá na základě Rozhodnutí ministra životního prostředí č. 1190700273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2645D5" w:rsidRDefault="00AD4E8A">
      <w:pPr>
        <w:pStyle w:val="Zkladntext"/>
        <w:spacing w:line="265" w:lineRule="exact"/>
      </w:pPr>
      <w:r>
        <w:t>„Směrnice MŽP“), platné ke dni podání žádosti.</w:t>
      </w:r>
    </w:p>
    <w:p w:rsidR="002645D5" w:rsidRDefault="00AD4E8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2645D5" w:rsidRDefault="002645D5">
      <w:pPr>
        <w:jc w:val="both"/>
        <w:rPr>
          <w:sz w:val="20"/>
        </w:rPr>
        <w:sectPr w:rsidR="002645D5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2645D5" w:rsidRDefault="00AD4E8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2645D5" w:rsidRDefault="00AD4E8A">
      <w:pPr>
        <w:pStyle w:val="Nadpis1"/>
        <w:spacing w:before="120"/>
        <w:ind w:left="2253" w:right="0"/>
        <w:jc w:val="left"/>
      </w:pPr>
      <w:r>
        <w:t>„Rozšíření přírodní zahrady při MŠ Rumunská, Prostějov“</w:t>
      </w:r>
    </w:p>
    <w:p w:rsidR="002645D5" w:rsidRDefault="00AD4E8A">
      <w:pPr>
        <w:pStyle w:val="Zkladntext"/>
        <w:spacing w:before="121"/>
        <w:jc w:val="left"/>
      </w:pPr>
      <w:r>
        <w:t>(dále jen „projekt“ nebo „akce“) realizovanou v letech 2020 až 2021. Akce je kombinovaná.</w:t>
      </w:r>
    </w:p>
    <w:p w:rsidR="002645D5" w:rsidRDefault="002645D5">
      <w:pPr>
        <w:pStyle w:val="Zkladntext"/>
        <w:spacing w:before="1"/>
        <w:ind w:left="0"/>
        <w:jc w:val="left"/>
        <w:rPr>
          <w:sz w:val="36"/>
        </w:rPr>
      </w:pPr>
    </w:p>
    <w:p w:rsidR="002645D5" w:rsidRDefault="00AD4E8A">
      <w:pPr>
        <w:pStyle w:val="Nadpis1"/>
        <w:ind w:left="3276"/>
      </w:pPr>
      <w:r>
        <w:t>II.</w:t>
      </w:r>
    </w:p>
    <w:p w:rsidR="002645D5" w:rsidRDefault="00AD4E8A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2645D5" w:rsidRDefault="002645D5">
      <w:pPr>
        <w:pStyle w:val="Zkladntext"/>
        <w:spacing w:before="3"/>
        <w:ind w:left="0"/>
        <w:jc w:val="left"/>
        <w:rPr>
          <w:b/>
          <w:sz w:val="18"/>
        </w:rPr>
      </w:pP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457 652,75 Kč </w:t>
      </w:r>
      <w:r>
        <w:rPr>
          <w:sz w:val="20"/>
        </w:rPr>
        <w:t>(slovy: čtyři sta padesát sedm tisíc šest set padesát dvě k</w:t>
      </w:r>
      <w:r>
        <w:rPr>
          <w:sz w:val="20"/>
        </w:rPr>
        <w:t>oruny české sedmdesát pět</w:t>
      </w:r>
      <w:r>
        <w:rPr>
          <w:spacing w:val="-13"/>
          <w:sz w:val="20"/>
        </w:rPr>
        <w:t xml:space="preserve"> </w:t>
      </w:r>
      <w:r>
        <w:rPr>
          <w:sz w:val="20"/>
        </w:rPr>
        <w:t>haléřů).</w:t>
      </w: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538</w:t>
      </w:r>
      <w:r>
        <w:rPr>
          <w:spacing w:val="-1"/>
          <w:sz w:val="20"/>
        </w:rPr>
        <w:t xml:space="preserve"> </w:t>
      </w:r>
      <w:r>
        <w:rPr>
          <w:sz w:val="20"/>
        </w:rPr>
        <w:t>415,00</w:t>
      </w:r>
      <w:r>
        <w:rPr>
          <w:spacing w:val="-9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8"/>
          <w:sz w:val="20"/>
        </w:rPr>
        <w:t xml:space="preserve"> </w:t>
      </w:r>
      <w:r>
        <w:rPr>
          <w:sz w:val="20"/>
        </w:rPr>
        <w:t>59</w:t>
      </w:r>
      <w:r>
        <w:rPr>
          <w:spacing w:val="1"/>
          <w:sz w:val="20"/>
        </w:rPr>
        <w:t xml:space="preserve"> </w:t>
      </w:r>
      <w:r>
        <w:rPr>
          <w:sz w:val="20"/>
        </w:rPr>
        <w:t>290,00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479</w:t>
      </w:r>
      <w:r>
        <w:rPr>
          <w:spacing w:val="3"/>
          <w:sz w:val="20"/>
        </w:rPr>
        <w:t xml:space="preserve"> </w:t>
      </w:r>
      <w:r>
        <w:rPr>
          <w:sz w:val="20"/>
        </w:rPr>
        <w:t>125,00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 neinvestičním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výdajům).</w:t>
      </w: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</w:t>
      </w:r>
      <w:r>
        <w:rPr>
          <w:sz w:val="20"/>
        </w:rPr>
        <w:t>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645D5" w:rsidRDefault="00AD4E8A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2645D5" w:rsidRDefault="002645D5">
      <w:pPr>
        <w:pStyle w:val="Zkladntext"/>
        <w:spacing w:before="2"/>
        <w:ind w:left="0"/>
        <w:jc w:val="left"/>
        <w:rPr>
          <w:sz w:val="36"/>
        </w:rPr>
      </w:pPr>
    </w:p>
    <w:p w:rsidR="002645D5" w:rsidRDefault="00AD4E8A">
      <w:pPr>
        <w:pStyle w:val="Nadpis1"/>
        <w:ind w:left="3275"/>
      </w:pPr>
      <w:r>
        <w:t>III.</w:t>
      </w:r>
    </w:p>
    <w:p w:rsidR="002645D5" w:rsidRDefault="00AD4E8A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</w:t>
      </w:r>
      <w:r>
        <w:rPr>
          <w:b/>
          <w:sz w:val="20"/>
        </w:rPr>
        <w:t xml:space="preserve"> podmínky</w:t>
      </w:r>
    </w:p>
    <w:p w:rsidR="002645D5" w:rsidRDefault="002645D5">
      <w:pPr>
        <w:pStyle w:val="Zkladntext"/>
        <w:spacing w:before="12"/>
        <w:ind w:left="0"/>
        <w:jc w:val="left"/>
        <w:rPr>
          <w:b/>
          <w:sz w:val="17"/>
        </w:rPr>
      </w:pP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2645D5" w:rsidRDefault="002645D5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645D5">
        <w:trPr>
          <w:trHeight w:val="506"/>
        </w:trPr>
        <w:tc>
          <w:tcPr>
            <w:tcW w:w="4532" w:type="dxa"/>
          </w:tcPr>
          <w:p w:rsidR="002645D5" w:rsidRDefault="00AD4E8A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2645D5" w:rsidRDefault="00AD4E8A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2645D5">
        <w:trPr>
          <w:trHeight w:val="506"/>
        </w:trPr>
        <w:tc>
          <w:tcPr>
            <w:tcW w:w="4532" w:type="dxa"/>
          </w:tcPr>
          <w:p w:rsidR="002645D5" w:rsidRDefault="00AD4E8A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2645D5" w:rsidRDefault="00AD4E8A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457 652,75</w:t>
            </w:r>
          </w:p>
        </w:tc>
      </w:tr>
    </w:tbl>
    <w:p w:rsidR="002645D5" w:rsidRDefault="002645D5">
      <w:pPr>
        <w:pStyle w:val="Zkladntext"/>
        <w:ind w:left="0"/>
        <w:jc w:val="left"/>
        <w:rPr>
          <w:sz w:val="29"/>
        </w:rPr>
      </w:pP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2645D5" w:rsidRDefault="002645D5">
      <w:pPr>
        <w:jc w:val="both"/>
        <w:rPr>
          <w:sz w:val="20"/>
        </w:rPr>
        <w:sectPr w:rsidR="002645D5">
          <w:pgSz w:w="12240" w:h="15840"/>
          <w:pgMar w:top="1060" w:right="1020" w:bottom="1640" w:left="1460" w:header="0" w:footer="1380" w:gutter="0"/>
          <w:cols w:space="708"/>
        </w:sectPr>
      </w:pPr>
    </w:p>
    <w:p w:rsidR="002645D5" w:rsidRDefault="00AD4E8A">
      <w:pPr>
        <w:pStyle w:val="Zkladntext"/>
        <w:spacing w:before="73"/>
      </w:pPr>
      <w:r>
        <w:lastRenderedPageBreak/>
        <w:t>oprávněnost vynaložených finančních prostředků.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5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</w:t>
      </w:r>
      <w:r>
        <w:rPr>
          <w:sz w:val="20"/>
        </w:rPr>
        <w:t>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</w:t>
      </w:r>
      <w:r>
        <w:rPr>
          <w:sz w:val="20"/>
        </w:rPr>
        <w:t xml:space="preserve">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   dle    Fondem     akceptovaného     finančně     platebního     kalendáře     v AIS     SFŽP     ČR a na zákl</w:t>
      </w:r>
      <w:r>
        <w:rPr>
          <w:sz w:val="20"/>
        </w:rPr>
        <w:t>adě žádosti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2645D5" w:rsidRDefault="00AD4E8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2645D5" w:rsidRDefault="00AD4E8A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</w:t>
      </w:r>
      <w:r>
        <w:rPr>
          <w:sz w:val="20"/>
        </w:rPr>
        <w:t>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</w:t>
      </w:r>
      <w:r>
        <w:rPr>
          <w:sz w:val="20"/>
        </w:rPr>
        <w:t>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2645D5" w:rsidRDefault="00AD4E8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2645D5" w:rsidRDefault="002645D5">
      <w:pPr>
        <w:jc w:val="both"/>
        <w:rPr>
          <w:sz w:val="20"/>
        </w:rPr>
        <w:sectPr w:rsidR="002645D5">
          <w:pgSz w:w="12240" w:h="15840"/>
          <w:pgMar w:top="1060" w:right="1020" w:bottom="1660" w:left="1460" w:header="0" w:footer="1380" w:gutter="0"/>
          <w:cols w:space="708"/>
        </w:sectPr>
      </w:pPr>
    </w:p>
    <w:p w:rsidR="002645D5" w:rsidRDefault="002645D5">
      <w:pPr>
        <w:pStyle w:val="Zkladntext"/>
        <w:ind w:left="0"/>
        <w:jc w:val="left"/>
        <w:rPr>
          <w:sz w:val="26"/>
        </w:rPr>
      </w:pPr>
    </w:p>
    <w:p w:rsidR="002645D5" w:rsidRDefault="002645D5">
      <w:pPr>
        <w:pStyle w:val="Zkladntext"/>
        <w:spacing w:before="1"/>
        <w:ind w:left="0"/>
        <w:jc w:val="left"/>
        <w:rPr>
          <w:sz w:val="38"/>
        </w:rPr>
      </w:pPr>
    </w:p>
    <w:p w:rsidR="002645D5" w:rsidRDefault="00AD4E8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2645D5" w:rsidRDefault="00AD4E8A">
      <w:pPr>
        <w:spacing w:before="79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645D5" w:rsidRDefault="00AD4E8A">
      <w:pPr>
        <w:pStyle w:val="Nadpis1"/>
        <w:spacing w:before="1"/>
        <w:ind w:left="220" w:right="2282"/>
      </w:pPr>
      <w:r>
        <w:t>Základní závazky a další povinnosti příjemce podpory</w:t>
      </w:r>
    </w:p>
    <w:p w:rsidR="002645D5" w:rsidRDefault="002645D5">
      <w:pPr>
        <w:sectPr w:rsidR="002645D5">
          <w:pgSz w:w="12240" w:h="15840"/>
          <w:pgMar w:top="132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ind w:right="117"/>
        <w:rPr>
          <w:sz w:val="20"/>
        </w:rPr>
      </w:pPr>
      <w:r>
        <w:rPr>
          <w:sz w:val="20"/>
        </w:rPr>
        <w:t>akce byla provedena podle Fondem odsouhlasené projektové dokumentace projektu „Rozšíření přírodní</w:t>
      </w:r>
      <w:r>
        <w:rPr>
          <w:spacing w:val="-5"/>
          <w:sz w:val="20"/>
        </w:rPr>
        <w:t xml:space="preserve"> </w:t>
      </w:r>
      <w:r>
        <w:rPr>
          <w:sz w:val="20"/>
        </w:rPr>
        <w:t>zahrady</w:t>
      </w:r>
      <w:r>
        <w:rPr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MŠ</w:t>
      </w:r>
      <w:r>
        <w:rPr>
          <w:spacing w:val="-5"/>
          <w:sz w:val="20"/>
        </w:rPr>
        <w:t xml:space="preserve"> </w:t>
      </w:r>
      <w:r>
        <w:rPr>
          <w:sz w:val="20"/>
        </w:rPr>
        <w:t>Rumunská,</w:t>
      </w:r>
      <w:r>
        <w:rPr>
          <w:spacing w:val="-4"/>
          <w:sz w:val="20"/>
        </w:rPr>
        <w:t xml:space="preserve"> </w:t>
      </w:r>
      <w:r>
        <w:rPr>
          <w:sz w:val="20"/>
        </w:rPr>
        <w:t>Prostějov“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2020,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5"/>
          <w:sz w:val="20"/>
        </w:rPr>
        <w:t xml:space="preserve"> </w:t>
      </w:r>
      <w:r>
        <w:rPr>
          <w:sz w:val="20"/>
        </w:rPr>
        <w:t>změn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doplňků těchto dokumentů, pokud je 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v období od 9/2020 do 3/2</w:t>
      </w:r>
      <w:r>
        <w:rPr>
          <w:sz w:val="20"/>
        </w:rPr>
        <w:t>021 pořídil předměty uvedené v aktualizovaném rozpočtu projektu     ze dne 22. 4.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 vlastník vyslovil souhlas  s realizací  akce  a  zajištěním  udržitelnosti  akce  (včetně  následné  péče a údržby realizovaného opatření a provádění kontroly podle písm. b) odrážky páté) po dobu 3 let od ukončení r</w:t>
      </w:r>
      <w:r>
        <w:rPr>
          <w:sz w:val="20"/>
        </w:rPr>
        <w:t>ealizace akce (příslušné doklady 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2645D5" w:rsidRDefault="00AD4E8A">
      <w:pPr>
        <w:pStyle w:val="Zkladntext"/>
        <w:spacing w:before="121"/>
        <w:ind w:left="923" w:right="109"/>
      </w:pPr>
      <w:r>
        <w:t>Příjemce podpory bere přitom na vědomí, že pokud toto prohlášení není pravdivé, bude přijetí podpory podle této Smlouvy považováno za neo</w:t>
      </w:r>
      <w:r>
        <w:t>právněné použití finančních prostředků poskytnutých  ze státního  fondu  ve smyslu zákona č.  218/2000  Sb.,  o rozpočtových  pravidlech  a o změně některých souvisejících zákonů (rozpočtová pravidla), v platném znění, a že mohou být uplatněny sankce podle</w:t>
      </w:r>
      <w:r>
        <w:t xml:space="preserve"> tohoto</w:t>
      </w:r>
      <w:r>
        <w:rPr>
          <w:spacing w:val="-4"/>
        </w:rPr>
        <w:t xml:space="preserve"> </w:t>
      </w:r>
      <w:r>
        <w:t>zákona.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</w:t>
      </w:r>
      <w:r>
        <w:rPr>
          <w:sz w:val="20"/>
        </w:rPr>
        <w:t>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</w:t>
      </w:r>
      <w:r>
        <w:rPr>
          <w:sz w:val="20"/>
        </w:rPr>
        <w:t>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2645D5" w:rsidRDefault="00AD4E8A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2645D5" w:rsidRDefault="00AD4E8A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</w:t>
      </w:r>
      <w:r>
        <w:rPr>
          <w:sz w:val="20"/>
        </w:rPr>
        <w:t>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</w:p>
    <w:p w:rsidR="002645D5" w:rsidRDefault="002645D5">
      <w:pPr>
        <w:jc w:val="both"/>
        <w:rPr>
          <w:sz w:val="20"/>
        </w:rPr>
        <w:sectPr w:rsidR="002645D5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2645D5" w:rsidRDefault="00AD4E8A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</w:t>
      </w:r>
      <w:r>
        <w:rPr>
          <w:sz w:val="20"/>
        </w:rPr>
        <w:t>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</w:t>
      </w:r>
      <w:r>
        <w:rPr>
          <w:sz w:val="20"/>
        </w:rPr>
        <w:t xml:space="preserve"> II bodů 3 a 4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 případě takových změn skutečností či podmínek předpokládaných ve Smlouvě, které by příjemci podpory znemožnily dodržet podmínky Smlouvy (splnit jeho po</w:t>
      </w:r>
      <w:r>
        <w:rPr>
          <w:sz w:val="20"/>
        </w:rPr>
        <w:t>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</w:t>
      </w:r>
      <w:r>
        <w:rPr>
          <w:sz w:val="20"/>
        </w:rPr>
        <w:t>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2645D5" w:rsidRDefault="00AD4E8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5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2645D5" w:rsidRDefault="002645D5">
      <w:pPr>
        <w:pStyle w:val="Zkladntext"/>
        <w:spacing w:before="1"/>
        <w:ind w:left="0"/>
        <w:jc w:val="left"/>
        <w:rPr>
          <w:sz w:val="36"/>
        </w:rPr>
      </w:pPr>
    </w:p>
    <w:p w:rsidR="002645D5" w:rsidRDefault="00AD4E8A">
      <w:pPr>
        <w:pStyle w:val="Nadpis1"/>
        <w:ind w:left="3274"/>
      </w:pPr>
      <w:r>
        <w:t>V.</w:t>
      </w:r>
    </w:p>
    <w:p w:rsidR="002645D5" w:rsidRDefault="00AD4E8A">
      <w:pPr>
        <w:spacing w:before="1"/>
        <w:ind w:left="1142" w:right="101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2645D5" w:rsidRDefault="002645D5">
      <w:pPr>
        <w:pStyle w:val="Zkladntext"/>
        <w:spacing w:before="1"/>
        <w:ind w:left="0"/>
        <w:jc w:val="left"/>
        <w:rPr>
          <w:b/>
          <w:sz w:val="18"/>
        </w:rPr>
      </w:pPr>
    </w:p>
    <w:p w:rsidR="002645D5" w:rsidRDefault="00AD4E8A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</w:t>
      </w:r>
      <w:r>
        <w:rPr>
          <w:sz w:val="20"/>
        </w:rPr>
        <w:t>ory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2645D5" w:rsidRDefault="00AD4E8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ve výši 100 % z poskytnuté podpory. Porušení povinností podle</w:t>
      </w:r>
      <w:r>
        <w:rPr>
          <w:spacing w:val="-22"/>
          <w:sz w:val="20"/>
        </w:rPr>
        <w:t xml:space="preserve"> </w:t>
      </w:r>
      <w:r>
        <w:rPr>
          <w:sz w:val="20"/>
        </w:rPr>
        <w:t>článku</w:t>
      </w:r>
    </w:p>
    <w:p w:rsidR="002645D5" w:rsidRDefault="002645D5">
      <w:pPr>
        <w:jc w:val="both"/>
        <w:rPr>
          <w:sz w:val="20"/>
        </w:rPr>
        <w:sectPr w:rsidR="002645D5">
          <w:pgSz w:w="12240" w:h="15840"/>
          <w:pgMar w:top="1060" w:right="1020" w:bottom="1660" w:left="1460" w:header="0" w:footer="1380" w:gutter="0"/>
          <w:cols w:space="708"/>
        </w:sectPr>
      </w:pPr>
    </w:p>
    <w:p w:rsidR="002645D5" w:rsidRDefault="00AD4E8A">
      <w:pPr>
        <w:pStyle w:val="Zkladntext"/>
        <w:spacing w:before="73"/>
        <w:ind w:right="114"/>
      </w:pPr>
      <w:r>
        <w:lastRenderedPageBreak/>
        <w:t>IV bodu 1 písm. b) za první,  druhou nebo  třet</w:t>
      </w:r>
      <w:r>
        <w:t>í odrážkou bude postiženo  odvodem ve výši 100 %        z poskytnuté</w:t>
      </w:r>
      <w:r>
        <w:rPr>
          <w:spacing w:val="-1"/>
        </w:rPr>
        <w:t xml:space="preserve"> </w:t>
      </w:r>
      <w:r>
        <w:t>podpory.</w:t>
      </w:r>
    </w:p>
    <w:p w:rsidR="002645D5" w:rsidRDefault="00AD4E8A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podpor</w:t>
      </w:r>
      <w:r>
        <w:rPr>
          <w:sz w:val="20"/>
        </w:rPr>
        <w:t>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2645D5" w:rsidRDefault="00AD4E8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</w:t>
      </w:r>
      <w:r>
        <w:rPr>
          <w:sz w:val="20"/>
        </w:rPr>
        <w:t>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645D5" w:rsidRDefault="00AD4E8A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</w:t>
      </w:r>
      <w:r>
        <w:rPr>
          <w:sz w:val="20"/>
        </w:rPr>
        <w:t>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2645D5" w:rsidRDefault="00AD4E8A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2645D5" w:rsidRDefault="002645D5">
      <w:pPr>
        <w:pStyle w:val="Zkladntext"/>
        <w:spacing w:before="1"/>
        <w:ind w:left="0"/>
        <w:jc w:val="left"/>
        <w:rPr>
          <w:sz w:val="36"/>
        </w:rPr>
      </w:pPr>
    </w:p>
    <w:p w:rsidR="002645D5" w:rsidRDefault="00AD4E8A">
      <w:pPr>
        <w:pStyle w:val="Nadpis1"/>
        <w:spacing w:before="1"/>
        <w:ind w:left="3277"/>
      </w:pPr>
      <w:r>
        <w:t>VI.</w:t>
      </w:r>
    </w:p>
    <w:p w:rsidR="002645D5" w:rsidRDefault="00AD4E8A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645D5" w:rsidRDefault="002645D5">
      <w:pPr>
        <w:pStyle w:val="Zkladntext"/>
        <w:spacing w:before="12"/>
        <w:ind w:left="0"/>
        <w:jc w:val="left"/>
        <w:rPr>
          <w:b/>
          <w:sz w:val="17"/>
        </w:rPr>
      </w:pP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vyplývajících z této Smlouvy, uzavřou smluvní strany k této Smlouvě dodatek, kterým bude zajištěn její soulad s </w:t>
      </w:r>
      <w:r>
        <w:rPr>
          <w:spacing w:val="2"/>
          <w:sz w:val="20"/>
        </w:rPr>
        <w:t xml:space="preserve">obecně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7"/>
          <w:sz w:val="20"/>
        </w:rPr>
        <w:t xml:space="preserve"> </w:t>
      </w:r>
      <w:r>
        <w:rPr>
          <w:sz w:val="20"/>
        </w:rPr>
        <w:t>týkat.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9"/>
          <w:sz w:val="20"/>
        </w:rPr>
        <w:t xml:space="preserve"> </w:t>
      </w:r>
      <w:r>
        <w:rPr>
          <w:sz w:val="20"/>
        </w:rPr>
        <w:t>podpory.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 účely  této  Smlouvy se informací (povi</w:t>
      </w:r>
      <w:r>
        <w:rPr>
          <w:sz w:val="20"/>
        </w:rPr>
        <w:t>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 xml:space="preserve">Příjemce podpory souhlasí se zveřejněním celého  textu této Smlouvy v registru  smluv podle zákona   </w:t>
      </w:r>
      <w:r>
        <w:rPr>
          <w:sz w:val="20"/>
        </w:rPr>
        <w:t>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2645D5" w:rsidRDefault="002645D5">
      <w:pPr>
        <w:jc w:val="both"/>
        <w:rPr>
          <w:sz w:val="20"/>
        </w:rPr>
        <w:sectPr w:rsidR="002645D5">
          <w:pgSz w:w="12240" w:h="15840"/>
          <w:pgMar w:top="1060" w:right="1020" w:bottom="1660" w:left="1460" w:header="0" w:footer="1380" w:gutter="0"/>
          <w:cols w:space="708"/>
        </w:sectPr>
      </w:pPr>
    </w:p>
    <w:p w:rsidR="002645D5" w:rsidRDefault="00AD4E8A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 Smlouva je vyhotov</w:t>
      </w:r>
      <w:r>
        <w:rPr>
          <w:sz w:val="20"/>
        </w:rPr>
        <w:t>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</w:t>
      </w:r>
      <w:r>
        <w:rPr>
          <w:sz w:val="20"/>
        </w:rPr>
        <w:t xml:space="preserve"> jeden exemplář.</w:t>
      </w:r>
    </w:p>
    <w:p w:rsidR="002645D5" w:rsidRDefault="002645D5">
      <w:pPr>
        <w:pStyle w:val="Zkladntext"/>
        <w:spacing w:before="3"/>
        <w:ind w:left="0"/>
        <w:jc w:val="left"/>
        <w:rPr>
          <w:sz w:val="36"/>
        </w:rPr>
      </w:pPr>
    </w:p>
    <w:p w:rsidR="002645D5" w:rsidRDefault="00AD4E8A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2645D5" w:rsidRDefault="002645D5">
      <w:pPr>
        <w:pStyle w:val="Zkladntext"/>
        <w:spacing w:before="1"/>
        <w:ind w:left="0"/>
        <w:jc w:val="left"/>
        <w:rPr>
          <w:sz w:val="18"/>
        </w:rPr>
      </w:pPr>
    </w:p>
    <w:p w:rsidR="002645D5" w:rsidRDefault="00AD4E8A">
      <w:pPr>
        <w:pStyle w:val="Zkladntext"/>
        <w:ind w:left="242"/>
        <w:jc w:val="left"/>
      </w:pPr>
      <w:r>
        <w:t>dne:</w:t>
      </w:r>
    </w:p>
    <w:p w:rsidR="002645D5" w:rsidRDefault="002645D5">
      <w:pPr>
        <w:pStyle w:val="Zkladntext"/>
        <w:ind w:left="0"/>
        <w:jc w:val="left"/>
        <w:rPr>
          <w:sz w:val="26"/>
        </w:rPr>
      </w:pPr>
    </w:p>
    <w:p w:rsidR="002645D5" w:rsidRDefault="002645D5">
      <w:pPr>
        <w:pStyle w:val="Zkladntext"/>
        <w:ind w:left="0"/>
        <w:jc w:val="left"/>
        <w:rPr>
          <w:sz w:val="26"/>
        </w:rPr>
      </w:pPr>
    </w:p>
    <w:p w:rsidR="002645D5" w:rsidRDefault="002645D5">
      <w:pPr>
        <w:pStyle w:val="Zkladntext"/>
        <w:ind w:left="0"/>
        <w:jc w:val="left"/>
        <w:rPr>
          <w:sz w:val="29"/>
        </w:rPr>
      </w:pPr>
    </w:p>
    <w:p w:rsidR="002645D5" w:rsidRDefault="00AD4E8A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2645D5" w:rsidRDefault="00AD4E8A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2645D5" w:rsidRDefault="002645D5">
      <w:pPr>
        <w:pStyle w:val="Zkladntext"/>
        <w:spacing w:before="1"/>
        <w:ind w:left="0"/>
        <w:jc w:val="left"/>
        <w:rPr>
          <w:sz w:val="27"/>
        </w:rPr>
      </w:pPr>
    </w:p>
    <w:p w:rsidR="002645D5" w:rsidRDefault="00AD4E8A">
      <w:pPr>
        <w:pStyle w:val="Zkladntext"/>
        <w:spacing w:before="1"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2645D5" w:rsidRDefault="002645D5">
      <w:pPr>
        <w:spacing w:line="264" w:lineRule="auto"/>
        <w:sectPr w:rsidR="002645D5">
          <w:pgSz w:w="12240" w:h="15840"/>
          <w:pgMar w:top="1060" w:right="1020" w:bottom="1660" w:left="1460" w:header="0" w:footer="1380" w:gutter="0"/>
          <w:cols w:space="708"/>
        </w:sectPr>
      </w:pPr>
    </w:p>
    <w:p w:rsidR="002645D5" w:rsidRDefault="00AD4E8A">
      <w:pPr>
        <w:pStyle w:val="Zkladntext"/>
        <w:spacing w:before="85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2645D5" w:rsidRDefault="002645D5">
      <w:pPr>
        <w:pStyle w:val="Zkladntext"/>
        <w:ind w:left="0"/>
        <w:jc w:val="left"/>
        <w:rPr>
          <w:sz w:val="26"/>
        </w:rPr>
      </w:pPr>
    </w:p>
    <w:p w:rsidR="002645D5" w:rsidRDefault="002645D5">
      <w:pPr>
        <w:pStyle w:val="Zkladntext"/>
        <w:spacing w:before="2"/>
        <w:ind w:left="0"/>
        <w:jc w:val="left"/>
        <w:rPr>
          <w:sz w:val="32"/>
        </w:rPr>
      </w:pPr>
    </w:p>
    <w:p w:rsidR="002645D5" w:rsidRDefault="00AD4E8A">
      <w:pPr>
        <w:pStyle w:val="Nadpis1"/>
        <w:spacing w:before="1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2645D5" w:rsidRDefault="002645D5">
      <w:pPr>
        <w:pStyle w:val="Zkladntext"/>
        <w:spacing w:before="1"/>
        <w:ind w:left="0"/>
        <w:jc w:val="left"/>
        <w:rPr>
          <w:b/>
          <w:sz w:val="27"/>
        </w:rPr>
      </w:pP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</w:t>
      </w:r>
      <w:r>
        <w:rPr>
          <w:sz w:val="20"/>
        </w:rPr>
        <w:t>ných v článku IV bodu 2) písm. k) Smlouvy při zadávání zakázek/veřejných zakázek (dále souhrnně jen „veřejné</w:t>
      </w:r>
      <w:r>
        <w:rPr>
          <w:spacing w:val="-38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</w:t>
      </w:r>
      <w:r>
        <w:rPr>
          <w:sz w:val="20"/>
        </w:rPr>
        <w:t>ení, případně zákona č. 137/2006 Sb., o veřejných zakázkách, ve znění 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 xml:space="preserve">Pokud je možné přesně vyčíslit finanční dopad identifikovaného porušení, bude finanční oprava stanovena ve výši vyčísleného finančního dopadu. V </w:t>
      </w:r>
      <w:r>
        <w:rPr>
          <w:sz w:val="20"/>
        </w:rPr>
        <w:t>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3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</w:t>
      </w:r>
      <w:r>
        <w:rPr>
          <w:sz w:val="20"/>
        </w:rPr>
        <w:t>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 výběrového/zadávacího řízení, z hlediska mír</w:t>
      </w:r>
      <w:r>
        <w:rPr>
          <w:sz w:val="20"/>
        </w:rPr>
        <w:t>y porušení základních zásad zadávání veřejných zakázek    a z hlediska míry porušení principů hospodárnosti, efektivity a účelnosti při vynakládání veřejných prostředků. Porušení je nutno považovat za závažné především v případech, kdy v jeho důsledku došl</w:t>
      </w:r>
      <w:r>
        <w:rPr>
          <w:sz w:val="20"/>
        </w:rPr>
        <w:t>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645D5" w:rsidRDefault="00AD4E8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bude identifikováno porušení, které nelze podřadit pod konkrétní typ porušení uvedený </w:t>
      </w:r>
      <w:r>
        <w:rPr>
          <w:sz w:val="20"/>
        </w:rPr>
        <w:t xml:space="preserve">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2645D5" w:rsidRDefault="002645D5">
      <w:pPr>
        <w:spacing w:line="264" w:lineRule="auto"/>
        <w:jc w:val="both"/>
        <w:rPr>
          <w:sz w:val="20"/>
        </w:rPr>
        <w:sectPr w:rsidR="002645D5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645D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645D5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645D5" w:rsidRDefault="00AD4E8A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2645D5" w:rsidRDefault="00AD4E8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2645D5" w:rsidRDefault="00AD4E8A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645D5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2645D5" w:rsidRDefault="00AD4E8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2645D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645D5" w:rsidRDefault="00AD4E8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645D5" w:rsidRDefault="00AD4E8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645D5" w:rsidRDefault="00AD4E8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645D5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2645D5" w:rsidRDefault="00AD4E8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2645D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2645D5" w:rsidRDefault="00AD4E8A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2645D5" w:rsidRDefault="00AD4E8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2645D5" w:rsidRDefault="00AD4E8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2645D5" w:rsidRDefault="00AD4E8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2645D5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2645D5" w:rsidRDefault="00AD4E8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2645D5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2645D5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2645D5" w:rsidRDefault="00AD4E8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2645D5" w:rsidRDefault="00AD4E8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25 %, pokud po zkrácení činí délka lhůty pro doručení nabídek alespoň 50 % stanovené lhůty</w:t>
            </w:r>
          </w:p>
          <w:p w:rsidR="002645D5" w:rsidRDefault="00AD4E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2645D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2645D5" w:rsidRDefault="00AD4E8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2645D5" w:rsidRDefault="00AD4E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2645D5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2645D5" w:rsidRDefault="00AD4E8A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2645D5" w:rsidRDefault="002645D5">
      <w:pPr>
        <w:spacing w:line="261" w:lineRule="auto"/>
        <w:rPr>
          <w:sz w:val="20"/>
        </w:rPr>
        <w:sectPr w:rsidR="002645D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645D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645D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645D5" w:rsidRDefault="00AD4E8A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2645D5" w:rsidRDefault="00AD4E8A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2645D5" w:rsidRDefault="00AD4E8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645D5" w:rsidRDefault="00AD4E8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2645D5" w:rsidRDefault="00AD4E8A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2645D5" w:rsidRDefault="00AD4E8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645D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2645D5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2645D5" w:rsidRDefault="00AD4E8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2645D5" w:rsidRDefault="00AD4E8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2645D5" w:rsidRDefault="00AD4E8A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2645D5" w:rsidRDefault="00AD4E8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645D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2645D5" w:rsidRDefault="00AD4E8A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645D5" w:rsidRDefault="00AD4E8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645D5" w:rsidRDefault="00AD4E8A">
            <w:pPr>
              <w:pStyle w:val="TableParagraph"/>
              <w:spacing w:before="1" w:line="264" w:lineRule="auto"/>
              <w:ind w:right="223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2645D5" w:rsidRDefault="00AD4E8A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2645D5" w:rsidRDefault="00AD4E8A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2645D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2645D5" w:rsidRDefault="00AD4E8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2645D5" w:rsidRDefault="00AD4E8A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2645D5" w:rsidRDefault="00AD4E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2645D5" w:rsidRDefault="00AD4E8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2645D5" w:rsidRDefault="00AD4E8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2645D5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2645D5" w:rsidRDefault="00AD4E8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2645D5" w:rsidRDefault="00AD4E8A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2645D5" w:rsidRDefault="002645D5">
      <w:pPr>
        <w:spacing w:line="264" w:lineRule="auto"/>
        <w:rPr>
          <w:sz w:val="20"/>
        </w:rPr>
        <w:sectPr w:rsidR="002645D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645D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645D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2645D5" w:rsidRDefault="00AD4E8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2645D5" w:rsidRDefault="00AD4E8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2645D5" w:rsidRDefault="00AD4E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645D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2645D5" w:rsidRDefault="00AD4E8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645D5" w:rsidRDefault="00AD4E8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2645D5" w:rsidRDefault="00AD4E8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211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2645D5" w:rsidRDefault="00AD4E8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645D5" w:rsidRDefault="00AD4E8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645D5" w:rsidRDefault="00AD4E8A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645D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2645D5" w:rsidRDefault="00AD4E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645D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2645D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2645D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2645D5" w:rsidRDefault="00AD4E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645D5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2645D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645D5" w:rsidRDefault="00AD4E8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2645D5" w:rsidRDefault="00AD4E8A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2645D5" w:rsidRDefault="00AD4E8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645D5" w:rsidRDefault="00AD4E8A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645D5" w:rsidRDefault="00AD4E8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2645D5" w:rsidRDefault="002645D5">
      <w:pPr>
        <w:spacing w:line="264" w:lineRule="auto"/>
        <w:rPr>
          <w:sz w:val="20"/>
        </w:rPr>
        <w:sectPr w:rsidR="002645D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645D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645D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645D5" w:rsidRDefault="00AD4E8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2645D5" w:rsidRDefault="00AD4E8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2645D5" w:rsidRDefault="00AD4E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2645D5" w:rsidRDefault="00AD4E8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645D5" w:rsidRDefault="00AD4E8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645D5" w:rsidRDefault="00AD4E8A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2645D5" w:rsidRDefault="00AD4E8A">
            <w:pPr>
              <w:pStyle w:val="TableParagraph"/>
              <w:spacing w:before="0" w:line="264" w:lineRule="auto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645D5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2645D5" w:rsidRDefault="00AD4E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2645D5" w:rsidRDefault="00AD4E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645D5" w:rsidRDefault="00AD4E8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2645D5" w:rsidRDefault="00AD4E8A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2645D5" w:rsidRDefault="00AD4E8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2645D5" w:rsidRDefault="00AD4E8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2645D5" w:rsidRDefault="00AD4E8A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2645D5" w:rsidRDefault="00AD4E8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645D5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2645D5" w:rsidRDefault="00AD4E8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2645D5" w:rsidRDefault="00AD4E8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645D5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2645D5" w:rsidRDefault="002645D5">
      <w:pPr>
        <w:spacing w:line="264" w:lineRule="auto"/>
        <w:rPr>
          <w:sz w:val="20"/>
        </w:rPr>
        <w:sectPr w:rsidR="002645D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645D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645D5" w:rsidRDefault="00AD4E8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645D5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2645D5" w:rsidRDefault="00AD4E8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645D5" w:rsidRDefault="00AD4E8A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2645D5" w:rsidRDefault="00AD4E8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2645D5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2645D5" w:rsidRDefault="00AD4E8A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2645D5" w:rsidRDefault="00AD4E8A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2645D5" w:rsidRDefault="00AD4E8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645D5" w:rsidRDefault="00AD4E8A">
            <w:pPr>
              <w:pStyle w:val="TableParagraph"/>
              <w:spacing w:before="14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2645D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2645D5" w:rsidRDefault="00AD4E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2645D5" w:rsidRDefault="00AD4E8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645D5" w:rsidRDefault="00AD4E8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2645D5" w:rsidRDefault="00AD4E8A">
            <w:pPr>
              <w:pStyle w:val="TableParagraph"/>
              <w:spacing w:before="0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2645D5" w:rsidRDefault="00AD4E8A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2645D5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645D5" w:rsidRDefault="00AD4E8A">
            <w:pPr>
              <w:pStyle w:val="TableParagraph"/>
              <w:spacing w:before="27" w:line="264" w:lineRule="auto"/>
              <w:ind w:left="117" w:right="257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2645D5" w:rsidRDefault="00AD4E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2645D5" w:rsidRDefault="00AD4E8A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2645D5" w:rsidRDefault="00AD4E8A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645D5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45D5" w:rsidRDefault="00AD4E8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2645D5" w:rsidRDefault="00AD4E8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2645D5" w:rsidRDefault="00AD4E8A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2645D5" w:rsidRDefault="00AD4E8A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45D5" w:rsidRDefault="00AD4E8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645D5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645D5" w:rsidRDefault="002645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645D5" w:rsidRDefault="00AD4E8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AD4E8A" w:rsidRDefault="00AD4E8A"/>
    <w:sectPr w:rsidR="00AD4E8A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8A" w:rsidRDefault="00AD4E8A">
      <w:r>
        <w:separator/>
      </w:r>
    </w:p>
  </w:endnote>
  <w:endnote w:type="continuationSeparator" w:id="0">
    <w:p w:rsidR="00AD4E8A" w:rsidRDefault="00AD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AD4E8A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2645D5" w:rsidRDefault="00AD4E8A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0C6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8A" w:rsidRDefault="00AD4E8A">
      <w:r>
        <w:separator/>
      </w:r>
    </w:p>
  </w:footnote>
  <w:footnote w:type="continuationSeparator" w:id="0">
    <w:p w:rsidR="00AD4E8A" w:rsidRDefault="00AD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0B1"/>
    <w:multiLevelType w:val="hybridMultilevel"/>
    <w:tmpl w:val="CBA4F7E4"/>
    <w:lvl w:ilvl="0" w:tplc="A95E2E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FE0974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CE643F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3303AD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D025DE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0CC475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0AC1E4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816CBB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07895A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C5E4F2E"/>
    <w:multiLevelType w:val="hybridMultilevel"/>
    <w:tmpl w:val="957E66F0"/>
    <w:lvl w:ilvl="0" w:tplc="8EEEEA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EB265B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FA86B5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55FAE4E0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2CA66098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2CB0BD7A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90D82E04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991A0440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87822D28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3DBE54B4"/>
    <w:multiLevelType w:val="hybridMultilevel"/>
    <w:tmpl w:val="9764815C"/>
    <w:lvl w:ilvl="0" w:tplc="0A34A6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E4A29B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D96825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A12681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998FC0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BB8636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6E98288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6CC068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75EF6E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6C59730B"/>
    <w:multiLevelType w:val="hybridMultilevel"/>
    <w:tmpl w:val="8EC80EAC"/>
    <w:lvl w:ilvl="0" w:tplc="22B877F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FF20DB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D006AC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E36004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AEC2C50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C8A07C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224185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E36BD7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02819C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D9F466D"/>
    <w:multiLevelType w:val="hybridMultilevel"/>
    <w:tmpl w:val="31026EF8"/>
    <w:lvl w:ilvl="0" w:tplc="8B9080A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0F8A4D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178F67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C70003A2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D59C544C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6220E4B0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D7C67F5E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C3B46146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5520154E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DDF5ACE"/>
    <w:multiLevelType w:val="hybridMultilevel"/>
    <w:tmpl w:val="B330B636"/>
    <w:lvl w:ilvl="0" w:tplc="D58637E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5994E1B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D426E8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0B0DE3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47E346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F0AB98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1669EB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F1CF0D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2C32D9F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23D5215"/>
    <w:multiLevelType w:val="hybridMultilevel"/>
    <w:tmpl w:val="7F788592"/>
    <w:lvl w:ilvl="0" w:tplc="B84CED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81C057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5BCCF9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1D092A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324E34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3CCCF6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E2C250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6E0A8F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26888F6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45D5"/>
    <w:rsid w:val="002645D5"/>
    <w:rsid w:val="00AD4E8A"/>
    <w:rsid w:val="00D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828176"/>
  <w15:docId w15:val="{C3DD01E7-526B-4A13-8959-CF502F7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4185</Words>
  <Characters>24693</Characters>
  <Application>Microsoft Office Word</Application>
  <DocSecurity>0</DocSecurity>
  <Lines>205</Lines>
  <Paragraphs>57</Paragraphs>
  <ScaleCrop>false</ScaleCrop>
  <Company>SFZP</Company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2021-06-15T12:47:00Z</dcterms:created>
  <dcterms:modified xsi:type="dcterms:W3CDTF">2021-06-15T12:47:00Z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