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B5" w:rsidRPr="009F3C50" w:rsidRDefault="00F97BB5" w:rsidP="00F97BB5">
      <w:pPr>
        <w:jc w:val="right"/>
        <w:rPr>
          <w:rFonts w:cs="Arial"/>
          <w:bCs/>
          <w:sz w:val="22"/>
        </w:rPr>
      </w:pPr>
    </w:p>
    <w:p w:rsidR="00802671" w:rsidRPr="009F3C50" w:rsidRDefault="00DD012A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PŘÍKAZ</w:t>
      </w:r>
      <w:r w:rsidR="00802671" w:rsidRPr="009F3C50">
        <w:rPr>
          <w:rFonts w:cs="Arial"/>
          <w:b/>
          <w:bCs/>
          <w:sz w:val="22"/>
        </w:rPr>
        <w:t>NÍ   SMLOUVA</w:t>
      </w:r>
    </w:p>
    <w:p w:rsidR="00802671" w:rsidRPr="009F3C50" w:rsidRDefault="00395071" w:rsidP="00395071">
      <w:pPr>
        <w:jc w:val="center"/>
        <w:rPr>
          <w:rFonts w:cs="Arial"/>
          <w:sz w:val="22"/>
        </w:rPr>
      </w:pPr>
      <w:r w:rsidRPr="009F3C50">
        <w:rPr>
          <w:rFonts w:cs="Arial"/>
          <w:sz w:val="22"/>
        </w:rPr>
        <w:t>dle zákona č. 89/2012 Sb.</w:t>
      </w:r>
      <w:r w:rsidR="00B419EB" w:rsidRPr="009F3C50">
        <w:rPr>
          <w:rFonts w:cs="Arial"/>
          <w:sz w:val="22"/>
        </w:rPr>
        <w:t xml:space="preserve"> občanský zákon,</w:t>
      </w:r>
      <w:r w:rsidRPr="009F3C50">
        <w:rPr>
          <w:rFonts w:cs="Arial"/>
          <w:sz w:val="22"/>
        </w:rPr>
        <w:t xml:space="preserve"> v platném znění</w:t>
      </w:r>
    </w:p>
    <w:p w:rsidR="00395071" w:rsidRPr="009F3C50" w:rsidRDefault="00395071" w:rsidP="00395071">
      <w:pPr>
        <w:jc w:val="center"/>
        <w:rPr>
          <w:rFonts w:cs="Arial"/>
          <w:sz w:val="22"/>
        </w:rPr>
      </w:pPr>
    </w:p>
    <w:p w:rsidR="00802671" w:rsidRPr="00F320D2" w:rsidRDefault="00F320D2" w:rsidP="00802671">
      <w:pPr>
        <w:pStyle w:val="Nadpis3"/>
        <w:spacing w:before="12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Správa</w:t>
      </w:r>
      <w:r w:rsidR="00406539">
        <w:rPr>
          <w:rFonts w:cs="Arial"/>
          <w:sz w:val="22"/>
          <w:szCs w:val="22"/>
          <w:lang w:val="cs-CZ"/>
        </w:rPr>
        <w:t xml:space="preserve"> </w:t>
      </w:r>
      <w:r w:rsidR="00406539" w:rsidRPr="00406539">
        <w:rPr>
          <w:rFonts w:cs="Arial"/>
          <w:sz w:val="22"/>
          <w:szCs w:val="22"/>
          <w:lang w:val="cs-CZ"/>
        </w:rPr>
        <w:t>pražských hřbitovů, p. o.</w:t>
      </w:r>
    </w:p>
    <w:p w:rsidR="00802671" w:rsidRPr="009F3C50" w:rsidRDefault="00192E72" w:rsidP="00802671">
      <w:pPr>
        <w:pStyle w:val="Zhlav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Zastoupený</w:t>
      </w:r>
      <w:r w:rsidR="00802671" w:rsidRPr="009F3C50">
        <w:rPr>
          <w:rFonts w:cs="Arial"/>
          <w:sz w:val="22"/>
          <w:szCs w:val="22"/>
        </w:rPr>
        <w:t xml:space="preserve">: </w:t>
      </w:r>
      <w:r w:rsidR="00567298" w:rsidRPr="00567298">
        <w:rPr>
          <w:rFonts w:cs="Arial"/>
          <w:bCs/>
          <w:sz w:val="22"/>
          <w:szCs w:val="22"/>
        </w:rPr>
        <w:t>Mgr. Martinem Červeným</w:t>
      </w:r>
      <w:r w:rsidR="005A6EF4" w:rsidRPr="005A6EF4">
        <w:rPr>
          <w:rFonts w:cs="Arial"/>
          <w:bCs/>
          <w:sz w:val="22"/>
          <w:szCs w:val="22"/>
        </w:rPr>
        <w:t>, ředitelem organizace</w:t>
      </w:r>
    </w:p>
    <w:p w:rsidR="00802671" w:rsidRPr="009F3C50" w:rsidRDefault="00802671" w:rsidP="00802671">
      <w:pPr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Sí</w:t>
      </w:r>
      <w:r w:rsidR="007D49D4" w:rsidRPr="009F3C50">
        <w:rPr>
          <w:rFonts w:cs="Arial"/>
          <w:sz w:val="22"/>
          <w:szCs w:val="22"/>
        </w:rPr>
        <w:t>dlem:</w:t>
      </w:r>
      <w:r w:rsidR="000768A8" w:rsidRPr="009F3C50">
        <w:rPr>
          <w:rFonts w:cs="Arial"/>
          <w:sz w:val="22"/>
          <w:szCs w:val="22"/>
        </w:rPr>
        <w:t xml:space="preserve"> </w:t>
      </w:r>
      <w:r w:rsidR="00EE4220" w:rsidRPr="00EE4220">
        <w:rPr>
          <w:rFonts w:cs="Arial"/>
          <w:sz w:val="22"/>
          <w:szCs w:val="22"/>
        </w:rPr>
        <w:t>Vinohradská 2807/153c, 130 00 Praha 3</w:t>
      </w:r>
    </w:p>
    <w:p w:rsidR="008A17BD" w:rsidRDefault="007D49D4" w:rsidP="003D5C6F">
      <w:pPr>
        <w:spacing w:line="360" w:lineRule="auto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IČ</w:t>
      </w:r>
      <w:r w:rsidR="006A09F3">
        <w:rPr>
          <w:rFonts w:cs="Arial"/>
          <w:sz w:val="22"/>
          <w:szCs w:val="22"/>
        </w:rPr>
        <w:t>O</w:t>
      </w:r>
      <w:r w:rsidRPr="009F3C50">
        <w:rPr>
          <w:rFonts w:cs="Arial"/>
          <w:sz w:val="22"/>
          <w:szCs w:val="22"/>
        </w:rPr>
        <w:t xml:space="preserve">: </w:t>
      </w:r>
      <w:r w:rsidR="0014330C" w:rsidRPr="0014330C">
        <w:rPr>
          <w:rFonts w:cs="Arial"/>
          <w:sz w:val="22"/>
          <w:szCs w:val="22"/>
        </w:rPr>
        <w:t>45245801</w:t>
      </w:r>
      <w:r w:rsidR="000605B7" w:rsidRPr="009F3C50">
        <w:rPr>
          <w:rFonts w:cs="Arial"/>
          <w:sz w:val="22"/>
          <w:szCs w:val="22"/>
        </w:rPr>
        <w:br/>
        <w:t xml:space="preserve">DIČ: </w:t>
      </w:r>
      <w:r w:rsidR="003A43DE" w:rsidRPr="009F3C50">
        <w:rPr>
          <w:rFonts w:cs="Arial"/>
          <w:sz w:val="22"/>
          <w:szCs w:val="22"/>
        </w:rPr>
        <w:t>CZ</w:t>
      </w:r>
      <w:r w:rsidR="0014330C" w:rsidRPr="0014330C">
        <w:rPr>
          <w:rFonts w:cs="Arial"/>
          <w:sz w:val="22"/>
          <w:szCs w:val="22"/>
        </w:rPr>
        <w:t>45245801</w:t>
      </w:r>
    </w:p>
    <w:p w:rsidR="00802671" w:rsidRPr="003D5C6F" w:rsidRDefault="00802671" w:rsidP="003D5C6F">
      <w:pPr>
        <w:spacing w:line="360" w:lineRule="auto"/>
        <w:rPr>
          <w:rFonts w:cs="Arial"/>
          <w:sz w:val="22"/>
          <w:szCs w:val="22"/>
        </w:rPr>
      </w:pPr>
      <w:r w:rsidRPr="009F3C50">
        <w:rPr>
          <w:rFonts w:cs="Arial"/>
          <w:sz w:val="22"/>
        </w:rPr>
        <w:t>(dále jen „</w:t>
      </w:r>
      <w:r w:rsidR="00665D7A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>”)</w:t>
      </w: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a</w:t>
      </w:r>
    </w:p>
    <w:p w:rsidR="00802671" w:rsidRPr="009F3C50" w:rsidRDefault="00802671" w:rsidP="00802671">
      <w:pPr>
        <w:jc w:val="both"/>
        <w:rPr>
          <w:rFonts w:cs="Arial"/>
          <w:b/>
          <w:bCs/>
          <w:sz w:val="22"/>
          <w:szCs w:val="28"/>
        </w:rPr>
      </w:pPr>
    </w:p>
    <w:p w:rsidR="00802671" w:rsidRPr="009F3C50" w:rsidRDefault="00802671" w:rsidP="00802671">
      <w:pPr>
        <w:jc w:val="both"/>
        <w:rPr>
          <w:rFonts w:cs="Arial"/>
          <w:b/>
          <w:bCs/>
          <w:sz w:val="22"/>
          <w:szCs w:val="28"/>
        </w:rPr>
      </w:pPr>
      <w:r w:rsidRPr="009F3C50">
        <w:rPr>
          <w:rFonts w:cs="Arial"/>
          <w:b/>
          <w:bCs/>
          <w:sz w:val="22"/>
          <w:szCs w:val="28"/>
        </w:rPr>
        <w:t>Pyramida CS s.r.o.</w:t>
      </w:r>
    </w:p>
    <w:p w:rsidR="009F517D" w:rsidRPr="009F3C50" w:rsidRDefault="009F517D" w:rsidP="009F517D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Jednající: Radkem Meluzinem, jednatelem</w:t>
      </w:r>
    </w:p>
    <w:p w:rsidR="00802671" w:rsidRPr="009F3C50" w:rsidRDefault="001712FC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S</w:t>
      </w:r>
      <w:r w:rsidR="00682F82" w:rsidRPr="009F3C50">
        <w:rPr>
          <w:rFonts w:cs="Arial"/>
          <w:sz w:val="22"/>
          <w:szCs w:val="22"/>
        </w:rPr>
        <w:t>ídlem</w:t>
      </w:r>
      <w:r w:rsidRPr="009F3C50">
        <w:rPr>
          <w:rFonts w:cs="Arial"/>
          <w:sz w:val="22"/>
          <w:szCs w:val="22"/>
        </w:rPr>
        <w:t>:</w:t>
      </w:r>
      <w:r w:rsidR="00682F82" w:rsidRPr="009F3C50">
        <w:rPr>
          <w:rFonts w:cs="Arial"/>
          <w:sz w:val="22"/>
          <w:szCs w:val="22"/>
        </w:rPr>
        <w:t xml:space="preserve"> Žirovnická 2389, 106</w:t>
      </w:r>
      <w:r w:rsidR="00802671" w:rsidRPr="009F3C50">
        <w:rPr>
          <w:rFonts w:cs="Arial"/>
          <w:sz w:val="22"/>
          <w:szCs w:val="22"/>
        </w:rPr>
        <w:t xml:space="preserve"> 00 Praha 10</w:t>
      </w: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IČ</w:t>
      </w:r>
      <w:r w:rsidR="006A09F3">
        <w:rPr>
          <w:rFonts w:cs="Arial"/>
          <w:sz w:val="22"/>
          <w:szCs w:val="22"/>
        </w:rPr>
        <w:t>O</w:t>
      </w:r>
      <w:r w:rsidRPr="009F3C50">
        <w:rPr>
          <w:rFonts w:cs="Arial"/>
          <w:sz w:val="22"/>
          <w:szCs w:val="22"/>
        </w:rPr>
        <w:t>: 45306770</w:t>
      </w: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DIČ: </w:t>
      </w:r>
      <w:bookmarkStart w:id="0" w:name="_GoBack"/>
      <w:r w:rsidR="00544332" w:rsidRPr="00544332">
        <w:rPr>
          <w:rFonts w:cs="Arial"/>
          <w:b/>
          <w:sz w:val="22"/>
          <w:szCs w:val="22"/>
        </w:rPr>
        <w:t>XXXXXXX</w:t>
      </w:r>
      <w:bookmarkEnd w:id="0"/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Bankovní spojení: </w:t>
      </w:r>
      <w:r w:rsidR="00110208" w:rsidRPr="009F3C50">
        <w:rPr>
          <w:rFonts w:cs="Arial"/>
          <w:sz w:val="22"/>
          <w:szCs w:val="22"/>
        </w:rPr>
        <w:t>KB</w:t>
      </w:r>
      <w:r w:rsidR="00A86F4D" w:rsidRPr="009F3C50">
        <w:rPr>
          <w:rFonts w:cs="Arial"/>
          <w:sz w:val="22"/>
          <w:szCs w:val="22"/>
        </w:rPr>
        <w:t xml:space="preserve"> a.s. Praha 10, </w:t>
      </w:r>
      <w:r w:rsidR="00DB7DAB" w:rsidRPr="009F3C50">
        <w:rPr>
          <w:rFonts w:cs="Arial"/>
          <w:sz w:val="22"/>
          <w:szCs w:val="22"/>
        </w:rPr>
        <w:t>35-5486960257</w:t>
      </w:r>
      <w:r w:rsidR="00A86F4D" w:rsidRPr="009F3C50">
        <w:rPr>
          <w:rFonts w:cs="Arial"/>
          <w:sz w:val="22"/>
          <w:szCs w:val="22"/>
        </w:rPr>
        <w:t>/0</w:t>
      </w:r>
      <w:r w:rsidR="00DB7DAB" w:rsidRPr="009F3C50">
        <w:rPr>
          <w:rFonts w:cs="Arial"/>
          <w:sz w:val="22"/>
          <w:szCs w:val="22"/>
        </w:rPr>
        <w:t>1</w:t>
      </w:r>
      <w:r w:rsidR="00A86F4D" w:rsidRPr="009F3C50">
        <w:rPr>
          <w:rFonts w:cs="Arial"/>
          <w:sz w:val="22"/>
          <w:szCs w:val="22"/>
        </w:rPr>
        <w:t>00</w:t>
      </w: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Zapsaná v obchodním rejstříku vedeném u Městského soudu v Praze oddíl C, vložka 8295</w:t>
      </w:r>
    </w:p>
    <w:p w:rsidR="00802671" w:rsidRPr="009F3C50" w:rsidRDefault="00802671" w:rsidP="00802671">
      <w:pPr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(dále jen „</w:t>
      </w:r>
      <w:r w:rsidR="00665D7A" w:rsidRPr="009F3C50">
        <w:rPr>
          <w:rFonts w:cs="Arial"/>
          <w:sz w:val="22"/>
          <w:szCs w:val="22"/>
        </w:rPr>
        <w:t>p</w:t>
      </w:r>
      <w:r w:rsidR="000F7703" w:rsidRPr="009F3C50">
        <w:rPr>
          <w:rFonts w:cs="Arial"/>
          <w:sz w:val="22"/>
          <w:szCs w:val="22"/>
        </w:rPr>
        <w:t>ří</w:t>
      </w:r>
      <w:r w:rsidR="00665D7A" w:rsidRPr="009F3C50">
        <w:rPr>
          <w:rFonts w:cs="Arial"/>
          <w:sz w:val="22"/>
          <w:szCs w:val="22"/>
        </w:rPr>
        <w:t>kazník</w:t>
      </w:r>
      <w:r w:rsidRPr="009F3C50">
        <w:rPr>
          <w:rFonts w:cs="Arial"/>
          <w:sz w:val="22"/>
          <w:szCs w:val="22"/>
        </w:rPr>
        <w:t>”)</w:t>
      </w:r>
    </w:p>
    <w:p w:rsidR="00141727" w:rsidRPr="009F3C50" w:rsidRDefault="00141727" w:rsidP="00802671">
      <w:pPr>
        <w:jc w:val="both"/>
        <w:rPr>
          <w:rFonts w:cs="Arial"/>
          <w:sz w:val="22"/>
        </w:rPr>
      </w:pPr>
    </w:p>
    <w:p w:rsidR="00802671" w:rsidRPr="009F3C50" w:rsidRDefault="00802671" w:rsidP="00802671">
      <w:pPr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uzavřeli níže uvedeného dne, měsíce a roku tuto </w:t>
      </w:r>
      <w:r w:rsidR="00E56975" w:rsidRPr="009F3C50">
        <w:rPr>
          <w:rFonts w:cs="Arial"/>
          <w:sz w:val="22"/>
        </w:rPr>
        <w:t>příkaz</w:t>
      </w:r>
      <w:r w:rsidRPr="009F3C50">
        <w:rPr>
          <w:rFonts w:cs="Arial"/>
          <w:sz w:val="22"/>
        </w:rPr>
        <w:t>ní smlouvu (dále jen „smlouva“):</w:t>
      </w:r>
    </w:p>
    <w:p w:rsidR="00802671" w:rsidRPr="009F3C50" w:rsidRDefault="00802671" w:rsidP="00802671">
      <w:pPr>
        <w:autoSpaceDE w:val="0"/>
        <w:autoSpaceDN w:val="0"/>
        <w:adjustRightInd w:val="0"/>
        <w:spacing w:before="200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Uvedení zástupci obou stran prohlašují, že podle stanov, společenské smlouvy nebo jiného o</w:t>
      </w:r>
      <w:r w:rsidRPr="009F3C50">
        <w:rPr>
          <w:rFonts w:cs="Arial"/>
          <w:sz w:val="22"/>
        </w:rPr>
        <w:t>b</w:t>
      </w:r>
      <w:r w:rsidRPr="009F3C50">
        <w:rPr>
          <w:rFonts w:cs="Arial"/>
          <w:sz w:val="22"/>
        </w:rPr>
        <w:t>dobného organizačního předpisu jsou oprávněni tuto smlouvu podepsat a k platnosti smlouvy není tř</w:t>
      </w:r>
      <w:r w:rsidRPr="009F3C50">
        <w:rPr>
          <w:rFonts w:cs="Arial"/>
          <w:sz w:val="22"/>
        </w:rPr>
        <w:t>e</w:t>
      </w:r>
      <w:r w:rsidRPr="009F3C50">
        <w:rPr>
          <w:rFonts w:cs="Arial"/>
          <w:sz w:val="22"/>
        </w:rPr>
        <w:t>ba podpisu jiné osoby.</w:t>
      </w:r>
    </w:p>
    <w:p w:rsidR="001B5DBA" w:rsidRPr="009F3C50" w:rsidRDefault="001B5DBA" w:rsidP="005E0FBB">
      <w:pPr>
        <w:rPr>
          <w:rFonts w:cs="Arial"/>
          <w:b/>
          <w:bCs/>
          <w:sz w:val="22"/>
        </w:rPr>
      </w:pP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Čl. I</w:t>
      </w: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Předmět plnění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4A1891" w:rsidRPr="009F3C50" w:rsidRDefault="00802671" w:rsidP="000C24A7">
      <w:pPr>
        <w:ind w:firstLine="284"/>
        <w:jc w:val="both"/>
        <w:rPr>
          <w:rFonts w:cs="Arial"/>
          <w:b/>
          <w:sz w:val="24"/>
          <w:szCs w:val="24"/>
        </w:rPr>
      </w:pPr>
      <w:r w:rsidRPr="009F3C50">
        <w:rPr>
          <w:rFonts w:cs="Arial"/>
          <w:sz w:val="22"/>
        </w:rPr>
        <w:t>1. Předmětem plnění smlouvy j</w:t>
      </w:r>
      <w:r w:rsidR="007E0B36">
        <w:rPr>
          <w:rFonts w:cs="Arial"/>
          <w:sz w:val="22"/>
        </w:rPr>
        <w:t xml:space="preserve">sou </w:t>
      </w:r>
      <w:r w:rsidR="0014457E">
        <w:rPr>
          <w:rFonts w:cs="Arial"/>
          <w:sz w:val="22"/>
        </w:rPr>
        <w:t xml:space="preserve">některé </w:t>
      </w:r>
      <w:r w:rsidR="007E0B36">
        <w:rPr>
          <w:rFonts w:cs="Arial"/>
          <w:sz w:val="22"/>
        </w:rPr>
        <w:t xml:space="preserve">úkony </w:t>
      </w:r>
      <w:r w:rsidR="00160305" w:rsidRPr="009F3C50">
        <w:rPr>
          <w:rFonts w:cs="Arial"/>
          <w:sz w:val="22"/>
          <w:szCs w:val="22"/>
        </w:rPr>
        <w:t>příkaz</w:t>
      </w:r>
      <w:r w:rsidR="0014457E">
        <w:rPr>
          <w:rFonts w:cs="Arial"/>
          <w:sz w:val="22"/>
          <w:szCs w:val="22"/>
        </w:rPr>
        <w:t>ce</w:t>
      </w:r>
      <w:r w:rsidR="001574E0">
        <w:rPr>
          <w:rFonts w:cs="Arial"/>
          <w:sz w:val="22"/>
          <w:szCs w:val="22"/>
        </w:rPr>
        <w:t xml:space="preserve"> ve smyslu zákona o zadávání veřejných zakázek č. 134/201</w:t>
      </w:r>
      <w:r w:rsidRPr="009F3C50">
        <w:rPr>
          <w:rFonts w:cs="Arial"/>
          <w:sz w:val="22"/>
          <w:szCs w:val="22"/>
        </w:rPr>
        <w:t>6</w:t>
      </w:r>
      <w:r w:rsidRPr="009F3C50">
        <w:rPr>
          <w:rFonts w:cs="Arial"/>
          <w:color w:val="FF0000"/>
          <w:sz w:val="22"/>
          <w:szCs w:val="22"/>
        </w:rPr>
        <w:t xml:space="preserve"> </w:t>
      </w:r>
      <w:r w:rsidRPr="009F3C50">
        <w:rPr>
          <w:rFonts w:cs="Arial"/>
          <w:sz w:val="22"/>
          <w:szCs w:val="22"/>
        </w:rPr>
        <w:t>Sb., v</w:t>
      </w:r>
      <w:r w:rsidR="00D13624">
        <w:rPr>
          <w:rFonts w:cs="Arial"/>
          <w:sz w:val="22"/>
          <w:szCs w:val="22"/>
        </w:rPr>
        <w:t xml:space="preserve">e </w:t>
      </w:r>
      <w:r w:rsidRPr="009F3C50">
        <w:rPr>
          <w:rFonts w:cs="Arial"/>
          <w:sz w:val="22"/>
          <w:szCs w:val="22"/>
        </w:rPr>
        <w:t>znění</w:t>
      </w:r>
      <w:r w:rsidR="00D13624">
        <w:rPr>
          <w:rFonts w:cs="Arial"/>
          <w:sz w:val="22"/>
          <w:szCs w:val="22"/>
        </w:rPr>
        <w:t xml:space="preserve"> pozdějších předpisů</w:t>
      </w:r>
      <w:r w:rsidRPr="009F3C50">
        <w:rPr>
          <w:rFonts w:cs="Arial"/>
          <w:sz w:val="22"/>
          <w:szCs w:val="22"/>
        </w:rPr>
        <w:t xml:space="preserve">, (dále </w:t>
      </w:r>
      <w:r w:rsidR="002F4E6D" w:rsidRPr="009F3C50">
        <w:rPr>
          <w:rFonts w:cs="Arial"/>
          <w:sz w:val="22"/>
          <w:szCs w:val="22"/>
        </w:rPr>
        <w:t>jen „</w:t>
      </w:r>
      <w:r w:rsidR="004A1891" w:rsidRPr="009F3C50">
        <w:rPr>
          <w:rFonts w:cs="Arial"/>
          <w:sz w:val="22"/>
          <w:szCs w:val="22"/>
        </w:rPr>
        <w:t>Z</w:t>
      </w:r>
      <w:r w:rsidR="001574E0">
        <w:rPr>
          <w:rFonts w:cs="Arial"/>
          <w:sz w:val="22"/>
          <w:szCs w:val="22"/>
        </w:rPr>
        <w:t>Z</w:t>
      </w:r>
      <w:r w:rsidR="004A1891" w:rsidRPr="009F3C50">
        <w:rPr>
          <w:rFonts w:cs="Arial"/>
          <w:sz w:val="22"/>
          <w:szCs w:val="22"/>
        </w:rPr>
        <w:t>VZ</w:t>
      </w:r>
      <w:r w:rsidR="0009525B" w:rsidRPr="009F3C50">
        <w:rPr>
          <w:rFonts w:cs="Arial"/>
          <w:sz w:val="22"/>
          <w:szCs w:val="22"/>
        </w:rPr>
        <w:t>“), při zadání</w:t>
      </w:r>
      <w:r w:rsidR="00EE1265">
        <w:rPr>
          <w:rFonts w:cs="Arial"/>
          <w:sz w:val="22"/>
          <w:szCs w:val="22"/>
        </w:rPr>
        <w:t xml:space="preserve"> podlimitní</w:t>
      </w:r>
      <w:r w:rsidR="0009525B" w:rsidRPr="009F3C50">
        <w:rPr>
          <w:rFonts w:cs="Arial"/>
          <w:sz w:val="22"/>
          <w:szCs w:val="22"/>
        </w:rPr>
        <w:t xml:space="preserve"> veřejné</w:t>
      </w:r>
      <w:r w:rsidRPr="009F3C50">
        <w:rPr>
          <w:rFonts w:cs="Arial"/>
          <w:sz w:val="22"/>
          <w:szCs w:val="22"/>
        </w:rPr>
        <w:t xml:space="preserve"> z</w:t>
      </w:r>
      <w:r w:rsidRPr="009F3C50">
        <w:rPr>
          <w:rFonts w:cs="Arial"/>
          <w:sz w:val="22"/>
          <w:szCs w:val="22"/>
        </w:rPr>
        <w:t>a</w:t>
      </w:r>
      <w:r w:rsidRPr="009F3C50">
        <w:rPr>
          <w:rFonts w:cs="Arial"/>
          <w:sz w:val="22"/>
          <w:szCs w:val="22"/>
        </w:rPr>
        <w:t>kázk</w:t>
      </w:r>
      <w:r w:rsidR="00FB4377">
        <w:rPr>
          <w:rFonts w:cs="Arial"/>
          <w:sz w:val="22"/>
          <w:szCs w:val="22"/>
        </w:rPr>
        <w:t>y</w:t>
      </w:r>
      <w:r w:rsidR="00EE1265">
        <w:rPr>
          <w:rFonts w:cs="Arial"/>
          <w:sz w:val="22"/>
          <w:szCs w:val="22"/>
        </w:rPr>
        <w:t xml:space="preserve"> na dodávky</w:t>
      </w:r>
      <w:r w:rsidR="00FB4377">
        <w:rPr>
          <w:rFonts w:cs="Arial"/>
          <w:sz w:val="22"/>
          <w:szCs w:val="22"/>
        </w:rPr>
        <w:t xml:space="preserve"> </w:t>
      </w:r>
      <w:r w:rsidR="00DD2F73">
        <w:rPr>
          <w:rFonts w:cs="Arial"/>
          <w:sz w:val="22"/>
          <w:szCs w:val="22"/>
        </w:rPr>
        <w:t>s názvem</w:t>
      </w:r>
      <w:r w:rsidR="00A101FC">
        <w:rPr>
          <w:rFonts w:cs="Arial"/>
          <w:sz w:val="22"/>
          <w:szCs w:val="22"/>
        </w:rPr>
        <w:t xml:space="preserve"> </w:t>
      </w:r>
      <w:r w:rsidR="00A101FC" w:rsidRPr="00A101FC">
        <w:rPr>
          <w:rFonts w:cs="Arial"/>
          <w:b/>
          <w:sz w:val="22"/>
          <w:szCs w:val="22"/>
        </w:rPr>
        <w:t>„</w:t>
      </w:r>
      <w:r w:rsidR="001F155B" w:rsidRPr="001F155B">
        <w:rPr>
          <w:rFonts w:cs="Arial"/>
          <w:b/>
          <w:sz w:val="22"/>
          <w:szCs w:val="22"/>
        </w:rPr>
        <w:t>Nákladní vozidlo s kontejnerovou nástavbou</w:t>
      </w:r>
      <w:r w:rsidR="00A101FC" w:rsidRPr="005767E5">
        <w:rPr>
          <w:rFonts w:cs="Arial"/>
          <w:b/>
          <w:sz w:val="22"/>
          <w:szCs w:val="22"/>
        </w:rPr>
        <w:t>“</w:t>
      </w:r>
      <w:r w:rsidR="00A84DE3" w:rsidRPr="009F3C50">
        <w:rPr>
          <w:rFonts w:cs="Arial"/>
          <w:sz w:val="22"/>
          <w:szCs w:val="22"/>
        </w:rPr>
        <w:t>. Zaká</w:t>
      </w:r>
      <w:r w:rsidR="00F92402">
        <w:rPr>
          <w:rFonts w:cs="Arial"/>
          <w:sz w:val="22"/>
          <w:szCs w:val="22"/>
        </w:rPr>
        <w:t xml:space="preserve">zka je zadávána formou </w:t>
      </w:r>
      <w:r w:rsidR="00EE1265">
        <w:rPr>
          <w:rFonts w:cs="Arial"/>
          <w:sz w:val="22"/>
          <w:szCs w:val="22"/>
        </w:rPr>
        <w:t>zjednoduše</w:t>
      </w:r>
      <w:r w:rsidR="00A84DE3" w:rsidRPr="009F3C50">
        <w:rPr>
          <w:rFonts w:cs="Arial"/>
          <w:sz w:val="22"/>
          <w:szCs w:val="22"/>
        </w:rPr>
        <w:t>ného</w:t>
      </w:r>
      <w:r w:rsidR="00EE1265">
        <w:rPr>
          <w:rFonts w:cs="Arial"/>
          <w:sz w:val="22"/>
          <w:szCs w:val="22"/>
        </w:rPr>
        <w:t xml:space="preserve"> podlimitního</w:t>
      </w:r>
      <w:r w:rsidR="00A84DE3" w:rsidRPr="009F3C50">
        <w:rPr>
          <w:rFonts w:cs="Arial"/>
          <w:sz w:val="22"/>
          <w:szCs w:val="22"/>
        </w:rPr>
        <w:t xml:space="preserve"> řízení</w:t>
      </w:r>
      <w:r w:rsidR="00A84DE3" w:rsidRPr="009F3C50">
        <w:rPr>
          <w:rFonts w:cs="Arial"/>
          <w:sz w:val="22"/>
        </w:rPr>
        <w:t>.</w:t>
      </w:r>
      <w:r w:rsidR="00841F33">
        <w:rPr>
          <w:rFonts w:cs="Arial"/>
          <w:sz w:val="22"/>
        </w:rPr>
        <w:t xml:space="preserve"> </w:t>
      </w:r>
      <w:r w:rsidR="00263714">
        <w:rPr>
          <w:rFonts w:cs="Arial"/>
          <w:sz w:val="22"/>
        </w:rPr>
        <w:t xml:space="preserve">Zakázka </w:t>
      </w:r>
      <w:r w:rsidR="00223E1E">
        <w:rPr>
          <w:rFonts w:cs="Arial"/>
          <w:sz w:val="22"/>
        </w:rPr>
        <w:t>není</w:t>
      </w:r>
      <w:r w:rsidR="00263714">
        <w:rPr>
          <w:rFonts w:cs="Arial"/>
          <w:sz w:val="22"/>
        </w:rPr>
        <w:t xml:space="preserve"> rozdělena na část</w:t>
      </w:r>
      <w:r w:rsidR="00B77C31">
        <w:rPr>
          <w:rFonts w:cs="Arial"/>
          <w:sz w:val="22"/>
        </w:rPr>
        <w:t>i</w:t>
      </w:r>
      <w:r w:rsidR="00263714">
        <w:rPr>
          <w:rFonts w:cs="Arial"/>
          <w:sz w:val="22"/>
        </w:rPr>
        <w:t>.</w:t>
      </w:r>
      <w:r w:rsidR="00A7463B">
        <w:rPr>
          <w:rFonts w:cs="Arial"/>
          <w:sz w:val="22"/>
        </w:rPr>
        <w:t xml:space="preserve"> </w:t>
      </w:r>
    </w:p>
    <w:p w:rsidR="001B7743" w:rsidRPr="009F3C50" w:rsidRDefault="00802671" w:rsidP="001B7743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2. </w:t>
      </w:r>
      <w:r w:rsidR="00160305" w:rsidRPr="009F3C50">
        <w:rPr>
          <w:rFonts w:cs="Arial"/>
          <w:sz w:val="22"/>
        </w:rPr>
        <w:t>Svoji</w:t>
      </w:r>
      <w:r w:rsidR="00C03AFC" w:rsidRPr="009F3C50">
        <w:rPr>
          <w:rFonts w:cs="Arial"/>
          <w:sz w:val="22"/>
        </w:rPr>
        <w:t xml:space="preserve"> </w:t>
      </w:r>
      <w:r w:rsidRPr="009F3C50">
        <w:rPr>
          <w:rFonts w:cs="Arial"/>
          <w:sz w:val="22"/>
        </w:rPr>
        <w:t xml:space="preserve">činnost provádí </w:t>
      </w:r>
      <w:r w:rsidR="00051292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na základě</w:t>
      </w:r>
      <w:r w:rsidR="00051292" w:rsidRPr="009F3C50">
        <w:rPr>
          <w:rFonts w:cs="Arial"/>
          <w:sz w:val="22"/>
        </w:rPr>
        <w:t xml:space="preserve"> této</w:t>
      </w:r>
      <w:r w:rsidR="00F32B5D" w:rsidRPr="009F3C50">
        <w:rPr>
          <w:rFonts w:cs="Arial"/>
          <w:sz w:val="22"/>
        </w:rPr>
        <w:t xml:space="preserve"> smlouvy, kterou je příkazník</w:t>
      </w:r>
      <w:r w:rsidRPr="009F3C50">
        <w:rPr>
          <w:rFonts w:cs="Arial"/>
          <w:sz w:val="22"/>
        </w:rPr>
        <w:t xml:space="preserve"> zmocněn ke všem úkonům souvisejícím s průběhem řízení, s</w:t>
      </w:r>
      <w:r w:rsidR="003C37FF">
        <w:rPr>
          <w:rFonts w:cs="Arial"/>
          <w:sz w:val="22"/>
        </w:rPr>
        <w:t> </w:t>
      </w:r>
      <w:r w:rsidRPr="009F3C50">
        <w:rPr>
          <w:rFonts w:cs="Arial"/>
          <w:sz w:val="22"/>
        </w:rPr>
        <w:t>výjimkou</w:t>
      </w:r>
      <w:r w:rsidR="003C37FF">
        <w:rPr>
          <w:rFonts w:cs="Arial"/>
          <w:sz w:val="22"/>
        </w:rPr>
        <w:t xml:space="preserve"> hodnocení nabídek a</w:t>
      </w:r>
      <w:r w:rsidRPr="009F3C50">
        <w:rPr>
          <w:rFonts w:cs="Arial"/>
          <w:sz w:val="22"/>
        </w:rPr>
        <w:t xml:space="preserve"> úkonů</w:t>
      </w:r>
      <w:r w:rsidR="00480A01">
        <w:rPr>
          <w:rFonts w:cs="Arial"/>
          <w:sz w:val="22"/>
        </w:rPr>
        <w:t xml:space="preserve"> dle § 43</w:t>
      </w:r>
      <w:r w:rsidR="003727D5" w:rsidRPr="009F3C50">
        <w:rPr>
          <w:rFonts w:cs="Arial"/>
          <w:sz w:val="22"/>
        </w:rPr>
        <w:t xml:space="preserve"> Z</w:t>
      </w:r>
      <w:r w:rsidR="00480A01">
        <w:rPr>
          <w:rFonts w:cs="Arial"/>
          <w:sz w:val="22"/>
        </w:rPr>
        <w:t>Z</w:t>
      </w:r>
      <w:r w:rsidR="003727D5" w:rsidRPr="009F3C50">
        <w:rPr>
          <w:rFonts w:cs="Arial"/>
          <w:sz w:val="22"/>
        </w:rPr>
        <w:t>VZ a dalších úkonů</w:t>
      </w:r>
      <w:r w:rsidRPr="009F3C50">
        <w:rPr>
          <w:rFonts w:cs="Arial"/>
          <w:sz w:val="22"/>
        </w:rPr>
        <w:t xml:space="preserve"> o kterých toto jiný obecně závazný právní předpis stanoví jinak a dále jakýchkoliv rozhodovacích úkonů, které musí vždy přísl</w:t>
      </w:r>
      <w:r w:rsidRPr="009F3C50">
        <w:rPr>
          <w:rFonts w:cs="Arial"/>
          <w:sz w:val="22"/>
        </w:rPr>
        <w:t>u</w:t>
      </w:r>
      <w:r w:rsidR="001B7743" w:rsidRPr="009F3C50">
        <w:rPr>
          <w:rFonts w:cs="Arial"/>
          <w:sz w:val="22"/>
        </w:rPr>
        <w:t xml:space="preserve">šet zadavateli. </w:t>
      </w:r>
    </w:p>
    <w:p w:rsidR="00021BCC" w:rsidRDefault="00021BCC" w:rsidP="003D2167">
      <w:pPr>
        <w:ind w:firstLine="284"/>
        <w:jc w:val="both"/>
        <w:rPr>
          <w:rFonts w:cs="Arial"/>
          <w:sz w:val="22"/>
        </w:rPr>
      </w:pPr>
    </w:p>
    <w:p w:rsidR="003D2167" w:rsidRPr="003D2167" w:rsidRDefault="001B7743" w:rsidP="003D2167">
      <w:pPr>
        <w:ind w:firstLine="284"/>
        <w:jc w:val="both"/>
        <w:rPr>
          <w:rFonts w:cs="Arial"/>
          <w:vanish/>
          <w:sz w:val="22"/>
          <w:szCs w:val="22"/>
        </w:rPr>
      </w:pPr>
      <w:r w:rsidRPr="009F3C50">
        <w:rPr>
          <w:rFonts w:cs="Arial"/>
          <w:sz w:val="22"/>
        </w:rPr>
        <w:lastRenderedPageBreak/>
        <w:t xml:space="preserve">3. </w:t>
      </w:r>
      <w:r w:rsidR="005A617A" w:rsidRPr="009F3C50">
        <w:rPr>
          <w:rFonts w:cs="Arial"/>
          <w:sz w:val="22"/>
        </w:rPr>
        <w:t>Příkazník</w:t>
      </w:r>
      <w:r w:rsidR="00035E99" w:rsidRPr="009F3C50">
        <w:rPr>
          <w:rFonts w:cs="Arial"/>
          <w:sz w:val="22"/>
        </w:rPr>
        <w:t xml:space="preserve"> zajistí tyto činnosti:</w:t>
      </w:r>
      <w:bookmarkStart w:id="1" w:name="_Ref164239182"/>
    </w:p>
    <w:p w:rsidR="00035E99" w:rsidRPr="009F3C50" w:rsidRDefault="003D2167" w:rsidP="003D2167">
      <w:pPr>
        <w:ind w:left="360"/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 xml:space="preserve">3.1. </w:t>
      </w:r>
      <w:r w:rsidR="00035E99" w:rsidRPr="009F3C50">
        <w:rPr>
          <w:rFonts w:cs="Arial"/>
          <w:sz w:val="22"/>
          <w:szCs w:val="22"/>
        </w:rPr>
        <w:t>Činnosti spojené s přípravou zadávání veřejné zakázky:</w:t>
      </w:r>
      <w:bookmarkEnd w:id="1"/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zpracování konceptu</w:t>
      </w:r>
      <w:r w:rsidR="00EE1265">
        <w:rPr>
          <w:rFonts w:cs="Arial"/>
          <w:sz w:val="22"/>
          <w:szCs w:val="22"/>
        </w:rPr>
        <w:t xml:space="preserve"> výzvy k podání nabídek a</w:t>
      </w:r>
      <w:r w:rsidRPr="009F3C50">
        <w:rPr>
          <w:rFonts w:cs="Arial"/>
          <w:sz w:val="22"/>
          <w:szCs w:val="22"/>
        </w:rPr>
        <w:t xml:space="preserve"> </w:t>
      </w:r>
      <w:r w:rsidR="00B873ED">
        <w:rPr>
          <w:rFonts w:cs="Arial"/>
          <w:sz w:val="22"/>
          <w:szCs w:val="22"/>
        </w:rPr>
        <w:t>zadávací dokumentace</w:t>
      </w:r>
      <w:r w:rsidRPr="009F3C50">
        <w:rPr>
          <w:rFonts w:cs="Arial"/>
          <w:sz w:val="22"/>
          <w:szCs w:val="22"/>
        </w:rPr>
        <w:t>, včetně z</w:t>
      </w:r>
      <w:r w:rsidR="00126BC1">
        <w:rPr>
          <w:rFonts w:cs="Arial"/>
          <w:sz w:val="22"/>
          <w:szCs w:val="22"/>
        </w:rPr>
        <w:t>a</w:t>
      </w:r>
      <w:r w:rsidRPr="009F3C50">
        <w:rPr>
          <w:rFonts w:cs="Arial"/>
          <w:sz w:val="22"/>
          <w:szCs w:val="22"/>
        </w:rPr>
        <w:t>pracování kvalifikačních</w:t>
      </w:r>
      <w:r w:rsidR="002609B3">
        <w:rPr>
          <w:rFonts w:cs="Arial"/>
          <w:sz w:val="22"/>
          <w:szCs w:val="22"/>
        </w:rPr>
        <w:t xml:space="preserve"> kritérií, hodnotících kritérií </w:t>
      </w:r>
      <w:r w:rsidR="004503E8" w:rsidRPr="009F3C50">
        <w:rPr>
          <w:rFonts w:cs="Arial"/>
          <w:sz w:val="22"/>
          <w:szCs w:val="22"/>
        </w:rPr>
        <w:t>a projednání tohoto konceptu s</w:t>
      </w:r>
      <w:r w:rsidR="002609B3">
        <w:rPr>
          <w:rFonts w:cs="Arial"/>
          <w:sz w:val="22"/>
          <w:szCs w:val="22"/>
        </w:rPr>
        <w:t> </w:t>
      </w:r>
      <w:r w:rsidR="004503E8">
        <w:rPr>
          <w:rFonts w:cs="Arial"/>
          <w:sz w:val="22"/>
          <w:szCs w:val="22"/>
        </w:rPr>
        <w:t>příkazcem</w:t>
      </w:r>
      <w:r w:rsidR="002609B3">
        <w:rPr>
          <w:rFonts w:cs="Arial"/>
          <w:sz w:val="22"/>
          <w:szCs w:val="22"/>
        </w:rPr>
        <w:t>,</w:t>
      </w:r>
    </w:p>
    <w:p w:rsidR="00035E99" w:rsidRPr="005B60EB" w:rsidRDefault="00035E99" w:rsidP="005B60EB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zpracování čistopisu</w:t>
      </w:r>
      <w:r w:rsidR="0022058E">
        <w:rPr>
          <w:rFonts w:cs="Arial"/>
          <w:sz w:val="22"/>
          <w:szCs w:val="22"/>
        </w:rPr>
        <w:t xml:space="preserve"> finální verze</w:t>
      </w:r>
      <w:r w:rsidR="00EE1265">
        <w:rPr>
          <w:rFonts w:cs="Arial"/>
          <w:sz w:val="22"/>
          <w:szCs w:val="22"/>
        </w:rPr>
        <w:t xml:space="preserve"> výzvy k podání nabídek a </w:t>
      </w:r>
      <w:r w:rsidR="00AC7A08">
        <w:rPr>
          <w:rFonts w:cs="Arial"/>
          <w:sz w:val="22"/>
          <w:szCs w:val="22"/>
        </w:rPr>
        <w:t>zadávací dokumentace</w:t>
      </w:r>
      <w:r w:rsidR="005B60EB">
        <w:rPr>
          <w:rFonts w:cs="Arial"/>
          <w:sz w:val="22"/>
          <w:szCs w:val="22"/>
        </w:rPr>
        <w:t>.</w:t>
      </w:r>
    </w:p>
    <w:p w:rsidR="00746C77" w:rsidRPr="009F3C50" w:rsidRDefault="00746C77" w:rsidP="00746C77">
      <w:pPr>
        <w:widowControl w:val="0"/>
        <w:suppressAutoHyphens/>
        <w:spacing w:before="0" w:line="240" w:lineRule="auto"/>
        <w:ind w:left="858"/>
        <w:jc w:val="both"/>
        <w:rPr>
          <w:rFonts w:cs="Arial"/>
          <w:sz w:val="22"/>
          <w:szCs w:val="22"/>
        </w:rPr>
      </w:pPr>
    </w:p>
    <w:p w:rsidR="00035E99" w:rsidRPr="009F3C50" w:rsidRDefault="003D2167" w:rsidP="003D2167">
      <w:pPr>
        <w:widowControl w:val="0"/>
        <w:suppressAutoHyphens/>
        <w:spacing w:before="0" w:after="60" w:line="240" w:lineRule="auto"/>
        <w:ind w:left="360"/>
        <w:jc w:val="both"/>
        <w:rPr>
          <w:rFonts w:cs="Arial"/>
          <w:sz w:val="22"/>
          <w:szCs w:val="22"/>
        </w:rPr>
      </w:pPr>
      <w:bookmarkStart w:id="2" w:name="_Ref137255580"/>
      <w:r>
        <w:rPr>
          <w:rFonts w:cs="Arial"/>
          <w:sz w:val="22"/>
          <w:szCs w:val="22"/>
        </w:rPr>
        <w:t xml:space="preserve">3.2. </w:t>
      </w:r>
      <w:r w:rsidR="00035E99" w:rsidRPr="009F3C50">
        <w:rPr>
          <w:rFonts w:cs="Arial"/>
          <w:sz w:val="22"/>
          <w:szCs w:val="22"/>
        </w:rPr>
        <w:t>Činnosti spojené s průběhem lhůty pro podání nabídek:</w:t>
      </w:r>
      <w:bookmarkEnd w:id="2"/>
    </w:p>
    <w:p w:rsidR="00035E99" w:rsidRPr="00C60FB5" w:rsidRDefault="0041344B" w:rsidP="002542E0">
      <w:pPr>
        <w:widowControl w:val="0"/>
        <w:numPr>
          <w:ilvl w:val="2"/>
          <w:numId w:val="10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C60FB5">
        <w:rPr>
          <w:rFonts w:cs="Arial"/>
          <w:sz w:val="22"/>
          <w:szCs w:val="22"/>
        </w:rPr>
        <w:t xml:space="preserve">příprava a </w:t>
      </w:r>
      <w:r w:rsidR="00035E99" w:rsidRPr="00C60FB5">
        <w:rPr>
          <w:rFonts w:cs="Arial"/>
          <w:sz w:val="22"/>
          <w:szCs w:val="22"/>
        </w:rPr>
        <w:t>uveřejnění</w:t>
      </w:r>
      <w:r w:rsidR="00C60FB5">
        <w:rPr>
          <w:rFonts w:cs="Arial"/>
          <w:sz w:val="22"/>
          <w:szCs w:val="22"/>
        </w:rPr>
        <w:t xml:space="preserve"> </w:t>
      </w:r>
      <w:r w:rsidR="00C60FB5" w:rsidRPr="00C60FB5">
        <w:rPr>
          <w:rFonts w:cs="Arial"/>
          <w:sz w:val="22"/>
          <w:szCs w:val="22"/>
        </w:rPr>
        <w:t xml:space="preserve">výzvy k podání nabídek </w:t>
      </w:r>
      <w:r w:rsidR="00C60FB5">
        <w:rPr>
          <w:rFonts w:cs="Arial"/>
          <w:sz w:val="22"/>
          <w:szCs w:val="22"/>
        </w:rPr>
        <w:t>a</w:t>
      </w:r>
      <w:r w:rsidR="0064169C" w:rsidRPr="00C60FB5">
        <w:rPr>
          <w:rFonts w:cs="Arial"/>
          <w:sz w:val="22"/>
          <w:szCs w:val="22"/>
        </w:rPr>
        <w:t xml:space="preserve"> </w:t>
      </w:r>
      <w:r w:rsidR="00035E99" w:rsidRPr="00C60FB5">
        <w:rPr>
          <w:rFonts w:cs="Arial"/>
          <w:sz w:val="22"/>
          <w:szCs w:val="22"/>
        </w:rPr>
        <w:t>zadávací dokumentace</w:t>
      </w:r>
      <w:r w:rsidR="0064169C" w:rsidRPr="00C60FB5">
        <w:rPr>
          <w:rFonts w:cs="Arial"/>
          <w:sz w:val="22"/>
          <w:szCs w:val="22"/>
        </w:rPr>
        <w:t xml:space="preserve"> na Profilu zadavatele</w:t>
      </w:r>
      <w:r w:rsidR="00A2329A" w:rsidRPr="00C60FB5">
        <w:rPr>
          <w:rFonts w:cs="Arial"/>
          <w:sz w:val="22"/>
          <w:szCs w:val="22"/>
        </w:rPr>
        <w:t xml:space="preserve"> - </w:t>
      </w:r>
      <w:r w:rsidR="00F84551" w:rsidRPr="00C60FB5">
        <w:rPr>
          <w:rFonts w:cs="Arial"/>
          <w:sz w:val="22"/>
          <w:szCs w:val="22"/>
        </w:rPr>
        <w:t>uveřejní se jménem příkazce na účet příkazce</w:t>
      </w:r>
      <w:r w:rsidR="00035E99" w:rsidRPr="00C60FB5">
        <w:rPr>
          <w:rFonts w:cs="Arial"/>
          <w:sz w:val="22"/>
          <w:szCs w:val="22"/>
        </w:rPr>
        <w:t>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příj</w:t>
      </w:r>
      <w:r w:rsidR="009E2C66">
        <w:rPr>
          <w:rFonts w:cs="Arial"/>
          <w:sz w:val="22"/>
          <w:szCs w:val="22"/>
        </w:rPr>
        <w:t>em písemných žádostí o vysvětlení zadávací dokumentace</w:t>
      </w:r>
      <w:r w:rsidRPr="009F3C50">
        <w:rPr>
          <w:rFonts w:cs="Arial"/>
          <w:sz w:val="22"/>
          <w:szCs w:val="22"/>
        </w:rPr>
        <w:t xml:space="preserve">, zpracování </w:t>
      </w:r>
      <w:r w:rsidR="00226ACF">
        <w:rPr>
          <w:rFonts w:cs="Arial"/>
          <w:sz w:val="22"/>
          <w:szCs w:val="22"/>
        </w:rPr>
        <w:t>vysvětlení zadávací</w:t>
      </w:r>
      <w:r w:rsidR="00232AA4">
        <w:rPr>
          <w:rFonts w:cs="Arial"/>
          <w:sz w:val="22"/>
          <w:szCs w:val="22"/>
        </w:rPr>
        <w:t xml:space="preserve"> dokumentace</w:t>
      </w:r>
      <w:r w:rsidRPr="009F3C50">
        <w:rPr>
          <w:rFonts w:cs="Arial"/>
          <w:sz w:val="22"/>
          <w:szCs w:val="22"/>
        </w:rPr>
        <w:t xml:space="preserve"> organizačního a procesního charakteru, zpracování </w:t>
      </w:r>
      <w:r w:rsidR="00226ACF">
        <w:rPr>
          <w:rFonts w:cs="Arial"/>
          <w:sz w:val="22"/>
          <w:szCs w:val="22"/>
        </w:rPr>
        <w:t>vysvětlení zadávací</w:t>
      </w:r>
      <w:r w:rsidR="00F77D99">
        <w:rPr>
          <w:rFonts w:cs="Arial"/>
          <w:sz w:val="22"/>
          <w:szCs w:val="22"/>
        </w:rPr>
        <w:t xml:space="preserve"> dokumentace</w:t>
      </w:r>
      <w:r w:rsidRPr="009F3C50">
        <w:rPr>
          <w:rFonts w:cs="Arial"/>
          <w:sz w:val="22"/>
          <w:szCs w:val="22"/>
        </w:rPr>
        <w:t xml:space="preserve"> týkající se předmětu plnění veřejné zakázky ve spolupráci s </w:t>
      </w:r>
      <w:r w:rsidR="000B1DE6">
        <w:rPr>
          <w:rFonts w:cs="Arial"/>
          <w:sz w:val="22"/>
          <w:szCs w:val="22"/>
        </w:rPr>
        <w:t>příkazcem</w:t>
      </w:r>
      <w:r w:rsidRPr="009F3C50">
        <w:rPr>
          <w:rFonts w:cs="Arial"/>
          <w:sz w:val="22"/>
          <w:szCs w:val="22"/>
        </w:rPr>
        <w:t xml:space="preserve">, zajištění účasti konzultanta </w:t>
      </w:r>
      <w:r w:rsidR="00832A59">
        <w:rPr>
          <w:rFonts w:cs="Arial"/>
          <w:sz w:val="22"/>
          <w:szCs w:val="22"/>
        </w:rPr>
        <w:t>příkazníka</w:t>
      </w:r>
      <w:r w:rsidR="007E7AC2">
        <w:rPr>
          <w:rFonts w:cs="Arial"/>
          <w:sz w:val="22"/>
          <w:szCs w:val="22"/>
        </w:rPr>
        <w:t xml:space="preserve"> na prohlídce místa plnění</w:t>
      </w:r>
      <w:r w:rsidRPr="009F3C50">
        <w:rPr>
          <w:rFonts w:cs="Arial"/>
          <w:sz w:val="22"/>
          <w:szCs w:val="22"/>
        </w:rPr>
        <w:t>,</w:t>
      </w:r>
      <w:r w:rsidR="001F2665">
        <w:rPr>
          <w:rFonts w:cs="Arial"/>
          <w:sz w:val="22"/>
          <w:szCs w:val="22"/>
        </w:rPr>
        <w:t xml:space="preserve"> pokud bude prohlídka místa plnění organizována,</w:t>
      </w:r>
    </w:p>
    <w:p w:rsidR="00035E99" w:rsidRDefault="00D22BBC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odeslání vysvětlení zadávací</w:t>
      </w:r>
      <w:r w:rsidR="00B70C92">
        <w:rPr>
          <w:rFonts w:cs="Arial"/>
          <w:sz w:val="22"/>
          <w:szCs w:val="22"/>
        </w:rPr>
        <w:t xml:space="preserve"> dokumentace</w:t>
      </w:r>
      <w:r w:rsidR="00035E99" w:rsidRPr="009F3C50">
        <w:rPr>
          <w:rFonts w:cs="Arial"/>
          <w:sz w:val="22"/>
          <w:szCs w:val="22"/>
        </w:rPr>
        <w:t xml:space="preserve"> dodavatelům</w:t>
      </w:r>
      <w:r w:rsidR="00B70C92">
        <w:rPr>
          <w:rFonts w:cs="Arial"/>
          <w:sz w:val="22"/>
          <w:szCs w:val="22"/>
        </w:rPr>
        <w:t xml:space="preserve"> tazateli</w:t>
      </w:r>
      <w:r w:rsidR="00035E99" w:rsidRPr="009F3C50">
        <w:rPr>
          <w:rFonts w:cs="Arial"/>
          <w:sz w:val="22"/>
          <w:szCs w:val="22"/>
        </w:rPr>
        <w:t xml:space="preserve">, </w:t>
      </w:r>
      <w:r w:rsidR="00C274CE">
        <w:rPr>
          <w:rFonts w:cs="Arial"/>
          <w:sz w:val="22"/>
          <w:szCs w:val="22"/>
        </w:rPr>
        <w:t xml:space="preserve">v případě </w:t>
      </w:r>
      <w:r w:rsidR="001919D0">
        <w:rPr>
          <w:rFonts w:cs="Arial"/>
          <w:sz w:val="22"/>
          <w:szCs w:val="22"/>
        </w:rPr>
        <w:t xml:space="preserve">promeškání </w:t>
      </w:r>
      <w:r w:rsidR="00C274CE">
        <w:rPr>
          <w:rFonts w:cs="Arial"/>
          <w:sz w:val="22"/>
          <w:szCs w:val="22"/>
        </w:rPr>
        <w:t>lhůty pak prodloužení lhůty pro podání nabídek</w:t>
      </w:r>
      <w:r w:rsidR="001919D0">
        <w:rPr>
          <w:rFonts w:cs="Arial"/>
          <w:sz w:val="22"/>
          <w:szCs w:val="22"/>
        </w:rPr>
        <w:t xml:space="preserve"> na </w:t>
      </w:r>
      <w:r w:rsidR="00802511">
        <w:rPr>
          <w:rFonts w:cs="Arial"/>
          <w:sz w:val="22"/>
          <w:szCs w:val="22"/>
        </w:rPr>
        <w:t>P</w:t>
      </w:r>
      <w:r w:rsidR="001919D0">
        <w:rPr>
          <w:rFonts w:cs="Arial"/>
          <w:sz w:val="22"/>
          <w:szCs w:val="22"/>
        </w:rPr>
        <w:t>rofilu zadavatele</w:t>
      </w:r>
      <w:r w:rsidR="00C274CE">
        <w:rPr>
          <w:rFonts w:cs="Arial"/>
          <w:sz w:val="22"/>
          <w:szCs w:val="22"/>
        </w:rPr>
        <w:t>,</w:t>
      </w:r>
    </w:p>
    <w:p w:rsidR="00035E99" w:rsidRPr="00CF2659" w:rsidRDefault="007E7AC2" w:rsidP="00CF265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uveřejn</w:t>
      </w:r>
      <w:r w:rsidR="00D22BBC">
        <w:rPr>
          <w:rFonts w:cs="Arial"/>
          <w:sz w:val="22"/>
          <w:szCs w:val="22"/>
        </w:rPr>
        <w:t xml:space="preserve">ění </w:t>
      </w:r>
      <w:r w:rsidR="003D2167">
        <w:rPr>
          <w:rFonts w:cs="Arial"/>
          <w:sz w:val="22"/>
          <w:szCs w:val="22"/>
        </w:rPr>
        <w:t>vysvětlení zadávací dokumentace</w:t>
      </w:r>
      <w:r w:rsidRPr="009F3C50">
        <w:rPr>
          <w:rFonts w:cs="Arial"/>
          <w:sz w:val="22"/>
          <w:szCs w:val="22"/>
        </w:rPr>
        <w:t xml:space="preserve"> na </w:t>
      </w:r>
      <w:r w:rsidR="00802511">
        <w:rPr>
          <w:rFonts w:cs="Arial"/>
          <w:sz w:val="22"/>
          <w:szCs w:val="22"/>
        </w:rPr>
        <w:t>P</w:t>
      </w:r>
      <w:r w:rsidRPr="009F3C50">
        <w:rPr>
          <w:rFonts w:cs="Arial"/>
          <w:sz w:val="22"/>
          <w:szCs w:val="22"/>
        </w:rPr>
        <w:t>rofilu zadavatele</w:t>
      </w:r>
      <w:r w:rsidR="005A73E5">
        <w:rPr>
          <w:rFonts w:cs="Arial"/>
          <w:sz w:val="22"/>
          <w:szCs w:val="22"/>
        </w:rPr>
        <w:t xml:space="preserve"> </w:t>
      </w:r>
      <w:r w:rsidR="005A73E5" w:rsidRPr="005A73E5">
        <w:rPr>
          <w:rFonts w:cs="Arial"/>
          <w:sz w:val="22"/>
          <w:szCs w:val="22"/>
        </w:rPr>
        <w:t>(příkazce)</w:t>
      </w:r>
      <w:r w:rsidR="005A73E5">
        <w:rPr>
          <w:rFonts w:cs="Arial"/>
          <w:sz w:val="22"/>
          <w:szCs w:val="22"/>
        </w:rPr>
        <w:t xml:space="preserve"> u zadávací dokumentace této zakázky.</w:t>
      </w:r>
    </w:p>
    <w:p w:rsidR="00365904" w:rsidRPr="009F3C50" w:rsidRDefault="00365904" w:rsidP="00365904">
      <w:pPr>
        <w:widowControl w:val="0"/>
        <w:suppressAutoHyphens/>
        <w:spacing w:before="0" w:line="240" w:lineRule="auto"/>
        <w:ind w:left="858"/>
        <w:jc w:val="both"/>
        <w:rPr>
          <w:rFonts w:cs="Arial"/>
          <w:sz w:val="22"/>
          <w:szCs w:val="22"/>
        </w:rPr>
      </w:pPr>
    </w:p>
    <w:p w:rsidR="00035E99" w:rsidRPr="009F3C50" w:rsidRDefault="00451E88" w:rsidP="00451E88">
      <w:pPr>
        <w:widowControl w:val="0"/>
        <w:suppressAutoHyphens/>
        <w:spacing w:before="0" w:after="60" w:line="240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3.3. </w:t>
      </w:r>
      <w:r w:rsidR="00035E99" w:rsidRPr="009F3C50">
        <w:rPr>
          <w:rFonts w:cs="Arial"/>
          <w:sz w:val="22"/>
          <w:szCs w:val="22"/>
        </w:rPr>
        <w:t xml:space="preserve">Činnosti spojené s průběhem lhůty po </w:t>
      </w:r>
      <w:r w:rsidR="00B058D7">
        <w:rPr>
          <w:rFonts w:cs="Arial"/>
          <w:sz w:val="22"/>
          <w:szCs w:val="22"/>
        </w:rPr>
        <w:t>konci lhůty pro podání nabídek</w:t>
      </w:r>
      <w:r w:rsidR="00035E99" w:rsidRPr="009F3C50">
        <w:rPr>
          <w:rFonts w:cs="Arial"/>
          <w:sz w:val="22"/>
          <w:szCs w:val="22"/>
        </w:rPr>
        <w:t>:</w:t>
      </w:r>
    </w:p>
    <w:p w:rsidR="00035E99" w:rsidRPr="009F3C50" w:rsidRDefault="00B37D41" w:rsidP="00A30FCD">
      <w:pPr>
        <w:widowControl w:val="0"/>
        <w:numPr>
          <w:ilvl w:val="2"/>
          <w:numId w:val="11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otevírání nabíd</w:t>
      </w:r>
      <w:r w:rsidR="00035E99" w:rsidRPr="009F3C50">
        <w:rPr>
          <w:rFonts w:cs="Arial"/>
          <w:sz w:val="22"/>
          <w:szCs w:val="22"/>
        </w:rPr>
        <w:t>ek</w:t>
      </w:r>
      <w:r w:rsidR="00B656D8">
        <w:rPr>
          <w:rFonts w:cs="Arial"/>
          <w:sz w:val="22"/>
          <w:szCs w:val="22"/>
        </w:rPr>
        <w:t xml:space="preserve"> a </w:t>
      </w:r>
      <w:r w:rsidR="00C420DA">
        <w:rPr>
          <w:rFonts w:cs="Arial"/>
          <w:sz w:val="22"/>
          <w:szCs w:val="22"/>
        </w:rPr>
        <w:t xml:space="preserve">vypracování podkladu pro </w:t>
      </w:r>
      <w:r w:rsidR="00B656D8">
        <w:rPr>
          <w:rFonts w:cs="Arial"/>
          <w:sz w:val="22"/>
          <w:szCs w:val="22"/>
        </w:rPr>
        <w:t>posouzení splnění kvalifikace</w:t>
      </w:r>
      <w:r w:rsidR="00035E99" w:rsidRPr="009F3C50">
        <w:rPr>
          <w:rFonts w:cs="Arial"/>
          <w:sz w:val="22"/>
          <w:szCs w:val="22"/>
        </w:rPr>
        <w:t>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organizační zabezpečení všech zasedání komise v sídle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a vypracování </w:t>
      </w:r>
      <w:r w:rsidR="003E6066">
        <w:rPr>
          <w:rFonts w:cs="Arial"/>
          <w:sz w:val="22"/>
          <w:szCs w:val="22"/>
        </w:rPr>
        <w:t>p</w:t>
      </w:r>
      <w:r w:rsidRPr="009F3C50">
        <w:rPr>
          <w:rFonts w:cs="Arial"/>
          <w:sz w:val="22"/>
          <w:szCs w:val="22"/>
        </w:rPr>
        <w:t>rotokolů z těchto jednání</w:t>
      </w:r>
      <w:r w:rsidR="005914D3">
        <w:rPr>
          <w:rFonts w:cs="Arial"/>
          <w:sz w:val="22"/>
          <w:szCs w:val="22"/>
        </w:rPr>
        <w:t xml:space="preserve"> a z</w:t>
      </w:r>
      <w:r w:rsidR="00EA1D73">
        <w:rPr>
          <w:rFonts w:cs="Arial"/>
          <w:sz w:val="22"/>
          <w:szCs w:val="22"/>
        </w:rPr>
        <w:t>právy o hodnocení nabídek</w:t>
      </w:r>
      <w:r w:rsidR="000977AC">
        <w:rPr>
          <w:rFonts w:cs="Arial"/>
          <w:sz w:val="22"/>
          <w:szCs w:val="22"/>
        </w:rPr>
        <w:t xml:space="preserve"> – pokud bude </w:t>
      </w:r>
      <w:r w:rsidR="0037043E">
        <w:rPr>
          <w:rFonts w:cs="Arial"/>
          <w:sz w:val="22"/>
          <w:szCs w:val="22"/>
        </w:rPr>
        <w:t>hodnocení provedeno</w:t>
      </w:r>
      <w:r w:rsidRPr="009F3C50">
        <w:rPr>
          <w:rFonts w:cs="Arial"/>
          <w:sz w:val="22"/>
          <w:szCs w:val="22"/>
        </w:rPr>
        <w:t>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zajištění účasti zástupce </w:t>
      </w:r>
      <w:r w:rsidR="00777B86" w:rsidRPr="009F3C50">
        <w:rPr>
          <w:rFonts w:cs="Arial"/>
          <w:sz w:val="22"/>
          <w:szCs w:val="22"/>
        </w:rPr>
        <w:t>příkazníka</w:t>
      </w:r>
      <w:r w:rsidRPr="009F3C50">
        <w:rPr>
          <w:rFonts w:cs="Arial"/>
          <w:sz w:val="22"/>
          <w:szCs w:val="22"/>
        </w:rPr>
        <w:t xml:space="preserve"> jako poradce při jednání komise,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vypracování návrhu posouzení splnění kvalifikačních předpokladů </w:t>
      </w:r>
      <w:r w:rsidR="008A5443">
        <w:rPr>
          <w:rFonts w:cs="Arial"/>
          <w:sz w:val="22"/>
          <w:szCs w:val="22"/>
        </w:rPr>
        <w:t>účastník</w:t>
      </w:r>
      <w:r w:rsidRPr="009F3C50">
        <w:rPr>
          <w:rFonts w:cs="Arial"/>
          <w:sz w:val="22"/>
          <w:szCs w:val="22"/>
        </w:rPr>
        <w:t xml:space="preserve">ů a návrhu posouzení nabídek z hlediska splnění zákonných požadavků a požadavků </w:t>
      </w:r>
      <w:r w:rsidR="002B7B08" w:rsidRPr="009F3C50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uvedených v zadávacích podmínkách, případně též vypracování návrhu Žádosti o </w:t>
      </w:r>
      <w:r w:rsidR="00D72BD4">
        <w:rPr>
          <w:rFonts w:cs="Arial"/>
          <w:sz w:val="22"/>
          <w:szCs w:val="22"/>
        </w:rPr>
        <w:t>vysvětlení nabídky</w:t>
      </w:r>
      <w:r w:rsidRPr="009F3C50">
        <w:rPr>
          <w:rFonts w:cs="Arial"/>
          <w:sz w:val="22"/>
          <w:szCs w:val="22"/>
        </w:rPr>
        <w:t xml:space="preserve">, návrhu posouzení zdůvodnění mimořádně nízké nabídkové ceny, návrhu Výzvy k písemnému zdůvodnění mimořádně nízké nabídkové ceny, návrhu Žádosti o písemné </w:t>
      </w:r>
      <w:r w:rsidR="00CE1846">
        <w:rPr>
          <w:rFonts w:cs="Arial"/>
          <w:sz w:val="22"/>
          <w:szCs w:val="22"/>
        </w:rPr>
        <w:t>objasně</w:t>
      </w:r>
      <w:r w:rsidRPr="009F3C50">
        <w:rPr>
          <w:rFonts w:cs="Arial"/>
          <w:sz w:val="22"/>
          <w:szCs w:val="22"/>
        </w:rPr>
        <w:t xml:space="preserve">ní nabídky, návrhu Rozhodnutí o vyloučení </w:t>
      </w:r>
      <w:r w:rsidR="00807901">
        <w:rPr>
          <w:rFonts w:cs="Arial"/>
          <w:sz w:val="22"/>
          <w:szCs w:val="22"/>
        </w:rPr>
        <w:t>účastníka</w:t>
      </w:r>
      <w:r w:rsidRPr="009F3C50">
        <w:rPr>
          <w:rFonts w:cs="Arial"/>
          <w:sz w:val="22"/>
          <w:szCs w:val="22"/>
        </w:rPr>
        <w:t xml:space="preserve"> ze zadávacího řízení a navazujícího Oznámení o vyloučení </w:t>
      </w:r>
      <w:r w:rsidR="00A9699F">
        <w:rPr>
          <w:rFonts w:cs="Arial"/>
          <w:sz w:val="22"/>
          <w:szCs w:val="22"/>
        </w:rPr>
        <w:t>účastník</w:t>
      </w:r>
      <w:r w:rsidRPr="009F3C50">
        <w:rPr>
          <w:rFonts w:cs="Arial"/>
          <w:sz w:val="22"/>
          <w:szCs w:val="22"/>
        </w:rPr>
        <w:t xml:space="preserve">ů, </w:t>
      </w:r>
      <w:r w:rsidR="008A17BD">
        <w:rPr>
          <w:rFonts w:cs="Arial"/>
          <w:sz w:val="22"/>
          <w:szCs w:val="22"/>
        </w:rPr>
        <w:t>které</w:t>
      </w:r>
      <w:r w:rsidRPr="009F3C50">
        <w:rPr>
          <w:rFonts w:cs="Arial"/>
          <w:sz w:val="22"/>
          <w:szCs w:val="22"/>
        </w:rPr>
        <w:t xml:space="preserve"> </w:t>
      </w:r>
      <w:r w:rsidR="008A738A" w:rsidRPr="009F3C50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je vyloučil z další účasti v zadávacím řízení a oznámení této skutečnosti příslušným </w:t>
      </w:r>
      <w:r w:rsidR="00753A03">
        <w:rPr>
          <w:rFonts w:cs="Arial"/>
          <w:sz w:val="22"/>
          <w:szCs w:val="22"/>
        </w:rPr>
        <w:t>účastník</w:t>
      </w:r>
      <w:r w:rsidRPr="009F3C50">
        <w:rPr>
          <w:rFonts w:cs="Arial"/>
          <w:sz w:val="22"/>
          <w:szCs w:val="22"/>
        </w:rPr>
        <w:t>ům</w:t>
      </w:r>
      <w:r w:rsidR="00D36F30" w:rsidRPr="009F3C50">
        <w:rPr>
          <w:rFonts w:cs="Arial"/>
          <w:sz w:val="22"/>
          <w:szCs w:val="22"/>
        </w:rPr>
        <w:t xml:space="preserve"> a to i formou uveřejnění na Profilu zadavatele tam, kde </w:t>
      </w:r>
      <w:r w:rsidR="00D22889" w:rsidRPr="009F3C50">
        <w:rPr>
          <w:rFonts w:cs="Arial"/>
          <w:sz w:val="22"/>
          <w:szCs w:val="22"/>
        </w:rPr>
        <w:t>to Z</w:t>
      </w:r>
      <w:r w:rsidR="00F8684C">
        <w:rPr>
          <w:rFonts w:cs="Arial"/>
          <w:sz w:val="22"/>
          <w:szCs w:val="22"/>
        </w:rPr>
        <w:t>Z</w:t>
      </w:r>
      <w:r w:rsidR="00D22889" w:rsidRPr="009F3C50">
        <w:rPr>
          <w:rFonts w:cs="Arial"/>
          <w:sz w:val="22"/>
          <w:szCs w:val="22"/>
        </w:rPr>
        <w:t>VZ</w:t>
      </w:r>
      <w:r w:rsidR="000403CA" w:rsidRPr="009F3C50">
        <w:rPr>
          <w:rFonts w:cs="Arial"/>
          <w:sz w:val="22"/>
          <w:szCs w:val="22"/>
        </w:rPr>
        <w:t xml:space="preserve"> připouští</w:t>
      </w:r>
      <w:r w:rsidRPr="009F3C50">
        <w:rPr>
          <w:rFonts w:cs="Arial"/>
          <w:sz w:val="22"/>
          <w:szCs w:val="22"/>
        </w:rPr>
        <w:t>,</w:t>
      </w:r>
    </w:p>
    <w:p w:rsidR="00035E99" w:rsidRPr="009F3C50" w:rsidRDefault="00035E99" w:rsidP="008A738A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vypracování tabulky pro hodnocení nabídek pomocí hodnotících kritérií stanovených v zadávacích podmínkách</w:t>
      </w:r>
      <w:r w:rsidR="00933F7F">
        <w:rPr>
          <w:rFonts w:cs="Arial"/>
          <w:sz w:val="22"/>
          <w:szCs w:val="22"/>
        </w:rPr>
        <w:t>,</w:t>
      </w:r>
      <w:r w:rsidRPr="009F3C50">
        <w:rPr>
          <w:rFonts w:cs="Arial"/>
          <w:sz w:val="22"/>
          <w:szCs w:val="22"/>
        </w:rPr>
        <w:t xml:space="preserve"> pokud není jediným hodnotícím kritériem nejnižší nabídková cena, zajištění kopií posuzovacích a hodnotících dokumentů pro všechny členy komise.</w:t>
      </w:r>
    </w:p>
    <w:p w:rsidR="00035E99" w:rsidRPr="009F3C50" w:rsidRDefault="00035E99" w:rsidP="00035E99">
      <w:pPr>
        <w:ind w:left="858"/>
        <w:rPr>
          <w:rFonts w:cs="Arial"/>
          <w:sz w:val="22"/>
          <w:szCs w:val="22"/>
        </w:rPr>
      </w:pPr>
    </w:p>
    <w:p w:rsidR="00035E99" w:rsidRPr="009F3C50" w:rsidRDefault="00F164DA" w:rsidP="00AB5C69">
      <w:pPr>
        <w:widowControl w:val="0"/>
        <w:suppressAutoHyphens/>
        <w:spacing w:before="0" w:after="60" w:line="240" w:lineRule="auto"/>
        <w:ind w:firstLine="426"/>
        <w:jc w:val="both"/>
        <w:rPr>
          <w:rFonts w:cs="Arial"/>
          <w:sz w:val="22"/>
          <w:szCs w:val="22"/>
        </w:rPr>
      </w:pPr>
      <w:bookmarkStart w:id="3" w:name="_Ref164746325"/>
      <w:r w:rsidRPr="009F3C50">
        <w:rPr>
          <w:rFonts w:cs="Arial"/>
          <w:sz w:val="22"/>
          <w:szCs w:val="22"/>
        </w:rPr>
        <w:t>3.4</w:t>
      </w:r>
      <w:r w:rsidR="00AB5C69" w:rsidRPr="009F3C50">
        <w:rPr>
          <w:rFonts w:cs="Arial"/>
          <w:sz w:val="22"/>
          <w:szCs w:val="22"/>
        </w:rPr>
        <w:t xml:space="preserve">. </w:t>
      </w:r>
      <w:r w:rsidR="00035E99" w:rsidRPr="009F3C50">
        <w:rPr>
          <w:rFonts w:cs="Arial"/>
          <w:sz w:val="22"/>
          <w:szCs w:val="22"/>
        </w:rPr>
        <w:t>Činnosti spojené s ukončením zadávacího řízení:</w:t>
      </w:r>
      <w:bookmarkEnd w:id="3"/>
    </w:p>
    <w:p w:rsidR="008654B3" w:rsidRDefault="00035E99" w:rsidP="00AB5C69">
      <w:pPr>
        <w:widowControl w:val="0"/>
        <w:numPr>
          <w:ilvl w:val="2"/>
          <w:numId w:val="12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vypracování návrhu </w:t>
      </w:r>
      <w:r w:rsidR="00897A4E">
        <w:rPr>
          <w:rFonts w:cs="Arial"/>
          <w:sz w:val="22"/>
          <w:szCs w:val="22"/>
        </w:rPr>
        <w:t>Rozhodnut</w:t>
      </w:r>
      <w:r w:rsidRPr="009F3C50">
        <w:rPr>
          <w:rFonts w:cs="Arial"/>
          <w:sz w:val="22"/>
          <w:szCs w:val="22"/>
        </w:rPr>
        <w:t xml:space="preserve">í o výběru </w:t>
      </w:r>
      <w:r w:rsidR="00F7398E">
        <w:rPr>
          <w:rFonts w:cs="Arial"/>
          <w:sz w:val="22"/>
          <w:szCs w:val="22"/>
        </w:rPr>
        <w:t>dodavatele k uzavření smlouvy</w:t>
      </w:r>
      <w:r w:rsidRPr="009F3C50">
        <w:rPr>
          <w:rFonts w:cs="Arial"/>
          <w:sz w:val="22"/>
          <w:szCs w:val="22"/>
        </w:rPr>
        <w:t xml:space="preserve">, resp. návrhu Oznámení o zrušení zadávacího řízení v souladu se závěry jednání komise nebo rozhodnutí </w:t>
      </w:r>
      <w:r w:rsidR="00293D19" w:rsidRPr="009F3C50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, </w:t>
      </w:r>
      <w:r w:rsidR="00F0564E">
        <w:rPr>
          <w:rFonts w:cs="Arial"/>
          <w:sz w:val="22"/>
          <w:szCs w:val="22"/>
        </w:rPr>
        <w:t>rozeslá</w:t>
      </w:r>
      <w:r w:rsidRPr="009F3C50">
        <w:rPr>
          <w:rFonts w:cs="Arial"/>
          <w:sz w:val="22"/>
          <w:szCs w:val="22"/>
        </w:rPr>
        <w:t>ní tohoto Oznámení</w:t>
      </w:r>
      <w:r w:rsidR="0016041E">
        <w:rPr>
          <w:rFonts w:cs="Arial"/>
          <w:sz w:val="22"/>
          <w:szCs w:val="22"/>
        </w:rPr>
        <w:t xml:space="preserve"> o výběru dodavatele nebo o zrušení zakázky</w:t>
      </w:r>
      <w:r w:rsidRPr="009F3C50">
        <w:rPr>
          <w:rFonts w:cs="Arial"/>
          <w:sz w:val="22"/>
          <w:szCs w:val="22"/>
        </w:rPr>
        <w:t xml:space="preserve"> </w:t>
      </w:r>
      <w:r w:rsidR="00F0564E">
        <w:rPr>
          <w:rFonts w:cs="Arial"/>
          <w:sz w:val="22"/>
          <w:szCs w:val="22"/>
        </w:rPr>
        <w:t>účastníkům zadávacího řízení</w:t>
      </w:r>
      <w:r w:rsidR="008654B3" w:rsidRPr="009F3C50">
        <w:rPr>
          <w:rFonts w:cs="Arial"/>
          <w:sz w:val="22"/>
          <w:szCs w:val="22"/>
        </w:rPr>
        <w:t>,</w:t>
      </w:r>
    </w:p>
    <w:p w:rsidR="00FA6C8B" w:rsidRDefault="00FA6C8B" w:rsidP="00AB5C69">
      <w:pPr>
        <w:widowControl w:val="0"/>
        <w:numPr>
          <w:ilvl w:val="2"/>
          <w:numId w:val="12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vypracování a odeslání žádosti o předložení originálů či úředně ověřených kopií dokladů k prokázání kvalifikace a údajů a dokumentech o skutečných majitelích vybranému dodavateli,</w:t>
      </w:r>
    </w:p>
    <w:p w:rsidR="00FA6C8B" w:rsidRPr="009F3C50" w:rsidRDefault="00FA6C8B" w:rsidP="00AB5C69">
      <w:pPr>
        <w:widowControl w:val="0"/>
        <w:numPr>
          <w:ilvl w:val="2"/>
          <w:numId w:val="12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posouzení relevantnosti dokladů a informací předložených dodavatelem dle písm. b),</w:t>
      </w:r>
    </w:p>
    <w:p w:rsidR="00035E99" w:rsidRPr="005C5736" w:rsidRDefault="00035E99" w:rsidP="005C5736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vypracování formuláře Oznámení o zadání zakázky a zajištění uveřej</w:t>
      </w:r>
      <w:r w:rsidR="003A134B">
        <w:rPr>
          <w:rFonts w:cs="Arial"/>
          <w:sz w:val="22"/>
          <w:szCs w:val="22"/>
        </w:rPr>
        <w:t>nění tohoto formuláře ve Věstníku veřejných zakázek</w:t>
      </w:r>
      <w:bookmarkStart w:id="4" w:name="_Ref169779441"/>
      <w:r w:rsidR="00965767">
        <w:rPr>
          <w:rFonts w:cs="Arial"/>
          <w:sz w:val="22"/>
          <w:szCs w:val="22"/>
        </w:rPr>
        <w:t xml:space="preserve"> - uveřejní se jménem příkazce na účet příkaz</w:t>
      </w:r>
      <w:r w:rsidR="00340A08">
        <w:rPr>
          <w:rFonts w:cs="Arial"/>
          <w:sz w:val="22"/>
          <w:szCs w:val="22"/>
        </w:rPr>
        <w:t>níka</w:t>
      </w:r>
      <w:r w:rsidR="00965767" w:rsidRPr="008C2D84">
        <w:rPr>
          <w:rFonts w:cs="Arial"/>
          <w:sz w:val="22"/>
          <w:szCs w:val="22"/>
        </w:rPr>
        <w:t>,</w:t>
      </w:r>
      <w:r w:rsidR="006450CC">
        <w:rPr>
          <w:rFonts w:cs="Arial"/>
          <w:sz w:val="22"/>
          <w:szCs w:val="22"/>
        </w:rPr>
        <w:t xml:space="preserve"> </w:t>
      </w:r>
      <w:r w:rsidR="006450CC" w:rsidRPr="006450CC">
        <w:rPr>
          <w:rFonts w:cs="Arial"/>
          <w:sz w:val="22"/>
          <w:szCs w:val="22"/>
        </w:rPr>
        <w:t>resp. formuláře Zrušení zadávacího řízení</w:t>
      </w:r>
      <w:r w:rsidR="006450CC">
        <w:rPr>
          <w:rFonts w:cs="Arial"/>
          <w:sz w:val="22"/>
          <w:szCs w:val="22"/>
        </w:rPr>
        <w:t xml:space="preserve"> a jeho uveřejnění na </w:t>
      </w:r>
      <w:r w:rsidR="00802511">
        <w:rPr>
          <w:rFonts w:cs="Arial"/>
          <w:sz w:val="22"/>
          <w:szCs w:val="22"/>
        </w:rPr>
        <w:t>P</w:t>
      </w:r>
      <w:r w:rsidR="006450CC">
        <w:rPr>
          <w:rFonts w:cs="Arial"/>
          <w:sz w:val="22"/>
          <w:szCs w:val="22"/>
        </w:rPr>
        <w:t>rofilu zadavatele</w:t>
      </w:r>
      <w:r w:rsidR="005C6A2B">
        <w:rPr>
          <w:rFonts w:cs="Arial"/>
          <w:sz w:val="22"/>
          <w:szCs w:val="22"/>
        </w:rPr>
        <w:t xml:space="preserve"> příkazce</w:t>
      </w:r>
      <w:r w:rsidR="006450CC">
        <w:rPr>
          <w:rFonts w:cs="Arial"/>
          <w:sz w:val="22"/>
          <w:szCs w:val="22"/>
        </w:rPr>
        <w:t>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sumarizace, kompletace a předání veškeré dokument</w:t>
      </w:r>
      <w:r w:rsidR="0087201D">
        <w:rPr>
          <w:rFonts w:cs="Arial"/>
          <w:sz w:val="22"/>
          <w:szCs w:val="22"/>
        </w:rPr>
        <w:t xml:space="preserve">ace z průběhu zadávacího řízení </w:t>
      </w:r>
      <w:r w:rsidRPr="009F3C50">
        <w:rPr>
          <w:rFonts w:cs="Arial"/>
          <w:sz w:val="22"/>
          <w:szCs w:val="22"/>
        </w:rPr>
        <w:t xml:space="preserve">včetně všech originálů podaných nabídek a její předání </w:t>
      </w:r>
      <w:r w:rsidR="00AD4BE9" w:rsidRPr="009F3C50">
        <w:rPr>
          <w:rFonts w:cs="Arial"/>
          <w:sz w:val="22"/>
          <w:szCs w:val="22"/>
        </w:rPr>
        <w:t>příkazci</w:t>
      </w:r>
      <w:r w:rsidRPr="009F3C50">
        <w:rPr>
          <w:rFonts w:cs="Arial"/>
          <w:sz w:val="22"/>
          <w:szCs w:val="22"/>
        </w:rPr>
        <w:t>,</w:t>
      </w:r>
      <w:bookmarkEnd w:id="4"/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vypracování a uveřejnění píse</w:t>
      </w:r>
      <w:r w:rsidR="001237F8">
        <w:rPr>
          <w:rFonts w:cs="Arial"/>
          <w:sz w:val="22"/>
          <w:szCs w:val="22"/>
        </w:rPr>
        <w:t>mné zprávy zadavatele</w:t>
      </w:r>
      <w:r w:rsidRPr="009F3C50">
        <w:rPr>
          <w:rFonts w:cs="Arial"/>
          <w:sz w:val="22"/>
          <w:szCs w:val="22"/>
        </w:rPr>
        <w:t xml:space="preserve"> na </w:t>
      </w:r>
      <w:r w:rsidR="00802511">
        <w:rPr>
          <w:rFonts w:cs="Arial"/>
          <w:sz w:val="22"/>
          <w:szCs w:val="22"/>
        </w:rPr>
        <w:t>P</w:t>
      </w:r>
      <w:r w:rsidRPr="009F3C50">
        <w:rPr>
          <w:rFonts w:cs="Arial"/>
          <w:sz w:val="22"/>
          <w:szCs w:val="22"/>
        </w:rPr>
        <w:t>rofilu zadavatele (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) jménem </w:t>
      </w:r>
      <w:r w:rsidR="006450CC">
        <w:rPr>
          <w:rFonts w:cs="Arial"/>
          <w:sz w:val="22"/>
          <w:szCs w:val="22"/>
        </w:rPr>
        <w:t xml:space="preserve">a na účet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>.</w:t>
      </w:r>
    </w:p>
    <w:p w:rsidR="00332663" w:rsidRPr="009F3C50" w:rsidRDefault="00332663" w:rsidP="00D54359">
      <w:pPr>
        <w:pStyle w:val="Odstavecseseznamem"/>
        <w:widowControl w:val="0"/>
        <w:suppressAutoHyphens/>
        <w:spacing w:before="0" w:after="60" w:line="240" w:lineRule="auto"/>
        <w:ind w:left="0"/>
        <w:jc w:val="both"/>
        <w:rPr>
          <w:rFonts w:cs="Arial"/>
          <w:vanish/>
          <w:sz w:val="22"/>
          <w:szCs w:val="22"/>
        </w:rPr>
      </w:pPr>
      <w:bookmarkStart w:id="5" w:name="_Ref135467610"/>
    </w:p>
    <w:p w:rsidR="00035E99" w:rsidRPr="009F3C50" w:rsidRDefault="00D54359" w:rsidP="00D54359">
      <w:pPr>
        <w:widowControl w:val="0"/>
        <w:suppressAutoHyphens/>
        <w:spacing w:before="0" w:after="60" w:line="240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3.5. </w:t>
      </w:r>
      <w:r w:rsidR="00035E99" w:rsidRPr="009F3C50">
        <w:rPr>
          <w:rFonts w:cs="Arial"/>
          <w:sz w:val="22"/>
          <w:szCs w:val="22"/>
        </w:rPr>
        <w:t xml:space="preserve">Kromě činností uvedených v předchozím odstavci </w:t>
      </w:r>
      <w:r w:rsidR="007515ED" w:rsidRPr="009F3C50">
        <w:rPr>
          <w:rFonts w:cs="Arial"/>
          <w:sz w:val="22"/>
          <w:szCs w:val="22"/>
        </w:rPr>
        <w:t>příkazník</w:t>
      </w:r>
      <w:r w:rsidR="00035E99" w:rsidRPr="009F3C50">
        <w:rPr>
          <w:rFonts w:cs="Arial"/>
          <w:sz w:val="22"/>
          <w:szCs w:val="22"/>
        </w:rPr>
        <w:t xml:space="preserve"> v případě potřeby na základě písemného požadavku </w:t>
      </w:r>
      <w:r w:rsidR="007515ED" w:rsidRPr="009F3C50">
        <w:rPr>
          <w:rFonts w:cs="Arial"/>
          <w:sz w:val="22"/>
          <w:szCs w:val="22"/>
        </w:rPr>
        <w:t>příkazce</w:t>
      </w:r>
      <w:r w:rsidR="00035E99" w:rsidRPr="009F3C50">
        <w:rPr>
          <w:rFonts w:cs="Arial"/>
          <w:sz w:val="22"/>
          <w:szCs w:val="22"/>
        </w:rPr>
        <w:t xml:space="preserve"> a v souladu se Z</w:t>
      </w:r>
      <w:r w:rsidR="00EA5D70">
        <w:rPr>
          <w:rFonts w:cs="Arial"/>
          <w:sz w:val="22"/>
          <w:szCs w:val="22"/>
        </w:rPr>
        <w:t>Z</w:t>
      </w:r>
      <w:r w:rsidR="00035E99" w:rsidRPr="009F3C50">
        <w:rPr>
          <w:rFonts w:cs="Arial"/>
          <w:sz w:val="22"/>
          <w:szCs w:val="22"/>
        </w:rPr>
        <w:t>VZ zajistí:</w:t>
      </w:r>
      <w:bookmarkEnd w:id="5"/>
    </w:p>
    <w:p w:rsidR="00035E99" w:rsidRPr="009F3C50" w:rsidRDefault="00035E99" w:rsidP="00B20C60">
      <w:pPr>
        <w:widowControl w:val="0"/>
        <w:numPr>
          <w:ilvl w:val="2"/>
          <w:numId w:val="13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zpracování odůvodněného návrhu rozhodnutí statutárního orgánu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o podaných námitkách,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lastRenderedPageBreak/>
        <w:t xml:space="preserve">zpracování návrhu vyjádření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k návrhu na přezkoumání rozhodnutí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u orgánu dohledu,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zpracování dalších dokumentů a analýz, o které </w:t>
      </w:r>
      <w:r w:rsidR="000B1DE6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požádá </w:t>
      </w:r>
      <w:r w:rsidR="00832A59">
        <w:rPr>
          <w:rFonts w:cs="Arial"/>
          <w:sz w:val="22"/>
          <w:szCs w:val="22"/>
        </w:rPr>
        <w:t>příkazníka</w:t>
      </w:r>
      <w:r w:rsidRPr="009F3C50">
        <w:rPr>
          <w:rFonts w:cs="Arial"/>
          <w:sz w:val="22"/>
          <w:szCs w:val="22"/>
        </w:rPr>
        <w:t xml:space="preserve"> v souvislosti se zadáním veřejné zakázky.</w:t>
      </w:r>
    </w:p>
    <w:p w:rsidR="00B20C60" w:rsidRPr="009F3C50" w:rsidRDefault="00B20C60" w:rsidP="00B20C60">
      <w:pPr>
        <w:widowControl w:val="0"/>
        <w:suppressAutoHyphens/>
        <w:spacing w:before="0" w:line="240" w:lineRule="auto"/>
        <w:ind w:left="858"/>
        <w:jc w:val="both"/>
        <w:rPr>
          <w:rFonts w:cs="Arial"/>
          <w:sz w:val="22"/>
          <w:szCs w:val="22"/>
        </w:rPr>
      </w:pPr>
    </w:p>
    <w:p w:rsidR="00035E99" w:rsidRPr="009F3C50" w:rsidRDefault="00133392" w:rsidP="00B20C60">
      <w:pPr>
        <w:widowControl w:val="0"/>
        <w:suppressAutoHyphens/>
        <w:spacing w:before="0" w:after="60" w:line="240" w:lineRule="auto"/>
        <w:ind w:firstLine="426"/>
        <w:jc w:val="both"/>
        <w:rPr>
          <w:rFonts w:cs="Arial"/>
          <w:sz w:val="22"/>
          <w:szCs w:val="22"/>
        </w:rPr>
      </w:pPr>
      <w:bookmarkStart w:id="6" w:name="_Ref137255621"/>
      <w:r w:rsidRPr="009F3C50">
        <w:rPr>
          <w:rFonts w:cs="Arial"/>
          <w:sz w:val="22"/>
          <w:szCs w:val="22"/>
        </w:rPr>
        <w:t>3.6</w:t>
      </w:r>
      <w:r w:rsidR="00B20C60" w:rsidRPr="009F3C50">
        <w:rPr>
          <w:rFonts w:cs="Arial"/>
          <w:sz w:val="22"/>
          <w:szCs w:val="22"/>
        </w:rPr>
        <w:t xml:space="preserve">. </w:t>
      </w:r>
      <w:r w:rsidR="00035E99" w:rsidRPr="009F3C50">
        <w:rPr>
          <w:rFonts w:cs="Arial"/>
          <w:sz w:val="22"/>
          <w:szCs w:val="22"/>
        </w:rPr>
        <w:t>Poskytování odborných konzultací:</w:t>
      </w:r>
      <w:bookmarkEnd w:id="6"/>
      <w:r w:rsidR="00035E99" w:rsidRPr="009F3C50">
        <w:rPr>
          <w:rFonts w:cs="Arial"/>
          <w:sz w:val="22"/>
          <w:szCs w:val="22"/>
        </w:rPr>
        <w:t xml:space="preserve"> v případě podání námitek či návrhů na zahájení řízení o přezkoumání úkonů zadavatele bude </w:t>
      </w:r>
      <w:r w:rsidR="000654A9" w:rsidRPr="009F3C50">
        <w:rPr>
          <w:rFonts w:cs="Arial"/>
          <w:sz w:val="22"/>
          <w:szCs w:val="22"/>
        </w:rPr>
        <w:t>příkazník</w:t>
      </w:r>
      <w:r w:rsidR="00035E99" w:rsidRPr="009F3C50">
        <w:rPr>
          <w:rFonts w:cs="Arial"/>
          <w:sz w:val="22"/>
          <w:szCs w:val="22"/>
        </w:rPr>
        <w:t xml:space="preserve"> aktivně spolupracovat</w:t>
      </w:r>
      <w:r w:rsidR="000654A9" w:rsidRPr="009F3C50">
        <w:rPr>
          <w:rFonts w:cs="Arial"/>
          <w:sz w:val="22"/>
          <w:szCs w:val="22"/>
        </w:rPr>
        <w:t xml:space="preserve"> s příkazcem</w:t>
      </w:r>
      <w:r w:rsidR="00035E99" w:rsidRPr="009F3C50">
        <w:rPr>
          <w:rFonts w:cs="Arial"/>
          <w:sz w:val="22"/>
          <w:szCs w:val="22"/>
        </w:rPr>
        <w:t>:</w:t>
      </w:r>
    </w:p>
    <w:p w:rsidR="00035E99" w:rsidRPr="009F3C50" w:rsidRDefault="00035E99" w:rsidP="00B20C60">
      <w:pPr>
        <w:widowControl w:val="0"/>
        <w:numPr>
          <w:ilvl w:val="2"/>
          <w:numId w:val="14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při zpracování rozhodnutí o podaných námitkách </w:t>
      </w:r>
      <w:r w:rsidR="00E90953">
        <w:rPr>
          <w:rFonts w:cs="Arial"/>
          <w:sz w:val="22"/>
          <w:szCs w:val="22"/>
        </w:rPr>
        <w:t>dodavatelů a účastníků</w:t>
      </w:r>
      <w:r w:rsidRPr="009F3C50">
        <w:rPr>
          <w:rFonts w:cs="Arial"/>
          <w:sz w:val="22"/>
          <w:szCs w:val="22"/>
        </w:rPr>
        <w:t>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při zpracování stanoviska </w:t>
      </w:r>
      <w:r w:rsidR="00953E40" w:rsidRPr="009F3C50">
        <w:rPr>
          <w:rFonts w:cs="Arial"/>
          <w:sz w:val="22"/>
          <w:szCs w:val="22"/>
        </w:rPr>
        <w:t>příkazce</w:t>
      </w:r>
      <w:r w:rsidRPr="009F3C50">
        <w:rPr>
          <w:rFonts w:cs="Arial"/>
          <w:sz w:val="22"/>
          <w:szCs w:val="22"/>
        </w:rPr>
        <w:t xml:space="preserve"> k podanému návrhu,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při řešení návrhu s Úřadem pro ochranu hospodářské soutěže,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zaslání příslušné dokumentace veřejné zakázky Úřadu pro ochranu hospodářské soutěže,</w:t>
      </w:r>
    </w:p>
    <w:p w:rsidR="00035E99" w:rsidRPr="009F3C50" w:rsidRDefault="00035E99" w:rsidP="00035E99">
      <w:pPr>
        <w:widowControl w:val="0"/>
        <w:numPr>
          <w:ilvl w:val="2"/>
          <w:numId w:val="8"/>
        </w:numPr>
        <w:suppressAutoHyphens/>
        <w:spacing w:before="0" w:line="240" w:lineRule="auto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při řádném ukončení zadávacího řízení po vydání rozhodnutí o podaných námitkách.</w:t>
      </w:r>
    </w:p>
    <w:p w:rsidR="00035E99" w:rsidRPr="009F3C50" w:rsidRDefault="00035E99" w:rsidP="001B7743">
      <w:pPr>
        <w:ind w:firstLine="284"/>
        <w:jc w:val="both"/>
        <w:rPr>
          <w:rFonts w:cs="Arial"/>
          <w:sz w:val="22"/>
        </w:rPr>
      </w:pPr>
    </w:p>
    <w:p w:rsidR="00DE4B06" w:rsidRDefault="001B7743" w:rsidP="00DE4B06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4. </w:t>
      </w:r>
      <w:r w:rsidR="00277565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tímto určuje příslušného konzultanta pro realizaci řízení, kterým je Radek Meluzin. Konzultant </w:t>
      </w:r>
      <w:r w:rsidR="003732DF" w:rsidRPr="009F3C50">
        <w:rPr>
          <w:rFonts w:cs="Arial"/>
          <w:sz w:val="22"/>
        </w:rPr>
        <w:t>příkazníka</w:t>
      </w:r>
      <w:r w:rsidR="00802671" w:rsidRPr="009F3C50">
        <w:rPr>
          <w:rFonts w:cs="Arial"/>
          <w:sz w:val="22"/>
        </w:rPr>
        <w:t xml:space="preserve"> je oprávněn k veškerému jednání ve věcech řízení, případně věcech souvisej</w:t>
      </w:r>
      <w:r w:rsidR="00802671" w:rsidRPr="009F3C50">
        <w:rPr>
          <w:rFonts w:cs="Arial"/>
          <w:sz w:val="22"/>
        </w:rPr>
        <w:t>í</w:t>
      </w:r>
      <w:r w:rsidR="00802671" w:rsidRPr="009F3C50">
        <w:rPr>
          <w:rFonts w:cs="Arial"/>
          <w:sz w:val="22"/>
        </w:rPr>
        <w:t>cích.</w:t>
      </w:r>
    </w:p>
    <w:p w:rsidR="00DE4B06" w:rsidRDefault="00DE4B06" w:rsidP="00DE4B06">
      <w:pPr>
        <w:ind w:firstLine="284"/>
        <w:jc w:val="both"/>
        <w:rPr>
          <w:rFonts w:cs="Arial"/>
          <w:sz w:val="22"/>
        </w:rPr>
      </w:pPr>
    </w:p>
    <w:p w:rsidR="00802671" w:rsidRPr="009F3C50" w:rsidRDefault="00802671" w:rsidP="00DE4B06">
      <w:pPr>
        <w:ind w:firstLine="284"/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Čl. II</w:t>
      </w: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 xml:space="preserve">Činnost </w:t>
      </w:r>
      <w:r w:rsidR="00277565" w:rsidRPr="009F3C50">
        <w:rPr>
          <w:rFonts w:cs="Arial"/>
          <w:b/>
          <w:bCs/>
          <w:sz w:val="22"/>
        </w:rPr>
        <w:t>příkazníka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277565" w:rsidP="00351464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1. Příkazník</w:t>
      </w:r>
      <w:r w:rsidR="00802671" w:rsidRPr="009F3C50">
        <w:rPr>
          <w:rFonts w:cs="Arial"/>
          <w:sz w:val="22"/>
        </w:rPr>
        <w:t xml:space="preserve"> </w:t>
      </w:r>
      <w:r w:rsidRPr="009F3C50">
        <w:rPr>
          <w:rFonts w:cs="Arial"/>
          <w:sz w:val="22"/>
        </w:rPr>
        <w:t>se zavazuje provést pro příkazce</w:t>
      </w:r>
      <w:r w:rsidR="00802671" w:rsidRPr="009F3C50">
        <w:rPr>
          <w:rFonts w:cs="Arial"/>
          <w:sz w:val="22"/>
        </w:rPr>
        <w:t xml:space="preserve">, jako zadavatele, v průběhu řízení </w:t>
      </w:r>
      <w:r w:rsidR="00746881" w:rsidRPr="009F3C50">
        <w:rPr>
          <w:rFonts w:cs="Arial"/>
          <w:sz w:val="22"/>
        </w:rPr>
        <w:t>všechny</w:t>
      </w:r>
      <w:r w:rsidR="00802671" w:rsidRPr="009F3C50">
        <w:rPr>
          <w:rFonts w:cs="Arial"/>
          <w:sz w:val="22"/>
        </w:rPr>
        <w:t xml:space="preserve"> činno</w:t>
      </w:r>
      <w:r w:rsidR="00802671" w:rsidRPr="009F3C50">
        <w:rPr>
          <w:rFonts w:cs="Arial"/>
          <w:sz w:val="22"/>
        </w:rPr>
        <w:t>s</w:t>
      </w:r>
      <w:r w:rsidR="00746881" w:rsidRPr="009F3C50">
        <w:rPr>
          <w:rFonts w:cs="Arial"/>
          <w:sz w:val="22"/>
        </w:rPr>
        <w:t>ti</w:t>
      </w:r>
      <w:r w:rsidR="004A1891" w:rsidRPr="009F3C50">
        <w:rPr>
          <w:rFonts w:cs="Arial"/>
          <w:sz w:val="22"/>
        </w:rPr>
        <w:t xml:space="preserve"> </w:t>
      </w:r>
      <w:r w:rsidR="00F82670" w:rsidRPr="009F3C50">
        <w:rPr>
          <w:rFonts w:cs="Arial"/>
          <w:sz w:val="22"/>
        </w:rPr>
        <w:t xml:space="preserve">nutné k realizaci daného zadávacího řízení </w:t>
      </w:r>
      <w:r w:rsidR="004A1891" w:rsidRPr="009F3C50">
        <w:rPr>
          <w:rFonts w:cs="Arial"/>
          <w:sz w:val="22"/>
        </w:rPr>
        <w:t>vyplývající z platného znění</w:t>
      </w:r>
      <w:r w:rsidR="003727D5" w:rsidRPr="009F3C50">
        <w:rPr>
          <w:rFonts w:cs="Arial"/>
          <w:sz w:val="22"/>
        </w:rPr>
        <w:t xml:space="preserve"> Z</w:t>
      </w:r>
      <w:r w:rsidR="00E96D02">
        <w:rPr>
          <w:rFonts w:cs="Arial"/>
          <w:sz w:val="22"/>
        </w:rPr>
        <w:t>Z</w:t>
      </w:r>
      <w:r w:rsidR="003727D5" w:rsidRPr="009F3C50">
        <w:rPr>
          <w:rFonts w:cs="Arial"/>
          <w:sz w:val="22"/>
        </w:rPr>
        <w:t>VZ</w:t>
      </w:r>
      <w:r w:rsidR="004D5354" w:rsidRPr="009F3C50">
        <w:rPr>
          <w:rFonts w:cs="Arial"/>
          <w:sz w:val="22"/>
        </w:rPr>
        <w:t>,</w:t>
      </w:r>
      <w:r w:rsidR="003727D5" w:rsidRPr="009F3C50">
        <w:rPr>
          <w:rFonts w:cs="Arial"/>
          <w:sz w:val="22"/>
        </w:rPr>
        <w:t xml:space="preserve"> s</w:t>
      </w:r>
      <w:r w:rsidR="00F82670" w:rsidRPr="009F3C50">
        <w:rPr>
          <w:rFonts w:cs="Arial"/>
          <w:sz w:val="22"/>
        </w:rPr>
        <w:t> </w:t>
      </w:r>
      <w:r w:rsidR="003727D5" w:rsidRPr="009F3C50">
        <w:rPr>
          <w:rFonts w:cs="Arial"/>
          <w:sz w:val="22"/>
        </w:rPr>
        <w:t>výjimkou</w:t>
      </w:r>
      <w:r w:rsidR="005272EF">
        <w:rPr>
          <w:rFonts w:cs="Arial"/>
          <w:sz w:val="22"/>
        </w:rPr>
        <w:t xml:space="preserve"> úkonů dle § 43</w:t>
      </w:r>
      <w:r w:rsidR="00F82670" w:rsidRPr="009F3C50">
        <w:rPr>
          <w:rFonts w:cs="Arial"/>
          <w:sz w:val="22"/>
        </w:rPr>
        <w:t xml:space="preserve"> Z</w:t>
      </w:r>
      <w:r w:rsidR="005272EF">
        <w:rPr>
          <w:rFonts w:cs="Arial"/>
          <w:sz w:val="22"/>
        </w:rPr>
        <w:t>Z</w:t>
      </w:r>
      <w:r w:rsidR="00F82670" w:rsidRPr="009F3C50">
        <w:rPr>
          <w:rFonts w:cs="Arial"/>
          <w:sz w:val="22"/>
        </w:rPr>
        <w:t>VZ</w:t>
      </w:r>
      <w:r w:rsidR="00C57541" w:rsidRPr="009F3C50">
        <w:rPr>
          <w:rFonts w:cs="Arial"/>
          <w:sz w:val="22"/>
        </w:rPr>
        <w:t xml:space="preserve"> a </w:t>
      </w:r>
      <w:r w:rsidR="00E443B9" w:rsidRPr="009F3C50">
        <w:rPr>
          <w:rFonts w:cs="Arial"/>
          <w:sz w:val="22"/>
        </w:rPr>
        <w:t>činností komis</w:t>
      </w:r>
      <w:r w:rsidR="005272EF">
        <w:rPr>
          <w:rFonts w:cs="Arial"/>
          <w:sz w:val="22"/>
        </w:rPr>
        <w:t>e, resp. komis</w:t>
      </w:r>
      <w:r w:rsidR="00E443B9" w:rsidRPr="009F3C50">
        <w:rPr>
          <w:rFonts w:cs="Arial"/>
          <w:sz w:val="22"/>
        </w:rPr>
        <w:t>í</w:t>
      </w:r>
      <w:r w:rsidR="005272EF">
        <w:rPr>
          <w:rFonts w:cs="Arial"/>
          <w:sz w:val="22"/>
        </w:rPr>
        <w:t>, podle toho, zda zadavatel jmenuje jednu či více komisí</w:t>
      </w:r>
      <w:r w:rsidR="00802671" w:rsidRPr="009F3C50">
        <w:rPr>
          <w:rFonts w:cs="Arial"/>
          <w:sz w:val="22"/>
        </w:rPr>
        <w:t xml:space="preserve">. </w:t>
      </w:r>
    </w:p>
    <w:p w:rsidR="00802671" w:rsidRPr="009F3C50" w:rsidRDefault="00802671" w:rsidP="00802671">
      <w:pPr>
        <w:ind w:left="284" w:hanging="284"/>
        <w:jc w:val="both"/>
        <w:rPr>
          <w:rFonts w:cs="Arial"/>
          <w:color w:val="FF0000"/>
          <w:sz w:val="22"/>
        </w:rPr>
      </w:pPr>
    </w:p>
    <w:p w:rsidR="00802671" w:rsidRPr="009F3C50" w:rsidRDefault="00802671" w:rsidP="00AD5658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2. Kromě činností uvedených v předchozím odstavci </w:t>
      </w:r>
      <w:r w:rsidR="003F778D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v případě potřeby a v souladu se zákonem </w:t>
      </w:r>
      <w:r w:rsidR="00FC3BCC" w:rsidRPr="009F3C50">
        <w:rPr>
          <w:rFonts w:cs="Arial"/>
          <w:sz w:val="22"/>
        </w:rPr>
        <w:t>zajistí i zastupování zadavatele v případě přezkumu</w:t>
      </w:r>
      <w:r w:rsidRPr="009F3C50">
        <w:rPr>
          <w:rFonts w:cs="Arial"/>
          <w:sz w:val="22"/>
        </w:rPr>
        <w:t xml:space="preserve"> </w:t>
      </w:r>
      <w:r w:rsidR="00FC3BCC" w:rsidRPr="009F3C50">
        <w:rPr>
          <w:rFonts w:cs="Arial"/>
          <w:sz w:val="22"/>
        </w:rPr>
        <w:t>veřejné zakázky</w:t>
      </w:r>
      <w:r w:rsidRPr="009F3C50">
        <w:rPr>
          <w:rFonts w:cs="Arial"/>
          <w:sz w:val="22"/>
        </w:rPr>
        <w:t xml:space="preserve"> </w:t>
      </w:r>
      <w:r w:rsidR="00FC3BCC" w:rsidRPr="009F3C50">
        <w:rPr>
          <w:rFonts w:cs="Arial"/>
          <w:sz w:val="22"/>
        </w:rPr>
        <w:t>před Úřadem pro ochranu hospodářské soutěže</w:t>
      </w:r>
      <w:r w:rsidR="00AD5658" w:rsidRPr="009F3C50">
        <w:rPr>
          <w:rFonts w:cs="Arial"/>
          <w:sz w:val="22"/>
        </w:rPr>
        <w:t>.</w:t>
      </w:r>
    </w:p>
    <w:p w:rsidR="00802671" w:rsidRPr="009F3C50" w:rsidRDefault="00802671" w:rsidP="00802671">
      <w:pPr>
        <w:tabs>
          <w:tab w:val="left" w:pos="-275"/>
        </w:tabs>
        <w:autoSpaceDE w:val="0"/>
        <w:autoSpaceDN w:val="0"/>
        <w:adjustRightInd w:val="0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ab/>
      </w:r>
    </w:p>
    <w:p w:rsidR="00802671" w:rsidRPr="009F3C50" w:rsidRDefault="00AD5658" w:rsidP="007A329E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3</w:t>
      </w:r>
      <w:r w:rsidR="00802671" w:rsidRPr="009F3C50">
        <w:rPr>
          <w:rFonts w:cs="Arial"/>
          <w:sz w:val="22"/>
        </w:rPr>
        <w:t xml:space="preserve">. </w:t>
      </w:r>
      <w:r w:rsidR="00CF3FA3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je oprávněn provádět část činnosti prostřednictvím třetích osob, zejména vyhotovení odborných a znaleckých posudků pro posouzení nabídek; tyto osoby učiní čestné prohlášení o nepodjatosti a mlčenlivosti před zaháj</w:t>
      </w:r>
      <w:r w:rsidR="00802671" w:rsidRPr="009F3C50">
        <w:rPr>
          <w:rFonts w:cs="Arial"/>
          <w:sz w:val="22"/>
        </w:rPr>
        <w:t>e</w:t>
      </w:r>
      <w:r w:rsidR="004C0E34" w:rsidRPr="009F3C50">
        <w:rPr>
          <w:rFonts w:cs="Arial"/>
          <w:sz w:val="22"/>
        </w:rPr>
        <w:t>ním své činnosti</w:t>
      </w:r>
      <w:r w:rsidR="00802671" w:rsidRPr="009F3C50">
        <w:rPr>
          <w:rFonts w:cs="Arial"/>
          <w:sz w:val="22"/>
        </w:rPr>
        <w:t>.</w:t>
      </w:r>
    </w:p>
    <w:p w:rsidR="00B2648C" w:rsidRDefault="00B2648C" w:rsidP="00802671">
      <w:pPr>
        <w:jc w:val="center"/>
        <w:rPr>
          <w:rFonts w:cs="Arial"/>
          <w:b/>
          <w:bCs/>
          <w:sz w:val="22"/>
        </w:rPr>
      </w:pP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Čl. III</w:t>
      </w: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 xml:space="preserve">Součinnost </w:t>
      </w:r>
      <w:r w:rsidR="00BF3099" w:rsidRPr="009F3C50">
        <w:rPr>
          <w:rFonts w:cs="Arial"/>
          <w:b/>
          <w:bCs/>
          <w:sz w:val="22"/>
        </w:rPr>
        <w:t>příkazce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BF3099" w:rsidP="00FA052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Příkazce</w:t>
      </w:r>
      <w:r w:rsidR="00802671" w:rsidRPr="009F3C50">
        <w:rPr>
          <w:rFonts w:cs="Arial"/>
          <w:sz w:val="22"/>
        </w:rPr>
        <w:t xml:space="preserve"> je povinen vytvořit řádné podmínky pro činnost </w:t>
      </w:r>
      <w:r w:rsidRPr="009F3C50">
        <w:rPr>
          <w:rFonts w:cs="Arial"/>
          <w:sz w:val="22"/>
        </w:rPr>
        <w:t>příkazníka</w:t>
      </w:r>
      <w:r w:rsidR="00802671" w:rsidRPr="009F3C50">
        <w:rPr>
          <w:rFonts w:cs="Arial"/>
          <w:sz w:val="22"/>
        </w:rPr>
        <w:t xml:space="preserve"> a poskytnout mu odpov</w:t>
      </w:r>
      <w:r w:rsidR="00802671" w:rsidRPr="009F3C50">
        <w:rPr>
          <w:rFonts w:cs="Arial"/>
          <w:sz w:val="22"/>
        </w:rPr>
        <w:t>í</w:t>
      </w:r>
      <w:r w:rsidR="00FA0522">
        <w:rPr>
          <w:rFonts w:cs="Arial"/>
          <w:sz w:val="22"/>
        </w:rPr>
        <w:t>dající součinnost.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CB52F8" w:rsidP="00802671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  <w:r w:rsidR="00802671" w:rsidRPr="009F3C50">
        <w:rPr>
          <w:rFonts w:cs="Arial"/>
          <w:b/>
          <w:sz w:val="22"/>
        </w:rPr>
        <w:lastRenderedPageBreak/>
        <w:t>Čl. IV</w:t>
      </w:r>
    </w:p>
    <w:p w:rsidR="00802671" w:rsidRPr="009F3C50" w:rsidRDefault="00802671" w:rsidP="00802671">
      <w:pPr>
        <w:tabs>
          <w:tab w:val="center" w:pos="4677"/>
          <w:tab w:val="left" w:pos="7830"/>
        </w:tabs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ab/>
        <w:t xml:space="preserve">Doba plnění </w:t>
      </w:r>
      <w:r w:rsidR="00BF3099" w:rsidRPr="009F3C50">
        <w:rPr>
          <w:rFonts w:cs="Arial"/>
          <w:b/>
          <w:sz w:val="22"/>
        </w:rPr>
        <w:t>příkazníka</w:t>
      </w:r>
      <w:r w:rsidRPr="009F3C50">
        <w:rPr>
          <w:rFonts w:cs="Arial"/>
          <w:b/>
          <w:sz w:val="22"/>
        </w:rPr>
        <w:tab/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A37B58" w:rsidP="00802671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se zavazuje postupovat bez zbytečných průtahů a tak, aby byly dodrženy lhůty, kt</w:t>
      </w:r>
      <w:r w:rsidR="00802671" w:rsidRPr="009F3C50">
        <w:rPr>
          <w:rFonts w:cs="Arial"/>
          <w:sz w:val="22"/>
        </w:rPr>
        <w:t>e</w:t>
      </w:r>
      <w:r w:rsidR="00802671" w:rsidRPr="009F3C50">
        <w:rPr>
          <w:rFonts w:cs="Arial"/>
          <w:sz w:val="22"/>
        </w:rPr>
        <w:t xml:space="preserve">ré jsou stanoveny </w:t>
      </w:r>
      <w:r w:rsidR="00BF3099" w:rsidRPr="009F3C50">
        <w:rPr>
          <w:rFonts w:cs="Arial"/>
          <w:sz w:val="22"/>
        </w:rPr>
        <w:t>Z</w:t>
      </w:r>
      <w:r w:rsidR="00D943E0">
        <w:rPr>
          <w:rFonts w:cs="Arial"/>
          <w:sz w:val="22"/>
        </w:rPr>
        <w:t>Z</w:t>
      </w:r>
      <w:r w:rsidR="00BF3099" w:rsidRPr="009F3C50">
        <w:rPr>
          <w:rFonts w:cs="Arial"/>
          <w:sz w:val="22"/>
        </w:rPr>
        <w:t>VZ</w:t>
      </w:r>
      <w:r w:rsidR="00802671" w:rsidRPr="009F3C50">
        <w:rPr>
          <w:rFonts w:cs="Arial"/>
          <w:sz w:val="22"/>
        </w:rPr>
        <w:t xml:space="preserve">, a to za předpokladu náležité součinnosti </w:t>
      </w:r>
      <w:r w:rsidR="007514D0" w:rsidRPr="009F3C50">
        <w:rPr>
          <w:rFonts w:cs="Arial"/>
          <w:sz w:val="22"/>
        </w:rPr>
        <w:t>příkazce</w:t>
      </w:r>
      <w:r w:rsidR="00802671" w:rsidRPr="009F3C50">
        <w:rPr>
          <w:rFonts w:cs="Arial"/>
          <w:sz w:val="22"/>
        </w:rPr>
        <w:t>.</w:t>
      </w:r>
    </w:p>
    <w:p w:rsidR="005A0E9F" w:rsidRDefault="005A0E9F" w:rsidP="00802671">
      <w:pPr>
        <w:jc w:val="center"/>
        <w:rPr>
          <w:rFonts w:cs="Arial"/>
          <w:b/>
          <w:sz w:val="22"/>
        </w:rPr>
      </w:pP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>Čl. V</w:t>
      </w: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>Cena a platební podmínky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EF5F5A" w:rsidRPr="009F3C50" w:rsidRDefault="00802671" w:rsidP="00F227B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1. Za provedení zadavatelsk</w:t>
      </w:r>
      <w:r w:rsidR="009552E8" w:rsidRPr="009F3C50">
        <w:rPr>
          <w:rFonts w:cs="Arial"/>
          <w:sz w:val="22"/>
        </w:rPr>
        <w:t>ých</w:t>
      </w:r>
      <w:r w:rsidRPr="009F3C50">
        <w:rPr>
          <w:rFonts w:cs="Arial"/>
          <w:sz w:val="22"/>
        </w:rPr>
        <w:t xml:space="preserve"> činnost</w:t>
      </w:r>
      <w:r w:rsidR="009373B4">
        <w:rPr>
          <w:rFonts w:cs="Arial"/>
          <w:sz w:val="22"/>
        </w:rPr>
        <w:t>í</w:t>
      </w:r>
      <w:r w:rsidRPr="009F3C50">
        <w:rPr>
          <w:rFonts w:cs="Arial"/>
          <w:sz w:val="22"/>
        </w:rPr>
        <w:t xml:space="preserve"> činí odměna </w:t>
      </w:r>
      <w:r w:rsidR="002D23DC" w:rsidRPr="009F3C50">
        <w:rPr>
          <w:rFonts w:cs="Arial"/>
          <w:sz w:val="22"/>
        </w:rPr>
        <w:t>příkazníka</w:t>
      </w:r>
      <w:r w:rsidR="00F776C9" w:rsidRPr="009F3C50">
        <w:rPr>
          <w:rFonts w:cs="Arial"/>
          <w:sz w:val="22"/>
        </w:rPr>
        <w:t xml:space="preserve">: </w:t>
      </w:r>
      <w:r w:rsidR="001C0D34">
        <w:rPr>
          <w:rFonts w:cs="Arial"/>
          <w:sz w:val="22"/>
        </w:rPr>
        <w:t>69</w:t>
      </w:r>
      <w:r w:rsidR="00746F98">
        <w:rPr>
          <w:rFonts w:cs="Arial"/>
          <w:sz w:val="22"/>
        </w:rPr>
        <w:t>.</w:t>
      </w:r>
      <w:r w:rsidR="003D5AAE">
        <w:rPr>
          <w:rFonts w:cs="Arial"/>
          <w:sz w:val="22"/>
        </w:rPr>
        <w:t>5</w:t>
      </w:r>
      <w:r w:rsidR="00DD7AB1" w:rsidRPr="009F3C50">
        <w:rPr>
          <w:rFonts w:cs="Arial"/>
          <w:sz w:val="22"/>
        </w:rPr>
        <w:t xml:space="preserve">00,- Kč bez DPH, sazba DPH aktuálně činí 21 %, částka DPH tedy činí </w:t>
      </w:r>
      <w:r w:rsidR="00183511">
        <w:rPr>
          <w:rFonts w:cs="Arial"/>
          <w:sz w:val="22"/>
        </w:rPr>
        <w:t>1</w:t>
      </w:r>
      <w:r w:rsidR="00A70422">
        <w:rPr>
          <w:rFonts w:cs="Arial"/>
          <w:sz w:val="22"/>
        </w:rPr>
        <w:t>4</w:t>
      </w:r>
      <w:r w:rsidR="00183511">
        <w:rPr>
          <w:rFonts w:cs="Arial"/>
          <w:sz w:val="22"/>
        </w:rPr>
        <w:t xml:space="preserve"> </w:t>
      </w:r>
      <w:r w:rsidR="0082669C">
        <w:rPr>
          <w:rFonts w:cs="Arial"/>
          <w:sz w:val="22"/>
        </w:rPr>
        <w:t>5</w:t>
      </w:r>
      <w:r w:rsidR="00A70422">
        <w:rPr>
          <w:rFonts w:cs="Arial"/>
          <w:sz w:val="22"/>
        </w:rPr>
        <w:t>95</w:t>
      </w:r>
      <w:r w:rsidR="00800AAC" w:rsidRPr="00800AAC">
        <w:rPr>
          <w:rFonts w:cs="Arial"/>
          <w:sz w:val="22"/>
        </w:rPr>
        <w:t xml:space="preserve">,- Kč a celková cena včetně DPH činí </w:t>
      </w:r>
      <w:r w:rsidR="00A70422">
        <w:rPr>
          <w:rFonts w:cs="Arial"/>
          <w:sz w:val="22"/>
        </w:rPr>
        <w:t>84</w:t>
      </w:r>
      <w:r w:rsidR="00183511">
        <w:rPr>
          <w:rFonts w:cs="Arial"/>
          <w:sz w:val="22"/>
        </w:rPr>
        <w:t xml:space="preserve"> </w:t>
      </w:r>
      <w:r w:rsidR="00A70422">
        <w:rPr>
          <w:rFonts w:cs="Arial"/>
          <w:sz w:val="22"/>
        </w:rPr>
        <w:t>09</w:t>
      </w:r>
      <w:r w:rsidR="0082669C">
        <w:rPr>
          <w:rFonts w:cs="Arial"/>
          <w:sz w:val="22"/>
        </w:rPr>
        <w:t>5</w:t>
      </w:r>
      <w:r w:rsidR="00800AAC" w:rsidRPr="00800AAC">
        <w:rPr>
          <w:rFonts w:cs="Arial"/>
          <w:sz w:val="22"/>
        </w:rPr>
        <w:t>,- Kč (slovy</w:t>
      </w:r>
      <w:r w:rsidR="00C335F6">
        <w:rPr>
          <w:rFonts w:cs="Arial"/>
          <w:sz w:val="22"/>
        </w:rPr>
        <w:t xml:space="preserve"> </w:t>
      </w:r>
      <w:r w:rsidR="00A70422">
        <w:rPr>
          <w:rFonts w:cs="Arial"/>
          <w:sz w:val="22"/>
        </w:rPr>
        <w:t>osmdesátčtyři</w:t>
      </w:r>
      <w:r w:rsidR="007F6F2B">
        <w:rPr>
          <w:rFonts w:cs="Arial"/>
          <w:sz w:val="22"/>
        </w:rPr>
        <w:t>tisíc</w:t>
      </w:r>
      <w:r w:rsidR="00A70422">
        <w:rPr>
          <w:rFonts w:cs="Arial"/>
          <w:sz w:val="22"/>
        </w:rPr>
        <w:t>edevadesát</w:t>
      </w:r>
      <w:r w:rsidR="007F6F2B">
        <w:rPr>
          <w:rFonts w:cs="Arial"/>
          <w:sz w:val="22"/>
        </w:rPr>
        <w:t>t</w:t>
      </w:r>
      <w:r w:rsidR="003362B6">
        <w:rPr>
          <w:rFonts w:cs="Arial"/>
          <w:sz w:val="22"/>
        </w:rPr>
        <w:t>pět</w:t>
      </w:r>
      <w:r w:rsidR="00800AAC" w:rsidRPr="00800AAC">
        <w:rPr>
          <w:rFonts w:cs="Arial"/>
          <w:sz w:val="22"/>
        </w:rPr>
        <w:t xml:space="preserve"> </w:t>
      </w:r>
      <w:r w:rsidR="00DD7AB1" w:rsidRPr="009F3C50">
        <w:rPr>
          <w:rFonts w:cs="Arial"/>
          <w:sz w:val="22"/>
        </w:rPr>
        <w:t>korun českých)</w:t>
      </w:r>
      <w:r w:rsidR="006B16A0" w:rsidRPr="009F3C50">
        <w:rPr>
          <w:rFonts w:cs="Arial"/>
          <w:sz w:val="22"/>
        </w:rPr>
        <w:t>.</w:t>
      </w:r>
    </w:p>
    <w:p w:rsidR="000B3C90" w:rsidRPr="009F3C50" w:rsidRDefault="000B3C90" w:rsidP="00F227B2">
      <w:pPr>
        <w:ind w:firstLine="284"/>
        <w:jc w:val="both"/>
        <w:rPr>
          <w:rFonts w:cs="Arial"/>
          <w:sz w:val="22"/>
        </w:rPr>
      </w:pPr>
    </w:p>
    <w:p w:rsidR="00557B13" w:rsidRPr="009F3C50" w:rsidRDefault="000B3C90" w:rsidP="00F227B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2. </w:t>
      </w:r>
      <w:r w:rsidR="00802671" w:rsidRPr="009F3C50">
        <w:rPr>
          <w:rFonts w:cs="Arial"/>
          <w:sz w:val="22"/>
          <w:szCs w:val="22"/>
        </w:rPr>
        <w:t xml:space="preserve">Součástí odměny jsou veškeré náklady, které vzniknou </w:t>
      </w:r>
      <w:r w:rsidR="0097633F" w:rsidRPr="009F3C50">
        <w:rPr>
          <w:rFonts w:cs="Arial"/>
          <w:sz w:val="22"/>
          <w:szCs w:val="22"/>
        </w:rPr>
        <w:t>příkazníkovi</w:t>
      </w:r>
      <w:r w:rsidR="00802671" w:rsidRPr="009F3C50">
        <w:rPr>
          <w:rFonts w:cs="Arial"/>
          <w:sz w:val="22"/>
          <w:szCs w:val="22"/>
        </w:rPr>
        <w:t xml:space="preserve"> při plnění nebo v souvislosti s plněním této Smlouvy, včetně plateb za zveřejnění oznámení příslušným orgánům. </w:t>
      </w:r>
      <w:r w:rsidR="003248CF">
        <w:rPr>
          <w:rFonts w:cs="Arial"/>
          <w:sz w:val="22"/>
        </w:rPr>
        <w:t>Uvedená cena včetně</w:t>
      </w:r>
      <w:r w:rsidR="0056636A" w:rsidRPr="009F3C50">
        <w:rPr>
          <w:rFonts w:cs="Arial"/>
          <w:sz w:val="22"/>
        </w:rPr>
        <w:t xml:space="preserve"> DPH</w:t>
      </w:r>
      <w:r w:rsidR="003434B8" w:rsidRPr="009F3C50">
        <w:rPr>
          <w:rFonts w:cs="Arial"/>
          <w:sz w:val="22"/>
        </w:rPr>
        <w:t xml:space="preserve"> j</w:t>
      </w:r>
      <w:r w:rsidR="003248CF">
        <w:rPr>
          <w:rFonts w:cs="Arial"/>
          <w:sz w:val="22"/>
        </w:rPr>
        <w:t>e cena</w:t>
      </w:r>
      <w:r w:rsidR="00610A49" w:rsidRPr="009F3C50">
        <w:rPr>
          <w:rFonts w:cs="Arial"/>
          <w:sz w:val="22"/>
        </w:rPr>
        <w:t xml:space="preserve"> nejvýše přípustn</w:t>
      </w:r>
      <w:r w:rsidR="003248CF">
        <w:rPr>
          <w:rFonts w:cs="Arial"/>
          <w:sz w:val="22"/>
        </w:rPr>
        <w:t>á</w:t>
      </w:r>
      <w:r w:rsidR="00802671" w:rsidRPr="009F3C50">
        <w:rPr>
          <w:rFonts w:cs="Arial"/>
          <w:sz w:val="22"/>
        </w:rPr>
        <w:t>.</w:t>
      </w:r>
      <w:r w:rsidR="00557B13">
        <w:rPr>
          <w:rFonts w:cs="Arial"/>
          <w:sz w:val="22"/>
        </w:rPr>
        <w:t xml:space="preserve"> </w:t>
      </w:r>
      <w:r w:rsidR="00557B13" w:rsidRPr="009F3C50">
        <w:rPr>
          <w:rFonts w:cs="Arial"/>
          <w:sz w:val="22"/>
        </w:rPr>
        <w:t>Sazba a částka DPH bude vždy účtována v aktuálně platné zákonné výši.</w:t>
      </w:r>
    </w:p>
    <w:p w:rsidR="00CF2DE9" w:rsidRPr="009F3C50" w:rsidRDefault="00CF2DE9" w:rsidP="00F227B2">
      <w:pPr>
        <w:ind w:firstLine="284"/>
        <w:jc w:val="both"/>
        <w:rPr>
          <w:rFonts w:cs="Arial"/>
          <w:sz w:val="22"/>
          <w:szCs w:val="22"/>
        </w:rPr>
      </w:pPr>
    </w:p>
    <w:p w:rsidR="00840DEE" w:rsidRPr="009F3C50" w:rsidRDefault="000B3C90" w:rsidP="00F227B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3.</w:t>
      </w:r>
      <w:r w:rsidR="00802671" w:rsidRPr="009F3C50">
        <w:rPr>
          <w:rFonts w:cs="Arial"/>
          <w:sz w:val="22"/>
        </w:rPr>
        <w:t xml:space="preserve"> Odměna za zadávací řízení dle odst. 1 tohoto člán</w:t>
      </w:r>
      <w:r w:rsidR="00A56517" w:rsidRPr="009F3C50">
        <w:rPr>
          <w:rFonts w:cs="Arial"/>
          <w:sz w:val="22"/>
        </w:rPr>
        <w:t>ku je splatná na základě faktur vystavených</w:t>
      </w:r>
      <w:r w:rsidR="00802671" w:rsidRPr="009F3C50">
        <w:rPr>
          <w:rFonts w:cs="Arial"/>
          <w:sz w:val="22"/>
        </w:rPr>
        <w:t xml:space="preserve"> </w:t>
      </w:r>
      <w:r w:rsidR="00493E06" w:rsidRPr="009F3C50">
        <w:rPr>
          <w:rFonts w:cs="Arial"/>
          <w:sz w:val="22"/>
        </w:rPr>
        <w:t>příkazníkem</w:t>
      </w:r>
      <w:r w:rsidR="00840DEE" w:rsidRPr="009F3C50">
        <w:rPr>
          <w:rFonts w:cs="Arial"/>
          <w:sz w:val="22"/>
        </w:rPr>
        <w:t xml:space="preserve">, a to příkazem k úhradě, do </w:t>
      </w:r>
      <w:r w:rsidR="006815B0" w:rsidRPr="009F3C50">
        <w:rPr>
          <w:rFonts w:cs="Arial"/>
          <w:sz w:val="22"/>
        </w:rPr>
        <w:t>1</w:t>
      </w:r>
      <w:r w:rsidR="00840DEE" w:rsidRPr="009F3C50">
        <w:rPr>
          <w:rFonts w:cs="Arial"/>
          <w:sz w:val="22"/>
        </w:rPr>
        <w:t>4</w:t>
      </w:r>
      <w:r w:rsidR="00802671" w:rsidRPr="009F3C50">
        <w:rPr>
          <w:rFonts w:cs="Arial"/>
          <w:sz w:val="22"/>
        </w:rPr>
        <w:t xml:space="preserve"> dnů ode dne obdržení faktury</w:t>
      </w:r>
      <w:r w:rsidR="00840DEE" w:rsidRPr="009F3C50">
        <w:rPr>
          <w:rFonts w:cs="Arial"/>
          <w:sz w:val="22"/>
        </w:rPr>
        <w:t xml:space="preserve"> ve 2 </w:t>
      </w:r>
      <w:r w:rsidR="003206A2" w:rsidRPr="009F3C50">
        <w:rPr>
          <w:rFonts w:cs="Arial"/>
          <w:sz w:val="22"/>
        </w:rPr>
        <w:t xml:space="preserve">stejnoměrných </w:t>
      </w:r>
      <w:r w:rsidR="00840DEE" w:rsidRPr="009F3C50">
        <w:rPr>
          <w:rFonts w:cs="Arial"/>
          <w:sz w:val="22"/>
        </w:rPr>
        <w:t>splátkách:</w:t>
      </w:r>
    </w:p>
    <w:p w:rsidR="00840DEE" w:rsidRPr="009F3C50" w:rsidRDefault="00840DEE" w:rsidP="00F227B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a) </w:t>
      </w:r>
      <w:r w:rsidR="003F2E3F" w:rsidRPr="009F3C50">
        <w:rPr>
          <w:rFonts w:cs="Arial"/>
          <w:sz w:val="22"/>
        </w:rPr>
        <w:t>první</w:t>
      </w:r>
      <w:r w:rsidR="00D019FA" w:rsidRPr="009F3C50">
        <w:rPr>
          <w:rFonts w:cs="Arial"/>
          <w:sz w:val="22"/>
        </w:rPr>
        <w:t xml:space="preserve"> </w:t>
      </w:r>
      <w:r w:rsidR="00B05F02">
        <w:rPr>
          <w:rFonts w:cs="Arial"/>
          <w:sz w:val="22"/>
        </w:rPr>
        <w:t>po</w:t>
      </w:r>
      <w:r w:rsidR="005B37D6">
        <w:rPr>
          <w:rFonts w:cs="Arial"/>
          <w:sz w:val="22"/>
        </w:rPr>
        <w:t xml:space="preserve"> </w:t>
      </w:r>
      <w:r w:rsidR="00D00A21" w:rsidRPr="009F3C50">
        <w:rPr>
          <w:rFonts w:cs="Arial"/>
          <w:sz w:val="22"/>
        </w:rPr>
        <w:t>uveřejnění</w:t>
      </w:r>
      <w:r w:rsidR="00A70925">
        <w:rPr>
          <w:rFonts w:cs="Arial"/>
          <w:sz w:val="22"/>
        </w:rPr>
        <w:t xml:space="preserve"> </w:t>
      </w:r>
      <w:r w:rsidR="00A70925" w:rsidRPr="00A70925">
        <w:rPr>
          <w:rFonts w:cs="Arial"/>
          <w:sz w:val="22"/>
        </w:rPr>
        <w:t>výzvy k podání nabídek</w:t>
      </w:r>
      <w:r w:rsidRPr="009F3C50">
        <w:rPr>
          <w:rFonts w:cs="Arial"/>
          <w:sz w:val="22"/>
        </w:rPr>
        <w:t>,</w:t>
      </w:r>
    </w:p>
    <w:p w:rsidR="00802671" w:rsidRPr="009F3C50" w:rsidRDefault="00840DEE" w:rsidP="00F227B2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b) </w:t>
      </w:r>
      <w:r w:rsidR="003F2E3F" w:rsidRPr="009F3C50">
        <w:rPr>
          <w:rFonts w:cs="Arial"/>
          <w:sz w:val="22"/>
        </w:rPr>
        <w:t>druhá</w:t>
      </w:r>
      <w:r w:rsidR="00D019FA" w:rsidRPr="009F3C50">
        <w:rPr>
          <w:rFonts w:cs="Arial"/>
          <w:sz w:val="22"/>
        </w:rPr>
        <w:t xml:space="preserve"> </w:t>
      </w:r>
      <w:r w:rsidRPr="009F3C50">
        <w:rPr>
          <w:rFonts w:cs="Arial"/>
          <w:sz w:val="22"/>
        </w:rPr>
        <w:t xml:space="preserve">po </w:t>
      </w:r>
      <w:r w:rsidR="009C3E30">
        <w:rPr>
          <w:rFonts w:cs="Arial"/>
          <w:sz w:val="22"/>
        </w:rPr>
        <w:t>ukončení</w:t>
      </w:r>
      <w:r w:rsidRPr="009F3C50">
        <w:rPr>
          <w:rFonts w:cs="Arial"/>
          <w:sz w:val="22"/>
        </w:rPr>
        <w:t xml:space="preserve"> zadávacího řízení</w:t>
      </w:r>
      <w:r w:rsidR="00802671" w:rsidRPr="009F3C50">
        <w:rPr>
          <w:rFonts w:cs="Arial"/>
          <w:sz w:val="22"/>
        </w:rPr>
        <w:t xml:space="preserve">. </w:t>
      </w:r>
    </w:p>
    <w:p w:rsidR="00CF2DE9" w:rsidRPr="009F3C50" w:rsidRDefault="00CF2DE9" w:rsidP="00F227B2">
      <w:pPr>
        <w:ind w:firstLine="284"/>
        <w:jc w:val="both"/>
        <w:rPr>
          <w:rFonts w:cs="Arial"/>
          <w:sz w:val="22"/>
        </w:rPr>
      </w:pPr>
    </w:p>
    <w:p w:rsidR="00802671" w:rsidRPr="009F3C50" w:rsidRDefault="000B3C90" w:rsidP="00F227B2">
      <w:pPr>
        <w:ind w:firstLine="284"/>
        <w:jc w:val="both"/>
        <w:rPr>
          <w:rFonts w:cs="Arial"/>
          <w:b/>
          <w:sz w:val="22"/>
        </w:rPr>
      </w:pPr>
      <w:r w:rsidRPr="009F3C50">
        <w:rPr>
          <w:rFonts w:cs="Arial"/>
          <w:sz w:val="22"/>
        </w:rPr>
        <w:t>4</w:t>
      </w:r>
      <w:r w:rsidR="00802671" w:rsidRPr="009F3C50">
        <w:rPr>
          <w:rFonts w:cs="Arial"/>
          <w:sz w:val="22"/>
        </w:rPr>
        <w:t xml:space="preserve">. Fakturu </w:t>
      </w:r>
      <w:r w:rsidR="00BD6CB6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</w:t>
      </w:r>
      <w:r w:rsidR="000D1A17" w:rsidRPr="009F3C50">
        <w:rPr>
          <w:rFonts w:cs="Arial"/>
          <w:sz w:val="22"/>
        </w:rPr>
        <w:t>doručí vždy nejpozději do 14</w:t>
      </w:r>
      <w:r w:rsidR="00E047C5">
        <w:rPr>
          <w:rFonts w:cs="Arial"/>
          <w:sz w:val="22"/>
        </w:rPr>
        <w:t>-</w:t>
      </w:r>
      <w:r w:rsidR="000D1A17" w:rsidRPr="009F3C50">
        <w:rPr>
          <w:rFonts w:cs="Arial"/>
          <w:sz w:val="22"/>
        </w:rPr>
        <w:t xml:space="preserve">ti dnů </w:t>
      </w:r>
      <w:r w:rsidR="00930E21" w:rsidRPr="009F3C50">
        <w:rPr>
          <w:rFonts w:cs="Arial"/>
          <w:sz w:val="22"/>
        </w:rPr>
        <w:t xml:space="preserve">od skutečnosti dle </w:t>
      </w:r>
      <w:r w:rsidR="00AE2CAC">
        <w:rPr>
          <w:rFonts w:cs="Arial"/>
          <w:sz w:val="22"/>
        </w:rPr>
        <w:t>o</w:t>
      </w:r>
      <w:r w:rsidR="005775F9" w:rsidRPr="009F3C50">
        <w:rPr>
          <w:rFonts w:cs="Arial"/>
          <w:sz w:val="22"/>
        </w:rPr>
        <w:t xml:space="preserve">dst. </w:t>
      </w:r>
      <w:r w:rsidR="00930E21" w:rsidRPr="009F3C50">
        <w:rPr>
          <w:rFonts w:cs="Arial"/>
          <w:sz w:val="22"/>
        </w:rPr>
        <w:t>3</w:t>
      </w:r>
      <w:r w:rsidR="00AE2CAC">
        <w:rPr>
          <w:rFonts w:cs="Arial"/>
          <w:sz w:val="22"/>
        </w:rPr>
        <w:t xml:space="preserve"> tohoto bodu smlouvy</w:t>
      </w:r>
      <w:r w:rsidR="00930E21" w:rsidRPr="009F3C50">
        <w:rPr>
          <w:rFonts w:cs="Arial"/>
          <w:sz w:val="22"/>
        </w:rPr>
        <w:t>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073013" w:rsidP="00EA456F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5</w:t>
      </w:r>
      <w:r w:rsidR="00802671" w:rsidRPr="009F3C50">
        <w:rPr>
          <w:rFonts w:cs="Arial"/>
          <w:sz w:val="22"/>
        </w:rPr>
        <w:t xml:space="preserve">. Faktury </w:t>
      </w:r>
      <w:r w:rsidR="00BD6CB6" w:rsidRPr="009F3C50">
        <w:rPr>
          <w:rFonts w:cs="Arial"/>
          <w:sz w:val="22"/>
        </w:rPr>
        <w:t>příkazníka</w:t>
      </w:r>
      <w:r w:rsidR="00802671" w:rsidRPr="009F3C50">
        <w:rPr>
          <w:rFonts w:cs="Arial"/>
          <w:sz w:val="22"/>
        </w:rPr>
        <w:t xml:space="preserve"> musí obsahovat náležitosti daňového dokladu dle zák. č. 563/1991 Sb., o účetnictví, ve znění pozdějších předpisů. Pro účel daňového dokladu se za den uskutečnění zdanitelného plnění považuje den, kdy je </w:t>
      </w:r>
      <w:r w:rsidR="00BF7EB5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oprávněn podle smlouvy doklad vystavit. Neúplnou, nesprávně účtovanou nebo příslušnými doklady nedoloženou fakturu je </w:t>
      </w:r>
      <w:r w:rsidR="00BF7EB5" w:rsidRPr="009F3C50">
        <w:rPr>
          <w:rFonts w:cs="Arial"/>
          <w:sz w:val="22"/>
        </w:rPr>
        <w:t>příkazce</w:t>
      </w:r>
      <w:r w:rsidR="00802671" w:rsidRPr="009F3C50">
        <w:rPr>
          <w:rFonts w:cs="Arial"/>
          <w:sz w:val="22"/>
        </w:rPr>
        <w:t xml:space="preserve"> ve lhůtě splatnosti oprávněn vrátit </w:t>
      </w:r>
      <w:r w:rsidR="00D534BE" w:rsidRPr="009F3C50">
        <w:rPr>
          <w:rFonts w:cs="Arial"/>
          <w:sz w:val="22"/>
        </w:rPr>
        <w:t>příkazníkovi</w:t>
      </w:r>
      <w:r w:rsidR="009F4719">
        <w:rPr>
          <w:rFonts w:cs="Arial"/>
          <w:sz w:val="22"/>
        </w:rPr>
        <w:t>,</w:t>
      </w:r>
      <w:r w:rsidR="00802671" w:rsidRPr="009F3C50">
        <w:rPr>
          <w:rFonts w:cs="Arial"/>
          <w:sz w:val="22"/>
        </w:rPr>
        <w:t xml:space="preserve"> aniž by se tím</w:t>
      </w:r>
      <w:r w:rsidR="00033145" w:rsidRPr="009F3C50">
        <w:rPr>
          <w:rFonts w:cs="Arial"/>
          <w:sz w:val="22"/>
        </w:rPr>
        <w:t xml:space="preserve"> příkazce</w:t>
      </w:r>
      <w:r w:rsidR="00802671" w:rsidRPr="009F3C50">
        <w:rPr>
          <w:rFonts w:cs="Arial"/>
          <w:sz w:val="22"/>
        </w:rPr>
        <w:t xml:space="preserve"> dostal do prodlení se splatno</w:t>
      </w:r>
      <w:r w:rsidR="00802671" w:rsidRPr="009F3C50">
        <w:rPr>
          <w:rFonts w:cs="Arial"/>
          <w:sz w:val="22"/>
        </w:rPr>
        <w:t>s</w:t>
      </w:r>
      <w:r w:rsidR="00802671" w:rsidRPr="009F3C50">
        <w:rPr>
          <w:rFonts w:cs="Arial"/>
          <w:sz w:val="22"/>
        </w:rPr>
        <w:t>tí. Nová lhůta splatnosti počíná běžet dnem obdržení opravené nebo nově vystavené faktury. D</w:t>
      </w:r>
      <w:r w:rsidR="00802671" w:rsidRPr="009F3C50">
        <w:rPr>
          <w:rFonts w:cs="Arial"/>
          <w:sz w:val="22"/>
        </w:rPr>
        <w:t>ů</w:t>
      </w:r>
      <w:r w:rsidR="00802671" w:rsidRPr="009F3C50">
        <w:rPr>
          <w:rFonts w:cs="Arial"/>
          <w:sz w:val="22"/>
        </w:rPr>
        <w:t xml:space="preserve">vod případného vrácení faktury musí být </w:t>
      </w:r>
      <w:r w:rsidR="00BF7EB5" w:rsidRPr="009F3C50">
        <w:rPr>
          <w:rFonts w:cs="Arial"/>
          <w:sz w:val="22"/>
        </w:rPr>
        <w:t>příkazcem</w:t>
      </w:r>
      <w:r w:rsidR="00802671" w:rsidRPr="009F3C50">
        <w:rPr>
          <w:rFonts w:cs="Arial"/>
          <w:sz w:val="22"/>
        </w:rPr>
        <w:t xml:space="preserve"> jednoznačně písemně vymezen.</w:t>
      </w:r>
      <w:r w:rsidR="00FF0696">
        <w:rPr>
          <w:rFonts w:cs="Arial"/>
          <w:sz w:val="22"/>
        </w:rPr>
        <w:t xml:space="preserve"> Faktura může být vystavena a doručena i elektronicky.</w:t>
      </w:r>
    </w:p>
    <w:p w:rsidR="00802671" w:rsidRPr="009F3C50" w:rsidRDefault="00802671" w:rsidP="00925620">
      <w:pPr>
        <w:rPr>
          <w:rFonts w:cs="Arial"/>
          <w:b/>
          <w:sz w:val="22"/>
        </w:rPr>
      </w:pP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>Čl. VI</w:t>
      </w: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 xml:space="preserve">Ostatní povinnosti </w:t>
      </w:r>
      <w:r w:rsidR="00147C00" w:rsidRPr="009F3C50">
        <w:rPr>
          <w:rFonts w:cs="Arial"/>
          <w:b/>
          <w:sz w:val="22"/>
        </w:rPr>
        <w:t>příkazníka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147C00" w:rsidP="00802671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1. Příkazník</w:t>
      </w:r>
      <w:r w:rsidR="00802671" w:rsidRPr="009F3C50">
        <w:rPr>
          <w:rFonts w:cs="Arial"/>
          <w:sz w:val="22"/>
        </w:rPr>
        <w:t xml:space="preserve"> je povinen: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a)</w:t>
      </w:r>
      <w:r w:rsidRPr="009F3C50">
        <w:rPr>
          <w:rFonts w:cs="Arial"/>
          <w:sz w:val="22"/>
        </w:rPr>
        <w:tab/>
        <w:t>provádět činnosti dle smlouvy s vynaložením odborné péče tak, aby nedošlo k porušení zák</w:t>
      </w:r>
      <w:r w:rsidRPr="009F3C50">
        <w:rPr>
          <w:rFonts w:cs="Arial"/>
          <w:sz w:val="22"/>
        </w:rPr>
        <w:t>o</w:t>
      </w:r>
      <w:r w:rsidRPr="009F3C50">
        <w:rPr>
          <w:rFonts w:cs="Arial"/>
          <w:sz w:val="22"/>
        </w:rPr>
        <w:t>na ani obecně závazných právních předpisů;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lastRenderedPageBreak/>
        <w:t>b)</w:t>
      </w:r>
      <w:r w:rsidRPr="009F3C50">
        <w:rPr>
          <w:rFonts w:cs="Arial"/>
          <w:sz w:val="22"/>
        </w:rPr>
        <w:tab/>
        <w:t xml:space="preserve">dbát na to, aby jím zpracované návrhy rozhodnutí </w:t>
      </w:r>
      <w:r w:rsidR="00484F9E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 xml:space="preserve"> jako zadavatele neobsahovaly nepřesnosti v označení zájemců nebo </w:t>
      </w:r>
      <w:r w:rsidR="00D21BA7">
        <w:rPr>
          <w:rFonts w:cs="Arial"/>
          <w:sz w:val="22"/>
        </w:rPr>
        <w:t>účastník</w:t>
      </w:r>
      <w:r w:rsidRPr="009F3C50">
        <w:rPr>
          <w:rFonts w:cs="Arial"/>
          <w:sz w:val="22"/>
        </w:rPr>
        <w:t>ů nebo aby odůvodnění těchto rozhodnutí neo</w:t>
      </w:r>
      <w:r w:rsidRPr="009F3C50">
        <w:rPr>
          <w:rFonts w:cs="Arial"/>
          <w:sz w:val="22"/>
        </w:rPr>
        <w:t>b</w:t>
      </w:r>
      <w:r w:rsidRPr="009F3C50">
        <w:rPr>
          <w:rFonts w:cs="Arial"/>
          <w:sz w:val="22"/>
        </w:rPr>
        <w:t xml:space="preserve">sahovala nepravdivé údaje;  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c) upozornit </w:t>
      </w:r>
      <w:r w:rsidR="003B165E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 xml:space="preserve"> na případnou možnost porušení zákona, ke kterému by mohlo dojít úkony nebo neči</w:t>
      </w:r>
      <w:r w:rsidRPr="009F3C50">
        <w:rPr>
          <w:rFonts w:cs="Arial"/>
          <w:sz w:val="22"/>
        </w:rPr>
        <w:t>n</w:t>
      </w:r>
      <w:r w:rsidRPr="009F3C50">
        <w:rPr>
          <w:rFonts w:cs="Arial"/>
          <w:sz w:val="22"/>
        </w:rPr>
        <w:t xml:space="preserve">ností </w:t>
      </w:r>
      <w:r w:rsidR="003B165E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>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094C32" w:rsidRDefault="00802671" w:rsidP="002961C5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2. </w:t>
      </w:r>
      <w:r w:rsidR="00A532D3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se zprostí odpovědnosti za plnění povinností dle předchozího odstavce, pokud </w:t>
      </w:r>
      <w:r w:rsidR="00981BBA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 xml:space="preserve"> odmítne akceptovat od</w:t>
      </w:r>
      <w:r w:rsidRPr="009F3C50">
        <w:rPr>
          <w:rFonts w:cs="Arial"/>
          <w:sz w:val="22"/>
        </w:rPr>
        <w:t>ů</w:t>
      </w:r>
      <w:r w:rsidRPr="009F3C50">
        <w:rPr>
          <w:rFonts w:cs="Arial"/>
          <w:sz w:val="22"/>
        </w:rPr>
        <w:t xml:space="preserve">vodněná doporučení </w:t>
      </w:r>
      <w:r w:rsidR="00981BBA" w:rsidRPr="009F3C50">
        <w:rPr>
          <w:rFonts w:cs="Arial"/>
          <w:sz w:val="22"/>
        </w:rPr>
        <w:t>příkazníka</w:t>
      </w:r>
      <w:r w:rsidRPr="009F3C50">
        <w:rPr>
          <w:rFonts w:cs="Arial"/>
          <w:sz w:val="22"/>
        </w:rPr>
        <w:t xml:space="preserve">, případně </w:t>
      </w:r>
      <w:r w:rsidR="005432F8" w:rsidRPr="009F3C50">
        <w:rPr>
          <w:rFonts w:cs="Arial"/>
          <w:sz w:val="22"/>
        </w:rPr>
        <w:t>příkazce neposkytne řádnou součinnost příkazníkovi</w:t>
      </w:r>
      <w:r w:rsidR="006D3F00" w:rsidRPr="009F3C50">
        <w:rPr>
          <w:rFonts w:cs="Arial"/>
          <w:bCs/>
          <w:sz w:val="22"/>
        </w:rPr>
        <w:t>.</w:t>
      </w:r>
    </w:p>
    <w:p w:rsidR="002961C5" w:rsidRPr="002961C5" w:rsidRDefault="002961C5" w:rsidP="002961C5">
      <w:pPr>
        <w:ind w:firstLine="284"/>
        <w:jc w:val="both"/>
        <w:rPr>
          <w:rFonts w:cs="Arial"/>
          <w:sz w:val="22"/>
        </w:rPr>
      </w:pP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>Čl. VII</w:t>
      </w:r>
    </w:p>
    <w:p w:rsidR="00802671" w:rsidRPr="009F3C50" w:rsidRDefault="00802671" w:rsidP="00802671">
      <w:pPr>
        <w:jc w:val="center"/>
        <w:rPr>
          <w:rFonts w:cs="Arial"/>
          <w:b/>
          <w:sz w:val="22"/>
        </w:rPr>
      </w:pPr>
      <w:r w:rsidRPr="009F3C50">
        <w:rPr>
          <w:rFonts w:cs="Arial"/>
          <w:b/>
          <w:sz w:val="22"/>
        </w:rPr>
        <w:t>Ochrana důvěrných informací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802671" w:rsidP="00802671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1. </w:t>
      </w:r>
      <w:r w:rsidR="004B3AEC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je povinen zachovávat mlčenlivost o všech skutečnostech týkajících se řízení, které nejsou zákonem určeny ke zveřejnění nebo nejsou obecně známé. S informacemi poskytn</w:t>
      </w:r>
      <w:r w:rsidRPr="009F3C50">
        <w:rPr>
          <w:rFonts w:cs="Arial"/>
          <w:sz w:val="22"/>
        </w:rPr>
        <w:t>u</w:t>
      </w:r>
      <w:r w:rsidRPr="009F3C50">
        <w:rPr>
          <w:rFonts w:cs="Arial"/>
          <w:sz w:val="22"/>
        </w:rPr>
        <w:t xml:space="preserve">tými </w:t>
      </w:r>
      <w:r w:rsidR="004B3AEC" w:rsidRPr="009F3C50">
        <w:rPr>
          <w:rFonts w:cs="Arial"/>
          <w:sz w:val="22"/>
        </w:rPr>
        <w:t>příkazcem</w:t>
      </w:r>
      <w:r w:rsidRPr="009F3C50">
        <w:rPr>
          <w:rFonts w:cs="Arial"/>
          <w:sz w:val="22"/>
        </w:rPr>
        <w:t xml:space="preserve"> za účelem splnění závazků </w:t>
      </w:r>
      <w:r w:rsidR="004B3AEC" w:rsidRPr="009F3C50">
        <w:rPr>
          <w:rFonts w:cs="Arial"/>
          <w:sz w:val="22"/>
        </w:rPr>
        <w:t>příkazníka</w:t>
      </w:r>
      <w:r w:rsidRPr="009F3C50">
        <w:rPr>
          <w:rFonts w:cs="Arial"/>
          <w:sz w:val="22"/>
        </w:rPr>
        <w:t xml:space="preserve"> plynoucích z této smlouvy je povinen </w:t>
      </w:r>
      <w:r w:rsidR="004B3AEC" w:rsidRPr="009F3C50">
        <w:rPr>
          <w:rFonts w:cs="Arial"/>
          <w:sz w:val="22"/>
        </w:rPr>
        <w:t xml:space="preserve">příkazník </w:t>
      </w:r>
      <w:r w:rsidRPr="009F3C50">
        <w:rPr>
          <w:rFonts w:cs="Arial"/>
          <w:sz w:val="22"/>
        </w:rPr>
        <w:t>nakládat jako s důvěrnými materiály.</w:t>
      </w:r>
    </w:p>
    <w:p w:rsidR="00802671" w:rsidRPr="009F3C50" w:rsidRDefault="00802671" w:rsidP="00802671">
      <w:pPr>
        <w:ind w:firstLine="284"/>
        <w:jc w:val="both"/>
        <w:rPr>
          <w:rFonts w:cs="Arial"/>
          <w:sz w:val="22"/>
        </w:rPr>
      </w:pPr>
    </w:p>
    <w:p w:rsidR="00802671" w:rsidRPr="009F3C50" w:rsidRDefault="00802671" w:rsidP="00802671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2. Za důvěrné materiály se pro účel této smlouvy nepovažují: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a) informace, které se staly obecně dostupnými veřejnosti jinak než následkem jejich zpřístupn</w:t>
      </w:r>
      <w:r w:rsidRPr="009F3C50">
        <w:rPr>
          <w:rFonts w:cs="Arial"/>
          <w:sz w:val="22"/>
        </w:rPr>
        <w:t>ě</w:t>
      </w:r>
      <w:r w:rsidRPr="009F3C50">
        <w:rPr>
          <w:rFonts w:cs="Arial"/>
          <w:sz w:val="22"/>
        </w:rPr>
        <w:t xml:space="preserve">ní </w:t>
      </w:r>
      <w:r w:rsidR="00CF0AC2" w:rsidRPr="009F3C50">
        <w:rPr>
          <w:rFonts w:cs="Arial"/>
          <w:sz w:val="22"/>
        </w:rPr>
        <w:t>příkazníkem</w:t>
      </w:r>
      <w:r w:rsidRPr="009F3C50">
        <w:rPr>
          <w:rFonts w:cs="Arial"/>
          <w:sz w:val="22"/>
        </w:rPr>
        <w:t xml:space="preserve"> nebo </w:t>
      </w:r>
      <w:r w:rsidR="00EA0F3F">
        <w:rPr>
          <w:rFonts w:cs="Arial"/>
          <w:sz w:val="22"/>
        </w:rPr>
        <w:t>dodavatel</w:t>
      </w:r>
      <w:r w:rsidRPr="009F3C50">
        <w:rPr>
          <w:rFonts w:cs="Arial"/>
          <w:sz w:val="22"/>
        </w:rPr>
        <w:t xml:space="preserve">i či </w:t>
      </w:r>
      <w:r w:rsidR="0037746C">
        <w:rPr>
          <w:rFonts w:cs="Arial"/>
          <w:sz w:val="22"/>
        </w:rPr>
        <w:t>účastníky</w:t>
      </w:r>
      <w:r w:rsidRPr="009F3C50">
        <w:rPr>
          <w:rFonts w:cs="Arial"/>
          <w:sz w:val="22"/>
        </w:rPr>
        <w:t xml:space="preserve"> o veřejné zakázky </w:t>
      </w:r>
      <w:r w:rsidR="00CF0AC2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 xml:space="preserve">; 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b) informace, které </w:t>
      </w:r>
      <w:r w:rsidR="000D72DE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získá jako informace nikoli důvěrného charakteru z jiného zdroje než od </w:t>
      </w:r>
      <w:r w:rsidR="000D72DE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>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9F3C50" w:rsidRDefault="00802671" w:rsidP="00802671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3. </w:t>
      </w:r>
      <w:r w:rsidR="00E61256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se zavazuje použít důvěrné materiály výhradně za účelem splnění svých záva</w:t>
      </w:r>
      <w:r w:rsidRPr="009F3C50">
        <w:rPr>
          <w:rFonts w:cs="Arial"/>
          <w:sz w:val="22"/>
        </w:rPr>
        <w:t>z</w:t>
      </w:r>
      <w:r w:rsidRPr="009F3C50">
        <w:rPr>
          <w:rFonts w:cs="Arial"/>
          <w:sz w:val="22"/>
        </w:rPr>
        <w:t xml:space="preserve">ků vyplývajících ze smlouvy. </w:t>
      </w:r>
      <w:r w:rsidR="00E61256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se zejména zavazuje, že on ani jiná osoba, která bude </w:t>
      </w:r>
      <w:r w:rsidR="00CF3DF8" w:rsidRPr="009F3C50">
        <w:rPr>
          <w:rFonts w:cs="Arial"/>
          <w:sz w:val="22"/>
        </w:rPr>
        <w:t>příkazníkem</w:t>
      </w:r>
      <w:r w:rsidRPr="009F3C50">
        <w:rPr>
          <w:rFonts w:cs="Arial"/>
          <w:sz w:val="22"/>
        </w:rPr>
        <w:t xml:space="preserve"> seznámena s důvěrnými materiály v souladu s touto smlouvou, je nezpřístupní žádné třetí osobě vyjma případů, kdy: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a)</w:t>
      </w:r>
      <w:r w:rsidRPr="009F3C50">
        <w:rPr>
          <w:rFonts w:cs="Arial"/>
          <w:sz w:val="22"/>
        </w:rPr>
        <w:tab/>
      </w:r>
      <w:r w:rsidR="00766457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zpřístupní důvěrné materiály osobám, které potřebují mít možnost přístupu k těmto informacím za účelem splnění závazků </w:t>
      </w:r>
      <w:r w:rsidR="00766457" w:rsidRPr="009F3C50">
        <w:rPr>
          <w:rFonts w:cs="Arial"/>
          <w:sz w:val="22"/>
        </w:rPr>
        <w:t>příkazníka</w:t>
      </w:r>
      <w:r w:rsidR="00FB2C10">
        <w:rPr>
          <w:rFonts w:cs="Arial"/>
          <w:sz w:val="22"/>
        </w:rPr>
        <w:t xml:space="preserve"> vyplý</w:t>
      </w:r>
      <w:r w:rsidRPr="009F3C50">
        <w:rPr>
          <w:rFonts w:cs="Arial"/>
          <w:sz w:val="22"/>
        </w:rPr>
        <w:t>vající</w:t>
      </w:r>
      <w:r w:rsidR="00117505">
        <w:rPr>
          <w:rFonts w:cs="Arial"/>
          <w:sz w:val="22"/>
        </w:rPr>
        <w:t>ch</w:t>
      </w:r>
      <w:r w:rsidRPr="009F3C50">
        <w:rPr>
          <w:rFonts w:cs="Arial"/>
          <w:sz w:val="22"/>
        </w:rPr>
        <w:t xml:space="preserve"> z této smlo</w:t>
      </w:r>
      <w:r w:rsidRPr="009F3C50">
        <w:rPr>
          <w:rFonts w:cs="Arial"/>
          <w:sz w:val="22"/>
        </w:rPr>
        <w:t>u</w:t>
      </w:r>
      <w:r w:rsidRPr="009F3C50">
        <w:rPr>
          <w:rFonts w:cs="Arial"/>
          <w:sz w:val="22"/>
        </w:rPr>
        <w:t>vy;</w:t>
      </w:r>
    </w:p>
    <w:p w:rsidR="00802671" w:rsidRPr="009F3C50" w:rsidRDefault="00802671" w:rsidP="00802671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b)</w:t>
      </w:r>
      <w:r w:rsidRPr="009F3C50">
        <w:rPr>
          <w:rFonts w:cs="Arial"/>
          <w:sz w:val="22"/>
        </w:rPr>
        <w:tab/>
      </w:r>
      <w:r w:rsidR="001A3532" w:rsidRPr="009F3C50">
        <w:rPr>
          <w:rFonts w:cs="Arial"/>
          <w:sz w:val="22"/>
        </w:rPr>
        <w:t>příkazník</w:t>
      </w:r>
      <w:r w:rsidRPr="009F3C50">
        <w:rPr>
          <w:rFonts w:cs="Arial"/>
          <w:sz w:val="22"/>
        </w:rPr>
        <w:t xml:space="preserve"> zpřístupní důvěrné materiály s předchozím písemným souhlasem </w:t>
      </w:r>
      <w:r w:rsidR="001A3532" w:rsidRPr="009F3C50">
        <w:rPr>
          <w:rFonts w:cs="Arial"/>
          <w:sz w:val="22"/>
        </w:rPr>
        <w:t>příkazce</w:t>
      </w:r>
      <w:r w:rsidRPr="009F3C50">
        <w:rPr>
          <w:rFonts w:cs="Arial"/>
          <w:sz w:val="22"/>
        </w:rPr>
        <w:t>;</w:t>
      </w:r>
    </w:p>
    <w:p w:rsidR="00802671" w:rsidRPr="009F3C50" w:rsidRDefault="00802671" w:rsidP="00196293">
      <w:pPr>
        <w:ind w:left="284" w:hanging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c)</w:t>
      </w:r>
      <w:r w:rsidRPr="009F3C50">
        <w:rPr>
          <w:rFonts w:cs="Arial"/>
          <w:sz w:val="22"/>
        </w:rPr>
        <w:tab/>
        <w:t>tak stanoví</w:t>
      </w:r>
      <w:r w:rsidR="00196293" w:rsidRPr="009F3C50">
        <w:rPr>
          <w:rFonts w:cs="Arial"/>
          <w:sz w:val="22"/>
        </w:rPr>
        <w:t xml:space="preserve"> obecně závazný právní předpis.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802671" w:rsidRPr="00E925D7" w:rsidRDefault="00196293" w:rsidP="00E925D7">
      <w:pPr>
        <w:ind w:firstLine="284"/>
        <w:jc w:val="both"/>
        <w:rPr>
          <w:rFonts w:cs="Arial"/>
          <w:color w:val="FF0000"/>
          <w:sz w:val="22"/>
        </w:rPr>
      </w:pPr>
      <w:r w:rsidRPr="009F3C50">
        <w:rPr>
          <w:rFonts w:cs="Arial"/>
          <w:sz w:val="22"/>
        </w:rPr>
        <w:t>4</w:t>
      </w:r>
      <w:r w:rsidR="00802671" w:rsidRPr="009F3C50">
        <w:rPr>
          <w:rFonts w:cs="Arial"/>
          <w:sz w:val="22"/>
        </w:rPr>
        <w:t xml:space="preserve">. </w:t>
      </w:r>
      <w:r w:rsidR="00956E57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je povinen předat bez zbytečného odkladu </w:t>
      </w:r>
      <w:r w:rsidR="00250D67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>ovi veškeré materi</w:t>
      </w:r>
      <w:r w:rsidR="00802671" w:rsidRPr="009F3C50">
        <w:rPr>
          <w:rFonts w:cs="Arial"/>
          <w:sz w:val="22"/>
        </w:rPr>
        <w:t>á</w:t>
      </w:r>
      <w:r w:rsidR="00802671" w:rsidRPr="009F3C50">
        <w:rPr>
          <w:rFonts w:cs="Arial"/>
          <w:sz w:val="22"/>
        </w:rPr>
        <w:t>ly a věci, které od něho či jeho jménem převzal při plnění smlouvy, a to při předání zkompletované dok</w:t>
      </w:r>
      <w:r w:rsidR="00802671" w:rsidRPr="009F3C50">
        <w:rPr>
          <w:rFonts w:cs="Arial"/>
          <w:sz w:val="22"/>
        </w:rPr>
        <w:t>u</w:t>
      </w:r>
      <w:r w:rsidR="009D7416" w:rsidRPr="009F3C50">
        <w:rPr>
          <w:rFonts w:cs="Arial"/>
          <w:sz w:val="22"/>
        </w:rPr>
        <w:t>mentace zadávacího řízení</w:t>
      </w:r>
      <w:r w:rsidR="00802671" w:rsidRPr="009F3C50">
        <w:rPr>
          <w:rFonts w:cs="Arial"/>
          <w:sz w:val="22"/>
        </w:rPr>
        <w:t>.</w:t>
      </w:r>
    </w:p>
    <w:p w:rsidR="00802671" w:rsidRPr="009F3C50" w:rsidRDefault="0051651B" w:rsidP="00802671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  <w:r w:rsidR="00802671" w:rsidRPr="009F3C50">
        <w:rPr>
          <w:rFonts w:cs="Arial"/>
          <w:b/>
          <w:sz w:val="22"/>
        </w:rPr>
        <w:lastRenderedPageBreak/>
        <w:t>Čl. VIII</w:t>
      </w:r>
    </w:p>
    <w:p w:rsidR="00802671" w:rsidRPr="009F3C50" w:rsidRDefault="00802671" w:rsidP="00802671">
      <w:pPr>
        <w:jc w:val="center"/>
        <w:rPr>
          <w:rFonts w:cs="Arial"/>
          <w:b/>
          <w:bCs/>
          <w:sz w:val="22"/>
        </w:rPr>
      </w:pPr>
      <w:r w:rsidRPr="009F3C50">
        <w:rPr>
          <w:rFonts w:cs="Arial"/>
          <w:b/>
          <w:bCs/>
          <w:sz w:val="22"/>
        </w:rPr>
        <w:t>Ostatní a závěrečná ustanovení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6D658F" w:rsidRDefault="00802671" w:rsidP="00FB2921">
      <w:pPr>
        <w:numPr>
          <w:ilvl w:val="0"/>
          <w:numId w:val="4"/>
        </w:numPr>
        <w:ind w:left="0" w:firstLine="284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</w:rPr>
        <w:t>Smlouva nabývá</w:t>
      </w:r>
      <w:r w:rsidR="00B92EEB">
        <w:rPr>
          <w:rFonts w:cs="Arial"/>
          <w:sz w:val="22"/>
        </w:rPr>
        <w:t xml:space="preserve"> platnosti </w:t>
      </w:r>
      <w:r w:rsidRPr="009F3C50">
        <w:rPr>
          <w:rFonts w:cs="Arial"/>
          <w:sz w:val="22"/>
          <w:szCs w:val="22"/>
        </w:rPr>
        <w:t>dnem jejího podpisu oprávněnými zástupci</w:t>
      </w:r>
      <w:r w:rsidR="00D34F9A" w:rsidRPr="009F3C50">
        <w:rPr>
          <w:rFonts w:cs="Arial"/>
          <w:sz w:val="22"/>
          <w:szCs w:val="22"/>
        </w:rPr>
        <w:t xml:space="preserve"> smluvních stran</w:t>
      </w:r>
      <w:r w:rsidR="006D658F">
        <w:rPr>
          <w:rFonts w:cs="Arial"/>
          <w:sz w:val="22"/>
          <w:szCs w:val="22"/>
        </w:rPr>
        <w:t>.</w:t>
      </w:r>
    </w:p>
    <w:p w:rsidR="00ED4A63" w:rsidRDefault="00ED4A63" w:rsidP="00FB2921">
      <w:pPr>
        <w:ind w:left="142" w:firstLine="284"/>
        <w:jc w:val="both"/>
        <w:rPr>
          <w:rFonts w:cs="Arial"/>
          <w:sz w:val="22"/>
          <w:szCs w:val="22"/>
        </w:rPr>
      </w:pPr>
    </w:p>
    <w:p w:rsidR="006D658F" w:rsidRDefault="006D658F" w:rsidP="00FB2921">
      <w:pPr>
        <w:numPr>
          <w:ilvl w:val="0"/>
          <w:numId w:val="4"/>
        </w:numPr>
        <w:ind w:left="0" w:firstLine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Smlouva nabývá účinnosti jejím uveřejněním v registru smluv</w:t>
      </w:r>
      <w:r w:rsidR="00D34F9A" w:rsidRPr="009F3C50">
        <w:rPr>
          <w:rFonts w:cs="Arial"/>
          <w:sz w:val="22"/>
          <w:szCs w:val="22"/>
        </w:rPr>
        <w:t>.</w:t>
      </w:r>
      <w:r w:rsidR="00ED4A63">
        <w:rPr>
          <w:rFonts w:cs="Arial"/>
          <w:sz w:val="22"/>
          <w:szCs w:val="22"/>
        </w:rPr>
        <w:t xml:space="preserve"> Smlouvu v registru smluv uveřejní Příkazce.</w:t>
      </w:r>
      <w:r>
        <w:rPr>
          <w:rFonts w:cs="Arial"/>
          <w:sz w:val="22"/>
          <w:szCs w:val="22"/>
        </w:rPr>
        <w:t xml:space="preserve"> Příkazník k tomuto uveřejnění dává souhlas.</w:t>
      </w:r>
    </w:p>
    <w:p w:rsidR="0088744E" w:rsidRPr="006D658F" w:rsidRDefault="0088744E" w:rsidP="00FB2921">
      <w:pPr>
        <w:ind w:firstLine="284"/>
        <w:jc w:val="both"/>
        <w:rPr>
          <w:rFonts w:cs="Arial"/>
          <w:sz w:val="22"/>
          <w:szCs w:val="22"/>
        </w:rPr>
      </w:pPr>
    </w:p>
    <w:p w:rsidR="006023DE" w:rsidRDefault="006023DE" w:rsidP="00FB2921">
      <w:pPr>
        <w:numPr>
          <w:ilvl w:val="0"/>
          <w:numId w:val="4"/>
        </w:numPr>
        <w:ind w:left="0" w:firstLine="284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>Příkaz</w:t>
      </w:r>
      <w:r w:rsidR="00484AD7" w:rsidRPr="009F3C50">
        <w:rPr>
          <w:rFonts w:cs="Arial"/>
          <w:sz w:val="22"/>
          <w:szCs w:val="22"/>
        </w:rPr>
        <w:t>ník může tuto smlouvu vypovědět</w:t>
      </w:r>
      <w:r w:rsidRPr="009F3C50">
        <w:rPr>
          <w:rFonts w:cs="Arial"/>
          <w:sz w:val="22"/>
          <w:szCs w:val="22"/>
        </w:rPr>
        <w:t xml:space="preserve"> nejdříve k</w:t>
      </w:r>
      <w:r w:rsidR="00710DA1">
        <w:rPr>
          <w:rFonts w:cs="Arial"/>
          <w:sz w:val="22"/>
          <w:szCs w:val="22"/>
        </w:rPr>
        <w:t>e konci měsíce následujícího po</w:t>
      </w:r>
      <w:r w:rsidR="00FF46C7">
        <w:rPr>
          <w:rFonts w:cs="Arial"/>
          <w:sz w:val="22"/>
          <w:szCs w:val="22"/>
        </w:rPr>
        <w:t xml:space="preserve"> měsíci, v němž byla výpověď</w:t>
      </w:r>
      <w:r w:rsidRPr="009F3C50">
        <w:rPr>
          <w:rFonts w:cs="Arial"/>
          <w:sz w:val="22"/>
          <w:szCs w:val="22"/>
        </w:rPr>
        <w:t xml:space="preserve"> doručena příkazci. Odmítne-li příkazce tuto výpověď převzít, má se zato, že mu byla doručena třetí den po jejím předání do poštovní, či jiné přepravy.</w:t>
      </w:r>
    </w:p>
    <w:p w:rsidR="00562BBF" w:rsidRPr="009F3C50" w:rsidRDefault="00562BBF" w:rsidP="00FB2921">
      <w:pPr>
        <w:ind w:firstLine="284"/>
        <w:jc w:val="both"/>
        <w:rPr>
          <w:rFonts w:cs="Arial"/>
          <w:sz w:val="22"/>
          <w:szCs w:val="22"/>
        </w:rPr>
      </w:pPr>
    </w:p>
    <w:p w:rsidR="00A624CD" w:rsidRPr="009F3C50" w:rsidRDefault="00A00F39" w:rsidP="00FB2921">
      <w:pPr>
        <w:ind w:firstLine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="006023DE" w:rsidRPr="009F3C50">
        <w:rPr>
          <w:rFonts w:cs="Arial"/>
          <w:sz w:val="22"/>
          <w:szCs w:val="22"/>
        </w:rPr>
        <w:t>. Příkazce může tuto smlouvu vypovědět kdykoli a tato výpověď je úči</w:t>
      </w:r>
      <w:r w:rsidR="004D1258" w:rsidRPr="009F3C50">
        <w:rPr>
          <w:rFonts w:cs="Arial"/>
          <w:sz w:val="22"/>
          <w:szCs w:val="22"/>
        </w:rPr>
        <w:t xml:space="preserve">nná dnem doručení příkazníkovi. </w:t>
      </w:r>
      <w:r w:rsidR="006023DE" w:rsidRPr="009F3C50">
        <w:rPr>
          <w:rFonts w:cs="Arial"/>
          <w:sz w:val="22"/>
          <w:szCs w:val="22"/>
        </w:rPr>
        <w:t>Odmítne-li příkazník tuto výpověď převzít</w:t>
      </w:r>
      <w:r w:rsidR="00710DA1">
        <w:rPr>
          <w:rFonts w:cs="Arial"/>
          <w:sz w:val="22"/>
          <w:szCs w:val="22"/>
        </w:rPr>
        <w:t>,</w:t>
      </w:r>
      <w:r w:rsidR="006023DE" w:rsidRPr="009F3C50">
        <w:rPr>
          <w:rFonts w:cs="Arial"/>
          <w:sz w:val="22"/>
          <w:szCs w:val="22"/>
        </w:rPr>
        <w:t xml:space="preserve"> má se zato, že mu byla doručena třetí den po jejím předání do poštovní, či jiné přepravy.</w:t>
      </w:r>
    </w:p>
    <w:p w:rsidR="00562BBF" w:rsidRDefault="00562BBF" w:rsidP="00FB2921">
      <w:pPr>
        <w:ind w:firstLine="284"/>
        <w:jc w:val="both"/>
        <w:rPr>
          <w:rFonts w:cs="Arial"/>
          <w:sz w:val="22"/>
          <w:szCs w:val="22"/>
        </w:rPr>
      </w:pPr>
    </w:p>
    <w:p w:rsidR="008A4129" w:rsidRPr="00E4680F" w:rsidRDefault="0050011F" w:rsidP="00FB2921">
      <w:pPr>
        <w:numPr>
          <w:ilvl w:val="0"/>
          <w:numId w:val="15"/>
        </w:numPr>
        <w:ind w:left="0" w:firstLine="284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  <w:szCs w:val="22"/>
        </w:rPr>
        <w:t xml:space="preserve">Příkazce vystavuje jako přílohu této smlouvy plnou moc příkazníkovi k výkonu činností dle § </w:t>
      </w:r>
      <w:r w:rsidR="00F94329">
        <w:rPr>
          <w:rFonts w:cs="Arial"/>
          <w:sz w:val="22"/>
          <w:szCs w:val="22"/>
        </w:rPr>
        <w:t>43 ZZVZ</w:t>
      </w:r>
      <w:r w:rsidRPr="009F3C50">
        <w:rPr>
          <w:rFonts w:cs="Arial"/>
          <w:sz w:val="22"/>
          <w:szCs w:val="22"/>
        </w:rPr>
        <w:t>, která bude příkazníkem v kopii také přiložena k dokumentaci zadávacího řízení.</w:t>
      </w:r>
    </w:p>
    <w:p w:rsidR="00562BBF" w:rsidRDefault="00562BBF" w:rsidP="00FB2921">
      <w:pPr>
        <w:ind w:firstLine="284"/>
        <w:jc w:val="both"/>
        <w:rPr>
          <w:rFonts w:cs="Arial"/>
          <w:sz w:val="22"/>
        </w:rPr>
      </w:pPr>
    </w:p>
    <w:p w:rsidR="00802671" w:rsidRPr="009F3C50" w:rsidRDefault="00FB2921" w:rsidP="00FB2921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>6</w:t>
      </w:r>
      <w:r w:rsidR="00E57592" w:rsidRPr="009F3C50">
        <w:rPr>
          <w:rFonts w:cs="Arial"/>
          <w:sz w:val="22"/>
        </w:rPr>
        <w:t xml:space="preserve">. </w:t>
      </w:r>
      <w:r w:rsidR="000036AB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 xml:space="preserve"> prohlašuje, že </w:t>
      </w:r>
      <w:r w:rsidR="00842426" w:rsidRPr="009F3C50">
        <w:rPr>
          <w:rFonts w:cs="Arial"/>
          <w:sz w:val="22"/>
        </w:rPr>
        <w:t>č</w:t>
      </w:r>
      <w:r w:rsidR="00802671" w:rsidRPr="009F3C50">
        <w:rPr>
          <w:rFonts w:cs="Arial"/>
          <w:sz w:val="22"/>
        </w:rPr>
        <w:t xml:space="preserve">lenové statutárních orgánů </w:t>
      </w:r>
      <w:r w:rsidR="0067004B" w:rsidRPr="009F3C50">
        <w:rPr>
          <w:rFonts w:cs="Arial"/>
          <w:sz w:val="22"/>
        </w:rPr>
        <w:t>příkazníka</w:t>
      </w:r>
      <w:r w:rsidR="00802671" w:rsidRPr="009F3C50">
        <w:rPr>
          <w:rFonts w:cs="Arial"/>
          <w:sz w:val="22"/>
        </w:rPr>
        <w:t xml:space="preserve">, jeho zaměstnanci a osoby pověřené </w:t>
      </w:r>
      <w:r w:rsidR="00417EF6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>em k pln</w:t>
      </w:r>
      <w:r w:rsidR="00802671" w:rsidRPr="009F3C50">
        <w:rPr>
          <w:rFonts w:cs="Arial"/>
          <w:sz w:val="22"/>
        </w:rPr>
        <w:t>ě</w:t>
      </w:r>
      <w:r w:rsidR="00802671" w:rsidRPr="009F3C50">
        <w:rPr>
          <w:rFonts w:cs="Arial"/>
          <w:sz w:val="22"/>
        </w:rPr>
        <w:t xml:space="preserve">ní závazků </w:t>
      </w:r>
      <w:r w:rsidR="00417EF6" w:rsidRPr="009F3C50">
        <w:rPr>
          <w:rFonts w:cs="Arial"/>
          <w:sz w:val="22"/>
        </w:rPr>
        <w:t>příkazníka</w:t>
      </w:r>
      <w:r w:rsidR="00842426" w:rsidRPr="009F3C50">
        <w:rPr>
          <w:rFonts w:cs="Arial"/>
          <w:sz w:val="22"/>
        </w:rPr>
        <w:t xml:space="preserve"> z této smlouvy nebudou</w:t>
      </w:r>
      <w:r w:rsidR="00802671" w:rsidRPr="009F3C50">
        <w:rPr>
          <w:rFonts w:cs="Arial"/>
          <w:sz w:val="22"/>
        </w:rPr>
        <w:t xml:space="preserve"> ve vztahu k předmětné </w:t>
      </w:r>
      <w:r w:rsidR="00842426" w:rsidRPr="009F3C50">
        <w:rPr>
          <w:rFonts w:cs="Arial"/>
          <w:sz w:val="22"/>
        </w:rPr>
        <w:t>zakázce</w:t>
      </w:r>
      <w:r w:rsidR="00802671" w:rsidRPr="009F3C50">
        <w:rPr>
          <w:rFonts w:cs="Arial"/>
          <w:sz w:val="22"/>
        </w:rPr>
        <w:t xml:space="preserve"> podjatí, nebudou se podílet na zpracování nabídek žádného z </w:t>
      </w:r>
      <w:r w:rsidR="003D47C4">
        <w:rPr>
          <w:rFonts w:cs="Arial"/>
          <w:sz w:val="22"/>
        </w:rPr>
        <w:t>dodavatel</w:t>
      </w:r>
      <w:r w:rsidR="00802671" w:rsidRPr="009F3C50">
        <w:rPr>
          <w:rFonts w:cs="Arial"/>
          <w:sz w:val="22"/>
        </w:rPr>
        <w:t>ů, nemají osobní zájem na zadání veřejné z</w:t>
      </w:r>
      <w:r w:rsidR="00802671" w:rsidRPr="009F3C50">
        <w:rPr>
          <w:rFonts w:cs="Arial"/>
          <w:sz w:val="22"/>
        </w:rPr>
        <w:t>a</w:t>
      </w:r>
      <w:r w:rsidR="00802671" w:rsidRPr="009F3C50">
        <w:rPr>
          <w:rFonts w:cs="Arial"/>
          <w:sz w:val="22"/>
        </w:rPr>
        <w:t xml:space="preserve">kázky, s žádným z </w:t>
      </w:r>
      <w:r w:rsidR="003352BF">
        <w:rPr>
          <w:rFonts w:cs="Arial"/>
          <w:sz w:val="22"/>
        </w:rPr>
        <w:t>dodavatel</w:t>
      </w:r>
      <w:r w:rsidR="00802671" w:rsidRPr="009F3C50">
        <w:rPr>
          <w:rFonts w:cs="Arial"/>
          <w:sz w:val="22"/>
        </w:rPr>
        <w:t>ů je</w:t>
      </w:r>
      <w:r w:rsidR="00842426" w:rsidRPr="009F3C50">
        <w:rPr>
          <w:rFonts w:cs="Arial"/>
          <w:sz w:val="22"/>
        </w:rPr>
        <w:t xml:space="preserve"> nesmí spojovat</w:t>
      </w:r>
      <w:r w:rsidR="00802671" w:rsidRPr="009F3C50">
        <w:rPr>
          <w:rFonts w:cs="Arial"/>
          <w:sz w:val="22"/>
        </w:rPr>
        <w:t xml:space="preserve"> osobní, pracovní ani jiný obdobný poměr; jsou povinni zachovávat mlčenlivost o průběhu zadávacího řízení a dílčích výsledcích. Pokud v průběhu jejich působení pro </w:t>
      </w:r>
      <w:r w:rsidR="00084481" w:rsidRPr="009F3C50">
        <w:rPr>
          <w:rFonts w:cs="Arial"/>
          <w:sz w:val="22"/>
        </w:rPr>
        <w:t>příkazce</w:t>
      </w:r>
      <w:r w:rsidR="00802671" w:rsidRPr="009F3C50">
        <w:rPr>
          <w:rFonts w:cs="Arial"/>
          <w:sz w:val="22"/>
        </w:rPr>
        <w:t xml:space="preserve"> při </w:t>
      </w:r>
      <w:r w:rsidR="00D1541F" w:rsidRPr="009F3C50">
        <w:rPr>
          <w:rFonts w:cs="Arial"/>
          <w:sz w:val="22"/>
        </w:rPr>
        <w:t>veřejné zaká</w:t>
      </w:r>
      <w:r w:rsidR="006C515E" w:rsidRPr="009F3C50">
        <w:rPr>
          <w:rFonts w:cs="Arial"/>
          <w:sz w:val="22"/>
        </w:rPr>
        <w:t>z</w:t>
      </w:r>
      <w:r w:rsidR="00D1541F" w:rsidRPr="009F3C50">
        <w:rPr>
          <w:rFonts w:cs="Arial"/>
          <w:sz w:val="22"/>
        </w:rPr>
        <w:t>ce</w:t>
      </w:r>
      <w:r w:rsidR="00802671" w:rsidRPr="009F3C50">
        <w:rPr>
          <w:rFonts w:cs="Arial"/>
          <w:sz w:val="22"/>
        </w:rPr>
        <w:t xml:space="preserve"> vznikne důvod j</w:t>
      </w:r>
      <w:r w:rsidR="00802671" w:rsidRPr="009F3C50">
        <w:rPr>
          <w:rFonts w:cs="Arial"/>
          <w:sz w:val="22"/>
        </w:rPr>
        <w:t>e</w:t>
      </w:r>
      <w:r w:rsidR="00802671" w:rsidRPr="009F3C50">
        <w:rPr>
          <w:rFonts w:cs="Arial"/>
          <w:sz w:val="22"/>
        </w:rPr>
        <w:t>jich podjatosti ve vztahu k</w:t>
      </w:r>
      <w:r w:rsidR="00770FDE" w:rsidRPr="009F3C50">
        <w:rPr>
          <w:rFonts w:cs="Arial"/>
          <w:sz w:val="22"/>
        </w:rPr>
        <w:t> veřejné zakázce</w:t>
      </w:r>
      <w:r w:rsidR="00802671" w:rsidRPr="009F3C50">
        <w:rPr>
          <w:rFonts w:cs="Arial"/>
          <w:sz w:val="22"/>
        </w:rPr>
        <w:t xml:space="preserve"> nebo některému z</w:t>
      </w:r>
      <w:r w:rsidR="003352BF">
        <w:rPr>
          <w:rFonts w:cs="Arial"/>
          <w:sz w:val="22"/>
        </w:rPr>
        <w:t> dodavatelů (účastníků)</w:t>
      </w:r>
      <w:r w:rsidR="00802671" w:rsidRPr="009F3C50">
        <w:rPr>
          <w:rFonts w:cs="Arial"/>
          <w:sz w:val="22"/>
        </w:rPr>
        <w:t xml:space="preserve">, neprodleně tuto skutečnost oznámí </w:t>
      </w:r>
      <w:r w:rsidR="00770FDE" w:rsidRPr="009F3C50">
        <w:rPr>
          <w:rFonts w:cs="Arial"/>
          <w:sz w:val="22"/>
        </w:rPr>
        <w:t>příkazci.</w:t>
      </w:r>
    </w:p>
    <w:p w:rsidR="00802671" w:rsidRPr="009F3C50" w:rsidRDefault="00802671" w:rsidP="00FB2921">
      <w:pPr>
        <w:ind w:firstLine="284"/>
        <w:jc w:val="both"/>
        <w:rPr>
          <w:rFonts w:cs="Arial"/>
          <w:sz w:val="22"/>
        </w:rPr>
      </w:pPr>
    </w:p>
    <w:p w:rsidR="00692E8F" w:rsidRPr="009F3C50" w:rsidRDefault="000576DA" w:rsidP="00FB2921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>7</w:t>
      </w:r>
      <w:r w:rsidR="00802671" w:rsidRPr="009F3C50">
        <w:rPr>
          <w:rFonts w:cs="Arial"/>
          <w:sz w:val="22"/>
        </w:rPr>
        <w:t xml:space="preserve">. </w:t>
      </w:r>
      <w:r w:rsidR="001F2D61" w:rsidRPr="009F3C50">
        <w:rPr>
          <w:rFonts w:cs="Arial"/>
          <w:sz w:val="22"/>
        </w:rPr>
        <w:t>Příkazník</w:t>
      </w:r>
      <w:r w:rsidR="00802671" w:rsidRPr="009F3C50">
        <w:rPr>
          <w:rFonts w:cs="Arial"/>
          <w:sz w:val="22"/>
        </w:rPr>
        <w:t>, jeho společníci, osoby jemu blízké a členové jeho orgánů, se nesmějí účastnit z</w:t>
      </w:r>
      <w:r w:rsidR="00336C8D">
        <w:rPr>
          <w:rFonts w:cs="Arial"/>
          <w:sz w:val="22"/>
        </w:rPr>
        <w:t xml:space="preserve">adávacího řízení jako </w:t>
      </w:r>
      <w:r w:rsidR="006A7537">
        <w:rPr>
          <w:rFonts w:cs="Arial"/>
          <w:sz w:val="22"/>
        </w:rPr>
        <w:t>účastníc</w:t>
      </w:r>
      <w:r w:rsidR="00336C8D">
        <w:rPr>
          <w:rFonts w:cs="Arial"/>
          <w:sz w:val="22"/>
        </w:rPr>
        <w:t>i.</w:t>
      </w:r>
    </w:p>
    <w:p w:rsidR="00EA479F" w:rsidRDefault="00EA479F" w:rsidP="00FB2921">
      <w:pPr>
        <w:ind w:firstLine="284"/>
        <w:jc w:val="both"/>
        <w:rPr>
          <w:rFonts w:cs="Arial"/>
          <w:sz w:val="22"/>
        </w:rPr>
      </w:pPr>
    </w:p>
    <w:p w:rsidR="00802671" w:rsidRPr="009F3C50" w:rsidRDefault="000576DA" w:rsidP="00FB2921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>8</w:t>
      </w:r>
      <w:r w:rsidR="00802671" w:rsidRPr="009F3C50">
        <w:rPr>
          <w:rFonts w:cs="Arial"/>
          <w:sz w:val="22"/>
        </w:rPr>
        <w:t>. Jednotlivá ustanovení smlouvy jsou oddělitelná v tom smyslu, že neplatnost někt</w:t>
      </w:r>
      <w:r w:rsidR="00802671" w:rsidRPr="009F3C50">
        <w:rPr>
          <w:rFonts w:cs="Arial"/>
          <w:sz w:val="22"/>
        </w:rPr>
        <w:t>e</w:t>
      </w:r>
      <w:r w:rsidR="00802671" w:rsidRPr="009F3C50">
        <w:rPr>
          <w:rFonts w:cs="Arial"/>
          <w:sz w:val="22"/>
        </w:rPr>
        <w:t>rého z nich nepůsobí neplatnost smlouvy jako celku. Pokud by se v důsledku změny právní úpravy některé ustanovení smlouvy dostalo do rozporu s českým právním řádem (dále jen „kolizní ust</w:t>
      </w:r>
      <w:r w:rsidR="00802671" w:rsidRPr="009F3C50">
        <w:rPr>
          <w:rFonts w:cs="Arial"/>
          <w:sz w:val="22"/>
        </w:rPr>
        <w:t>a</w:t>
      </w:r>
      <w:r w:rsidR="00802671" w:rsidRPr="009F3C50">
        <w:rPr>
          <w:rFonts w:cs="Arial"/>
          <w:sz w:val="22"/>
        </w:rPr>
        <w:t>novení“) a předmětný rozpor by působil neplatnosti smlouvy jako takové, bude smlouva posuz</w:t>
      </w:r>
      <w:r w:rsidR="00802671" w:rsidRPr="009F3C50">
        <w:rPr>
          <w:rFonts w:cs="Arial"/>
          <w:sz w:val="22"/>
        </w:rPr>
        <w:t>o</w:t>
      </w:r>
      <w:r w:rsidR="00802671" w:rsidRPr="009F3C50">
        <w:rPr>
          <w:rFonts w:cs="Arial"/>
          <w:sz w:val="22"/>
        </w:rPr>
        <w:t>vána, jakoby kolizní ustanovení nikdy neobsahovala a vztah smluvních stran se bude v této záležitosti řídit obecně závaznými právními pře</w:t>
      </w:r>
      <w:r w:rsidR="00802671" w:rsidRPr="009F3C50">
        <w:rPr>
          <w:rFonts w:cs="Arial"/>
          <w:sz w:val="22"/>
        </w:rPr>
        <w:t>d</w:t>
      </w:r>
      <w:r w:rsidR="00802671" w:rsidRPr="009F3C50">
        <w:rPr>
          <w:rFonts w:cs="Arial"/>
          <w:sz w:val="22"/>
        </w:rPr>
        <w:t>pisy, pokud se smluvní strany nedohodnou na znění nového ustanovení, jež by nahrad</w:t>
      </w:r>
      <w:r w:rsidR="00802671" w:rsidRPr="009F3C50">
        <w:rPr>
          <w:rFonts w:cs="Arial"/>
          <w:sz w:val="22"/>
        </w:rPr>
        <w:t>i</w:t>
      </w:r>
      <w:r w:rsidR="00336C8D">
        <w:rPr>
          <w:rFonts w:cs="Arial"/>
          <w:sz w:val="22"/>
        </w:rPr>
        <w:t>lo kolizní ustanovení.</w:t>
      </w:r>
    </w:p>
    <w:p w:rsidR="00EA479F" w:rsidRDefault="00EA479F" w:rsidP="00FB2921">
      <w:pPr>
        <w:ind w:firstLine="284"/>
        <w:jc w:val="both"/>
        <w:rPr>
          <w:rFonts w:cs="Arial"/>
          <w:sz w:val="22"/>
        </w:rPr>
      </w:pPr>
    </w:p>
    <w:p w:rsidR="00802671" w:rsidRPr="009F3C50" w:rsidRDefault="000576DA" w:rsidP="00FB2921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>9</w:t>
      </w:r>
      <w:r w:rsidR="00802671" w:rsidRPr="009F3C50">
        <w:rPr>
          <w:rFonts w:cs="Arial"/>
          <w:sz w:val="22"/>
        </w:rPr>
        <w:t xml:space="preserve">.  </w:t>
      </w:r>
      <w:r w:rsidR="00AF67CF" w:rsidRPr="009F3C50">
        <w:rPr>
          <w:rFonts w:cs="Arial"/>
          <w:sz w:val="22"/>
        </w:rPr>
        <w:t xml:space="preserve">Smlouva se uzavírá na dobu </w:t>
      </w:r>
      <w:r w:rsidR="00F224D7" w:rsidRPr="009F3C50">
        <w:rPr>
          <w:rFonts w:cs="Arial"/>
          <w:sz w:val="22"/>
        </w:rPr>
        <w:t xml:space="preserve">určitou a je splněna </w:t>
      </w:r>
      <w:r w:rsidR="000731E6" w:rsidRPr="009F3C50">
        <w:rPr>
          <w:rFonts w:cs="Arial"/>
          <w:sz w:val="22"/>
        </w:rPr>
        <w:t>předáním dokumentace zadávacího řízení zadavateli a uhrazením odměny příkazníkovi</w:t>
      </w:r>
      <w:r w:rsidR="0001146B">
        <w:rPr>
          <w:rFonts w:cs="Arial"/>
          <w:sz w:val="22"/>
        </w:rPr>
        <w:t>.</w:t>
      </w:r>
    </w:p>
    <w:p w:rsidR="00E03571" w:rsidRDefault="00E03571" w:rsidP="00FB2921">
      <w:pPr>
        <w:ind w:firstLine="284"/>
        <w:jc w:val="both"/>
        <w:rPr>
          <w:rFonts w:cs="Arial"/>
          <w:sz w:val="22"/>
        </w:rPr>
      </w:pPr>
    </w:p>
    <w:p w:rsidR="00802671" w:rsidRPr="009F3C50" w:rsidRDefault="000576DA" w:rsidP="00FB2921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>10</w:t>
      </w:r>
      <w:r w:rsidR="00802671" w:rsidRPr="009F3C50">
        <w:rPr>
          <w:rFonts w:cs="Arial"/>
          <w:sz w:val="22"/>
        </w:rPr>
        <w:t>. Práva a povinnosti smluvních stran vyplývající z této smlouvy a jí výslovně ne</w:t>
      </w:r>
      <w:r w:rsidR="00802671" w:rsidRPr="009F3C50">
        <w:rPr>
          <w:rFonts w:cs="Arial"/>
          <w:sz w:val="22"/>
        </w:rPr>
        <w:t>u</w:t>
      </w:r>
      <w:r w:rsidR="00802671" w:rsidRPr="009F3C50">
        <w:rPr>
          <w:rFonts w:cs="Arial"/>
          <w:sz w:val="22"/>
        </w:rPr>
        <w:t xml:space="preserve">pravené se řídí obecně závaznými právními předpisy, zejména </w:t>
      </w:r>
      <w:r w:rsidR="00FC70F8" w:rsidRPr="009F3C50">
        <w:rPr>
          <w:rFonts w:cs="Arial"/>
          <w:sz w:val="22"/>
        </w:rPr>
        <w:t xml:space="preserve">zákonem </w:t>
      </w:r>
      <w:r w:rsidR="00884506">
        <w:rPr>
          <w:rFonts w:cs="Arial"/>
          <w:sz w:val="22"/>
        </w:rPr>
        <w:t xml:space="preserve">č. </w:t>
      </w:r>
      <w:r w:rsidR="00FC70F8" w:rsidRPr="009F3C50">
        <w:rPr>
          <w:rFonts w:cs="Arial"/>
          <w:sz w:val="22"/>
        </w:rPr>
        <w:t>89/2012 Sb</w:t>
      </w:r>
      <w:r w:rsidR="00336C8D">
        <w:rPr>
          <w:rFonts w:cs="Arial"/>
          <w:sz w:val="22"/>
        </w:rPr>
        <w:t xml:space="preserve">.  </w:t>
      </w:r>
    </w:p>
    <w:p w:rsidR="00E03571" w:rsidRDefault="00E03571" w:rsidP="00FB2921">
      <w:pPr>
        <w:ind w:firstLine="284"/>
        <w:jc w:val="both"/>
        <w:rPr>
          <w:rFonts w:cs="Arial"/>
          <w:sz w:val="22"/>
        </w:rPr>
      </w:pPr>
    </w:p>
    <w:p w:rsidR="00D714EF" w:rsidRDefault="0050011F" w:rsidP="0051651B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1</w:t>
      </w:r>
      <w:r w:rsidR="000576DA">
        <w:rPr>
          <w:rFonts w:cs="Arial"/>
          <w:sz w:val="22"/>
        </w:rPr>
        <w:t>1</w:t>
      </w:r>
      <w:r w:rsidR="00802671" w:rsidRPr="009F3C50">
        <w:rPr>
          <w:rFonts w:cs="Arial"/>
          <w:sz w:val="22"/>
        </w:rPr>
        <w:t>. Smlouvu lze měnit nebo doplňovat pouze očíslovanými písemnými dodatky p</w:t>
      </w:r>
      <w:r w:rsidR="00802671" w:rsidRPr="009F3C50">
        <w:rPr>
          <w:rFonts w:cs="Arial"/>
          <w:sz w:val="22"/>
        </w:rPr>
        <w:t>o</w:t>
      </w:r>
      <w:r w:rsidR="00802671" w:rsidRPr="009F3C50">
        <w:rPr>
          <w:rFonts w:cs="Arial"/>
          <w:sz w:val="22"/>
        </w:rPr>
        <w:t>depsanými oprávněnými zástupci sml</w:t>
      </w:r>
      <w:r w:rsidR="00336C8D">
        <w:rPr>
          <w:rFonts w:cs="Arial"/>
          <w:sz w:val="22"/>
        </w:rPr>
        <w:t>uvních stran na jedné listině.</w:t>
      </w:r>
    </w:p>
    <w:p w:rsidR="0051651B" w:rsidRDefault="00336C8D" w:rsidP="0051651B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02671" w:rsidRDefault="0050011F" w:rsidP="0051651B">
      <w:pPr>
        <w:ind w:firstLine="284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1</w:t>
      </w:r>
      <w:r w:rsidR="000576DA">
        <w:rPr>
          <w:rFonts w:cs="Arial"/>
          <w:sz w:val="22"/>
        </w:rPr>
        <w:t>2</w:t>
      </w:r>
      <w:r w:rsidR="00802671" w:rsidRPr="009F3C50">
        <w:rPr>
          <w:rFonts w:cs="Arial"/>
          <w:sz w:val="22"/>
        </w:rPr>
        <w:t xml:space="preserve">. Smlouva se </w:t>
      </w:r>
      <w:r w:rsidR="00D06429" w:rsidRPr="009F3C50">
        <w:rPr>
          <w:rFonts w:cs="Arial"/>
          <w:sz w:val="22"/>
        </w:rPr>
        <w:t>vyhotov</w:t>
      </w:r>
      <w:r w:rsidR="00802671" w:rsidRPr="009F3C50">
        <w:rPr>
          <w:rFonts w:cs="Arial"/>
          <w:sz w:val="22"/>
        </w:rPr>
        <w:t xml:space="preserve">uje ve </w:t>
      </w:r>
      <w:r w:rsidR="00E008CA" w:rsidRPr="009F3C50">
        <w:rPr>
          <w:rFonts w:cs="Arial"/>
          <w:sz w:val="22"/>
        </w:rPr>
        <w:t>dvou</w:t>
      </w:r>
      <w:r w:rsidR="00802671" w:rsidRPr="009F3C50">
        <w:rPr>
          <w:rFonts w:cs="Arial"/>
          <w:sz w:val="22"/>
        </w:rPr>
        <w:t xml:space="preserve"> stejnopisech, přičemž každá smluvní strana obdrží </w:t>
      </w:r>
      <w:r w:rsidR="00252CF1" w:rsidRPr="009F3C50">
        <w:rPr>
          <w:rFonts w:cs="Arial"/>
          <w:sz w:val="22"/>
        </w:rPr>
        <w:t>jedno</w:t>
      </w:r>
      <w:r w:rsidR="00802671" w:rsidRPr="009F3C50">
        <w:rPr>
          <w:rFonts w:cs="Arial"/>
          <w:sz w:val="22"/>
        </w:rPr>
        <w:t xml:space="preserve"> vyhotovení.</w:t>
      </w:r>
    </w:p>
    <w:p w:rsidR="00C06DA4" w:rsidRDefault="00C06DA4" w:rsidP="0051651B">
      <w:pPr>
        <w:ind w:firstLine="284"/>
        <w:jc w:val="both"/>
        <w:rPr>
          <w:rFonts w:cs="Arial"/>
          <w:sz w:val="22"/>
        </w:rPr>
      </w:pPr>
    </w:p>
    <w:p w:rsidR="00C06DA4" w:rsidRPr="009F3C50" w:rsidRDefault="00C06DA4" w:rsidP="0051651B">
      <w:pPr>
        <w:ind w:firstLine="28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13. Smlouva také může být podepsána elektronicky na základě kvalifikovaného certifikátu. V tom případě je smlouva podepsána tímto způsobem oběma stranami originálem smlouvy a </w:t>
      </w:r>
      <w:r w:rsidR="00677811">
        <w:rPr>
          <w:rFonts w:cs="Arial"/>
          <w:sz w:val="22"/>
        </w:rPr>
        <w:t>smluvní strana podepisující takto smlouvu jako druhá, je povinna do 1 pracovního dne od podpisu smlouvy odeslat podepsanou smlouvu v elektronické podobě druhé smluvní straně.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</w:p>
    <w:p w:rsidR="00740932" w:rsidRPr="009F3C50" w:rsidRDefault="00740932" w:rsidP="00802671">
      <w:pPr>
        <w:jc w:val="both"/>
        <w:rPr>
          <w:rFonts w:cs="Arial"/>
          <w:sz w:val="22"/>
        </w:rPr>
      </w:pPr>
    </w:p>
    <w:p w:rsidR="007B7BB1" w:rsidRDefault="00802671" w:rsidP="00883593">
      <w:pPr>
        <w:ind w:firstLine="708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V Praze dne</w:t>
      </w:r>
      <w:r w:rsidR="00C06DA4">
        <w:rPr>
          <w:rFonts w:cs="Arial"/>
          <w:sz w:val="22"/>
        </w:rPr>
        <w:t>:</w:t>
      </w:r>
      <w:r w:rsidR="000A444A">
        <w:rPr>
          <w:rFonts w:cs="Arial"/>
          <w:sz w:val="22"/>
        </w:rPr>
        <w:tab/>
      </w:r>
      <w:r w:rsidR="000A444A">
        <w:rPr>
          <w:rFonts w:cs="Arial"/>
          <w:sz w:val="22"/>
        </w:rPr>
        <w:tab/>
      </w:r>
      <w:r w:rsidR="00CF1D73" w:rsidRPr="009F3C50">
        <w:rPr>
          <w:rFonts w:cs="Arial"/>
          <w:sz w:val="22"/>
        </w:rPr>
        <w:tab/>
      </w:r>
      <w:r w:rsidR="00CF1D73" w:rsidRPr="009F3C50">
        <w:rPr>
          <w:rFonts w:cs="Arial"/>
          <w:sz w:val="22"/>
        </w:rPr>
        <w:tab/>
      </w:r>
      <w:r w:rsidR="00CF1D73" w:rsidRPr="009F3C50">
        <w:rPr>
          <w:rFonts w:cs="Arial"/>
          <w:sz w:val="22"/>
        </w:rPr>
        <w:tab/>
      </w:r>
      <w:r w:rsidR="00CF1D73" w:rsidRPr="009F3C50">
        <w:rPr>
          <w:rFonts w:cs="Arial"/>
          <w:sz w:val="22"/>
        </w:rPr>
        <w:tab/>
      </w:r>
      <w:r w:rsidR="00CF1D73" w:rsidRPr="009F3C50">
        <w:rPr>
          <w:rFonts w:cs="Arial"/>
          <w:sz w:val="22"/>
        </w:rPr>
        <w:tab/>
      </w:r>
      <w:r w:rsidR="00F90F39" w:rsidRPr="009F3C50">
        <w:rPr>
          <w:rFonts w:cs="Arial"/>
          <w:sz w:val="22"/>
        </w:rPr>
        <w:t>V Praze dne</w:t>
      </w:r>
      <w:r w:rsidR="00C06DA4">
        <w:rPr>
          <w:rFonts w:cs="Arial"/>
          <w:sz w:val="22"/>
        </w:rPr>
        <w:t>:</w:t>
      </w:r>
    </w:p>
    <w:p w:rsidR="00802671" w:rsidRPr="009F3C50" w:rsidRDefault="00802671" w:rsidP="00883593">
      <w:pPr>
        <w:ind w:firstLine="708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  <w:t xml:space="preserve">          </w:t>
      </w:r>
      <w:r w:rsidR="00883593" w:rsidRPr="009F3C50">
        <w:rPr>
          <w:rFonts w:cs="Arial"/>
          <w:sz w:val="22"/>
        </w:rPr>
        <w:t xml:space="preserve">  </w:t>
      </w:r>
      <w:r w:rsidR="00883593" w:rsidRPr="009F3C50">
        <w:rPr>
          <w:rFonts w:cs="Arial"/>
          <w:sz w:val="22"/>
        </w:rPr>
        <w:tab/>
        <w:t xml:space="preserve">                            </w:t>
      </w:r>
    </w:p>
    <w:p w:rsidR="00802671" w:rsidRPr="009F3C50" w:rsidRDefault="00F367F9" w:rsidP="00802671">
      <w:pPr>
        <w:ind w:firstLine="708"/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>Za příkazníka</w:t>
      </w:r>
      <w:r w:rsidR="00802671" w:rsidRPr="009F3C50">
        <w:rPr>
          <w:rFonts w:cs="Arial"/>
          <w:sz w:val="22"/>
        </w:rPr>
        <w:t xml:space="preserve">                                                         </w:t>
      </w:r>
      <w:r w:rsidR="00802671" w:rsidRPr="009F3C50">
        <w:rPr>
          <w:rFonts w:cs="Arial"/>
          <w:sz w:val="22"/>
        </w:rPr>
        <w:tab/>
      </w:r>
      <w:r w:rsidR="00802671" w:rsidRPr="009F3C50">
        <w:rPr>
          <w:rFonts w:cs="Arial"/>
          <w:sz w:val="22"/>
        </w:rPr>
        <w:tab/>
        <w:t xml:space="preserve">Za </w:t>
      </w:r>
      <w:r w:rsidRPr="009F3C50">
        <w:rPr>
          <w:rFonts w:cs="Arial"/>
          <w:sz w:val="22"/>
        </w:rPr>
        <w:t>příkazce</w:t>
      </w:r>
      <w:r w:rsidR="00802671" w:rsidRPr="009F3C50">
        <w:rPr>
          <w:rFonts w:cs="Arial"/>
          <w:sz w:val="22"/>
        </w:rPr>
        <w:t xml:space="preserve"> </w:t>
      </w:r>
    </w:p>
    <w:p w:rsidR="00F90F39" w:rsidRPr="009F3C50" w:rsidRDefault="00802671" w:rsidP="00692E8F">
      <w:pPr>
        <w:jc w:val="center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   </w:t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</w:p>
    <w:p w:rsidR="00883593" w:rsidRPr="009F3C50" w:rsidRDefault="00802671" w:rsidP="00093CA8">
      <w:pPr>
        <w:rPr>
          <w:rFonts w:cs="Arial"/>
          <w:sz w:val="22"/>
        </w:rPr>
      </w:pP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</w:p>
    <w:p w:rsidR="00802671" w:rsidRPr="009F3C50" w:rsidRDefault="00802671" w:rsidP="00692E8F">
      <w:pPr>
        <w:jc w:val="center"/>
        <w:rPr>
          <w:rFonts w:cs="Arial"/>
          <w:sz w:val="22"/>
        </w:rPr>
      </w:pP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 </w:t>
      </w:r>
      <w:r w:rsidRPr="009F3C50">
        <w:rPr>
          <w:rFonts w:cs="Arial"/>
          <w:sz w:val="22"/>
        </w:rPr>
        <w:tab/>
      </w:r>
      <w:bookmarkStart w:id="7" w:name="OLE_LINK1"/>
      <w:r w:rsidRPr="009F3C50">
        <w:rPr>
          <w:rFonts w:cs="Arial"/>
          <w:sz w:val="22"/>
        </w:rPr>
        <w:t xml:space="preserve"> _____________________                             </w:t>
      </w:r>
      <w:bookmarkEnd w:id="7"/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  <w:t xml:space="preserve"> _______________</w:t>
      </w:r>
      <w:r w:rsidR="00C0449B">
        <w:rPr>
          <w:rFonts w:cs="Arial"/>
          <w:sz w:val="22"/>
        </w:rPr>
        <w:t>____</w:t>
      </w:r>
      <w:r w:rsidRPr="009F3C50">
        <w:rPr>
          <w:rFonts w:cs="Arial"/>
          <w:sz w:val="22"/>
        </w:rPr>
        <w:t>_________</w:t>
      </w:r>
    </w:p>
    <w:p w:rsidR="00802671" w:rsidRPr="009F3C50" w:rsidRDefault="00802671" w:rsidP="00802671">
      <w:pPr>
        <w:jc w:val="both"/>
        <w:rPr>
          <w:rFonts w:cs="Arial"/>
          <w:sz w:val="22"/>
        </w:rPr>
      </w:pPr>
      <w:r w:rsidRPr="009F3C50">
        <w:rPr>
          <w:rFonts w:cs="Arial"/>
          <w:sz w:val="22"/>
        </w:rPr>
        <w:t xml:space="preserve">  </w:t>
      </w:r>
      <w:r w:rsidRPr="009F3C50">
        <w:rPr>
          <w:rFonts w:cs="Arial"/>
          <w:sz w:val="22"/>
        </w:rPr>
        <w:tab/>
        <w:t>Radek Meluzin</w:t>
      </w:r>
      <w:r w:rsidR="00E57FF1" w:rsidRPr="009F3C50">
        <w:rPr>
          <w:rFonts w:cs="Arial"/>
          <w:sz w:val="22"/>
        </w:rPr>
        <w:t>, jednatel</w:t>
      </w:r>
      <w:r w:rsidRPr="009F3C50">
        <w:rPr>
          <w:rFonts w:cs="Arial"/>
          <w:sz w:val="22"/>
        </w:rPr>
        <w:t xml:space="preserve">       </w:t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</w:r>
      <w:r w:rsidRPr="009F3C50">
        <w:rPr>
          <w:rFonts w:cs="Arial"/>
          <w:sz w:val="22"/>
        </w:rPr>
        <w:tab/>
        <w:t xml:space="preserve">    </w:t>
      </w:r>
      <w:r w:rsidR="009A4A04" w:rsidRPr="009F3C50">
        <w:rPr>
          <w:rFonts w:cs="Arial"/>
          <w:sz w:val="22"/>
        </w:rPr>
        <w:t xml:space="preserve">                   </w:t>
      </w:r>
      <w:r w:rsidR="00567298" w:rsidRPr="00567298">
        <w:rPr>
          <w:rFonts w:cs="Arial"/>
          <w:bCs/>
          <w:sz w:val="22"/>
          <w:szCs w:val="22"/>
        </w:rPr>
        <w:t>Mgr. Martin Červený</w:t>
      </w:r>
      <w:r w:rsidR="00094070" w:rsidRPr="009F3C50">
        <w:rPr>
          <w:rFonts w:cs="Arial"/>
          <w:sz w:val="22"/>
          <w:szCs w:val="22"/>
        </w:rPr>
        <w:t>, ředitel</w:t>
      </w:r>
    </w:p>
    <w:p w:rsidR="00761473" w:rsidRPr="007A5905" w:rsidRDefault="00761473" w:rsidP="007A5905">
      <w:pPr>
        <w:ind w:left="6372" w:hanging="5664"/>
        <w:jc w:val="both"/>
        <w:rPr>
          <w:rFonts w:cs="Arial"/>
          <w:sz w:val="22"/>
          <w:szCs w:val="22"/>
        </w:rPr>
      </w:pPr>
      <w:r w:rsidRPr="009F3C50">
        <w:rPr>
          <w:rFonts w:cs="Arial"/>
          <w:sz w:val="22"/>
        </w:rPr>
        <w:t>Pyramida CS s.r.o.</w:t>
      </w:r>
      <w:r w:rsidR="00802671" w:rsidRPr="009F3C50">
        <w:rPr>
          <w:rFonts w:cs="Arial"/>
          <w:sz w:val="22"/>
        </w:rPr>
        <w:t xml:space="preserve">   </w:t>
      </w:r>
      <w:r w:rsidR="00802671" w:rsidRPr="009F3C50">
        <w:rPr>
          <w:rFonts w:cs="Arial"/>
          <w:sz w:val="22"/>
        </w:rPr>
        <w:tab/>
      </w:r>
      <w:r w:rsidR="00841438" w:rsidRPr="00841438">
        <w:rPr>
          <w:rFonts w:cs="Arial"/>
          <w:sz w:val="22"/>
        </w:rPr>
        <w:t>Správa pražských hřbitovů, p. o.</w:t>
      </w:r>
    </w:p>
    <w:sectPr w:rsidR="00761473" w:rsidRPr="007A5905" w:rsidSect="00FB7593">
      <w:footerReference w:type="even" r:id="rId9"/>
      <w:footerReference w:type="default" r:id="rId10"/>
      <w:headerReference w:type="first" r:id="rId11"/>
      <w:pgSz w:w="11906" w:h="16838" w:code="9"/>
      <w:pgMar w:top="1134" w:right="868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50" w:rsidRDefault="00A72650">
      <w:pPr>
        <w:spacing w:before="0" w:line="240" w:lineRule="auto"/>
      </w:pPr>
      <w:r>
        <w:separator/>
      </w:r>
    </w:p>
  </w:endnote>
  <w:endnote w:type="continuationSeparator" w:id="0">
    <w:p w:rsidR="00A72650" w:rsidRDefault="00A726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3" w:rsidRDefault="007614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EF2F9C">
      <w:rPr>
        <w:rStyle w:val="slostrnky"/>
      </w:rPr>
      <w:fldChar w:fldCharType="separate"/>
    </w:r>
    <w:r w:rsidR="00EF2F9C">
      <w:rPr>
        <w:rStyle w:val="slostrnky"/>
        <w:noProof/>
      </w:rPr>
      <w:t>8</w:t>
    </w:r>
    <w:r>
      <w:rPr>
        <w:rStyle w:val="slostrnky"/>
      </w:rPr>
      <w:fldChar w:fldCharType="end"/>
    </w:r>
  </w:p>
  <w:p w:rsidR="00761473" w:rsidRDefault="0076147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3" w:rsidRDefault="0076147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50" w:rsidRDefault="00A72650">
      <w:pPr>
        <w:spacing w:before="0" w:line="240" w:lineRule="auto"/>
      </w:pPr>
      <w:r>
        <w:separator/>
      </w:r>
    </w:p>
  </w:footnote>
  <w:footnote w:type="continuationSeparator" w:id="0">
    <w:p w:rsidR="00A72650" w:rsidRDefault="00A726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73" w:rsidRDefault="00544332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-683895</wp:posOffset>
          </wp:positionH>
          <wp:positionV relativeFrom="paragraph">
            <wp:posOffset>-450215</wp:posOffset>
          </wp:positionV>
          <wp:extent cx="7774305" cy="4900930"/>
          <wp:effectExtent l="0" t="0" r="0" b="0"/>
          <wp:wrapNone/>
          <wp:docPr id="1" name="obrázek 1" descr="hlav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490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22A"/>
    <w:multiLevelType w:val="hybridMultilevel"/>
    <w:tmpl w:val="179C45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B7B36"/>
    <w:multiLevelType w:val="hybridMultilevel"/>
    <w:tmpl w:val="54F483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4690D"/>
    <w:multiLevelType w:val="hybridMultilevel"/>
    <w:tmpl w:val="C2689480"/>
    <w:lvl w:ilvl="0" w:tplc="ECA06FB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F30AFB"/>
    <w:multiLevelType w:val="hybridMultilevel"/>
    <w:tmpl w:val="DF7AEF5A"/>
    <w:lvl w:ilvl="0" w:tplc="F0E2ACDE">
      <w:start w:val="5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43FA"/>
    <w:multiLevelType w:val="hybridMultilevel"/>
    <w:tmpl w:val="C2689480"/>
    <w:lvl w:ilvl="0" w:tplc="ECA06FB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5271BF"/>
    <w:multiLevelType w:val="multilevel"/>
    <w:tmpl w:val="FAC28266"/>
    <w:lvl w:ilvl="0">
      <w:start w:val="1"/>
      <w:numFmt w:val="lowerLetter"/>
      <w:pStyle w:val="odsazen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481968"/>
    <w:multiLevelType w:val="hybridMultilevel"/>
    <w:tmpl w:val="D55CE92E"/>
    <w:lvl w:ilvl="0" w:tplc="B31CBB94">
      <w:start w:val="4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21BC"/>
    <w:multiLevelType w:val="hybridMultilevel"/>
    <w:tmpl w:val="FE6299B8"/>
    <w:lvl w:ilvl="0" w:tplc="D39A3B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206FC"/>
    <w:multiLevelType w:val="multilevel"/>
    <w:tmpl w:val="83E2DDF6"/>
    <w:lvl w:ilvl="0">
      <w:start w:val="1"/>
      <w:numFmt w:val="decimal"/>
      <w:pStyle w:val="PedmtkomenteChar"/>
      <w:lvlText w:val="Článek %1."/>
      <w:lvlJc w:val="left"/>
      <w:pPr>
        <w:tabs>
          <w:tab w:val="num" w:pos="5552"/>
        </w:tabs>
        <w:ind w:left="4112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5C1856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71"/>
    <w:rsid w:val="000036AB"/>
    <w:rsid w:val="00007E95"/>
    <w:rsid w:val="0001146B"/>
    <w:rsid w:val="00015F54"/>
    <w:rsid w:val="00021BCC"/>
    <w:rsid w:val="0002355A"/>
    <w:rsid w:val="00025239"/>
    <w:rsid w:val="00032D54"/>
    <w:rsid w:val="00033145"/>
    <w:rsid w:val="00035E99"/>
    <w:rsid w:val="000370C0"/>
    <w:rsid w:val="000403CA"/>
    <w:rsid w:val="00043377"/>
    <w:rsid w:val="00045444"/>
    <w:rsid w:val="00051292"/>
    <w:rsid w:val="00054ABC"/>
    <w:rsid w:val="00054D18"/>
    <w:rsid w:val="000576DA"/>
    <w:rsid w:val="000605B7"/>
    <w:rsid w:val="00062831"/>
    <w:rsid w:val="000654A9"/>
    <w:rsid w:val="00073013"/>
    <w:rsid w:val="0007301E"/>
    <w:rsid w:val="000731E6"/>
    <w:rsid w:val="0007573B"/>
    <w:rsid w:val="00075F17"/>
    <w:rsid w:val="000768A8"/>
    <w:rsid w:val="00084452"/>
    <w:rsid w:val="00084481"/>
    <w:rsid w:val="00093CA8"/>
    <w:rsid w:val="00094070"/>
    <w:rsid w:val="00094C32"/>
    <w:rsid w:val="00094D72"/>
    <w:rsid w:val="0009525B"/>
    <w:rsid w:val="000977AC"/>
    <w:rsid w:val="00097D6F"/>
    <w:rsid w:val="000A127F"/>
    <w:rsid w:val="000A444A"/>
    <w:rsid w:val="000A4BD0"/>
    <w:rsid w:val="000B1DE6"/>
    <w:rsid w:val="000B3C90"/>
    <w:rsid w:val="000C24A7"/>
    <w:rsid w:val="000C2757"/>
    <w:rsid w:val="000C3A0B"/>
    <w:rsid w:val="000C4810"/>
    <w:rsid w:val="000C74A4"/>
    <w:rsid w:val="000D19C9"/>
    <w:rsid w:val="000D1A17"/>
    <w:rsid w:val="000D72DE"/>
    <w:rsid w:val="000D74D6"/>
    <w:rsid w:val="000E12E9"/>
    <w:rsid w:val="000E3A89"/>
    <w:rsid w:val="000F4C9E"/>
    <w:rsid w:val="000F7703"/>
    <w:rsid w:val="00100776"/>
    <w:rsid w:val="00101738"/>
    <w:rsid w:val="001019E7"/>
    <w:rsid w:val="001059F4"/>
    <w:rsid w:val="00105A6B"/>
    <w:rsid w:val="001067E3"/>
    <w:rsid w:val="00110208"/>
    <w:rsid w:val="0011260D"/>
    <w:rsid w:val="00114F4C"/>
    <w:rsid w:val="00117505"/>
    <w:rsid w:val="00120691"/>
    <w:rsid w:val="001237F8"/>
    <w:rsid w:val="00123A4B"/>
    <w:rsid w:val="00126BC1"/>
    <w:rsid w:val="00133392"/>
    <w:rsid w:val="0013362E"/>
    <w:rsid w:val="00134A93"/>
    <w:rsid w:val="00141727"/>
    <w:rsid w:val="0014330C"/>
    <w:rsid w:val="0014457E"/>
    <w:rsid w:val="00147C00"/>
    <w:rsid w:val="00151700"/>
    <w:rsid w:val="00151E99"/>
    <w:rsid w:val="001562EE"/>
    <w:rsid w:val="00156CA6"/>
    <w:rsid w:val="001574E0"/>
    <w:rsid w:val="00157AF6"/>
    <w:rsid w:val="00157DA8"/>
    <w:rsid w:val="00160305"/>
    <w:rsid w:val="0016041E"/>
    <w:rsid w:val="00164D37"/>
    <w:rsid w:val="001653C2"/>
    <w:rsid w:val="00167C79"/>
    <w:rsid w:val="001712FC"/>
    <w:rsid w:val="00173136"/>
    <w:rsid w:val="001806F9"/>
    <w:rsid w:val="00183511"/>
    <w:rsid w:val="0018538F"/>
    <w:rsid w:val="001919D0"/>
    <w:rsid w:val="00192E72"/>
    <w:rsid w:val="00196293"/>
    <w:rsid w:val="001A2410"/>
    <w:rsid w:val="001A3532"/>
    <w:rsid w:val="001A6710"/>
    <w:rsid w:val="001B0C8F"/>
    <w:rsid w:val="001B57C7"/>
    <w:rsid w:val="001B5DBA"/>
    <w:rsid w:val="001B7743"/>
    <w:rsid w:val="001C0D34"/>
    <w:rsid w:val="001D275F"/>
    <w:rsid w:val="001D3B06"/>
    <w:rsid w:val="001D4C07"/>
    <w:rsid w:val="001D7C75"/>
    <w:rsid w:val="001F155B"/>
    <w:rsid w:val="001F1862"/>
    <w:rsid w:val="001F2665"/>
    <w:rsid w:val="001F2D61"/>
    <w:rsid w:val="00205292"/>
    <w:rsid w:val="00215A3B"/>
    <w:rsid w:val="00215E34"/>
    <w:rsid w:val="0022058E"/>
    <w:rsid w:val="00220DC1"/>
    <w:rsid w:val="00221281"/>
    <w:rsid w:val="00223E1E"/>
    <w:rsid w:val="00226ACF"/>
    <w:rsid w:val="00230FDF"/>
    <w:rsid w:val="002326EB"/>
    <w:rsid w:val="00232AA4"/>
    <w:rsid w:val="00234FAE"/>
    <w:rsid w:val="00244584"/>
    <w:rsid w:val="00247DE7"/>
    <w:rsid w:val="00250D67"/>
    <w:rsid w:val="00252CF1"/>
    <w:rsid w:val="002542E0"/>
    <w:rsid w:val="00254EB3"/>
    <w:rsid w:val="00260681"/>
    <w:rsid w:val="002609B3"/>
    <w:rsid w:val="00262AA9"/>
    <w:rsid w:val="00263714"/>
    <w:rsid w:val="002656AB"/>
    <w:rsid w:val="00266931"/>
    <w:rsid w:val="002671FD"/>
    <w:rsid w:val="00267D65"/>
    <w:rsid w:val="002730C3"/>
    <w:rsid w:val="00277565"/>
    <w:rsid w:val="0028279D"/>
    <w:rsid w:val="0028498D"/>
    <w:rsid w:val="00293D19"/>
    <w:rsid w:val="00295D97"/>
    <w:rsid w:val="002961C5"/>
    <w:rsid w:val="00297FEA"/>
    <w:rsid w:val="002A3781"/>
    <w:rsid w:val="002A3BC8"/>
    <w:rsid w:val="002A53BB"/>
    <w:rsid w:val="002A59E3"/>
    <w:rsid w:val="002B1ED0"/>
    <w:rsid w:val="002B3B57"/>
    <w:rsid w:val="002B50B8"/>
    <w:rsid w:val="002B7B08"/>
    <w:rsid w:val="002C14D8"/>
    <w:rsid w:val="002D23DC"/>
    <w:rsid w:val="002D3673"/>
    <w:rsid w:val="002D67E3"/>
    <w:rsid w:val="002D68B2"/>
    <w:rsid w:val="002E3037"/>
    <w:rsid w:val="002E4E0A"/>
    <w:rsid w:val="002F4E6D"/>
    <w:rsid w:val="002F5489"/>
    <w:rsid w:val="002F71EB"/>
    <w:rsid w:val="00302988"/>
    <w:rsid w:val="003206A2"/>
    <w:rsid w:val="003224C5"/>
    <w:rsid w:val="00323A17"/>
    <w:rsid w:val="003248CF"/>
    <w:rsid w:val="003272B5"/>
    <w:rsid w:val="00332663"/>
    <w:rsid w:val="00334138"/>
    <w:rsid w:val="0033495C"/>
    <w:rsid w:val="00334DD3"/>
    <w:rsid w:val="003352BF"/>
    <w:rsid w:val="003362B6"/>
    <w:rsid w:val="00336C8D"/>
    <w:rsid w:val="00340353"/>
    <w:rsid w:val="00340A08"/>
    <w:rsid w:val="003434B8"/>
    <w:rsid w:val="003443D0"/>
    <w:rsid w:val="00351464"/>
    <w:rsid w:val="00354012"/>
    <w:rsid w:val="00361AE1"/>
    <w:rsid w:val="00361CEE"/>
    <w:rsid w:val="003630A6"/>
    <w:rsid w:val="00365904"/>
    <w:rsid w:val="00367CEB"/>
    <w:rsid w:val="0037043E"/>
    <w:rsid w:val="003707F4"/>
    <w:rsid w:val="00370B59"/>
    <w:rsid w:val="003727D5"/>
    <w:rsid w:val="003728D5"/>
    <w:rsid w:val="003732DF"/>
    <w:rsid w:val="00373C4B"/>
    <w:rsid w:val="00374487"/>
    <w:rsid w:val="0037746C"/>
    <w:rsid w:val="003837D6"/>
    <w:rsid w:val="00386354"/>
    <w:rsid w:val="0038646D"/>
    <w:rsid w:val="00395071"/>
    <w:rsid w:val="003A134B"/>
    <w:rsid w:val="003A43DE"/>
    <w:rsid w:val="003B14A2"/>
    <w:rsid w:val="003B165E"/>
    <w:rsid w:val="003B5242"/>
    <w:rsid w:val="003C37FF"/>
    <w:rsid w:val="003D170A"/>
    <w:rsid w:val="003D2167"/>
    <w:rsid w:val="003D47C4"/>
    <w:rsid w:val="003D5AAE"/>
    <w:rsid w:val="003D5C6F"/>
    <w:rsid w:val="003E27CC"/>
    <w:rsid w:val="003E2D5D"/>
    <w:rsid w:val="003E6066"/>
    <w:rsid w:val="003F0122"/>
    <w:rsid w:val="003F2E3F"/>
    <w:rsid w:val="003F45EA"/>
    <w:rsid w:val="003F57D4"/>
    <w:rsid w:val="003F5D90"/>
    <w:rsid w:val="003F778D"/>
    <w:rsid w:val="00401DE0"/>
    <w:rsid w:val="00402D89"/>
    <w:rsid w:val="00406539"/>
    <w:rsid w:val="00406FD9"/>
    <w:rsid w:val="00407258"/>
    <w:rsid w:val="004103BF"/>
    <w:rsid w:val="0041158A"/>
    <w:rsid w:val="0041344B"/>
    <w:rsid w:val="00415EA8"/>
    <w:rsid w:val="004176DC"/>
    <w:rsid w:val="00417EF6"/>
    <w:rsid w:val="00421B63"/>
    <w:rsid w:val="00422683"/>
    <w:rsid w:val="00422BAF"/>
    <w:rsid w:val="00427410"/>
    <w:rsid w:val="00431B3A"/>
    <w:rsid w:val="00442577"/>
    <w:rsid w:val="004448C9"/>
    <w:rsid w:val="00444B00"/>
    <w:rsid w:val="004503E8"/>
    <w:rsid w:val="00451E88"/>
    <w:rsid w:val="004539C7"/>
    <w:rsid w:val="00455277"/>
    <w:rsid w:val="004614A6"/>
    <w:rsid w:val="00461D75"/>
    <w:rsid w:val="00466C9A"/>
    <w:rsid w:val="004704AA"/>
    <w:rsid w:val="004746F0"/>
    <w:rsid w:val="004770DF"/>
    <w:rsid w:val="00480134"/>
    <w:rsid w:val="00480A01"/>
    <w:rsid w:val="0048249A"/>
    <w:rsid w:val="0048345F"/>
    <w:rsid w:val="00484AD7"/>
    <w:rsid w:val="00484F9E"/>
    <w:rsid w:val="00485889"/>
    <w:rsid w:val="00493D77"/>
    <w:rsid w:val="00493E06"/>
    <w:rsid w:val="004A1891"/>
    <w:rsid w:val="004B3AEC"/>
    <w:rsid w:val="004B41C0"/>
    <w:rsid w:val="004B5AFB"/>
    <w:rsid w:val="004C0E34"/>
    <w:rsid w:val="004C5A78"/>
    <w:rsid w:val="004C6041"/>
    <w:rsid w:val="004D1258"/>
    <w:rsid w:val="004D1395"/>
    <w:rsid w:val="004D15D4"/>
    <w:rsid w:val="004D5354"/>
    <w:rsid w:val="004D5DDB"/>
    <w:rsid w:val="004E53C7"/>
    <w:rsid w:val="004E5F6F"/>
    <w:rsid w:val="004E6299"/>
    <w:rsid w:val="004F3EC5"/>
    <w:rsid w:val="004F6EAA"/>
    <w:rsid w:val="0050011F"/>
    <w:rsid w:val="00501894"/>
    <w:rsid w:val="005019C1"/>
    <w:rsid w:val="00513973"/>
    <w:rsid w:val="0051553B"/>
    <w:rsid w:val="0051651B"/>
    <w:rsid w:val="00522147"/>
    <w:rsid w:val="00524992"/>
    <w:rsid w:val="005272EF"/>
    <w:rsid w:val="00531A2E"/>
    <w:rsid w:val="00533A1E"/>
    <w:rsid w:val="00542EBA"/>
    <w:rsid w:val="005432F8"/>
    <w:rsid w:val="00544332"/>
    <w:rsid w:val="0054651B"/>
    <w:rsid w:val="00557299"/>
    <w:rsid w:val="00557B13"/>
    <w:rsid w:val="00562BBF"/>
    <w:rsid w:val="0056341B"/>
    <w:rsid w:val="00563E48"/>
    <w:rsid w:val="0056636A"/>
    <w:rsid w:val="0056726E"/>
    <w:rsid w:val="00567298"/>
    <w:rsid w:val="00567570"/>
    <w:rsid w:val="005767E5"/>
    <w:rsid w:val="005775F9"/>
    <w:rsid w:val="0058592A"/>
    <w:rsid w:val="005914D3"/>
    <w:rsid w:val="00592E78"/>
    <w:rsid w:val="005A0E9F"/>
    <w:rsid w:val="005A36B8"/>
    <w:rsid w:val="005A55BA"/>
    <w:rsid w:val="005A617A"/>
    <w:rsid w:val="005A6EF4"/>
    <w:rsid w:val="005A73E5"/>
    <w:rsid w:val="005B37D6"/>
    <w:rsid w:val="005B4AD4"/>
    <w:rsid w:val="005B60EB"/>
    <w:rsid w:val="005C5736"/>
    <w:rsid w:val="005C6A2B"/>
    <w:rsid w:val="005D0664"/>
    <w:rsid w:val="005D092A"/>
    <w:rsid w:val="005D25D0"/>
    <w:rsid w:val="005D756D"/>
    <w:rsid w:val="005E0FBB"/>
    <w:rsid w:val="005E42DD"/>
    <w:rsid w:val="00601E91"/>
    <w:rsid w:val="006023DE"/>
    <w:rsid w:val="00602E2E"/>
    <w:rsid w:val="00603B09"/>
    <w:rsid w:val="006042EE"/>
    <w:rsid w:val="00610A49"/>
    <w:rsid w:val="00611E00"/>
    <w:rsid w:val="00615A70"/>
    <w:rsid w:val="0061665A"/>
    <w:rsid w:val="00623DE2"/>
    <w:rsid w:val="00627241"/>
    <w:rsid w:val="00631761"/>
    <w:rsid w:val="0064139E"/>
    <w:rsid w:val="0064169C"/>
    <w:rsid w:val="006450CC"/>
    <w:rsid w:val="00645498"/>
    <w:rsid w:val="00651E81"/>
    <w:rsid w:val="006548F0"/>
    <w:rsid w:val="006610D2"/>
    <w:rsid w:val="00661DCA"/>
    <w:rsid w:val="00664A17"/>
    <w:rsid w:val="00664F7D"/>
    <w:rsid w:val="00665D7A"/>
    <w:rsid w:val="00670005"/>
    <w:rsid w:val="0067004B"/>
    <w:rsid w:val="006764ED"/>
    <w:rsid w:val="00677811"/>
    <w:rsid w:val="006815B0"/>
    <w:rsid w:val="00682F82"/>
    <w:rsid w:val="006850CD"/>
    <w:rsid w:val="00687A10"/>
    <w:rsid w:val="0069094E"/>
    <w:rsid w:val="00691AFB"/>
    <w:rsid w:val="00692E8F"/>
    <w:rsid w:val="006A09F3"/>
    <w:rsid w:val="006A2601"/>
    <w:rsid w:val="006A7537"/>
    <w:rsid w:val="006B16A0"/>
    <w:rsid w:val="006B754A"/>
    <w:rsid w:val="006C077E"/>
    <w:rsid w:val="006C515E"/>
    <w:rsid w:val="006C6076"/>
    <w:rsid w:val="006D0C92"/>
    <w:rsid w:val="006D3F00"/>
    <w:rsid w:val="006D658F"/>
    <w:rsid w:val="006D73F9"/>
    <w:rsid w:val="006D7705"/>
    <w:rsid w:val="006E392A"/>
    <w:rsid w:val="006E5A32"/>
    <w:rsid w:val="006E6B83"/>
    <w:rsid w:val="006F1FD1"/>
    <w:rsid w:val="00702693"/>
    <w:rsid w:val="007060EF"/>
    <w:rsid w:val="00710DA1"/>
    <w:rsid w:val="007142FF"/>
    <w:rsid w:val="007159C2"/>
    <w:rsid w:val="007209E2"/>
    <w:rsid w:val="00721998"/>
    <w:rsid w:val="00723BD4"/>
    <w:rsid w:val="007255F9"/>
    <w:rsid w:val="00725FE4"/>
    <w:rsid w:val="00727563"/>
    <w:rsid w:val="0073358B"/>
    <w:rsid w:val="0073386F"/>
    <w:rsid w:val="007357B3"/>
    <w:rsid w:val="00740932"/>
    <w:rsid w:val="007415C6"/>
    <w:rsid w:val="00741E1C"/>
    <w:rsid w:val="00743F87"/>
    <w:rsid w:val="00746881"/>
    <w:rsid w:val="00746C77"/>
    <w:rsid w:val="00746F98"/>
    <w:rsid w:val="007514D0"/>
    <w:rsid w:val="007515ED"/>
    <w:rsid w:val="007524C0"/>
    <w:rsid w:val="00753A03"/>
    <w:rsid w:val="00756FE2"/>
    <w:rsid w:val="00761473"/>
    <w:rsid w:val="00766457"/>
    <w:rsid w:val="00770FDE"/>
    <w:rsid w:val="0077698E"/>
    <w:rsid w:val="00777B86"/>
    <w:rsid w:val="0078563E"/>
    <w:rsid w:val="007930E2"/>
    <w:rsid w:val="00794691"/>
    <w:rsid w:val="007A329E"/>
    <w:rsid w:val="007A45D1"/>
    <w:rsid w:val="007A5905"/>
    <w:rsid w:val="007A6B05"/>
    <w:rsid w:val="007B1AE1"/>
    <w:rsid w:val="007B504D"/>
    <w:rsid w:val="007B7BB1"/>
    <w:rsid w:val="007C465D"/>
    <w:rsid w:val="007D03CD"/>
    <w:rsid w:val="007D238D"/>
    <w:rsid w:val="007D49D4"/>
    <w:rsid w:val="007E0B36"/>
    <w:rsid w:val="007E4FB5"/>
    <w:rsid w:val="007E628F"/>
    <w:rsid w:val="007E7AC2"/>
    <w:rsid w:val="007F34F2"/>
    <w:rsid w:val="007F62FB"/>
    <w:rsid w:val="007F6F2B"/>
    <w:rsid w:val="00800AAC"/>
    <w:rsid w:val="008020C8"/>
    <w:rsid w:val="00802511"/>
    <w:rsid w:val="00802671"/>
    <w:rsid w:val="00807901"/>
    <w:rsid w:val="00810B87"/>
    <w:rsid w:val="00814E2C"/>
    <w:rsid w:val="008179FF"/>
    <w:rsid w:val="0082669C"/>
    <w:rsid w:val="008317AB"/>
    <w:rsid w:val="00832A59"/>
    <w:rsid w:val="00835BB1"/>
    <w:rsid w:val="0084044C"/>
    <w:rsid w:val="008407E9"/>
    <w:rsid w:val="00840DEE"/>
    <w:rsid w:val="00840FD6"/>
    <w:rsid w:val="008411D5"/>
    <w:rsid w:val="00841438"/>
    <w:rsid w:val="00841F33"/>
    <w:rsid w:val="00842426"/>
    <w:rsid w:val="00842706"/>
    <w:rsid w:val="00845256"/>
    <w:rsid w:val="008501FF"/>
    <w:rsid w:val="00855837"/>
    <w:rsid w:val="00861067"/>
    <w:rsid w:val="00863AC0"/>
    <w:rsid w:val="008654B3"/>
    <w:rsid w:val="008700E2"/>
    <w:rsid w:val="008702B4"/>
    <w:rsid w:val="0087201D"/>
    <w:rsid w:val="00872E00"/>
    <w:rsid w:val="00872ED7"/>
    <w:rsid w:val="0087523D"/>
    <w:rsid w:val="00883593"/>
    <w:rsid w:val="008840FD"/>
    <w:rsid w:val="00884506"/>
    <w:rsid w:val="0088744E"/>
    <w:rsid w:val="0089495C"/>
    <w:rsid w:val="00896739"/>
    <w:rsid w:val="00897805"/>
    <w:rsid w:val="00897A4E"/>
    <w:rsid w:val="008A17BD"/>
    <w:rsid w:val="008A4129"/>
    <w:rsid w:val="008A5443"/>
    <w:rsid w:val="008A738A"/>
    <w:rsid w:val="008B5159"/>
    <w:rsid w:val="008C0514"/>
    <w:rsid w:val="008C126B"/>
    <w:rsid w:val="008C2791"/>
    <w:rsid w:val="008C2D84"/>
    <w:rsid w:val="008C3EAB"/>
    <w:rsid w:val="008C605F"/>
    <w:rsid w:val="008D0D9F"/>
    <w:rsid w:val="008D2E6B"/>
    <w:rsid w:val="008D3A12"/>
    <w:rsid w:val="008E08C9"/>
    <w:rsid w:val="008E1C94"/>
    <w:rsid w:val="008E561D"/>
    <w:rsid w:val="008E7447"/>
    <w:rsid w:val="008F39AB"/>
    <w:rsid w:val="009036B3"/>
    <w:rsid w:val="00903D97"/>
    <w:rsid w:val="00906973"/>
    <w:rsid w:val="009110DD"/>
    <w:rsid w:val="00913159"/>
    <w:rsid w:val="009237EF"/>
    <w:rsid w:val="00925620"/>
    <w:rsid w:val="00930E21"/>
    <w:rsid w:val="00933F7F"/>
    <w:rsid w:val="0093603D"/>
    <w:rsid w:val="009373B4"/>
    <w:rsid w:val="0093770A"/>
    <w:rsid w:val="00937D77"/>
    <w:rsid w:val="00953E40"/>
    <w:rsid w:val="009552E8"/>
    <w:rsid w:val="00956E57"/>
    <w:rsid w:val="00956F4A"/>
    <w:rsid w:val="00964648"/>
    <w:rsid w:val="00965147"/>
    <w:rsid w:val="00965767"/>
    <w:rsid w:val="00967DAA"/>
    <w:rsid w:val="00975038"/>
    <w:rsid w:val="0097633F"/>
    <w:rsid w:val="00981BBA"/>
    <w:rsid w:val="009939E6"/>
    <w:rsid w:val="009A4A04"/>
    <w:rsid w:val="009A4B24"/>
    <w:rsid w:val="009A5A39"/>
    <w:rsid w:val="009B09BB"/>
    <w:rsid w:val="009B74AC"/>
    <w:rsid w:val="009C3E30"/>
    <w:rsid w:val="009C63EA"/>
    <w:rsid w:val="009D3014"/>
    <w:rsid w:val="009D7416"/>
    <w:rsid w:val="009E2C66"/>
    <w:rsid w:val="009F088C"/>
    <w:rsid w:val="009F3C50"/>
    <w:rsid w:val="009F4719"/>
    <w:rsid w:val="009F4D4C"/>
    <w:rsid w:val="009F517D"/>
    <w:rsid w:val="009F678D"/>
    <w:rsid w:val="00A00F39"/>
    <w:rsid w:val="00A01FB1"/>
    <w:rsid w:val="00A101FC"/>
    <w:rsid w:val="00A10D42"/>
    <w:rsid w:val="00A1422F"/>
    <w:rsid w:val="00A15920"/>
    <w:rsid w:val="00A17881"/>
    <w:rsid w:val="00A2329A"/>
    <w:rsid w:val="00A23F49"/>
    <w:rsid w:val="00A274AB"/>
    <w:rsid w:val="00A30FCD"/>
    <w:rsid w:val="00A3424D"/>
    <w:rsid w:val="00A37B58"/>
    <w:rsid w:val="00A43638"/>
    <w:rsid w:val="00A45F5D"/>
    <w:rsid w:val="00A47FB9"/>
    <w:rsid w:val="00A532D3"/>
    <w:rsid w:val="00A55F47"/>
    <w:rsid w:val="00A56517"/>
    <w:rsid w:val="00A60A51"/>
    <w:rsid w:val="00A624CD"/>
    <w:rsid w:val="00A70422"/>
    <w:rsid w:val="00A70925"/>
    <w:rsid w:val="00A72650"/>
    <w:rsid w:val="00A7463B"/>
    <w:rsid w:val="00A77D63"/>
    <w:rsid w:val="00A84DE3"/>
    <w:rsid w:val="00A85178"/>
    <w:rsid w:val="00A86F4D"/>
    <w:rsid w:val="00A941BC"/>
    <w:rsid w:val="00A9699F"/>
    <w:rsid w:val="00AA0C14"/>
    <w:rsid w:val="00AA120C"/>
    <w:rsid w:val="00AA3A83"/>
    <w:rsid w:val="00AB1F80"/>
    <w:rsid w:val="00AB5200"/>
    <w:rsid w:val="00AB5C69"/>
    <w:rsid w:val="00AC67AB"/>
    <w:rsid w:val="00AC7A08"/>
    <w:rsid w:val="00AD0C2E"/>
    <w:rsid w:val="00AD4BE9"/>
    <w:rsid w:val="00AD5658"/>
    <w:rsid w:val="00AE07C4"/>
    <w:rsid w:val="00AE2CAC"/>
    <w:rsid w:val="00AF19D7"/>
    <w:rsid w:val="00AF3C99"/>
    <w:rsid w:val="00AF3F89"/>
    <w:rsid w:val="00AF67CF"/>
    <w:rsid w:val="00B00DBF"/>
    <w:rsid w:val="00B04615"/>
    <w:rsid w:val="00B058D7"/>
    <w:rsid w:val="00B05F02"/>
    <w:rsid w:val="00B12D08"/>
    <w:rsid w:val="00B1655D"/>
    <w:rsid w:val="00B20C60"/>
    <w:rsid w:val="00B20FBF"/>
    <w:rsid w:val="00B224BA"/>
    <w:rsid w:val="00B247C9"/>
    <w:rsid w:val="00B2648C"/>
    <w:rsid w:val="00B31D2B"/>
    <w:rsid w:val="00B34ADF"/>
    <w:rsid w:val="00B37D41"/>
    <w:rsid w:val="00B419EB"/>
    <w:rsid w:val="00B4738D"/>
    <w:rsid w:val="00B63837"/>
    <w:rsid w:val="00B656D8"/>
    <w:rsid w:val="00B70C92"/>
    <w:rsid w:val="00B740DB"/>
    <w:rsid w:val="00B77C31"/>
    <w:rsid w:val="00B873ED"/>
    <w:rsid w:val="00B92EEB"/>
    <w:rsid w:val="00B95281"/>
    <w:rsid w:val="00BA1776"/>
    <w:rsid w:val="00BA4473"/>
    <w:rsid w:val="00BA5157"/>
    <w:rsid w:val="00BB0DC8"/>
    <w:rsid w:val="00BB487E"/>
    <w:rsid w:val="00BB555E"/>
    <w:rsid w:val="00BC0232"/>
    <w:rsid w:val="00BC0C47"/>
    <w:rsid w:val="00BC3590"/>
    <w:rsid w:val="00BD53EB"/>
    <w:rsid w:val="00BD6CB6"/>
    <w:rsid w:val="00BF13D4"/>
    <w:rsid w:val="00BF3099"/>
    <w:rsid w:val="00BF4761"/>
    <w:rsid w:val="00BF6736"/>
    <w:rsid w:val="00BF7EB5"/>
    <w:rsid w:val="00C01C7C"/>
    <w:rsid w:val="00C0212F"/>
    <w:rsid w:val="00C0233E"/>
    <w:rsid w:val="00C03AFC"/>
    <w:rsid w:val="00C0449B"/>
    <w:rsid w:val="00C051F4"/>
    <w:rsid w:val="00C055DE"/>
    <w:rsid w:val="00C05B07"/>
    <w:rsid w:val="00C06DA4"/>
    <w:rsid w:val="00C1452F"/>
    <w:rsid w:val="00C274CE"/>
    <w:rsid w:val="00C27CA4"/>
    <w:rsid w:val="00C335F6"/>
    <w:rsid w:val="00C34443"/>
    <w:rsid w:val="00C420DA"/>
    <w:rsid w:val="00C45BD9"/>
    <w:rsid w:val="00C50B75"/>
    <w:rsid w:val="00C5202B"/>
    <w:rsid w:val="00C5484C"/>
    <w:rsid w:val="00C55A43"/>
    <w:rsid w:val="00C57541"/>
    <w:rsid w:val="00C60FB5"/>
    <w:rsid w:val="00C65D54"/>
    <w:rsid w:val="00C72DD0"/>
    <w:rsid w:val="00C75ECF"/>
    <w:rsid w:val="00C77F8A"/>
    <w:rsid w:val="00C900CC"/>
    <w:rsid w:val="00C919C3"/>
    <w:rsid w:val="00C94192"/>
    <w:rsid w:val="00C94655"/>
    <w:rsid w:val="00CB097C"/>
    <w:rsid w:val="00CB52F8"/>
    <w:rsid w:val="00CB57E0"/>
    <w:rsid w:val="00CC36A9"/>
    <w:rsid w:val="00CC4EB4"/>
    <w:rsid w:val="00CD1A73"/>
    <w:rsid w:val="00CE04B1"/>
    <w:rsid w:val="00CE1846"/>
    <w:rsid w:val="00CE3072"/>
    <w:rsid w:val="00CE49EB"/>
    <w:rsid w:val="00CF0A62"/>
    <w:rsid w:val="00CF0AC2"/>
    <w:rsid w:val="00CF1D73"/>
    <w:rsid w:val="00CF2659"/>
    <w:rsid w:val="00CF2DE9"/>
    <w:rsid w:val="00CF3DF8"/>
    <w:rsid w:val="00CF3FA3"/>
    <w:rsid w:val="00D0024F"/>
    <w:rsid w:val="00D00A21"/>
    <w:rsid w:val="00D019FA"/>
    <w:rsid w:val="00D03058"/>
    <w:rsid w:val="00D05507"/>
    <w:rsid w:val="00D06429"/>
    <w:rsid w:val="00D11C59"/>
    <w:rsid w:val="00D13624"/>
    <w:rsid w:val="00D1541F"/>
    <w:rsid w:val="00D156AB"/>
    <w:rsid w:val="00D157B5"/>
    <w:rsid w:val="00D21BA7"/>
    <w:rsid w:val="00D22889"/>
    <w:rsid w:val="00D22BBC"/>
    <w:rsid w:val="00D2766C"/>
    <w:rsid w:val="00D3050F"/>
    <w:rsid w:val="00D33241"/>
    <w:rsid w:val="00D34F9A"/>
    <w:rsid w:val="00D36981"/>
    <w:rsid w:val="00D36F30"/>
    <w:rsid w:val="00D40AE2"/>
    <w:rsid w:val="00D41811"/>
    <w:rsid w:val="00D448FA"/>
    <w:rsid w:val="00D50682"/>
    <w:rsid w:val="00D534BE"/>
    <w:rsid w:val="00D54359"/>
    <w:rsid w:val="00D63F3D"/>
    <w:rsid w:val="00D66C9F"/>
    <w:rsid w:val="00D67BA6"/>
    <w:rsid w:val="00D714EF"/>
    <w:rsid w:val="00D72621"/>
    <w:rsid w:val="00D72BD4"/>
    <w:rsid w:val="00D7462A"/>
    <w:rsid w:val="00D83234"/>
    <w:rsid w:val="00D8767A"/>
    <w:rsid w:val="00D943E0"/>
    <w:rsid w:val="00D95786"/>
    <w:rsid w:val="00DA0743"/>
    <w:rsid w:val="00DA0A5D"/>
    <w:rsid w:val="00DA5C5F"/>
    <w:rsid w:val="00DA6E18"/>
    <w:rsid w:val="00DB61BF"/>
    <w:rsid w:val="00DB7DAB"/>
    <w:rsid w:val="00DC083B"/>
    <w:rsid w:val="00DC6A64"/>
    <w:rsid w:val="00DD012A"/>
    <w:rsid w:val="00DD2F73"/>
    <w:rsid w:val="00DD5CB1"/>
    <w:rsid w:val="00DD7AB1"/>
    <w:rsid w:val="00DE145A"/>
    <w:rsid w:val="00DE1BA9"/>
    <w:rsid w:val="00DE4B06"/>
    <w:rsid w:val="00DF0517"/>
    <w:rsid w:val="00DF1FB4"/>
    <w:rsid w:val="00E008CA"/>
    <w:rsid w:val="00E03571"/>
    <w:rsid w:val="00E047C5"/>
    <w:rsid w:val="00E112D4"/>
    <w:rsid w:val="00E146E8"/>
    <w:rsid w:val="00E2565D"/>
    <w:rsid w:val="00E311E7"/>
    <w:rsid w:val="00E34EF7"/>
    <w:rsid w:val="00E378B9"/>
    <w:rsid w:val="00E37DE8"/>
    <w:rsid w:val="00E43F14"/>
    <w:rsid w:val="00E443B9"/>
    <w:rsid w:val="00E4680F"/>
    <w:rsid w:val="00E475CA"/>
    <w:rsid w:val="00E51E37"/>
    <w:rsid w:val="00E56975"/>
    <w:rsid w:val="00E57592"/>
    <w:rsid w:val="00E57FF1"/>
    <w:rsid w:val="00E60B35"/>
    <w:rsid w:val="00E61256"/>
    <w:rsid w:val="00E6276D"/>
    <w:rsid w:val="00E90953"/>
    <w:rsid w:val="00E925D7"/>
    <w:rsid w:val="00E92CFD"/>
    <w:rsid w:val="00E96D02"/>
    <w:rsid w:val="00EA0F3F"/>
    <w:rsid w:val="00EA1D73"/>
    <w:rsid w:val="00EA36F0"/>
    <w:rsid w:val="00EA3A1F"/>
    <w:rsid w:val="00EA44F9"/>
    <w:rsid w:val="00EA456F"/>
    <w:rsid w:val="00EA479F"/>
    <w:rsid w:val="00EA5D70"/>
    <w:rsid w:val="00EA6566"/>
    <w:rsid w:val="00EB0E64"/>
    <w:rsid w:val="00EB5E71"/>
    <w:rsid w:val="00EC585F"/>
    <w:rsid w:val="00ED484A"/>
    <w:rsid w:val="00ED4A63"/>
    <w:rsid w:val="00ED7318"/>
    <w:rsid w:val="00EE0FB2"/>
    <w:rsid w:val="00EE1265"/>
    <w:rsid w:val="00EE31B1"/>
    <w:rsid w:val="00EE4120"/>
    <w:rsid w:val="00EE4220"/>
    <w:rsid w:val="00EE6D35"/>
    <w:rsid w:val="00EF2F9C"/>
    <w:rsid w:val="00EF5F5A"/>
    <w:rsid w:val="00F03464"/>
    <w:rsid w:val="00F04CA0"/>
    <w:rsid w:val="00F0564E"/>
    <w:rsid w:val="00F058E6"/>
    <w:rsid w:val="00F14497"/>
    <w:rsid w:val="00F15A08"/>
    <w:rsid w:val="00F164DA"/>
    <w:rsid w:val="00F170CA"/>
    <w:rsid w:val="00F224D7"/>
    <w:rsid w:val="00F227B2"/>
    <w:rsid w:val="00F31216"/>
    <w:rsid w:val="00F320D2"/>
    <w:rsid w:val="00F32B5D"/>
    <w:rsid w:val="00F33EE3"/>
    <w:rsid w:val="00F367F9"/>
    <w:rsid w:val="00F403ED"/>
    <w:rsid w:val="00F515FA"/>
    <w:rsid w:val="00F54EF7"/>
    <w:rsid w:val="00F56A1F"/>
    <w:rsid w:val="00F57590"/>
    <w:rsid w:val="00F735F0"/>
    <w:rsid w:val="00F7398E"/>
    <w:rsid w:val="00F776C9"/>
    <w:rsid w:val="00F77D99"/>
    <w:rsid w:val="00F82670"/>
    <w:rsid w:val="00F84551"/>
    <w:rsid w:val="00F85E6B"/>
    <w:rsid w:val="00F8684C"/>
    <w:rsid w:val="00F8711D"/>
    <w:rsid w:val="00F90F39"/>
    <w:rsid w:val="00F92402"/>
    <w:rsid w:val="00F92669"/>
    <w:rsid w:val="00F94329"/>
    <w:rsid w:val="00F97BB5"/>
    <w:rsid w:val="00FA0522"/>
    <w:rsid w:val="00FA6C8B"/>
    <w:rsid w:val="00FB04FA"/>
    <w:rsid w:val="00FB05F0"/>
    <w:rsid w:val="00FB2921"/>
    <w:rsid w:val="00FB2C10"/>
    <w:rsid w:val="00FB4377"/>
    <w:rsid w:val="00FB7593"/>
    <w:rsid w:val="00FC06A2"/>
    <w:rsid w:val="00FC3BCC"/>
    <w:rsid w:val="00FC3E7F"/>
    <w:rsid w:val="00FC70F8"/>
    <w:rsid w:val="00FD044C"/>
    <w:rsid w:val="00FD2AEA"/>
    <w:rsid w:val="00FD3A7F"/>
    <w:rsid w:val="00FE6C71"/>
    <w:rsid w:val="00FF0696"/>
    <w:rsid w:val="00FF4081"/>
    <w:rsid w:val="00FF46C7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Arial 10"/>
    <w:qFormat/>
    <w:rsid w:val="00802671"/>
    <w:pPr>
      <w:spacing w:before="120" w:line="252" w:lineRule="auto"/>
    </w:pPr>
    <w:rPr>
      <w:rFonts w:ascii="Arial" w:eastAsia="Times New Roman" w:hAnsi="Arial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802671"/>
    <w:pPr>
      <w:keepNext/>
      <w:spacing w:before="60" w:after="20"/>
      <w:outlineLvl w:val="2"/>
    </w:pPr>
    <w:rPr>
      <w:b/>
      <w:bCs/>
      <w:color w:val="000000"/>
      <w:spacing w:val="2"/>
      <w:sz w:val="24"/>
      <w:szCs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035E99"/>
    <w:pPr>
      <w:keepNext/>
      <w:widowControl w:val="0"/>
      <w:tabs>
        <w:tab w:val="num" w:pos="864"/>
      </w:tabs>
      <w:suppressAutoHyphens/>
      <w:spacing w:before="240" w:after="60" w:line="240" w:lineRule="auto"/>
      <w:ind w:left="864" w:hanging="144"/>
      <w:jc w:val="both"/>
      <w:outlineLvl w:val="3"/>
    </w:pPr>
    <w:rPr>
      <w:rFonts w:ascii="Times New Roman" w:eastAsia="Arial Unicode MS" w:hAnsi="Times New Roman"/>
      <w:b/>
      <w:bCs/>
      <w:sz w:val="28"/>
      <w:szCs w:val="28"/>
      <w:lang/>
    </w:rPr>
  </w:style>
  <w:style w:type="paragraph" w:styleId="Nadpis5">
    <w:name w:val="heading 5"/>
    <w:basedOn w:val="Normln"/>
    <w:next w:val="Normln"/>
    <w:link w:val="Nadpis5Char"/>
    <w:qFormat/>
    <w:rsid w:val="00035E99"/>
    <w:pPr>
      <w:widowControl w:val="0"/>
      <w:tabs>
        <w:tab w:val="num" w:pos="1008"/>
      </w:tabs>
      <w:suppressAutoHyphens/>
      <w:spacing w:before="240" w:after="60" w:line="240" w:lineRule="auto"/>
      <w:ind w:left="1008" w:hanging="432"/>
      <w:jc w:val="both"/>
      <w:outlineLvl w:val="4"/>
    </w:pPr>
    <w:rPr>
      <w:rFonts w:ascii="Palatino Linotype" w:eastAsia="Arial Unicode MS" w:hAnsi="Palatino Linotype"/>
      <w:b/>
      <w:bCs/>
      <w:i/>
      <w:iCs/>
      <w:sz w:val="26"/>
      <w:szCs w:val="26"/>
      <w:lang/>
    </w:rPr>
  </w:style>
  <w:style w:type="paragraph" w:styleId="Nadpis6">
    <w:name w:val="heading 6"/>
    <w:basedOn w:val="Normln"/>
    <w:next w:val="Normln"/>
    <w:link w:val="Nadpis6Char"/>
    <w:qFormat/>
    <w:rsid w:val="00035E99"/>
    <w:pPr>
      <w:widowControl w:val="0"/>
      <w:tabs>
        <w:tab w:val="num" w:pos="1152"/>
      </w:tabs>
      <w:suppressAutoHyphens/>
      <w:spacing w:before="240" w:after="60" w:line="240" w:lineRule="auto"/>
      <w:ind w:left="1152" w:hanging="432"/>
      <w:jc w:val="both"/>
      <w:outlineLvl w:val="5"/>
    </w:pPr>
    <w:rPr>
      <w:rFonts w:ascii="Times New Roman" w:eastAsia="Arial Unicode MS" w:hAnsi="Times New Roman"/>
      <w:b/>
      <w:bCs/>
      <w:sz w:val="22"/>
      <w:szCs w:val="22"/>
      <w:lang/>
    </w:rPr>
  </w:style>
  <w:style w:type="paragraph" w:styleId="Nadpis7">
    <w:name w:val="heading 7"/>
    <w:basedOn w:val="Normln"/>
    <w:next w:val="Normln"/>
    <w:link w:val="Nadpis7Char"/>
    <w:qFormat/>
    <w:rsid w:val="00035E99"/>
    <w:pPr>
      <w:widowControl w:val="0"/>
      <w:tabs>
        <w:tab w:val="num" w:pos="1296"/>
      </w:tabs>
      <w:suppressAutoHyphens/>
      <w:spacing w:before="240" w:after="60" w:line="240" w:lineRule="auto"/>
      <w:ind w:left="1296" w:hanging="288"/>
      <w:jc w:val="both"/>
      <w:outlineLvl w:val="6"/>
    </w:pPr>
    <w:rPr>
      <w:rFonts w:ascii="Times New Roman" w:eastAsia="Arial Unicode MS" w:hAnsi="Times New Roman"/>
      <w:sz w:val="24"/>
      <w:szCs w:val="24"/>
      <w:lang/>
    </w:rPr>
  </w:style>
  <w:style w:type="paragraph" w:styleId="Nadpis8">
    <w:name w:val="heading 8"/>
    <w:basedOn w:val="Normln"/>
    <w:next w:val="Normln"/>
    <w:link w:val="Nadpis8Char"/>
    <w:qFormat/>
    <w:rsid w:val="00035E99"/>
    <w:pPr>
      <w:widowControl w:val="0"/>
      <w:tabs>
        <w:tab w:val="num" w:pos="1440"/>
      </w:tabs>
      <w:suppressAutoHyphens/>
      <w:spacing w:before="240" w:after="60" w:line="240" w:lineRule="auto"/>
      <w:ind w:left="1440" w:hanging="432"/>
      <w:jc w:val="both"/>
      <w:outlineLvl w:val="7"/>
    </w:pPr>
    <w:rPr>
      <w:rFonts w:ascii="Times New Roman" w:eastAsia="Arial Unicode MS" w:hAnsi="Times New Roman"/>
      <w:i/>
      <w:iCs/>
      <w:sz w:val="24"/>
      <w:szCs w:val="24"/>
      <w:lang/>
    </w:rPr>
  </w:style>
  <w:style w:type="paragraph" w:styleId="Nadpis9">
    <w:name w:val="heading 9"/>
    <w:basedOn w:val="Normln"/>
    <w:next w:val="Normln"/>
    <w:link w:val="Nadpis9Char"/>
    <w:qFormat/>
    <w:rsid w:val="00035E99"/>
    <w:pPr>
      <w:widowControl w:val="0"/>
      <w:tabs>
        <w:tab w:val="num" w:pos="1584"/>
      </w:tabs>
      <w:suppressAutoHyphens/>
      <w:spacing w:before="240" w:after="60" w:line="240" w:lineRule="auto"/>
      <w:ind w:left="1584" w:hanging="144"/>
      <w:jc w:val="both"/>
      <w:outlineLvl w:val="8"/>
    </w:pPr>
    <w:rPr>
      <w:rFonts w:eastAsia="Arial Unicode MS" w:cs="Arial"/>
      <w:sz w:val="22"/>
      <w:szCs w:val="22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802671"/>
    <w:rPr>
      <w:rFonts w:ascii="Arial" w:eastAsia="Times New Roman" w:hAnsi="Arial" w:cs="Arial"/>
      <w:b/>
      <w:bCs/>
      <w:color w:val="000000"/>
      <w:spacing w:val="2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8026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semiHidden/>
    <w:rsid w:val="00802671"/>
    <w:rPr>
      <w:rFonts w:ascii="Arial" w:eastAsia="Times New Roman" w:hAnsi="Arial" w:cs="Times New Roman"/>
      <w:sz w:val="20"/>
      <w:szCs w:val="32"/>
      <w:lang w:eastAsia="cs-CZ"/>
    </w:rPr>
  </w:style>
  <w:style w:type="paragraph" w:styleId="Zpat">
    <w:name w:val="footer"/>
    <w:basedOn w:val="Normln"/>
    <w:link w:val="ZpatChar"/>
    <w:semiHidden/>
    <w:rsid w:val="008026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802671"/>
    <w:rPr>
      <w:rFonts w:ascii="Arial" w:eastAsia="Times New Roman" w:hAnsi="Arial" w:cs="Times New Roman"/>
      <w:sz w:val="20"/>
      <w:szCs w:val="32"/>
      <w:lang w:eastAsia="cs-CZ"/>
    </w:rPr>
  </w:style>
  <w:style w:type="character" w:customStyle="1" w:styleId="stylzprvyelektronickpoty17">
    <w:name w:val="stylzprvyelektronickpoty17"/>
    <w:rsid w:val="00802671"/>
    <w:rPr>
      <w:rFonts w:ascii="Arial" w:hAnsi="Arial" w:cs="Arial"/>
      <w:color w:val="000080"/>
      <w:sz w:val="20"/>
    </w:rPr>
  </w:style>
  <w:style w:type="paragraph" w:styleId="Zkladntext">
    <w:name w:val="Body Text"/>
    <w:aliases w:val="Standard paragraph"/>
    <w:basedOn w:val="Normln"/>
    <w:link w:val="ZkladntextChar"/>
    <w:semiHidden/>
    <w:rsid w:val="00802671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semiHidden/>
    <w:rsid w:val="00802671"/>
    <w:rPr>
      <w:rFonts w:ascii="Arial" w:eastAsia="Times New Roman" w:hAnsi="Arial" w:cs="Arial"/>
      <w:szCs w:val="32"/>
      <w:lang w:eastAsia="cs-CZ"/>
    </w:rPr>
  </w:style>
  <w:style w:type="paragraph" w:customStyle="1" w:styleId="odsazen">
    <w:name w:val="odsazený"/>
    <w:basedOn w:val="Normln"/>
    <w:rsid w:val="00802671"/>
    <w:pPr>
      <w:widowControl w:val="0"/>
      <w:numPr>
        <w:numId w:val="1"/>
      </w:numPr>
      <w:autoSpaceDE w:val="0"/>
      <w:autoSpaceDN w:val="0"/>
      <w:adjustRightInd w:val="0"/>
      <w:spacing w:before="0"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Zkladntext1">
    <w:name w:val="Základní text 1"/>
    <w:basedOn w:val="Normln"/>
    <w:next w:val="Normln"/>
    <w:rsid w:val="00802671"/>
    <w:pPr>
      <w:autoSpaceDE w:val="0"/>
      <w:autoSpaceDN w:val="0"/>
      <w:adjustRightInd w:val="0"/>
      <w:spacing w:before="0" w:line="240" w:lineRule="auto"/>
      <w:jc w:val="both"/>
    </w:pPr>
    <w:rPr>
      <w:rFonts w:cs="Arial"/>
      <w:sz w:val="22"/>
      <w:szCs w:val="24"/>
    </w:rPr>
  </w:style>
  <w:style w:type="character" w:styleId="slostrnky">
    <w:name w:val="page number"/>
    <w:basedOn w:val="Standardnpsmoodstavce"/>
    <w:semiHidden/>
    <w:rsid w:val="00802671"/>
  </w:style>
  <w:style w:type="paragraph" w:styleId="Odstavecseseznamem">
    <w:name w:val="List Paragraph"/>
    <w:basedOn w:val="Normln"/>
    <w:uiPriority w:val="34"/>
    <w:qFormat/>
    <w:rsid w:val="008A4129"/>
    <w:pPr>
      <w:ind w:left="708"/>
    </w:pPr>
  </w:style>
  <w:style w:type="character" w:styleId="Odkaznakoment">
    <w:name w:val="annotation reference"/>
    <w:uiPriority w:val="99"/>
    <w:semiHidden/>
    <w:unhideWhenUsed/>
    <w:rsid w:val="00100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77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00776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00776"/>
    <w:rPr>
      <w:rFonts w:ascii="Arial" w:eastAsia="Times New Roman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77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0776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link w:val="Nadpis4"/>
    <w:rsid w:val="00035E99"/>
    <w:rPr>
      <w:rFonts w:ascii="Times New Roman" w:eastAsia="Arial Unicode MS" w:hAnsi="Times New Roman"/>
      <w:b/>
      <w:bCs/>
      <w:sz w:val="28"/>
      <w:szCs w:val="28"/>
      <w:lang/>
    </w:rPr>
  </w:style>
  <w:style w:type="character" w:customStyle="1" w:styleId="Nadpis5Char">
    <w:name w:val="Nadpis 5 Char"/>
    <w:link w:val="Nadpis5"/>
    <w:rsid w:val="00035E99"/>
    <w:rPr>
      <w:rFonts w:ascii="Palatino Linotype" w:eastAsia="Arial Unicode MS" w:hAnsi="Palatino Linotype"/>
      <w:b/>
      <w:bCs/>
      <w:i/>
      <w:iCs/>
      <w:sz w:val="26"/>
      <w:szCs w:val="26"/>
      <w:lang/>
    </w:rPr>
  </w:style>
  <w:style w:type="character" w:customStyle="1" w:styleId="Nadpis6Char">
    <w:name w:val="Nadpis 6 Char"/>
    <w:link w:val="Nadpis6"/>
    <w:rsid w:val="00035E99"/>
    <w:rPr>
      <w:rFonts w:ascii="Times New Roman" w:eastAsia="Arial Unicode MS" w:hAnsi="Times New Roman"/>
      <w:b/>
      <w:bCs/>
      <w:sz w:val="22"/>
      <w:szCs w:val="22"/>
      <w:lang/>
    </w:rPr>
  </w:style>
  <w:style w:type="character" w:customStyle="1" w:styleId="Nadpis7Char">
    <w:name w:val="Nadpis 7 Char"/>
    <w:link w:val="Nadpis7"/>
    <w:rsid w:val="00035E99"/>
    <w:rPr>
      <w:rFonts w:ascii="Times New Roman" w:eastAsia="Arial Unicode MS" w:hAnsi="Times New Roman"/>
      <w:sz w:val="24"/>
      <w:szCs w:val="24"/>
      <w:lang/>
    </w:rPr>
  </w:style>
  <w:style w:type="character" w:customStyle="1" w:styleId="Nadpis8Char">
    <w:name w:val="Nadpis 8 Char"/>
    <w:link w:val="Nadpis8"/>
    <w:rsid w:val="00035E99"/>
    <w:rPr>
      <w:rFonts w:ascii="Times New Roman" w:eastAsia="Arial Unicode MS" w:hAnsi="Times New Roman"/>
      <w:i/>
      <w:iCs/>
      <w:sz w:val="24"/>
      <w:szCs w:val="24"/>
      <w:lang/>
    </w:rPr>
  </w:style>
  <w:style w:type="character" w:customStyle="1" w:styleId="Nadpis9Char">
    <w:name w:val="Nadpis 9 Char"/>
    <w:link w:val="Nadpis9"/>
    <w:rsid w:val="00035E99"/>
    <w:rPr>
      <w:rFonts w:ascii="Arial" w:eastAsia="Arial Unicode MS" w:hAnsi="Arial" w:cs="Arial"/>
      <w:sz w:val="22"/>
      <w:szCs w:val="22"/>
      <w:lang/>
    </w:rPr>
  </w:style>
  <w:style w:type="paragraph" w:customStyle="1" w:styleId="Smlouva">
    <w:name w:val="Smlouva"/>
    <w:basedOn w:val="Normln"/>
    <w:rsid w:val="00035E99"/>
    <w:pPr>
      <w:widowControl w:val="0"/>
      <w:tabs>
        <w:tab w:val="num" w:pos="5552"/>
      </w:tabs>
      <w:suppressAutoHyphens/>
      <w:spacing w:before="0" w:line="240" w:lineRule="auto"/>
      <w:ind w:left="4112"/>
      <w:jc w:val="both"/>
    </w:pPr>
    <w:rPr>
      <w:rFonts w:ascii="Palatino Linotype" w:eastAsia="Arial Unicode MS" w:hAnsi="Palatino Linotype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Arial 10"/>
    <w:qFormat/>
    <w:rsid w:val="00802671"/>
    <w:pPr>
      <w:spacing w:before="120" w:line="252" w:lineRule="auto"/>
    </w:pPr>
    <w:rPr>
      <w:rFonts w:ascii="Arial" w:eastAsia="Times New Roman" w:hAnsi="Arial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802671"/>
    <w:pPr>
      <w:keepNext/>
      <w:spacing w:before="60" w:after="20"/>
      <w:outlineLvl w:val="2"/>
    </w:pPr>
    <w:rPr>
      <w:b/>
      <w:bCs/>
      <w:color w:val="000000"/>
      <w:spacing w:val="2"/>
      <w:sz w:val="24"/>
      <w:szCs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035E99"/>
    <w:pPr>
      <w:keepNext/>
      <w:widowControl w:val="0"/>
      <w:tabs>
        <w:tab w:val="num" w:pos="864"/>
      </w:tabs>
      <w:suppressAutoHyphens/>
      <w:spacing w:before="240" w:after="60" w:line="240" w:lineRule="auto"/>
      <w:ind w:left="864" w:hanging="144"/>
      <w:jc w:val="both"/>
      <w:outlineLvl w:val="3"/>
    </w:pPr>
    <w:rPr>
      <w:rFonts w:ascii="Times New Roman" w:eastAsia="Arial Unicode MS" w:hAnsi="Times New Roman"/>
      <w:b/>
      <w:bCs/>
      <w:sz w:val="28"/>
      <w:szCs w:val="28"/>
      <w:lang/>
    </w:rPr>
  </w:style>
  <w:style w:type="paragraph" w:styleId="Nadpis5">
    <w:name w:val="heading 5"/>
    <w:basedOn w:val="Normln"/>
    <w:next w:val="Normln"/>
    <w:link w:val="Nadpis5Char"/>
    <w:qFormat/>
    <w:rsid w:val="00035E99"/>
    <w:pPr>
      <w:widowControl w:val="0"/>
      <w:tabs>
        <w:tab w:val="num" w:pos="1008"/>
      </w:tabs>
      <w:suppressAutoHyphens/>
      <w:spacing w:before="240" w:after="60" w:line="240" w:lineRule="auto"/>
      <w:ind w:left="1008" w:hanging="432"/>
      <w:jc w:val="both"/>
      <w:outlineLvl w:val="4"/>
    </w:pPr>
    <w:rPr>
      <w:rFonts w:ascii="Palatino Linotype" w:eastAsia="Arial Unicode MS" w:hAnsi="Palatino Linotype"/>
      <w:b/>
      <w:bCs/>
      <w:i/>
      <w:iCs/>
      <w:sz w:val="26"/>
      <w:szCs w:val="26"/>
      <w:lang/>
    </w:rPr>
  </w:style>
  <w:style w:type="paragraph" w:styleId="Nadpis6">
    <w:name w:val="heading 6"/>
    <w:basedOn w:val="Normln"/>
    <w:next w:val="Normln"/>
    <w:link w:val="Nadpis6Char"/>
    <w:qFormat/>
    <w:rsid w:val="00035E99"/>
    <w:pPr>
      <w:widowControl w:val="0"/>
      <w:tabs>
        <w:tab w:val="num" w:pos="1152"/>
      </w:tabs>
      <w:suppressAutoHyphens/>
      <w:spacing w:before="240" w:after="60" w:line="240" w:lineRule="auto"/>
      <w:ind w:left="1152" w:hanging="432"/>
      <w:jc w:val="both"/>
      <w:outlineLvl w:val="5"/>
    </w:pPr>
    <w:rPr>
      <w:rFonts w:ascii="Times New Roman" w:eastAsia="Arial Unicode MS" w:hAnsi="Times New Roman"/>
      <w:b/>
      <w:bCs/>
      <w:sz w:val="22"/>
      <w:szCs w:val="22"/>
      <w:lang/>
    </w:rPr>
  </w:style>
  <w:style w:type="paragraph" w:styleId="Nadpis7">
    <w:name w:val="heading 7"/>
    <w:basedOn w:val="Normln"/>
    <w:next w:val="Normln"/>
    <w:link w:val="Nadpis7Char"/>
    <w:qFormat/>
    <w:rsid w:val="00035E99"/>
    <w:pPr>
      <w:widowControl w:val="0"/>
      <w:tabs>
        <w:tab w:val="num" w:pos="1296"/>
      </w:tabs>
      <w:suppressAutoHyphens/>
      <w:spacing w:before="240" w:after="60" w:line="240" w:lineRule="auto"/>
      <w:ind w:left="1296" w:hanging="288"/>
      <w:jc w:val="both"/>
      <w:outlineLvl w:val="6"/>
    </w:pPr>
    <w:rPr>
      <w:rFonts w:ascii="Times New Roman" w:eastAsia="Arial Unicode MS" w:hAnsi="Times New Roman"/>
      <w:sz w:val="24"/>
      <w:szCs w:val="24"/>
      <w:lang/>
    </w:rPr>
  </w:style>
  <w:style w:type="paragraph" w:styleId="Nadpis8">
    <w:name w:val="heading 8"/>
    <w:basedOn w:val="Normln"/>
    <w:next w:val="Normln"/>
    <w:link w:val="Nadpis8Char"/>
    <w:qFormat/>
    <w:rsid w:val="00035E99"/>
    <w:pPr>
      <w:widowControl w:val="0"/>
      <w:tabs>
        <w:tab w:val="num" w:pos="1440"/>
      </w:tabs>
      <w:suppressAutoHyphens/>
      <w:spacing w:before="240" w:after="60" w:line="240" w:lineRule="auto"/>
      <w:ind w:left="1440" w:hanging="432"/>
      <w:jc w:val="both"/>
      <w:outlineLvl w:val="7"/>
    </w:pPr>
    <w:rPr>
      <w:rFonts w:ascii="Times New Roman" w:eastAsia="Arial Unicode MS" w:hAnsi="Times New Roman"/>
      <w:i/>
      <w:iCs/>
      <w:sz w:val="24"/>
      <w:szCs w:val="24"/>
      <w:lang/>
    </w:rPr>
  </w:style>
  <w:style w:type="paragraph" w:styleId="Nadpis9">
    <w:name w:val="heading 9"/>
    <w:basedOn w:val="Normln"/>
    <w:next w:val="Normln"/>
    <w:link w:val="Nadpis9Char"/>
    <w:qFormat/>
    <w:rsid w:val="00035E99"/>
    <w:pPr>
      <w:widowControl w:val="0"/>
      <w:tabs>
        <w:tab w:val="num" w:pos="1584"/>
      </w:tabs>
      <w:suppressAutoHyphens/>
      <w:spacing w:before="240" w:after="60" w:line="240" w:lineRule="auto"/>
      <w:ind w:left="1584" w:hanging="144"/>
      <w:jc w:val="both"/>
      <w:outlineLvl w:val="8"/>
    </w:pPr>
    <w:rPr>
      <w:rFonts w:eastAsia="Arial Unicode MS" w:cs="Arial"/>
      <w:sz w:val="22"/>
      <w:szCs w:val="22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802671"/>
    <w:rPr>
      <w:rFonts w:ascii="Arial" w:eastAsia="Times New Roman" w:hAnsi="Arial" w:cs="Arial"/>
      <w:b/>
      <w:bCs/>
      <w:color w:val="000000"/>
      <w:spacing w:val="2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8026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semiHidden/>
    <w:rsid w:val="00802671"/>
    <w:rPr>
      <w:rFonts w:ascii="Arial" w:eastAsia="Times New Roman" w:hAnsi="Arial" w:cs="Times New Roman"/>
      <w:sz w:val="20"/>
      <w:szCs w:val="32"/>
      <w:lang w:eastAsia="cs-CZ"/>
    </w:rPr>
  </w:style>
  <w:style w:type="paragraph" w:styleId="Zpat">
    <w:name w:val="footer"/>
    <w:basedOn w:val="Normln"/>
    <w:link w:val="ZpatChar"/>
    <w:semiHidden/>
    <w:rsid w:val="008026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802671"/>
    <w:rPr>
      <w:rFonts w:ascii="Arial" w:eastAsia="Times New Roman" w:hAnsi="Arial" w:cs="Times New Roman"/>
      <w:sz w:val="20"/>
      <w:szCs w:val="32"/>
      <w:lang w:eastAsia="cs-CZ"/>
    </w:rPr>
  </w:style>
  <w:style w:type="character" w:customStyle="1" w:styleId="stylzprvyelektronickpoty17">
    <w:name w:val="stylzprvyelektronickpoty17"/>
    <w:rsid w:val="00802671"/>
    <w:rPr>
      <w:rFonts w:ascii="Arial" w:hAnsi="Arial" w:cs="Arial"/>
      <w:color w:val="000080"/>
      <w:sz w:val="20"/>
    </w:rPr>
  </w:style>
  <w:style w:type="paragraph" w:styleId="Zkladntext">
    <w:name w:val="Body Text"/>
    <w:aliases w:val="Standard paragraph"/>
    <w:basedOn w:val="Normln"/>
    <w:link w:val="ZkladntextChar"/>
    <w:semiHidden/>
    <w:rsid w:val="00802671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semiHidden/>
    <w:rsid w:val="00802671"/>
    <w:rPr>
      <w:rFonts w:ascii="Arial" w:eastAsia="Times New Roman" w:hAnsi="Arial" w:cs="Arial"/>
      <w:szCs w:val="32"/>
      <w:lang w:eastAsia="cs-CZ"/>
    </w:rPr>
  </w:style>
  <w:style w:type="paragraph" w:customStyle="1" w:styleId="odsazen">
    <w:name w:val="odsazený"/>
    <w:basedOn w:val="Normln"/>
    <w:rsid w:val="00802671"/>
    <w:pPr>
      <w:widowControl w:val="0"/>
      <w:numPr>
        <w:numId w:val="1"/>
      </w:numPr>
      <w:autoSpaceDE w:val="0"/>
      <w:autoSpaceDN w:val="0"/>
      <w:adjustRightInd w:val="0"/>
      <w:spacing w:before="0"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Zkladntext1">
    <w:name w:val="Základní text 1"/>
    <w:basedOn w:val="Normln"/>
    <w:next w:val="Normln"/>
    <w:rsid w:val="00802671"/>
    <w:pPr>
      <w:autoSpaceDE w:val="0"/>
      <w:autoSpaceDN w:val="0"/>
      <w:adjustRightInd w:val="0"/>
      <w:spacing w:before="0" w:line="240" w:lineRule="auto"/>
      <w:jc w:val="both"/>
    </w:pPr>
    <w:rPr>
      <w:rFonts w:cs="Arial"/>
      <w:sz w:val="22"/>
      <w:szCs w:val="24"/>
    </w:rPr>
  </w:style>
  <w:style w:type="character" w:styleId="slostrnky">
    <w:name w:val="page number"/>
    <w:basedOn w:val="Standardnpsmoodstavce"/>
    <w:semiHidden/>
    <w:rsid w:val="00802671"/>
  </w:style>
  <w:style w:type="paragraph" w:styleId="Odstavecseseznamem">
    <w:name w:val="List Paragraph"/>
    <w:basedOn w:val="Normln"/>
    <w:uiPriority w:val="34"/>
    <w:qFormat/>
    <w:rsid w:val="008A4129"/>
    <w:pPr>
      <w:ind w:left="708"/>
    </w:pPr>
  </w:style>
  <w:style w:type="character" w:styleId="Odkaznakoment">
    <w:name w:val="annotation reference"/>
    <w:uiPriority w:val="99"/>
    <w:semiHidden/>
    <w:unhideWhenUsed/>
    <w:rsid w:val="00100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77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00776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00776"/>
    <w:rPr>
      <w:rFonts w:ascii="Arial" w:eastAsia="Times New Roman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77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0776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link w:val="Nadpis4"/>
    <w:rsid w:val="00035E99"/>
    <w:rPr>
      <w:rFonts w:ascii="Times New Roman" w:eastAsia="Arial Unicode MS" w:hAnsi="Times New Roman"/>
      <w:b/>
      <w:bCs/>
      <w:sz w:val="28"/>
      <w:szCs w:val="28"/>
      <w:lang/>
    </w:rPr>
  </w:style>
  <w:style w:type="character" w:customStyle="1" w:styleId="Nadpis5Char">
    <w:name w:val="Nadpis 5 Char"/>
    <w:link w:val="Nadpis5"/>
    <w:rsid w:val="00035E99"/>
    <w:rPr>
      <w:rFonts w:ascii="Palatino Linotype" w:eastAsia="Arial Unicode MS" w:hAnsi="Palatino Linotype"/>
      <w:b/>
      <w:bCs/>
      <w:i/>
      <w:iCs/>
      <w:sz w:val="26"/>
      <w:szCs w:val="26"/>
      <w:lang/>
    </w:rPr>
  </w:style>
  <w:style w:type="character" w:customStyle="1" w:styleId="Nadpis6Char">
    <w:name w:val="Nadpis 6 Char"/>
    <w:link w:val="Nadpis6"/>
    <w:rsid w:val="00035E99"/>
    <w:rPr>
      <w:rFonts w:ascii="Times New Roman" w:eastAsia="Arial Unicode MS" w:hAnsi="Times New Roman"/>
      <w:b/>
      <w:bCs/>
      <w:sz w:val="22"/>
      <w:szCs w:val="22"/>
      <w:lang/>
    </w:rPr>
  </w:style>
  <w:style w:type="character" w:customStyle="1" w:styleId="Nadpis7Char">
    <w:name w:val="Nadpis 7 Char"/>
    <w:link w:val="Nadpis7"/>
    <w:rsid w:val="00035E99"/>
    <w:rPr>
      <w:rFonts w:ascii="Times New Roman" w:eastAsia="Arial Unicode MS" w:hAnsi="Times New Roman"/>
      <w:sz w:val="24"/>
      <w:szCs w:val="24"/>
      <w:lang/>
    </w:rPr>
  </w:style>
  <w:style w:type="character" w:customStyle="1" w:styleId="Nadpis8Char">
    <w:name w:val="Nadpis 8 Char"/>
    <w:link w:val="Nadpis8"/>
    <w:rsid w:val="00035E99"/>
    <w:rPr>
      <w:rFonts w:ascii="Times New Roman" w:eastAsia="Arial Unicode MS" w:hAnsi="Times New Roman"/>
      <w:i/>
      <w:iCs/>
      <w:sz w:val="24"/>
      <w:szCs w:val="24"/>
      <w:lang/>
    </w:rPr>
  </w:style>
  <w:style w:type="character" w:customStyle="1" w:styleId="Nadpis9Char">
    <w:name w:val="Nadpis 9 Char"/>
    <w:link w:val="Nadpis9"/>
    <w:rsid w:val="00035E99"/>
    <w:rPr>
      <w:rFonts w:ascii="Arial" w:eastAsia="Arial Unicode MS" w:hAnsi="Arial" w:cs="Arial"/>
      <w:sz w:val="22"/>
      <w:szCs w:val="22"/>
      <w:lang/>
    </w:rPr>
  </w:style>
  <w:style w:type="paragraph" w:customStyle="1" w:styleId="Smlouva">
    <w:name w:val="Smlouva"/>
    <w:basedOn w:val="Normln"/>
    <w:rsid w:val="00035E99"/>
    <w:pPr>
      <w:widowControl w:val="0"/>
      <w:tabs>
        <w:tab w:val="num" w:pos="5552"/>
      </w:tabs>
      <w:suppressAutoHyphens/>
      <w:spacing w:before="0" w:line="240" w:lineRule="auto"/>
      <w:ind w:left="4112"/>
      <w:jc w:val="both"/>
    </w:pPr>
    <w:rPr>
      <w:rFonts w:ascii="Palatino Linotype" w:eastAsia="Arial Unicode MS" w:hAnsi="Palatino Linotype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490E7-D629-48EA-9383-D89B69F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2202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Cmokova</cp:lastModifiedBy>
  <cp:revision>2</cp:revision>
  <cp:lastPrinted>2010-01-07T09:16:00Z</cp:lastPrinted>
  <dcterms:created xsi:type="dcterms:W3CDTF">2021-06-15T12:18:00Z</dcterms:created>
  <dcterms:modified xsi:type="dcterms:W3CDTF">2021-06-15T12:18:00Z</dcterms:modified>
</cp:coreProperties>
</file>