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E4" w:rsidRDefault="00FB18E4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74653897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58"/>
        <w:gridCol w:w="2724"/>
        <w:gridCol w:w="4059"/>
      </w:tblGrid>
      <w:tr w:rsidR="00FB18E4">
        <w:trPr>
          <w:trHeight w:hRule="exact" w:val="1368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B18E4" w:rsidRDefault="009E788A">
            <w:pPr>
              <w:pStyle w:val="TableParagraph"/>
              <w:spacing w:before="191" w:line="272" w:lineRule="auto"/>
              <w:ind w:left="4307" w:right="100" w:hanging="42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5"/>
                <w:sz w:val="23"/>
              </w:rPr>
              <w:t>P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ř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íl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oha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č.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1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-</w:t>
            </w:r>
            <w:r>
              <w:rPr>
                <w:rFonts w:ascii="Times New Roman" w:hAnsi="Times New Roman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Technické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podmínky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-</w:t>
            </w:r>
            <w:r>
              <w:rPr>
                <w:rFonts w:ascii="Times New Roman" w:hAnsi="Times New Roman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Technický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up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g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rade</w:t>
            </w:r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robotizovaného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23"/>
              </w:rPr>
              <w:t>d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if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ra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kč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n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í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ho</w:t>
            </w:r>
            <w:proofErr w:type="spellEnd"/>
            <w:r>
              <w:rPr>
                <w:rFonts w:ascii="Times New Roman" w:hAnsi="Times New Roman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23"/>
              </w:rPr>
              <w:t>ma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k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romo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l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k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u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l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árn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í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ho</w:t>
            </w:r>
            <w:proofErr w:type="spellEnd"/>
            <w:r>
              <w:rPr>
                <w:rFonts w:ascii="Times New Roman" w:hAnsi="Times New Roman"/>
                <w:spacing w:val="-2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3"/>
              </w:rPr>
              <w:t>systému</w:t>
            </w:r>
            <w:proofErr w:type="spellEnd"/>
            <w:r>
              <w:rPr>
                <w:rFonts w:ascii="Times New Roman" w:hAnsi="Times New Roman"/>
                <w:spacing w:val="88"/>
                <w:w w:val="108"/>
                <w:sz w:val="23"/>
              </w:rPr>
              <w:t xml:space="preserve"> </w:t>
            </w:r>
            <w:r>
              <w:rPr>
                <w:rFonts w:ascii="Times New Roman" w:hAnsi="Times New Roman"/>
                <w:w w:val="95"/>
                <w:sz w:val="23"/>
              </w:rPr>
              <w:t>Rigaku</w:t>
            </w:r>
            <w:r>
              <w:rPr>
                <w:rFonts w:ascii="Times New Roman" w:hAnsi="Times New Roman"/>
                <w:spacing w:val="19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3"/>
              </w:rPr>
              <w:t>HighFlux</w:t>
            </w:r>
            <w:proofErr w:type="spellEnd"/>
            <w:r>
              <w:rPr>
                <w:rFonts w:ascii="Times New Roman" w:hAnsi="Times New Roman"/>
                <w:spacing w:val="19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3"/>
              </w:rPr>
              <w:t>HomeLab</w:t>
            </w:r>
            <w:proofErr w:type="spellEnd"/>
          </w:p>
        </w:tc>
      </w:tr>
      <w:tr w:rsidR="00FB18E4">
        <w:trPr>
          <w:trHeight w:hRule="exact" w:val="262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9E788A">
            <w:pPr>
              <w:pStyle w:val="TableParagraph"/>
              <w:spacing w:line="225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Typové</w:t>
            </w:r>
            <w:proofErr w:type="spell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označení</w:t>
            </w:r>
            <w:proofErr w:type="spell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přístroje</w:t>
            </w:r>
            <w:proofErr w:type="spellEnd"/>
          </w:p>
        </w:tc>
      </w:tr>
      <w:tr w:rsidR="00FB18E4">
        <w:trPr>
          <w:trHeight w:hRule="exact" w:val="271"/>
        </w:trPr>
        <w:tc>
          <w:tcPr>
            <w:tcW w:w="1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FFFF00"/>
          </w:tcPr>
          <w:p w:rsidR="00FB18E4" w:rsidRDefault="009E788A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Ri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ga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u</w:t>
            </w:r>
            <w:r>
              <w:rPr>
                <w:rFonts w:ascii="Times New Roman" w:hAnsi="Times New Roman"/>
                <w:color w:val="FF0000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čtyřkruhový</w:t>
            </w:r>
            <w:proofErr w:type="spellEnd"/>
            <w:r>
              <w:rPr>
                <w:rFonts w:ascii="Times New Roman" w:hAnsi="Times New Roman"/>
                <w:color w:val="FF0000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gon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ometr</w:t>
            </w:r>
            <w:proofErr w:type="spellEnd"/>
            <w:r>
              <w:rPr>
                <w:rFonts w:ascii="Times New Roman" w:hAnsi="Times New Roman"/>
                <w:color w:val="FF0000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appa</w:t>
            </w:r>
            <w:r>
              <w:rPr>
                <w:rFonts w:ascii="Times New Roman" w:hAnsi="Times New Roman"/>
                <w:color w:val="FF0000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s</w:t>
            </w:r>
            <w:r>
              <w:rPr>
                <w:rFonts w:ascii="Times New Roman" w:hAnsi="Times New Roman"/>
                <w:color w:val="FF0000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vl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áda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cí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m</w:t>
            </w:r>
            <w:proofErr w:type="spellEnd"/>
            <w:r>
              <w:rPr>
                <w:rFonts w:ascii="Times New Roman" w:hAnsi="Times New Roman"/>
                <w:color w:val="FF0000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SW</w:t>
            </w:r>
          </w:p>
        </w:tc>
      </w:tr>
      <w:tr w:rsidR="00FB18E4">
        <w:trPr>
          <w:trHeight w:hRule="exact" w:val="271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FB18E4" w:rsidRDefault="009E788A">
            <w:pPr>
              <w:pStyle w:val="TableParagraph"/>
              <w:spacing w:line="217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Základní</w:t>
            </w:r>
            <w:proofErr w:type="spellEnd"/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požadavky</w:t>
            </w:r>
            <w:proofErr w:type="spell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zadavatele</w:t>
            </w:r>
            <w:proofErr w:type="spellEnd"/>
          </w:p>
        </w:tc>
      </w:tr>
      <w:tr w:rsidR="00FB18E4">
        <w:trPr>
          <w:trHeight w:hRule="exact" w:val="3638"/>
        </w:trPr>
        <w:tc>
          <w:tcPr>
            <w:tcW w:w="11141" w:type="dxa"/>
            <w:gridSpan w:val="3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FB18E4" w:rsidRDefault="009E788A">
            <w:pPr>
              <w:pStyle w:val="TableParagraph"/>
              <w:spacing w:line="262" w:lineRule="auto"/>
              <w:ind w:left="22" w:right="4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Technický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upgrade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makromolekulárního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difraktometru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Rigaku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HighFlux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HomeLab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™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robotizovaným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výměnníkem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vzorků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ACTOR™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(=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Automated</w:t>
            </w:r>
            <w:r>
              <w:rPr>
                <w:rFonts w:ascii="Calibri" w:eastAsia="Calibri" w:hAnsi="Calibri" w:cs="Calibri"/>
                <w:spacing w:val="99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Crystal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Transport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Orientation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Retrieval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robot)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generátorem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Kalpha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RTG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záření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Rigaku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MicroMax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007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HF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těchto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submodulech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FB18E4" w:rsidRDefault="009E788A">
            <w:pPr>
              <w:pStyle w:val="Odstavecseseznamem"/>
              <w:numPr>
                <w:ilvl w:val="0"/>
                <w:numId w:val="1"/>
              </w:numPr>
              <w:tabs>
                <w:tab w:val="left" w:pos="203"/>
              </w:tabs>
              <w:ind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upgrade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goniometru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difraktometru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Rigaku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HighFlux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HomeLab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™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stávající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geometrie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„partial-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chi“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geometrii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kappa</w:t>
            </w:r>
          </w:p>
          <w:p w:rsidR="00FB18E4" w:rsidRDefault="009E788A">
            <w:pPr>
              <w:pStyle w:val="Odstavecseseznamem"/>
              <w:numPr>
                <w:ilvl w:val="0"/>
                <w:numId w:val="1"/>
              </w:numPr>
              <w:tabs>
                <w:tab w:val="left" w:pos="203"/>
              </w:tabs>
              <w:spacing w:before="20" w:line="262" w:lineRule="auto"/>
              <w:ind w:right="585" w:firstLine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náhrada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řídícího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stávající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sestavu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makromolekulárního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difraktometru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nový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schopný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řídit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jak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stávající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submoduly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sestavy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tak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nově</w:t>
            </w:r>
            <w:proofErr w:type="spellEnd"/>
            <w:r>
              <w:rPr>
                <w:rFonts w:ascii="Calibri" w:hAnsi="Calibri"/>
                <w:spacing w:val="6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dodaný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čtyřkruhový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kappa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goniometr</w:t>
            </w:r>
            <w:proofErr w:type="spellEnd"/>
          </w:p>
          <w:p w:rsidR="00FB18E4" w:rsidRDefault="009E788A">
            <w:pPr>
              <w:pStyle w:val="Odstavecseseznamem"/>
              <w:numPr>
                <w:ilvl w:val="0"/>
                <w:numId w:val="1"/>
              </w:numPr>
              <w:tabs>
                <w:tab w:val="left" w:pos="203"/>
              </w:tabs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dodávka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nového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počítačového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HW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všude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kde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bude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nezbytné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zaručení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plné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funkčnosti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specifikovaného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submodulu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</w:p>
        </w:tc>
      </w:tr>
      <w:tr w:rsidR="00FB18E4">
        <w:trPr>
          <w:trHeight w:hRule="exact" w:val="2021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8E4" w:rsidRDefault="009E788A">
            <w:pPr>
              <w:pStyle w:val="TableParagraph"/>
              <w:spacing w:before="12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Požadované</w:t>
            </w:r>
            <w:proofErr w:type="spellEnd"/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technické</w:t>
            </w:r>
            <w:proofErr w:type="spellEnd"/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</w:rPr>
              <w:t>a</w:t>
            </w:r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funkční</w:t>
            </w:r>
            <w:proofErr w:type="spellEnd"/>
            <w:r>
              <w:rPr>
                <w:rFonts w:ascii="Times New Roman" w:hAnsi="Times New Roman"/>
                <w:spacing w:val="-2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vlastnosti</w:t>
            </w:r>
            <w:proofErr w:type="spellEnd"/>
          </w:p>
          <w:p w:rsidR="00FB18E4" w:rsidRDefault="009E788A">
            <w:pPr>
              <w:pStyle w:val="TableParagraph"/>
              <w:spacing w:before="25" w:line="258" w:lineRule="auto"/>
              <w:ind w:left="61" w:right="5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color w:val="FF0000"/>
                <w:sz w:val="15"/>
              </w:rPr>
              <w:t>(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Nabídky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uchazečů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musí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splňovat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všechny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níže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uvedené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parametry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.</w:t>
            </w:r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U</w:t>
            </w:r>
            <w:r>
              <w:rPr>
                <w:rFonts w:ascii="Calibri" w:hAnsi="Calibri"/>
                <w:color w:val="FF0000"/>
                <w:spacing w:val="32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hodnocených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parametrů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musí</w:t>
            </w:r>
            <w:proofErr w:type="spellEnd"/>
            <w:r>
              <w:rPr>
                <w:rFonts w:ascii="Calibri" w:hAnsi="Calibri"/>
                <w:color w:val="FF0000"/>
                <w:spacing w:val="-10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nabídka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vyhovět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alespoň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stanovené</w:t>
            </w:r>
            <w:proofErr w:type="spellEnd"/>
            <w:r>
              <w:rPr>
                <w:rFonts w:ascii="Calibri" w:hAnsi="Calibri"/>
                <w:color w:val="FF0000"/>
                <w:spacing w:val="36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požadované</w:t>
            </w:r>
            <w:proofErr w:type="spellEnd"/>
            <w:r>
              <w:rPr>
                <w:rFonts w:ascii="Calibri" w:hAnsi="Calibri"/>
                <w:color w:val="FF0000"/>
                <w:spacing w:val="-1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úrovni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)</w:t>
            </w:r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8E4" w:rsidRDefault="00FB18E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18E4" w:rsidRDefault="009E788A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Minimální</w:t>
            </w:r>
            <w:proofErr w:type="spellEnd"/>
            <w:r>
              <w:rPr>
                <w:rFonts w:ascii="Times New Roman" w:hAnsi="Times New Roman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požadovaná</w:t>
            </w:r>
            <w:proofErr w:type="spellEnd"/>
            <w:r>
              <w:rPr>
                <w:rFonts w:ascii="Times New Roman" w:hAnsi="Times New Roman"/>
                <w:spacing w:val="-2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hodnota</w:t>
            </w:r>
            <w:proofErr w:type="spellEnd"/>
          </w:p>
        </w:tc>
        <w:tc>
          <w:tcPr>
            <w:tcW w:w="4058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18E4" w:rsidRDefault="009E788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Nabídka</w:t>
            </w:r>
            <w:proofErr w:type="spellEnd"/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uchazeče</w:t>
            </w:r>
            <w:proofErr w:type="spellEnd"/>
          </w:p>
          <w:p w:rsidR="00FB18E4" w:rsidRDefault="009E788A">
            <w:pPr>
              <w:pStyle w:val="TableParagraph"/>
              <w:spacing w:before="25" w:line="258" w:lineRule="auto"/>
              <w:ind w:left="42" w:right="3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color w:val="FF0000"/>
                <w:spacing w:val="-1"/>
                <w:sz w:val="15"/>
              </w:rPr>
              <w:t>(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Uchazeč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ANO/NE.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V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případě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že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je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v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technické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specifikaci</w:t>
            </w:r>
            <w:proofErr w:type="spellEnd"/>
            <w:r>
              <w:rPr>
                <w:rFonts w:ascii="Calibri" w:hAnsi="Calibri"/>
                <w:color w:val="FF0000"/>
                <w:spacing w:val="48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uvedena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mezní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hodnota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rozměru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nebo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výkonu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je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nutno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uvést</w:t>
            </w:r>
            <w:proofErr w:type="spellEnd"/>
            <w:r>
              <w:rPr>
                <w:rFonts w:ascii="Calibri" w:hAnsi="Calibri"/>
                <w:color w:val="FF0000"/>
                <w:spacing w:val="28"/>
                <w:w w:val="9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konkrétní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hodnotu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které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jím</w:t>
            </w:r>
            <w:proofErr w:type="spellEnd"/>
            <w:r>
              <w:rPr>
                <w:rFonts w:ascii="Calibri" w:hAnsi="Calibri"/>
                <w:color w:val="FF0000"/>
                <w:spacing w:val="-4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nabízené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věci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dosahují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.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Má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se</w:t>
            </w:r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pacing w:val="-1"/>
                <w:sz w:val="15"/>
              </w:rPr>
              <w:t>za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to,</w:t>
            </w:r>
            <w:r>
              <w:rPr>
                <w:rFonts w:ascii="Calibri" w:hAnsi="Calibri"/>
                <w:color w:val="FF0000"/>
                <w:spacing w:val="26"/>
                <w:w w:val="9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že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pokud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uchazeč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neuvede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některou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požadovanou</w:t>
            </w:r>
            <w:proofErr w:type="spellEnd"/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hodnotu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,</w:t>
            </w:r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jím</w:t>
            </w:r>
            <w:proofErr w:type="spellEnd"/>
            <w:r>
              <w:rPr>
                <w:rFonts w:ascii="Calibri" w:hAnsi="Calibri"/>
                <w:color w:val="FF0000"/>
                <w:spacing w:val="38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nabízené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věci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dosahují</w:t>
            </w:r>
            <w:proofErr w:type="spellEnd"/>
            <w:r>
              <w:rPr>
                <w:rFonts w:ascii="Calibri" w:hAnsi="Calibri"/>
                <w:color w:val="FF0000"/>
                <w:spacing w:val="-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minimální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hodnoty</w:t>
            </w:r>
            <w:proofErr w:type="spellEnd"/>
            <w:r>
              <w:rPr>
                <w:rFonts w:ascii="Calibri" w:hAnsi="Calibri"/>
                <w:color w:val="FF0000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uvedené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zadavatelem</w:t>
            </w:r>
            <w:proofErr w:type="spellEnd"/>
            <w:r>
              <w:rPr>
                <w:rFonts w:ascii="Calibri" w:hAnsi="Calibri"/>
                <w:color w:val="FF0000"/>
                <w:spacing w:val="28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ve</w:t>
            </w:r>
            <w:proofErr w:type="spellEnd"/>
            <w:r>
              <w:rPr>
                <w:rFonts w:ascii="Calibri" w:hAnsi="Calibri"/>
                <w:color w:val="FF0000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sloupci</w:t>
            </w:r>
            <w:proofErr w:type="spellEnd"/>
            <w:r>
              <w:rPr>
                <w:rFonts w:ascii="Calibri" w:hAnsi="Calibri"/>
                <w:color w:val="FF0000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"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minimální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požadovaná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hodnota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".</w:t>
            </w:r>
            <w:r>
              <w:rPr>
                <w:rFonts w:ascii="Calibri" w:hAnsi="Calibri"/>
                <w:color w:val="FF0000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Uchazeč</w:t>
            </w:r>
            <w:proofErr w:type="spellEnd"/>
            <w:r>
              <w:rPr>
                <w:rFonts w:ascii="Calibri" w:hAnsi="Calibri"/>
                <w:color w:val="FF0000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pacing w:val="-1"/>
                <w:sz w:val="15"/>
              </w:rPr>
              <w:t>níže</w:t>
            </w:r>
            <w:proofErr w:type="spellEnd"/>
            <w:r>
              <w:rPr>
                <w:rFonts w:ascii="Calibri" w:hAnsi="Calibri"/>
                <w:color w:val="FF0000"/>
                <w:spacing w:val="44"/>
                <w:w w:val="99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uvedené</w:t>
            </w:r>
            <w:proofErr w:type="spellEnd"/>
            <w:r>
              <w:rPr>
                <w:rFonts w:ascii="Calibri" w:hAnsi="Calibri"/>
                <w:color w:val="FF0000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hodnoty</w:t>
            </w:r>
            <w:proofErr w:type="spellEnd"/>
            <w:r>
              <w:rPr>
                <w:rFonts w:ascii="Calibri" w:hAnsi="Calibri"/>
                <w:color w:val="FF0000"/>
                <w:spacing w:val="-12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5"/>
              </w:rPr>
              <w:t>garantuje</w:t>
            </w:r>
            <w:proofErr w:type="spellEnd"/>
            <w:r>
              <w:rPr>
                <w:rFonts w:ascii="Calibri" w:hAnsi="Calibri"/>
                <w:color w:val="FF0000"/>
                <w:sz w:val="15"/>
              </w:rPr>
              <w:t>.)</w:t>
            </w:r>
          </w:p>
        </w:tc>
      </w:tr>
      <w:tr w:rsidR="00FB18E4">
        <w:trPr>
          <w:trHeight w:hRule="exact" w:val="665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Submodul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čtyřkruhový</w:t>
            </w:r>
            <w:proofErr w:type="spellEnd"/>
            <w:r>
              <w:rPr>
                <w:rFonts w:ascii="Times New Roman" w:hAnsi="Times New Roman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8"/>
              </w:rPr>
              <w:t>g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on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i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ometr</w:t>
            </w:r>
            <w:proofErr w:type="spellEnd"/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/>
        </w:tc>
        <w:tc>
          <w:tcPr>
            <w:tcW w:w="40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/>
        </w:tc>
      </w:tr>
      <w:tr w:rsidR="00FB18E4">
        <w:trPr>
          <w:trHeight w:hRule="exact" w:val="739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B18E4" w:rsidRDefault="009E788A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geometrie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kappa,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čtyřkruhový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B18E4" w:rsidRDefault="009E788A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FB18E4" w:rsidRDefault="009E788A">
            <w:pPr>
              <w:pStyle w:val="TableParagraph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Ano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>,</w:t>
            </w:r>
            <w:r>
              <w:rPr>
                <w:rFonts w:ascii="Times New Roman" w:hAnsi="Times New Roman"/>
                <w:color w:val="FF0000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čtyřkruhový</w:t>
            </w:r>
            <w:proofErr w:type="spellEnd"/>
            <w:r>
              <w:rPr>
                <w:rFonts w:ascii="Times New Roman" w:hAnsi="Times New Roman"/>
                <w:color w:val="FF0000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gon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ometr</w:t>
            </w:r>
            <w:proofErr w:type="spellEnd"/>
            <w:r>
              <w:rPr>
                <w:rFonts w:ascii="Times New Roman" w:hAnsi="Times New Roman"/>
                <w:color w:val="FF0000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geometr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e</w:t>
            </w:r>
            <w:proofErr w:type="spellEnd"/>
            <w:r>
              <w:rPr>
                <w:rFonts w:ascii="Times New Roman" w:hAnsi="Times New Roman"/>
                <w:color w:val="FF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K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appa</w:t>
            </w:r>
          </w:p>
        </w:tc>
      </w:tr>
      <w:tr w:rsidR="00FB18E4">
        <w:trPr>
          <w:trHeight w:hRule="exact" w:val="81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B18E4" w:rsidRDefault="009E788A">
            <w:pPr>
              <w:pStyle w:val="TableParagraph"/>
              <w:spacing w:line="262" w:lineRule="auto"/>
              <w:ind w:left="22" w:right="25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průměr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oblasti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které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sbíhají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protínají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osy</w:t>
            </w:r>
            <w:proofErr w:type="spellEnd"/>
            <w:r>
              <w:rPr>
                <w:rFonts w:ascii="Calibri" w:hAnsi="Calibri"/>
                <w:spacing w:val="3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čtyřkruhového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tzv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"sphere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confusion")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B18E4" w:rsidRDefault="009E788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&lt;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15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18"/>
              </w:rPr>
              <w:t>μ</w:t>
            </w:r>
            <w:r>
              <w:rPr>
                <w:rFonts w:ascii="Calibri" w:hAnsi="Calibri"/>
                <w:sz w:val="18"/>
              </w:rPr>
              <w:t>m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B18E4" w:rsidRDefault="009E788A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Ano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>,</w:t>
            </w:r>
            <w:r>
              <w:rPr>
                <w:rFonts w:ascii="Times New Roman" w:hAnsi="Times New Roman"/>
                <w:color w:val="FF0000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&lt;</w:t>
            </w:r>
            <w:r>
              <w:rPr>
                <w:rFonts w:ascii="Times New Roman" w:hAnsi="Times New Roman"/>
                <w:color w:val="FF0000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1"/>
                <w:sz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</w:rPr>
              <w:t>0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μm</w:t>
            </w:r>
            <w:proofErr w:type="spellEnd"/>
          </w:p>
        </w:tc>
      </w:tr>
      <w:tr w:rsidR="00FB18E4">
        <w:trPr>
          <w:trHeight w:hRule="exact" w:val="1687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5" w:line="262" w:lineRule="auto"/>
              <w:ind w:left="22" w:right="4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goniometr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umožnuje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kalibraci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pozice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středu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oblasti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2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které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sbíhají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protínají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osy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čtyřkruhového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23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tzv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"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centre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sphere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confusion</w:t>
            </w:r>
            <w:proofErr w:type="gramStart"/>
            <w:r>
              <w:rPr>
                <w:rFonts w:ascii="Calibri" w:hAnsi="Calibri"/>
                <w:spacing w:val="-1"/>
                <w:sz w:val="18"/>
              </w:rPr>
              <w:t>")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vůči</w:t>
            </w:r>
            <w:proofErr w:type="spellEnd"/>
            <w:proofErr w:type="gram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paprsku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4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generovanému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zdrojem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MicroMax-007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HF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0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kolimovanému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fokusovanému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optikou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VariMax</w:t>
            </w:r>
            <w:proofErr w:type="spellEnd"/>
            <w:r>
              <w:rPr>
                <w:rFonts w:ascii="Calibri" w:hAnsi="Calibri"/>
                <w:spacing w:val="63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VHF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tak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aby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kalibraci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byla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středová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pozice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35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maximu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paprsku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spacing w:before="10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spacing w:before="107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217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7" w:line="262" w:lineRule="auto"/>
              <w:ind w:left="22" w:right="2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vzájemná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kalibrace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pozice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středu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oblasti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které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3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sbíhají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protínají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osy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čtyřkruhového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tzv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69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"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sphere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confusion")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směru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18"/>
              </w:rPr>
              <w:t>paprsku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proofErr w:type="gramEnd"/>
            <w:r>
              <w:rPr>
                <w:rFonts w:ascii="Calibri" w:hAnsi="Calibri"/>
                <w:spacing w:val="42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generovaného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zdrojem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MicroMax-007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HF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2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kolimovaného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fokusovaného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optikou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VariMax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VHF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je</w:t>
            </w:r>
            <w:r>
              <w:rPr>
                <w:rFonts w:ascii="Calibri" w:hAnsi="Calibri"/>
                <w:spacing w:val="5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proveditelná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uživatelsky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(=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"on-site")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nevyžaduje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ani</w:t>
            </w:r>
            <w:r>
              <w:rPr>
                <w:rFonts w:ascii="Calibri" w:hAnsi="Calibri"/>
                <w:spacing w:val="6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demontáž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rotační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anody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RTG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zdroje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MicroMax-007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HF,</w:t>
            </w:r>
            <w:r>
              <w:rPr>
                <w:rFonts w:ascii="Calibri" w:hAnsi="Calibri"/>
                <w:spacing w:val="5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ani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demontáž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+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odeslání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výrobci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jeho</w:t>
            </w:r>
            <w:proofErr w:type="spellEnd"/>
            <w:r>
              <w:rPr>
                <w:rFonts w:ascii="Calibri" w:hAnsi="Calibri"/>
                <w:spacing w:val="4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nové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tovární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nastavení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spacing w:before="139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spacing w:before="143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</w:tbl>
    <w:p w:rsidR="00FB18E4" w:rsidRDefault="00FB18E4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FB18E4">
          <w:type w:val="continuous"/>
          <w:pgSz w:w="11910" w:h="16840"/>
          <w:pgMar w:top="1000" w:right="280" w:bottom="280" w:left="260" w:header="708" w:footer="708" w:gutter="0"/>
          <w:cols w:space="708"/>
        </w:sectPr>
      </w:pPr>
    </w:p>
    <w:p w:rsidR="00FB18E4" w:rsidRDefault="00FB18E4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58"/>
        <w:gridCol w:w="2724"/>
        <w:gridCol w:w="4058"/>
      </w:tblGrid>
      <w:tr w:rsidR="00FB18E4">
        <w:trPr>
          <w:trHeight w:hRule="exact" w:val="1205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5" w:line="262" w:lineRule="auto"/>
              <w:ind w:left="22" w:right="2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goniometr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je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vybavený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motorizovanou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goniometrickou</w:t>
            </w:r>
            <w:proofErr w:type="spellEnd"/>
            <w:r>
              <w:rPr>
                <w:rFonts w:ascii="Calibri" w:hAnsi="Calibri"/>
                <w:spacing w:val="4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hlavou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umožnující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pohybovat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krystalem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(=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tzv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37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"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vycentrovat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krystal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"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vůči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společnému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průsečíku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</w:t>
            </w:r>
            <w:proofErr w:type="spellEnd"/>
            <w:r>
              <w:rPr>
                <w:rFonts w:ascii="Calibri" w:hAnsi="Calibri"/>
                <w:spacing w:val="2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čtyřkruhového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nezávislých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sebe</w:t>
            </w:r>
            <w:proofErr w:type="spellEnd"/>
            <w:r>
              <w:rPr>
                <w:rFonts w:ascii="Calibri" w:hAnsi="Calibri"/>
                <w:spacing w:val="3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navzájem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kolmých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směrech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8E4" w:rsidRDefault="009E788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GoBack"/>
            <w:bookmarkEnd w:id="1"/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8E4" w:rsidRDefault="009E788A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w w:val="95"/>
                <w:sz w:val="18"/>
              </w:rPr>
              <w:t>Ano</w:t>
            </w:r>
            <w:proofErr w:type="spellEnd"/>
            <w:r>
              <w:rPr>
                <w:rFonts w:ascii="Times New Roman"/>
                <w:color w:val="FF0000"/>
                <w:w w:val="95"/>
                <w:sz w:val="18"/>
              </w:rPr>
              <w:t>,</w:t>
            </w:r>
            <w:r>
              <w:rPr>
                <w:rFonts w:ascii="Times New Roman"/>
                <w:color w:val="FF0000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w w:val="95"/>
                <w:sz w:val="18"/>
              </w:rPr>
              <w:t>Rigaku</w:t>
            </w:r>
            <w:r>
              <w:rPr>
                <w:rFonts w:ascii="Times New Roman"/>
                <w:color w:val="FF0000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w w:val="95"/>
                <w:sz w:val="18"/>
              </w:rPr>
              <w:t>IGH</w:t>
            </w:r>
          </w:p>
        </w:tc>
      </w:tr>
      <w:tr w:rsidR="00FB18E4">
        <w:trPr>
          <w:trHeight w:hRule="exact" w:val="482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3" w:line="262" w:lineRule="auto"/>
              <w:ind w:left="22" w:right="66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motorizovaná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goniometrická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hlava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goniometru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63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kompatibilní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magnetickými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bázemi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CryoCap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™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123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9E788A">
            <w:pPr>
              <w:pStyle w:val="TableParagraph"/>
              <w:spacing w:before="126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1447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5" w:line="262" w:lineRule="auto"/>
              <w:ind w:left="22" w:right="16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goniometr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schopen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pracovat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konvenční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nemotorizovanou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goniometrickou</w:t>
            </w:r>
            <w:proofErr w:type="spellEnd"/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hlavou</w:t>
            </w:r>
            <w:proofErr w:type="spellEnd"/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goniometru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71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jedna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taková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goniometrická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hlava</w:t>
            </w:r>
            <w:proofErr w:type="spell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kompatibilní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51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goniometrem</w:t>
            </w:r>
            <w:proofErr w:type="spellEnd"/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magnetickými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bázemi</w:t>
            </w:r>
            <w:proofErr w:type="spellEnd"/>
            <w:r>
              <w:rPr>
                <w:rFonts w:ascii="Calibri" w:eastAsia="Calibri" w:hAnsi="Calibri" w:cs="Calibri"/>
                <w:spacing w:val="26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CryoCap™použitelná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montáž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krystalů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55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difraktometru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součástí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dodávky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18E4" w:rsidRDefault="009E788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778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151" w:line="262" w:lineRule="auto"/>
              <w:ind w:left="22" w:righ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min,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minimální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nastavitelná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vzdálenost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krystal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4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B18E4" w:rsidRDefault="009E788A">
            <w:pPr>
              <w:pStyle w:val="TableParagraph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&lt;=35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mm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B18E4" w:rsidRDefault="009E788A">
            <w:pPr>
              <w:pStyle w:val="TableParagraph"/>
              <w:ind w:left="12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  <w:r>
              <w:rPr>
                <w:rFonts w:ascii="Times New Roman"/>
                <w:color w:val="FF0000"/>
                <w:sz w:val="18"/>
              </w:rPr>
              <w:t>,</w:t>
            </w:r>
            <w:r>
              <w:rPr>
                <w:rFonts w:ascii="Times New Roman"/>
                <w:color w:val="FF0000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18"/>
              </w:rPr>
              <w:t>m</w:t>
            </w:r>
            <w:r>
              <w:rPr>
                <w:rFonts w:ascii="Times New Roman"/>
                <w:color w:val="FF0000"/>
                <w:spacing w:val="-2"/>
                <w:sz w:val="18"/>
              </w:rPr>
              <w:t>i</w:t>
            </w:r>
            <w:r>
              <w:rPr>
                <w:rFonts w:ascii="Times New Roman"/>
                <w:color w:val="FF0000"/>
                <w:spacing w:val="-1"/>
                <w:sz w:val="18"/>
              </w:rPr>
              <w:t>n</w:t>
            </w:r>
            <w:r>
              <w:rPr>
                <w:rFonts w:ascii="Times New Roman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=</w:t>
            </w:r>
            <w:r>
              <w:rPr>
                <w:rFonts w:ascii="Times New Roman"/>
                <w:color w:val="FF0000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35</w:t>
            </w:r>
            <w:r>
              <w:rPr>
                <w:rFonts w:ascii="Times New Roman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mm</w:t>
            </w:r>
          </w:p>
        </w:tc>
      </w:tr>
      <w:tr w:rsidR="00FB18E4">
        <w:trPr>
          <w:trHeight w:hRule="exact" w:val="502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12" w:line="262" w:lineRule="auto"/>
              <w:ind w:left="22" w:right="2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max,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maximální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nastavitelná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vzdálenost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krystal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4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132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max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&gt;=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100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mm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9E788A">
            <w:pPr>
              <w:pStyle w:val="TableParagraph"/>
              <w:spacing w:before="135"/>
              <w:ind w:left="1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  <w:r>
              <w:rPr>
                <w:rFonts w:ascii="Times New Roman"/>
                <w:color w:val="FF0000"/>
                <w:sz w:val="18"/>
              </w:rPr>
              <w:t>,</w:t>
            </w:r>
            <w:r>
              <w:rPr>
                <w:rFonts w:ascii="Times New Roman"/>
                <w:color w:val="FF0000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d</w:t>
            </w:r>
            <w:r>
              <w:rPr>
                <w:rFonts w:ascii="Times New Roman"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max</w:t>
            </w:r>
            <w:r>
              <w:rPr>
                <w:rFonts w:ascii="Times New Roman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=</w:t>
            </w:r>
            <w:r>
              <w:rPr>
                <w:rFonts w:ascii="Times New Roman"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112</w:t>
            </w:r>
            <w:r>
              <w:rPr>
                <w:rFonts w:ascii="Times New Roman"/>
                <w:color w:val="FF00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mm</w:t>
            </w:r>
          </w:p>
        </w:tc>
      </w:tr>
      <w:tr w:rsidR="00FB18E4">
        <w:trPr>
          <w:trHeight w:hRule="exact" w:val="51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19" w:line="262" w:lineRule="auto"/>
              <w:ind w:left="22" w:right="48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HW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schopen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otáčet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všemi</w:t>
            </w:r>
            <w:proofErr w:type="spellEnd"/>
            <w:r>
              <w:rPr>
                <w:rFonts w:ascii="Calibri" w:hAnsi="Calibri"/>
                <w:spacing w:val="4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čtyřmi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osami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současně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139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9E788A">
            <w:pPr>
              <w:pStyle w:val="TableParagraph"/>
              <w:spacing w:before="143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722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3" w:line="262" w:lineRule="auto"/>
              <w:ind w:left="22" w:right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HW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schopen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souběžně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otáčet</w:t>
            </w:r>
            <w:proofErr w:type="spellEnd"/>
            <w:r>
              <w:rPr>
                <w:rFonts w:ascii="Calibri" w:hAnsi="Calibri"/>
                <w:spacing w:val="4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osami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goniometru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měnit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vzdálenost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krystal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5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detektor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B18E4" w:rsidRDefault="009E788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1670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8E4" w:rsidRDefault="009E788A">
            <w:pPr>
              <w:pStyle w:val="TableParagraph"/>
              <w:spacing w:line="262" w:lineRule="auto"/>
              <w:ind w:left="22" w:right="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goniometr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vybavený</w:t>
            </w:r>
            <w:proofErr w:type="spellEnd"/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videokamerou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videomikroskopem</w:t>
            </w:r>
            <w:proofErr w:type="spellEnd"/>
            <w:r>
              <w:rPr>
                <w:rFonts w:ascii="Calibri" w:hAnsi="Calibri"/>
                <w:spacing w:val="63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montáž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centrování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krystalů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goniometr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veškerým</w:t>
            </w:r>
            <w:proofErr w:type="spellEnd"/>
            <w:r>
              <w:rPr>
                <w:rFonts w:ascii="Calibri" w:hAnsi="Calibri"/>
                <w:spacing w:val="4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potřebným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příslušenstvím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osvětlení</w:t>
            </w:r>
            <w:proofErr w:type="spellEnd"/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krystalu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5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HW/SW/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kabeláž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převod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videosignálu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řídícího</w:t>
            </w:r>
            <w:proofErr w:type="spellEnd"/>
            <w:r>
              <w:rPr>
                <w:rFonts w:ascii="Calibri" w:hAnsi="Calibri"/>
                <w:spacing w:val="4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počítače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atd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18E4" w:rsidRDefault="009E788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665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Submodul</w:t>
            </w:r>
            <w:proofErr w:type="spellEnd"/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řídící</w:t>
            </w:r>
            <w:proofErr w:type="spellEnd"/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SW</w:t>
            </w:r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/>
        </w:tc>
      </w:tr>
      <w:tr w:rsidR="00FB18E4">
        <w:trPr>
          <w:trHeight w:hRule="exact" w:val="1632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B18E4" w:rsidRDefault="009E788A">
            <w:pPr>
              <w:pStyle w:val="TableParagraph"/>
              <w:spacing w:line="262" w:lineRule="auto"/>
              <w:ind w:left="22" w:righ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Řídící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SW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umožňuje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ovládat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současně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jak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goniometr</w:t>
            </w:r>
            <w:proofErr w:type="spellEnd"/>
            <w:r>
              <w:rPr>
                <w:rFonts w:ascii="Calibri" w:eastAsia="Calibri" w:hAnsi="Calibri" w:cs="Calibri"/>
                <w:spacing w:val="39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specifikovaný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sekci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"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Submodul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čtyřkruhový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goniometr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"</w:t>
            </w:r>
            <w:r>
              <w:rPr>
                <w:rFonts w:ascii="Calibri" w:eastAsia="Calibri" w:hAnsi="Calibri" w:cs="Calibri"/>
                <w:spacing w:val="22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této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technické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specifikace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tak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stávající</w:t>
            </w:r>
            <w:proofErr w:type="spell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robotizovaný</w:t>
            </w:r>
            <w:proofErr w:type="spellEnd"/>
            <w:r>
              <w:rPr>
                <w:rFonts w:ascii="Calibri" w:eastAsia="Calibri" w:hAnsi="Calibri" w:cs="Calibri"/>
                <w:spacing w:val="49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výměnník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vzorků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ACTOR™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(=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Automated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Crystal</w:t>
            </w:r>
            <w:r>
              <w:rPr>
                <w:rFonts w:ascii="Calibri" w:eastAsia="Calibri" w:hAnsi="Calibri" w:cs="Calibri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Transport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Orientation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Retrieval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robot)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8E4" w:rsidRDefault="009E788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1255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149" w:line="262" w:lineRule="auto"/>
              <w:ind w:left="22" w:right="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Řídící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SW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společně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robotikou</w:t>
            </w:r>
            <w:proofErr w:type="spell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ACTOR™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nově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dodaným</w:t>
            </w:r>
            <w:proofErr w:type="spellEnd"/>
            <w:r>
              <w:rPr>
                <w:rFonts w:ascii="Calibri" w:eastAsia="Calibri" w:hAnsi="Calibri" w:cs="Calibri"/>
                <w:spacing w:val="57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HV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umožňuje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provádět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funkce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kryomanipulace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39"/>
                <w:w w:val="10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vzorkem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centrace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testování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(screening)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difrakční</w:t>
            </w:r>
            <w:proofErr w:type="spellEnd"/>
            <w:r>
              <w:rPr>
                <w:rFonts w:ascii="Calibri" w:eastAsia="Calibri" w:hAnsi="Calibri" w:cs="Calibri"/>
                <w:spacing w:val="34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kvality</w:t>
            </w:r>
            <w:proofErr w:type="spellEnd"/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vzorku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18E4" w:rsidRDefault="009E788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86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75" w:line="262" w:lineRule="auto"/>
              <w:ind w:left="22" w:right="48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umožňuje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difrakčních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dat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tzv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37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bezzávěřkovém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(="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shutterless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"),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resp.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kontinuálním</w:t>
            </w:r>
            <w:proofErr w:type="spellEnd"/>
            <w:r>
              <w:rPr>
                <w:rFonts w:ascii="Calibri" w:hAnsi="Calibri"/>
                <w:spacing w:val="5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režimu</w:t>
            </w:r>
            <w:proofErr w:type="spellEnd"/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měření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spacing w:before="108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spacing w:before="111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1594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79" w:line="262" w:lineRule="auto"/>
              <w:ind w:left="22" w:right="3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Řídící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SW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umožňuje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ukládat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experimentální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data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měřená</w:t>
            </w:r>
            <w:proofErr w:type="spellEnd"/>
            <w:r>
              <w:rPr>
                <w:rFonts w:ascii="Calibri" w:hAnsi="Calibri"/>
                <w:spacing w:val="5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detektorem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RTG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záření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formátech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kompatibilních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2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volně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dostupnými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18"/>
              </w:rPr>
              <w:t>programy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z w:val="18"/>
              </w:rPr>
              <w:t>přinejmenším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programem</w:t>
            </w:r>
            <w:proofErr w:type="spellEnd"/>
            <w:r>
              <w:rPr>
                <w:rFonts w:ascii="Calibri" w:hAns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XDS,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X-ray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Detector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Software,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©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2005-2019,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MPI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</w:t>
            </w:r>
            <w:r>
              <w:rPr>
                <w:rFonts w:ascii="Calibri" w:hAnsi="Calibri"/>
                <w:spacing w:val="50"/>
                <w:w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Medical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Research,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Heidelberg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redukci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difrakčních</w:t>
            </w:r>
            <w:proofErr w:type="spellEnd"/>
            <w:r>
              <w:rPr>
                <w:rFonts w:ascii="Calibri" w:hAnsi="Calibri"/>
                <w:spacing w:val="44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dat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B18E4" w:rsidRDefault="009E788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FB18E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665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18E4" w:rsidRDefault="009E788A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Submodul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řídící</w:t>
            </w:r>
            <w:proofErr w:type="spellEnd"/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počítačový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HW</w:t>
            </w:r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B18E4" w:rsidRDefault="00FB18E4"/>
        </w:tc>
      </w:tr>
      <w:tr w:rsidR="00FB18E4">
        <w:trPr>
          <w:trHeight w:hRule="exact" w:val="602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B18E4" w:rsidRDefault="009E788A">
            <w:pPr>
              <w:pStyle w:val="TableParagraph"/>
              <w:ind w:left="6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operační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pamět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přinejmenším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16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GB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RAM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B18E4" w:rsidRDefault="009E788A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</w:tbl>
    <w:p w:rsidR="00FB18E4" w:rsidRDefault="00FB18E4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FB18E4">
          <w:pgSz w:w="11910" w:h="16840"/>
          <w:pgMar w:top="1000" w:right="280" w:bottom="280" w:left="260" w:header="708" w:footer="708" w:gutter="0"/>
          <w:cols w:space="708"/>
        </w:sectPr>
      </w:pPr>
    </w:p>
    <w:p w:rsidR="00FB18E4" w:rsidRDefault="00FB18E4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358"/>
        <w:gridCol w:w="2724"/>
        <w:gridCol w:w="4058"/>
      </w:tblGrid>
      <w:tr w:rsidR="00FB18E4">
        <w:trPr>
          <w:trHeight w:hRule="exact" w:val="828"/>
        </w:trPr>
        <w:tc>
          <w:tcPr>
            <w:tcW w:w="4358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18E4" w:rsidRDefault="009E788A">
            <w:pPr>
              <w:pStyle w:val="TableParagraph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typ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primárního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pevného</w:t>
            </w:r>
            <w:proofErr w:type="spellEnd"/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disku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SSD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FB18E4" w:rsidRDefault="00FB18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B18E4" w:rsidRDefault="009E788A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ano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FB18E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B18E4" w:rsidRDefault="009E788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color w:val="FF0000"/>
                <w:sz w:val="18"/>
              </w:rPr>
              <w:t>Ano</w:t>
            </w:r>
            <w:proofErr w:type="spellEnd"/>
          </w:p>
        </w:tc>
      </w:tr>
      <w:tr w:rsidR="00FB18E4">
        <w:trPr>
          <w:trHeight w:hRule="exact" w:val="240"/>
        </w:trPr>
        <w:tc>
          <w:tcPr>
            <w:tcW w:w="435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B18E4" w:rsidRDefault="009E788A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Záruční</w:t>
            </w:r>
            <w:proofErr w:type="spellEnd"/>
            <w:r>
              <w:rPr>
                <w:rFonts w:ascii="Times New Roman" w:hAnsi="Times New Roman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8"/>
              </w:rPr>
              <w:t>doba</w:t>
            </w:r>
            <w:proofErr w:type="spellEnd"/>
          </w:p>
        </w:tc>
        <w:tc>
          <w:tcPr>
            <w:tcW w:w="272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B18E4" w:rsidRDefault="00FB18E4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B18E4" w:rsidRDefault="00FB18E4"/>
        </w:tc>
      </w:tr>
      <w:tr w:rsidR="00FB18E4">
        <w:trPr>
          <w:trHeight w:hRule="exact" w:val="338"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5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Záruční</w:t>
            </w:r>
            <w:proofErr w:type="spellEnd"/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doba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8E4" w:rsidRDefault="009E788A">
            <w:pPr>
              <w:pStyle w:val="TableParagraph"/>
              <w:spacing w:before="51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měsíců</w:t>
            </w:r>
            <w:proofErr w:type="spellEnd"/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B18E4" w:rsidRDefault="009E788A">
            <w:pPr>
              <w:pStyle w:val="TableParagraph"/>
              <w:spacing w:before="90"/>
              <w:ind w:left="1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Ano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>,</w:t>
            </w:r>
            <w:r>
              <w:rPr>
                <w:rFonts w:ascii="Times New Roman" w:hAnsi="Times New Roman"/>
                <w:color w:val="FF000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záruka</w:t>
            </w:r>
            <w:proofErr w:type="spellEnd"/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24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měs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í</w:t>
            </w:r>
            <w:r>
              <w:rPr>
                <w:rFonts w:ascii="Times New Roman" w:hAnsi="Times New Roman"/>
                <w:color w:val="FF0000"/>
                <w:spacing w:val="-1"/>
                <w:sz w:val="18"/>
              </w:rPr>
              <w:t>ců</w:t>
            </w:r>
            <w:proofErr w:type="spellEnd"/>
          </w:p>
        </w:tc>
      </w:tr>
    </w:tbl>
    <w:p w:rsidR="00FB18E4" w:rsidRDefault="00FB18E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FB18E4" w:rsidRDefault="009E788A">
      <w:pPr>
        <w:pStyle w:val="Zkladntext"/>
        <w:spacing w:before="78" w:line="278" w:lineRule="auto"/>
        <w:ind w:left="143" w:right="350"/>
      </w:pPr>
      <w:proofErr w:type="spellStart"/>
      <w:r>
        <w:rPr>
          <w:spacing w:val="-2"/>
          <w:w w:val="105"/>
        </w:rPr>
        <w:t>Pro</w:t>
      </w:r>
      <w:r>
        <w:rPr>
          <w:spacing w:val="-1"/>
          <w:w w:val="105"/>
        </w:rPr>
        <w:t>dáva</w:t>
      </w:r>
      <w:r>
        <w:rPr>
          <w:spacing w:val="-2"/>
          <w:w w:val="105"/>
        </w:rPr>
        <w:t>jící</w:t>
      </w:r>
      <w:proofErr w:type="spell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uc</w:t>
      </w:r>
      <w:r>
        <w:rPr>
          <w:spacing w:val="-1"/>
          <w:w w:val="105"/>
        </w:rPr>
        <w:t>ha</w:t>
      </w:r>
      <w:r>
        <w:rPr>
          <w:spacing w:val="-2"/>
          <w:w w:val="105"/>
        </w:rPr>
        <w:t>zeč</w:t>
      </w:r>
      <w:proofErr w:type="spellEnd"/>
      <w:r>
        <w:rPr>
          <w:spacing w:val="-2"/>
          <w:w w:val="105"/>
        </w:rPr>
        <w:t>)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pro</w:t>
      </w:r>
      <w:r>
        <w:rPr>
          <w:spacing w:val="-2"/>
          <w:w w:val="105"/>
        </w:rPr>
        <w:t>hl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šuj</w:t>
      </w:r>
      <w:r>
        <w:rPr>
          <w:spacing w:val="-1"/>
          <w:w w:val="105"/>
        </w:rPr>
        <w:t>e</w:t>
      </w:r>
      <w:proofErr w:type="spellEnd"/>
      <w:r>
        <w:rPr>
          <w:spacing w:val="-1"/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dodá</w:t>
      </w:r>
      <w:r>
        <w:rPr>
          <w:spacing w:val="-2"/>
          <w:w w:val="105"/>
        </w:rPr>
        <w:t>vk</w:t>
      </w:r>
      <w:r>
        <w:rPr>
          <w:spacing w:val="-1"/>
          <w:w w:val="105"/>
        </w:rPr>
        <w:t>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2"/>
          <w:w w:val="105"/>
        </w:rPr>
        <w:t>vy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ov</w:t>
      </w:r>
      <w:r>
        <w:rPr>
          <w:spacing w:val="-1"/>
          <w:w w:val="105"/>
        </w:rPr>
        <w:t>ovat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všem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výše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uvedeným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požada</w:t>
      </w:r>
      <w:r>
        <w:rPr>
          <w:spacing w:val="-2"/>
          <w:w w:val="105"/>
        </w:rPr>
        <w:t>vk</w:t>
      </w:r>
      <w:r>
        <w:rPr>
          <w:spacing w:val="-1"/>
          <w:w w:val="105"/>
        </w:rPr>
        <w:t>ům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Kupujícího</w:t>
      </w:r>
      <w:proofErr w:type="spell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adavatele</w:t>
      </w:r>
      <w:proofErr w:type="spellEnd"/>
      <w:r>
        <w:rPr>
          <w:spacing w:val="-1"/>
          <w:w w:val="105"/>
        </w:rPr>
        <w:t>).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2"/>
          <w:w w:val="105"/>
        </w:rPr>
        <w:t>Pok</w:t>
      </w:r>
      <w:r>
        <w:rPr>
          <w:spacing w:val="-1"/>
          <w:w w:val="105"/>
        </w:rPr>
        <w:t>ud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průběhu</w:t>
      </w:r>
      <w:proofErr w:type="spellEnd"/>
      <w:r>
        <w:rPr>
          <w:spacing w:val="139"/>
          <w:w w:val="106"/>
        </w:rPr>
        <w:t xml:space="preserve"> </w:t>
      </w:r>
      <w:proofErr w:type="spellStart"/>
      <w:r>
        <w:rPr>
          <w:w w:val="105"/>
        </w:rPr>
        <w:t>přípravy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rea</w:t>
      </w:r>
      <w:r>
        <w:rPr>
          <w:spacing w:val="-2"/>
          <w:w w:val="105"/>
        </w:rPr>
        <w:t>liz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dodá</w:t>
      </w:r>
      <w:r>
        <w:rPr>
          <w:spacing w:val="-2"/>
          <w:w w:val="105"/>
        </w:rPr>
        <w:t>vky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uk</w:t>
      </w:r>
      <w:r>
        <w:rPr>
          <w:spacing w:val="-1"/>
          <w:w w:val="105"/>
        </w:rPr>
        <w:t>áza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proofErr w:type="spellEnd"/>
      <w:r>
        <w:rPr>
          <w:spacing w:val="-1"/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ž</w:t>
      </w:r>
      <w:r>
        <w:rPr>
          <w:spacing w:val="-1"/>
          <w:w w:val="105"/>
        </w:rPr>
        <w:t>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s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ož</w:t>
      </w:r>
      <w:r>
        <w:rPr>
          <w:spacing w:val="-1"/>
          <w:w w:val="105"/>
        </w:rPr>
        <w:t>ada</w:t>
      </w:r>
      <w:r>
        <w:rPr>
          <w:spacing w:val="-2"/>
          <w:w w:val="105"/>
        </w:rPr>
        <w:t>vk</w:t>
      </w:r>
      <w:r>
        <w:rPr>
          <w:spacing w:val="-1"/>
          <w:w w:val="105"/>
        </w:rPr>
        <w:t>ů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Kupujícího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této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přílohy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nezb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tné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dodá</w:t>
      </w:r>
      <w:r>
        <w:rPr>
          <w:spacing w:val="-2"/>
          <w:w w:val="105"/>
        </w:rPr>
        <w:t>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dalších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za</w:t>
      </w:r>
      <w:r>
        <w:rPr>
          <w:spacing w:val="-2"/>
          <w:w w:val="105"/>
        </w:rPr>
        <w:t>ří</w:t>
      </w:r>
      <w:r>
        <w:rPr>
          <w:spacing w:val="-1"/>
          <w:w w:val="105"/>
        </w:rPr>
        <w:t>zen</w:t>
      </w:r>
      <w:r>
        <w:rPr>
          <w:spacing w:val="-2"/>
          <w:w w:val="105"/>
        </w:rPr>
        <w:t>í</w:t>
      </w:r>
      <w:proofErr w:type="spellEnd"/>
      <w:r>
        <w:rPr>
          <w:spacing w:val="-1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2"/>
          <w:w w:val="105"/>
        </w:rPr>
        <w:t>souč</w:t>
      </w:r>
      <w:r>
        <w:rPr>
          <w:spacing w:val="-1"/>
          <w:w w:val="105"/>
        </w:rPr>
        <w:t>á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115"/>
          <w:w w:val="89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řísl</w:t>
      </w:r>
      <w:r>
        <w:rPr>
          <w:spacing w:val="-1"/>
          <w:w w:val="105"/>
        </w:rPr>
        <w:t>ušen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ví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nebo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pro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eden</w:t>
      </w:r>
      <w:r>
        <w:rPr>
          <w:spacing w:val="-2"/>
          <w:w w:val="105"/>
        </w:rPr>
        <w:t>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dalších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pra</w:t>
      </w:r>
      <w:r>
        <w:rPr>
          <w:spacing w:val="-2"/>
          <w:w w:val="105"/>
        </w:rPr>
        <w:t>cí</w:t>
      </w:r>
      <w:proofErr w:type="spellEnd"/>
      <w:r>
        <w:rPr>
          <w:spacing w:val="-1"/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za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zuj</w:t>
      </w:r>
      <w:r>
        <w:rPr>
          <w:spacing w:val="-1"/>
          <w:w w:val="105"/>
        </w:rPr>
        <w:t>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Pro</w:t>
      </w:r>
      <w:r>
        <w:rPr>
          <w:spacing w:val="-1"/>
          <w:w w:val="105"/>
        </w:rPr>
        <w:t>dáva</w:t>
      </w:r>
      <w:r>
        <w:rPr>
          <w:spacing w:val="-2"/>
          <w:w w:val="105"/>
        </w:rPr>
        <w:t>jící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dodat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tato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za</w:t>
      </w:r>
      <w:r>
        <w:rPr>
          <w:spacing w:val="-2"/>
          <w:w w:val="105"/>
        </w:rPr>
        <w:t>ří</w:t>
      </w:r>
      <w:r>
        <w:rPr>
          <w:spacing w:val="-1"/>
          <w:w w:val="105"/>
        </w:rPr>
        <w:t>zen</w:t>
      </w:r>
      <w:r>
        <w:rPr>
          <w:spacing w:val="-2"/>
          <w:w w:val="105"/>
        </w:rPr>
        <w:t>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provést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tyto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prá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služ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j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souč</w:t>
      </w:r>
      <w:r>
        <w:rPr>
          <w:spacing w:val="-1"/>
          <w:w w:val="105"/>
        </w:rPr>
        <w:t>á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něn</w:t>
      </w:r>
      <w:r>
        <w:rPr>
          <w:spacing w:val="-2"/>
          <w:w w:val="105"/>
        </w:rPr>
        <w:t>í</w:t>
      </w:r>
      <w:proofErr w:type="spellEnd"/>
      <w:r>
        <w:rPr>
          <w:spacing w:val="139"/>
          <w:w w:val="89"/>
        </w:rPr>
        <w:t xml:space="preserve"> </w:t>
      </w:r>
      <w:proofErr w:type="spellStart"/>
      <w:r>
        <w:rPr>
          <w:spacing w:val="-1"/>
          <w:w w:val="105"/>
        </w:rPr>
        <w:t>dodá</w:t>
      </w:r>
      <w:r>
        <w:rPr>
          <w:spacing w:val="-2"/>
          <w:w w:val="105"/>
        </w:rPr>
        <w:t>vky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bez</w:t>
      </w:r>
      <w:r>
        <w:rPr>
          <w:spacing w:val="-20"/>
          <w:w w:val="105"/>
        </w:rPr>
        <w:t xml:space="preserve"> </w:t>
      </w:r>
      <w:proofErr w:type="spellStart"/>
      <w:r>
        <w:rPr>
          <w:spacing w:val="-2"/>
          <w:w w:val="105"/>
        </w:rPr>
        <w:t>zvý</w:t>
      </w:r>
      <w:r>
        <w:rPr>
          <w:spacing w:val="-1"/>
          <w:w w:val="105"/>
        </w:rPr>
        <w:t>šen</w:t>
      </w:r>
      <w:r>
        <w:rPr>
          <w:spacing w:val="-2"/>
          <w:w w:val="105"/>
        </w:rPr>
        <w:t>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Kupní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spacing w:val="-2"/>
          <w:w w:val="105"/>
        </w:rPr>
        <w:t>c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ny</w:t>
      </w:r>
      <w:proofErr w:type="spellEnd"/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z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í</w:t>
      </w:r>
      <w:r>
        <w:rPr>
          <w:spacing w:val="-1"/>
          <w:w w:val="105"/>
        </w:rPr>
        <w:t>něné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spacing w:val="-1"/>
          <w:w w:val="105"/>
        </w:rPr>
        <w:t>dodá</w:t>
      </w:r>
      <w:r>
        <w:rPr>
          <w:spacing w:val="-2"/>
          <w:w w:val="105"/>
        </w:rPr>
        <w:t>vky</w:t>
      </w:r>
      <w:proofErr w:type="spellEnd"/>
      <w:r>
        <w:rPr>
          <w:spacing w:val="-1"/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spacing w:val="-1"/>
          <w:w w:val="105"/>
        </w:rPr>
        <w:t>prá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služby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spacing w:val="-1"/>
          <w:w w:val="105"/>
        </w:rPr>
        <w:t>nebudou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mít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spacing w:val="-2"/>
          <w:w w:val="105"/>
        </w:rPr>
        <w:t>c</w:t>
      </w:r>
      <w:r>
        <w:rPr>
          <w:spacing w:val="-1"/>
          <w:w w:val="105"/>
        </w:rPr>
        <w:t>hara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ter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spacing w:val="-2"/>
          <w:w w:val="105"/>
        </w:rPr>
        <w:t>víc</w:t>
      </w:r>
      <w:r>
        <w:rPr>
          <w:spacing w:val="-1"/>
          <w:w w:val="105"/>
        </w:rPr>
        <w:t>edodá</w:t>
      </w:r>
      <w:r>
        <w:rPr>
          <w:spacing w:val="-2"/>
          <w:w w:val="105"/>
        </w:rPr>
        <w:t>vek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víceprací</w:t>
      </w:r>
      <w:proofErr w:type="spellEnd"/>
      <w:r>
        <w:rPr>
          <w:w w:val="105"/>
        </w:rPr>
        <w:t>).</w:t>
      </w:r>
    </w:p>
    <w:bookmarkEnd w:id="0"/>
    <w:p w:rsidR="00FB18E4" w:rsidRDefault="00FB18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18E4" w:rsidRDefault="00FB18E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B18E4" w:rsidRDefault="00FB18E4">
      <w:pPr>
        <w:rPr>
          <w:rFonts w:ascii="Times New Roman" w:eastAsia="Times New Roman" w:hAnsi="Times New Roman" w:cs="Times New Roman"/>
          <w:sz w:val="21"/>
          <w:szCs w:val="21"/>
        </w:rPr>
        <w:sectPr w:rsidR="00FB18E4">
          <w:pgSz w:w="11910" w:h="16840"/>
          <w:pgMar w:top="1000" w:right="280" w:bottom="280" w:left="260" w:header="708" w:footer="708" w:gutter="0"/>
          <w:cols w:space="708"/>
        </w:sectPr>
      </w:pPr>
    </w:p>
    <w:p w:rsidR="00FB18E4" w:rsidRDefault="009E788A">
      <w:pPr>
        <w:spacing w:before="10"/>
        <w:rPr>
          <w:rFonts w:ascii="Calibri" w:eastAsia="Calibri" w:hAnsi="Calibri" w:cs="Calibri"/>
          <w:sz w:val="33"/>
          <w:szCs w:val="33"/>
        </w:rPr>
      </w:pPr>
      <w:r>
        <w:br w:type="column"/>
      </w:r>
    </w:p>
    <w:p w:rsidR="00FB18E4" w:rsidRDefault="00FB18E4">
      <w:pPr>
        <w:spacing w:line="408" w:lineRule="exact"/>
        <w:ind w:left="460"/>
        <w:rPr>
          <w:rFonts w:ascii="Calibri" w:eastAsia="Calibri" w:hAnsi="Calibri" w:cs="Calibri"/>
          <w:sz w:val="34"/>
          <w:szCs w:val="34"/>
        </w:rPr>
      </w:pPr>
    </w:p>
    <w:sectPr w:rsidR="00FB18E4">
      <w:type w:val="continuous"/>
      <w:pgSz w:w="11910" w:h="16840"/>
      <w:pgMar w:top="1000" w:right="280" w:bottom="280" w:left="260" w:header="708" w:footer="708" w:gutter="0"/>
      <w:cols w:num="2" w:space="708" w:equalWidth="0">
        <w:col w:w="7353" w:space="531"/>
        <w:col w:w="3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4D42"/>
    <w:multiLevelType w:val="hybridMultilevel"/>
    <w:tmpl w:val="20C20CE4"/>
    <w:lvl w:ilvl="0" w:tplc="D52ED358">
      <w:start w:val="1"/>
      <w:numFmt w:val="decimal"/>
      <w:lvlText w:val="%1."/>
      <w:lvlJc w:val="left"/>
      <w:pPr>
        <w:ind w:left="23" w:hanging="180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6F36CF04">
      <w:start w:val="1"/>
      <w:numFmt w:val="bullet"/>
      <w:lvlText w:val="•"/>
      <w:lvlJc w:val="left"/>
      <w:pPr>
        <w:ind w:left="1132" w:hanging="180"/>
      </w:pPr>
      <w:rPr>
        <w:rFonts w:hint="default"/>
      </w:rPr>
    </w:lvl>
    <w:lvl w:ilvl="2" w:tplc="751AD8FA">
      <w:start w:val="1"/>
      <w:numFmt w:val="bullet"/>
      <w:lvlText w:val="•"/>
      <w:lvlJc w:val="left"/>
      <w:pPr>
        <w:ind w:left="2242" w:hanging="180"/>
      </w:pPr>
      <w:rPr>
        <w:rFonts w:hint="default"/>
      </w:rPr>
    </w:lvl>
    <w:lvl w:ilvl="3" w:tplc="8B560A48">
      <w:start w:val="1"/>
      <w:numFmt w:val="bullet"/>
      <w:lvlText w:val="•"/>
      <w:lvlJc w:val="left"/>
      <w:pPr>
        <w:ind w:left="3352" w:hanging="180"/>
      </w:pPr>
      <w:rPr>
        <w:rFonts w:hint="default"/>
      </w:rPr>
    </w:lvl>
    <w:lvl w:ilvl="4" w:tplc="BD4489BE">
      <w:start w:val="1"/>
      <w:numFmt w:val="bullet"/>
      <w:lvlText w:val="•"/>
      <w:lvlJc w:val="left"/>
      <w:pPr>
        <w:ind w:left="4462" w:hanging="180"/>
      </w:pPr>
      <w:rPr>
        <w:rFonts w:hint="default"/>
      </w:rPr>
    </w:lvl>
    <w:lvl w:ilvl="5" w:tplc="D266351C">
      <w:start w:val="1"/>
      <w:numFmt w:val="bullet"/>
      <w:lvlText w:val="•"/>
      <w:lvlJc w:val="left"/>
      <w:pPr>
        <w:ind w:left="5572" w:hanging="180"/>
      </w:pPr>
      <w:rPr>
        <w:rFonts w:hint="default"/>
      </w:rPr>
    </w:lvl>
    <w:lvl w:ilvl="6" w:tplc="CDA0F54E">
      <w:start w:val="1"/>
      <w:numFmt w:val="bullet"/>
      <w:lvlText w:val="•"/>
      <w:lvlJc w:val="left"/>
      <w:pPr>
        <w:ind w:left="6682" w:hanging="180"/>
      </w:pPr>
      <w:rPr>
        <w:rFonts w:hint="default"/>
      </w:rPr>
    </w:lvl>
    <w:lvl w:ilvl="7" w:tplc="5838E58C">
      <w:start w:val="1"/>
      <w:numFmt w:val="bullet"/>
      <w:lvlText w:val="•"/>
      <w:lvlJc w:val="left"/>
      <w:pPr>
        <w:ind w:left="7792" w:hanging="180"/>
      </w:pPr>
      <w:rPr>
        <w:rFonts w:hint="default"/>
      </w:rPr>
    </w:lvl>
    <w:lvl w:ilvl="8" w:tplc="E08885B0">
      <w:start w:val="1"/>
      <w:numFmt w:val="bullet"/>
      <w:lvlText w:val="•"/>
      <w:lvlJc w:val="left"/>
      <w:pPr>
        <w:ind w:left="890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8E4"/>
    <w:rsid w:val="009E788A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B8AC-548A-40C9-88CB-154CF4A0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Calibri" w:eastAsia="Calibri" w:hAnsi="Calibri"/>
      <w:sz w:val="59"/>
      <w:szCs w:val="59"/>
    </w:rPr>
  </w:style>
  <w:style w:type="paragraph" w:styleId="Nadpis2">
    <w:name w:val="heading 2"/>
    <w:basedOn w:val="Normln"/>
    <w:uiPriority w:val="9"/>
    <w:unhideWhenUsed/>
    <w:qFormat/>
    <w:pPr>
      <w:ind w:left="460"/>
      <w:outlineLvl w:val="1"/>
    </w:pPr>
    <w:rPr>
      <w:rFonts w:ascii="Calibri" w:eastAsia="Calibri" w:hAnsi="Calibri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"/>
    </w:pPr>
    <w:rPr>
      <w:rFonts w:ascii="Times New Roman" w:eastAsia="Times New Roman" w:hAnsi="Times New Roman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01_TS_UPG_RITE.xlsx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01_TS_UPG_RITE.xlsx</dc:title>
  <dc:creator>Peter.Oberta</dc:creator>
  <cp:lastModifiedBy>Michal Boroš</cp:lastModifiedBy>
  <cp:revision>2</cp:revision>
  <dcterms:created xsi:type="dcterms:W3CDTF">2021-06-15T10:52:00Z</dcterms:created>
  <dcterms:modified xsi:type="dcterms:W3CDTF">2021-06-15T10:52:00Z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2021-06-15T00:00:00Z</vt:filetime>
  </property>
</Properties>
</file>