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11" w:rsidRDefault="00194411" w:rsidP="00194411">
      <w:pPr>
        <w:pStyle w:val="Nzev"/>
        <w:rPr>
          <w:rFonts w:ascii="Arial" w:hAnsi="Arial" w:cs="Arial"/>
          <w:b/>
          <w:caps/>
          <w:szCs w:val="24"/>
        </w:rPr>
      </w:pPr>
      <w:r w:rsidRPr="009C75BB">
        <w:rPr>
          <w:rFonts w:ascii="Arial" w:hAnsi="Arial" w:cs="Arial"/>
          <w:b/>
          <w:caps/>
          <w:szCs w:val="24"/>
        </w:rPr>
        <w:t xml:space="preserve">DOHODA O </w:t>
      </w:r>
      <w:r w:rsidR="00DF318A" w:rsidRPr="009C75BB">
        <w:rPr>
          <w:rFonts w:ascii="Arial" w:hAnsi="Arial" w:cs="Arial"/>
          <w:b/>
          <w:caps/>
          <w:szCs w:val="24"/>
        </w:rPr>
        <w:t xml:space="preserve">PŘEÚČTOVÁNÍ NÁKLADů </w:t>
      </w:r>
      <w:r w:rsidRPr="009C75BB">
        <w:rPr>
          <w:rFonts w:ascii="Arial" w:hAnsi="Arial" w:cs="Arial"/>
          <w:b/>
          <w:caps/>
          <w:szCs w:val="24"/>
        </w:rPr>
        <w:t>elektRICKÉ ENERGIE</w:t>
      </w:r>
    </w:p>
    <w:p w:rsidR="00194411" w:rsidRDefault="00194411" w:rsidP="00194411">
      <w:pPr>
        <w:pStyle w:val="Nadpis1"/>
        <w:ind w:left="0"/>
        <w:rPr>
          <w:sz w:val="22"/>
          <w:szCs w:val="22"/>
        </w:rPr>
      </w:pPr>
    </w:p>
    <w:p w:rsidR="00194411" w:rsidRDefault="00194411" w:rsidP="00194411">
      <w:pPr>
        <w:pStyle w:val="Nadpis1"/>
        <w:ind w:left="0"/>
        <w:jc w:val="both"/>
        <w:rPr>
          <w:rFonts w:ascii="Arial" w:hAnsi="Arial" w:cs="Arial"/>
          <w:sz w:val="22"/>
          <w:szCs w:val="22"/>
        </w:rPr>
      </w:pPr>
      <w:r w:rsidRPr="000C1AD5">
        <w:rPr>
          <w:rFonts w:ascii="Arial" w:hAnsi="Arial" w:cs="Arial"/>
          <w:sz w:val="22"/>
          <w:szCs w:val="22"/>
        </w:rPr>
        <w:t>uzavřená dle § 1746 odst. 2 zák. č. 89/2012 Sb., občanský zákoník a zák. č. 458/2000 Sb., energetický zákon, v platném znění</w:t>
      </w:r>
      <w:r>
        <w:rPr>
          <w:rFonts w:ascii="Arial" w:hAnsi="Arial" w:cs="Arial"/>
          <w:sz w:val="22"/>
          <w:szCs w:val="22"/>
        </w:rPr>
        <w:t xml:space="preserve"> (dále také „</w:t>
      </w:r>
      <w:r w:rsidR="00AF513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ohoda</w:t>
      </w:r>
      <w:r w:rsidR="00AA57DD">
        <w:rPr>
          <w:rFonts w:ascii="Arial" w:hAnsi="Arial" w:cs="Arial"/>
          <w:sz w:val="22"/>
          <w:szCs w:val="22"/>
        </w:rPr>
        <w:t>“ nebo „tato dohoda</w:t>
      </w:r>
      <w:r>
        <w:rPr>
          <w:rFonts w:ascii="Arial" w:hAnsi="Arial" w:cs="Arial"/>
          <w:sz w:val="22"/>
          <w:szCs w:val="22"/>
        </w:rPr>
        <w:t>“)</w:t>
      </w:r>
    </w:p>
    <w:p w:rsidR="00CA49BB" w:rsidRDefault="00CA49BB" w:rsidP="00194411">
      <w:pPr>
        <w:pStyle w:val="Nadpis1"/>
        <w:ind w:left="3545" w:firstLine="709"/>
        <w:jc w:val="both"/>
        <w:rPr>
          <w:rFonts w:ascii="Arial" w:hAnsi="Arial" w:cs="Arial"/>
          <w:sz w:val="22"/>
          <w:szCs w:val="24"/>
        </w:rPr>
      </w:pPr>
      <w:r w:rsidRPr="00CA49BB">
        <w:rPr>
          <w:rFonts w:ascii="Arial" w:hAnsi="Arial" w:cs="Arial"/>
          <w:sz w:val="22"/>
          <w:szCs w:val="24"/>
        </w:rPr>
        <w:t xml:space="preserve"> mezi:</w:t>
      </w:r>
    </w:p>
    <w:p w:rsidR="00CA49BB" w:rsidRDefault="00CA49BB">
      <w:pPr>
        <w:jc w:val="center"/>
        <w:rPr>
          <w:b/>
        </w:rPr>
      </w:pPr>
    </w:p>
    <w:p w:rsidR="00101082" w:rsidRPr="00853AD3" w:rsidRDefault="00C971E2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C971E2">
        <w:rPr>
          <w:rFonts w:ascii="Arial" w:hAnsi="Arial" w:cs="Arial"/>
          <w:b/>
          <w:sz w:val="22"/>
          <w:szCs w:val="22"/>
        </w:rPr>
        <w:t>I.</w:t>
      </w:r>
    </w:p>
    <w:p w:rsidR="001D7838" w:rsidRDefault="00853AD3">
      <w:pPr>
        <w:rPr>
          <w:rFonts w:ascii="Arial" w:hAnsi="Arial" w:cs="Arial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C971E2" w:rsidRPr="00C971E2">
        <w:rPr>
          <w:rFonts w:ascii="Arial" w:hAnsi="Arial" w:cs="Arial"/>
          <w:b/>
          <w:sz w:val="22"/>
          <w:szCs w:val="22"/>
        </w:rPr>
        <w:t xml:space="preserve">      </w:t>
      </w:r>
      <w:r w:rsidR="00DF318A">
        <w:rPr>
          <w:rFonts w:ascii="Arial" w:hAnsi="Arial" w:cs="Arial"/>
          <w:b/>
          <w:sz w:val="22"/>
          <w:szCs w:val="22"/>
        </w:rPr>
        <w:t xml:space="preserve">   </w:t>
      </w:r>
      <w:r w:rsidR="00C971E2" w:rsidRPr="00C971E2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226132" w:rsidRDefault="00226132">
      <w:pPr>
        <w:rPr>
          <w:rFonts w:ascii="Arial" w:hAnsi="Arial" w:cs="Arial"/>
          <w:b/>
          <w:sz w:val="22"/>
          <w:szCs w:val="22"/>
          <w:u w:val="single"/>
        </w:rPr>
      </w:pP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1. Dodavatel:</w:t>
      </w:r>
    </w:p>
    <w:p w:rsidR="005A3CCB" w:rsidRPr="006037DF" w:rsidRDefault="005A3CCB" w:rsidP="005A3CCB">
      <w:pPr>
        <w:rPr>
          <w:rFonts w:ascii="Arial" w:hAnsi="Arial" w:cs="Arial"/>
          <w:b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Obchodní firma:</w:t>
      </w:r>
      <w:r w:rsidRPr="005A3CCB">
        <w:rPr>
          <w:rFonts w:ascii="Arial" w:hAnsi="Arial" w:cs="Arial"/>
          <w:sz w:val="22"/>
          <w:szCs w:val="22"/>
        </w:rPr>
        <w:tab/>
      </w:r>
      <w:r w:rsidRPr="006037DF">
        <w:rPr>
          <w:rFonts w:ascii="Arial" w:hAnsi="Arial" w:cs="Arial"/>
          <w:b/>
          <w:sz w:val="22"/>
          <w:szCs w:val="22"/>
        </w:rPr>
        <w:t>DIAMO, státní podnik</w:t>
      </w:r>
    </w:p>
    <w:p w:rsidR="006037DF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Sídlo:</w:t>
      </w:r>
      <w:r w:rsidR="003F65A3">
        <w:rPr>
          <w:rFonts w:ascii="Arial" w:hAnsi="Arial" w:cs="Arial"/>
          <w:sz w:val="22"/>
          <w:szCs w:val="22"/>
        </w:rPr>
        <w:tab/>
      </w:r>
      <w:r w:rsidR="003F65A3">
        <w:rPr>
          <w:rFonts w:ascii="Arial" w:hAnsi="Arial" w:cs="Arial"/>
          <w:sz w:val="22"/>
          <w:szCs w:val="22"/>
        </w:rPr>
        <w:tab/>
      </w:r>
      <w:r w:rsidR="003F65A3"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 xml:space="preserve">Stráž pod Ralskem, Máchova 201, PSČ </w:t>
      </w:r>
      <w:proofErr w:type="gramStart"/>
      <w:r w:rsidRPr="005A3CCB">
        <w:rPr>
          <w:rFonts w:ascii="Arial" w:hAnsi="Arial" w:cs="Arial"/>
          <w:sz w:val="22"/>
          <w:szCs w:val="22"/>
        </w:rPr>
        <w:t xml:space="preserve">471 27                        </w:t>
      </w:r>
      <w:r w:rsidR="003F65A3">
        <w:rPr>
          <w:rFonts w:ascii="Arial" w:hAnsi="Arial" w:cs="Arial"/>
          <w:sz w:val="22"/>
          <w:szCs w:val="22"/>
        </w:rPr>
        <w:t xml:space="preserve">                  Zastoupený</w:t>
      </w:r>
      <w:proofErr w:type="gramEnd"/>
      <w:r w:rsidR="003F65A3">
        <w:rPr>
          <w:rFonts w:ascii="Arial" w:hAnsi="Arial" w:cs="Arial"/>
          <w:sz w:val="22"/>
          <w:szCs w:val="22"/>
        </w:rPr>
        <w:t>:</w:t>
      </w:r>
      <w:r w:rsidR="003F65A3">
        <w:rPr>
          <w:rFonts w:ascii="Arial" w:hAnsi="Arial" w:cs="Arial"/>
          <w:sz w:val="22"/>
          <w:szCs w:val="22"/>
        </w:rPr>
        <w:tab/>
      </w:r>
      <w:r w:rsidR="003F65A3"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>Ing. Josefem Havelkou, vedoucím odštěpného závodu ODRA</w:t>
      </w:r>
    </w:p>
    <w:p w:rsidR="005A3CCB" w:rsidRPr="005A3CCB" w:rsidRDefault="003F65A3" w:rsidP="005A3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Týká se: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3CCB" w:rsidRPr="005A3CCB">
        <w:rPr>
          <w:rFonts w:ascii="Arial" w:hAnsi="Arial" w:cs="Arial"/>
          <w:sz w:val="22"/>
          <w:szCs w:val="22"/>
        </w:rPr>
        <w:t>DIAMO, státní podnik, odštěpný závod ODRA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 xml:space="preserve">                                   Ostrava-Vítkovice, Sirotčí 1145/7, PSČ 703 86 </w:t>
      </w:r>
    </w:p>
    <w:p w:rsidR="00A55D05" w:rsidRDefault="005A3CCB" w:rsidP="00A55D05">
      <w:pPr>
        <w:ind w:left="1418" w:firstLine="709"/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(adresa pro doručování)</w:t>
      </w:r>
    </w:p>
    <w:p w:rsidR="005A3CCB" w:rsidRPr="005A3CCB" w:rsidRDefault="005A3CCB" w:rsidP="00A55D05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Pověřený jednání</w:t>
      </w:r>
      <w:r w:rsidR="00A55D05">
        <w:rPr>
          <w:rFonts w:ascii="Arial" w:hAnsi="Arial" w:cs="Arial"/>
          <w:sz w:val="22"/>
          <w:szCs w:val="22"/>
        </w:rPr>
        <w:t>m:</w:t>
      </w:r>
      <w:r w:rsidR="00A55D05">
        <w:rPr>
          <w:rFonts w:ascii="Arial" w:hAnsi="Arial" w:cs="Arial"/>
          <w:sz w:val="22"/>
          <w:szCs w:val="22"/>
        </w:rPr>
        <w:tab/>
      </w:r>
      <w:proofErr w:type="spellStart"/>
      <w:r w:rsidR="004B42A3">
        <w:rPr>
          <w:rFonts w:ascii="Arial" w:hAnsi="Arial" w:cs="Arial"/>
          <w:sz w:val="22"/>
          <w:szCs w:val="22"/>
        </w:rPr>
        <w:t>XxxxxXxxxxxxxxXxxxxxxxxxxxxx</w:t>
      </w:r>
      <w:proofErr w:type="spellEnd"/>
    </w:p>
    <w:p w:rsidR="004B42A3" w:rsidRDefault="004B42A3" w:rsidP="00A55D05">
      <w:pPr>
        <w:ind w:left="1418" w:firstLine="709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Xxxxxxxxxxxxxxxxxxxxxxxxxxxxxxxxxxxxxxxxxxxxxxxxxxxxxxx</w:t>
      </w:r>
      <w:proofErr w:type="spellEnd"/>
    </w:p>
    <w:p w:rsidR="004B42A3" w:rsidRDefault="004B42A3" w:rsidP="00A55D05">
      <w:pPr>
        <w:ind w:left="1418" w:firstLine="709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</w:t>
      </w:r>
      <w:proofErr w:type="spellEnd"/>
    </w:p>
    <w:p w:rsidR="005A3CCB" w:rsidRPr="005A3CCB" w:rsidRDefault="004B42A3" w:rsidP="00A55D05">
      <w:pPr>
        <w:ind w:left="1418" w:firstLine="709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xxxxxxxxxxxxxxxxxxxxxxxxxxxxxxxxxxxxxxxxxxxxxxxxxxxxxxx</w:t>
      </w:r>
      <w:proofErr w:type="spellEnd"/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IČO:</w:t>
      </w:r>
      <w:r w:rsidR="006037DF">
        <w:rPr>
          <w:rFonts w:ascii="Arial" w:hAnsi="Arial" w:cs="Arial"/>
          <w:sz w:val="22"/>
          <w:szCs w:val="22"/>
        </w:rPr>
        <w:tab/>
      </w:r>
      <w:r w:rsidR="006037DF">
        <w:rPr>
          <w:rFonts w:ascii="Arial" w:hAnsi="Arial" w:cs="Arial"/>
          <w:sz w:val="22"/>
          <w:szCs w:val="22"/>
        </w:rPr>
        <w:tab/>
      </w:r>
      <w:r w:rsidR="006037DF"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>00002739</w:t>
      </w:r>
    </w:p>
    <w:p w:rsidR="005A3CCB" w:rsidRPr="005A3CCB" w:rsidRDefault="006037DF" w:rsidP="005A3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3CCB" w:rsidRPr="005A3CCB">
        <w:rPr>
          <w:rFonts w:ascii="Arial" w:hAnsi="Arial" w:cs="Arial"/>
          <w:sz w:val="22"/>
          <w:szCs w:val="22"/>
        </w:rPr>
        <w:t>CZ00002739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Bankovní spojení:</w:t>
      </w:r>
      <w:r w:rsidRPr="005A3CCB">
        <w:rPr>
          <w:rFonts w:ascii="Arial" w:hAnsi="Arial" w:cs="Arial"/>
          <w:sz w:val="22"/>
          <w:szCs w:val="22"/>
        </w:rPr>
        <w:tab/>
        <w:t xml:space="preserve">ČSOB, a. s. 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číslo účtu:</w:t>
      </w:r>
      <w:r w:rsidRPr="005A3CCB"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ab/>
        <w:t>409037423/0300</w:t>
      </w:r>
    </w:p>
    <w:p w:rsidR="005A3CCB" w:rsidRPr="005A3CCB" w:rsidRDefault="005A3CCB" w:rsidP="006037DF">
      <w:pPr>
        <w:ind w:left="1418" w:firstLine="709"/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 xml:space="preserve">Zapsaný u Krajského soudu v Ostravě, </w:t>
      </w:r>
      <w:proofErr w:type="gramStart"/>
      <w:r w:rsidRPr="005A3CCB">
        <w:rPr>
          <w:rFonts w:ascii="Arial" w:hAnsi="Arial" w:cs="Arial"/>
          <w:sz w:val="22"/>
          <w:szCs w:val="22"/>
        </w:rPr>
        <w:t>oddíl A X,  vložka</w:t>
      </w:r>
      <w:proofErr w:type="gramEnd"/>
      <w:r w:rsidRPr="005A3CCB">
        <w:rPr>
          <w:rFonts w:ascii="Arial" w:hAnsi="Arial" w:cs="Arial"/>
          <w:sz w:val="22"/>
          <w:szCs w:val="22"/>
        </w:rPr>
        <w:t xml:space="preserve"> 642 </w:t>
      </w:r>
    </w:p>
    <w:p w:rsidR="005A3CCB" w:rsidRPr="005A3CCB" w:rsidRDefault="005A3CCB" w:rsidP="006037DF">
      <w:pPr>
        <w:ind w:left="1418" w:firstLine="709"/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Je plátcem DPH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(dále jen „</w:t>
      </w:r>
      <w:r w:rsidR="001C7E71">
        <w:rPr>
          <w:rFonts w:ascii="Arial" w:hAnsi="Arial" w:cs="Arial"/>
          <w:sz w:val="22"/>
          <w:szCs w:val="22"/>
        </w:rPr>
        <w:t>DIAMO</w:t>
      </w:r>
      <w:r w:rsidRPr="005A3CCB">
        <w:rPr>
          <w:rFonts w:ascii="Arial" w:hAnsi="Arial" w:cs="Arial"/>
          <w:sz w:val="22"/>
          <w:szCs w:val="22"/>
        </w:rPr>
        <w:t xml:space="preserve">“)                                          </w:t>
      </w:r>
      <w:r w:rsidRPr="005A3CCB">
        <w:rPr>
          <w:rFonts w:ascii="Arial" w:hAnsi="Arial" w:cs="Arial"/>
          <w:sz w:val="22"/>
          <w:szCs w:val="22"/>
        </w:rPr>
        <w:tab/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ab/>
      </w:r>
    </w:p>
    <w:p w:rsidR="005A3CCB" w:rsidRDefault="006037DF" w:rsidP="005A3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037DF" w:rsidRPr="005A3CCB" w:rsidRDefault="006037DF" w:rsidP="005A3CCB">
      <w:pPr>
        <w:rPr>
          <w:rFonts w:ascii="Arial" w:hAnsi="Arial" w:cs="Arial"/>
          <w:sz w:val="22"/>
          <w:szCs w:val="22"/>
        </w:rPr>
      </w:pP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 xml:space="preserve"> 2.</w:t>
      </w:r>
      <w:r w:rsidR="001C7E71">
        <w:rPr>
          <w:rFonts w:ascii="Arial" w:hAnsi="Arial" w:cs="Arial"/>
          <w:sz w:val="22"/>
          <w:szCs w:val="22"/>
        </w:rPr>
        <w:t xml:space="preserve"> </w:t>
      </w:r>
      <w:r w:rsidRPr="005A3CCB">
        <w:rPr>
          <w:rFonts w:ascii="Arial" w:hAnsi="Arial" w:cs="Arial"/>
          <w:sz w:val="22"/>
          <w:szCs w:val="22"/>
        </w:rPr>
        <w:t xml:space="preserve">Odběratel: 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Obchodní firma:</w:t>
      </w:r>
      <w:r w:rsidRPr="005A3CCB">
        <w:rPr>
          <w:rFonts w:ascii="Arial" w:hAnsi="Arial" w:cs="Arial"/>
          <w:sz w:val="22"/>
          <w:szCs w:val="22"/>
        </w:rPr>
        <w:tab/>
      </w:r>
      <w:r w:rsidRPr="006037DF">
        <w:rPr>
          <w:rFonts w:ascii="Arial" w:hAnsi="Arial" w:cs="Arial"/>
          <w:b/>
          <w:sz w:val="22"/>
          <w:szCs w:val="22"/>
        </w:rPr>
        <w:t>SASB strážní a úklidová služba s.r.o.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>Listopadová 295/32, Kunčičky, 718 00 Ostrava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>26811995</w:t>
      </w:r>
    </w:p>
    <w:p w:rsidR="005A3CCB" w:rsidRP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DIČ:</w:t>
      </w:r>
      <w:r w:rsidR="006037DF">
        <w:rPr>
          <w:rFonts w:ascii="Arial" w:hAnsi="Arial" w:cs="Arial"/>
          <w:sz w:val="22"/>
          <w:szCs w:val="22"/>
        </w:rPr>
        <w:tab/>
      </w:r>
      <w:r w:rsidR="006037DF">
        <w:rPr>
          <w:rFonts w:ascii="Arial" w:hAnsi="Arial" w:cs="Arial"/>
          <w:sz w:val="22"/>
          <w:szCs w:val="22"/>
        </w:rPr>
        <w:tab/>
      </w:r>
      <w:r w:rsidR="006037DF">
        <w:rPr>
          <w:rFonts w:ascii="Arial" w:hAnsi="Arial" w:cs="Arial"/>
          <w:sz w:val="22"/>
          <w:szCs w:val="22"/>
        </w:rPr>
        <w:tab/>
      </w:r>
      <w:r w:rsidRPr="005A3CCB">
        <w:rPr>
          <w:rFonts w:ascii="Arial" w:hAnsi="Arial" w:cs="Arial"/>
          <w:sz w:val="22"/>
          <w:szCs w:val="22"/>
        </w:rPr>
        <w:t>CZ26811995</w:t>
      </w:r>
    </w:p>
    <w:p w:rsidR="005A3CCB" w:rsidRPr="005A3CCB" w:rsidRDefault="006037DF" w:rsidP="005A3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3CCB" w:rsidRPr="005A3CCB">
        <w:rPr>
          <w:rFonts w:ascii="Arial" w:hAnsi="Arial" w:cs="Arial"/>
          <w:sz w:val="22"/>
          <w:szCs w:val="22"/>
        </w:rPr>
        <w:t>Zapsaná u Krajského soudu v Ostravě, oddíl C, vložka 27</w:t>
      </w:r>
      <w:r>
        <w:rPr>
          <w:rFonts w:ascii="Arial" w:hAnsi="Arial" w:cs="Arial"/>
          <w:sz w:val="22"/>
          <w:szCs w:val="22"/>
        </w:rPr>
        <w:t>467              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3CCB" w:rsidRPr="005A3CCB">
        <w:rPr>
          <w:rFonts w:ascii="Arial" w:hAnsi="Arial" w:cs="Arial"/>
          <w:sz w:val="22"/>
          <w:szCs w:val="22"/>
        </w:rPr>
        <w:t xml:space="preserve">p. Richardem Dohnalem, jednatelem </w:t>
      </w:r>
    </w:p>
    <w:p w:rsidR="006037DF" w:rsidRDefault="006037DF" w:rsidP="005A3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  <w:t>6da46cj</w:t>
      </w:r>
    </w:p>
    <w:p w:rsidR="006037DF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Bankovní spojení:</w:t>
      </w:r>
      <w:r w:rsidRPr="005A3CCB">
        <w:rPr>
          <w:rFonts w:ascii="Arial" w:hAnsi="Arial" w:cs="Arial"/>
          <w:sz w:val="22"/>
          <w:szCs w:val="22"/>
        </w:rPr>
        <w:tab/>
      </w:r>
      <w:proofErr w:type="spellStart"/>
      <w:r w:rsidR="004B42A3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5A3CCB" w:rsidRPr="005A3CCB" w:rsidRDefault="006037DF" w:rsidP="005A3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A3CCB" w:rsidRPr="005A3CCB">
        <w:rPr>
          <w:rFonts w:ascii="Arial" w:hAnsi="Arial" w:cs="Arial"/>
          <w:sz w:val="22"/>
          <w:szCs w:val="22"/>
        </w:rPr>
        <w:t>íslo účtu:</w:t>
      </w:r>
      <w:r w:rsidR="005A3CCB" w:rsidRPr="005A3CCB">
        <w:rPr>
          <w:rFonts w:ascii="Arial" w:hAnsi="Arial" w:cs="Arial"/>
          <w:sz w:val="22"/>
          <w:szCs w:val="22"/>
        </w:rPr>
        <w:tab/>
      </w:r>
      <w:r w:rsidR="005A3CCB" w:rsidRPr="005A3CCB">
        <w:rPr>
          <w:rFonts w:ascii="Arial" w:hAnsi="Arial" w:cs="Arial"/>
          <w:sz w:val="22"/>
          <w:szCs w:val="22"/>
        </w:rPr>
        <w:tab/>
      </w:r>
      <w:proofErr w:type="spellStart"/>
      <w:r w:rsidR="004B42A3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5A3CCB" w:rsidRDefault="005A3CCB" w:rsidP="005A3CCB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 xml:space="preserve">                                   Je plátcem DPH</w:t>
      </w:r>
    </w:p>
    <w:p w:rsidR="003F65A3" w:rsidRPr="005A3CCB" w:rsidRDefault="003F65A3" w:rsidP="003F65A3">
      <w:pPr>
        <w:rPr>
          <w:rFonts w:ascii="Arial" w:hAnsi="Arial" w:cs="Arial"/>
          <w:sz w:val="22"/>
          <w:szCs w:val="22"/>
        </w:rPr>
      </w:pPr>
      <w:r w:rsidRPr="005A3CCB">
        <w:rPr>
          <w:rFonts w:ascii="Arial" w:hAnsi="Arial" w:cs="Arial"/>
          <w:sz w:val="22"/>
          <w:szCs w:val="22"/>
        </w:rPr>
        <w:t>(dále jen „odběratel“)</w:t>
      </w:r>
    </w:p>
    <w:p w:rsidR="005A3CCB" w:rsidRDefault="005A3CCB" w:rsidP="0002218F">
      <w:pPr>
        <w:rPr>
          <w:rFonts w:ascii="Arial" w:hAnsi="Arial" w:cs="Arial"/>
          <w:sz w:val="22"/>
          <w:szCs w:val="22"/>
        </w:rPr>
      </w:pPr>
    </w:p>
    <w:p w:rsidR="005A3CCB" w:rsidRDefault="005A3CCB" w:rsidP="0002218F">
      <w:pPr>
        <w:rPr>
          <w:rFonts w:ascii="Arial" w:hAnsi="Arial" w:cs="Arial"/>
          <w:sz w:val="22"/>
          <w:szCs w:val="22"/>
        </w:rPr>
      </w:pPr>
    </w:p>
    <w:p w:rsidR="0002218F" w:rsidRPr="0002218F" w:rsidRDefault="0002218F" w:rsidP="0002218F">
      <w:pPr>
        <w:rPr>
          <w:rFonts w:ascii="Arial" w:hAnsi="Arial" w:cs="Arial"/>
          <w:sz w:val="22"/>
        </w:rPr>
      </w:pPr>
      <w:r w:rsidRPr="0002218F">
        <w:rPr>
          <w:rFonts w:ascii="Arial" w:hAnsi="Arial" w:cs="Arial"/>
          <w:sz w:val="22"/>
          <w:szCs w:val="22"/>
        </w:rPr>
        <w:t>(</w:t>
      </w:r>
      <w:r w:rsidR="00165149">
        <w:rPr>
          <w:rFonts w:ascii="Arial" w:hAnsi="Arial" w:cs="Arial"/>
          <w:sz w:val="22"/>
          <w:szCs w:val="22"/>
        </w:rPr>
        <w:t>DIAMO</w:t>
      </w:r>
      <w:bookmarkStart w:id="0" w:name="_GoBack"/>
      <w:bookmarkEnd w:id="0"/>
      <w:r w:rsidR="00BC40BE" w:rsidRPr="00BC40BE">
        <w:rPr>
          <w:rFonts w:ascii="Arial" w:hAnsi="Arial" w:cs="Arial"/>
          <w:sz w:val="22"/>
          <w:szCs w:val="22"/>
        </w:rPr>
        <w:t xml:space="preserve"> a </w:t>
      </w:r>
      <w:r w:rsidRPr="0002218F">
        <w:rPr>
          <w:rFonts w:ascii="Arial" w:hAnsi="Arial" w:cs="Arial"/>
          <w:sz w:val="22"/>
          <w:szCs w:val="22"/>
        </w:rPr>
        <w:t>odběratel společně také jako „smluvní strany“</w:t>
      </w:r>
      <w:r w:rsidR="006815A4">
        <w:rPr>
          <w:rFonts w:ascii="Arial" w:hAnsi="Arial" w:cs="Arial"/>
          <w:sz w:val="22"/>
          <w:szCs w:val="22"/>
        </w:rPr>
        <w:t xml:space="preserve"> nebo jednotlivě „smluvní strana“</w:t>
      </w:r>
      <w:r w:rsidRPr="0002218F">
        <w:rPr>
          <w:rFonts w:ascii="Arial" w:hAnsi="Arial" w:cs="Arial"/>
          <w:sz w:val="22"/>
          <w:szCs w:val="22"/>
        </w:rPr>
        <w:t>)</w:t>
      </w:r>
    </w:p>
    <w:p w:rsidR="00AB7FC1" w:rsidRDefault="00AB7FC1">
      <w:pPr>
        <w:rPr>
          <w:rFonts w:ascii="Arial" w:hAnsi="Arial" w:cs="Arial"/>
          <w:sz w:val="22"/>
        </w:rPr>
      </w:pPr>
    </w:p>
    <w:p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</w:p>
    <w:p w:rsidR="00101082" w:rsidRPr="009E29D7" w:rsidRDefault="00101082">
      <w:pPr>
        <w:jc w:val="center"/>
        <w:rPr>
          <w:rFonts w:ascii="Arial" w:hAnsi="Arial" w:cs="Arial"/>
          <w:b/>
          <w:sz w:val="22"/>
          <w:u w:val="single"/>
        </w:rPr>
      </w:pPr>
      <w:r w:rsidRPr="009E29D7">
        <w:rPr>
          <w:rFonts w:ascii="Arial" w:hAnsi="Arial" w:cs="Arial"/>
          <w:b/>
          <w:sz w:val="22"/>
          <w:u w:val="single"/>
        </w:rPr>
        <w:t>Předmět</w:t>
      </w:r>
      <w:r w:rsidR="00AF5134">
        <w:rPr>
          <w:rFonts w:ascii="Arial" w:hAnsi="Arial" w:cs="Arial"/>
          <w:b/>
          <w:sz w:val="22"/>
          <w:u w:val="single"/>
        </w:rPr>
        <w:t xml:space="preserve"> dohod</w:t>
      </w:r>
      <w:r w:rsidRPr="009E29D7">
        <w:rPr>
          <w:rFonts w:ascii="Arial" w:hAnsi="Arial" w:cs="Arial"/>
          <w:b/>
          <w:sz w:val="22"/>
          <w:u w:val="single"/>
        </w:rPr>
        <w:t>y</w:t>
      </w:r>
    </w:p>
    <w:p w:rsidR="00101082" w:rsidRPr="009E29D7" w:rsidRDefault="00101082">
      <w:pPr>
        <w:jc w:val="center"/>
        <w:rPr>
          <w:rFonts w:ascii="Arial" w:hAnsi="Arial" w:cs="Arial"/>
          <w:b/>
          <w:sz w:val="22"/>
          <w:u w:val="single"/>
        </w:rPr>
      </w:pPr>
    </w:p>
    <w:p w:rsidR="00AF5134" w:rsidRDefault="00600822" w:rsidP="00AF5134">
      <w:pPr>
        <w:pStyle w:val="Seznam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Předmětem dohody je závazek DIAMO </w:t>
      </w:r>
      <w:r w:rsidR="007F6351" w:rsidRPr="009C75BB">
        <w:rPr>
          <w:rFonts w:ascii="Arial" w:hAnsi="Arial" w:cs="Arial"/>
          <w:sz w:val="22"/>
        </w:rPr>
        <w:t>umožnit odběrateli dodávky elektřiny</w:t>
      </w:r>
      <w:r w:rsidR="007F6351" w:rsidRPr="007F6351">
        <w:rPr>
          <w:rFonts w:ascii="Arial" w:hAnsi="Arial" w:cs="Arial"/>
          <w:sz w:val="22"/>
        </w:rPr>
        <w:t xml:space="preserve"> do sjednaného místa plnění</w:t>
      </w:r>
      <w:r w:rsidR="00033AEA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pře</w:t>
      </w:r>
      <w:r w:rsidR="00DF318A">
        <w:rPr>
          <w:rFonts w:ascii="Arial" w:hAnsi="Arial" w:cs="Arial"/>
          <w:sz w:val="22"/>
        </w:rPr>
        <w:t xml:space="preserve">účtovávat </w:t>
      </w:r>
      <w:r w:rsidR="00033AEA">
        <w:rPr>
          <w:rFonts w:ascii="Arial" w:hAnsi="Arial" w:cs="Arial"/>
          <w:sz w:val="22"/>
        </w:rPr>
        <w:t xml:space="preserve">odběrateli </w:t>
      </w:r>
      <w:r w:rsidR="00DF318A">
        <w:rPr>
          <w:rFonts w:ascii="Arial" w:hAnsi="Arial" w:cs="Arial"/>
          <w:sz w:val="22"/>
        </w:rPr>
        <w:t>náklady za odběr elektrické energii</w:t>
      </w:r>
      <w:r w:rsidR="001C7E71">
        <w:rPr>
          <w:rFonts w:ascii="Arial" w:hAnsi="Arial" w:cs="Arial"/>
          <w:sz w:val="22"/>
        </w:rPr>
        <w:t xml:space="preserve"> ze sjednaného místa</w:t>
      </w:r>
      <w:r w:rsidR="00DF318A">
        <w:rPr>
          <w:rFonts w:ascii="Arial" w:hAnsi="Arial" w:cs="Arial"/>
          <w:sz w:val="22"/>
        </w:rPr>
        <w:t xml:space="preserve"> plnění</w:t>
      </w:r>
      <w:r w:rsidR="00AF5134">
        <w:rPr>
          <w:rFonts w:ascii="Arial" w:hAnsi="Arial" w:cs="Arial"/>
          <w:sz w:val="22"/>
        </w:rPr>
        <w:t xml:space="preserve"> </w:t>
      </w:r>
      <w:r w:rsidR="00DF318A">
        <w:rPr>
          <w:rFonts w:ascii="Arial" w:hAnsi="Arial" w:cs="Arial"/>
          <w:sz w:val="22"/>
        </w:rPr>
        <w:t xml:space="preserve">a závazek </w:t>
      </w:r>
      <w:r w:rsidR="00AF5134">
        <w:rPr>
          <w:rFonts w:ascii="Arial" w:hAnsi="Arial" w:cs="Arial"/>
          <w:sz w:val="22"/>
        </w:rPr>
        <w:t>odběratel</w:t>
      </w:r>
      <w:r w:rsidR="00DF318A">
        <w:rPr>
          <w:rFonts w:ascii="Arial" w:hAnsi="Arial" w:cs="Arial"/>
          <w:sz w:val="22"/>
        </w:rPr>
        <w:t>e</w:t>
      </w:r>
      <w:r w:rsidR="00AF5134">
        <w:rPr>
          <w:rFonts w:ascii="Arial" w:hAnsi="Arial" w:cs="Arial"/>
          <w:sz w:val="22"/>
        </w:rPr>
        <w:t xml:space="preserve"> </w:t>
      </w:r>
      <w:r w:rsidR="001C7E71">
        <w:rPr>
          <w:rFonts w:ascii="Arial" w:hAnsi="Arial" w:cs="Arial"/>
          <w:sz w:val="22"/>
        </w:rPr>
        <w:t>hradit přeúčtované náklady spojené se spotřebou elektrické energie do místa plnění.</w:t>
      </w:r>
    </w:p>
    <w:p w:rsidR="0052242B" w:rsidRDefault="0052242B" w:rsidP="0070644E">
      <w:pPr>
        <w:pStyle w:val="Seznam"/>
        <w:ind w:left="360" w:firstLine="0"/>
        <w:rPr>
          <w:rFonts w:ascii="Arial" w:hAnsi="Arial" w:cs="Arial"/>
        </w:rPr>
      </w:pPr>
    </w:p>
    <w:p w:rsidR="005B5594" w:rsidRDefault="005B5594" w:rsidP="0070644E">
      <w:pPr>
        <w:pStyle w:val="Seznam"/>
        <w:ind w:left="360" w:firstLine="0"/>
        <w:rPr>
          <w:rFonts w:ascii="Arial" w:hAnsi="Arial" w:cs="Arial"/>
        </w:rPr>
      </w:pPr>
    </w:p>
    <w:p w:rsidR="005B5594" w:rsidRDefault="005B5594" w:rsidP="009C75BB">
      <w:pPr>
        <w:pStyle w:val="Seznam"/>
        <w:ind w:left="0" w:firstLine="0"/>
        <w:rPr>
          <w:rFonts w:ascii="Arial" w:hAnsi="Arial" w:cs="Arial"/>
        </w:rPr>
      </w:pPr>
    </w:p>
    <w:p w:rsidR="0052242B" w:rsidRDefault="0052242B"/>
    <w:p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III.</w:t>
      </w:r>
    </w:p>
    <w:p w:rsidR="00101082" w:rsidRDefault="00101082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Místo plnění a měření</w:t>
      </w:r>
    </w:p>
    <w:p w:rsidR="00101082" w:rsidRDefault="00101082">
      <w:pPr>
        <w:jc w:val="center"/>
        <w:rPr>
          <w:rFonts w:ascii="Arial" w:hAnsi="Arial" w:cs="Arial"/>
          <w:b/>
          <w:sz w:val="22"/>
          <w:u w:val="single"/>
        </w:rPr>
      </w:pPr>
    </w:p>
    <w:p w:rsidR="007F6351" w:rsidRDefault="00101082" w:rsidP="00C12813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7F6351">
        <w:rPr>
          <w:rFonts w:ascii="Arial" w:hAnsi="Arial" w:cs="Arial"/>
          <w:sz w:val="22"/>
        </w:rPr>
        <w:t xml:space="preserve">Místem plnění dodávky elektřiny jsou přívodní svorky jističe </w:t>
      </w:r>
      <w:r w:rsidR="00F2391E" w:rsidRPr="007F6351">
        <w:rPr>
          <w:rFonts w:ascii="Arial" w:hAnsi="Arial" w:cs="Arial"/>
          <w:sz w:val="22"/>
        </w:rPr>
        <w:t>v</w:t>
      </w:r>
      <w:r w:rsidR="00033AEA">
        <w:rPr>
          <w:rFonts w:ascii="Arial" w:hAnsi="Arial" w:cs="Arial"/>
          <w:sz w:val="22"/>
        </w:rPr>
        <w:t> dočasné stavbě</w:t>
      </w:r>
      <w:r w:rsidR="00880060">
        <w:rPr>
          <w:rFonts w:ascii="Arial" w:hAnsi="Arial" w:cs="Arial"/>
          <w:sz w:val="22"/>
        </w:rPr>
        <w:t xml:space="preserve"> (unimobuňka)</w:t>
      </w:r>
      <w:r w:rsidR="003E323D">
        <w:rPr>
          <w:rFonts w:ascii="Arial" w:hAnsi="Arial" w:cs="Arial"/>
          <w:sz w:val="22"/>
        </w:rPr>
        <w:t xml:space="preserve"> </w:t>
      </w:r>
      <w:r w:rsidR="006037DF">
        <w:rPr>
          <w:rFonts w:ascii="Arial" w:hAnsi="Arial" w:cs="Arial"/>
          <w:sz w:val="22"/>
        </w:rPr>
        <w:t>vrátnice</w:t>
      </w:r>
      <w:r w:rsidR="008A4382" w:rsidRPr="007F6351">
        <w:rPr>
          <w:rFonts w:ascii="Arial" w:hAnsi="Arial" w:cs="Arial"/>
          <w:sz w:val="22"/>
        </w:rPr>
        <w:t xml:space="preserve">, </w:t>
      </w:r>
      <w:r w:rsidRPr="007F6351">
        <w:rPr>
          <w:rFonts w:ascii="Arial" w:hAnsi="Arial" w:cs="Arial"/>
          <w:sz w:val="22"/>
        </w:rPr>
        <w:t>na</w:t>
      </w:r>
      <w:r w:rsidR="00620B3A" w:rsidRPr="007F6351">
        <w:rPr>
          <w:rFonts w:ascii="Arial" w:hAnsi="Arial" w:cs="Arial"/>
          <w:sz w:val="22"/>
        </w:rPr>
        <w:t xml:space="preserve"> pozemku </w:t>
      </w:r>
      <w:r w:rsidRPr="007F6351">
        <w:rPr>
          <w:rFonts w:ascii="Arial" w:hAnsi="Arial" w:cs="Arial"/>
          <w:sz w:val="22"/>
        </w:rPr>
        <w:t>p.</w:t>
      </w:r>
      <w:r w:rsidR="00AF5134">
        <w:rPr>
          <w:rFonts w:ascii="Arial" w:hAnsi="Arial" w:cs="Arial"/>
          <w:sz w:val="22"/>
        </w:rPr>
        <w:t xml:space="preserve"> </w:t>
      </w:r>
      <w:r w:rsidRPr="007F6351">
        <w:rPr>
          <w:rFonts w:ascii="Arial" w:hAnsi="Arial" w:cs="Arial"/>
          <w:sz w:val="22"/>
        </w:rPr>
        <w:t xml:space="preserve">č. </w:t>
      </w:r>
      <w:r w:rsidR="006037DF">
        <w:rPr>
          <w:rFonts w:ascii="Arial" w:hAnsi="Arial" w:cs="Arial"/>
          <w:sz w:val="22"/>
        </w:rPr>
        <w:t>730/12</w:t>
      </w:r>
      <w:r w:rsidR="00FC232F">
        <w:rPr>
          <w:rFonts w:ascii="Arial" w:hAnsi="Arial" w:cs="Arial"/>
          <w:sz w:val="22"/>
        </w:rPr>
        <w:t xml:space="preserve">, </w:t>
      </w:r>
      <w:r w:rsidRPr="007F6351">
        <w:rPr>
          <w:rFonts w:ascii="Arial" w:hAnsi="Arial" w:cs="Arial"/>
          <w:sz w:val="22"/>
        </w:rPr>
        <w:t xml:space="preserve">lokalita </w:t>
      </w:r>
      <w:r w:rsidR="006037DF">
        <w:rPr>
          <w:rFonts w:ascii="Arial" w:hAnsi="Arial" w:cs="Arial"/>
          <w:sz w:val="22"/>
        </w:rPr>
        <w:t>Laguny</w:t>
      </w:r>
      <w:r w:rsidR="004142FE" w:rsidRPr="007F6351">
        <w:rPr>
          <w:rFonts w:ascii="Arial" w:hAnsi="Arial" w:cs="Arial"/>
          <w:sz w:val="22"/>
        </w:rPr>
        <w:t xml:space="preserve"> </w:t>
      </w:r>
      <w:r w:rsidR="008A4382" w:rsidRPr="007F6351">
        <w:rPr>
          <w:rFonts w:ascii="Arial" w:hAnsi="Arial" w:cs="Arial"/>
          <w:sz w:val="22"/>
        </w:rPr>
        <w:t>v </w:t>
      </w:r>
      <w:proofErr w:type="gramStart"/>
      <w:r w:rsidR="008A4382" w:rsidRPr="007F6351">
        <w:rPr>
          <w:rFonts w:ascii="Arial" w:hAnsi="Arial" w:cs="Arial"/>
          <w:sz w:val="22"/>
        </w:rPr>
        <w:t>k.</w:t>
      </w:r>
      <w:proofErr w:type="spellStart"/>
      <w:r w:rsidR="008A4382" w:rsidRPr="007F6351">
        <w:rPr>
          <w:rFonts w:ascii="Arial" w:hAnsi="Arial" w:cs="Arial"/>
          <w:sz w:val="22"/>
        </w:rPr>
        <w:t>ú</w:t>
      </w:r>
      <w:proofErr w:type="spellEnd"/>
      <w:r w:rsidR="008A4382" w:rsidRPr="007F6351">
        <w:rPr>
          <w:rFonts w:ascii="Arial" w:hAnsi="Arial" w:cs="Arial"/>
          <w:sz w:val="22"/>
        </w:rPr>
        <w:t>.</w:t>
      </w:r>
      <w:proofErr w:type="gramEnd"/>
      <w:r w:rsidR="008A4382" w:rsidRPr="007F6351">
        <w:rPr>
          <w:rFonts w:ascii="Arial" w:hAnsi="Arial" w:cs="Arial"/>
          <w:sz w:val="22"/>
        </w:rPr>
        <w:t xml:space="preserve"> </w:t>
      </w:r>
      <w:r w:rsidR="006037DF">
        <w:rPr>
          <w:rFonts w:ascii="Arial" w:hAnsi="Arial" w:cs="Arial"/>
          <w:sz w:val="22"/>
        </w:rPr>
        <w:t>Mariánské Hory</w:t>
      </w:r>
      <w:r w:rsidR="00880060">
        <w:rPr>
          <w:rFonts w:ascii="Arial" w:hAnsi="Arial" w:cs="Arial"/>
          <w:sz w:val="22"/>
        </w:rPr>
        <w:t>, č. elektroměru</w:t>
      </w:r>
      <w:r w:rsidR="009C75BB">
        <w:rPr>
          <w:rFonts w:ascii="Arial" w:hAnsi="Arial" w:cs="Arial"/>
          <w:sz w:val="22"/>
        </w:rPr>
        <w:t xml:space="preserve"> 50831396</w:t>
      </w:r>
      <w:r w:rsidR="00FC232F">
        <w:rPr>
          <w:rFonts w:ascii="Arial" w:hAnsi="Arial" w:cs="Arial"/>
          <w:sz w:val="22"/>
        </w:rPr>
        <w:t xml:space="preserve"> (dále také „odběrné místo“)</w:t>
      </w:r>
      <w:r w:rsidR="0024693D" w:rsidRPr="007F6351">
        <w:rPr>
          <w:rFonts w:ascii="Arial" w:hAnsi="Arial" w:cs="Arial"/>
          <w:sz w:val="22"/>
        </w:rPr>
        <w:t>.</w:t>
      </w:r>
      <w:r w:rsidR="007F6351" w:rsidRPr="007F6351">
        <w:rPr>
          <w:rFonts w:ascii="Arial" w:hAnsi="Arial" w:cs="Arial"/>
          <w:sz w:val="22"/>
        </w:rPr>
        <w:t xml:space="preserve"> </w:t>
      </w:r>
    </w:p>
    <w:p w:rsidR="00290737" w:rsidRPr="007F6351" w:rsidRDefault="00101082" w:rsidP="00290737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7F6351">
        <w:rPr>
          <w:rFonts w:ascii="Arial" w:hAnsi="Arial" w:cs="Arial"/>
          <w:sz w:val="22"/>
        </w:rPr>
        <w:t xml:space="preserve">Spotřeba </w:t>
      </w:r>
      <w:r w:rsidR="00FC232F">
        <w:rPr>
          <w:rFonts w:ascii="Arial" w:hAnsi="Arial" w:cs="Arial"/>
          <w:sz w:val="22"/>
        </w:rPr>
        <w:t xml:space="preserve">dodané </w:t>
      </w:r>
      <w:r w:rsidRPr="007F6351">
        <w:rPr>
          <w:rFonts w:ascii="Arial" w:hAnsi="Arial" w:cs="Arial"/>
          <w:sz w:val="22"/>
        </w:rPr>
        <w:t xml:space="preserve">elektřiny bude měřena měřícím zařízením </w:t>
      </w:r>
      <w:r w:rsidR="001C7E71">
        <w:rPr>
          <w:rFonts w:ascii="Arial" w:hAnsi="Arial" w:cs="Arial"/>
          <w:sz w:val="22"/>
        </w:rPr>
        <w:t>DIAMO</w:t>
      </w:r>
      <w:r w:rsidR="005E1905" w:rsidRPr="007F6351">
        <w:rPr>
          <w:rFonts w:ascii="Arial" w:hAnsi="Arial" w:cs="Arial"/>
          <w:sz w:val="22"/>
        </w:rPr>
        <w:t xml:space="preserve"> v </w:t>
      </w:r>
      <w:r w:rsidRPr="007F6351">
        <w:rPr>
          <w:rFonts w:ascii="Arial" w:hAnsi="Arial" w:cs="Arial"/>
          <w:sz w:val="22"/>
        </w:rPr>
        <w:t>místě připojení odběratele</w:t>
      </w:r>
      <w:r w:rsidR="00290737">
        <w:rPr>
          <w:rFonts w:ascii="Arial" w:hAnsi="Arial" w:cs="Arial"/>
          <w:sz w:val="22"/>
        </w:rPr>
        <w:t>. O počátečním stavu</w:t>
      </w:r>
      <w:r w:rsidR="00290737" w:rsidRPr="007F6351">
        <w:rPr>
          <w:rFonts w:ascii="Arial" w:hAnsi="Arial" w:cs="Arial"/>
          <w:sz w:val="22"/>
        </w:rPr>
        <w:t xml:space="preserve"> </w:t>
      </w:r>
      <w:r w:rsidR="00FB6D5B">
        <w:rPr>
          <w:rFonts w:ascii="Arial" w:hAnsi="Arial" w:cs="Arial"/>
          <w:sz w:val="22"/>
        </w:rPr>
        <w:t>měřícího zařízení bude vystave</w:t>
      </w:r>
      <w:r w:rsidR="00290737">
        <w:rPr>
          <w:rFonts w:ascii="Arial" w:hAnsi="Arial" w:cs="Arial"/>
          <w:sz w:val="22"/>
        </w:rPr>
        <w:t>n doklad</w:t>
      </w:r>
      <w:r w:rsidR="00290737" w:rsidRPr="007F6351">
        <w:rPr>
          <w:rFonts w:ascii="Arial" w:hAnsi="Arial" w:cs="Arial"/>
          <w:sz w:val="22"/>
        </w:rPr>
        <w:t>.</w:t>
      </w:r>
      <w:r w:rsidR="00290737">
        <w:rPr>
          <w:rFonts w:ascii="Arial" w:hAnsi="Arial" w:cs="Arial"/>
          <w:sz w:val="22"/>
        </w:rPr>
        <w:t xml:space="preserve"> </w:t>
      </w:r>
    </w:p>
    <w:p w:rsidR="00290737" w:rsidRDefault="00290737" w:rsidP="00290737">
      <w:pPr>
        <w:pStyle w:val="Seznam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E323D">
        <w:rPr>
          <w:rFonts w:ascii="Arial" w:hAnsi="Arial" w:cs="Arial"/>
          <w:sz w:val="22"/>
        </w:rPr>
        <w:t xml:space="preserve">Odběratel se zavazuje </w:t>
      </w:r>
      <w:r w:rsidR="001C7E71">
        <w:rPr>
          <w:rFonts w:ascii="Arial" w:hAnsi="Arial" w:cs="Arial"/>
          <w:sz w:val="22"/>
        </w:rPr>
        <w:t>DIAMO</w:t>
      </w:r>
      <w:r w:rsidRPr="003E323D">
        <w:rPr>
          <w:rFonts w:ascii="Arial" w:hAnsi="Arial" w:cs="Arial"/>
          <w:sz w:val="22"/>
        </w:rPr>
        <w:t xml:space="preserve"> umožnit volný přístup k měřícímu zařízení. </w:t>
      </w:r>
    </w:p>
    <w:p w:rsidR="0052242B" w:rsidRDefault="0052242B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:rsidR="00533E34" w:rsidRDefault="00533E34" w:rsidP="00533E3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IV.</w:t>
      </w:r>
    </w:p>
    <w:p w:rsidR="00533E34" w:rsidRDefault="007A6514" w:rsidP="00533E34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Doba trvání dohody</w:t>
      </w:r>
    </w:p>
    <w:p w:rsidR="00533E34" w:rsidRDefault="00533E34" w:rsidP="00533E34">
      <w:pPr>
        <w:jc w:val="center"/>
        <w:rPr>
          <w:rFonts w:ascii="Arial" w:hAnsi="Arial" w:cs="Arial"/>
          <w:b/>
          <w:sz w:val="22"/>
          <w:u w:val="single"/>
        </w:rPr>
      </w:pPr>
    </w:p>
    <w:p w:rsidR="00533E34" w:rsidRPr="00E11115" w:rsidRDefault="00533E34" w:rsidP="00533E34">
      <w:pPr>
        <w:pStyle w:val="Seznam"/>
        <w:numPr>
          <w:ilvl w:val="0"/>
          <w:numId w:val="17"/>
        </w:numPr>
        <w:jc w:val="both"/>
        <w:rPr>
          <w:rFonts w:ascii="Arial" w:hAnsi="Arial" w:cs="Arial"/>
          <w:b/>
          <w:sz w:val="22"/>
        </w:rPr>
      </w:pPr>
      <w:r w:rsidRPr="00DC768F">
        <w:rPr>
          <w:rFonts w:ascii="Arial" w:hAnsi="Arial" w:cs="Arial"/>
          <w:sz w:val="22"/>
        </w:rPr>
        <w:t xml:space="preserve">Tato smlouva se uzavírá na dobu neurčitou s účinností od </w:t>
      </w:r>
      <w:proofErr w:type="gramStart"/>
      <w:r w:rsidRPr="00E11115">
        <w:rPr>
          <w:rFonts w:ascii="Arial" w:hAnsi="Arial" w:cs="Arial"/>
          <w:b/>
          <w:sz w:val="22"/>
        </w:rPr>
        <w:t>1.</w:t>
      </w:r>
      <w:r w:rsidR="006037DF">
        <w:rPr>
          <w:rFonts w:ascii="Arial" w:hAnsi="Arial" w:cs="Arial"/>
          <w:b/>
          <w:sz w:val="22"/>
        </w:rPr>
        <w:t>5</w:t>
      </w:r>
      <w:r w:rsidRPr="00E11115">
        <w:rPr>
          <w:rFonts w:ascii="Arial" w:hAnsi="Arial" w:cs="Arial"/>
          <w:b/>
          <w:sz w:val="22"/>
        </w:rPr>
        <w:t>.2016</w:t>
      </w:r>
      <w:proofErr w:type="gramEnd"/>
      <w:r w:rsidRPr="00E11115">
        <w:rPr>
          <w:rFonts w:ascii="Arial" w:hAnsi="Arial" w:cs="Arial"/>
          <w:b/>
          <w:sz w:val="22"/>
        </w:rPr>
        <w:t>.</w:t>
      </w:r>
    </w:p>
    <w:p w:rsidR="00533E34" w:rsidRDefault="00533E34" w:rsidP="00533E34">
      <w:pPr>
        <w:pStyle w:val="Seznam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DC768F">
        <w:rPr>
          <w:rFonts w:ascii="Arial" w:hAnsi="Arial" w:cs="Arial"/>
          <w:sz w:val="22"/>
        </w:rPr>
        <w:t xml:space="preserve">Kterákoliv ze smluvních stran může tuto smlouvu vypovědět bez uvedení důvodu. Výpovědní doba činí </w:t>
      </w:r>
      <w:r w:rsidR="00DE6427">
        <w:rPr>
          <w:rFonts w:ascii="Arial" w:hAnsi="Arial" w:cs="Arial"/>
          <w:sz w:val="22"/>
        </w:rPr>
        <w:t>1</w:t>
      </w:r>
      <w:r w:rsidRPr="00DC768F">
        <w:rPr>
          <w:rFonts w:ascii="Arial" w:hAnsi="Arial" w:cs="Arial"/>
          <w:sz w:val="22"/>
        </w:rPr>
        <w:t xml:space="preserve"> měsíc a začíná plynout od prvního dne měsíce následujícího po doručení výpovědi druhé smluvní straně. </w:t>
      </w:r>
    </w:p>
    <w:p w:rsidR="0052242B" w:rsidRDefault="0052242B">
      <w:pPr>
        <w:pStyle w:val="Seznam"/>
        <w:ind w:left="0" w:firstLine="0"/>
        <w:jc w:val="both"/>
        <w:rPr>
          <w:rFonts w:ascii="Arial" w:hAnsi="Arial" w:cs="Arial"/>
          <w:sz w:val="22"/>
        </w:rPr>
      </w:pPr>
    </w:p>
    <w:p w:rsidR="00101082" w:rsidRPr="005E1905" w:rsidRDefault="00101082">
      <w:pPr>
        <w:jc w:val="center"/>
        <w:rPr>
          <w:rFonts w:ascii="Arial" w:hAnsi="Arial" w:cs="Arial"/>
          <w:b/>
          <w:sz w:val="22"/>
        </w:rPr>
      </w:pPr>
      <w:r w:rsidRPr="005E1905">
        <w:rPr>
          <w:rFonts w:ascii="Arial" w:hAnsi="Arial" w:cs="Arial"/>
          <w:b/>
          <w:sz w:val="22"/>
        </w:rPr>
        <w:t>V.</w:t>
      </w:r>
    </w:p>
    <w:p w:rsidR="00101082" w:rsidRPr="005E1905" w:rsidRDefault="00101082">
      <w:pPr>
        <w:jc w:val="center"/>
        <w:rPr>
          <w:rFonts w:ascii="Arial" w:hAnsi="Arial" w:cs="Arial"/>
          <w:b/>
          <w:sz w:val="22"/>
          <w:u w:val="single"/>
        </w:rPr>
      </w:pPr>
      <w:r w:rsidRPr="005E1905">
        <w:rPr>
          <w:rFonts w:ascii="Arial" w:hAnsi="Arial" w:cs="Arial"/>
          <w:b/>
          <w:sz w:val="22"/>
          <w:u w:val="single"/>
        </w:rPr>
        <w:t>Cena plnění a způsob její úhrady</w:t>
      </w:r>
    </w:p>
    <w:p w:rsidR="00101082" w:rsidRPr="005E1905" w:rsidRDefault="00101082">
      <w:pPr>
        <w:jc w:val="center"/>
        <w:rPr>
          <w:rFonts w:ascii="Arial" w:hAnsi="Arial" w:cs="Arial"/>
          <w:b/>
          <w:sz w:val="22"/>
          <w:u w:val="single"/>
        </w:rPr>
      </w:pPr>
    </w:p>
    <w:p w:rsidR="00101082" w:rsidRPr="009E29D7" w:rsidRDefault="00101082" w:rsidP="00426395">
      <w:pPr>
        <w:pStyle w:val="Seznam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9E29D7">
        <w:rPr>
          <w:rFonts w:ascii="Arial" w:hAnsi="Arial" w:cs="Arial"/>
          <w:sz w:val="22"/>
        </w:rPr>
        <w:t xml:space="preserve">Cena </w:t>
      </w:r>
      <w:r w:rsidR="00782A83">
        <w:rPr>
          <w:rFonts w:ascii="Arial" w:hAnsi="Arial" w:cs="Arial"/>
          <w:sz w:val="22"/>
        </w:rPr>
        <w:t xml:space="preserve">za dodávku </w:t>
      </w:r>
      <w:r w:rsidR="00782A83" w:rsidRPr="00782A83">
        <w:rPr>
          <w:rFonts w:ascii="Arial" w:hAnsi="Arial" w:cs="Arial"/>
          <w:sz w:val="22"/>
        </w:rPr>
        <w:t xml:space="preserve">elektřiny </w:t>
      </w:r>
      <w:r w:rsidRPr="009C75BB">
        <w:rPr>
          <w:rFonts w:ascii="Arial" w:hAnsi="Arial" w:cs="Arial"/>
          <w:sz w:val="22"/>
        </w:rPr>
        <w:t xml:space="preserve">je stanovena ve výši </w:t>
      </w:r>
      <w:r w:rsidR="00782A83" w:rsidRPr="009C75BB">
        <w:rPr>
          <w:rFonts w:ascii="Arial" w:hAnsi="Arial" w:cs="Arial"/>
          <w:sz w:val="22"/>
        </w:rPr>
        <w:t xml:space="preserve">veškerých </w:t>
      </w:r>
      <w:r w:rsidRPr="009C75BB">
        <w:rPr>
          <w:rFonts w:ascii="Arial" w:hAnsi="Arial" w:cs="Arial"/>
          <w:sz w:val="22"/>
        </w:rPr>
        <w:t xml:space="preserve">nákladů za dodávku elektřiny pro odběrné místo tj. nákladů, které budou </w:t>
      </w:r>
      <w:r w:rsidR="00782A83" w:rsidRPr="009C75BB">
        <w:rPr>
          <w:rFonts w:ascii="Arial" w:hAnsi="Arial" w:cs="Arial"/>
          <w:sz w:val="22"/>
        </w:rPr>
        <w:t xml:space="preserve">DIAMO </w:t>
      </w:r>
      <w:r w:rsidRPr="009C75BB">
        <w:rPr>
          <w:rFonts w:ascii="Arial" w:hAnsi="Arial" w:cs="Arial"/>
          <w:sz w:val="22"/>
        </w:rPr>
        <w:t xml:space="preserve">účtovány </w:t>
      </w:r>
      <w:r w:rsidR="001C7E71" w:rsidRPr="009C75BB">
        <w:rPr>
          <w:rFonts w:ascii="Arial" w:hAnsi="Arial" w:cs="Arial"/>
          <w:sz w:val="22"/>
        </w:rPr>
        <w:t>společnosti GEOSAN GROUP</w:t>
      </w:r>
      <w:r w:rsidR="00880060">
        <w:rPr>
          <w:rFonts w:ascii="Arial" w:hAnsi="Arial" w:cs="Arial"/>
          <w:sz w:val="22"/>
        </w:rPr>
        <w:t xml:space="preserve"> a.s.</w:t>
      </w:r>
      <w:r w:rsidR="001C7E71" w:rsidRPr="009C75BB">
        <w:rPr>
          <w:rFonts w:ascii="Arial" w:hAnsi="Arial" w:cs="Arial"/>
          <w:sz w:val="22"/>
        </w:rPr>
        <w:t xml:space="preserve"> </w:t>
      </w:r>
      <w:r w:rsidRPr="009C75BB">
        <w:rPr>
          <w:rFonts w:ascii="Arial" w:hAnsi="Arial" w:cs="Arial"/>
          <w:sz w:val="22"/>
        </w:rPr>
        <w:t>pro toto odběrné místo.</w:t>
      </w:r>
      <w:r w:rsidR="00782A83" w:rsidRPr="009C75BB">
        <w:rPr>
          <w:rFonts w:ascii="Arial" w:hAnsi="Arial" w:cs="Arial"/>
          <w:sz w:val="22"/>
        </w:rPr>
        <w:t xml:space="preserve"> </w:t>
      </w:r>
      <w:r w:rsidRPr="009E29D7">
        <w:rPr>
          <w:rFonts w:ascii="Arial" w:hAnsi="Arial" w:cs="Arial"/>
          <w:sz w:val="22"/>
        </w:rPr>
        <w:t>K</w:t>
      </w:r>
      <w:r w:rsidR="0064174C" w:rsidRPr="009E29D7">
        <w:rPr>
          <w:rFonts w:ascii="Arial" w:hAnsi="Arial" w:cs="Arial"/>
          <w:sz w:val="22"/>
        </w:rPr>
        <w:t> </w:t>
      </w:r>
      <w:r w:rsidRPr="009E29D7">
        <w:rPr>
          <w:rFonts w:ascii="Arial" w:hAnsi="Arial" w:cs="Arial"/>
          <w:sz w:val="22"/>
        </w:rPr>
        <w:t>ce</w:t>
      </w:r>
      <w:r w:rsidR="0064174C" w:rsidRPr="009E29D7">
        <w:rPr>
          <w:rFonts w:ascii="Arial" w:hAnsi="Arial" w:cs="Arial"/>
          <w:sz w:val="22"/>
        </w:rPr>
        <w:t>ně dodané elektřiny</w:t>
      </w:r>
      <w:r w:rsidRPr="009E29D7">
        <w:rPr>
          <w:rFonts w:ascii="Arial" w:hAnsi="Arial" w:cs="Arial"/>
          <w:sz w:val="22"/>
        </w:rPr>
        <w:t xml:space="preserve"> bude účtována DPH ve výši platné ke dni uskutečnění zdanitelného plnění stanovené zákonem. </w:t>
      </w:r>
    </w:p>
    <w:p w:rsidR="00101082" w:rsidRPr="0064174C" w:rsidRDefault="00C971E2" w:rsidP="0064174C">
      <w:pPr>
        <w:pStyle w:val="Sezna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971E2">
        <w:rPr>
          <w:rFonts w:ascii="Arial" w:hAnsi="Arial" w:cs="Arial"/>
          <w:sz w:val="22"/>
          <w:szCs w:val="22"/>
        </w:rPr>
        <w:t xml:space="preserve">Odběratel je povinen hradit cenu za </w:t>
      </w:r>
      <w:r w:rsidR="00C84898">
        <w:rPr>
          <w:rFonts w:ascii="Arial" w:hAnsi="Arial" w:cs="Arial"/>
          <w:sz w:val="22"/>
          <w:szCs w:val="22"/>
        </w:rPr>
        <w:t xml:space="preserve">dodanou </w:t>
      </w:r>
      <w:r w:rsidRPr="00C971E2">
        <w:rPr>
          <w:rFonts w:ascii="Arial" w:hAnsi="Arial" w:cs="Arial"/>
          <w:sz w:val="22"/>
          <w:szCs w:val="22"/>
        </w:rPr>
        <w:t xml:space="preserve">elektřinu </w:t>
      </w:r>
      <w:r w:rsidRPr="00226132">
        <w:rPr>
          <w:rFonts w:ascii="Arial" w:hAnsi="Arial" w:cs="Arial"/>
          <w:sz w:val="22"/>
          <w:szCs w:val="22"/>
        </w:rPr>
        <w:t>čtvrtletně</w:t>
      </w:r>
      <w:r w:rsidRPr="00C971E2">
        <w:rPr>
          <w:rFonts w:ascii="Arial" w:hAnsi="Arial" w:cs="Arial"/>
          <w:sz w:val="22"/>
          <w:szCs w:val="22"/>
        </w:rPr>
        <w:t xml:space="preserve"> se zdanitelným plněním ke dni zjištění na základě faktury</w:t>
      </w:r>
      <w:r w:rsidR="0002218F">
        <w:rPr>
          <w:rFonts w:ascii="Arial" w:hAnsi="Arial" w:cs="Arial"/>
          <w:sz w:val="22"/>
          <w:szCs w:val="22"/>
        </w:rPr>
        <w:t xml:space="preserve"> (daňový doklad)</w:t>
      </w:r>
      <w:r w:rsidRPr="00C971E2">
        <w:rPr>
          <w:rFonts w:ascii="Arial" w:hAnsi="Arial" w:cs="Arial"/>
          <w:sz w:val="22"/>
          <w:szCs w:val="22"/>
        </w:rPr>
        <w:t xml:space="preserve"> </w:t>
      </w:r>
      <w:r w:rsidR="001C7E71">
        <w:rPr>
          <w:rFonts w:ascii="Arial" w:hAnsi="Arial" w:cs="Arial"/>
          <w:sz w:val="22"/>
          <w:szCs w:val="22"/>
        </w:rPr>
        <w:t>DIAMO</w:t>
      </w:r>
      <w:r w:rsidRPr="00C971E2">
        <w:rPr>
          <w:rFonts w:ascii="Arial" w:hAnsi="Arial" w:cs="Arial"/>
          <w:sz w:val="22"/>
          <w:szCs w:val="22"/>
        </w:rPr>
        <w:t xml:space="preserve">. Splatnost </w:t>
      </w:r>
      <w:r w:rsidR="0002218F">
        <w:rPr>
          <w:rFonts w:ascii="Arial" w:hAnsi="Arial" w:cs="Arial"/>
          <w:sz w:val="22"/>
          <w:szCs w:val="22"/>
        </w:rPr>
        <w:t xml:space="preserve">faktury </w:t>
      </w:r>
      <w:r w:rsidRPr="00C971E2">
        <w:rPr>
          <w:rFonts w:ascii="Arial" w:hAnsi="Arial" w:cs="Arial"/>
          <w:sz w:val="22"/>
          <w:szCs w:val="22"/>
        </w:rPr>
        <w:t xml:space="preserve">se sjednává na 14 dnů, lhůta splatnosti se počítá ode dne doručení daňového dokladu odběrateli, přičemž </w:t>
      </w:r>
      <w:r w:rsidR="00C84898">
        <w:rPr>
          <w:rFonts w:ascii="Arial" w:hAnsi="Arial" w:cs="Arial"/>
          <w:sz w:val="22"/>
          <w:szCs w:val="22"/>
        </w:rPr>
        <w:t xml:space="preserve">v případě pochybností </w:t>
      </w:r>
      <w:r w:rsidRPr="00C971E2">
        <w:rPr>
          <w:rFonts w:ascii="Arial" w:hAnsi="Arial" w:cs="Arial"/>
          <w:sz w:val="22"/>
          <w:szCs w:val="22"/>
        </w:rPr>
        <w:t xml:space="preserve">se má za to, že faktura byla doručena nejpozději 3 den ode dne odeslání. Platby odběratel provede na účet </w:t>
      </w:r>
      <w:r w:rsidR="00880060">
        <w:rPr>
          <w:rFonts w:ascii="Arial" w:hAnsi="Arial" w:cs="Arial"/>
          <w:sz w:val="22"/>
          <w:szCs w:val="22"/>
        </w:rPr>
        <w:t xml:space="preserve">DIAMO </w:t>
      </w:r>
      <w:r w:rsidRPr="00C971E2">
        <w:rPr>
          <w:rFonts w:ascii="Arial" w:hAnsi="Arial" w:cs="Arial"/>
          <w:sz w:val="22"/>
          <w:szCs w:val="22"/>
        </w:rPr>
        <w:t>č. 409037423/0300, vedený u ČSOB, a.s. D</w:t>
      </w:r>
      <w:r w:rsidR="0064174C">
        <w:rPr>
          <w:rFonts w:ascii="Arial" w:hAnsi="Arial" w:cs="Arial"/>
          <w:sz w:val="22"/>
          <w:szCs w:val="22"/>
        </w:rPr>
        <w:t xml:space="preserve">aňové doklady budou odběrateli </w:t>
      </w:r>
      <w:r w:rsidR="00853AD3">
        <w:rPr>
          <w:rFonts w:ascii="Arial" w:hAnsi="Arial" w:cs="Arial"/>
          <w:sz w:val="22"/>
          <w:szCs w:val="22"/>
        </w:rPr>
        <w:t xml:space="preserve">po vzájemné domluvě </w:t>
      </w:r>
      <w:r w:rsidR="00F23F1E">
        <w:rPr>
          <w:rFonts w:ascii="Arial" w:hAnsi="Arial" w:cs="Arial"/>
          <w:sz w:val="22"/>
          <w:szCs w:val="22"/>
        </w:rPr>
        <w:t xml:space="preserve">doručovány elektronicky na </w:t>
      </w:r>
      <w:r w:rsidRPr="00C971E2">
        <w:rPr>
          <w:rFonts w:ascii="Arial" w:hAnsi="Arial" w:cs="Arial"/>
          <w:sz w:val="22"/>
          <w:szCs w:val="22"/>
        </w:rPr>
        <w:t>e-mail:</w:t>
      </w:r>
      <w:r w:rsidR="00E1111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C75BB" w:rsidRPr="001E7F37">
          <w:rPr>
            <w:rStyle w:val="Hypertextovodkaz"/>
            <w:rFonts w:ascii="Arial" w:hAnsi="Arial" w:cs="Arial"/>
            <w:sz w:val="22"/>
            <w:szCs w:val="22"/>
          </w:rPr>
          <w:t>coska@coska.cz</w:t>
        </w:r>
      </w:hyperlink>
      <w:r w:rsidR="009C75BB">
        <w:rPr>
          <w:rFonts w:ascii="Arial" w:hAnsi="Arial" w:cs="Arial"/>
          <w:sz w:val="22"/>
          <w:szCs w:val="22"/>
        </w:rPr>
        <w:t xml:space="preserve"> </w:t>
      </w:r>
      <w:r w:rsidR="00F23F1E">
        <w:rPr>
          <w:rFonts w:ascii="Arial" w:hAnsi="Arial" w:cs="Arial"/>
          <w:sz w:val="22"/>
          <w:szCs w:val="22"/>
        </w:rPr>
        <w:t xml:space="preserve">ve formátu PDF </w:t>
      </w:r>
      <w:r w:rsidRPr="00C971E2">
        <w:rPr>
          <w:rFonts w:ascii="Arial" w:hAnsi="Arial" w:cs="Arial"/>
          <w:sz w:val="22"/>
          <w:szCs w:val="22"/>
        </w:rPr>
        <w:t>anebo na adresu uvedenou u tohoto subjektu v čl. I.</w:t>
      </w:r>
    </w:p>
    <w:p w:rsidR="00101082" w:rsidRDefault="00101082">
      <w:pPr>
        <w:pStyle w:val="Seznam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Faktury budou splňova</w:t>
      </w:r>
      <w:r w:rsidR="00EA25B2">
        <w:rPr>
          <w:rFonts w:ascii="Arial" w:hAnsi="Arial" w:cs="Arial"/>
          <w:sz w:val="22"/>
        </w:rPr>
        <w:t xml:space="preserve">t náležitosti daňového dokladu </w:t>
      </w:r>
      <w:r w:rsidR="0002218F">
        <w:rPr>
          <w:rFonts w:ascii="Arial" w:hAnsi="Arial" w:cs="Arial"/>
          <w:sz w:val="22"/>
        </w:rPr>
        <w:t xml:space="preserve">dle </w:t>
      </w:r>
      <w:r>
        <w:rPr>
          <w:rFonts w:ascii="Arial" w:hAnsi="Arial" w:cs="Arial"/>
          <w:sz w:val="22"/>
        </w:rPr>
        <w:t>zákona č. 235/2004 Sb., o dani z přidané hodnoty</w:t>
      </w:r>
      <w:r w:rsidR="00410A2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v platném znění.</w:t>
      </w:r>
    </w:p>
    <w:p w:rsidR="0052242B" w:rsidRDefault="0052242B">
      <w:pPr>
        <w:rPr>
          <w:rFonts w:ascii="Arial" w:hAnsi="Arial" w:cs="Arial"/>
          <w:b/>
          <w:sz w:val="22"/>
        </w:rPr>
      </w:pPr>
    </w:p>
    <w:p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="003E017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.</w:t>
      </w:r>
    </w:p>
    <w:p w:rsidR="00101082" w:rsidRDefault="00101082">
      <w:pPr>
        <w:jc w:val="center"/>
        <w:rPr>
          <w:rFonts w:ascii="Arial" w:hAnsi="Arial" w:cs="Arial"/>
          <w:b/>
          <w:sz w:val="22"/>
          <w:u w:val="single"/>
        </w:rPr>
      </w:pPr>
      <w:r w:rsidRPr="009E29D7">
        <w:rPr>
          <w:rFonts w:ascii="Arial" w:hAnsi="Arial" w:cs="Arial"/>
          <w:b/>
          <w:sz w:val="22"/>
          <w:u w:val="single"/>
        </w:rPr>
        <w:t>Ostatní ujednání</w:t>
      </w:r>
    </w:p>
    <w:p w:rsidR="00101082" w:rsidRDefault="00101082">
      <w:pPr>
        <w:jc w:val="center"/>
        <w:rPr>
          <w:rFonts w:ascii="Arial" w:hAnsi="Arial" w:cs="Arial"/>
          <w:b/>
          <w:sz w:val="22"/>
          <w:u w:val="single"/>
        </w:rPr>
      </w:pPr>
    </w:p>
    <w:p w:rsidR="00F05421" w:rsidRPr="00802A37" w:rsidRDefault="007F6351" w:rsidP="00AB2B1B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 w:rsidRPr="00802A37">
        <w:rPr>
          <w:rFonts w:ascii="Arial" w:hAnsi="Arial" w:cs="Arial"/>
          <w:sz w:val="22"/>
        </w:rPr>
        <w:t xml:space="preserve">Odběratel </w:t>
      </w:r>
      <w:r w:rsidR="005E1905" w:rsidRPr="00802A37">
        <w:rPr>
          <w:rFonts w:ascii="Arial" w:hAnsi="Arial" w:cs="Arial"/>
          <w:sz w:val="22"/>
        </w:rPr>
        <w:t xml:space="preserve">nesmí provádět svévolné zásahy do </w:t>
      </w:r>
      <w:r w:rsidR="003E017C" w:rsidRPr="00802A37">
        <w:rPr>
          <w:rFonts w:ascii="Arial" w:hAnsi="Arial" w:cs="Arial"/>
          <w:sz w:val="22"/>
        </w:rPr>
        <w:t xml:space="preserve">odběrného místa, </w:t>
      </w:r>
      <w:r w:rsidR="005E1905" w:rsidRPr="00802A37">
        <w:rPr>
          <w:rFonts w:ascii="Arial" w:hAnsi="Arial" w:cs="Arial"/>
          <w:sz w:val="22"/>
        </w:rPr>
        <w:t>elektrické instalace a spotřebiče, které připojí</w:t>
      </w:r>
      <w:r w:rsidR="0002218F" w:rsidRPr="00802A37">
        <w:rPr>
          <w:rFonts w:ascii="Arial" w:hAnsi="Arial" w:cs="Arial"/>
          <w:sz w:val="22"/>
        </w:rPr>
        <w:t>,</w:t>
      </w:r>
      <w:r w:rsidR="005E1905" w:rsidRPr="00802A37">
        <w:rPr>
          <w:rFonts w:ascii="Arial" w:hAnsi="Arial" w:cs="Arial"/>
          <w:sz w:val="22"/>
        </w:rPr>
        <w:t xml:space="preserve"> musí </w:t>
      </w:r>
      <w:r w:rsidR="002E6689" w:rsidRPr="00802A37">
        <w:rPr>
          <w:rFonts w:ascii="Arial" w:hAnsi="Arial" w:cs="Arial"/>
          <w:sz w:val="22"/>
        </w:rPr>
        <w:t xml:space="preserve">splňovat požadavky dle </w:t>
      </w:r>
      <w:r w:rsidR="005E1905" w:rsidRPr="00802A37">
        <w:rPr>
          <w:rFonts w:ascii="Arial" w:hAnsi="Arial" w:cs="Arial"/>
          <w:sz w:val="22"/>
        </w:rPr>
        <w:t>zákona č. 22/1997 Sb.</w:t>
      </w:r>
    </w:p>
    <w:p w:rsidR="0052242B" w:rsidRDefault="003E017C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 w:rsidRPr="00533E34">
        <w:rPr>
          <w:rFonts w:ascii="Arial" w:hAnsi="Arial" w:cs="Arial"/>
          <w:sz w:val="22"/>
        </w:rPr>
        <w:t>Elektřin</w:t>
      </w:r>
      <w:r w:rsidR="0002218F">
        <w:rPr>
          <w:rFonts w:ascii="Arial" w:hAnsi="Arial" w:cs="Arial"/>
          <w:sz w:val="22"/>
        </w:rPr>
        <w:t>a dodávaná na základě této dohod</w:t>
      </w:r>
      <w:r w:rsidRPr="00533E34">
        <w:rPr>
          <w:rFonts w:ascii="Arial" w:hAnsi="Arial" w:cs="Arial"/>
          <w:sz w:val="22"/>
        </w:rPr>
        <w:t xml:space="preserve">y </w:t>
      </w:r>
      <w:r w:rsidR="0002218F">
        <w:rPr>
          <w:rFonts w:ascii="Arial" w:hAnsi="Arial" w:cs="Arial"/>
          <w:sz w:val="22"/>
        </w:rPr>
        <w:t xml:space="preserve">bude </w:t>
      </w:r>
      <w:r w:rsidRPr="00533E34">
        <w:rPr>
          <w:rFonts w:ascii="Arial" w:hAnsi="Arial" w:cs="Arial"/>
          <w:sz w:val="22"/>
        </w:rPr>
        <w:t>slou</w:t>
      </w:r>
      <w:r w:rsidR="0002218F">
        <w:rPr>
          <w:rFonts w:ascii="Arial" w:hAnsi="Arial" w:cs="Arial"/>
          <w:sz w:val="22"/>
        </w:rPr>
        <w:t>žit</w:t>
      </w:r>
      <w:r w:rsidRPr="00533E34">
        <w:rPr>
          <w:rFonts w:ascii="Arial" w:hAnsi="Arial" w:cs="Arial"/>
          <w:sz w:val="22"/>
        </w:rPr>
        <w:t xml:space="preserve"> výlučně k  provozní potřebě odběratele. Bez souhlasu </w:t>
      </w:r>
      <w:r w:rsidR="001C7E71">
        <w:rPr>
          <w:rFonts w:ascii="Arial" w:hAnsi="Arial" w:cs="Arial"/>
          <w:sz w:val="22"/>
        </w:rPr>
        <w:t>DIAMO</w:t>
      </w:r>
      <w:r w:rsidRPr="00533E34">
        <w:rPr>
          <w:rFonts w:ascii="Arial" w:hAnsi="Arial" w:cs="Arial"/>
          <w:sz w:val="22"/>
        </w:rPr>
        <w:t xml:space="preserve"> nesmí být přenechána dalším podružně připojeným odběratelům.</w:t>
      </w:r>
    </w:p>
    <w:p w:rsidR="0052242B" w:rsidRDefault="003E017C">
      <w:pPr>
        <w:pStyle w:val="Seznam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</w:rPr>
      </w:pPr>
      <w:r w:rsidRPr="00533E34">
        <w:rPr>
          <w:rFonts w:ascii="Arial" w:hAnsi="Arial" w:cs="Arial"/>
          <w:sz w:val="22"/>
        </w:rPr>
        <w:t>Vzniknou-li chyby nebo omyly při fakturaci, má odběratel i </w:t>
      </w:r>
      <w:proofErr w:type="spellStart"/>
      <w:r w:rsidR="00880060">
        <w:rPr>
          <w:rFonts w:ascii="Arial" w:hAnsi="Arial" w:cs="Arial"/>
          <w:sz w:val="22"/>
        </w:rPr>
        <w:t>DIAMO</w:t>
      </w:r>
      <w:r w:rsidRPr="00533E34">
        <w:rPr>
          <w:rFonts w:ascii="Arial" w:hAnsi="Arial" w:cs="Arial"/>
          <w:sz w:val="22"/>
        </w:rPr>
        <w:t>l</w:t>
      </w:r>
      <w:proofErr w:type="spellEnd"/>
      <w:r w:rsidRPr="00533E34">
        <w:rPr>
          <w:rFonts w:ascii="Arial" w:hAnsi="Arial" w:cs="Arial"/>
          <w:sz w:val="22"/>
        </w:rPr>
        <w:t xml:space="preserve"> nárok na vyrovnání nesprávně fakturovaných částek.</w:t>
      </w:r>
    </w:p>
    <w:p w:rsidR="0052242B" w:rsidRDefault="003E017C">
      <w:pPr>
        <w:pStyle w:val="Seznam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3E017C">
        <w:rPr>
          <w:rFonts w:ascii="Arial" w:hAnsi="Arial" w:cs="Arial"/>
          <w:sz w:val="22"/>
        </w:rPr>
        <w:t xml:space="preserve">Odběratel uplatní reklamaci u </w:t>
      </w:r>
      <w:r w:rsidR="001C7E71">
        <w:rPr>
          <w:rFonts w:ascii="Arial" w:hAnsi="Arial" w:cs="Arial"/>
          <w:sz w:val="22"/>
        </w:rPr>
        <w:t>DIAMO</w:t>
      </w:r>
      <w:r w:rsidRPr="003E017C">
        <w:rPr>
          <w:rFonts w:ascii="Arial" w:hAnsi="Arial" w:cs="Arial"/>
          <w:sz w:val="22"/>
        </w:rPr>
        <w:t xml:space="preserve"> písemn</w:t>
      </w:r>
      <w:r w:rsidR="00C12813">
        <w:rPr>
          <w:rFonts w:ascii="Arial" w:hAnsi="Arial" w:cs="Arial"/>
          <w:sz w:val="22"/>
        </w:rPr>
        <w:t>ou formou, nejpozději však do 30</w:t>
      </w:r>
      <w:r w:rsidRPr="003E017C">
        <w:rPr>
          <w:rFonts w:ascii="Arial" w:hAnsi="Arial" w:cs="Arial"/>
          <w:sz w:val="22"/>
        </w:rPr>
        <w:t xml:space="preserve"> dnů od obdržení faktury, jinak právo zaniká. Reklamace neopravňuje odběratele k nezaplacení vystavené faktury. Náležitosti reklamace: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reklamovaná faktura (číslo)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odběrné místo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číslo měřícího zařízení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číselný stav měřícího zařízení ke dni reklamace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důvod reklamace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podpis odběratele</w:t>
      </w:r>
    </w:p>
    <w:p w:rsidR="00533E34" w:rsidRDefault="003E017C" w:rsidP="003E017C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533E34">
        <w:rPr>
          <w:rFonts w:ascii="Arial" w:hAnsi="Arial" w:cs="Arial"/>
          <w:sz w:val="22"/>
        </w:rPr>
        <w:lastRenderedPageBreak/>
        <w:t>D</w:t>
      </w:r>
      <w:r w:rsidR="001C7E71">
        <w:rPr>
          <w:rFonts w:ascii="Arial" w:hAnsi="Arial" w:cs="Arial"/>
          <w:sz w:val="22"/>
        </w:rPr>
        <w:t>IAMO</w:t>
      </w:r>
      <w:r w:rsidRPr="00533E34">
        <w:rPr>
          <w:rFonts w:ascii="Arial" w:hAnsi="Arial" w:cs="Arial"/>
          <w:sz w:val="22"/>
        </w:rPr>
        <w:t xml:space="preserve"> reklamaci přešetří a výsledek šetření oznámí p</w:t>
      </w:r>
      <w:r w:rsidR="00533E34">
        <w:rPr>
          <w:rFonts w:ascii="Arial" w:hAnsi="Arial" w:cs="Arial"/>
          <w:sz w:val="22"/>
        </w:rPr>
        <w:t xml:space="preserve">ísemným způsobem odběrateli   </w:t>
      </w:r>
      <w:r w:rsidR="00533E34">
        <w:rPr>
          <w:rFonts w:ascii="Arial" w:hAnsi="Arial" w:cs="Arial"/>
          <w:sz w:val="22"/>
        </w:rPr>
        <w:br/>
      </w:r>
      <w:r w:rsidRPr="00533E34">
        <w:rPr>
          <w:rFonts w:ascii="Arial" w:hAnsi="Arial" w:cs="Arial"/>
          <w:sz w:val="22"/>
        </w:rPr>
        <w:t xml:space="preserve">ve lhůtě </w:t>
      </w:r>
      <w:r w:rsidR="00533E34">
        <w:rPr>
          <w:rFonts w:ascii="Arial" w:hAnsi="Arial" w:cs="Arial"/>
          <w:sz w:val="22"/>
        </w:rPr>
        <w:t>2</w:t>
      </w:r>
      <w:r w:rsidRPr="00533E34">
        <w:rPr>
          <w:rFonts w:ascii="Arial" w:hAnsi="Arial" w:cs="Arial"/>
          <w:sz w:val="22"/>
        </w:rPr>
        <w:t>0 dnů ode dne, kdy reklamaci obdržel</w:t>
      </w:r>
      <w:r w:rsidR="0002218F">
        <w:rPr>
          <w:rFonts w:ascii="Arial" w:hAnsi="Arial" w:cs="Arial"/>
          <w:sz w:val="22"/>
        </w:rPr>
        <w:t>.</w:t>
      </w:r>
    </w:p>
    <w:p w:rsidR="00533E34" w:rsidRPr="00533E34" w:rsidRDefault="00BC40BE" w:rsidP="00533E34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BC40BE">
        <w:rPr>
          <w:rFonts w:ascii="Arial" w:hAnsi="Arial" w:cs="Arial"/>
          <w:sz w:val="22"/>
          <w:szCs w:val="22"/>
        </w:rPr>
        <w:t>D</w:t>
      </w:r>
      <w:r w:rsidR="001C7E71">
        <w:rPr>
          <w:rFonts w:ascii="Arial" w:hAnsi="Arial" w:cs="Arial"/>
          <w:sz w:val="22"/>
          <w:szCs w:val="22"/>
        </w:rPr>
        <w:t>IAMO</w:t>
      </w:r>
      <w:r w:rsidRPr="00BC40BE">
        <w:rPr>
          <w:rFonts w:ascii="Arial" w:hAnsi="Arial" w:cs="Arial"/>
          <w:sz w:val="22"/>
          <w:szCs w:val="22"/>
        </w:rPr>
        <w:t xml:space="preserve"> je oprávněn přerušit dodávku elektřiny, dopouští-li se odběratel neoprávněného odběru, a to i bez předchozího upozornění. Neoprávněným odběrem elektřiny se pro účely této smlouvy rozumí, odebírá-li odběratel elektřinu: </w:t>
      </w:r>
    </w:p>
    <w:p w:rsidR="0052242B" w:rsidRDefault="0002218F">
      <w:pPr>
        <w:pStyle w:val="Seznamsodrkami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uzavřené smlouvy,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z té části zařízení, kterou prochází neměřená elektřina,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>bez měřícího zařízení nebo měřícím zařízením, které v důsledku zásahu odběratele odběr buď nezaznamenává, nebo zaznamenává odběr menší než skutečný aj. obdobné zásahy,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 xml:space="preserve">měřícím zařízením, které nebylo připojeno </w:t>
      </w:r>
      <w:r w:rsidR="00880060">
        <w:rPr>
          <w:rFonts w:ascii="Arial" w:hAnsi="Arial" w:cs="Arial"/>
          <w:sz w:val="22"/>
          <w:szCs w:val="22"/>
        </w:rPr>
        <w:t>se souhlasem DIAMO</w:t>
      </w:r>
      <w:r w:rsidRPr="00BC40BE">
        <w:rPr>
          <w:rFonts w:ascii="Arial" w:hAnsi="Arial" w:cs="Arial"/>
          <w:sz w:val="22"/>
          <w:szCs w:val="22"/>
        </w:rPr>
        <w:t xml:space="preserve"> nebo na kterém bylo porušeno zajištění proti neoprávněné manipulaci</w:t>
      </w:r>
      <w:r w:rsidR="0002218F">
        <w:rPr>
          <w:rFonts w:ascii="Arial" w:hAnsi="Arial" w:cs="Arial"/>
          <w:sz w:val="22"/>
          <w:szCs w:val="22"/>
        </w:rPr>
        <w:t>,</w:t>
      </w:r>
    </w:p>
    <w:p w:rsidR="0052242B" w:rsidRDefault="00BC40BE">
      <w:pPr>
        <w:pStyle w:val="Seznamsodrkami2"/>
        <w:rPr>
          <w:rFonts w:ascii="Arial" w:hAnsi="Arial" w:cs="Arial"/>
          <w:sz w:val="22"/>
          <w:szCs w:val="22"/>
        </w:rPr>
      </w:pPr>
      <w:r w:rsidRPr="00BC40BE">
        <w:rPr>
          <w:rFonts w:ascii="Arial" w:hAnsi="Arial" w:cs="Arial"/>
          <w:sz w:val="22"/>
          <w:szCs w:val="22"/>
        </w:rPr>
        <w:t xml:space="preserve">je-li odběratel v prodlení s úhradou platebních povinností dle této dohody déle než </w:t>
      </w:r>
      <w:r w:rsidR="00323B09">
        <w:rPr>
          <w:rFonts w:ascii="Arial" w:hAnsi="Arial" w:cs="Arial"/>
          <w:sz w:val="22"/>
          <w:szCs w:val="22"/>
        </w:rPr>
        <w:t>15</w:t>
      </w:r>
      <w:r w:rsidRPr="00BC40BE">
        <w:rPr>
          <w:rFonts w:ascii="Arial" w:hAnsi="Arial" w:cs="Arial"/>
          <w:sz w:val="22"/>
          <w:szCs w:val="22"/>
        </w:rPr>
        <w:t xml:space="preserve"> dnů.</w:t>
      </w:r>
    </w:p>
    <w:p w:rsidR="0052242B" w:rsidRPr="006D029B" w:rsidRDefault="00323B09" w:rsidP="006D029B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6D029B">
        <w:rPr>
          <w:rFonts w:ascii="Arial" w:hAnsi="Arial" w:cs="Arial"/>
          <w:sz w:val="22"/>
        </w:rPr>
        <w:t xml:space="preserve">Odběratel je oprávněn odstoupit od </w:t>
      </w:r>
      <w:r w:rsidR="00C12813" w:rsidRPr="006D029B">
        <w:rPr>
          <w:rFonts w:ascii="Arial" w:hAnsi="Arial" w:cs="Arial"/>
          <w:sz w:val="22"/>
        </w:rPr>
        <w:t xml:space="preserve">této dohody </w:t>
      </w:r>
      <w:r w:rsidRPr="006D029B">
        <w:rPr>
          <w:rFonts w:ascii="Arial" w:hAnsi="Arial" w:cs="Arial"/>
          <w:sz w:val="22"/>
        </w:rPr>
        <w:t>v případě podstatného</w:t>
      </w:r>
      <w:r w:rsidR="00C12813" w:rsidRPr="006D029B">
        <w:rPr>
          <w:rFonts w:ascii="Arial" w:hAnsi="Arial" w:cs="Arial"/>
          <w:sz w:val="22"/>
        </w:rPr>
        <w:t xml:space="preserve"> porušení</w:t>
      </w:r>
      <w:r w:rsidRPr="006D029B">
        <w:rPr>
          <w:rFonts w:ascii="Arial" w:hAnsi="Arial" w:cs="Arial"/>
          <w:sz w:val="22"/>
        </w:rPr>
        <w:t xml:space="preserve"> </w:t>
      </w:r>
      <w:r w:rsidR="00C12813" w:rsidRPr="006D029B">
        <w:rPr>
          <w:rFonts w:ascii="Arial" w:hAnsi="Arial" w:cs="Arial"/>
          <w:sz w:val="22"/>
        </w:rPr>
        <w:t xml:space="preserve">této dohody ze strany </w:t>
      </w:r>
      <w:r w:rsidR="00880060" w:rsidRPr="006D029B">
        <w:rPr>
          <w:rFonts w:ascii="Arial" w:hAnsi="Arial" w:cs="Arial"/>
          <w:sz w:val="22"/>
        </w:rPr>
        <w:t>DIAMO</w:t>
      </w:r>
      <w:r w:rsidR="00C12813" w:rsidRPr="006D029B">
        <w:rPr>
          <w:rFonts w:ascii="Arial" w:hAnsi="Arial" w:cs="Arial"/>
          <w:sz w:val="22"/>
        </w:rPr>
        <w:t>, kterým se zejména rozumí bezdůvodné přerušení či omezení dodávek elektřiny.</w:t>
      </w:r>
    </w:p>
    <w:p w:rsidR="0052242B" w:rsidRPr="006D029B" w:rsidRDefault="00C12813" w:rsidP="006D029B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6D029B">
        <w:rPr>
          <w:rFonts w:ascii="Arial" w:hAnsi="Arial" w:cs="Arial"/>
          <w:sz w:val="22"/>
        </w:rPr>
        <w:t>D</w:t>
      </w:r>
      <w:r w:rsidR="001C7E71" w:rsidRPr="006D029B">
        <w:rPr>
          <w:rFonts w:ascii="Arial" w:hAnsi="Arial" w:cs="Arial"/>
          <w:sz w:val="22"/>
        </w:rPr>
        <w:t>IAMO</w:t>
      </w:r>
      <w:r w:rsidRPr="006D029B">
        <w:rPr>
          <w:rFonts w:ascii="Arial" w:hAnsi="Arial" w:cs="Arial"/>
          <w:sz w:val="22"/>
        </w:rPr>
        <w:t xml:space="preserve"> je oprávněn</w:t>
      </w:r>
      <w:r w:rsidR="001C7E71" w:rsidRPr="006D029B">
        <w:rPr>
          <w:rFonts w:ascii="Arial" w:hAnsi="Arial" w:cs="Arial"/>
          <w:sz w:val="22"/>
        </w:rPr>
        <w:t>o</w:t>
      </w:r>
      <w:r w:rsidRPr="006D029B">
        <w:rPr>
          <w:rFonts w:ascii="Arial" w:hAnsi="Arial" w:cs="Arial"/>
          <w:sz w:val="22"/>
        </w:rPr>
        <w:t xml:space="preserve"> odstoupit od této dohody v případě podstatného porušení této dohody ze strany odběratele, kterým se zejména rozumí prodlení s úhradou platebních povinností delší než 15 dnů.</w:t>
      </w:r>
    </w:p>
    <w:p w:rsidR="0052242B" w:rsidRPr="006D029B" w:rsidRDefault="00C12813" w:rsidP="006D029B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6D029B">
        <w:rPr>
          <w:rFonts w:ascii="Arial" w:hAnsi="Arial" w:cs="Arial"/>
          <w:sz w:val="22"/>
        </w:rPr>
        <w:t>Každá ze smluvních stran je oprávněn odstoupit od této dohody, pokud bude vydáno rozhodnutí o úpadku druhé smluvní strany anebo pokud byl insolvenční návrh vůči druhé smluvní straně zamítnut pro nedostatek majetku.</w:t>
      </w:r>
    </w:p>
    <w:p w:rsidR="006D029B" w:rsidRDefault="007F537B" w:rsidP="006D029B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6D029B">
        <w:rPr>
          <w:rFonts w:ascii="Arial" w:hAnsi="Arial" w:cs="Arial"/>
          <w:sz w:val="22"/>
        </w:rPr>
        <w:t xml:space="preserve">Veškeré písemnosti určené druhé smluvní straně budou doručovány poštou, osobně předáním nebo formou elektronické pošty (e-mailu). </w:t>
      </w:r>
      <w:r w:rsidR="004A791E" w:rsidRPr="006D029B">
        <w:rPr>
          <w:rFonts w:ascii="Arial" w:hAnsi="Arial" w:cs="Arial"/>
          <w:sz w:val="22"/>
        </w:rPr>
        <w:t xml:space="preserve">Formou e-mailu lze doručovat pouze písemnosti operativního charakteru, které nemají dopad do smluvních ujednání a daňové doklady dle čl. V. </w:t>
      </w:r>
      <w:r w:rsidR="0002218F" w:rsidRPr="006D029B">
        <w:rPr>
          <w:rFonts w:ascii="Arial" w:hAnsi="Arial" w:cs="Arial"/>
          <w:sz w:val="22"/>
        </w:rPr>
        <w:t>bod 2</w:t>
      </w:r>
      <w:r w:rsidR="004A791E" w:rsidRPr="006D029B">
        <w:rPr>
          <w:rFonts w:ascii="Arial" w:hAnsi="Arial" w:cs="Arial"/>
          <w:sz w:val="22"/>
        </w:rPr>
        <w:t xml:space="preserve"> této dohody. </w:t>
      </w:r>
      <w:r w:rsidRPr="006D029B">
        <w:rPr>
          <w:rFonts w:ascii="Arial" w:hAnsi="Arial" w:cs="Arial"/>
          <w:sz w:val="22"/>
        </w:rPr>
        <w:t xml:space="preserve">Písemnosti odeslané poštou budou </w:t>
      </w:r>
      <w:r w:rsidRPr="00FC232F">
        <w:rPr>
          <w:rFonts w:ascii="Arial" w:hAnsi="Arial" w:cs="Arial"/>
          <w:sz w:val="22"/>
        </w:rPr>
        <w:t>považovány za doručené i v případě jejich nevyzvednutí na poště adresátem. Za den doručení písemnosti se v tomto případě bude považovat den, kdy se písemnost dostane do sféry dispozice adresáta. Za doručené budou považovány i písemnosti, které se vrátí jejímu odesílateli jako nedoručitelné v důsledku neoznámení nové smluvní adresy pro zasílání korespondence adresátem písemnosti.</w:t>
      </w:r>
      <w:r w:rsidR="004A791E">
        <w:rPr>
          <w:rFonts w:ascii="Arial" w:hAnsi="Arial" w:cs="Arial"/>
          <w:sz w:val="22"/>
        </w:rPr>
        <w:t xml:space="preserve"> </w:t>
      </w:r>
    </w:p>
    <w:p w:rsidR="004A791E" w:rsidRPr="006D029B" w:rsidRDefault="004A791E" w:rsidP="006D029B">
      <w:pPr>
        <w:pStyle w:val="Seznam"/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6D029B">
        <w:rPr>
          <w:rFonts w:ascii="Arial" w:hAnsi="Arial" w:cs="Arial"/>
          <w:sz w:val="22"/>
        </w:rPr>
        <w:t>Každá ze smluvních stran je povinna píse</w:t>
      </w:r>
      <w:r w:rsidR="0002218F" w:rsidRPr="006D029B">
        <w:rPr>
          <w:rFonts w:ascii="Arial" w:hAnsi="Arial" w:cs="Arial"/>
          <w:sz w:val="22"/>
        </w:rPr>
        <w:t>m</w:t>
      </w:r>
      <w:r w:rsidRPr="006D029B">
        <w:rPr>
          <w:rFonts w:ascii="Arial" w:hAnsi="Arial" w:cs="Arial"/>
          <w:sz w:val="22"/>
        </w:rPr>
        <w:t>ně oznámit</w:t>
      </w:r>
      <w:r w:rsidR="0002218F" w:rsidRPr="006D029B">
        <w:rPr>
          <w:rFonts w:ascii="Arial" w:hAnsi="Arial" w:cs="Arial"/>
          <w:sz w:val="22"/>
        </w:rPr>
        <w:t>,</w:t>
      </w:r>
      <w:r w:rsidRPr="006D029B">
        <w:rPr>
          <w:rFonts w:ascii="Arial" w:hAnsi="Arial" w:cs="Arial"/>
          <w:sz w:val="22"/>
        </w:rPr>
        <w:t xml:space="preserve"> bez zbytečného odkladu</w:t>
      </w:r>
      <w:r w:rsidR="0002218F" w:rsidRPr="006D029B">
        <w:rPr>
          <w:rFonts w:ascii="Arial" w:hAnsi="Arial" w:cs="Arial"/>
          <w:sz w:val="22"/>
        </w:rPr>
        <w:t>,</w:t>
      </w:r>
      <w:r w:rsidRPr="006D029B">
        <w:rPr>
          <w:rFonts w:ascii="Arial" w:hAnsi="Arial" w:cs="Arial"/>
          <w:sz w:val="22"/>
        </w:rPr>
        <w:t xml:space="preserve"> druhé smluvní straně změnu sídla společnosti nebo případně adresu pro doručování.</w:t>
      </w:r>
    </w:p>
    <w:p w:rsidR="009F6594" w:rsidRDefault="009F6594">
      <w:pPr>
        <w:jc w:val="both"/>
        <w:rPr>
          <w:rFonts w:ascii="Arial" w:hAnsi="Arial" w:cs="Arial"/>
          <w:sz w:val="22"/>
        </w:rPr>
      </w:pPr>
    </w:p>
    <w:p w:rsidR="00101082" w:rsidRDefault="0010108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</w:t>
      </w:r>
      <w:r w:rsidR="003E017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.</w:t>
      </w:r>
    </w:p>
    <w:p w:rsidR="00101082" w:rsidRPr="005B5594" w:rsidRDefault="00101082">
      <w:pPr>
        <w:pStyle w:val="Nadpis4"/>
        <w:rPr>
          <w:u w:val="single"/>
        </w:rPr>
      </w:pPr>
      <w:r w:rsidRPr="005B5594">
        <w:rPr>
          <w:u w:val="single"/>
        </w:rPr>
        <w:t>Závěrečná ustanovení</w:t>
      </w:r>
    </w:p>
    <w:p w:rsidR="00101082" w:rsidRDefault="00101082">
      <w:pPr>
        <w:jc w:val="center"/>
        <w:rPr>
          <w:rFonts w:ascii="Arial" w:hAnsi="Arial" w:cs="Arial"/>
          <w:b/>
          <w:sz w:val="22"/>
        </w:rPr>
      </w:pPr>
    </w:p>
    <w:p w:rsidR="00853AD3" w:rsidRPr="00FA0B6D" w:rsidRDefault="00FA0B6D" w:rsidP="00FA0B6D">
      <w:pPr>
        <w:pStyle w:val="Seznam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Dohoda </w:t>
      </w:r>
      <w:r w:rsidR="00853AD3" w:rsidRPr="00FA0B6D">
        <w:rPr>
          <w:rFonts w:ascii="Arial" w:hAnsi="Arial" w:cs="Arial"/>
          <w:sz w:val="22"/>
        </w:rPr>
        <w:t>může být měněna nebo doplňována pouze formou písemných</w:t>
      </w:r>
      <w:r w:rsidRPr="00FA0B6D">
        <w:rPr>
          <w:rFonts w:ascii="Arial" w:hAnsi="Arial" w:cs="Arial"/>
          <w:sz w:val="22"/>
        </w:rPr>
        <w:t xml:space="preserve"> vzestupně</w:t>
      </w:r>
      <w:r w:rsidR="00853AD3" w:rsidRPr="00FA0B6D">
        <w:rPr>
          <w:rFonts w:ascii="Arial" w:hAnsi="Arial" w:cs="Arial"/>
          <w:sz w:val="22"/>
        </w:rPr>
        <w:t xml:space="preserve"> číslovaných dodatků po</w:t>
      </w:r>
      <w:r w:rsidR="00690A23">
        <w:rPr>
          <w:rFonts w:ascii="Arial" w:hAnsi="Arial" w:cs="Arial"/>
          <w:sz w:val="22"/>
        </w:rPr>
        <w:t xml:space="preserve">depsanými </w:t>
      </w:r>
      <w:r w:rsidR="00853AD3" w:rsidRPr="00FA0B6D">
        <w:rPr>
          <w:rFonts w:ascii="Arial" w:hAnsi="Arial" w:cs="Arial"/>
          <w:sz w:val="22"/>
        </w:rPr>
        <w:t xml:space="preserve">oběma </w:t>
      </w:r>
      <w:r w:rsidR="00690A23">
        <w:rPr>
          <w:rFonts w:ascii="Arial" w:hAnsi="Arial" w:cs="Arial"/>
          <w:sz w:val="22"/>
        </w:rPr>
        <w:t xml:space="preserve">smluvními </w:t>
      </w:r>
      <w:r w:rsidR="00853AD3" w:rsidRPr="00FA0B6D">
        <w:rPr>
          <w:rFonts w:ascii="Arial" w:hAnsi="Arial" w:cs="Arial"/>
          <w:sz w:val="22"/>
        </w:rPr>
        <w:t>stranami.</w:t>
      </w:r>
    </w:p>
    <w:p w:rsidR="00101082" w:rsidRDefault="002E6689">
      <w:pPr>
        <w:pStyle w:val="Seznam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Dohod</w:t>
      </w:r>
      <w:r w:rsidR="00101082">
        <w:rPr>
          <w:rFonts w:ascii="Arial" w:hAnsi="Arial" w:cs="Arial"/>
          <w:sz w:val="22"/>
        </w:rPr>
        <w:t xml:space="preserve">a je vyhotovena ve čtyřech vyhotoveních, z nichž 3 vyhotovení obdrží </w:t>
      </w:r>
      <w:r w:rsidR="001C7E71">
        <w:rPr>
          <w:rFonts w:ascii="Arial" w:hAnsi="Arial" w:cs="Arial"/>
          <w:sz w:val="22"/>
        </w:rPr>
        <w:t xml:space="preserve">DIAMO </w:t>
      </w:r>
      <w:r w:rsidR="00101082">
        <w:rPr>
          <w:rFonts w:ascii="Arial" w:hAnsi="Arial" w:cs="Arial"/>
          <w:sz w:val="22"/>
        </w:rPr>
        <w:t>a jedno vyhotovení odběratel.</w:t>
      </w:r>
    </w:p>
    <w:p w:rsidR="0052242B" w:rsidRDefault="00101082">
      <w:pPr>
        <w:pStyle w:val="Seznam"/>
        <w:numPr>
          <w:ilvl w:val="0"/>
          <w:numId w:val="21"/>
        </w:numPr>
        <w:jc w:val="both"/>
      </w:pPr>
      <w:r>
        <w:rPr>
          <w:rFonts w:ascii="Arial" w:hAnsi="Arial" w:cs="Arial"/>
          <w:sz w:val="22"/>
        </w:rPr>
        <w:t xml:space="preserve">Smluvní strany prohlašují, že si tuto </w:t>
      </w:r>
      <w:r w:rsidR="002E6689">
        <w:rPr>
          <w:rFonts w:ascii="Arial" w:hAnsi="Arial" w:cs="Arial"/>
          <w:sz w:val="22"/>
        </w:rPr>
        <w:t>dohod</w:t>
      </w:r>
      <w:r>
        <w:rPr>
          <w:rFonts w:ascii="Arial" w:hAnsi="Arial" w:cs="Arial"/>
          <w:sz w:val="22"/>
        </w:rPr>
        <w:t>u před podpisem přečetly, že je uzavřena po vzájemném projednání podle jejich pravé a svobodné vůle, vážně a srozumitelně</w:t>
      </w:r>
      <w:r w:rsidR="00FA0B6D">
        <w:rPr>
          <w:rFonts w:ascii="Arial" w:hAnsi="Arial" w:cs="Arial"/>
          <w:sz w:val="22"/>
        </w:rPr>
        <w:t>.</w:t>
      </w:r>
    </w:p>
    <w:p w:rsidR="00194411" w:rsidRDefault="00194411" w:rsidP="00194411"/>
    <w:p w:rsidR="000F5302" w:rsidRDefault="000F5302" w:rsidP="00194411"/>
    <w:p w:rsidR="006D029B" w:rsidRPr="00194411" w:rsidRDefault="006D029B" w:rsidP="00194411"/>
    <w:p w:rsidR="00101082" w:rsidRDefault="001010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Ostravě-Vítkovicích </w:t>
      </w:r>
      <w:proofErr w:type="gramStart"/>
      <w:r>
        <w:rPr>
          <w:rFonts w:ascii="Arial" w:hAnsi="Arial" w:cs="Arial"/>
          <w:sz w:val="22"/>
        </w:rPr>
        <w:t xml:space="preserve">dne :                   </w:t>
      </w:r>
      <w:r w:rsidR="00E90A78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 xml:space="preserve"> V</w:t>
      </w:r>
      <w:r w:rsidR="000F5302">
        <w:rPr>
          <w:rFonts w:ascii="Arial" w:hAnsi="Arial" w:cs="Arial"/>
          <w:sz w:val="22"/>
        </w:rPr>
        <w:t> Ostravě</w:t>
      </w:r>
      <w:proofErr w:type="gramEnd"/>
      <w:r w:rsidR="000F530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 :</w:t>
      </w:r>
    </w:p>
    <w:p w:rsidR="00FA0B6D" w:rsidRDefault="00FA0B6D">
      <w:pPr>
        <w:rPr>
          <w:rFonts w:ascii="Arial" w:hAnsi="Arial" w:cs="Arial"/>
          <w:sz w:val="22"/>
        </w:rPr>
      </w:pPr>
    </w:p>
    <w:p w:rsidR="00101082" w:rsidRDefault="00101082">
      <w:pPr>
        <w:rPr>
          <w:rFonts w:ascii="Arial" w:hAnsi="Arial" w:cs="Arial"/>
          <w:sz w:val="22"/>
        </w:rPr>
      </w:pPr>
    </w:p>
    <w:p w:rsidR="006D029B" w:rsidRDefault="006D029B">
      <w:pPr>
        <w:rPr>
          <w:rFonts w:ascii="Arial" w:hAnsi="Arial" w:cs="Arial"/>
          <w:sz w:val="22"/>
        </w:rPr>
      </w:pPr>
    </w:p>
    <w:p w:rsidR="006D029B" w:rsidRDefault="006D029B">
      <w:pPr>
        <w:rPr>
          <w:rFonts w:ascii="Arial" w:hAnsi="Arial" w:cs="Arial"/>
          <w:sz w:val="22"/>
        </w:rPr>
      </w:pPr>
    </w:p>
    <w:p w:rsidR="00101082" w:rsidRDefault="001010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.....................................................          </w:t>
      </w:r>
      <w:r w:rsidR="00E90A78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>.........................................</w:t>
      </w:r>
    </w:p>
    <w:p w:rsidR="00E90A78" w:rsidRDefault="00E90A78" w:rsidP="00E90A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</w:t>
      </w:r>
      <w:proofErr w:type="gramStart"/>
      <w:r>
        <w:rPr>
          <w:rFonts w:ascii="Arial" w:hAnsi="Arial" w:cs="Arial"/>
          <w:sz w:val="22"/>
          <w:szCs w:val="22"/>
        </w:rPr>
        <w:t xml:space="preserve">Havelka                                                       </w:t>
      </w:r>
      <w:r w:rsidR="000F5302">
        <w:rPr>
          <w:rFonts w:ascii="Arial" w:hAnsi="Arial" w:cs="Arial"/>
          <w:sz w:val="22"/>
          <w:szCs w:val="22"/>
        </w:rPr>
        <w:t>p.</w:t>
      </w:r>
      <w:proofErr w:type="gramEnd"/>
      <w:r w:rsidR="000F5302">
        <w:rPr>
          <w:rFonts w:ascii="Arial" w:hAnsi="Arial" w:cs="Arial"/>
          <w:sz w:val="22"/>
          <w:szCs w:val="22"/>
        </w:rPr>
        <w:t xml:space="preserve"> </w:t>
      </w:r>
      <w:r w:rsidR="005B5594">
        <w:rPr>
          <w:rFonts w:ascii="Arial" w:hAnsi="Arial" w:cs="Arial"/>
          <w:sz w:val="22"/>
          <w:szCs w:val="22"/>
        </w:rPr>
        <w:t>Richard Dohnal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E90A78" w:rsidRDefault="00E90A78" w:rsidP="00E90A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</w:t>
      </w:r>
      <w:proofErr w:type="gramStart"/>
      <w:r>
        <w:rPr>
          <w:rFonts w:ascii="Arial" w:hAnsi="Arial" w:cs="Arial"/>
          <w:sz w:val="22"/>
          <w:szCs w:val="22"/>
        </w:rPr>
        <w:t xml:space="preserve">ODRA                            </w:t>
      </w:r>
      <w:r w:rsidR="005B5594">
        <w:rPr>
          <w:rFonts w:ascii="Arial" w:hAnsi="Arial" w:cs="Arial"/>
          <w:sz w:val="22"/>
          <w:szCs w:val="22"/>
        </w:rPr>
        <w:t>jednatel</w:t>
      </w:r>
      <w:proofErr w:type="gramEnd"/>
      <w:r w:rsidR="0070644E">
        <w:rPr>
          <w:rFonts w:ascii="Arial" w:hAnsi="Arial" w:cs="Arial"/>
          <w:sz w:val="22"/>
          <w:szCs w:val="22"/>
        </w:rPr>
        <w:t xml:space="preserve">  </w:t>
      </w:r>
    </w:p>
    <w:p w:rsidR="0052242B" w:rsidRDefault="000F5302">
      <w:pPr>
        <w:pStyle w:val="Nadpis2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sectPr w:rsidR="0052242B" w:rsidSect="00F70E6C">
      <w:headerReference w:type="default" r:id="rId9"/>
      <w:pgSz w:w="11906" w:h="16838"/>
      <w:pgMar w:top="1276" w:right="1191" w:bottom="851" w:left="119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3E" w:rsidRDefault="00E4623E">
      <w:r>
        <w:separator/>
      </w:r>
    </w:p>
  </w:endnote>
  <w:endnote w:type="continuationSeparator" w:id="0">
    <w:p w:rsidR="00E4623E" w:rsidRDefault="00E4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3E" w:rsidRDefault="00E4623E">
      <w:r>
        <w:separator/>
      </w:r>
    </w:p>
  </w:footnote>
  <w:footnote w:type="continuationSeparator" w:id="0">
    <w:p w:rsidR="00E4623E" w:rsidRDefault="00E4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13" w:rsidRPr="009C75BB" w:rsidRDefault="00C12813">
    <w:pPr>
      <w:pStyle w:val="Zhlav"/>
      <w:rPr>
        <w:sz w:val="18"/>
        <w:szCs w:val="18"/>
      </w:rPr>
    </w:pPr>
    <w:r w:rsidRPr="009C75BB">
      <w:rPr>
        <w:sz w:val="18"/>
        <w:szCs w:val="18"/>
      </w:rPr>
      <w:t xml:space="preserve">Dohoda o </w:t>
    </w:r>
    <w:r w:rsidR="00600822" w:rsidRPr="009C75BB">
      <w:rPr>
        <w:sz w:val="18"/>
        <w:szCs w:val="18"/>
      </w:rPr>
      <w:t>přeúčtování nákladů</w:t>
    </w:r>
    <w:r w:rsidRPr="009C75BB">
      <w:rPr>
        <w:sz w:val="18"/>
        <w:szCs w:val="18"/>
      </w:rPr>
      <w:t xml:space="preserve"> elektrické energie DIAMO, </w:t>
    </w:r>
    <w:proofErr w:type="gramStart"/>
    <w:r w:rsidRPr="009C75BB">
      <w:rPr>
        <w:sz w:val="18"/>
        <w:szCs w:val="18"/>
      </w:rPr>
      <w:t>s.p.</w:t>
    </w:r>
    <w:proofErr w:type="gramEnd"/>
    <w:r w:rsidRPr="009C75BB">
      <w:rPr>
        <w:sz w:val="18"/>
        <w:szCs w:val="18"/>
      </w:rPr>
      <w:t xml:space="preserve"> – </w:t>
    </w:r>
    <w:r w:rsidR="00F70E6C" w:rsidRPr="009C75BB">
      <w:rPr>
        <w:sz w:val="18"/>
        <w:szCs w:val="18"/>
      </w:rPr>
      <w:t xml:space="preserve">SASB strážní a úklidová služba s.r.o.        </w:t>
    </w:r>
    <w:r w:rsidR="00600822">
      <w:rPr>
        <w:sz w:val="18"/>
        <w:szCs w:val="18"/>
      </w:rPr>
      <w:t xml:space="preserve">     </w:t>
    </w:r>
    <w:r w:rsidR="00F70E6C" w:rsidRPr="009C75BB">
      <w:rPr>
        <w:sz w:val="18"/>
        <w:szCs w:val="18"/>
      </w:rPr>
      <w:t>S</w:t>
    </w:r>
    <w:r w:rsidRPr="009C75BB">
      <w:rPr>
        <w:sz w:val="18"/>
        <w:szCs w:val="18"/>
      </w:rPr>
      <w:t xml:space="preserve">trana </w:t>
    </w:r>
    <w:r w:rsidR="00BF3E8E" w:rsidRPr="009C75BB">
      <w:rPr>
        <w:sz w:val="18"/>
        <w:szCs w:val="18"/>
      </w:rPr>
      <w:fldChar w:fldCharType="begin"/>
    </w:r>
    <w:r w:rsidR="002D6651" w:rsidRPr="009C75BB">
      <w:rPr>
        <w:sz w:val="18"/>
        <w:szCs w:val="18"/>
      </w:rPr>
      <w:instrText xml:space="preserve"> PAGE </w:instrText>
    </w:r>
    <w:r w:rsidR="00BF3E8E" w:rsidRPr="009C75BB">
      <w:rPr>
        <w:sz w:val="18"/>
        <w:szCs w:val="18"/>
      </w:rPr>
      <w:fldChar w:fldCharType="separate"/>
    </w:r>
    <w:r w:rsidR="004B42A3">
      <w:rPr>
        <w:noProof/>
        <w:sz w:val="18"/>
        <w:szCs w:val="18"/>
      </w:rPr>
      <w:t>2</w:t>
    </w:r>
    <w:r w:rsidR="00BF3E8E" w:rsidRPr="009C75BB">
      <w:rPr>
        <w:noProof/>
        <w:sz w:val="18"/>
        <w:szCs w:val="18"/>
      </w:rPr>
      <w:fldChar w:fldCharType="end"/>
    </w:r>
    <w:r w:rsidRPr="009C75BB">
      <w:rPr>
        <w:sz w:val="18"/>
        <w:szCs w:val="18"/>
      </w:rPr>
      <w:t xml:space="preserve"> (celkem </w:t>
    </w:r>
    <w:r w:rsidR="00BF3E8E" w:rsidRPr="009C75BB">
      <w:rPr>
        <w:sz w:val="18"/>
        <w:szCs w:val="18"/>
      </w:rPr>
      <w:fldChar w:fldCharType="begin"/>
    </w:r>
    <w:r w:rsidR="005D733D" w:rsidRPr="009C75BB">
      <w:rPr>
        <w:sz w:val="18"/>
        <w:szCs w:val="18"/>
      </w:rPr>
      <w:instrText xml:space="preserve"> NUMPAGES </w:instrText>
    </w:r>
    <w:r w:rsidR="00BF3E8E" w:rsidRPr="009C75BB">
      <w:rPr>
        <w:sz w:val="18"/>
        <w:szCs w:val="18"/>
      </w:rPr>
      <w:fldChar w:fldCharType="separate"/>
    </w:r>
    <w:r w:rsidR="004B42A3">
      <w:rPr>
        <w:noProof/>
        <w:sz w:val="18"/>
        <w:szCs w:val="18"/>
      </w:rPr>
      <w:t>3</w:t>
    </w:r>
    <w:r w:rsidR="00BF3E8E" w:rsidRPr="009C75BB">
      <w:rPr>
        <w:noProof/>
        <w:sz w:val="18"/>
        <w:szCs w:val="18"/>
      </w:rPr>
      <w:fldChar w:fldCharType="end"/>
    </w:r>
    <w:r w:rsidRPr="009C75BB">
      <w:rPr>
        <w:sz w:val="18"/>
        <w:szCs w:val="18"/>
      </w:rPr>
      <w:t>)</w:t>
    </w:r>
  </w:p>
  <w:p w:rsidR="00F70E6C" w:rsidRDefault="00F70E6C">
    <w:pPr>
      <w:pStyle w:val="Zhlav"/>
    </w:pPr>
  </w:p>
  <w:p w:rsidR="00C12813" w:rsidRPr="009C75BB" w:rsidRDefault="00C12813">
    <w:pPr>
      <w:pStyle w:val="Zhlav"/>
      <w:rPr>
        <w:sz w:val="18"/>
        <w:szCs w:val="18"/>
      </w:rPr>
    </w:pPr>
    <w:r>
      <w:tab/>
      <w:t xml:space="preserve">                                                                                                                             </w:t>
    </w:r>
    <w:r w:rsidR="00F70E6C">
      <w:t xml:space="preserve">     </w:t>
    </w:r>
    <w:r>
      <w:t xml:space="preserve">   </w:t>
    </w:r>
    <w:proofErr w:type="spellStart"/>
    <w:proofErr w:type="gramStart"/>
    <w:r w:rsidR="004B42A3">
      <w:rPr>
        <w:sz w:val="18"/>
        <w:szCs w:val="18"/>
      </w:rPr>
      <w:t>Reg</w:t>
    </w:r>
    <w:proofErr w:type="gramEnd"/>
    <w:r w:rsidR="004B42A3">
      <w:rPr>
        <w:sz w:val="18"/>
        <w:szCs w:val="18"/>
      </w:rPr>
      <w:t>.</w:t>
    </w:r>
    <w:proofErr w:type="gramStart"/>
    <w:r w:rsidR="004B42A3">
      <w:rPr>
        <w:sz w:val="18"/>
        <w:szCs w:val="18"/>
      </w:rPr>
      <w:t>č</w:t>
    </w:r>
    <w:proofErr w:type="spellEnd"/>
    <w:r w:rsidR="004B42A3">
      <w:rPr>
        <w:sz w:val="18"/>
        <w:szCs w:val="18"/>
      </w:rPr>
      <w:t>.</w:t>
    </w:r>
    <w:proofErr w:type="gramEnd"/>
    <w:r w:rsidR="004B42A3">
      <w:rPr>
        <w:sz w:val="18"/>
        <w:szCs w:val="18"/>
      </w:rPr>
      <w:t xml:space="preserve"> D500/53000/00192</w:t>
    </w:r>
    <w:r w:rsidRPr="009C75BB">
      <w:rPr>
        <w:sz w:val="18"/>
        <w:szCs w:val="18"/>
      </w:rPr>
      <w:t>/16/00</w:t>
    </w:r>
  </w:p>
  <w:p w:rsidR="00C12813" w:rsidRPr="009C75BB" w:rsidRDefault="00C12813">
    <w:pPr>
      <w:pStyle w:val="Zhlav"/>
      <w:rPr>
        <w:sz w:val="18"/>
        <w:szCs w:val="18"/>
      </w:rPr>
    </w:pPr>
  </w:p>
  <w:p w:rsidR="00C12813" w:rsidRDefault="00C12813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40B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2A141E"/>
    <w:multiLevelType w:val="hybridMultilevel"/>
    <w:tmpl w:val="47E21336"/>
    <w:lvl w:ilvl="0" w:tplc="07B4D86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784"/>
    <w:multiLevelType w:val="singleLevel"/>
    <w:tmpl w:val="2C1ED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D8495A"/>
    <w:multiLevelType w:val="singleLevel"/>
    <w:tmpl w:val="0DEEAE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0BCF2B4E"/>
    <w:multiLevelType w:val="multilevel"/>
    <w:tmpl w:val="1A9C3ADC"/>
    <w:lvl w:ilvl="0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C93002"/>
    <w:multiLevelType w:val="singleLevel"/>
    <w:tmpl w:val="E74CC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">
    <w:nsid w:val="0FAC6A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1A46954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6C00A8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13A54C7"/>
    <w:multiLevelType w:val="singleLevel"/>
    <w:tmpl w:val="361E6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55F5B59"/>
    <w:multiLevelType w:val="singleLevel"/>
    <w:tmpl w:val="727C69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945766A"/>
    <w:multiLevelType w:val="singleLevel"/>
    <w:tmpl w:val="2C1ED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A041FB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78787E"/>
    <w:multiLevelType w:val="hybridMultilevel"/>
    <w:tmpl w:val="BA98E9D2"/>
    <w:lvl w:ilvl="0" w:tplc="DD12A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4253C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39605E65"/>
    <w:multiLevelType w:val="singleLevel"/>
    <w:tmpl w:val="EA7298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6">
    <w:nsid w:val="3C930BCB"/>
    <w:multiLevelType w:val="singleLevel"/>
    <w:tmpl w:val="2C1ED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1B33BAE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4D7A7B5D"/>
    <w:multiLevelType w:val="hybridMultilevel"/>
    <w:tmpl w:val="338281EE"/>
    <w:lvl w:ilvl="0" w:tplc="5DB442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D12E4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63557812"/>
    <w:multiLevelType w:val="hybridMultilevel"/>
    <w:tmpl w:val="3B4668BA"/>
    <w:lvl w:ilvl="0" w:tplc="05F84EFE">
      <w:start w:val="1"/>
      <w:numFmt w:val="bullet"/>
      <w:pStyle w:val="Seznamsodrkami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67D24023"/>
    <w:multiLevelType w:val="singleLevel"/>
    <w:tmpl w:val="B9B24F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2">
    <w:nsid w:val="6B31017B"/>
    <w:multiLevelType w:val="singleLevel"/>
    <w:tmpl w:val="09BE09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3">
    <w:nsid w:val="714A7F85"/>
    <w:multiLevelType w:val="singleLevel"/>
    <w:tmpl w:val="D084F1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4">
    <w:nsid w:val="73282044"/>
    <w:multiLevelType w:val="singleLevel"/>
    <w:tmpl w:val="376C8A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7EB7130E"/>
    <w:multiLevelType w:val="singleLevel"/>
    <w:tmpl w:val="027825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23"/>
  </w:num>
  <w:num w:numId="5">
    <w:abstractNumId w:val="14"/>
  </w:num>
  <w:num w:numId="6">
    <w:abstractNumId w:val="17"/>
  </w:num>
  <w:num w:numId="7">
    <w:abstractNumId w:val="25"/>
  </w:num>
  <w:num w:numId="8">
    <w:abstractNumId w:val="24"/>
  </w:num>
  <w:num w:numId="9">
    <w:abstractNumId w:val="15"/>
  </w:num>
  <w:num w:numId="10">
    <w:abstractNumId w:val="6"/>
  </w:num>
  <w:num w:numId="11">
    <w:abstractNumId w:val="2"/>
  </w:num>
  <w:num w:numId="12">
    <w:abstractNumId w:val="16"/>
  </w:num>
  <w:num w:numId="13">
    <w:abstractNumId w:val="3"/>
  </w:num>
  <w:num w:numId="14">
    <w:abstractNumId w:val="11"/>
  </w:num>
  <w:num w:numId="15">
    <w:abstractNumId w:val="9"/>
  </w:num>
  <w:num w:numId="16">
    <w:abstractNumId w:val="22"/>
  </w:num>
  <w:num w:numId="17">
    <w:abstractNumId w:val="21"/>
  </w:num>
  <w:num w:numId="18">
    <w:abstractNumId w:val="4"/>
  </w:num>
  <w:num w:numId="19">
    <w:abstractNumId w:val="8"/>
  </w:num>
  <w:num w:numId="20">
    <w:abstractNumId w:val="12"/>
  </w:num>
  <w:num w:numId="21">
    <w:abstractNumId w:val="5"/>
  </w:num>
  <w:num w:numId="22">
    <w:abstractNumId w:val="0"/>
  </w:num>
  <w:num w:numId="23">
    <w:abstractNumId w:val="1"/>
  </w:num>
  <w:num w:numId="24">
    <w:abstractNumId w:val="18"/>
  </w:num>
  <w:num w:numId="25">
    <w:abstractNumId w:val="1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D7543"/>
    <w:rsid w:val="00010E4F"/>
    <w:rsid w:val="00020EBE"/>
    <w:rsid w:val="0002218F"/>
    <w:rsid w:val="00033AEA"/>
    <w:rsid w:val="000D5FC0"/>
    <w:rsid w:val="000D6F6C"/>
    <w:rsid w:val="000F5302"/>
    <w:rsid w:val="000F721C"/>
    <w:rsid w:val="00101082"/>
    <w:rsid w:val="001469FE"/>
    <w:rsid w:val="00165149"/>
    <w:rsid w:val="00187686"/>
    <w:rsid w:val="0019222D"/>
    <w:rsid w:val="00194411"/>
    <w:rsid w:val="001C6D01"/>
    <w:rsid w:val="001C7E71"/>
    <w:rsid w:val="001D7838"/>
    <w:rsid w:val="001E02A7"/>
    <w:rsid w:val="00200C25"/>
    <w:rsid w:val="00226132"/>
    <w:rsid w:val="0024693D"/>
    <w:rsid w:val="00284ED2"/>
    <w:rsid w:val="00290737"/>
    <w:rsid w:val="002A1819"/>
    <w:rsid w:val="002A392D"/>
    <w:rsid w:val="002D6651"/>
    <w:rsid w:val="002E5BE6"/>
    <w:rsid w:val="002E6689"/>
    <w:rsid w:val="00323B09"/>
    <w:rsid w:val="003536DF"/>
    <w:rsid w:val="003A1C5B"/>
    <w:rsid w:val="003D7543"/>
    <w:rsid w:val="003E017C"/>
    <w:rsid w:val="003E1FBF"/>
    <w:rsid w:val="003E323D"/>
    <w:rsid w:val="003F51FA"/>
    <w:rsid w:val="003F65A3"/>
    <w:rsid w:val="00410A27"/>
    <w:rsid w:val="004142FE"/>
    <w:rsid w:val="00426395"/>
    <w:rsid w:val="00427435"/>
    <w:rsid w:val="0046073A"/>
    <w:rsid w:val="00461C82"/>
    <w:rsid w:val="004A791E"/>
    <w:rsid w:val="004B42A3"/>
    <w:rsid w:val="004B7366"/>
    <w:rsid w:val="004F489B"/>
    <w:rsid w:val="0052242B"/>
    <w:rsid w:val="00533E34"/>
    <w:rsid w:val="00554682"/>
    <w:rsid w:val="00571D3B"/>
    <w:rsid w:val="0058476F"/>
    <w:rsid w:val="005A3CCB"/>
    <w:rsid w:val="005B0886"/>
    <w:rsid w:val="005B5594"/>
    <w:rsid w:val="005C0981"/>
    <w:rsid w:val="005D733D"/>
    <w:rsid w:val="005E1905"/>
    <w:rsid w:val="00600822"/>
    <w:rsid w:val="006037DF"/>
    <w:rsid w:val="00620B3A"/>
    <w:rsid w:val="0064174C"/>
    <w:rsid w:val="006815A4"/>
    <w:rsid w:val="00690A23"/>
    <w:rsid w:val="006D029B"/>
    <w:rsid w:val="0070644E"/>
    <w:rsid w:val="00721B0D"/>
    <w:rsid w:val="00737DCB"/>
    <w:rsid w:val="00782A83"/>
    <w:rsid w:val="0078489A"/>
    <w:rsid w:val="007A0817"/>
    <w:rsid w:val="007A6514"/>
    <w:rsid w:val="007E5DD7"/>
    <w:rsid w:val="007F537B"/>
    <w:rsid w:val="007F6351"/>
    <w:rsid w:val="00802A37"/>
    <w:rsid w:val="008076F0"/>
    <w:rsid w:val="00813858"/>
    <w:rsid w:val="00837A19"/>
    <w:rsid w:val="00853AD3"/>
    <w:rsid w:val="00880060"/>
    <w:rsid w:val="008922F2"/>
    <w:rsid w:val="008A4382"/>
    <w:rsid w:val="008A6D13"/>
    <w:rsid w:val="008A77A6"/>
    <w:rsid w:val="008D32D3"/>
    <w:rsid w:val="009242B5"/>
    <w:rsid w:val="00946158"/>
    <w:rsid w:val="00991772"/>
    <w:rsid w:val="0099577E"/>
    <w:rsid w:val="009C31A8"/>
    <w:rsid w:val="009C491A"/>
    <w:rsid w:val="009C75BB"/>
    <w:rsid w:val="009E1215"/>
    <w:rsid w:val="009E29D7"/>
    <w:rsid w:val="009F1C34"/>
    <w:rsid w:val="009F6594"/>
    <w:rsid w:val="00A44833"/>
    <w:rsid w:val="00A47998"/>
    <w:rsid w:val="00A55D05"/>
    <w:rsid w:val="00A57A0B"/>
    <w:rsid w:val="00A6170E"/>
    <w:rsid w:val="00A91771"/>
    <w:rsid w:val="00AA57DD"/>
    <w:rsid w:val="00AB7FC1"/>
    <w:rsid w:val="00AF4DA4"/>
    <w:rsid w:val="00AF5134"/>
    <w:rsid w:val="00B6378F"/>
    <w:rsid w:val="00B768BE"/>
    <w:rsid w:val="00BC40BE"/>
    <w:rsid w:val="00BE6148"/>
    <w:rsid w:val="00BF363C"/>
    <w:rsid w:val="00BF3E8E"/>
    <w:rsid w:val="00C12813"/>
    <w:rsid w:val="00C45C8E"/>
    <w:rsid w:val="00C818F3"/>
    <w:rsid w:val="00C84898"/>
    <w:rsid w:val="00C9289C"/>
    <w:rsid w:val="00C971E2"/>
    <w:rsid w:val="00CA49BB"/>
    <w:rsid w:val="00CC5D45"/>
    <w:rsid w:val="00CD7575"/>
    <w:rsid w:val="00D61DF8"/>
    <w:rsid w:val="00D70678"/>
    <w:rsid w:val="00D91389"/>
    <w:rsid w:val="00D97130"/>
    <w:rsid w:val="00DE6427"/>
    <w:rsid w:val="00DF318A"/>
    <w:rsid w:val="00DF3BC8"/>
    <w:rsid w:val="00DF54EF"/>
    <w:rsid w:val="00E11115"/>
    <w:rsid w:val="00E2097D"/>
    <w:rsid w:val="00E4623E"/>
    <w:rsid w:val="00E87A8D"/>
    <w:rsid w:val="00E90A78"/>
    <w:rsid w:val="00E90D2C"/>
    <w:rsid w:val="00EA25B2"/>
    <w:rsid w:val="00EA6D17"/>
    <w:rsid w:val="00EE4833"/>
    <w:rsid w:val="00F05421"/>
    <w:rsid w:val="00F17BB7"/>
    <w:rsid w:val="00F2391E"/>
    <w:rsid w:val="00F23F1E"/>
    <w:rsid w:val="00F56665"/>
    <w:rsid w:val="00F63465"/>
    <w:rsid w:val="00F70E6C"/>
    <w:rsid w:val="00F74CA8"/>
    <w:rsid w:val="00FA0B6D"/>
    <w:rsid w:val="00FA1E9B"/>
    <w:rsid w:val="00FB6D5B"/>
    <w:rsid w:val="00FC232F"/>
    <w:rsid w:val="00FD04BD"/>
    <w:rsid w:val="00FD1C3E"/>
    <w:rsid w:val="00FE7303"/>
    <w:rsid w:val="00FF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FC0"/>
  </w:style>
  <w:style w:type="paragraph" w:styleId="Nadpis1">
    <w:name w:val="heading 1"/>
    <w:basedOn w:val="Normln"/>
    <w:next w:val="Normln"/>
    <w:qFormat/>
    <w:rsid w:val="000D5FC0"/>
    <w:pPr>
      <w:keepNext/>
      <w:ind w:left="284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D5FC0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D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5FC0"/>
    <w:pPr>
      <w:keepNext/>
      <w:jc w:val="center"/>
      <w:outlineLvl w:val="3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D5F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5FC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D5FC0"/>
    <w:pPr>
      <w:jc w:val="center"/>
    </w:pPr>
    <w:rPr>
      <w:sz w:val="24"/>
    </w:rPr>
  </w:style>
  <w:style w:type="paragraph" w:styleId="Textbubliny">
    <w:name w:val="Balloon Text"/>
    <w:basedOn w:val="Normln"/>
    <w:semiHidden/>
    <w:rsid w:val="000D5FC0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semiHidden/>
    <w:rsid w:val="000D5FC0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0D5FC0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Seznam">
    <w:name w:val="List"/>
    <w:basedOn w:val="Normln"/>
    <w:rsid w:val="000D5FC0"/>
    <w:pPr>
      <w:ind w:left="283" w:hanging="283"/>
    </w:pPr>
  </w:style>
  <w:style w:type="paragraph" w:styleId="Seznamsodrkami2">
    <w:name w:val="List Bullet 2"/>
    <w:basedOn w:val="Normln"/>
    <w:autoRedefine/>
    <w:rsid w:val="00533E34"/>
    <w:pPr>
      <w:numPr>
        <w:numId w:val="26"/>
      </w:numPr>
      <w:jc w:val="both"/>
    </w:pPr>
  </w:style>
  <w:style w:type="paragraph" w:styleId="Titulek">
    <w:name w:val="caption"/>
    <w:basedOn w:val="Normln"/>
    <w:next w:val="Normln"/>
    <w:qFormat/>
    <w:rsid w:val="000D5FC0"/>
    <w:pPr>
      <w:spacing w:before="120" w:after="120"/>
    </w:pPr>
    <w:rPr>
      <w:b/>
      <w:bCs/>
    </w:rPr>
  </w:style>
  <w:style w:type="paragraph" w:styleId="Podtitul">
    <w:name w:val="Subtitle"/>
    <w:basedOn w:val="Normln"/>
    <w:qFormat/>
    <w:rsid w:val="000D5F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rsid w:val="000D5FC0"/>
    <w:rPr>
      <w:color w:val="0000FF"/>
      <w:u w:val="single"/>
    </w:rPr>
  </w:style>
  <w:style w:type="character" w:styleId="Sledovanodkaz">
    <w:name w:val="FollowedHyperlink"/>
    <w:basedOn w:val="Standardnpsmoodstavce"/>
    <w:rsid w:val="000D5FC0"/>
    <w:rPr>
      <w:color w:val="800080"/>
      <w:u w:val="single"/>
    </w:rPr>
  </w:style>
  <w:style w:type="paragraph" w:styleId="Zkladntext">
    <w:name w:val="Body Text"/>
    <w:basedOn w:val="Normln"/>
    <w:rsid w:val="000D5FC0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F54EF"/>
    <w:pPr>
      <w:ind w:left="720"/>
      <w:contextualSpacing/>
    </w:pPr>
  </w:style>
  <w:style w:type="character" w:styleId="Odkaznakoment">
    <w:name w:val="annotation reference"/>
    <w:basedOn w:val="Standardnpsmoodstavce"/>
    <w:rsid w:val="006417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174C"/>
  </w:style>
  <w:style w:type="character" w:customStyle="1" w:styleId="TextkomenteChar">
    <w:name w:val="Text komentáře Char"/>
    <w:basedOn w:val="Standardnpsmoodstavce"/>
    <w:link w:val="Textkomente"/>
    <w:rsid w:val="0064174C"/>
  </w:style>
  <w:style w:type="paragraph" w:styleId="Pedmtkomente">
    <w:name w:val="annotation subject"/>
    <w:basedOn w:val="Textkomente"/>
    <w:next w:val="Textkomente"/>
    <w:link w:val="PedmtkomenteChar"/>
    <w:rsid w:val="00641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174C"/>
    <w:rPr>
      <w:b/>
      <w:bCs/>
    </w:rPr>
  </w:style>
  <w:style w:type="paragraph" w:styleId="Revize">
    <w:name w:val="Revision"/>
    <w:hidden/>
    <w:uiPriority w:val="99"/>
    <w:semiHidden/>
    <w:rsid w:val="0064174C"/>
  </w:style>
  <w:style w:type="character" w:customStyle="1" w:styleId="Nadpis2Char">
    <w:name w:val="Nadpis 2 Char"/>
    <w:basedOn w:val="Standardnpsmoodstavce"/>
    <w:link w:val="Nadpis2"/>
    <w:rsid w:val="00E1111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ka@co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2F38F-025C-4E13-90E6-64C58352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Diamo túu</Company>
  <LinksUpToDate>false</LinksUpToDate>
  <CharactersWithSpaces>7747</CharactersWithSpaces>
  <SharedDoc>false</SharedDoc>
  <HLinks>
    <vt:vector size="6" baseType="variant"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mailto:klimes@diamo.cz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Pech</dc:creator>
  <cp:lastModifiedBy>odra</cp:lastModifiedBy>
  <cp:revision>2</cp:revision>
  <cp:lastPrinted>2016-06-09T09:32:00Z</cp:lastPrinted>
  <dcterms:created xsi:type="dcterms:W3CDTF">2016-08-30T07:54:00Z</dcterms:created>
  <dcterms:modified xsi:type="dcterms:W3CDTF">2016-08-30T07:54:00Z</dcterms:modified>
</cp:coreProperties>
</file>