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16" w:rsidRPr="00F92D16" w:rsidRDefault="00F32758" w:rsidP="00F327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</w:r>
      <w:r>
        <w:rPr>
          <w:rFonts w:ascii="Times New Roman" w:hAnsi="Times New Roman" w:cs="Times New Roman"/>
          <w:b/>
          <w:sz w:val="22"/>
          <w:szCs w:val="22"/>
          <w:lang w:val="cs-CZ" w:eastAsia="cs-CZ"/>
        </w:rPr>
        <w:tab/>
        <w:t xml:space="preserve">         </w:t>
      </w:r>
      <w:r w:rsidR="00F92D16" w:rsidRPr="00F92D16">
        <w:rPr>
          <w:rFonts w:ascii="Times New Roman" w:hAnsi="Times New Roman" w:cs="Times New Roman"/>
          <w:b/>
          <w:sz w:val="22"/>
          <w:szCs w:val="22"/>
          <w:lang w:val="cs-CZ" w:eastAsia="cs-CZ"/>
        </w:rPr>
        <w:t xml:space="preserve">ev. </w:t>
      </w:r>
      <w:r w:rsidR="00F92D16"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 xml:space="preserve">číslo smlouvy:  </w:t>
      </w:r>
      <w:r w:rsidRPr="00F32758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KK02215/2021</w:t>
      </w:r>
    </w:p>
    <w:p w:rsidR="00F32758" w:rsidRDefault="00F32758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F32758" w:rsidRDefault="00F32758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DAROVACÍ SMLOUVA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Karlovarský kraj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se sídlem: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Karlovy Vary, Závodní 353/88, PSČ: 360 06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IČO: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70891168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DIČ: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CZ70891168 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zastoupený: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Ing. Petrem Kulhánkem, hejtmanem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Komerční banka, a.s.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42717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Československá obchodní banka, a. s.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42717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Česká spořitelna, a. s.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42717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PPF banka a.s.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42717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(dále jen „dárce“)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a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Tempo Team Prague s.r.o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Sídlo: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Františka Křížka11, 170 00 Praha 7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IČO: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25107615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DIČ: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CZ25107615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Zastoupený: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Dr. Carlo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Capalbo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, jednatel 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Bankovní spojení: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Unicredit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Bank a.s., Praha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Číslo účtu: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proofErr w:type="spellStart"/>
      <w:r w:rsidR="00427178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xxx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uzavírají níže uvedeného dne, měsíce a roku, ve smyslu ustanovení § 2055 a násl. zákona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č. 89/2012 Sb., občanský zákoník, ve znění pozdějších předpisů tuto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proofErr w:type="gramStart"/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d a r o v a c í  s m l o u v u:</w:t>
      </w:r>
      <w:proofErr w:type="gramEnd"/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I.</w:t>
      </w: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Výše daru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Dárce se na základě této smlouvy zavazuje poskytnout a poskytuje obdarovanému finanční dar ve výši 500 000,-Kč (slovy: pět set tisíc korun českých) jako podporu hejtmana na konání 8.</w:t>
      </w:r>
      <w:r w:rsidR="00480B6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ročníku </w:t>
      </w:r>
      <w:r w:rsidR="00480B6D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½ Maratonu Karlovy Vary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, přičemž obdarovaný podpisem smlouvy dar přijímá. 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II.</w:t>
      </w: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Uvolnění daru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Peněžní prostředky ve výši daru budou obdarovanému jednorázově uvolněny do 15 kalendářních dnů ode dne uzavření této smlouvy, a to formou bezhotovostního převodu na jeho bankovní účet uvedený v záhlaví smlouvy. </w:t>
      </w:r>
    </w:p>
    <w:p w:rsidR="00F32758" w:rsidRDefault="00F32758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32758" w:rsidRDefault="00F32758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lastRenderedPageBreak/>
        <w:t>III.</w:t>
      </w:r>
    </w:p>
    <w:p w:rsidR="00F92D16" w:rsidRP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</w:pPr>
      <w:r w:rsidRPr="00F92D16">
        <w:rPr>
          <w:rFonts w:ascii="Times New Roman" w:eastAsia="Times New Roman" w:hAnsi="Times New Roman" w:cs="Times New Roman"/>
          <w:b/>
          <w:sz w:val="22"/>
          <w:szCs w:val="22"/>
          <w:lang w:val="cs-CZ" w:eastAsia="cs-CZ"/>
        </w:rPr>
        <w:t>Závěrečná ustanovení</w:t>
      </w:r>
    </w:p>
    <w:p w:rsidR="00F92D16" w:rsidRDefault="00F92D16" w:rsidP="00355C8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1.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Finanční dar nezakládá veřejnou podporu, jelikož není naplněna podmínka ovlivnění obchodu mezi členskými státy. Vliv finančního daru na trhy a spotřebitele v sousedních členských státech je nanejvýše nepatrný, služby poskytované příjemcem js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ou čistě lokálního charakteru a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podpora nemá za následek přilákání poptávky nebo investic do regionu a nevytváří překážky pro usazování podniků z jiných členských států. Účel a příjemce finančního daru zaručuje výhradně lokální charakter zaměřený pouze na obyvatelstvo Karlovarského kraje.</w:t>
      </w:r>
    </w:p>
    <w:p w:rsidR="00F92D16" w:rsidRDefault="00F92D16" w:rsidP="00355C8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2.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Pokud tato smlouva či zvláštní obecně závazný právní p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ředpis nestanoví jinak, řídí se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vztahy dle této smlouvy příslušnými ustanoveními zákona č. 89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/2012 Sb., občanský zákoník, ve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znění pozdějších předpisů.</w:t>
      </w:r>
    </w:p>
    <w:p w:rsidR="00F92D16" w:rsidRDefault="00F92D16" w:rsidP="00355C8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3.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Příjemce je povinen zveřejnit vhodným způsobe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m, že na projekt obdržel dar od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poskytovatele (a to na webových stránkách, pokud je má zřízeny, na propagačních, informačních materiálech, pokud je vydává k projektu, na pozvánkách, slovně prezentovat kraj v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médiích a na tiskových konferencích pořádaných u příležitosti projektu apod.). Zároveň je povinen obdobným způsobem prezentovat projekt Karlovarského kraje, a to viditelným umístěním loga projektu na propagačních materiálech, dále viditelným umístěním log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a na pódiu (případně v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rámci videoprojekce) a distribuce propagačních materiálů 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projektu). Příjemce odpovídá za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správnost loga poskytovatele, pokud je uvedeno na propagačních materiálech (pravidla pro užití loga poskytovatele viz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www.kr-karlovarsky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.cz, odkaz Karlovars</w:t>
      </w:r>
      <w:r w:rsidR="00355C8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ký kraj – Poskytování symbolů a 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záštit).</w:t>
      </w:r>
    </w:p>
    <w:p w:rsidR="00F92D16" w:rsidRDefault="00F92D16" w:rsidP="00355C8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4.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Smlouva nabývá platnosti dnem podpisu oprávněnými zástupci smluvních stran a účinnosti dnem uveřejnění v registru smluv podle zákona č. 340/2015 Sb., zákon o registru smluv, v účinném znění.</w:t>
      </w:r>
    </w:p>
    <w:p w:rsidR="00F92D16" w:rsidRDefault="00F92D16" w:rsidP="00355C8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5.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Smlouva je vyhotovena ve třech stejnopisech, z nichž jeden obdrží obdarovaný a dva dárce.</w:t>
      </w:r>
    </w:p>
    <w:p w:rsidR="00F92D16" w:rsidRDefault="00F92D16" w:rsidP="00355C8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6.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O poskytnutí daru rozhodlo v souladu s ustanovením § 36 odst. 1 písm. b) </w:t>
      </w:r>
      <w:r w:rsidR="00C7739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zákona č. 129/2000 Sb., o krajích, ve znění pozdějších předpisů Zastupitelstvo Karlovarského kraje usnesením č. ZK </w:t>
      </w:r>
      <w:r w:rsidR="0095674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172/05/21 ze dne 24. 05. 2021.</w:t>
      </w:r>
    </w:p>
    <w:p w:rsidR="00F92D16" w:rsidRDefault="00F92D16" w:rsidP="00355C8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7.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>Smluvní strany se dohodly, že uveřejnění smlouvy v registru smluv provede dárce, kontakt na doručení oznámení o vkladu smluvní protistraně: identifikátor datové schránky udesvm4.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355C84" w:rsidRDefault="00355C84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Karlovy Vary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dne ..................................                           Praha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dne ................................................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</w:t>
      </w:r>
    </w:p>
    <w:p w:rsidR="00355C84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</w:t>
      </w:r>
    </w:p>
    <w:p w:rsidR="00355C84" w:rsidRDefault="00355C84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………………………………………….                           ………………………………………….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                Karlovarský kraj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Tempo Team Prague s.r.o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              Ing. Petr Kulhánek                                                                   Dr. Carlo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Capalbo</w:t>
      </w:r>
      <w:proofErr w:type="spellEnd"/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                         hejtman</w:t>
      </w:r>
      <w: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ab/>
        <w:t xml:space="preserve">                                                                      jednatel</w:t>
      </w: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F92D16" w:rsidRDefault="00F92D16" w:rsidP="00F92D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E445EE" w:rsidRDefault="00E445EE"/>
    <w:p w:rsidR="001E6FCD" w:rsidRDefault="001E6FCD">
      <w:bookmarkStart w:id="0" w:name="_GoBack"/>
      <w:bookmarkEnd w:id="0"/>
    </w:p>
    <w:sectPr w:rsidR="001E6FCD" w:rsidSect="00974D49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16"/>
    <w:rsid w:val="001B1405"/>
    <w:rsid w:val="001E6FCD"/>
    <w:rsid w:val="00355C84"/>
    <w:rsid w:val="00392053"/>
    <w:rsid w:val="00427178"/>
    <w:rsid w:val="00480B6D"/>
    <w:rsid w:val="00956745"/>
    <w:rsid w:val="00A375FF"/>
    <w:rsid w:val="00C77393"/>
    <w:rsid w:val="00E445EE"/>
    <w:rsid w:val="00EA6C08"/>
    <w:rsid w:val="00F32758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BB03"/>
  <w15:chartTrackingRefBased/>
  <w15:docId w15:val="{026E6DD3-A5E6-48B8-A941-D84DD78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F92D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Martina</dc:creator>
  <cp:keywords/>
  <dc:description/>
  <cp:lastModifiedBy>Dušková Martina</cp:lastModifiedBy>
  <cp:revision>2</cp:revision>
  <dcterms:created xsi:type="dcterms:W3CDTF">2021-06-03T07:24:00Z</dcterms:created>
  <dcterms:modified xsi:type="dcterms:W3CDTF">2021-06-03T07:24:00Z</dcterms:modified>
</cp:coreProperties>
</file>