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5F027E" w:rsidRDefault="005F027E" w:rsidP="00D454DE">
      <w:pPr>
        <w:pStyle w:val="Bezmezer"/>
        <w:keepLines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F027E">
        <w:rPr>
          <w:rFonts w:ascii="Arial" w:hAnsi="Arial" w:cs="Arial"/>
          <w:b/>
          <w:sz w:val="28"/>
          <w:szCs w:val="28"/>
        </w:rPr>
        <w:t>S</w:t>
      </w:r>
      <w:r w:rsidR="00FD303D" w:rsidRPr="005F027E">
        <w:rPr>
          <w:rFonts w:ascii="Arial" w:hAnsi="Arial" w:cs="Arial"/>
          <w:b/>
          <w:sz w:val="28"/>
          <w:szCs w:val="28"/>
        </w:rPr>
        <w:t>mlouv</w:t>
      </w:r>
      <w:r w:rsidRPr="005F027E">
        <w:rPr>
          <w:rFonts w:ascii="Arial" w:hAnsi="Arial" w:cs="Arial"/>
          <w:b/>
          <w:sz w:val="28"/>
          <w:szCs w:val="28"/>
        </w:rPr>
        <w:t>a</w:t>
      </w:r>
      <w:r w:rsidR="00FD303D" w:rsidRPr="005F027E">
        <w:rPr>
          <w:rFonts w:ascii="Arial" w:hAnsi="Arial" w:cs="Arial"/>
          <w:b/>
          <w:sz w:val="28"/>
          <w:szCs w:val="28"/>
        </w:rPr>
        <w:t xml:space="preserve"> o dílo  </w:t>
      </w:r>
    </w:p>
    <w:p w:rsidR="0043139B" w:rsidRDefault="00B00A7A" w:rsidP="00D454DE">
      <w:pPr>
        <w:pStyle w:val="Bezmezer"/>
        <w:keepLines/>
        <w:spacing w:after="0"/>
        <w:jc w:val="center"/>
        <w:rPr>
          <w:rFonts w:ascii="Arial" w:hAnsi="Arial" w:cs="Arial"/>
          <w:sz w:val="18"/>
          <w:szCs w:val="18"/>
        </w:rPr>
      </w:pPr>
      <w:r w:rsidRPr="00D233C1">
        <w:rPr>
          <w:rFonts w:ascii="Arial" w:hAnsi="Arial" w:cs="Arial"/>
          <w:sz w:val="18"/>
          <w:szCs w:val="18"/>
        </w:rPr>
        <w:t>uzavřená podle § 2586 a násl. zákona č. 89/2012 Sb., občanský zákoník, v platném znění</w:t>
      </w:r>
    </w:p>
    <w:p w:rsidR="00613CF4" w:rsidRPr="00D233C1" w:rsidRDefault="00613CF4" w:rsidP="00D454DE">
      <w:pPr>
        <w:pStyle w:val="Bezmezer"/>
        <w:keepLines/>
        <w:spacing w:after="0"/>
        <w:jc w:val="center"/>
        <w:rPr>
          <w:rFonts w:ascii="Arial" w:hAnsi="Arial" w:cs="Arial"/>
          <w:sz w:val="20"/>
          <w:szCs w:val="20"/>
        </w:rPr>
      </w:pPr>
    </w:p>
    <w:p w:rsidR="00AA0B05" w:rsidRPr="00D233C1" w:rsidRDefault="00AA0B05" w:rsidP="00D454DE">
      <w:pPr>
        <w:pStyle w:val="Bezmezer"/>
        <w:keepLines/>
        <w:numPr>
          <w:ilvl w:val="0"/>
          <w:numId w:val="4"/>
        </w:numPr>
        <w:tabs>
          <w:tab w:val="clear" w:pos="357"/>
        </w:tabs>
        <w:spacing w:after="0"/>
        <w:ind w:left="-357" w:firstLine="79"/>
        <w:jc w:val="center"/>
        <w:rPr>
          <w:rFonts w:ascii="Arial" w:hAnsi="Arial" w:cs="Arial"/>
          <w:b/>
        </w:rPr>
      </w:pPr>
      <w:r w:rsidRPr="00D233C1">
        <w:rPr>
          <w:rFonts w:ascii="Arial" w:hAnsi="Arial" w:cs="Arial"/>
          <w:b/>
        </w:rPr>
        <w:t>Smluvní strany</w:t>
      </w:r>
    </w:p>
    <w:p w:rsidR="00FD303D" w:rsidRPr="00D233C1" w:rsidRDefault="00FD303D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18"/>
        </w:rPr>
      </w:pPr>
    </w:p>
    <w:p w:rsidR="00455068" w:rsidRPr="00176D79" w:rsidRDefault="00613CF4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Objednatel:</w:t>
      </w:r>
      <w:r w:rsidR="007C6964" w:rsidRPr="00176D79">
        <w:rPr>
          <w:rFonts w:ascii="Arial" w:hAnsi="Arial" w:cs="Arial"/>
          <w:bCs/>
          <w:sz w:val="18"/>
          <w:szCs w:val="20"/>
        </w:rPr>
        <w:tab/>
      </w:r>
      <w:r w:rsidR="00455068" w:rsidRPr="00176D79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47864" w:rsidRPr="005C5417" w:rsidRDefault="00347864" w:rsidP="00D454DE">
      <w:pPr>
        <w:pStyle w:val="Bezmezer"/>
        <w:keepLines/>
        <w:tabs>
          <w:tab w:val="left" w:pos="2700"/>
        </w:tabs>
        <w:spacing w:after="0"/>
        <w:ind w:left="2694" w:hanging="2694"/>
        <w:jc w:val="both"/>
        <w:rPr>
          <w:rFonts w:ascii="Arial" w:hAnsi="Arial" w:cs="Arial"/>
          <w:sz w:val="18"/>
          <w:szCs w:val="18"/>
        </w:rPr>
      </w:pPr>
      <w:r w:rsidRPr="005C5417">
        <w:rPr>
          <w:rFonts w:ascii="Arial" w:hAnsi="Arial" w:cs="Arial"/>
          <w:sz w:val="18"/>
          <w:szCs w:val="18"/>
        </w:rPr>
        <w:t>sídlo</w:t>
      </w:r>
      <w:r w:rsidRPr="005C5417">
        <w:rPr>
          <w:rFonts w:ascii="Arial" w:hAnsi="Arial" w:cs="Arial"/>
          <w:sz w:val="18"/>
          <w:szCs w:val="18"/>
        </w:rPr>
        <w:tab/>
        <w:t xml:space="preserve">Varenská </w:t>
      </w:r>
      <w:proofErr w:type="gramStart"/>
      <w:r>
        <w:rPr>
          <w:rFonts w:ascii="Arial" w:hAnsi="Arial" w:cs="Arial"/>
          <w:sz w:val="18"/>
          <w:szCs w:val="18"/>
        </w:rPr>
        <w:t>3101/</w:t>
      </w:r>
      <w:r w:rsidRPr="005C5417">
        <w:rPr>
          <w:rFonts w:ascii="Arial" w:hAnsi="Arial" w:cs="Arial"/>
          <w:sz w:val="18"/>
          <w:szCs w:val="18"/>
        </w:rPr>
        <w:t>49,</w:t>
      </w:r>
      <w:r>
        <w:rPr>
          <w:rFonts w:ascii="Arial" w:hAnsi="Arial" w:cs="Arial"/>
          <w:sz w:val="18"/>
          <w:szCs w:val="18"/>
        </w:rPr>
        <w:t xml:space="preserve"> </w:t>
      </w:r>
      <w:r w:rsidRPr="005C5417">
        <w:rPr>
          <w:rFonts w:ascii="Arial" w:hAnsi="Arial" w:cs="Arial"/>
          <w:sz w:val="18"/>
          <w:szCs w:val="18"/>
        </w:rPr>
        <w:t xml:space="preserve"> Moravská</w:t>
      </w:r>
      <w:proofErr w:type="gramEnd"/>
      <w:r w:rsidRPr="005C5417">
        <w:rPr>
          <w:rFonts w:ascii="Arial" w:hAnsi="Arial" w:cs="Arial"/>
          <w:sz w:val="18"/>
          <w:szCs w:val="18"/>
        </w:rPr>
        <w:t xml:space="preserve"> Ostrava, </w:t>
      </w:r>
      <w:r>
        <w:rPr>
          <w:rFonts w:ascii="Arial" w:hAnsi="Arial" w:cs="Arial"/>
          <w:sz w:val="18"/>
          <w:szCs w:val="18"/>
        </w:rPr>
        <w:t xml:space="preserve">702 00 </w:t>
      </w:r>
      <w:r w:rsidRPr="005C5417">
        <w:rPr>
          <w:rFonts w:ascii="Arial" w:hAnsi="Arial" w:cs="Arial"/>
          <w:sz w:val="18"/>
          <w:szCs w:val="18"/>
        </w:rPr>
        <w:t>Ostrava</w:t>
      </w:r>
      <w:r w:rsidR="000B03C1">
        <w:rPr>
          <w:rFonts w:ascii="Arial" w:hAnsi="Arial" w:cs="Arial"/>
          <w:sz w:val="18"/>
          <w:szCs w:val="18"/>
        </w:rPr>
        <w:t>,</w:t>
      </w:r>
      <w:r w:rsidRPr="005C5417" w:rsidDel="00953E2C">
        <w:rPr>
          <w:rFonts w:ascii="Arial" w:hAnsi="Arial" w:cs="Arial"/>
          <w:sz w:val="18"/>
          <w:szCs w:val="18"/>
        </w:rPr>
        <w:t xml:space="preserve"> </w:t>
      </w:r>
      <w:r w:rsidR="000B03C1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oručovací č</w:t>
      </w:r>
      <w:r w:rsidR="000B03C1">
        <w:rPr>
          <w:rFonts w:ascii="Arial" w:hAnsi="Arial" w:cs="Arial"/>
          <w:sz w:val="18"/>
          <w:szCs w:val="18"/>
        </w:rPr>
        <w:t xml:space="preserve">. </w:t>
      </w:r>
      <w:r w:rsidRPr="005C5417">
        <w:rPr>
          <w:rFonts w:ascii="Arial" w:hAnsi="Arial" w:cs="Arial"/>
          <w:sz w:val="18"/>
          <w:szCs w:val="18"/>
        </w:rPr>
        <w:t>701 26</w:t>
      </w:r>
    </w:p>
    <w:p w:rsidR="00FD303D" w:rsidRPr="00176D79" w:rsidRDefault="00A63402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z</w:t>
      </w:r>
      <w:r w:rsidR="00FD303D" w:rsidRPr="00176D79">
        <w:rPr>
          <w:rFonts w:ascii="Arial" w:hAnsi="Arial" w:cs="Arial"/>
          <w:bCs/>
          <w:sz w:val="18"/>
          <w:szCs w:val="20"/>
        </w:rPr>
        <w:t>astoupený</w:t>
      </w:r>
      <w:r w:rsidR="00945AD1" w:rsidRPr="00176D79">
        <w:rPr>
          <w:rFonts w:ascii="Arial" w:hAnsi="Arial" w:cs="Arial"/>
          <w:bCs/>
          <w:sz w:val="18"/>
          <w:szCs w:val="20"/>
        </w:rPr>
        <w:t>:</w:t>
      </w:r>
      <w:r w:rsidR="00906D8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 xml:space="preserve">Ing. </w:t>
      </w:r>
      <w:r w:rsidR="006559A9">
        <w:rPr>
          <w:rFonts w:ascii="Arial" w:hAnsi="Arial" w:cs="Arial"/>
          <w:bCs/>
          <w:sz w:val="18"/>
          <w:szCs w:val="20"/>
        </w:rPr>
        <w:t xml:space="preserve">Jiřím </w:t>
      </w:r>
      <w:r w:rsidR="001D79FE">
        <w:rPr>
          <w:rFonts w:ascii="Arial" w:hAnsi="Arial" w:cs="Arial"/>
          <w:bCs/>
          <w:sz w:val="18"/>
          <w:szCs w:val="20"/>
        </w:rPr>
        <w:t>Tk</w:t>
      </w:r>
      <w:r w:rsidR="006559A9">
        <w:rPr>
          <w:rFonts w:ascii="Arial" w:hAnsi="Arial" w:cs="Arial"/>
          <w:bCs/>
          <w:sz w:val="18"/>
          <w:szCs w:val="20"/>
        </w:rPr>
        <w:t>áčem</w:t>
      </w:r>
      <w:r w:rsidRPr="00176D79">
        <w:rPr>
          <w:rFonts w:ascii="Arial" w:hAnsi="Arial" w:cs="Arial"/>
          <w:bCs/>
          <w:sz w:val="18"/>
          <w:szCs w:val="20"/>
        </w:rPr>
        <w:t>, generálním ředitelem</w:t>
      </w:r>
    </w:p>
    <w:p w:rsidR="003A5C97" w:rsidRPr="00176D79" w:rsidRDefault="00FE37B2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zástupce pro věci technické: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I</w:t>
      </w:r>
      <w:r w:rsidR="003A5C97" w:rsidRPr="00176D79">
        <w:rPr>
          <w:rFonts w:ascii="Arial" w:hAnsi="Arial" w:cs="Arial"/>
          <w:bCs/>
          <w:sz w:val="18"/>
          <w:szCs w:val="20"/>
        </w:rPr>
        <w:t>ng.</w:t>
      </w:r>
      <w:r w:rsidRPr="00176D79">
        <w:rPr>
          <w:rFonts w:ascii="Arial" w:hAnsi="Arial" w:cs="Arial"/>
          <w:bCs/>
          <w:sz w:val="18"/>
          <w:szCs w:val="20"/>
        </w:rPr>
        <w:t xml:space="preserve"> </w:t>
      </w:r>
      <w:r w:rsidR="003A5C97" w:rsidRPr="00176D79">
        <w:rPr>
          <w:rFonts w:ascii="Arial" w:hAnsi="Arial" w:cs="Arial"/>
          <w:bCs/>
          <w:sz w:val="18"/>
          <w:szCs w:val="20"/>
        </w:rPr>
        <w:t>Eva Hrubá, vedoucí investičního odboru</w:t>
      </w:r>
    </w:p>
    <w:p w:rsidR="00FD3461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                                            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="002A355A">
        <w:rPr>
          <w:rFonts w:ascii="Arial" w:hAnsi="Arial" w:cs="Arial"/>
          <w:bCs/>
          <w:sz w:val="18"/>
          <w:szCs w:val="20"/>
        </w:rPr>
        <w:t xml:space="preserve">Ing. </w:t>
      </w:r>
      <w:r w:rsidR="001D79FE">
        <w:rPr>
          <w:rFonts w:ascii="Arial" w:hAnsi="Arial" w:cs="Arial"/>
          <w:bCs/>
          <w:sz w:val="18"/>
          <w:szCs w:val="20"/>
        </w:rPr>
        <w:t xml:space="preserve">Petr </w:t>
      </w:r>
      <w:proofErr w:type="spellStart"/>
      <w:r w:rsidR="001D79FE">
        <w:rPr>
          <w:rFonts w:ascii="Arial" w:hAnsi="Arial" w:cs="Arial"/>
          <w:bCs/>
          <w:sz w:val="18"/>
          <w:szCs w:val="20"/>
        </w:rPr>
        <w:t>Prőschl</w:t>
      </w:r>
      <w:proofErr w:type="spellEnd"/>
      <w:r w:rsidR="001D79FE">
        <w:rPr>
          <w:rFonts w:ascii="Arial" w:hAnsi="Arial" w:cs="Arial"/>
          <w:bCs/>
          <w:sz w:val="18"/>
          <w:szCs w:val="20"/>
        </w:rPr>
        <w:t xml:space="preserve">, </w:t>
      </w:r>
      <w:proofErr w:type="spellStart"/>
      <w:r w:rsidR="001D79FE">
        <w:rPr>
          <w:rFonts w:ascii="Arial" w:hAnsi="Arial" w:cs="Arial"/>
          <w:bCs/>
          <w:sz w:val="18"/>
          <w:szCs w:val="20"/>
        </w:rPr>
        <w:t>DiS</w:t>
      </w:r>
      <w:proofErr w:type="spellEnd"/>
      <w:r w:rsidR="001D79FE">
        <w:rPr>
          <w:rFonts w:ascii="Arial" w:hAnsi="Arial" w:cs="Arial"/>
          <w:bCs/>
          <w:sz w:val="18"/>
          <w:szCs w:val="20"/>
        </w:rPr>
        <w:t>.</w:t>
      </w:r>
      <w:r w:rsidRPr="00176D79">
        <w:rPr>
          <w:rFonts w:ascii="Arial" w:hAnsi="Arial" w:cs="Arial"/>
          <w:bCs/>
          <w:sz w:val="18"/>
          <w:szCs w:val="20"/>
        </w:rPr>
        <w:t xml:space="preserve">, investiční </w:t>
      </w:r>
      <w:r w:rsidR="00FE37B2" w:rsidRPr="00176D79">
        <w:rPr>
          <w:rFonts w:ascii="Arial" w:hAnsi="Arial" w:cs="Arial"/>
          <w:bCs/>
          <w:sz w:val="18"/>
          <w:szCs w:val="20"/>
        </w:rPr>
        <w:t>referent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IČ</w:t>
      </w:r>
      <w:r w:rsidR="00F029C3">
        <w:rPr>
          <w:rFonts w:ascii="Arial" w:hAnsi="Arial" w:cs="Arial"/>
          <w:bCs/>
          <w:sz w:val="18"/>
          <w:szCs w:val="20"/>
        </w:rPr>
        <w:t>O</w:t>
      </w:r>
      <w:r w:rsidRPr="00176D79">
        <w:rPr>
          <w:rFonts w:ascii="Arial" w:hAnsi="Arial" w:cs="Arial"/>
          <w:bCs/>
          <w:sz w:val="18"/>
          <w:szCs w:val="20"/>
        </w:rPr>
        <w:t xml:space="preserve">: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70890021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DIČ:</w:t>
      </w:r>
      <w:r w:rsidR="008B0371" w:rsidRPr="00176D79">
        <w:rPr>
          <w:rFonts w:ascii="Arial" w:hAnsi="Arial" w:cs="Arial"/>
          <w:bCs/>
          <w:sz w:val="18"/>
          <w:szCs w:val="20"/>
        </w:rPr>
        <w:tab/>
        <w:t>CZ70890021</w:t>
      </w:r>
    </w:p>
    <w:p w:rsidR="008B0371" w:rsidRPr="00176D79" w:rsidRDefault="008B0371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Bankovní spojení:</w:t>
      </w:r>
      <w:r w:rsidRPr="00176D79">
        <w:rPr>
          <w:rFonts w:ascii="Arial" w:hAnsi="Arial" w:cs="Arial"/>
          <w:bCs/>
          <w:sz w:val="18"/>
          <w:szCs w:val="20"/>
        </w:rPr>
        <w:tab/>
      </w:r>
      <w:r w:rsidR="00C32E59" w:rsidRPr="00C32E59">
        <w:rPr>
          <w:rFonts w:ascii="Arial" w:hAnsi="Arial" w:cs="Arial"/>
          <w:bCs/>
          <w:sz w:val="18"/>
          <w:szCs w:val="20"/>
        </w:rPr>
        <w:t>KB Ostrava, č.ú. 97104761/0100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="00E226CD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Krajský soud v Ostravě, oddíl A XIV, vložka č.584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Tel:                                       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596 657 111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Fax:                                       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596 611 696</w:t>
      </w:r>
    </w:p>
    <w:p w:rsidR="003A5C97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E-mail:                                   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="00FE37B2" w:rsidRPr="00176D79">
        <w:rPr>
          <w:rFonts w:ascii="Arial" w:hAnsi="Arial" w:cs="Arial"/>
          <w:bCs/>
          <w:sz w:val="18"/>
          <w:szCs w:val="20"/>
        </w:rPr>
        <w:t>info</w:t>
      </w:r>
      <w:r w:rsidRPr="00176D79">
        <w:rPr>
          <w:rFonts w:ascii="Arial" w:hAnsi="Arial" w:cs="Arial"/>
          <w:bCs/>
          <w:sz w:val="18"/>
          <w:szCs w:val="20"/>
        </w:rPr>
        <w:t>@po</w:t>
      </w:r>
      <w:r w:rsidR="00FE37B2" w:rsidRPr="00176D79">
        <w:rPr>
          <w:rFonts w:ascii="Arial" w:hAnsi="Arial" w:cs="Arial"/>
          <w:bCs/>
          <w:sz w:val="18"/>
          <w:szCs w:val="20"/>
        </w:rPr>
        <w:t>d</w:t>
      </w:r>
      <w:r w:rsidRPr="00176D79">
        <w:rPr>
          <w:rFonts w:ascii="Arial" w:hAnsi="Arial" w:cs="Arial"/>
          <w:bCs/>
          <w:sz w:val="18"/>
          <w:szCs w:val="20"/>
        </w:rPr>
        <w:t xml:space="preserve">.cz </w:t>
      </w:r>
    </w:p>
    <w:p w:rsidR="002D0A7F" w:rsidRPr="00176D79" w:rsidRDefault="002D0A7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ID datové schránky:</w:t>
      </w:r>
      <w:r>
        <w:rPr>
          <w:rFonts w:ascii="Arial" w:hAnsi="Arial" w:cs="Arial"/>
          <w:bCs/>
          <w:sz w:val="18"/>
          <w:szCs w:val="20"/>
        </w:rPr>
        <w:tab/>
      </w:r>
      <w:r w:rsidR="000B03C1">
        <w:rPr>
          <w:rFonts w:ascii="Arial" w:hAnsi="Arial" w:cs="Arial"/>
          <w:bCs/>
          <w:sz w:val="18"/>
          <w:szCs w:val="20"/>
        </w:rPr>
        <w:t>wwit80q</w:t>
      </w:r>
    </w:p>
    <w:p w:rsidR="00FD303D" w:rsidRDefault="00FD303D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20"/>
        </w:rPr>
      </w:pPr>
    </w:p>
    <w:p w:rsidR="00613CF4" w:rsidRPr="00176D79" w:rsidRDefault="00613CF4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20"/>
        </w:rPr>
      </w:pPr>
    </w:p>
    <w:p w:rsidR="007C6964" w:rsidRPr="00E925F8" w:rsidRDefault="00613CF4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/>
          <w:sz w:val="18"/>
          <w:szCs w:val="20"/>
        </w:rPr>
        <w:t>Zhotovitel:</w:t>
      </w:r>
      <w:r w:rsidR="007C6964"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b/>
          <w:bCs/>
          <w:sz w:val="18"/>
          <w:szCs w:val="20"/>
        </w:rPr>
        <w:t>KlaGeo, s.r.o.</w:t>
      </w:r>
      <w:r w:rsidR="001D79FE" w:rsidRPr="00E925F8">
        <w:rPr>
          <w:rFonts w:ascii="Arial" w:hAnsi="Arial" w:cs="Arial"/>
          <w:b/>
          <w:bCs/>
          <w:sz w:val="18"/>
          <w:szCs w:val="20"/>
        </w:rPr>
        <w:t xml:space="preserve"> </w:t>
      </w:r>
    </w:p>
    <w:p w:rsidR="0043339F" w:rsidRPr="00E925F8" w:rsidRDefault="00E226CD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s</w:t>
      </w:r>
      <w:r w:rsidR="0043339F" w:rsidRPr="00E925F8">
        <w:rPr>
          <w:rFonts w:ascii="Arial" w:hAnsi="Arial" w:cs="Arial"/>
          <w:bCs/>
          <w:sz w:val="18"/>
          <w:szCs w:val="20"/>
        </w:rPr>
        <w:t>ídlo</w:t>
      </w:r>
      <w:r w:rsidRPr="00E925F8">
        <w:rPr>
          <w:rFonts w:ascii="Arial" w:hAnsi="Arial" w:cs="Arial"/>
          <w:bCs/>
          <w:sz w:val="18"/>
          <w:szCs w:val="20"/>
        </w:rPr>
        <w:t>:</w:t>
      </w:r>
      <w:r w:rsidR="0043339F" w:rsidRPr="00E925F8">
        <w:rPr>
          <w:rFonts w:ascii="Arial" w:hAnsi="Arial" w:cs="Arial"/>
          <w:bCs/>
          <w:sz w:val="18"/>
          <w:szCs w:val="20"/>
        </w:rPr>
        <w:t xml:space="preserve"> </w:t>
      </w:r>
      <w:r w:rsidR="001D79FE"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bCs/>
          <w:sz w:val="18"/>
          <w:szCs w:val="20"/>
        </w:rPr>
        <w:t>Horní 365, 747 15 Šilheřovice</w:t>
      </w:r>
    </w:p>
    <w:p w:rsidR="00FD3461" w:rsidRPr="00E925F8" w:rsidRDefault="00945AD1" w:rsidP="00D454DE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zastoupený:</w:t>
      </w:r>
      <w:r w:rsidR="0043339F" w:rsidRPr="00E925F8">
        <w:rPr>
          <w:rFonts w:ascii="Arial" w:hAnsi="Arial" w:cs="Arial"/>
          <w:bCs/>
          <w:sz w:val="18"/>
          <w:szCs w:val="20"/>
        </w:rPr>
        <w:tab/>
      </w:r>
      <w:proofErr w:type="spellStart"/>
      <w:r w:rsidR="00227607">
        <w:rPr>
          <w:rFonts w:ascii="Arial" w:hAnsi="Arial" w:cs="Arial"/>
          <w:bCs/>
          <w:sz w:val="18"/>
          <w:szCs w:val="20"/>
        </w:rPr>
        <w:t>xxx</w:t>
      </w:r>
      <w:proofErr w:type="spellEnd"/>
    </w:p>
    <w:p w:rsidR="0043339F" w:rsidRPr="00E925F8" w:rsidRDefault="0043339F" w:rsidP="00D454DE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zástupce pro věci technické</w:t>
      </w:r>
      <w:r w:rsidRPr="00E925F8">
        <w:rPr>
          <w:rFonts w:ascii="Arial" w:hAnsi="Arial" w:cs="Arial"/>
          <w:bCs/>
          <w:color w:val="FF0000"/>
          <w:sz w:val="18"/>
          <w:szCs w:val="20"/>
        </w:rPr>
        <w:t xml:space="preserve">: </w:t>
      </w:r>
      <w:r w:rsidRPr="00E925F8">
        <w:rPr>
          <w:rFonts w:ascii="Arial" w:hAnsi="Arial" w:cs="Arial"/>
          <w:bCs/>
          <w:color w:val="FF0000"/>
          <w:sz w:val="18"/>
          <w:szCs w:val="20"/>
        </w:rPr>
        <w:tab/>
      </w:r>
      <w:proofErr w:type="spellStart"/>
      <w:r w:rsidR="00227607">
        <w:rPr>
          <w:rFonts w:ascii="Arial" w:hAnsi="Arial" w:cs="Arial"/>
          <w:bCs/>
          <w:sz w:val="18"/>
          <w:szCs w:val="20"/>
        </w:rPr>
        <w:t>xxx</w:t>
      </w:r>
      <w:proofErr w:type="spellEnd"/>
    </w:p>
    <w:p w:rsidR="0043339F" w:rsidRPr="00E925F8" w:rsidRDefault="0043339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IČ</w:t>
      </w:r>
      <w:r w:rsidR="00A67855" w:rsidRPr="00E925F8">
        <w:rPr>
          <w:rFonts w:ascii="Arial" w:hAnsi="Arial" w:cs="Arial"/>
          <w:bCs/>
          <w:sz w:val="18"/>
          <w:szCs w:val="20"/>
        </w:rPr>
        <w:t>O</w:t>
      </w:r>
      <w:r w:rsidRPr="00E925F8">
        <w:rPr>
          <w:rFonts w:ascii="Arial" w:hAnsi="Arial" w:cs="Arial"/>
          <w:bCs/>
          <w:sz w:val="18"/>
          <w:szCs w:val="20"/>
        </w:rPr>
        <w:t>:</w:t>
      </w:r>
      <w:r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bCs/>
          <w:sz w:val="18"/>
          <w:szCs w:val="20"/>
        </w:rPr>
        <w:t>03974324</w:t>
      </w:r>
    </w:p>
    <w:p w:rsidR="0043339F" w:rsidRPr="00E925F8" w:rsidRDefault="0043339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DIČ:</w:t>
      </w:r>
      <w:r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bCs/>
          <w:sz w:val="18"/>
          <w:szCs w:val="20"/>
        </w:rPr>
        <w:t>CZ03974324</w:t>
      </w:r>
    </w:p>
    <w:p w:rsidR="0043339F" w:rsidRPr="00E925F8" w:rsidRDefault="0043339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 xml:space="preserve">Bankovní spojení: </w:t>
      </w:r>
      <w:r w:rsidRPr="00E925F8">
        <w:rPr>
          <w:rFonts w:ascii="Arial" w:hAnsi="Arial" w:cs="Arial"/>
          <w:bCs/>
          <w:sz w:val="18"/>
          <w:szCs w:val="20"/>
        </w:rPr>
        <w:tab/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UniCredit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 Bank </w:t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Czech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Republic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and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Slovakia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, a.s, </w:t>
      </w:r>
      <w:proofErr w:type="spellStart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>č.ú</w:t>
      </w:r>
      <w:proofErr w:type="spellEnd"/>
      <w:r w:rsidR="00E925F8" w:rsidRPr="00E925F8">
        <w:rPr>
          <w:rFonts w:ascii="Arial" w:hAnsi="Arial" w:cs="Arial"/>
          <w:bCs/>
          <w:color w:val="000000"/>
          <w:sz w:val="18"/>
          <w:szCs w:val="18"/>
        </w:rPr>
        <w:t xml:space="preserve">.: </w:t>
      </w:r>
      <w:r w:rsidR="00E925F8" w:rsidRPr="00E925F8">
        <w:rPr>
          <w:rFonts w:ascii="Arial" w:hAnsi="Arial" w:cs="Arial"/>
          <w:color w:val="000000"/>
          <w:sz w:val="18"/>
          <w:szCs w:val="18"/>
        </w:rPr>
        <w:t>1387347125/2700</w:t>
      </w:r>
    </w:p>
    <w:p w:rsidR="0051625B" w:rsidRPr="00E925F8" w:rsidRDefault="0051625B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color w:val="00B050"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sz w:val="18"/>
          <w:szCs w:val="18"/>
        </w:rPr>
        <w:t xml:space="preserve">Krajský soud v Ostravě, </w:t>
      </w:r>
      <w:proofErr w:type="spellStart"/>
      <w:r w:rsidR="00E925F8" w:rsidRPr="00E925F8">
        <w:rPr>
          <w:rFonts w:ascii="Arial" w:hAnsi="Arial" w:cs="Arial"/>
          <w:sz w:val="18"/>
          <w:szCs w:val="18"/>
        </w:rPr>
        <w:t>sp</w:t>
      </w:r>
      <w:proofErr w:type="spellEnd"/>
      <w:r w:rsidR="00E925F8" w:rsidRPr="00E925F8">
        <w:rPr>
          <w:rFonts w:ascii="Arial" w:hAnsi="Arial" w:cs="Arial"/>
          <w:sz w:val="18"/>
          <w:szCs w:val="18"/>
        </w:rPr>
        <w:t>. zn. C 61974/KSOS</w:t>
      </w:r>
    </w:p>
    <w:p w:rsidR="00C20801" w:rsidRPr="00E925F8" w:rsidRDefault="00C20801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 xml:space="preserve">Tel:                                        </w:t>
      </w:r>
      <w:r w:rsidRPr="00E925F8">
        <w:rPr>
          <w:rFonts w:ascii="Arial" w:hAnsi="Arial" w:cs="Arial"/>
          <w:bCs/>
          <w:sz w:val="18"/>
          <w:szCs w:val="20"/>
        </w:rPr>
        <w:tab/>
      </w:r>
      <w:proofErr w:type="spellStart"/>
      <w:r w:rsidR="00227607">
        <w:rPr>
          <w:rFonts w:ascii="Arial" w:hAnsi="Arial" w:cs="Arial"/>
          <w:bCs/>
          <w:sz w:val="18"/>
          <w:szCs w:val="20"/>
        </w:rPr>
        <w:t>xxx</w:t>
      </w:r>
      <w:proofErr w:type="spellEnd"/>
    </w:p>
    <w:p w:rsidR="00C20801" w:rsidRPr="00E925F8" w:rsidRDefault="00C20801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 xml:space="preserve">E-mail:                                   </w:t>
      </w:r>
      <w:r w:rsidRPr="00E925F8">
        <w:rPr>
          <w:rFonts w:ascii="Arial" w:hAnsi="Arial" w:cs="Arial"/>
          <w:bCs/>
          <w:sz w:val="18"/>
          <w:szCs w:val="20"/>
        </w:rPr>
        <w:tab/>
      </w:r>
      <w:hyperlink r:id="rId8" w:history="1">
        <w:r w:rsidR="00E925F8" w:rsidRPr="00E925F8">
          <w:rPr>
            <w:rStyle w:val="Hypertextovodkaz"/>
            <w:rFonts w:ascii="Arial" w:hAnsi="Arial" w:cs="Arial"/>
            <w:bCs/>
            <w:sz w:val="18"/>
            <w:szCs w:val="20"/>
          </w:rPr>
          <w:t>klageosro@gmail.com</w:t>
        </w:r>
      </w:hyperlink>
    </w:p>
    <w:p w:rsidR="002D0A7F" w:rsidRPr="00E925F8" w:rsidRDefault="002D0A7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E925F8">
        <w:rPr>
          <w:rFonts w:ascii="Arial" w:hAnsi="Arial" w:cs="Arial"/>
          <w:bCs/>
          <w:sz w:val="18"/>
          <w:szCs w:val="20"/>
        </w:rPr>
        <w:t>ID datové schránky:</w:t>
      </w:r>
      <w:r w:rsidRPr="00E925F8">
        <w:rPr>
          <w:rFonts w:ascii="Arial" w:hAnsi="Arial" w:cs="Arial"/>
          <w:bCs/>
          <w:sz w:val="18"/>
          <w:szCs w:val="20"/>
        </w:rPr>
        <w:tab/>
      </w:r>
      <w:r w:rsidR="00E925F8" w:rsidRPr="00E925F8">
        <w:rPr>
          <w:rFonts w:ascii="Arial" w:hAnsi="Arial" w:cs="Arial"/>
          <w:sz w:val="18"/>
          <w:szCs w:val="18"/>
        </w:rPr>
        <w:t>yfz2dhh</w:t>
      </w:r>
    </w:p>
    <w:p w:rsidR="00AA0B05" w:rsidRPr="00E925F8" w:rsidRDefault="00AA0B05" w:rsidP="005F027E">
      <w:pPr>
        <w:pStyle w:val="Bezmezer"/>
        <w:keepLines/>
        <w:numPr>
          <w:ilvl w:val="0"/>
          <w:numId w:val="4"/>
        </w:numPr>
        <w:tabs>
          <w:tab w:val="clear" w:pos="357"/>
        </w:tabs>
        <w:spacing w:before="360"/>
        <w:ind w:left="-357" w:firstLine="79"/>
        <w:jc w:val="center"/>
        <w:rPr>
          <w:rFonts w:ascii="Arial" w:hAnsi="Arial" w:cs="Arial"/>
          <w:b/>
        </w:rPr>
      </w:pPr>
      <w:r w:rsidRPr="00E925F8">
        <w:rPr>
          <w:rFonts w:ascii="Arial" w:hAnsi="Arial" w:cs="Arial"/>
          <w:b/>
        </w:rPr>
        <w:t>Úvodní ustanovení</w:t>
      </w:r>
    </w:p>
    <w:p w:rsidR="002B6D64" w:rsidRPr="007C4BCE" w:rsidRDefault="002B6D64" w:rsidP="00D454DE">
      <w:pPr>
        <w:pStyle w:val="Bezmezer"/>
        <w:keepLines/>
        <w:numPr>
          <w:ilvl w:val="0"/>
          <w:numId w:val="11"/>
        </w:numPr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52031D">
        <w:rPr>
          <w:rFonts w:ascii="Arial" w:hAnsi="Arial" w:cs="Arial"/>
          <w:sz w:val="18"/>
          <w:szCs w:val="18"/>
        </w:rPr>
        <w:t xml:space="preserve">Podkladem pro uzavření této smlouvy je nabídka zhotovitele na veřejnou zakázku ze dne </w:t>
      </w:r>
      <w:r w:rsidR="00E925F8">
        <w:rPr>
          <w:rFonts w:ascii="Arial" w:hAnsi="Arial" w:cs="Arial"/>
          <w:sz w:val="18"/>
          <w:szCs w:val="18"/>
        </w:rPr>
        <w:t xml:space="preserve">31.05.2021 </w:t>
      </w:r>
      <w:r w:rsidRPr="00E80E86">
        <w:rPr>
          <w:rFonts w:ascii="Arial" w:hAnsi="Arial" w:cs="Arial"/>
          <w:sz w:val="18"/>
          <w:szCs w:val="18"/>
        </w:rPr>
        <w:t xml:space="preserve">nazvanou </w:t>
      </w:r>
      <w:r w:rsidR="0033695A" w:rsidRPr="0033695A">
        <w:rPr>
          <w:rFonts w:ascii="Arial" w:hAnsi="Arial" w:cs="Arial"/>
          <w:bCs/>
          <w:sz w:val="18"/>
          <w:szCs w:val="18"/>
        </w:rPr>
        <w:t>02.060 Opatření v úseku Brantice, OHO, dílčí stavba</w:t>
      </w:r>
      <w:r w:rsidR="0033695A">
        <w:rPr>
          <w:rFonts w:ascii="Arial" w:hAnsi="Arial" w:cs="Arial"/>
          <w:b/>
          <w:bCs/>
          <w:sz w:val="18"/>
          <w:szCs w:val="18"/>
        </w:rPr>
        <w:t xml:space="preserve"> 02.061 Jez Brantice, stavba č. 5882</w:t>
      </w:r>
      <w:r w:rsidRPr="007C4BCE">
        <w:rPr>
          <w:rFonts w:ascii="Arial" w:hAnsi="Arial" w:cs="Arial"/>
          <w:sz w:val="18"/>
          <w:szCs w:val="18"/>
        </w:rPr>
        <w:t>.</w:t>
      </w:r>
    </w:p>
    <w:p w:rsidR="002B6D64" w:rsidRPr="007773DC" w:rsidRDefault="002B6D64" w:rsidP="00D454DE">
      <w:pPr>
        <w:pStyle w:val="Bezmezer"/>
        <w:keepLines/>
        <w:numPr>
          <w:ilvl w:val="0"/>
          <w:numId w:val="11"/>
        </w:numPr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7773DC">
        <w:rPr>
          <w:rFonts w:ascii="Arial" w:hAnsi="Arial" w:cs="Arial"/>
          <w:sz w:val="18"/>
          <w:szCs w:val="18"/>
        </w:rPr>
        <w:t>Zhotovitel potvrzuje, že se seznámil s rozsahem a povahou díla, že jsou mu známy veškeré technické, kvalitativní a jiné podmínky nezbytné k realizaci díla a že disponuje takovými kapacitami a odbornými znalostmi, které jsou nezbytné pro realizaci díla za dohodnutou pevnou smluvní cenu uvedenou v </w:t>
      </w:r>
      <w:r w:rsidR="002450F4" w:rsidRPr="007773DC">
        <w:rPr>
          <w:rFonts w:ascii="Arial" w:hAnsi="Arial" w:cs="Arial"/>
          <w:sz w:val="18"/>
          <w:szCs w:val="18"/>
        </w:rPr>
        <w:t>článku </w:t>
      </w:r>
      <w:r w:rsidR="007773DC" w:rsidRPr="007773DC">
        <w:rPr>
          <w:rFonts w:ascii="Arial" w:hAnsi="Arial" w:cs="Arial"/>
          <w:sz w:val="18"/>
          <w:szCs w:val="18"/>
        </w:rPr>
        <w:t>5</w:t>
      </w:r>
      <w:r w:rsidRPr="007773DC">
        <w:rPr>
          <w:rFonts w:ascii="Arial" w:hAnsi="Arial" w:cs="Arial"/>
          <w:sz w:val="18"/>
          <w:szCs w:val="18"/>
        </w:rPr>
        <w:t>.</w:t>
      </w:r>
    </w:p>
    <w:p w:rsidR="002D0A7F" w:rsidRPr="00771225" w:rsidRDefault="002B6D64" w:rsidP="00D454DE">
      <w:pPr>
        <w:pStyle w:val="Bezmezer"/>
        <w:keepLines/>
        <w:numPr>
          <w:ilvl w:val="0"/>
          <w:numId w:val="11"/>
        </w:numPr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771225">
        <w:rPr>
          <w:rFonts w:ascii="Arial" w:hAnsi="Arial" w:cs="Arial"/>
          <w:sz w:val="18"/>
          <w:szCs w:val="18"/>
        </w:rPr>
        <w:t>Zhotovitel prohlašuje, že je odborně způsobilý k zajištění předmětu smlouvy.</w:t>
      </w:r>
    </w:p>
    <w:p w:rsidR="00AA0B05" w:rsidRPr="00D233C1" w:rsidRDefault="00AA0B05" w:rsidP="005F027E">
      <w:pPr>
        <w:pStyle w:val="Bezmezer"/>
        <w:keepLines/>
        <w:numPr>
          <w:ilvl w:val="0"/>
          <w:numId w:val="4"/>
        </w:numPr>
        <w:tabs>
          <w:tab w:val="clear" w:pos="357"/>
        </w:tabs>
        <w:spacing w:before="360"/>
        <w:ind w:left="-357" w:firstLine="79"/>
        <w:jc w:val="center"/>
        <w:rPr>
          <w:rFonts w:ascii="Arial" w:hAnsi="Arial" w:cs="Arial"/>
          <w:b/>
        </w:rPr>
      </w:pPr>
      <w:r w:rsidRPr="00D233C1">
        <w:rPr>
          <w:rFonts w:ascii="Arial" w:hAnsi="Arial" w:cs="Arial"/>
          <w:b/>
        </w:rPr>
        <w:t>Předmět smlouvy</w:t>
      </w:r>
    </w:p>
    <w:p w:rsidR="007B28D0" w:rsidRPr="000612FF" w:rsidRDefault="00B00A7A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bookmarkStart w:id="0" w:name="_Ref230499091"/>
      <w:r w:rsidRPr="004F11BC">
        <w:rPr>
          <w:szCs w:val="20"/>
        </w:rPr>
        <w:t xml:space="preserve">Zhotovitel na svůj náklad a na své nebezpečí </w:t>
      </w:r>
      <w:r w:rsidR="007B28D0" w:rsidRPr="004F11BC">
        <w:rPr>
          <w:szCs w:val="20"/>
        </w:rPr>
        <w:t xml:space="preserve">provede </w:t>
      </w:r>
      <w:r w:rsidRPr="004F11BC">
        <w:rPr>
          <w:szCs w:val="20"/>
        </w:rPr>
        <w:t xml:space="preserve">pro objednatele </w:t>
      </w:r>
      <w:r w:rsidR="002D0A7F">
        <w:rPr>
          <w:szCs w:val="20"/>
        </w:rPr>
        <w:t>podrobný</w:t>
      </w:r>
      <w:r w:rsidR="004F11BC" w:rsidRPr="004F11BC">
        <w:rPr>
          <w:szCs w:val="20"/>
        </w:rPr>
        <w:t xml:space="preserve"> IGP</w:t>
      </w:r>
      <w:r w:rsidR="004F11BC">
        <w:rPr>
          <w:szCs w:val="20"/>
        </w:rPr>
        <w:t xml:space="preserve"> pro </w:t>
      </w:r>
      <w:r w:rsidR="002D0A7F">
        <w:rPr>
          <w:szCs w:val="20"/>
        </w:rPr>
        <w:t xml:space="preserve">stavbu </w:t>
      </w:r>
      <w:r w:rsidR="0033695A" w:rsidRPr="0033695A">
        <w:rPr>
          <w:bCs/>
        </w:rPr>
        <w:t>02.060 Opatření v úseku Brantice, OHO, dílčí stavba</w:t>
      </w:r>
      <w:r w:rsidR="0033695A">
        <w:rPr>
          <w:b/>
          <w:bCs/>
        </w:rPr>
        <w:t xml:space="preserve"> 02.061 Jez Brantice, stavba č. 5882</w:t>
      </w:r>
      <w:r w:rsidR="004F11BC">
        <w:rPr>
          <w:szCs w:val="20"/>
        </w:rPr>
        <w:t xml:space="preserve"> </w:t>
      </w:r>
      <w:r w:rsidR="004F11BC">
        <w:t>v rozsahu:</w:t>
      </w:r>
    </w:p>
    <w:p w:rsidR="0033695A" w:rsidRDefault="000612FF" w:rsidP="00D454DE">
      <w:pPr>
        <w:keepNext/>
        <w:keepLines/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  <w:b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3.1.1.</w:t>
      </w:r>
      <w:r w:rsidR="00D454DE">
        <w:rPr>
          <w:rFonts w:cs="Arial"/>
          <w:sz w:val="18"/>
          <w:szCs w:val="18"/>
          <w:lang w:eastAsia="cs-CZ"/>
        </w:rPr>
        <w:tab/>
      </w:r>
      <w:r w:rsidR="0033695A">
        <w:rPr>
          <w:rFonts w:cs="Arial"/>
          <w:b/>
          <w:sz w:val="18"/>
          <w:szCs w:val="18"/>
          <w:lang w:eastAsia="cs-CZ"/>
        </w:rPr>
        <w:t>Terénní práce:</w:t>
      </w:r>
    </w:p>
    <w:p w:rsidR="00080B30" w:rsidRDefault="0033695A" w:rsidP="005D7243">
      <w:pPr>
        <w:keepNext/>
        <w:keepLine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b/>
          <w:sz w:val="18"/>
          <w:szCs w:val="18"/>
          <w:lang w:eastAsia="cs-CZ"/>
        </w:rPr>
        <w:t xml:space="preserve">- </w:t>
      </w:r>
      <w:r>
        <w:rPr>
          <w:rFonts w:cs="Arial"/>
          <w:sz w:val="18"/>
          <w:szCs w:val="18"/>
          <w:lang w:eastAsia="cs-CZ"/>
        </w:rPr>
        <w:t xml:space="preserve">jádrové vrty (průměru 200, 156, 125 mm dle zastižených materiálů a z toho vyplývajících požadavků na vystrojení vrtu), </w:t>
      </w:r>
      <w:r w:rsidR="00080B30">
        <w:rPr>
          <w:rFonts w:cs="Arial"/>
          <w:sz w:val="18"/>
          <w:szCs w:val="18"/>
          <w:lang w:eastAsia="cs-CZ"/>
        </w:rPr>
        <w:t>s délkami cca 2 m pod úroveň zastižení skalního podkladu</w:t>
      </w:r>
    </w:p>
    <w:p w:rsidR="005D7243" w:rsidRDefault="005D7243" w:rsidP="005D7243">
      <w:pPr>
        <w:keepNext/>
        <w:keepLine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Přehled zadávaných vrtných prací: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 xml:space="preserve">Jezový profil – levobřežní berma – v prostoru mezi náhonem a levým břehem, případně lze odsunout těsně za levý břeh náhonu. Účelem vrtu je sestavení IG profilu napříč toku, v linii nového jezu. </w:t>
      </w:r>
      <w:r>
        <w:rPr>
          <w:rFonts w:cs="Arial"/>
          <w:sz w:val="18"/>
          <w:szCs w:val="18"/>
          <w:lang w:eastAsia="cs-CZ"/>
        </w:rPr>
        <w:t>Min. d</w:t>
      </w:r>
      <w:r w:rsidR="005D7243">
        <w:rPr>
          <w:rFonts w:cs="Arial"/>
          <w:sz w:val="18"/>
          <w:szCs w:val="18"/>
          <w:lang w:eastAsia="cs-CZ"/>
        </w:rPr>
        <w:t>élka vrtu 8m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 xml:space="preserve">Levý břeh nad jezem cca 45 m proti proudu. Účelem vrtu je sestavení IG profilu podél levého břehu. </w:t>
      </w:r>
      <w:r>
        <w:rPr>
          <w:rFonts w:cs="Arial"/>
          <w:sz w:val="18"/>
          <w:szCs w:val="18"/>
          <w:lang w:eastAsia="cs-CZ"/>
        </w:rPr>
        <w:t>Min. d</w:t>
      </w:r>
      <w:r w:rsidR="005D7243">
        <w:rPr>
          <w:rFonts w:cs="Arial"/>
          <w:sz w:val="18"/>
          <w:szCs w:val="18"/>
          <w:lang w:eastAsia="cs-CZ"/>
        </w:rPr>
        <w:t>élka vrtu 8 m.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 xml:space="preserve">Pravý břeh nad jezem cca 45 m proti proudu. Účelem vrtu je sestavení IG profilu podél pravého břehu. </w:t>
      </w:r>
      <w:r>
        <w:rPr>
          <w:rFonts w:cs="Arial"/>
          <w:sz w:val="18"/>
          <w:szCs w:val="18"/>
          <w:lang w:eastAsia="cs-CZ"/>
        </w:rPr>
        <w:t>Min. d</w:t>
      </w:r>
      <w:r w:rsidR="005D7243">
        <w:rPr>
          <w:rFonts w:cs="Arial"/>
          <w:sz w:val="18"/>
          <w:szCs w:val="18"/>
          <w:lang w:eastAsia="cs-CZ"/>
        </w:rPr>
        <w:t>élka vrtu 8 m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 xml:space="preserve">Levý břeh, prostor střední opěry mostu pod </w:t>
      </w:r>
      <w:r>
        <w:rPr>
          <w:rFonts w:cs="Arial"/>
          <w:sz w:val="18"/>
          <w:szCs w:val="18"/>
          <w:lang w:eastAsia="cs-CZ"/>
        </w:rPr>
        <w:t>jezem</w:t>
      </w:r>
      <w:r w:rsidR="005D7243">
        <w:rPr>
          <w:rFonts w:cs="Arial"/>
          <w:sz w:val="18"/>
          <w:szCs w:val="18"/>
          <w:lang w:eastAsia="cs-CZ"/>
        </w:rPr>
        <w:t xml:space="preserve">. Účelem vrtu je doplnění IG profilu v linii mostu. </w:t>
      </w:r>
      <w:r>
        <w:rPr>
          <w:rFonts w:cs="Arial"/>
          <w:sz w:val="18"/>
          <w:szCs w:val="18"/>
          <w:lang w:eastAsia="cs-CZ"/>
        </w:rPr>
        <w:t>Min. d</w:t>
      </w:r>
      <w:r w:rsidR="005D7243">
        <w:rPr>
          <w:rFonts w:cs="Arial"/>
          <w:sz w:val="18"/>
          <w:szCs w:val="18"/>
          <w:lang w:eastAsia="cs-CZ"/>
        </w:rPr>
        <w:t>élka vrtu 8 m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lastRenderedPageBreak/>
        <w:t xml:space="preserve">- </w:t>
      </w:r>
      <w:r w:rsidR="005D7243">
        <w:rPr>
          <w:rFonts w:cs="Arial"/>
          <w:sz w:val="18"/>
          <w:szCs w:val="18"/>
          <w:lang w:eastAsia="cs-CZ"/>
        </w:rPr>
        <w:t>Prostor MVE na pravé straně. Účelem vrtu je zjištění poměrů pro zakládání obtoku MVE.</w:t>
      </w:r>
      <w:r>
        <w:rPr>
          <w:rFonts w:cs="Arial"/>
          <w:sz w:val="18"/>
          <w:szCs w:val="18"/>
          <w:lang w:eastAsia="cs-CZ"/>
        </w:rPr>
        <w:t xml:space="preserve"> Min.</w:t>
      </w:r>
      <w:r w:rsidR="005D7243">
        <w:rPr>
          <w:rFonts w:cs="Arial"/>
          <w:sz w:val="18"/>
          <w:szCs w:val="18"/>
          <w:lang w:eastAsia="cs-CZ"/>
        </w:rPr>
        <w:t xml:space="preserve"> </w:t>
      </w:r>
      <w:r>
        <w:rPr>
          <w:rFonts w:cs="Arial"/>
          <w:sz w:val="18"/>
          <w:szCs w:val="18"/>
          <w:lang w:eastAsia="cs-CZ"/>
        </w:rPr>
        <w:t>d</w:t>
      </w:r>
      <w:r w:rsidR="005D7243">
        <w:rPr>
          <w:rFonts w:cs="Arial"/>
          <w:sz w:val="18"/>
          <w:szCs w:val="18"/>
          <w:lang w:eastAsia="cs-CZ"/>
        </w:rPr>
        <w:t>élka vrtu</w:t>
      </w:r>
      <w:r>
        <w:rPr>
          <w:rFonts w:cs="Arial"/>
          <w:sz w:val="18"/>
          <w:szCs w:val="18"/>
          <w:lang w:eastAsia="cs-CZ"/>
        </w:rPr>
        <w:t xml:space="preserve"> </w:t>
      </w:r>
      <w:r>
        <w:rPr>
          <w:rFonts w:cs="Arial"/>
          <w:sz w:val="18"/>
          <w:szCs w:val="18"/>
          <w:lang w:eastAsia="cs-CZ"/>
        </w:rPr>
        <w:br/>
      </w:r>
      <w:r w:rsidR="005D7243">
        <w:rPr>
          <w:rFonts w:cs="Arial"/>
          <w:sz w:val="18"/>
          <w:szCs w:val="18"/>
          <w:lang w:eastAsia="cs-CZ"/>
        </w:rPr>
        <w:t>8 m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>Prostor MVE – ideálně dno odpadního koryta od MVE v souběhu RD. Účelem vrtu je zjištění poměrů pro zajištění stavby RD. Délka vrtu je min. 8 m</w:t>
      </w:r>
    </w:p>
    <w:p w:rsidR="005D7243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5D7243">
        <w:rPr>
          <w:rFonts w:cs="Arial"/>
          <w:sz w:val="18"/>
          <w:szCs w:val="18"/>
          <w:lang w:eastAsia="cs-CZ"/>
        </w:rPr>
        <w:t>Prostor MVE – pravý břeh odpadního koryta od MVE v souběhu s objektem haly. Účelem vrtu je zjištěn poměrů pro zakládání odpadu od MVE a zajištění haly. M</w:t>
      </w:r>
      <w:r>
        <w:rPr>
          <w:rFonts w:cs="Arial"/>
          <w:sz w:val="18"/>
          <w:szCs w:val="18"/>
          <w:lang w:eastAsia="cs-CZ"/>
        </w:rPr>
        <w:t xml:space="preserve">in. délka vrtu </w:t>
      </w:r>
      <w:r w:rsidR="005D7243">
        <w:rPr>
          <w:rFonts w:cs="Arial"/>
          <w:sz w:val="18"/>
          <w:szCs w:val="18"/>
          <w:lang w:eastAsia="cs-CZ"/>
        </w:rPr>
        <w:t>8 m.</w:t>
      </w:r>
    </w:p>
    <w:p w:rsidR="000612FF" w:rsidRDefault="000612FF" w:rsidP="00D454DE">
      <w:pPr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3.1.2.</w:t>
      </w:r>
      <w:r w:rsidR="00D454DE">
        <w:rPr>
          <w:rFonts w:cs="Arial"/>
          <w:sz w:val="18"/>
          <w:szCs w:val="18"/>
          <w:lang w:eastAsia="cs-CZ"/>
        </w:rPr>
        <w:tab/>
      </w:r>
      <w:r w:rsidRPr="000612FF">
        <w:rPr>
          <w:rFonts w:cs="Arial"/>
          <w:b/>
          <w:bCs/>
          <w:sz w:val="18"/>
          <w:szCs w:val="18"/>
          <w:lang w:eastAsia="cs-CZ"/>
        </w:rPr>
        <w:t>V</w:t>
      </w:r>
      <w:r w:rsidR="00647475">
        <w:rPr>
          <w:rFonts w:cs="Arial"/>
          <w:b/>
          <w:bCs/>
          <w:sz w:val="18"/>
          <w:szCs w:val="18"/>
          <w:lang w:eastAsia="cs-CZ"/>
        </w:rPr>
        <w:t>zorkovací práce:</w:t>
      </w:r>
    </w:p>
    <w:p w:rsidR="00647475" w:rsidRDefault="00647475" w:rsidP="00D454DE">
      <w:pPr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cs="Arial"/>
          <w:bCs/>
          <w:sz w:val="18"/>
          <w:szCs w:val="18"/>
          <w:lang w:eastAsia="cs-CZ"/>
        </w:rPr>
      </w:pPr>
      <w:r>
        <w:rPr>
          <w:rFonts w:cs="Arial"/>
          <w:bCs/>
          <w:sz w:val="18"/>
          <w:szCs w:val="18"/>
          <w:lang w:eastAsia="cs-CZ"/>
        </w:rPr>
        <w:t>Pro každý vrt a geotechnický typ (mimo skalní podloží) budou odebrány vzorky v potřebném rozsahu (předpoklad 2 ks na 1 vrt). Požadovaný rozsah odběru vzorků pro laboratorní zkoušky</w:t>
      </w:r>
    </w:p>
    <w:p w:rsidR="00647475" w:rsidRDefault="00647475" w:rsidP="00647475">
      <w:pPr>
        <w:pStyle w:val="Odstavecseseznamem"/>
        <w:keepNext/>
        <w:keepLines/>
        <w:numPr>
          <w:ilvl w:val="3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 w:line="240" w:lineRule="auto"/>
        <w:ind w:left="709" w:hanging="142"/>
        <w:rPr>
          <w:rFonts w:cs="Arial"/>
          <w:bCs/>
          <w:sz w:val="18"/>
          <w:szCs w:val="18"/>
          <w:lang w:eastAsia="cs-CZ"/>
        </w:rPr>
      </w:pPr>
      <w:r>
        <w:rPr>
          <w:rFonts w:cs="Arial"/>
          <w:bCs/>
          <w:sz w:val="18"/>
          <w:szCs w:val="18"/>
          <w:lang w:eastAsia="cs-CZ"/>
        </w:rPr>
        <w:t>Poloporušený vzorek 14 ks</w:t>
      </w:r>
    </w:p>
    <w:p w:rsidR="00647475" w:rsidRDefault="00647475" w:rsidP="00647475">
      <w:pPr>
        <w:pStyle w:val="Odstavecseseznamem"/>
        <w:keepNext/>
        <w:keepLines/>
        <w:numPr>
          <w:ilvl w:val="3"/>
          <w:numId w:val="4"/>
        </w:numPr>
        <w:tabs>
          <w:tab w:val="clear" w:pos="2880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hanging="2313"/>
        <w:rPr>
          <w:rFonts w:cs="Arial"/>
          <w:bCs/>
          <w:sz w:val="18"/>
          <w:szCs w:val="18"/>
          <w:lang w:eastAsia="cs-CZ"/>
        </w:rPr>
      </w:pPr>
      <w:r>
        <w:rPr>
          <w:rFonts w:cs="Arial"/>
          <w:bCs/>
          <w:sz w:val="18"/>
          <w:szCs w:val="18"/>
          <w:lang w:eastAsia="cs-CZ"/>
        </w:rPr>
        <w:t>Povrchová voda 1 ks</w:t>
      </w:r>
    </w:p>
    <w:p w:rsidR="00647475" w:rsidRPr="00647475" w:rsidRDefault="00647475" w:rsidP="00647475">
      <w:pPr>
        <w:pStyle w:val="Odstavecseseznamem"/>
        <w:keepNext/>
        <w:keepLines/>
        <w:numPr>
          <w:ilvl w:val="3"/>
          <w:numId w:val="4"/>
        </w:numPr>
        <w:tabs>
          <w:tab w:val="clear" w:pos="2880"/>
          <w:tab w:val="left" w:pos="1134"/>
        </w:tabs>
        <w:autoSpaceDE w:val="0"/>
        <w:autoSpaceDN w:val="0"/>
        <w:adjustRightInd w:val="0"/>
        <w:spacing w:after="0" w:line="240" w:lineRule="auto"/>
        <w:ind w:left="709" w:hanging="142"/>
        <w:rPr>
          <w:rFonts w:cs="Arial"/>
          <w:bCs/>
          <w:sz w:val="18"/>
          <w:szCs w:val="18"/>
          <w:lang w:eastAsia="cs-CZ"/>
        </w:rPr>
      </w:pPr>
      <w:r>
        <w:rPr>
          <w:rFonts w:cs="Arial"/>
          <w:bCs/>
          <w:sz w:val="18"/>
          <w:szCs w:val="18"/>
          <w:lang w:eastAsia="cs-CZ"/>
        </w:rPr>
        <w:t>Podzemní voda 1 ks</w:t>
      </w:r>
    </w:p>
    <w:p w:rsidR="000612FF" w:rsidRDefault="000612FF" w:rsidP="00D454DE">
      <w:pPr>
        <w:keepNext/>
        <w:keepLines/>
        <w:autoSpaceDE w:val="0"/>
        <w:autoSpaceDN w:val="0"/>
        <w:adjustRightInd w:val="0"/>
        <w:spacing w:line="240" w:lineRule="auto"/>
        <w:ind w:left="1134" w:hanging="567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3.1.3.</w:t>
      </w:r>
      <w:r w:rsidR="00FB72E3">
        <w:rPr>
          <w:rFonts w:cs="Arial"/>
          <w:sz w:val="18"/>
          <w:szCs w:val="18"/>
          <w:lang w:eastAsia="cs-CZ"/>
        </w:rPr>
        <w:tab/>
      </w:r>
      <w:r w:rsidR="00647475">
        <w:rPr>
          <w:rFonts w:cs="Arial"/>
          <w:b/>
          <w:bCs/>
          <w:sz w:val="18"/>
          <w:szCs w:val="18"/>
          <w:lang w:eastAsia="cs-CZ"/>
        </w:rPr>
        <w:t>Laboratorní zkoušky</w:t>
      </w:r>
      <w:r w:rsidRPr="000612FF">
        <w:rPr>
          <w:rFonts w:cs="Arial"/>
          <w:b/>
          <w:bCs/>
          <w:sz w:val="18"/>
          <w:szCs w:val="18"/>
          <w:lang w:eastAsia="cs-CZ"/>
        </w:rPr>
        <w:t>:</w:t>
      </w:r>
    </w:p>
    <w:p w:rsidR="00647475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Na odebraných vzorc</w:t>
      </w:r>
      <w:r w:rsidR="005F027E">
        <w:rPr>
          <w:rFonts w:cs="Arial"/>
          <w:sz w:val="18"/>
          <w:szCs w:val="18"/>
          <w:lang w:eastAsia="cs-CZ"/>
        </w:rPr>
        <w:t>ích budou provedeny následující</w:t>
      </w:r>
      <w:r>
        <w:rPr>
          <w:rFonts w:cs="Arial"/>
          <w:sz w:val="18"/>
          <w:szCs w:val="18"/>
          <w:lang w:eastAsia="cs-CZ"/>
        </w:rPr>
        <w:t xml:space="preserve"> zkoušky:</w:t>
      </w:r>
    </w:p>
    <w:p w:rsidR="00647475" w:rsidRDefault="00D454DE" w:rsidP="00647475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- </w:t>
      </w:r>
      <w:r w:rsidR="00647475">
        <w:rPr>
          <w:rFonts w:cs="Arial"/>
          <w:sz w:val="18"/>
          <w:szCs w:val="18"/>
          <w:lang w:eastAsia="cs-CZ"/>
        </w:rPr>
        <w:t>Zrnitost 14 ks</w:t>
      </w:r>
    </w:p>
    <w:p w:rsidR="00647475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- Zrnitost, konzistenční meze 7 ks</w:t>
      </w:r>
    </w:p>
    <w:p w:rsidR="000612FF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- ZCHR a agresivita podzemní a povrchové vody 2 ks</w:t>
      </w:r>
    </w:p>
    <w:p w:rsidR="00647475" w:rsidRDefault="00647475" w:rsidP="00647475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 w:val="18"/>
          <w:szCs w:val="18"/>
          <w:lang w:eastAsia="cs-CZ"/>
        </w:rPr>
      </w:pPr>
    </w:p>
    <w:p w:rsidR="00B54EEE" w:rsidRDefault="00B54EEE" w:rsidP="00647475">
      <w:pPr>
        <w:pStyle w:val="ODSTAVEC"/>
        <w:keepLines/>
        <w:tabs>
          <w:tab w:val="clear" w:pos="502"/>
        </w:tabs>
        <w:spacing w:before="0" w:after="0"/>
        <w:ind w:left="709" w:hanging="709"/>
        <w:rPr>
          <w:szCs w:val="20"/>
        </w:rPr>
      </w:pPr>
      <w:r w:rsidRPr="00B54EEE">
        <w:rPr>
          <w:szCs w:val="20"/>
        </w:rPr>
        <w:t>Vyhodnocovací práce průzkumu budou zahrnovat zpracování výsledků geologického průzkumu, zatřídění zemin dle platných ČSN a EN ISO</w:t>
      </w:r>
      <w:r>
        <w:rPr>
          <w:szCs w:val="20"/>
        </w:rPr>
        <w:t xml:space="preserve">, </w:t>
      </w:r>
      <w:r w:rsidRPr="00B54EEE">
        <w:rPr>
          <w:szCs w:val="20"/>
        </w:rPr>
        <w:t xml:space="preserve">budou </w:t>
      </w:r>
      <w:r w:rsidR="00925451">
        <w:rPr>
          <w:szCs w:val="20"/>
        </w:rPr>
        <w:t xml:space="preserve">sestaveny </w:t>
      </w:r>
      <w:r w:rsidRPr="00B54EEE">
        <w:rPr>
          <w:szCs w:val="20"/>
        </w:rPr>
        <w:t>geologické profily vrtů</w:t>
      </w:r>
      <w:r w:rsidR="00925451">
        <w:rPr>
          <w:szCs w:val="20"/>
        </w:rPr>
        <w:t>.</w:t>
      </w:r>
      <w:r w:rsidR="00647475">
        <w:rPr>
          <w:szCs w:val="20"/>
        </w:rPr>
        <w:t xml:space="preserve"> Součástí vyhodnocení budou zákresy IG řezů s využitím nově provedených a archivních průzkumných děl.</w:t>
      </w:r>
    </w:p>
    <w:p w:rsidR="00B54EEE" w:rsidRDefault="00B54EEE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r>
        <w:rPr>
          <w:szCs w:val="20"/>
        </w:rPr>
        <w:t>Závěrečná z</w:t>
      </w:r>
      <w:r w:rsidRPr="00B54EEE">
        <w:rPr>
          <w:szCs w:val="20"/>
        </w:rPr>
        <w:t>práva bude zahrnovat zhodnocení geologické stavby, stanovení parametrů jed</w:t>
      </w:r>
      <w:r>
        <w:rPr>
          <w:szCs w:val="20"/>
        </w:rPr>
        <w:t>notlivých vrstev základové půdy a</w:t>
      </w:r>
      <w:r w:rsidRPr="00B54EEE">
        <w:rPr>
          <w:szCs w:val="20"/>
        </w:rPr>
        <w:t xml:space="preserve"> doporučení pro výstavbu.</w:t>
      </w:r>
    </w:p>
    <w:p w:rsidR="00B54EEE" w:rsidRPr="00B54EEE" w:rsidRDefault="00B54EEE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r w:rsidRPr="00B54EEE">
        <w:rPr>
          <w:szCs w:val="20"/>
        </w:rPr>
        <w:t>Závěrečná zpráva bude vypracována osobou odborně způsobilou projektovat, provádět a vyhodnocovat geologické práce v oboru inženýrská geologie a hydrogeologie</w:t>
      </w:r>
      <w:r>
        <w:rPr>
          <w:szCs w:val="20"/>
        </w:rPr>
        <w:t>.</w:t>
      </w:r>
    </w:p>
    <w:bookmarkEnd w:id="0"/>
    <w:p w:rsidR="00713FAA" w:rsidRPr="00176D79" w:rsidRDefault="00713FAA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r w:rsidRPr="00176D79">
        <w:rPr>
          <w:szCs w:val="20"/>
        </w:rPr>
        <w:t xml:space="preserve">Zhotovitel prohlašuje, že prozkoumal místní podmínky a že práce mohou být dokončeny způsobem </w:t>
      </w:r>
      <w:r w:rsidR="00925451" w:rsidRPr="00176D79">
        <w:rPr>
          <w:szCs w:val="20"/>
        </w:rPr>
        <w:t>a</w:t>
      </w:r>
      <w:r w:rsidR="00925451">
        <w:rPr>
          <w:szCs w:val="20"/>
        </w:rPr>
        <w:t> </w:t>
      </w:r>
      <w:r w:rsidRPr="00176D79">
        <w:rPr>
          <w:szCs w:val="20"/>
        </w:rPr>
        <w:t>v termínech stanovený</w:t>
      </w:r>
      <w:r w:rsidR="00BA751F" w:rsidRPr="00176D79">
        <w:rPr>
          <w:szCs w:val="20"/>
        </w:rPr>
        <w:t>ch</w:t>
      </w:r>
      <w:r w:rsidRPr="00176D79">
        <w:rPr>
          <w:szCs w:val="20"/>
        </w:rPr>
        <w:t xml:space="preserve"> touto smlouvou.</w:t>
      </w:r>
    </w:p>
    <w:p w:rsidR="00794928" w:rsidRPr="00674E4D" w:rsidRDefault="00713FAA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r w:rsidRPr="00176D79">
        <w:rPr>
          <w:szCs w:val="20"/>
        </w:rPr>
        <w:t>Zhotovitel se zavazuje provést rovněž úkony spojené s výkonem dodavatelské inženýrské činnosti, zejména vyřizování veškerých povolení, záborů, souhlasů a oznámení souvisejících s provedením díla.</w:t>
      </w:r>
      <w:r w:rsidRPr="00674E4D">
        <w:rPr>
          <w:szCs w:val="20"/>
        </w:rPr>
        <w:t xml:space="preserve">  </w:t>
      </w:r>
    </w:p>
    <w:p w:rsidR="00637CF2" w:rsidRPr="00176D79" w:rsidRDefault="00713FAA" w:rsidP="00E27FD0">
      <w:pPr>
        <w:pStyle w:val="ODSTAVEC"/>
        <w:keepLines/>
        <w:tabs>
          <w:tab w:val="clear" w:pos="502"/>
        </w:tabs>
        <w:ind w:left="709" w:hanging="709"/>
        <w:rPr>
          <w:szCs w:val="20"/>
        </w:rPr>
      </w:pPr>
      <w:r w:rsidRPr="00176D79">
        <w:rPr>
          <w:szCs w:val="20"/>
        </w:rPr>
        <w:t>Smluvní strany prohlašují, že předmět smlouvy není plněním nemožným a že smlouvu uzavírají po pečlivém zvážení všech možných důsledků.</w:t>
      </w:r>
    </w:p>
    <w:p w:rsidR="00176D79" w:rsidRPr="004C0B0A" w:rsidRDefault="00176D79" w:rsidP="005F027E">
      <w:pPr>
        <w:pStyle w:val="Bezmezer"/>
        <w:keepLines/>
        <w:numPr>
          <w:ilvl w:val="0"/>
          <w:numId w:val="5"/>
        </w:numPr>
        <w:spacing w:before="360"/>
        <w:ind w:left="357" w:hanging="357"/>
        <w:jc w:val="center"/>
        <w:rPr>
          <w:rFonts w:ascii="Arial" w:hAnsi="Arial" w:cs="Arial"/>
          <w:b/>
        </w:rPr>
      </w:pPr>
      <w:r w:rsidRPr="004C0B0A">
        <w:rPr>
          <w:rFonts w:ascii="Arial" w:hAnsi="Arial" w:cs="Arial"/>
          <w:b/>
        </w:rPr>
        <w:t>Doba plnění</w:t>
      </w:r>
    </w:p>
    <w:p w:rsidR="00474AB7" w:rsidRPr="00D67C10" w:rsidRDefault="00176D79" w:rsidP="00EC234B">
      <w:pPr>
        <w:pStyle w:val="Bezmezer"/>
        <w:keepLines/>
        <w:numPr>
          <w:ilvl w:val="1"/>
          <w:numId w:val="5"/>
        </w:numPr>
        <w:tabs>
          <w:tab w:val="clear" w:pos="502"/>
        </w:tabs>
        <w:spacing w:before="120"/>
        <w:ind w:left="709" w:hanging="709"/>
        <w:jc w:val="both"/>
        <w:rPr>
          <w:rFonts w:ascii="Arial" w:hAnsi="Arial" w:cs="Arial"/>
          <w:color w:val="000000"/>
          <w:sz w:val="18"/>
          <w:szCs w:val="18"/>
        </w:rPr>
      </w:pPr>
      <w:r w:rsidRPr="00D67C10">
        <w:rPr>
          <w:rFonts w:ascii="Arial" w:hAnsi="Arial" w:cs="Arial"/>
          <w:sz w:val="18"/>
          <w:szCs w:val="18"/>
        </w:rPr>
        <w:t xml:space="preserve">Termín dokončení </w:t>
      </w:r>
      <w:r w:rsidR="00D67C10" w:rsidRPr="00D67C10">
        <w:rPr>
          <w:rFonts w:ascii="Arial" w:hAnsi="Arial" w:cs="Arial"/>
          <w:sz w:val="18"/>
          <w:szCs w:val="18"/>
        </w:rPr>
        <w:t>podrobného</w:t>
      </w:r>
      <w:r w:rsidR="000210AA" w:rsidRPr="00D67C10">
        <w:rPr>
          <w:rFonts w:ascii="Arial" w:hAnsi="Arial" w:cs="Arial"/>
          <w:color w:val="000000"/>
          <w:sz w:val="18"/>
          <w:szCs w:val="18"/>
        </w:rPr>
        <w:t xml:space="preserve"> IGP </w:t>
      </w:r>
      <w:r w:rsidR="00D67C10">
        <w:rPr>
          <w:rFonts w:ascii="Arial" w:hAnsi="Arial" w:cs="Arial"/>
          <w:color w:val="000000"/>
          <w:sz w:val="18"/>
          <w:szCs w:val="18"/>
        </w:rPr>
        <w:t>do 30.</w:t>
      </w:r>
      <w:r w:rsidR="00657AFF">
        <w:rPr>
          <w:rFonts w:ascii="Arial" w:hAnsi="Arial" w:cs="Arial"/>
          <w:color w:val="000000"/>
          <w:sz w:val="18"/>
          <w:szCs w:val="18"/>
        </w:rPr>
        <w:t>6</w:t>
      </w:r>
      <w:r w:rsidR="00D67C10">
        <w:rPr>
          <w:rFonts w:ascii="Arial" w:hAnsi="Arial" w:cs="Arial"/>
          <w:color w:val="000000"/>
          <w:sz w:val="18"/>
          <w:szCs w:val="18"/>
        </w:rPr>
        <w:t>.202</w:t>
      </w:r>
      <w:r w:rsidR="00657AFF">
        <w:rPr>
          <w:rFonts w:ascii="Arial" w:hAnsi="Arial" w:cs="Arial"/>
          <w:color w:val="000000"/>
          <w:sz w:val="18"/>
          <w:szCs w:val="18"/>
        </w:rPr>
        <w:t>1</w:t>
      </w:r>
      <w:r w:rsidR="00D67C10">
        <w:rPr>
          <w:rFonts w:ascii="Arial" w:hAnsi="Arial" w:cs="Arial"/>
          <w:color w:val="000000"/>
          <w:sz w:val="18"/>
          <w:szCs w:val="18"/>
        </w:rPr>
        <w:t>.</w:t>
      </w:r>
    </w:p>
    <w:p w:rsidR="00176D79" w:rsidRPr="00176D79" w:rsidRDefault="00176D79" w:rsidP="00EC234B">
      <w:pPr>
        <w:pStyle w:val="Bezmezer"/>
        <w:keepLines/>
        <w:numPr>
          <w:ilvl w:val="1"/>
          <w:numId w:val="5"/>
        </w:numPr>
        <w:tabs>
          <w:tab w:val="clear" w:pos="502"/>
        </w:tabs>
        <w:spacing w:before="120"/>
        <w:ind w:left="709" w:hanging="709"/>
        <w:jc w:val="both"/>
        <w:rPr>
          <w:rFonts w:ascii="Arial" w:hAnsi="Arial" w:cs="Arial"/>
          <w:i/>
          <w:sz w:val="18"/>
          <w:szCs w:val="18"/>
        </w:rPr>
      </w:pPr>
      <w:r w:rsidRPr="00176D79">
        <w:rPr>
          <w:rFonts w:ascii="Arial" w:hAnsi="Arial" w:cs="Arial"/>
          <w:sz w:val="18"/>
          <w:szCs w:val="18"/>
        </w:rPr>
        <w:t xml:space="preserve">Pokud zhotovitel dokončí řádně dílo a připraví jej k předání objednateli před sjednaným termínem ukončení prací, je objednatel oprávněn převzít dílo i v tomto navrženém zkráceném termínu. </w:t>
      </w:r>
    </w:p>
    <w:p w:rsidR="00176D79" w:rsidRDefault="00176D79" w:rsidP="005F027E">
      <w:pPr>
        <w:pStyle w:val="Bezmezer"/>
        <w:keepLines/>
        <w:numPr>
          <w:ilvl w:val="0"/>
          <w:numId w:val="5"/>
        </w:numPr>
        <w:spacing w:before="360"/>
        <w:ind w:left="357" w:hanging="357"/>
        <w:jc w:val="center"/>
        <w:rPr>
          <w:rFonts w:ascii="Arial" w:hAnsi="Arial" w:cs="Arial"/>
          <w:b/>
        </w:rPr>
      </w:pPr>
      <w:r w:rsidRPr="004C0B0A">
        <w:rPr>
          <w:rFonts w:ascii="Arial" w:hAnsi="Arial" w:cs="Arial"/>
          <w:b/>
        </w:rPr>
        <w:t>Cena díla a platební podmínky</w:t>
      </w:r>
    </w:p>
    <w:p w:rsidR="003B3BE7" w:rsidRPr="00E925F8" w:rsidRDefault="003B3BE7" w:rsidP="00E27FD0">
      <w:pPr>
        <w:pStyle w:val="ODSTAVEC"/>
        <w:keepLines/>
        <w:tabs>
          <w:tab w:val="clear" w:pos="502"/>
        </w:tabs>
        <w:spacing w:before="0" w:after="0"/>
        <w:ind w:left="709" w:hanging="709"/>
        <w:rPr>
          <w:b/>
        </w:rPr>
      </w:pPr>
      <w:r w:rsidRPr="00E925F8">
        <w:t xml:space="preserve">Cena díla v rozsahu dle čl. 3 této smlouvy je stanovena na základě nabídky zhotovitele ze dne </w:t>
      </w:r>
      <w:proofErr w:type="gramStart"/>
      <w:r w:rsidR="00E925F8" w:rsidRPr="00E925F8">
        <w:t>31.05.2021</w:t>
      </w:r>
      <w:proofErr w:type="gramEnd"/>
      <w:r w:rsidRPr="00E925F8">
        <w:t xml:space="preserve"> a činí:</w:t>
      </w:r>
      <w:r w:rsidR="00D67C10" w:rsidRPr="00E925F8">
        <w:t xml:space="preserve"> </w:t>
      </w:r>
      <w:r w:rsidR="00E925F8" w:rsidRPr="00E925F8">
        <w:rPr>
          <w:b/>
        </w:rPr>
        <w:t>242</w:t>
      </w:r>
      <w:r w:rsidR="00FF7719">
        <w:rPr>
          <w:b/>
        </w:rPr>
        <w:t xml:space="preserve"> </w:t>
      </w:r>
      <w:r w:rsidR="00E925F8" w:rsidRPr="00E925F8">
        <w:rPr>
          <w:b/>
        </w:rPr>
        <w:t>240</w:t>
      </w:r>
      <w:r w:rsidRPr="00E925F8">
        <w:rPr>
          <w:b/>
        </w:rPr>
        <w:t>,- Kč</w:t>
      </w:r>
      <w:r w:rsidR="00E27FD0" w:rsidRPr="00E925F8">
        <w:rPr>
          <w:b/>
        </w:rPr>
        <w:t xml:space="preserve"> bez DPH</w:t>
      </w:r>
      <w:r w:rsidR="00E27FD0" w:rsidRPr="00E925F8">
        <w:t>.</w:t>
      </w:r>
      <w:bookmarkStart w:id="1" w:name="_GoBack"/>
      <w:bookmarkEnd w:id="1"/>
    </w:p>
    <w:p w:rsidR="00176D79" w:rsidRPr="007466F9" w:rsidRDefault="00176D79" w:rsidP="00E27FD0">
      <w:pPr>
        <w:pStyle w:val="NADPIS"/>
        <w:keepLines/>
        <w:numPr>
          <w:ilvl w:val="0"/>
          <w:numId w:val="0"/>
        </w:numPr>
        <w:spacing w:before="0"/>
        <w:ind w:left="709"/>
        <w:jc w:val="both"/>
        <w:rPr>
          <w:b w:val="0"/>
          <w:sz w:val="18"/>
          <w:szCs w:val="20"/>
        </w:rPr>
      </w:pPr>
      <w:r w:rsidRPr="007466F9">
        <w:rPr>
          <w:b w:val="0"/>
          <w:sz w:val="18"/>
          <w:szCs w:val="18"/>
        </w:rPr>
        <w:t xml:space="preserve">Cena díla je sjednána jako cena pevná ve smyslu § 2620 odst. 1 občanského zákoníku. Odchylně od tohoto ustanovení lze cenu díla měnit pouze postupem a v souladu s čl. </w:t>
      </w:r>
      <w:r w:rsidR="007773DC">
        <w:rPr>
          <w:b w:val="0"/>
          <w:sz w:val="18"/>
          <w:szCs w:val="18"/>
        </w:rPr>
        <w:t>6</w:t>
      </w:r>
      <w:r w:rsidR="007773DC" w:rsidRPr="007466F9">
        <w:rPr>
          <w:b w:val="0"/>
          <w:sz w:val="18"/>
          <w:szCs w:val="18"/>
        </w:rPr>
        <w:t xml:space="preserve"> </w:t>
      </w:r>
      <w:r w:rsidRPr="007466F9">
        <w:rPr>
          <w:b w:val="0"/>
          <w:sz w:val="18"/>
          <w:szCs w:val="18"/>
        </w:rPr>
        <w:t>této smlouvy.</w:t>
      </w:r>
    </w:p>
    <w:p w:rsidR="004931E6" w:rsidRDefault="004931E6" w:rsidP="00E27FD0">
      <w:pPr>
        <w:pStyle w:val="ODSTAVEC"/>
        <w:keepLines/>
        <w:tabs>
          <w:tab w:val="clear" w:pos="502"/>
          <w:tab w:val="num" w:pos="709"/>
        </w:tabs>
        <w:ind w:left="709" w:hanging="709"/>
      </w:pPr>
      <w:r w:rsidRPr="00E53E7A">
        <w:t>Cena je stanovena jako cena celková</w:t>
      </w:r>
      <w:r>
        <w:t xml:space="preserve"> (nejvýše přípustná)</w:t>
      </w:r>
      <w:r w:rsidRPr="00E53E7A">
        <w:t xml:space="preserve">, </w:t>
      </w:r>
      <w:r>
        <w:t>DPH bude vypočteno</w:t>
      </w:r>
      <w:r w:rsidRPr="00E53E7A">
        <w:t xml:space="preserve"> v platné sazbě</w:t>
      </w:r>
      <w:r w:rsidRPr="00A855A3">
        <w:t xml:space="preserve"> v době vystavení faktury zhotovitelem.</w:t>
      </w:r>
    </w:p>
    <w:p w:rsidR="00EA3C89" w:rsidRDefault="004931E6" w:rsidP="00E27FD0">
      <w:pPr>
        <w:pStyle w:val="ODSTAVEC"/>
        <w:keepLines/>
        <w:tabs>
          <w:tab w:val="clear" w:pos="502"/>
          <w:tab w:val="num" w:pos="709"/>
        </w:tabs>
        <w:ind w:left="709" w:hanging="709"/>
      </w:pPr>
      <w:r w:rsidRPr="00A855A3">
        <w:t>V ceně jsou zahrnuty veškeré náklady, které bude nutné</w:t>
      </w:r>
      <w:r>
        <w:t xml:space="preserve"> </w:t>
      </w:r>
      <w:r w:rsidRPr="00A855A3">
        <w:t>při provádění díla ze strany zhotovitele</w:t>
      </w:r>
      <w:r w:rsidRPr="001D11FC">
        <w:t xml:space="preserve"> </w:t>
      </w:r>
      <w:r w:rsidRPr="00A855A3">
        <w:t>vynaložit</w:t>
      </w:r>
      <w:r w:rsidR="00EA3C89">
        <w:t>.</w:t>
      </w:r>
    </w:p>
    <w:p w:rsidR="004931E6" w:rsidRPr="00657AFF" w:rsidRDefault="004931E6" w:rsidP="00E27FD0">
      <w:pPr>
        <w:pStyle w:val="ODSTAVEC"/>
        <w:keepLines/>
        <w:tabs>
          <w:tab w:val="clear" w:pos="502"/>
          <w:tab w:val="num" w:pos="709"/>
        </w:tabs>
        <w:ind w:left="709" w:hanging="709"/>
      </w:pPr>
      <w:r w:rsidRPr="00657AFF">
        <w:t xml:space="preserve">Cena za dílo bude uhrazena </w:t>
      </w:r>
      <w:r w:rsidR="0052031D" w:rsidRPr="00657AFF">
        <w:t>jednorázově</w:t>
      </w:r>
      <w:r w:rsidRPr="00657AFF">
        <w:t xml:space="preserve"> na základě daňov</w:t>
      </w:r>
      <w:r w:rsidR="0052031D" w:rsidRPr="00657AFF">
        <w:t>ého</w:t>
      </w:r>
      <w:r w:rsidRPr="00657AFF">
        <w:t xml:space="preserve"> doklad</w:t>
      </w:r>
      <w:r w:rsidR="0052031D" w:rsidRPr="00657AFF">
        <w:t>u</w:t>
      </w:r>
      <w:r w:rsidRPr="00657AFF">
        <w:t xml:space="preserve"> – faktur</w:t>
      </w:r>
      <w:r w:rsidR="0052031D" w:rsidRPr="00657AFF">
        <w:t>y</w:t>
      </w:r>
      <w:r w:rsidRPr="00657AFF">
        <w:t xml:space="preserve"> ke dni protokolárního předání a převzetí díla</w:t>
      </w:r>
      <w:r w:rsidR="00412B93" w:rsidRPr="00657AFF">
        <w:t xml:space="preserve"> dle bodu</w:t>
      </w:r>
      <w:r w:rsidR="001009F4" w:rsidRPr="00657AFF">
        <w:t xml:space="preserve"> </w:t>
      </w:r>
      <w:r w:rsidR="00412B93" w:rsidRPr="00657AFF">
        <w:t>5.1. tohoto článku smlouvy</w:t>
      </w:r>
      <w:r w:rsidRPr="00657AFF">
        <w:t>. Splatnost faktury je 30 dnů ode dne jejího vystavení a prokazatelného doručení objednateli</w:t>
      </w:r>
      <w:r w:rsidR="00512D29" w:rsidRPr="00657AFF">
        <w:t>.</w:t>
      </w:r>
    </w:p>
    <w:p w:rsidR="00176D79" w:rsidRPr="004C0B0A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Objednatel uhradí zhotoviteli cenu díla na základě účetního a daňového dokladu (dále jen „</w:t>
      </w:r>
      <w:r w:rsidRPr="004C0B0A">
        <w:rPr>
          <w:rFonts w:ascii="Arial" w:hAnsi="Arial" w:cs="Arial"/>
          <w:b/>
          <w:sz w:val="18"/>
          <w:szCs w:val="18"/>
        </w:rPr>
        <w:t>faktura</w:t>
      </w:r>
      <w:r w:rsidRPr="004C0B0A">
        <w:rPr>
          <w:rFonts w:ascii="Arial" w:hAnsi="Arial" w:cs="Arial"/>
          <w:sz w:val="18"/>
          <w:szCs w:val="18"/>
        </w:rPr>
        <w:t>“) vystaveného zhotovitelem ve dvou vyhotoveních, a to převodním příkazem na účet zhotovitele uvedený na faktuře.</w:t>
      </w:r>
    </w:p>
    <w:p w:rsidR="00176D79" w:rsidRPr="004C0B0A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lastRenderedPageBreak/>
        <w:t xml:space="preserve">Faktura musí obsahovat veškeré náležitosti dle předpisů o účetnictví a dle daňových předpisů (§ 28 </w:t>
      </w:r>
      <w:r w:rsidR="00D454DE">
        <w:rPr>
          <w:rFonts w:ascii="Arial" w:hAnsi="Arial" w:cs="Arial"/>
          <w:sz w:val="18"/>
          <w:szCs w:val="18"/>
        </w:rPr>
        <w:br/>
      </w:r>
      <w:r w:rsidRPr="004C0B0A">
        <w:rPr>
          <w:rFonts w:ascii="Arial" w:hAnsi="Arial" w:cs="Arial"/>
          <w:sz w:val="18"/>
          <w:szCs w:val="18"/>
        </w:rPr>
        <w:t>odst. 2 zákona č. 235/2004 Sb., o dani z přidané hodnoty, ve znění pozdějších předpisů).</w:t>
      </w:r>
      <w:r w:rsidRPr="004C0B0A">
        <w:rPr>
          <w:rFonts w:ascii="Arial" w:hAnsi="Arial" w:cs="Arial"/>
          <w:b/>
          <w:sz w:val="18"/>
          <w:szCs w:val="18"/>
        </w:rPr>
        <w:t xml:space="preserve"> </w:t>
      </w:r>
      <w:r w:rsidRPr="004C0B0A">
        <w:rPr>
          <w:rFonts w:ascii="Arial" w:hAnsi="Arial" w:cs="Arial"/>
          <w:sz w:val="18"/>
          <w:szCs w:val="18"/>
        </w:rPr>
        <w:t>V případě, že faktura nebude obsahovat potřebné náležitosti nebo bude obsahovat chybné či neúplné údaje, je objednatel oprávněn ji vrátit zhotoviteli k opravě či doplnění. Vrácení faktury musí být provedeno do data její splatnosti. Po vrácení faktury nové či opravené počíná běžet nová lhůta splatnosti.</w:t>
      </w:r>
    </w:p>
    <w:p w:rsidR="00176D79" w:rsidRPr="004C0B0A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Zhotoviteli nebude objednatelem poskytnuta žádná záloha.</w:t>
      </w:r>
    </w:p>
    <w:p w:rsidR="00176D79" w:rsidRPr="004C0B0A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 platném znění.</w:t>
      </w:r>
    </w:p>
    <w:p w:rsidR="00176D79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V případě dílčího plnění bude postupováno v souladu s § 21 odst. 8 zák. č. 235/2004 Sb., o dani z přidané hodnoty, v platném znění.</w:t>
      </w:r>
    </w:p>
    <w:p w:rsidR="00176D79" w:rsidRPr="0085572D" w:rsidRDefault="00176D79" w:rsidP="00E27FD0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85572D">
        <w:rPr>
          <w:rFonts w:ascii="Arial" w:hAnsi="Arial" w:cs="Arial"/>
          <w:sz w:val="18"/>
          <w:szCs w:val="18"/>
        </w:rPr>
        <w:t>Cena díla, platební podmínky a změny ceny díla jsou ve smlouvě upraveny komplexně, zejména v </w:t>
      </w:r>
      <w:r w:rsidRPr="007773DC">
        <w:rPr>
          <w:rFonts w:ascii="Arial" w:hAnsi="Arial" w:cs="Arial"/>
          <w:sz w:val="18"/>
          <w:szCs w:val="18"/>
        </w:rPr>
        <w:t xml:space="preserve">čl. </w:t>
      </w:r>
      <w:r w:rsidR="007773DC" w:rsidRPr="007773DC">
        <w:rPr>
          <w:rFonts w:ascii="Arial" w:hAnsi="Arial" w:cs="Arial"/>
          <w:sz w:val="18"/>
          <w:szCs w:val="18"/>
        </w:rPr>
        <w:t xml:space="preserve">5 </w:t>
      </w:r>
      <w:r w:rsidRPr="007773DC">
        <w:rPr>
          <w:rFonts w:ascii="Arial" w:hAnsi="Arial" w:cs="Arial"/>
          <w:sz w:val="18"/>
          <w:szCs w:val="18"/>
        </w:rPr>
        <w:t xml:space="preserve">a </w:t>
      </w:r>
      <w:r w:rsidR="007773DC" w:rsidRPr="007773DC">
        <w:rPr>
          <w:rFonts w:ascii="Arial" w:hAnsi="Arial" w:cs="Arial"/>
          <w:sz w:val="18"/>
          <w:szCs w:val="18"/>
        </w:rPr>
        <w:t>6</w:t>
      </w:r>
      <w:r w:rsidR="007773DC" w:rsidRPr="0085572D">
        <w:rPr>
          <w:rFonts w:ascii="Arial" w:hAnsi="Arial" w:cs="Arial"/>
          <w:sz w:val="18"/>
          <w:szCs w:val="18"/>
        </w:rPr>
        <w:t xml:space="preserve"> </w:t>
      </w:r>
      <w:r w:rsidRPr="0085572D">
        <w:rPr>
          <w:rFonts w:ascii="Arial" w:hAnsi="Arial" w:cs="Arial"/>
          <w:sz w:val="18"/>
          <w:szCs w:val="18"/>
        </w:rPr>
        <w:t>této smlouvy. Pro vyloučení pochybností smluvní strany vylučují použití ustanovení § 2611, § 2620 odst. 2 a § 2622 občanského zákoníku.</w:t>
      </w:r>
    </w:p>
    <w:p w:rsidR="00176D79" w:rsidRPr="004C0B0A" w:rsidRDefault="00176D79" w:rsidP="005F027E">
      <w:pPr>
        <w:pStyle w:val="Bezmezer"/>
        <w:keepLines/>
        <w:numPr>
          <w:ilvl w:val="0"/>
          <w:numId w:val="5"/>
        </w:numPr>
        <w:spacing w:before="360"/>
        <w:ind w:left="357" w:hanging="357"/>
        <w:jc w:val="center"/>
        <w:rPr>
          <w:rFonts w:ascii="Arial" w:hAnsi="Arial" w:cs="Arial"/>
          <w:b/>
        </w:rPr>
      </w:pPr>
      <w:r w:rsidRPr="004C0B0A">
        <w:rPr>
          <w:rFonts w:ascii="Arial" w:hAnsi="Arial" w:cs="Arial"/>
          <w:b/>
        </w:rPr>
        <w:t>Změny díla, dodatečné práce</w:t>
      </w:r>
    </w:p>
    <w:p w:rsidR="00176D79" w:rsidRPr="004C0B0A" w:rsidRDefault="00176D79" w:rsidP="005F027E">
      <w:pPr>
        <w:pStyle w:val="Bezmezer"/>
        <w:keepLines/>
        <w:numPr>
          <w:ilvl w:val="1"/>
          <w:numId w:val="5"/>
        </w:numPr>
        <w:tabs>
          <w:tab w:val="clear" w:pos="502"/>
          <w:tab w:val="num" w:pos="709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Cenu díla lze měnit pouze:</w:t>
      </w:r>
    </w:p>
    <w:p w:rsidR="00176D79" w:rsidRPr="004C0B0A" w:rsidRDefault="00176D79" w:rsidP="00D454DE">
      <w:pPr>
        <w:pStyle w:val="Bezmezer"/>
        <w:keepLines/>
        <w:numPr>
          <w:ilvl w:val="2"/>
          <w:numId w:val="5"/>
        </w:numPr>
        <w:tabs>
          <w:tab w:val="clear" w:pos="1260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 xml:space="preserve">Odečtením všech nákladů na provedení těch částí díla, které objednatel nařídil formou </w:t>
      </w:r>
      <w:proofErr w:type="spellStart"/>
      <w:r w:rsidRPr="004C0B0A">
        <w:rPr>
          <w:rFonts w:ascii="Arial" w:hAnsi="Arial" w:cs="Arial"/>
          <w:sz w:val="18"/>
          <w:szCs w:val="18"/>
        </w:rPr>
        <w:t>méněpr</w:t>
      </w:r>
      <w:r w:rsidR="00C05BBE">
        <w:rPr>
          <w:rFonts w:ascii="Arial" w:hAnsi="Arial" w:cs="Arial"/>
          <w:sz w:val="18"/>
          <w:szCs w:val="18"/>
        </w:rPr>
        <w:t>a</w:t>
      </w:r>
      <w:r w:rsidRPr="004C0B0A">
        <w:rPr>
          <w:rFonts w:ascii="Arial" w:hAnsi="Arial" w:cs="Arial"/>
          <w:sz w:val="18"/>
          <w:szCs w:val="18"/>
        </w:rPr>
        <w:t>cí</w:t>
      </w:r>
      <w:proofErr w:type="spellEnd"/>
      <w:r w:rsidRPr="004C0B0A">
        <w:rPr>
          <w:rFonts w:ascii="Arial" w:hAnsi="Arial" w:cs="Arial"/>
          <w:sz w:val="18"/>
          <w:szCs w:val="18"/>
        </w:rPr>
        <w:t xml:space="preserve"> neprovádět. Náklady na </w:t>
      </w:r>
      <w:proofErr w:type="spellStart"/>
      <w:r w:rsidRPr="004C0B0A">
        <w:rPr>
          <w:rFonts w:ascii="Arial" w:hAnsi="Arial" w:cs="Arial"/>
          <w:sz w:val="18"/>
          <w:szCs w:val="18"/>
        </w:rPr>
        <w:t>méněpráce</w:t>
      </w:r>
      <w:proofErr w:type="spellEnd"/>
      <w:r w:rsidRPr="004C0B0A">
        <w:rPr>
          <w:rFonts w:ascii="Arial" w:hAnsi="Arial" w:cs="Arial"/>
          <w:sz w:val="18"/>
          <w:szCs w:val="18"/>
        </w:rPr>
        <w:t xml:space="preserve"> budou odečteny ve výši součtu veškerých odpovídajících položek a nákladů neprovedených podle </w:t>
      </w:r>
      <w:r w:rsidR="00EA3C89">
        <w:rPr>
          <w:rFonts w:ascii="Arial" w:hAnsi="Arial" w:cs="Arial"/>
          <w:sz w:val="18"/>
          <w:szCs w:val="18"/>
        </w:rPr>
        <w:t>specifikace a rozsahu prací</w:t>
      </w:r>
      <w:r w:rsidRPr="004C0B0A">
        <w:rPr>
          <w:rFonts w:ascii="Arial" w:hAnsi="Arial" w:cs="Arial"/>
          <w:sz w:val="18"/>
          <w:szCs w:val="18"/>
        </w:rPr>
        <w:t>.</w:t>
      </w:r>
    </w:p>
    <w:p w:rsidR="00176D79" w:rsidRPr="004C0B0A" w:rsidRDefault="00176D79" w:rsidP="00D454DE">
      <w:pPr>
        <w:pStyle w:val="Bezmezer"/>
        <w:keepLines/>
        <w:numPr>
          <w:ilvl w:val="2"/>
          <w:numId w:val="5"/>
        </w:numPr>
        <w:tabs>
          <w:tab w:val="clear" w:pos="1260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 xml:space="preserve">Započtením veškerých nákladů na provedení těch částí díla, které objednatel nařídil formou dodatečných prací provádět nad rámec množství nebo kvality uvedené </w:t>
      </w:r>
      <w:r w:rsidR="00EA3C89">
        <w:rPr>
          <w:rFonts w:ascii="Arial" w:hAnsi="Arial" w:cs="Arial"/>
          <w:sz w:val="18"/>
          <w:szCs w:val="18"/>
        </w:rPr>
        <w:t>ve specifikaci a rozsahu prací</w:t>
      </w:r>
      <w:r w:rsidRPr="004C0B0A">
        <w:rPr>
          <w:rFonts w:ascii="Arial" w:hAnsi="Arial" w:cs="Arial"/>
          <w:sz w:val="18"/>
          <w:szCs w:val="18"/>
        </w:rPr>
        <w:t>.</w:t>
      </w:r>
    </w:p>
    <w:p w:rsidR="00176D79" w:rsidRDefault="00176D79" w:rsidP="005F027E">
      <w:pPr>
        <w:pStyle w:val="Bezmezer"/>
        <w:keepLines/>
        <w:numPr>
          <w:ilvl w:val="0"/>
          <w:numId w:val="5"/>
        </w:numPr>
        <w:spacing w:before="360"/>
        <w:ind w:left="357" w:hanging="357"/>
        <w:jc w:val="center"/>
        <w:rPr>
          <w:rFonts w:ascii="Arial" w:hAnsi="Arial" w:cs="Arial"/>
          <w:b/>
        </w:rPr>
      </w:pPr>
      <w:r w:rsidRPr="005935EE">
        <w:rPr>
          <w:rFonts w:ascii="Arial" w:hAnsi="Arial" w:cs="Arial"/>
          <w:b/>
        </w:rPr>
        <w:t>Odpovědnost za vady díla a záruky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Dílo má vady, pokud neodpovídá </w:t>
      </w:r>
      <w:r w:rsidR="001009F4" w:rsidRPr="005935EE">
        <w:t xml:space="preserve">svou kvalitou či rozsahem podmínkám stanoveným v této </w:t>
      </w:r>
      <w:r w:rsidRPr="005935EE">
        <w:t>smlouvě</w:t>
      </w:r>
      <w:r w:rsidR="001009F4" w:rsidRPr="005935EE">
        <w:t>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Zhotovitel ručí v záruční době 60 měsíců ode dne protokolárního předání a převzetí díla za bezvadnost </w:t>
      </w:r>
      <w:r w:rsidR="00512D29" w:rsidRPr="005935EE">
        <w:t>a </w:t>
      </w:r>
      <w:r w:rsidRPr="005935EE">
        <w:t>úplnost provedeného díla tzn., že dílo v okamžiku předání splňuje požadavky této smlouvy, technických podmínek zadávací dokumentace a veškerých platných předpisů a technických podmínek vztahujících se k předmětu díla. Zhotovitel neodpovídá za vady vzniklé po předání díla změnou výchozích podmínek (tj. právních předpisů, norem, podkladů, sortimentu výrobků, technickým pokrokem apod.).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>Objednatel je povinen umožnit zhotoviteli odstranění vad a nedodělků.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  <w:rPr>
          <w:strike/>
        </w:rPr>
      </w:pPr>
      <w:r w:rsidRPr="005935EE">
        <w:t xml:space="preserve">Reklamované vady a nedodělky odstraní zhotovitel na své náklady v termínu do 21 dní po obdržení písemné výzvy objednatele. Termín odstranění reklamovaných vad a nedodělků lze ve složitých případech prodloužit po dohodě zhotovitele s objednatelem. </w:t>
      </w:r>
    </w:p>
    <w:p w:rsidR="008C2ED6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Nároky z vad díla se uplatňují dle zákona č. 89/2012 Sb., občanský zákoník, v platném znění, dle § 2615 </w:t>
      </w:r>
      <w:r w:rsidR="00512D29" w:rsidRPr="005935EE">
        <w:t>a </w:t>
      </w:r>
      <w:r w:rsidRPr="005935EE">
        <w:t>následující.</w:t>
      </w:r>
    </w:p>
    <w:p w:rsidR="006E5FAE" w:rsidRPr="006E5FAE" w:rsidRDefault="006E5FAE" w:rsidP="005F027E">
      <w:pPr>
        <w:pStyle w:val="NADPIS"/>
        <w:keepLines/>
        <w:ind w:left="357" w:hanging="357"/>
      </w:pPr>
      <w:r w:rsidRPr="005935EE">
        <w:t>Provádění díla</w:t>
      </w:r>
    </w:p>
    <w:p w:rsidR="00257CFC" w:rsidRPr="00657AFF" w:rsidRDefault="00257CFC" w:rsidP="00EC234B">
      <w:pPr>
        <w:pStyle w:val="Bezmezer"/>
        <w:keepLines/>
        <w:numPr>
          <w:ilvl w:val="1"/>
          <w:numId w:val="5"/>
        </w:numPr>
        <w:tabs>
          <w:tab w:val="clear" w:pos="502"/>
        </w:tabs>
        <w:spacing w:before="120"/>
        <w:ind w:left="709" w:hanging="709"/>
        <w:jc w:val="both"/>
        <w:rPr>
          <w:rFonts w:ascii="Arial" w:hAnsi="Arial" w:cs="Arial"/>
          <w:b/>
        </w:rPr>
      </w:pPr>
      <w:r w:rsidRPr="00257CFC">
        <w:rPr>
          <w:rFonts w:ascii="Arial" w:hAnsi="Arial" w:cs="Arial"/>
          <w:sz w:val="18"/>
          <w:szCs w:val="18"/>
        </w:rPr>
        <w:t xml:space="preserve">Zhotovitel je povinen provést dílo za podmínek sjednaných v této smlouvě, na svou odpovědnost </w:t>
      </w:r>
      <w:r w:rsidR="00D454DE">
        <w:rPr>
          <w:rFonts w:ascii="Arial" w:hAnsi="Arial" w:cs="Arial"/>
          <w:sz w:val="18"/>
          <w:szCs w:val="18"/>
        </w:rPr>
        <w:br/>
      </w:r>
      <w:r w:rsidRPr="00257CFC">
        <w:rPr>
          <w:rFonts w:ascii="Arial" w:hAnsi="Arial" w:cs="Arial"/>
          <w:sz w:val="18"/>
          <w:szCs w:val="18"/>
        </w:rPr>
        <w:t>a ve sjednané době.</w:t>
      </w:r>
    </w:p>
    <w:p w:rsidR="00257CFC" w:rsidRPr="005935EE" w:rsidRDefault="00257CFC" w:rsidP="00D454DE">
      <w:pPr>
        <w:pStyle w:val="Bezmezer"/>
        <w:keepLines/>
        <w:numPr>
          <w:ilvl w:val="0"/>
          <w:numId w:val="5"/>
        </w:numPr>
        <w:spacing w:before="24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:rsidR="009030DD" w:rsidRDefault="009030DD" w:rsidP="00EC234B">
      <w:pPr>
        <w:pStyle w:val="Bezmezer"/>
        <w:keepLines/>
        <w:numPr>
          <w:ilvl w:val="1"/>
          <w:numId w:val="5"/>
        </w:numPr>
        <w:tabs>
          <w:tab w:val="clear" w:pos="502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je oprávněn jednostranně odstoupit od smlouvy v případě, že zhotovitel neprovádí dílo </w:t>
      </w:r>
      <w:r w:rsidRPr="009030DD">
        <w:rPr>
          <w:rFonts w:ascii="Arial" w:hAnsi="Arial" w:cs="Arial"/>
          <w:sz w:val="18"/>
          <w:szCs w:val="18"/>
        </w:rPr>
        <w:t>v souladu s touto smlouvou a v souladu se zadávacími podmínkami a neodstraní tyto nedostatky ani v dodatečně stanovené přiměřené lhůtě a způsobí tak objednateli škodu. Dále je objednatel oprávněn jednostranně odstoupit od smlouvy v případě, že zhotovitel je bezdůvodně v prodlení s prováděním prací podle této smlouvy o dobu delší než 30 dnů</w:t>
      </w:r>
      <w:r>
        <w:rPr>
          <w:rFonts w:ascii="Arial" w:hAnsi="Arial" w:cs="Arial"/>
          <w:sz w:val="18"/>
          <w:szCs w:val="18"/>
        </w:rPr>
        <w:t>.</w:t>
      </w:r>
    </w:p>
    <w:p w:rsidR="009030DD" w:rsidRPr="00771225" w:rsidRDefault="009030DD" w:rsidP="00EC234B">
      <w:pPr>
        <w:pStyle w:val="Bezmezer"/>
        <w:keepLines/>
        <w:numPr>
          <w:ilvl w:val="1"/>
          <w:numId w:val="5"/>
        </w:numPr>
        <w:tabs>
          <w:tab w:val="clear" w:pos="502"/>
        </w:tabs>
        <w:spacing w:before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771225">
        <w:rPr>
          <w:rFonts w:ascii="Arial" w:hAnsi="Arial" w:cs="Arial"/>
          <w:sz w:val="18"/>
          <w:szCs w:val="18"/>
        </w:rPr>
        <w:t>Jednostranné odstoupení od smlouvy odstupující smluvní strana písemně oznámí druhé straně s uvedením dne, ke kterému odstupuje od smlouvy a s uvedením důvodu odstoupení.</w:t>
      </w:r>
    </w:p>
    <w:p w:rsidR="00176D79" w:rsidRPr="004C0B0A" w:rsidRDefault="00176D79" w:rsidP="00D454DE">
      <w:pPr>
        <w:keepNext/>
        <w:keepLines/>
        <w:numPr>
          <w:ilvl w:val="0"/>
          <w:numId w:val="5"/>
        </w:numPr>
        <w:spacing w:before="640" w:after="0" w:line="240" w:lineRule="auto"/>
        <w:jc w:val="center"/>
        <w:rPr>
          <w:rFonts w:cs="Arial"/>
          <w:b/>
        </w:rPr>
      </w:pPr>
      <w:r w:rsidRPr="004C0B0A">
        <w:rPr>
          <w:rFonts w:cs="Arial"/>
          <w:b/>
        </w:rPr>
        <w:lastRenderedPageBreak/>
        <w:t>Předání díla</w:t>
      </w:r>
    </w:p>
    <w:p w:rsidR="005935EE" w:rsidRPr="009030DD" w:rsidRDefault="00176D79" w:rsidP="00EC234B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9030DD">
        <w:rPr>
          <w:rFonts w:cs="Arial"/>
          <w:sz w:val="18"/>
          <w:szCs w:val="18"/>
        </w:rPr>
        <w:t>Dílo se považuje za dokončené po ukončení všech prací a činností v rozsahu článku 3 této smlouvy bez vad a nedodělků</w:t>
      </w:r>
      <w:r w:rsidR="00512D29" w:rsidRPr="009030DD">
        <w:rPr>
          <w:rFonts w:cs="Arial"/>
          <w:sz w:val="18"/>
          <w:szCs w:val="18"/>
        </w:rPr>
        <w:t>.</w:t>
      </w:r>
    </w:p>
    <w:p w:rsidR="00176D79" w:rsidRPr="009030DD" w:rsidRDefault="00176D79" w:rsidP="005F027E">
      <w:pPr>
        <w:keepNext/>
        <w:keepLines/>
        <w:numPr>
          <w:ilvl w:val="0"/>
          <w:numId w:val="5"/>
        </w:numPr>
        <w:spacing w:before="360" w:line="240" w:lineRule="auto"/>
        <w:ind w:left="357" w:hanging="357"/>
        <w:jc w:val="center"/>
        <w:rPr>
          <w:rFonts w:cs="Arial"/>
          <w:b/>
          <w:sz w:val="18"/>
          <w:szCs w:val="18"/>
        </w:rPr>
      </w:pPr>
      <w:r w:rsidRPr="005935EE">
        <w:rPr>
          <w:rFonts w:cs="Arial"/>
          <w:b/>
        </w:rPr>
        <w:t>Smluvní pokuty a náhrada škody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Smluvní pokuta ve výši 0,5% z celkové ceny díla </w:t>
      </w:r>
      <w:r w:rsidR="00D454DE">
        <w:t>bez</w:t>
      </w:r>
      <w:r w:rsidRPr="005935EE">
        <w:t xml:space="preserve"> DPH za každý den prodlení se sjednává pro případ prodlení zhotovitele s dokončením a předáním díla dle čl. 4. bod 4.1.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>Smluvní úrok z prodlení ve výši 0,5% za každý den prodlení se sjednává pro případ prodlení objednatele s úhradou konečné nebo dílčí faktury. Základem pro výpočet smluvní pokuty je dlužná částka</w:t>
      </w:r>
      <w:r w:rsidR="00D454DE">
        <w:t xml:space="preserve"> bez DPH</w:t>
      </w:r>
      <w:r w:rsidRPr="005935EE">
        <w:t>, s jejíž úhradou je objednatel v prodlení.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>Smluvní pokuta ve výši 3.000,- Kč za každý den prodlení se sjednává pro případ nedodržení termínu odstranění vady nebo nedodělku zhotovitelem dle čl. 7. bodu 7.4.</w:t>
      </w:r>
    </w:p>
    <w:p w:rsidR="008C2ED6" w:rsidRPr="005935EE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Pro případ porušení ujednání uvedeného v čl. </w:t>
      </w:r>
      <w:r w:rsidR="003307CD">
        <w:t>14</w:t>
      </w:r>
      <w:r w:rsidRPr="005935EE">
        <w:t xml:space="preserve">. bod </w:t>
      </w:r>
      <w:r w:rsidR="003307CD">
        <w:t>14.2</w:t>
      </w:r>
      <w:r w:rsidRPr="005935EE">
        <w:t xml:space="preserve">. této smlouvy uhradí zhotovitel objednateli jednorázovou smluvní pokutu ve výši 10 % z celkové ceny plnění </w:t>
      </w:r>
      <w:r w:rsidR="00D454DE">
        <w:t>bez</w:t>
      </w:r>
      <w:r w:rsidRPr="005935EE">
        <w:t xml:space="preserve"> DPH dle této smlouvy, a to se splatností do 14 dnů od vystavení faktury.</w:t>
      </w:r>
    </w:p>
    <w:p w:rsidR="00771225" w:rsidRDefault="008C2ED6" w:rsidP="00E27FD0">
      <w:pPr>
        <w:pStyle w:val="ODSTAVEC"/>
        <w:keepLines/>
        <w:tabs>
          <w:tab w:val="clear" w:pos="502"/>
        </w:tabs>
        <w:ind w:left="709" w:hanging="709"/>
      </w:pPr>
      <w:r w:rsidRPr="005935EE">
        <w:t xml:space="preserve">Smluvní pokuty sjednané touto smlouvou zaplatí povinná strana nezávisle na zavinění a na tom, zda </w:t>
      </w:r>
      <w:r w:rsidR="00C05BBE">
        <w:br/>
      </w:r>
      <w:r w:rsidRPr="005935EE">
        <w:t>a v jaké výši vznikne druhé straně škoda, kterou lze vymáhat samostatně. Smluvní pokuty se nezapočítávají na náhradu škody.</w:t>
      </w:r>
    </w:p>
    <w:p w:rsidR="00176D79" w:rsidRPr="004C0B0A" w:rsidRDefault="00176D79" w:rsidP="005F027E">
      <w:pPr>
        <w:pStyle w:val="NADPIS"/>
        <w:keepLines/>
        <w:ind w:left="357" w:hanging="357"/>
      </w:pPr>
      <w:r w:rsidRPr="004C0B0A">
        <w:t>Povinnost mlčenlivosti a ochrana informací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 xml:space="preserve">Zhotovitel se zavazuje během plnění této smlouvy i po uplynutí doby, na kterou je tato smlouva uzavřena, zachovávat mlčenlivost o všech skutečnostech, které se dozví od objednatele v souvislosti </w:t>
      </w:r>
      <w:r w:rsidR="00C05BBE">
        <w:rPr>
          <w:rFonts w:cs="Arial"/>
          <w:sz w:val="18"/>
          <w:szCs w:val="18"/>
        </w:rPr>
        <w:br/>
      </w:r>
      <w:r w:rsidRPr="004C0B0A">
        <w:rPr>
          <w:rFonts w:cs="Arial"/>
          <w:sz w:val="18"/>
          <w:szCs w:val="18"/>
        </w:rPr>
        <w:t xml:space="preserve">s jejím plněním. Tím není dotčena možnost zhotovitele uvádět činnost podle této smlouvy jako svou referenci ve svých nabídkách v zákonem stanoveném rozsahu, popřípadě rozsahu stanoveném zadavatelem či organizátorem konkrétního zadávacího řízení. 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>Zhotovitel se zavazuje uchovávat v přísné důvěrnosti veškeré informace, dokumentaci a materiály (dále jen „</w:t>
      </w:r>
      <w:r w:rsidRPr="004C0B0A">
        <w:rPr>
          <w:rFonts w:cs="Arial"/>
          <w:b/>
          <w:sz w:val="18"/>
          <w:szCs w:val="18"/>
        </w:rPr>
        <w:t>Důvěrné informace</w:t>
      </w:r>
      <w:r w:rsidRPr="004C0B0A">
        <w:rPr>
          <w:rFonts w:cs="Arial"/>
          <w:sz w:val="18"/>
          <w:szCs w:val="18"/>
        </w:rPr>
        <w:t>“) dodané nebo přijaté v jakékoli formě nebo poskytnuté a dané k dispozici objednatelem.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>Zhotovitel se zavazuje věnovat Důvěrným informacím stejnou ochranu, péči a pozornost, jakou věnuje svým vlastním důvěrným informacím a zavazuje se, že bez písemného souhlasu objednatele zejména Důvěrné informace nesdělí, neposkytne nebo neumožní získat žádné třetí osobě.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 xml:space="preserve">Zhotovitel se zavazuje, že pokud v souvislosti s realizací této smlouvy při plnění svých povinností přijdou jeho pověření zaměstnanci do styku s osobními nebo citlivými údaji ve smyslu zákona č. 101/2000 Sb., o ochraně osobních údajů, ve znění pozdějších předpisů, učiní veškerá opatření, aby nedošlo </w:t>
      </w:r>
      <w:r w:rsidR="00C05BBE">
        <w:rPr>
          <w:rFonts w:cs="Arial"/>
          <w:sz w:val="18"/>
          <w:szCs w:val="18"/>
        </w:rPr>
        <w:br/>
      </w:r>
      <w:r w:rsidRPr="004C0B0A">
        <w:rPr>
          <w:rFonts w:cs="Arial"/>
          <w:sz w:val="18"/>
          <w:szCs w:val="18"/>
        </w:rPr>
        <w:t xml:space="preserve">k neoprávněnému nebo nahodilému přístupu k těmto údajům, k jejich změně, zničení či ztrátě, neoprávněným přenosům, k jejich jinému neoprávněnému zpracování, jakož aby i jinak neporušil tento zákon. Zhotovitel nese plnou odpovědnost za případné porušení zákona z jeho strany.  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 ochraně utajovaných informací nejsou ustanoveními tohoto článku dotčeny.  </w:t>
      </w:r>
    </w:p>
    <w:p w:rsidR="00176D79" w:rsidRPr="004C0B0A" w:rsidRDefault="00176D79" w:rsidP="00025D5F">
      <w:pPr>
        <w:keepNext/>
        <w:keepLines/>
        <w:numPr>
          <w:ilvl w:val="1"/>
          <w:numId w:val="5"/>
        </w:numPr>
        <w:tabs>
          <w:tab w:val="clear" w:pos="502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 w:rsidRPr="004C0B0A">
        <w:rPr>
          <w:rFonts w:cs="Arial"/>
          <w:sz w:val="18"/>
          <w:szCs w:val="18"/>
        </w:rPr>
        <w:t xml:space="preserve">Objednatel má právo v souladu s ustanoveními zákona č. </w:t>
      </w:r>
      <w:r w:rsidR="00B44E4D" w:rsidRPr="004C0B0A">
        <w:rPr>
          <w:rFonts w:cs="Arial"/>
          <w:sz w:val="18"/>
          <w:szCs w:val="18"/>
        </w:rPr>
        <w:t>13</w:t>
      </w:r>
      <w:r w:rsidR="00B44E4D">
        <w:rPr>
          <w:rFonts w:cs="Arial"/>
          <w:sz w:val="18"/>
          <w:szCs w:val="18"/>
        </w:rPr>
        <w:t>4</w:t>
      </w:r>
      <w:r w:rsidRPr="004C0B0A">
        <w:rPr>
          <w:rFonts w:cs="Arial"/>
          <w:sz w:val="18"/>
          <w:szCs w:val="18"/>
        </w:rPr>
        <w:t>/</w:t>
      </w:r>
      <w:r w:rsidR="00B44E4D" w:rsidRPr="004C0B0A">
        <w:rPr>
          <w:rFonts w:cs="Arial"/>
          <w:sz w:val="18"/>
          <w:szCs w:val="18"/>
        </w:rPr>
        <w:t>20</w:t>
      </w:r>
      <w:r w:rsidR="00B44E4D">
        <w:rPr>
          <w:rFonts w:cs="Arial"/>
          <w:sz w:val="18"/>
          <w:szCs w:val="18"/>
        </w:rPr>
        <w:t>1</w:t>
      </w:r>
      <w:r w:rsidR="00B44E4D" w:rsidRPr="004C0B0A">
        <w:rPr>
          <w:rFonts w:cs="Arial"/>
          <w:sz w:val="18"/>
          <w:szCs w:val="18"/>
        </w:rPr>
        <w:t xml:space="preserve">6 </w:t>
      </w:r>
      <w:r w:rsidRPr="004C0B0A">
        <w:rPr>
          <w:rFonts w:cs="Arial"/>
          <w:sz w:val="18"/>
          <w:szCs w:val="18"/>
        </w:rPr>
        <w:t xml:space="preserve">Sb., o </w:t>
      </w:r>
      <w:r w:rsidR="00B44E4D">
        <w:rPr>
          <w:rFonts w:cs="Arial"/>
          <w:sz w:val="18"/>
          <w:szCs w:val="18"/>
        </w:rPr>
        <w:t xml:space="preserve">zadávání </w:t>
      </w:r>
      <w:r w:rsidRPr="004C0B0A">
        <w:rPr>
          <w:rFonts w:cs="Arial"/>
          <w:sz w:val="18"/>
          <w:szCs w:val="18"/>
        </w:rPr>
        <w:t>veřejných zakáz</w:t>
      </w:r>
      <w:r w:rsidR="00B44E4D">
        <w:rPr>
          <w:rFonts w:cs="Arial"/>
          <w:sz w:val="18"/>
          <w:szCs w:val="18"/>
        </w:rPr>
        <w:t>e</w:t>
      </w:r>
      <w:r w:rsidRPr="004C0B0A">
        <w:rPr>
          <w:rFonts w:cs="Arial"/>
          <w:sz w:val="18"/>
          <w:szCs w:val="18"/>
        </w:rPr>
        <w:t>k, v platném znění uveřejňovat informace stanovené tímto zákonem v plném rozsahu.</w:t>
      </w:r>
    </w:p>
    <w:p w:rsidR="00176D79" w:rsidRPr="004C0B0A" w:rsidRDefault="00176D79" w:rsidP="005F027E">
      <w:pPr>
        <w:keepNext/>
        <w:keepLines/>
        <w:numPr>
          <w:ilvl w:val="0"/>
          <w:numId w:val="5"/>
        </w:numPr>
        <w:spacing w:before="360" w:after="0" w:line="240" w:lineRule="auto"/>
        <w:ind w:left="357" w:hanging="357"/>
        <w:jc w:val="center"/>
        <w:rPr>
          <w:rFonts w:cs="Arial"/>
          <w:b/>
        </w:rPr>
      </w:pPr>
      <w:r w:rsidRPr="004C0B0A">
        <w:rPr>
          <w:rFonts w:cs="Arial"/>
          <w:b/>
        </w:rPr>
        <w:t>Změny smlouvy, oznámení</w:t>
      </w:r>
    </w:p>
    <w:p w:rsidR="00176D79" w:rsidRPr="004C0B0A" w:rsidRDefault="00176D79" w:rsidP="00E27FD0">
      <w:pPr>
        <w:pStyle w:val="ODSTAVEC"/>
        <w:keepLines/>
        <w:tabs>
          <w:tab w:val="clear" w:pos="502"/>
        </w:tabs>
        <w:ind w:left="709" w:hanging="709"/>
      </w:pPr>
      <w:r w:rsidRPr="004C0B0A">
        <w:t>Tuto smlouvu lze měnit na základě dohody smluvních stran pouze písemnými a vzestupně číslovanými dodatky podepsanými oběma smluvními stranami.</w:t>
      </w:r>
    </w:p>
    <w:p w:rsidR="00176D79" w:rsidRDefault="00176D79" w:rsidP="00E27FD0">
      <w:pPr>
        <w:pStyle w:val="ODSTAVEC"/>
        <w:keepLines/>
        <w:tabs>
          <w:tab w:val="clear" w:pos="502"/>
        </w:tabs>
        <w:ind w:left="709" w:hanging="709"/>
      </w:pPr>
      <w:r w:rsidRPr="004C0B0A">
        <w:t xml:space="preserve">Nastanou-li u některé ze smluvních stran skutečnosti bránící řádnému plnění této smlouvy o dílo, </w:t>
      </w:r>
      <w:r w:rsidR="00C05BBE">
        <w:br/>
      </w:r>
      <w:r w:rsidRPr="004C0B0A">
        <w:t>je povinná to bez zbytečného odkladu oznámit druhé smluvní straně a vyvolat jednání oprávněných zástupců.</w:t>
      </w:r>
    </w:p>
    <w:p w:rsidR="00176D79" w:rsidRDefault="00176D79" w:rsidP="005F027E">
      <w:pPr>
        <w:keepNext/>
        <w:keepLines/>
        <w:numPr>
          <w:ilvl w:val="0"/>
          <w:numId w:val="5"/>
        </w:numPr>
        <w:spacing w:before="360" w:line="240" w:lineRule="auto"/>
        <w:ind w:left="357" w:hanging="357"/>
        <w:jc w:val="center"/>
        <w:rPr>
          <w:rFonts w:cs="Arial"/>
          <w:b/>
        </w:rPr>
      </w:pPr>
      <w:r w:rsidRPr="004C0B0A">
        <w:rPr>
          <w:rFonts w:cs="Arial"/>
          <w:b/>
        </w:rPr>
        <w:t>Závěrečná ustanovení</w:t>
      </w:r>
    </w:p>
    <w:p w:rsidR="00D454DE" w:rsidRPr="00D454DE" w:rsidRDefault="00D454DE" w:rsidP="00E27FD0">
      <w:pPr>
        <w:pStyle w:val="ODSTAVEC"/>
        <w:tabs>
          <w:tab w:val="clear" w:pos="502"/>
        </w:tabs>
        <w:ind w:left="709" w:hanging="709"/>
      </w:pPr>
      <w:r w:rsidRPr="00D454DE">
        <w:t>Práva a povinnosti smluvních stran touto smlouvou výslovně neupravená se řídí příslušnými ustanoveními občanského zákoníku a souvisejícími právními předpisy v platném znění.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14.2.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14.3.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>Smluvní strany shodně prohlašují, že si tuto smlouvu před jejím podpisem řádně přečetly a smlouva byla uzavřena po vzájemném projednání na základě jejich svobodné vůle, nikoliv v tísni a za nápadně nevýhodných podmínek. Obě smluvní strany potvrzují správnost a autentičnost této smlouvy svým podpisem.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14.4.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>Pro účely této smlouvy se vylučuje uzavření smlouvy, resp. uzavření dodatku k této smlouvě v důsledku přijetí nabídky jedné smluvní strany druhou smluvní stranou s jakýmikoliv (byť i nepodstatnými) odchylkami nebo dodatky.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14.6.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>Tato smlouva je vyhotovena ve čtyřech stejnopisech s platností originálu. Objednatel obdrží dvě vyhotovení a zhotovitel dvě vyhotovení této smlouvy. Smlouva nabývá platnosti dnem uzavření a účinnosti dnem zveřejnění v registru smluv.</w:t>
      </w:r>
    </w:p>
    <w:p w:rsidR="00D454DE" w:rsidRPr="00D454DE" w:rsidRDefault="00025D5F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14.7.</w:t>
      </w:r>
      <w:r>
        <w:tab/>
      </w:r>
      <w:r w:rsidR="00D454DE" w:rsidRPr="00D454DE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454DE" w:rsidRPr="00D454DE" w:rsidRDefault="00025D5F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14.8.</w:t>
      </w:r>
      <w:r>
        <w:tab/>
      </w:r>
      <w:r w:rsidR="00D454DE" w:rsidRPr="00D454DE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454DE" w:rsidRPr="00D454DE" w:rsidRDefault="00025D5F" w:rsidP="00025D5F">
      <w:pPr>
        <w:keepNext/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14.9.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 xml:space="preserve">Smluvní strany výslovně souhlasí, že tato smlouva bude zveřejněna podle zák. č. 340/2015 Sb., zákon </w:t>
      </w:r>
      <w:r w:rsidR="00C05BBE">
        <w:rPr>
          <w:rFonts w:cs="Arial"/>
          <w:sz w:val="18"/>
          <w:szCs w:val="18"/>
        </w:rPr>
        <w:br/>
      </w:r>
      <w:r w:rsidR="00D454DE" w:rsidRPr="00D454DE">
        <w:rPr>
          <w:rFonts w:cs="Arial"/>
          <w:sz w:val="18"/>
          <w:szCs w:val="18"/>
        </w:rPr>
        <w:t>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D454DE" w:rsidRPr="00D454DE" w:rsidRDefault="00025D5F" w:rsidP="00025D5F">
      <w:pPr>
        <w:keepNext/>
        <w:tabs>
          <w:tab w:val="left" w:pos="851"/>
        </w:tabs>
        <w:spacing w:after="0" w:line="240" w:lineRule="auto"/>
        <w:ind w:left="709" w:hanging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14.10.</w:t>
      </w:r>
      <w:r>
        <w:rPr>
          <w:rFonts w:cs="Arial"/>
          <w:sz w:val="18"/>
          <w:szCs w:val="18"/>
        </w:rPr>
        <w:tab/>
      </w:r>
      <w:r w:rsidR="00D454DE" w:rsidRPr="00D454DE">
        <w:rPr>
          <w:rFonts w:cs="Arial"/>
          <w:sz w:val="18"/>
          <w:szCs w:val="18"/>
        </w:rPr>
        <w:t xml:space="preserve">Smluvní strany se dohodly, že tuto smlouvu zveřejní v registru smluv Povodí Odry, státní podnik </w:t>
      </w:r>
      <w:r w:rsidR="00C05BBE">
        <w:rPr>
          <w:rFonts w:cs="Arial"/>
          <w:sz w:val="18"/>
          <w:szCs w:val="18"/>
        </w:rPr>
        <w:br/>
      </w:r>
      <w:r w:rsidR="00D454DE" w:rsidRPr="00D454DE">
        <w:rPr>
          <w:rFonts w:cs="Arial"/>
          <w:sz w:val="18"/>
          <w:szCs w:val="18"/>
        </w:rPr>
        <w:t xml:space="preserve">do 30 dnů od jejího uzavření. </w:t>
      </w:r>
    </w:p>
    <w:p w:rsidR="00D454DE" w:rsidRDefault="00025D5F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14.11.</w:t>
      </w:r>
      <w:r>
        <w:tab/>
      </w:r>
      <w:r w:rsidR="00D454DE" w:rsidRPr="00D454DE">
        <w:t>Smluvní strany nepovažují žádné ustanovení smlouvy za obchodní tajemství.</w:t>
      </w:r>
    </w:p>
    <w:p w:rsidR="001873BB" w:rsidRDefault="001873BB" w:rsidP="00E925F8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</w:pPr>
    </w:p>
    <w:p w:rsidR="00E925F8" w:rsidRDefault="00E925F8" w:rsidP="00E925F8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</w:pPr>
    </w:p>
    <w:p w:rsidR="00E925F8" w:rsidRDefault="00E925F8" w:rsidP="00E925F8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</w:pPr>
    </w:p>
    <w:p w:rsidR="001873BB" w:rsidRDefault="001873BB" w:rsidP="001873BB">
      <w:pPr>
        <w:widowControl w:val="0"/>
        <w:jc w:val="both"/>
        <w:rPr>
          <w:rFonts w:cs="Arial"/>
          <w:sz w:val="18"/>
          <w:szCs w:val="18"/>
        </w:rPr>
      </w:pPr>
      <w:r w:rsidRPr="00EC234B">
        <w:rPr>
          <w:rFonts w:cs="Arial"/>
          <w:sz w:val="18"/>
          <w:szCs w:val="18"/>
        </w:rPr>
        <w:t>V Ostravě dne:</w:t>
      </w:r>
      <w:r w:rsidRPr="00EC234B">
        <w:rPr>
          <w:rFonts w:cs="Arial"/>
          <w:sz w:val="18"/>
          <w:szCs w:val="18"/>
        </w:rPr>
        <w:tab/>
      </w:r>
      <w:proofErr w:type="gramStart"/>
      <w:r w:rsidR="00227607">
        <w:rPr>
          <w:rFonts w:cs="Arial"/>
          <w:sz w:val="18"/>
          <w:szCs w:val="18"/>
        </w:rPr>
        <w:t>14.6.2021</w:t>
      </w:r>
      <w:proofErr w:type="gramEnd"/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  <w:t>V</w:t>
      </w:r>
      <w:r w:rsidR="00E925F8">
        <w:rPr>
          <w:rFonts w:cs="Arial"/>
          <w:sz w:val="18"/>
          <w:szCs w:val="18"/>
        </w:rPr>
        <w:t> </w:t>
      </w:r>
      <w:proofErr w:type="spellStart"/>
      <w:r w:rsidR="00E925F8">
        <w:rPr>
          <w:rFonts w:cs="Arial"/>
          <w:sz w:val="18"/>
          <w:szCs w:val="18"/>
        </w:rPr>
        <w:t>Šilheřovicích</w:t>
      </w:r>
      <w:proofErr w:type="spellEnd"/>
      <w:r w:rsidR="00E925F8">
        <w:rPr>
          <w:rFonts w:cs="Arial"/>
          <w:sz w:val="18"/>
          <w:szCs w:val="18"/>
        </w:rPr>
        <w:t xml:space="preserve"> </w:t>
      </w:r>
      <w:r w:rsidRPr="00EC234B">
        <w:rPr>
          <w:rFonts w:cs="Arial"/>
          <w:sz w:val="18"/>
          <w:szCs w:val="18"/>
        </w:rPr>
        <w:t xml:space="preserve">dne: </w:t>
      </w:r>
    </w:p>
    <w:p w:rsidR="00EC234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227607" w:rsidP="00227607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after="0"/>
        <w:ind w:left="709" w:hanging="709"/>
      </w:pP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num" w:pos="1440"/>
        </w:tabs>
        <w:spacing w:before="0" w:after="0"/>
        <w:ind w:left="709" w:hanging="70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227607">
        <w:t>xxx</w:t>
      </w:r>
      <w:proofErr w:type="spellEnd"/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  <w:r>
        <w:tab/>
        <w:t>generální ředitel</w:t>
      </w:r>
      <w:r>
        <w:tab/>
      </w: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</w:p>
    <w:p w:rsidR="00EC234B" w:rsidRDefault="00EC234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sectPr w:rsidR="00EC234B" w:rsidSect="00176D7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87" w:rsidRPr="00A63402" w:rsidRDefault="0080188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801887" w:rsidRPr="00A63402" w:rsidRDefault="0080188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7F3AFA">
    <w:pPr>
      <w:pStyle w:val="Zpat"/>
      <w:jc w:val="center"/>
      <w:rPr>
        <w:rFonts w:cs="Arial"/>
        <w:sz w:val="16"/>
        <w:szCs w:val="16"/>
      </w:rPr>
    </w:pPr>
    <w:r w:rsidRPr="006178AB">
      <w:rPr>
        <w:rFonts w:cs="Arial"/>
        <w:sz w:val="16"/>
        <w:szCs w:val="16"/>
      </w:rPr>
      <w:fldChar w:fldCharType="begin"/>
    </w:r>
    <w:r w:rsidR="006D2F06" w:rsidRPr="006178AB">
      <w:rPr>
        <w:rFonts w:cs="Arial"/>
        <w:sz w:val="16"/>
        <w:szCs w:val="16"/>
      </w:rPr>
      <w:instrText xml:space="preserve"> PAGE   \* MERGEFORMAT </w:instrText>
    </w:r>
    <w:r w:rsidRPr="006178AB">
      <w:rPr>
        <w:rFonts w:cs="Arial"/>
        <w:sz w:val="16"/>
        <w:szCs w:val="16"/>
      </w:rPr>
      <w:fldChar w:fldCharType="separate"/>
    </w:r>
    <w:r w:rsidR="00227607">
      <w:rPr>
        <w:rFonts w:cs="Arial"/>
        <w:noProof/>
        <w:sz w:val="16"/>
        <w:szCs w:val="16"/>
      </w:rPr>
      <w:t>5</w:t>
    </w:r>
    <w:r w:rsidRPr="006178AB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87" w:rsidRPr="00A63402" w:rsidRDefault="0080188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801887" w:rsidRPr="00A63402" w:rsidRDefault="0080188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F4" w:rsidRPr="003307CD" w:rsidRDefault="00613CF4" w:rsidP="00613CF4">
    <w:pPr>
      <w:pStyle w:val="Bezmezer"/>
      <w:keepNext w:val="0"/>
      <w:tabs>
        <w:tab w:val="left" w:pos="0"/>
        <w:tab w:val="right" w:pos="9072"/>
      </w:tabs>
      <w:jc w:val="center"/>
      <w:rPr>
        <w:rFonts w:ascii="Arial" w:hAnsi="Arial" w:cs="Arial"/>
        <w:b/>
        <w:sz w:val="18"/>
        <w:szCs w:val="18"/>
      </w:rPr>
    </w:pP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objednatele:</w:t>
    </w:r>
    <w:r w:rsidR="003307CD">
      <w:rPr>
        <w:rFonts w:ascii="Arial" w:hAnsi="Arial" w:cs="Arial"/>
        <w:sz w:val="18"/>
        <w:szCs w:val="18"/>
      </w:rPr>
      <w:t xml:space="preserve">  </w:t>
    </w:r>
    <w:r w:rsidR="005F027E">
      <w:rPr>
        <w:rFonts w:ascii="Arial" w:hAnsi="Arial" w:cs="Arial"/>
        <w:b/>
        <w:sz w:val="18"/>
        <w:szCs w:val="18"/>
      </w:rPr>
      <w:t>B 0018/21</w:t>
    </w:r>
    <w:r w:rsidRPr="003307CD">
      <w:rPr>
        <w:rFonts w:ascii="Arial" w:hAnsi="Arial" w:cs="Arial"/>
        <w:sz w:val="18"/>
        <w:szCs w:val="18"/>
      </w:rPr>
      <w:tab/>
    </w: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zhotovitele:</w:t>
    </w:r>
  </w:p>
  <w:p w:rsidR="00613CF4" w:rsidRDefault="00613CF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722167B"/>
    <w:multiLevelType w:val="hybridMultilevel"/>
    <w:tmpl w:val="26FAC1CA"/>
    <w:lvl w:ilvl="0" w:tplc="040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3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6">
    <w:nsid w:val="7482756D"/>
    <w:multiLevelType w:val="multilevel"/>
    <w:tmpl w:val="B59225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4"/>
  </w:num>
  <w:num w:numId="12">
    <w:abstractNumId w:val="16"/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10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"/>
  </w:num>
  <w:num w:numId="43">
    <w:abstractNumId w:val="6"/>
  </w:num>
  <w:num w:numId="44">
    <w:abstractNumId w:val="17"/>
  </w:num>
  <w:num w:numId="45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30A8"/>
    <w:rsid w:val="0000664B"/>
    <w:rsid w:val="000102BA"/>
    <w:rsid w:val="00013AB7"/>
    <w:rsid w:val="00020D46"/>
    <w:rsid w:val="000210AA"/>
    <w:rsid w:val="00025D5F"/>
    <w:rsid w:val="00025E14"/>
    <w:rsid w:val="00030838"/>
    <w:rsid w:val="00041CE2"/>
    <w:rsid w:val="00056B3D"/>
    <w:rsid w:val="000612FF"/>
    <w:rsid w:val="00066428"/>
    <w:rsid w:val="000711C0"/>
    <w:rsid w:val="00075F25"/>
    <w:rsid w:val="00080B30"/>
    <w:rsid w:val="000811C5"/>
    <w:rsid w:val="00086365"/>
    <w:rsid w:val="000903C3"/>
    <w:rsid w:val="00091A6C"/>
    <w:rsid w:val="0009539A"/>
    <w:rsid w:val="0009725B"/>
    <w:rsid w:val="000978AD"/>
    <w:rsid w:val="000A56C2"/>
    <w:rsid w:val="000A6E78"/>
    <w:rsid w:val="000B03C1"/>
    <w:rsid w:val="000B50F6"/>
    <w:rsid w:val="000B623B"/>
    <w:rsid w:val="000C0505"/>
    <w:rsid w:val="000C1336"/>
    <w:rsid w:val="000C52D4"/>
    <w:rsid w:val="000C7126"/>
    <w:rsid w:val="000D3F96"/>
    <w:rsid w:val="000D6196"/>
    <w:rsid w:val="000D6DE7"/>
    <w:rsid w:val="000E20E1"/>
    <w:rsid w:val="000E6AAB"/>
    <w:rsid w:val="000F18C2"/>
    <w:rsid w:val="000F6273"/>
    <w:rsid w:val="001009F4"/>
    <w:rsid w:val="001011BD"/>
    <w:rsid w:val="00103C30"/>
    <w:rsid w:val="001070B8"/>
    <w:rsid w:val="00107929"/>
    <w:rsid w:val="00110E35"/>
    <w:rsid w:val="00117CE1"/>
    <w:rsid w:val="00124357"/>
    <w:rsid w:val="00124CBC"/>
    <w:rsid w:val="00130645"/>
    <w:rsid w:val="0014274F"/>
    <w:rsid w:val="00143E21"/>
    <w:rsid w:val="00146622"/>
    <w:rsid w:val="00151B73"/>
    <w:rsid w:val="00153A2C"/>
    <w:rsid w:val="00157D7D"/>
    <w:rsid w:val="00161A43"/>
    <w:rsid w:val="001637FA"/>
    <w:rsid w:val="00163AB2"/>
    <w:rsid w:val="0017243C"/>
    <w:rsid w:val="001740CC"/>
    <w:rsid w:val="00174511"/>
    <w:rsid w:val="00174850"/>
    <w:rsid w:val="00176C5B"/>
    <w:rsid w:val="00176D79"/>
    <w:rsid w:val="00181E0F"/>
    <w:rsid w:val="001827FE"/>
    <w:rsid w:val="00182CA5"/>
    <w:rsid w:val="00184F8B"/>
    <w:rsid w:val="001873BB"/>
    <w:rsid w:val="001874AE"/>
    <w:rsid w:val="00193275"/>
    <w:rsid w:val="001950FD"/>
    <w:rsid w:val="00195E68"/>
    <w:rsid w:val="001A55BB"/>
    <w:rsid w:val="001B10D9"/>
    <w:rsid w:val="001B42F0"/>
    <w:rsid w:val="001B71DB"/>
    <w:rsid w:val="001C2F5F"/>
    <w:rsid w:val="001C3239"/>
    <w:rsid w:val="001D3BAF"/>
    <w:rsid w:val="001D70A5"/>
    <w:rsid w:val="001D79FE"/>
    <w:rsid w:val="001E0745"/>
    <w:rsid w:val="001E0BDA"/>
    <w:rsid w:val="001E2ECB"/>
    <w:rsid w:val="001E327A"/>
    <w:rsid w:val="001E5DD2"/>
    <w:rsid w:val="001F0969"/>
    <w:rsid w:val="001F0EC8"/>
    <w:rsid w:val="002005A4"/>
    <w:rsid w:val="00202FBD"/>
    <w:rsid w:val="002051B4"/>
    <w:rsid w:val="00211C17"/>
    <w:rsid w:val="00227607"/>
    <w:rsid w:val="00232514"/>
    <w:rsid w:val="00236ED7"/>
    <w:rsid w:val="00237428"/>
    <w:rsid w:val="002450F4"/>
    <w:rsid w:val="00252391"/>
    <w:rsid w:val="0025284D"/>
    <w:rsid w:val="00257CFC"/>
    <w:rsid w:val="00260667"/>
    <w:rsid w:val="002651DB"/>
    <w:rsid w:val="00272DDD"/>
    <w:rsid w:val="0028052D"/>
    <w:rsid w:val="00282721"/>
    <w:rsid w:val="0028530C"/>
    <w:rsid w:val="002879EE"/>
    <w:rsid w:val="00291C20"/>
    <w:rsid w:val="00294C23"/>
    <w:rsid w:val="0029651E"/>
    <w:rsid w:val="0029663E"/>
    <w:rsid w:val="002A2D0D"/>
    <w:rsid w:val="002A355A"/>
    <w:rsid w:val="002B164A"/>
    <w:rsid w:val="002B4294"/>
    <w:rsid w:val="002B6719"/>
    <w:rsid w:val="002B6D64"/>
    <w:rsid w:val="002B6F49"/>
    <w:rsid w:val="002C16A4"/>
    <w:rsid w:val="002C45BD"/>
    <w:rsid w:val="002C5C0A"/>
    <w:rsid w:val="002D0A7F"/>
    <w:rsid w:val="002D67B3"/>
    <w:rsid w:val="002E04F7"/>
    <w:rsid w:val="002F4307"/>
    <w:rsid w:val="002F56F6"/>
    <w:rsid w:val="002F6517"/>
    <w:rsid w:val="003004F8"/>
    <w:rsid w:val="003008FD"/>
    <w:rsid w:val="00310D3F"/>
    <w:rsid w:val="00312CCB"/>
    <w:rsid w:val="0031395A"/>
    <w:rsid w:val="003146CD"/>
    <w:rsid w:val="0031474F"/>
    <w:rsid w:val="00321FF1"/>
    <w:rsid w:val="00323AC2"/>
    <w:rsid w:val="00324237"/>
    <w:rsid w:val="00325D20"/>
    <w:rsid w:val="0032613B"/>
    <w:rsid w:val="003307CD"/>
    <w:rsid w:val="00334C09"/>
    <w:rsid w:val="0033695A"/>
    <w:rsid w:val="0034549B"/>
    <w:rsid w:val="00347864"/>
    <w:rsid w:val="00355FA8"/>
    <w:rsid w:val="00357738"/>
    <w:rsid w:val="00363A5B"/>
    <w:rsid w:val="003731BC"/>
    <w:rsid w:val="00374D16"/>
    <w:rsid w:val="0037519E"/>
    <w:rsid w:val="00380638"/>
    <w:rsid w:val="00380AC2"/>
    <w:rsid w:val="00381B85"/>
    <w:rsid w:val="00382A79"/>
    <w:rsid w:val="00386613"/>
    <w:rsid w:val="00386F98"/>
    <w:rsid w:val="00391275"/>
    <w:rsid w:val="00393ED3"/>
    <w:rsid w:val="00396001"/>
    <w:rsid w:val="003A5C97"/>
    <w:rsid w:val="003B3BE7"/>
    <w:rsid w:val="003B4F01"/>
    <w:rsid w:val="003B54C9"/>
    <w:rsid w:val="003B6355"/>
    <w:rsid w:val="003C3D83"/>
    <w:rsid w:val="003C3DEA"/>
    <w:rsid w:val="003C68E9"/>
    <w:rsid w:val="003C6A84"/>
    <w:rsid w:val="003D69F4"/>
    <w:rsid w:val="003E3E92"/>
    <w:rsid w:val="003E79ED"/>
    <w:rsid w:val="003F12C2"/>
    <w:rsid w:val="003F40D0"/>
    <w:rsid w:val="00404063"/>
    <w:rsid w:val="00407DA8"/>
    <w:rsid w:val="00412B93"/>
    <w:rsid w:val="00413339"/>
    <w:rsid w:val="00414B1E"/>
    <w:rsid w:val="00414C18"/>
    <w:rsid w:val="00420E7B"/>
    <w:rsid w:val="00423800"/>
    <w:rsid w:val="0043139B"/>
    <w:rsid w:val="0043270E"/>
    <w:rsid w:val="0043339F"/>
    <w:rsid w:val="004344C5"/>
    <w:rsid w:val="00435C38"/>
    <w:rsid w:val="00440E59"/>
    <w:rsid w:val="004442AE"/>
    <w:rsid w:val="00445F81"/>
    <w:rsid w:val="00451400"/>
    <w:rsid w:val="00455068"/>
    <w:rsid w:val="00461D0C"/>
    <w:rsid w:val="004638DA"/>
    <w:rsid w:val="0046445A"/>
    <w:rsid w:val="00467EBD"/>
    <w:rsid w:val="00474AB7"/>
    <w:rsid w:val="00486C0F"/>
    <w:rsid w:val="00487313"/>
    <w:rsid w:val="004931E6"/>
    <w:rsid w:val="00493EFD"/>
    <w:rsid w:val="004A0730"/>
    <w:rsid w:val="004A1387"/>
    <w:rsid w:val="004A382C"/>
    <w:rsid w:val="004B17D7"/>
    <w:rsid w:val="004B200B"/>
    <w:rsid w:val="004B338F"/>
    <w:rsid w:val="004B6A4C"/>
    <w:rsid w:val="004C21D4"/>
    <w:rsid w:val="004C2AC9"/>
    <w:rsid w:val="004C36B4"/>
    <w:rsid w:val="004C5278"/>
    <w:rsid w:val="004C551D"/>
    <w:rsid w:val="004C59AD"/>
    <w:rsid w:val="004D0026"/>
    <w:rsid w:val="004E28A4"/>
    <w:rsid w:val="004E5D7F"/>
    <w:rsid w:val="004E7E9C"/>
    <w:rsid w:val="004F11BC"/>
    <w:rsid w:val="004F2204"/>
    <w:rsid w:val="004F220D"/>
    <w:rsid w:val="004F5F46"/>
    <w:rsid w:val="00501687"/>
    <w:rsid w:val="005031C4"/>
    <w:rsid w:val="00507F34"/>
    <w:rsid w:val="00512D29"/>
    <w:rsid w:val="0051625B"/>
    <w:rsid w:val="005166C0"/>
    <w:rsid w:val="0052031D"/>
    <w:rsid w:val="005208B6"/>
    <w:rsid w:val="00523E83"/>
    <w:rsid w:val="005245A7"/>
    <w:rsid w:val="00530270"/>
    <w:rsid w:val="00530AB2"/>
    <w:rsid w:val="00531714"/>
    <w:rsid w:val="00531F70"/>
    <w:rsid w:val="00535C96"/>
    <w:rsid w:val="00541F0D"/>
    <w:rsid w:val="00546A0B"/>
    <w:rsid w:val="005471FF"/>
    <w:rsid w:val="00566830"/>
    <w:rsid w:val="005719AE"/>
    <w:rsid w:val="00573FA3"/>
    <w:rsid w:val="00576B3C"/>
    <w:rsid w:val="00577150"/>
    <w:rsid w:val="00581137"/>
    <w:rsid w:val="00581998"/>
    <w:rsid w:val="005935EE"/>
    <w:rsid w:val="00593A57"/>
    <w:rsid w:val="005A0667"/>
    <w:rsid w:val="005A2DF4"/>
    <w:rsid w:val="005A635D"/>
    <w:rsid w:val="005A7DA7"/>
    <w:rsid w:val="005B0890"/>
    <w:rsid w:val="005B40FB"/>
    <w:rsid w:val="005B6AD4"/>
    <w:rsid w:val="005B786A"/>
    <w:rsid w:val="005C24A2"/>
    <w:rsid w:val="005D7243"/>
    <w:rsid w:val="005E499B"/>
    <w:rsid w:val="005E7169"/>
    <w:rsid w:val="005F027E"/>
    <w:rsid w:val="005F2EBB"/>
    <w:rsid w:val="005F3B2C"/>
    <w:rsid w:val="005F7DD3"/>
    <w:rsid w:val="0060563B"/>
    <w:rsid w:val="00606C01"/>
    <w:rsid w:val="00613381"/>
    <w:rsid w:val="00613CF4"/>
    <w:rsid w:val="00616B4C"/>
    <w:rsid w:val="006178AB"/>
    <w:rsid w:val="00620B63"/>
    <w:rsid w:val="00621BD4"/>
    <w:rsid w:val="00623776"/>
    <w:rsid w:val="00637CF2"/>
    <w:rsid w:val="0064068C"/>
    <w:rsid w:val="006435B0"/>
    <w:rsid w:val="00647475"/>
    <w:rsid w:val="00651522"/>
    <w:rsid w:val="00654BCC"/>
    <w:rsid w:val="006559A9"/>
    <w:rsid w:val="00657AFF"/>
    <w:rsid w:val="00657D4B"/>
    <w:rsid w:val="0066173E"/>
    <w:rsid w:val="0066734E"/>
    <w:rsid w:val="006709CC"/>
    <w:rsid w:val="00670CCD"/>
    <w:rsid w:val="006743D4"/>
    <w:rsid w:val="00674E4D"/>
    <w:rsid w:val="00675B37"/>
    <w:rsid w:val="00685060"/>
    <w:rsid w:val="0069412B"/>
    <w:rsid w:val="006A2956"/>
    <w:rsid w:val="006A3377"/>
    <w:rsid w:val="006A5F5A"/>
    <w:rsid w:val="006B513B"/>
    <w:rsid w:val="006B56F1"/>
    <w:rsid w:val="006B7F2E"/>
    <w:rsid w:val="006C0E68"/>
    <w:rsid w:val="006C36E9"/>
    <w:rsid w:val="006C5E1F"/>
    <w:rsid w:val="006D2F06"/>
    <w:rsid w:val="006D40BC"/>
    <w:rsid w:val="006E086D"/>
    <w:rsid w:val="006E1177"/>
    <w:rsid w:val="006E23A9"/>
    <w:rsid w:val="006E3285"/>
    <w:rsid w:val="006E565C"/>
    <w:rsid w:val="006E5FAE"/>
    <w:rsid w:val="006E7F63"/>
    <w:rsid w:val="006F0AD0"/>
    <w:rsid w:val="006F3FA2"/>
    <w:rsid w:val="00702643"/>
    <w:rsid w:val="00703C47"/>
    <w:rsid w:val="007047CF"/>
    <w:rsid w:val="007068EB"/>
    <w:rsid w:val="00713C45"/>
    <w:rsid w:val="00713FAA"/>
    <w:rsid w:val="007156B4"/>
    <w:rsid w:val="007215A5"/>
    <w:rsid w:val="007234BC"/>
    <w:rsid w:val="00724B42"/>
    <w:rsid w:val="007259C0"/>
    <w:rsid w:val="007260A6"/>
    <w:rsid w:val="00742EF7"/>
    <w:rsid w:val="00743098"/>
    <w:rsid w:val="00745235"/>
    <w:rsid w:val="00745711"/>
    <w:rsid w:val="0074597F"/>
    <w:rsid w:val="007528D5"/>
    <w:rsid w:val="00753943"/>
    <w:rsid w:val="007576B0"/>
    <w:rsid w:val="00764435"/>
    <w:rsid w:val="007672B0"/>
    <w:rsid w:val="00771225"/>
    <w:rsid w:val="00773BCB"/>
    <w:rsid w:val="00776CE8"/>
    <w:rsid w:val="007773DC"/>
    <w:rsid w:val="007808C0"/>
    <w:rsid w:val="00781017"/>
    <w:rsid w:val="00784AD3"/>
    <w:rsid w:val="00787729"/>
    <w:rsid w:val="00791B98"/>
    <w:rsid w:val="00794928"/>
    <w:rsid w:val="0079684E"/>
    <w:rsid w:val="007A06EC"/>
    <w:rsid w:val="007A0B6D"/>
    <w:rsid w:val="007A389F"/>
    <w:rsid w:val="007A5196"/>
    <w:rsid w:val="007A7045"/>
    <w:rsid w:val="007B101A"/>
    <w:rsid w:val="007B28D0"/>
    <w:rsid w:val="007B72D3"/>
    <w:rsid w:val="007C0CB2"/>
    <w:rsid w:val="007C4BCE"/>
    <w:rsid w:val="007C6964"/>
    <w:rsid w:val="007D0A68"/>
    <w:rsid w:val="007E0084"/>
    <w:rsid w:val="007E262E"/>
    <w:rsid w:val="007F04D6"/>
    <w:rsid w:val="007F33D8"/>
    <w:rsid w:val="007F3A55"/>
    <w:rsid w:val="007F3AFA"/>
    <w:rsid w:val="007F7B8D"/>
    <w:rsid w:val="00801887"/>
    <w:rsid w:val="00814FFF"/>
    <w:rsid w:val="0081557F"/>
    <w:rsid w:val="00817E8F"/>
    <w:rsid w:val="0082100E"/>
    <w:rsid w:val="00822BE4"/>
    <w:rsid w:val="0082683E"/>
    <w:rsid w:val="00827D61"/>
    <w:rsid w:val="008312F8"/>
    <w:rsid w:val="008320B0"/>
    <w:rsid w:val="00847431"/>
    <w:rsid w:val="00856A04"/>
    <w:rsid w:val="00861C45"/>
    <w:rsid w:val="00861D4D"/>
    <w:rsid w:val="00863DD0"/>
    <w:rsid w:val="00867830"/>
    <w:rsid w:val="00872B60"/>
    <w:rsid w:val="00875670"/>
    <w:rsid w:val="00880D4C"/>
    <w:rsid w:val="00884E56"/>
    <w:rsid w:val="00886C24"/>
    <w:rsid w:val="008960DF"/>
    <w:rsid w:val="008A0D67"/>
    <w:rsid w:val="008A2CC0"/>
    <w:rsid w:val="008B0371"/>
    <w:rsid w:val="008B4967"/>
    <w:rsid w:val="008B6EA3"/>
    <w:rsid w:val="008C204C"/>
    <w:rsid w:val="008C2ED6"/>
    <w:rsid w:val="008C4F54"/>
    <w:rsid w:val="008C7BAA"/>
    <w:rsid w:val="008D6A4D"/>
    <w:rsid w:val="008D7E63"/>
    <w:rsid w:val="008E0B68"/>
    <w:rsid w:val="008E2082"/>
    <w:rsid w:val="008E75C9"/>
    <w:rsid w:val="008F0FA4"/>
    <w:rsid w:val="008F4ED8"/>
    <w:rsid w:val="008F544C"/>
    <w:rsid w:val="008F708D"/>
    <w:rsid w:val="008F7AF5"/>
    <w:rsid w:val="009030DD"/>
    <w:rsid w:val="00906D81"/>
    <w:rsid w:val="009105E9"/>
    <w:rsid w:val="009143CC"/>
    <w:rsid w:val="0091696E"/>
    <w:rsid w:val="00917BD2"/>
    <w:rsid w:val="00921599"/>
    <w:rsid w:val="009235CF"/>
    <w:rsid w:val="00923BCF"/>
    <w:rsid w:val="00925451"/>
    <w:rsid w:val="00927FC6"/>
    <w:rsid w:val="00930107"/>
    <w:rsid w:val="009327DD"/>
    <w:rsid w:val="00933623"/>
    <w:rsid w:val="00937410"/>
    <w:rsid w:val="00940F52"/>
    <w:rsid w:val="009414E0"/>
    <w:rsid w:val="00945AD1"/>
    <w:rsid w:val="00953AC7"/>
    <w:rsid w:val="0095606B"/>
    <w:rsid w:val="00956868"/>
    <w:rsid w:val="009611F5"/>
    <w:rsid w:val="0096137F"/>
    <w:rsid w:val="00975613"/>
    <w:rsid w:val="009760EB"/>
    <w:rsid w:val="00976CDD"/>
    <w:rsid w:val="009820B4"/>
    <w:rsid w:val="009A17DF"/>
    <w:rsid w:val="009A195E"/>
    <w:rsid w:val="009A1CF4"/>
    <w:rsid w:val="009A6C25"/>
    <w:rsid w:val="009C228F"/>
    <w:rsid w:val="009C40BD"/>
    <w:rsid w:val="009D09DC"/>
    <w:rsid w:val="009D2885"/>
    <w:rsid w:val="009E5DD2"/>
    <w:rsid w:val="009E6524"/>
    <w:rsid w:val="009F6C52"/>
    <w:rsid w:val="009F738F"/>
    <w:rsid w:val="00A07816"/>
    <w:rsid w:val="00A16E7B"/>
    <w:rsid w:val="00A20950"/>
    <w:rsid w:val="00A30C5E"/>
    <w:rsid w:val="00A30C7E"/>
    <w:rsid w:val="00A314FD"/>
    <w:rsid w:val="00A31ED6"/>
    <w:rsid w:val="00A32E07"/>
    <w:rsid w:val="00A364E4"/>
    <w:rsid w:val="00A367DA"/>
    <w:rsid w:val="00A4625C"/>
    <w:rsid w:val="00A46534"/>
    <w:rsid w:val="00A5101F"/>
    <w:rsid w:val="00A52225"/>
    <w:rsid w:val="00A52555"/>
    <w:rsid w:val="00A5316E"/>
    <w:rsid w:val="00A5536B"/>
    <w:rsid w:val="00A61AB9"/>
    <w:rsid w:val="00A62829"/>
    <w:rsid w:val="00A62A8C"/>
    <w:rsid w:val="00A63402"/>
    <w:rsid w:val="00A63F31"/>
    <w:rsid w:val="00A67855"/>
    <w:rsid w:val="00A75D9F"/>
    <w:rsid w:val="00A76B11"/>
    <w:rsid w:val="00A807C2"/>
    <w:rsid w:val="00A82684"/>
    <w:rsid w:val="00A87BE2"/>
    <w:rsid w:val="00A87EE5"/>
    <w:rsid w:val="00AA0B05"/>
    <w:rsid w:val="00AA1B27"/>
    <w:rsid w:val="00AA1D14"/>
    <w:rsid w:val="00AA2F82"/>
    <w:rsid w:val="00AA776B"/>
    <w:rsid w:val="00AB0BC2"/>
    <w:rsid w:val="00AB7DBF"/>
    <w:rsid w:val="00AC1A51"/>
    <w:rsid w:val="00AC56BC"/>
    <w:rsid w:val="00AD7729"/>
    <w:rsid w:val="00AD7F3E"/>
    <w:rsid w:val="00AE0E31"/>
    <w:rsid w:val="00AE19CD"/>
    <w:rsid w:val="00AE25AD"/>
    <w:rsid w:val="00AE4B4A"/>
    <w:rsid w:val="00AF074C"/>
    <w:rsid w:val="00AF28FE"/>
    <w:rsid w:val="00AF2AE1"/>
    <w:rsid w:val="00AF3BC6"/>
    <w:rsid w:val="00AF46C4"/>
    <w:rsid w:val="00AF582C"/>
    <w:rsid w:val="00AF6963"/>
    <w:rsid w:val="00AF793B"/>
    <w:rsid w:val="00B00A7A"/>
    <w:rsid w:val="00B02A2D"/>
    <w:rsid w:val="00B071C2"/>
    <w:rsid w:val="00B239FD"/>
    <w:rsid w:val="00B23DBA"/>
    <w:rsid w:val="00B25381"/>
    <w:rsid w:val="00B25D61"/>
    <w:rsid w:val="00B36FE3"/>
    <w:rsid w:val="00B413BC"/>
    <w:rsid w:val="00B43067"/>
    <w:rsid w:val="00B44E4D"/>
    <w:rsid w:val="00B45B8E"/>
    <w:rsid w:val="00B54EEE"/>
    <w:rsid w:val="00B551A0"/>
    <w:rsid w:val="00B65313"/>
    <w:rsid w:val="00B77A0B"/>
    <w:rsid w:val="00B847A9"/>
    <w:rsid w:val="00B92074"/>
    <w:rsid w:val="00B95E19"/>
    <w:rsid w:val="00B97472"/>
    <w:rsid w:val="00BA5B56"/>
    <w:rsid w:val="00BA751F"/>
    <w:rsid w:val="00BB0AD8"/>
    <w:rsid w:val="00BC1301"/>
    <w:rsid w:val="00BC161E"/>
    <w:rsid w:val="00BC3F95"/>
    <w:rsid w:val="00BE06F8"/>
    <w:rsid w:val="00BE3B4B"/>
    <w:rsid w:val="00BE5D5F"/>
    <w:rsid w:val="00BE63D9"/>
    <w:rsid w:val="00BF08B9"/>
    <w:rsid w:val="00BF2966"/>
    <w:rsid w:val="00C03579"/>
    <w:rsid w:val="00C049E4"/>
    <w:rsid w:val="00C05BBE"/>
    <w:rsid w:val="00C15954"/>
    <w:rsid w:val="00C20801"/>
    <w:rsid w:val="00C24AD2"/>
    <w:rsid w:val="00C25E50"/>
    <w:rsid w:val="00C32E59"/>
    <w:rsid w:val="00C41B41"/>
    <w:rsid w:val="00C4249C"/>
    <w:rsid w:val="00C57692"/>
    <w:rsid w:val="00C651B6"/>
    <w:rsid w:val="00C659DC"/>
    <w:rsid w:val="00C81B8F"/>
    <w:rsid w:val="00C91717"/>
    <w:rsid w:val="00C93FD7"/>
    <w:rsid w:val="00CA1321"/>
    <w:rsid w:val="00CA37A8"/>
    <w:rsid w:val="00CA4066"/>
    <w:rsid w:val="00CB00D0"/>
    <w:rsid w:val="00CB1ACF"/>
    <w:rsid w:val="00CB41D2"/>
    <w:rsid w:val="00CB68E3"/>
    <w:rsid w:val="00CC1147"/>
    <w:rsid w:val="00CC1DBB"/>
    <w:rsid w:val="00CC43E6"/>
    <w:rsid w:val="00CE1B2A"/>
    <w:rsid w:val="00CE24C7"/>
    <w:rsid w:val="00CE4338"/>
    <w:rsid w:val="00CF03D3"/>
    <w:rsid w:val="00CF2054"/>
    <w:rsid w:val="00D233C1"/>
    <w:rsid w:val="00D30205"/>
    <w:rsid w:val="00D343E6"/>
    <w:rsid w:val="00D3488D"/>
    <w:rsid w:val="00D405EA"/>
    <w:rsid w:val="00D430C2"/>
    <w:rsid w:val="00D454DE"/>
    <w:rsid w:val="00D52CD4"/>
    <w:rsid w:val="00D5788F"/>
    <w:rsid w:val="00D57ACB"/>
    <w:rsid w:val="00D6051B"/>
    <w:rsid w:val="00D60E05"/>
    <w:rsid w:val="00D637E1"/>
    <w:rsid w:val="00D64F0F"/>
    <w:rsid w:val="00D67C10"/>
    <w:rsid w:val="00D74BD4"/>
    <w:rsid w:val="00D7542A"/>
    <w:rsid w:val="00D83AA4"/>
    <w:rsid w:val="00D94246"/>
    <w:rsid w:val="00D94FF6"/>
    <w:rsid w:val="00D951D9"/>
    <w:rsid w:val="00DA28B0"/>
    <w:rsid w:val="00DA409A"/>
    <w:rsid w:val="00DA5F38"/>
    <w:rsid w:val="00DA6020"/>
    <w:rsid w:val="00DB0B8B"/>
    <w:rsid w:val="00DB3055"/>
    <w:rsid w:val="00DC2630"/>
    <w:rsid w:val="00DC2AA6"/>
    <w:rsid w:val="00DC5366"/>
    <w:rsid w:val="00DC7736"/>
    <w:rsid w:val="00DD0132"/>
    <w:rsid w:val="00DD0512"/>
    <w:rsid w:val="00DD3B68"/>
    <w:rsid w:val="00DD59CD"/>
    <w:rsid w:val="00DD6F4A"/>
    <w:rsid w:val="00DD78F1"/>
    <w:rsid w:val="00DE0FE0"/>
    <w:rsid w:val="00DE12DA"/>
    <w:rsid w:val="00DF0424"/>
    <w:rsid w:val="00DF390B"/>
    <w:rsid w:val="00E00833"/>
    <w:rsid w:val="00E017BE"/>
    <w:rsid w:val="00E05F02"/>
    <w:rsid w:val="00E07C0F"/>
    <w:rsid w:val="00E12D1A"/>
    <w:rsid w:val="00E13A20"/>
    <w:rsid w:val="00E226CD"/>
    <w:rsid w:val="00E22D8C"/>
    <w:rsid w:val="00E2385D"/>
    <w:rsid w:val="00E273F0"/>
    <w:rsid w:val="00E27B51"/>
    <w:rsid w:val="00E27FD0"/>
    <w:rsid w:val="00E30C0A"/>
    <w:rsid w:val="00E427D7"/>
    <w:rsid w:val="00E522CA"/>
    <w:rsid w:val="00E60379"/>
    <w:rsid w:val="00E676EA"/>
    <w:rsid w:val="00E714B6"/>
    <w:rsid w:val="00E76D0E"/>
    <w:rsid w:val="00E8698F"/>
    <w:rsid w:val="00E90849"/>
    <w:rsid w:val="00E91EF8"/>
    <w:rsid w:val="00E925F8"/>
    <w:rsid w:val="00E97D57"/>
    <w:rsid w:val="00EA12FE"/>
    <w:rsid w:val="00EA29E5"/>
    <w:rsid w:val="00EA3C89"/>
    <w:rsid w:val="00EA5652"/>
    <w:rsid w:val="00EB117E"/>
    <w:rsid w:val="00EB5D70"/>
    <w:rsid w:val="00EC234B"/>
    <w:rsid w:val="00ED12CC"/>
    <w:rsid w:val="00ED57CF"/>
    <w:rsid w:val="00EE44B0"/>
    <w:rsid w:val="00EE52C2"/>
    <w:rsid w:val="00EF3A23"/>
    <w:rsid w:val="00EF6F47"/>
    <w:rsid w:val="00F029C3"/>
    <w:rsid w:val="00F03172"/>
    <w:rsid w:val="00F035F9"/>
    <w:rsid w:val="00F11573"/>
    <w:rsid w:val="00F128D5"/>
    <w:rsid w:val="00F13F1C"/>
    <w:rsid w:val="00F23842"/>
    <w:rsid w:val="00F327A4"/>
    <w:rsid w:val="00F33747"/>
    <w:rsid w:val="00F34E1C"/>
    <w:rsid w:val="00F41C0A"/>
    <w:rsid w:val="00F46377"/>
    <w:rsid w:val="00F46989"/>
    <w:rsid w:val="00F54A16"/>
    <w:rsid w:val="00F54C06"/>
    <w:rsid w:val="00F5774A"/>
    <w:rsid w:val="00F73A5A"/>
    <w:rsid w:val="00F73B3F"/>
    <w:rsid w:val="00F87120"/>
    <w:rsid w:val="00F912AA"/>
    <w:rsid w:val="00FA0C49"/>
    <w:rsid w:val="00FA1ACC"/>
    <w:rsid w:val="00FA6C40"/>
    <w:rsid w:val="00FB0CF0"/>
    <w:rsid w:val="00FB1547"/>
    <w:rsid w:val="00FB4AB0"/>
    <w:rsid w:val="00FB6DAE"/>
    <w:rsid w:val="00FB72E3"/>
    <w:rsid w:val="00FB751F"/>
    <w:rsid w:val="00FB7BC8"/>
    <w:rsid w:val="00FC13C6"/>
    <w:rsid w:val="00FC2358"/>
    <w:rsid w:val="00FD052B"/>
    <w:rsid w:val="00FD1DAC"/>
    <w:rsid w:val="00FD2AD4"/>
    <w:rsid w:val="00FD303D"/>
    <w:rsid w:val="00FD3461"/>
    <w:rsid w:val="00FD38D3"/>
    <w:rsid w:val="00FE37B2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0DD"/>
    <w:pPr>
      <w:spacing w:before="120" w:after="120" w:line="120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030DD"/>
    <w:pPr>
      <w:keepNext/>
      <w:numPr>
        <w:numId w:val="2"/>
      </w:numPr>
      <w:spacing w:before="240" w:after="60" w:line="240" w:lineRule="auto"/>
      <w:jc w:val="both"/>
      <w:outlineLvl w:val="0"/>
    </w:pPr>
    <w:rPr>
      <w:rFonts w:eastAsia="Times New Roman" w:cs="Arial"/>
      <w:bCs/>
      <w:iCs/>
      <w:kern w:val="32"/>
      <w:sz w:val="20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30DD"/>
    <w:rPr>
      <w:rFonts w:ascii="Arial" w:eastAsia="Times New Roman" w:hAnsi="Arial" w:cs="Arial"/>
      <w:bCs/>
      <w:iCs/>
      <w:kern w:val="32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9030DD"/>
    <w:pPr>
      <w:keepNext/>
      <w:spacing w:after="120"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30D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5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29651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747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25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geo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FFDF3-3E58-4D33-95F4-DF3A852C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2455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16912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mailto:info@aquatis.cz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3</cp:revision>
  <cp:lastPrinted>2020-08-20T06:27:00Z</cp:lastPrinted>
  <dcterms:created xsi:type="dcterms:W3CDTF">2021-06-14T08:18:00Z</dcterms:created>
  <dcterms:modified xsi:type="dcterms:W3CDTF">2021-06-14T08:23:00Z</dcterms:modified>
</cp:coreProperties>
</file>