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90" w:rsidRPr="0022138A" w:rsidRDefault="003F4B20" w:rsidP="003F4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38A">
        <w:rPr>
          <w:rFonts w:ascii="Times New Roman" w:hAnsi="Times New Roman" w:cs="Times New Roman"/>
          <w:b/>
          <w:sz w:val="24"/>
          <w:szCs w:val="24"/>
        </w:rPr>
        <w:t>Karlovarský kraj – Krajský úřad</w:t>
      </w:r>
    </w:p>
    <w:p w:rsidR="003F4B20" w:rsidRDefault="003F4B20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="0022138A">
        <w:rPr>
          <w:rFonts w:ascii="Times New Roman" w:hAnsi="Times New Roman" w:cs="Times New Roman"/>
          <w:sz w:val="24"/>
          <w:szCs w:val="24"/>
        </w:rPr>
        <w:tab/>
        <w:t>Závodní 353/88, 360 06 Karlovy Vary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  <w:t>70891168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CZ70891168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 xml:space="preserve">Mgr. Monika Havlová, vedoucí odboru školství, mládeže 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tělovýchovy Krajského úřadu Karlovarského kraje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Česká národní banka, pobočka Plzeň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 w:rsidR="0074725B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„krajský úřad“)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38A" w:rsidRPr="002F571A" w:rsidRDefault="00A20746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Svobodná chebská škola, základní škola a gymnázium s.r.o.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A20746">
        <w:rPr>
          <w:rFonts w:ascii="Times New Roman" w:hAnsi="Times New Roman" w:cs="Times New Roman"/>
          <w:sz w:val="24"/>
          <w:szCs w:val="24"/>
        </w:rPr>
        <w:t>Jánské náměstí 15, 350 01 Cheb</w:t>
      </w:r>
    </w:p>
    <w:p w:rsidR="0022138A" w:rsidRDefault="0022138A" w:rsidP="0022138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 w:rsidR="00A20746">
        <w:rPr>
          <w:rFonts w:ascii="Times New Roman" w:hAnsi="Times New Roman" w:cs="Times New Roman"/>
          <w:sz w:val="24"/>
          <w:szCs w:val="24"/>
        </w:rPr>
        <w:t>252 49 355</w:t>
      </w:r>
    </w:p>
    <w:p w:rsidR="003F4B20" w:rsidRDefault="0022138A" w:rsidP="00BB5F9B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Zapsaná: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A20746">
        <w:rPr>
          <w:rFonts w:ascii="Times New Roman" w:hAnsi="Times New Roman" w:cs="Times New Roman"/>
          <w:sz w:val="24"/>
          <w:szCs w:val="24"/>
        </w:rPr>
        <w:t> obchodním r</w:t>
      </w:r>
      <w:r>
        <w:rPr>
          <w:rFonts w:ascii="Times New Roman" w:hAnsi="Times New Roman" w:cs="Times New Roman"/>
          <w:sz w:val="24"/>
          <w:szCs w:val="24"/>
        </w:rPr>
        <w:t xml:space="preserve">ejstříku, vedeného </w:t>
      </w:r>
      <w:r w:rsidR="00A20746">
        <w:rPr>
          <w:rFonts w:ascii="Times New Roman" w:hAnsi="Times New Roman" w:cs="Times New Roman"/>
          <w:sz w:val="24"/>
          <w:szCs w:val="24"/>
        </w:rPr>
        <w:t>Krajským soudem v Plzni</w:t>
      </w:r>
      <w:r w:rsidR="00314D1B">
        <w:rPr>
          <w:rFonts w:ascii="Times New Roman" w:hAnsi="Times New Roman" w:cs="Times New Roman"/>
          <w:sz w:val="24"/>
          <w:szCs w:val="24"/>
        </w:rPr>
        <w:t xml:space="preserve">, </w:t>
      </w:r>
      <w:r w:rsidR="00A20746">
        <w:rPr>
          <w:rFonts w:ascii="Times New Roman" w:hAnsi="Times New Roman" w:cs="Times New Roman"/>
          <w:sz w:val="24"/>
          <w:szCs w:val="24"/>
        </w:rPr>
        <w:t>oddíl C, vložka 8471</w:t>
      </w:r>
    </w:p>
    <w:p w:rsidR="0022138A" w:rsidRDefault="0022138A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A20746">
        <w:rPr>
          <w:rFonts w:ascii="Times New Roman" w:hAnsi="Times New Roman" w:cs="Times New Roman"/>
          <w:sz w:val="24"/>
          <w:szCs w:val="24"/>
        </w:rPr>
        <w:t xml:space="preserve">Ing. Lenka </w:t>
      </w:r>
      <w:proofErr w:type="spellStart"/>
      <w:r w:rsidR="00A20746">
        <w:rPr>
          <w:rFonts w:ascii="Times New Roman" w:hAnsi="Times New Roman" w:cs="Times New Roman"/>
          <w:sz w:val="24"/>
          <w:szCs w:val="24"/>
        </w:rPr>
        <w:t>Malkovská</w:t>
      </w:r>
      <w:proofErr w:type="spellEnd"/>
      <w:r w:rsidR="00A20746">
        <w:rPr>
          <w:rFonts w:ascii="Times New Roman" w:hAnsi="Times New Roman" w:cs="Times New Roman"/>
          <w:sz w:val="24"/>
          <w:szCs w:val="24"/>
        </w:rPr>
        <w:t>, ředitelka</w:t>
      </w:r>
    </w:p>
    <w:p w:rsidR="00261E15" w:rsidRDefault="00261E15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A20746">
        <w:rPr>
          <w:rFonts w:ascii="Times New Roman" w:hAnsi="Times New Roman" w:cs="Times New Roman"/>
          <w:sz w:val="24"/>
          <w:szCs w:val="24"/>
        </w:rPr>
        <w:t>Komerční banka, a.s., pobočka Cheb</w:t>
      </w:r>
    </w:p>
    <w:p w:rsidR="00261E15" w:rsidRDefault="00261E15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 w:rsidR="0074725B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  <w:bookmarkStart w:id="0" w:name="_GoBack"/>
      <w:bookmarkEnd w:id="0"/>
    </w:p>
    <w:p w:rsidR="00261E15" w:rsidRDefault="00261E15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„právnická osoba“)</w:t>
      </w:r>
    </w:p>
    <w:p w:rsidR="00261E15" w:rsidRDefault="00261E15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E15" w:rsidRDefault="00261E15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(společně dále jen „smluvní strany“)</w:t>
      </w:r>
    </w:p>
    <w:p w:rsidR="00B87E5C" w:rsidRDefault="00B87E5C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E5C" w:rsidRDefault="00B87E5C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podle §</w:t>
      </w:r>
      <w:r w:rsidR="00C57AC7">
        <w:rPr>
          <w:rFonts w:ascii="Times New Roman" w:hAnsi="Times New Roman" w:cs="Times New Roman"/>
          <w:sz w:val="24"/>
          <w:szCs w:val="24"/>
        </w:rPr>
        <w:t xml:space="preserve"> 162 odst. 4 zákona č. 561/2004 Sb., o předškolním, základním, středním, vyšším odborném a jiném vzdělávání (školský zákon), ve znění pozdějších předpisů, zákona č. 306/1999 Sb., o poskytování dotací soukromým školám, předškolním a školským zařízením, ve znění pozdějších předpisů (dále jen „zákon“), a § 159 a násl. zákona č. 500/2004 Sb., správní řád, ve znění pozdějších předpisů, tuto</w:t>
      </w:r>
    </w:p>
    <w:p w:rsidR="00C57AC7" w:rsidRDefault="00C57AC7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71A" w:rsidRDefault="002F571A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AC7" w:rsidRDefault="00C57AC7" w:rsidP="00C57AC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C7">
        <w:rPr>
          <w:rFonts w:ascii="Times New Roman" w:hAnsi="Times New Roman" w:cs="Times New Roman"/>
          <w:b/>
          <w:sz w:val="28"/>
          <w:szCs w:val="28"/>
        </w:rPr>
        <w:t>veřejnoprávní smlouvu o zvýšení dotace</w:t>
      </w:r>
    </w:p>
    <w:p w:rsidR="00C57AC7" w:rsidRDefault="00C57AC7" w:rsidP="00C57AC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AC7" w:rsidRDefault="00C57AC7" w:rsidP="00C57AC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C57AC7" w:rsidRDefault="00C57AC7" w:rsidP="00C57AC7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AC7" w:rsidRDefault="00C57AC7" w:rsidP="00D96999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v souladu s ustanovením § 5 odst. 1 zákona zvýšení dotace poskytnuté ze státního rozpočtu právnické osobě ve školním roce 2017/2018 na základě smlouvy o poskytnutí dotace uzavřené dne </w:t>
      </w:r>
      <w:r w:rsidR="00314D1B">
        <w:rPr>
          <w:rFonts w:ascii="Times New Roman" w:hAnsi="Times New Roman" w:cs="Times New Roman"/>
          <w:sz w:val="24"/>
          <w:szCs w:val="24"/>
        </w:rPr>
        <w:t>17</w:t>
      </w:r>
      <w:r w:rsidR="00CD2276">
        <w:rPr>
          <w:rFonts w:ascii="Times New Roman" w:hAnsi="Times New Roman" w:cs="Times New Roman"/>
          <w:sz w:val="24"/>
          <w:szCs w:val="24"/>
        </w:rPr>
        <w:t>. 2.</w:t>
      </w:r>
      <w:r>
        <w:rPr>
          <w:rFonts w:ascii="Times New Roman" w:hAnsi="Times New Roman" w:cs="Times New Roman"/>
          <w:sz w:val="24"/>
          <w:szCs w:val="24"/>
        </w:rPr>
        <w:t xml:space="preserve"> 2017 mezi smluvními stranami uvedenými v záhlaví smlouvy.</w:t>
      </w:r>
    </w:p>
    <w:p w:rsidR="00C57AC7" w:rsidRDefault="00C57AC7" w:rsidP="00933615">
      <w:pPr>
        <w:pStyle w:val="Odstavecseseznamem"/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AC7" w:rsidRDefault="00C57AC7" w:rsidP="00D96999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Zvýšenou dotaci bude právnická osoba oprávněna použít pouze ke svému běžnému provozu, k financování neinvestičních výdajů souvisejících s výchovou a vzděláváním v ní a se službami a vzděláváním, které doplňují nebo podporují vzdělávání v ní nebo s ním přímo souvisí, a u právnické osoby, která poskytuje vzdělávání a </w:t>
      </w:r>
      <w:r w:rsidR="00C4308A">
        <w:rPr>
          <w:rFonts w:ascii="Times New Roman" w:hAnsi="Times New Roman" w:cs="Times New Roman"/>
          <w:sz w:val="24"/>
          <w:szCs w:val="24"/>
        </w:rPr>
        <w:t>školské služby pro děti, žáky a </w:t>
      </w:r>
      <w:r>
        <w:rPr>
          <w:rFonts w:ascii="Times New Roman" w:hAnsi="Times New Roman" w:cs="Times New Roman"/>
          <w:sz w:val="24"/>
          <w:szCs w:val="24"/>
        </w:rPr>
        <w:t>studenty s mentálním, tělesným, zrakovým nebo sluchovým postižením, závažnými vadami řeči, závažnými vývojovými poruchami učení, závažnými vývojovými poruchami chování, souběžným postižením více vadami nebo autismem, i s rehabilitací.</w:t>
      </w:r>
    </w:p>
    <w:p w:rsidR="00933615" w:rsidRDefault="00933615" w:rsidP="00D96999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Zvýšenou dotaci nelze použít k úhradě nájemného v rámci smlouvy o koupi najaté věci uzavřené po l. 1. 1997 a reklamy.</w:t>
      </w:r>
    </w:p>
    <w:p w:rsidR="00933615" w:rsidRPr="00933615" w:rsidRDefault="00933615" w:rsidP="0093361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615" w:rsidRPr="008E6D71" w:rsidRDefault="00933615" w:rsidP="00D96999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D71">
        <w:rPr>
          <w:rFonts w:ascii="Times New Roman" w:hAnsi="Times New Roman" w:cs="Times New Roman"/>
          <w:sz w:val="24"/>
          <w:szCs w:val="24"/>
        </w:rPr>
        <w:t>Právnická osoba je povinna zvýšenou dotaci používat ve lhůtách stanovených v rozhodnutích Ministerstva školství, mládeže a tělovýchovy o poskytnutí dotace ze státního rozpočtu k</w:t>
      </w:r>
      <w:r w:rsidR="008E6D71" w:rsidRPr="008E6D71">
        <w:rPr>
          <w:rFonts w:ascii="Times New Roman" w:hAnsi="Times New Roman" w:cs="Times New Roman"/>
          <w:sz w:val="24"/>
          <w:szCs w:val="24"/>
        </w:rPr>
        <w:t> dotčeným prostředkům. Lhůty oznámí krajský úřad právnické osobě spolu s jednotlivými avízy k zasílaným prostředkům.</w:t>
      </w:r>
      <w:r w:rsidRPr="008E6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15" w:rsidRPr="00933615" w:rsidRDefault="00933615" w:rsidP="00933615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3615" w:rsidRDefault="00933615" w:rsidP="0093361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15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933615" w:rsidRDefault="00933615" w:rsidP="0093361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615" w:rsidRDefault="00933615" w:rsidP="00D96999">
      <w:pPr>
        <w:pStyle w:val="Odstavecseseznamem"/>
        <w:numPr>
          <w:ilvl w:val="0"/>
          <w:numId w:val="2"/>
        </w:numPr>
        <w:tabs>
          <w:tab w:val="left" w:pos="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konstatují, že podmínky zákona pro zvýšení dotace byly splněny, neboť:</w:t>
      </w:r>
    </w:p>
    <w:p w:rsidR="00933615" w:rsidRDefault="00933615" w:rsidP="00C4308A">
      <w:pPr>
        <w:pStyle w:val="Odstavecseseznamem"/>
        <w:numPr>
          <w:ilvl w:val="0"/>
          <w:numId w:val="3"/>
        </w:numPr>
        <w:tabs>
          <w:tab w:val="left" w:pos="567"/>
          <w:tab w:val="left" w:pos="269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krajských úřadem a právnickou osobou byla dne</w:t>
      </w:r>
      <w:r w:rsidR="008E6D71">
        <w:rPr>
          <w:rFonts w:ascii="Times New Roman" w:hAnsi="Times New Roman" w:cs="Times New Roman"/>
          <w:sz w:val="24"/>
          <w:szCs w:val="24"/>
        </w:rPr>
        <w:t xml:space="preserve"> </w:t>
      </w:r>
      <w:r w:rsidR="00314D1B">
        <w:rPr>
          <w:rFonts w:ascii="Times New Roman" w:hAnsi="Times New Roman" w:cs="Times New Roman"/>
          <w:sz w:val="24"/>
          <w:szCs w:val="24"/>
        </w:rPr>
        <w:t>17</w:t>
      </w:r>
      <w:r w:rsidR="008E6D71">
        <w:rPr>
          <w:rFonts w:ascii="Times New Roman" w:hAnsi="Times New Roman" w:cs="Times New Roman"/>
          <w:sz w:val="24"/>
          <w:szCs w:val="24"/>
        </w:rPr>
        <w:t xml:space="preserve">. </w:t>
      </w:r>
      <w:r w:rsidR="00306599">
        <w:rPr>
          <w:rFonts w:ascii="Times New Roman" w:hAnsi="Times New Roman" w:cs="Times New Roman"/>
          <w:sz w:val="24"/>
          <w:szCs w:val="24"/>
        </w:rPr>
        <w:t>2</w:t>
      </w:r>
      <w:r w:rsidR="008E6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8E6D71">
        <w:rPr>
          <w:rFonts w:ascii="Times New Roman" w:hAnsi="Times New Roman" w:cs="Times New Roman"/>
          <w:sz w:val="24"/>
          <w:szCs w:val="24"/>
        </w:rPr>
        <w:t xml:space="preserve"> uzavřena smlouva o </w:t>
      </w:r>
      <w:r>
        <w:rPr>
          <w:rFonts w:ascii="Times New Roman" w:hAnsi="Times New Roman" w:cs="Times New Roman"/>
          <w:sz w:val="24"/>
          <w:szCs w:val="24"/>
        </w:rPr>
        <w:t>poskytnutí dotace, na základě které dostává právnická osoba ve školním roce 2017/2018 dotaci,</w:t>
      </w:r>
    </w:p>
    <w:p w:rsidR="00933615" w:rsidRDefault="00A61C4A" w:rsidP="00C4308A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právnická osoba má poslední výsledky hodnocení České školní inspekce </w:t>
      </w:r>
      <w:r w:rsidR="00933615">
        <w:rPr>
          <w:rFonts w:ascii="Times New Roman" w:hAnsi="Times New Roman" w:cs="Times New Roman"/>
          <w:sz w:val="24"/>
          <w:szCs w:val="24"/>
        </w:rPr>
        <w:t>ze dne</w:t>
      </w:r>
      <w:r w:rsidR="008E6D71">
        <w:rPr>
          <w:rFonts w:ascii="Times New Roman" w:hAnsi="Times New Roman" w:cs="Times New Roman"/>
          <w:sz w:val="24"/>
          <w:szCs w:val="24"/>
        </w:rPr>
        <w:t xml:space="preserve"> </w:t>
      </w:r>
      <w:r w:rsidR="00A20746">
        <w:rPr>
          <w:rFonts w:ascii="Times New Roman" w:hAnsi="Times New Roman" w:cs="Times New Roman"/>
          <w:sz w:val="24"/>
          <w:szCs w:val="24"/>
        </w:rPr>
        <w:t>23. 6</w:t>
      </w:r>
      <w:r w:rsidR="00314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14D1B">
        <w:rPr>
          <w:rFonts w:ascii="Times New Roman" w:hAnsi="Times New Roman" w:cs="Times New Roman"/>
          <w:sz w:val="24"/>
          <w:szCs w:val="24"/>
        </w:rPr>
        <w:t>5</w:t>
      </w:r>
      <w:r w:rsidR="008E6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průměrné</w:t>
      </w:r>
      <w:r w:rsidR="00933615">
        <w:rPr>
          <w:rFonts w:ascii="Times New Roman" w:hAnsi="Times New Roman" w:cs="Times New Roman"/>
          <w:sz w:val="24"/>
          <w:szCs w:val="24"/>
        </w:rPr>
        <w:t xml:space="preserve"> a v posledním protokolu o kontrole Českou školní inspekcí ze dne</w:t>
      </w:r>
      <w:r w:rsidR="008E6D71">
        <w:rPr>
          <w:rFonts w:ascii="Times New Roman" w:hAnsi="Times New Roman" w:cs="Times New Roman"/>
          <w:sz w:val="24"/>
          <w:szCs w:val="24"/>
        </w:rPr>
        <w:t xml:space="preserve"> </w:t>
      </w:r>
      <w:r w:rsidR="00314D1B">
        <w:rPr>
          <w:rFonts w:ascii="Times New Roman" w:hAnsi="Times New Roman" w:cs="Times New Roman"/>
          <w:sz w:val="24"/>
          <w:szCs w:val="24"/>
        </w:rPr>
        <w:t>2</w:t>
      </w:r>
      <w:r w:rsidR="00A20746">
        <w:rPr>
          <w:rFonts w:ascii="Times New Roman" w:hAnsi="Times New Roman" w:cs="Times New Roman"/>
          <w:sz w:val="24"/>
          <w:szCs w:val="24"/>
        </w:rPr>
        <w:t>6</w:t>
      </w:r>
      <w:r w:rsidR="00314D1B">
        <w:rPr>
          <w:rFonts w:ascii="Times New Roman" w:hAnsi="Times New Roman" w:cs="Times New Roman"/>
          <w:sz w:val="24"/>
          <w:szCs w:val="24"/>
        </w:rPr>
        <w:t>. 1</w:t>
      </w:r>
      <w:r w:rsidR="00A20746">
        <w:rPr>
          <w:rFonts w:ascii="Times New Roman" w:hAnsi="Times New Roman" w:cs="Times New Roman"/>
          <w:sz w:val="24"/>
          <w:szCs w:val="24"/>
        </w:rPr>
        <w:t>0</w:t>
      </w:r>
      <w:r w:rsidR="00314D1B">
        <w:rPr>
          <w:rFonts w:ascii="Times New Roman" w:hAnsi="Times New Roman" w:cs="Times New Roman"/>
          <w:sz w:val="24"/>
          <w:szCs w:val="24"/>
        </w:rPr>
        <w:t>.</w:t>
      </w:r>
      <w:r w:rsidR="008E6D71">
        <w:rPr>
          <w:rFonts w:ascii="Times New Roman" w:hAnsi="Times New Roman" w:cs="Times New Roman"/>
          <w:sz w:val="24"/>
          <w:szCs w:val="24"/>
        </w:rPr>
        <w:t xml:space="preserve"> 201</w:t>
      </w:r>
      <w:r w:rsidR="00A20746">
        <w:rPr>
          <w:rFonts w:ascii="Times New Roman" w:hAnsi="Times New Roman" w:cs="Times New Roman"/>
          <w:sz w:val="24"/>
          <w:szCs w:val="24"/>
        </w:rPr>
        <w:t>5</w:t>
      </w:r>
      <w:r w:rsidR="00933615">
        <w:rPr>
          <w:rFonts w:ascii="Times New Roman" w:hAnsi="Times New Roman" w:cs="Times New Roman"/>
          <w:sz w:val="24"/>
          <w:szCs w:val="24"/>
        </w:rPr>
        <w:t xml:space="preserve"> nebylo zjištěno</w:t>
      </w:r>
      <w:r w:rsidR="00306599">
        <w:rPr>
          <w:rFonts w:ascii="Times New Roman" w:hAnsi="Times New Roman" w:cs="Times New Roman"/>
          <w:sz w:val="24"/>
          <w:szCs w:val="24"/>
        </w:rPr>
        <w:t xml:space="preserve"> závažné</w:t>
      </w:r>
      <w:r w:rsidR="00933615">
        <w:rPr>
          <w:rFonts w:ascii="Times New Roman" w:hAnsi="Times New Roman" w:cs="Times New Roman"/>
          <w:sz w:val="24"/>
          <w:szCs w:val="24"/>
        </w:rPr>
        <w:t xml:space="preserve"> porušení platných právních předpisů,</w:t>
      </w:r>
    </w:p>
    <w:p w:rsidR="00933615" w:rsidRDefault="00933615" w:rsidP="00C4308A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právnická osoba, s výjimkou obecně prospěšné společnosti nebo školské právnické osoby, se uzavřením této smlouvy zavazuje vynaložit celý svůj zisk za příslušný kalendářní rok na vzdělávání a školské služby, popřípadě u škol a školských zařízení uskutečňujících vzdělávací programy pro </w:t>
      </w:r>
      <w:r w:rsidR="008E6D71">
        <w:rPr>
          <w:rFonts w:ascii="Times New Roman" w:hAnsi="Times New Roman" w:cs="Times New Roman"/>
          <w:sz w:val="24"/>
          <w:szCs w:val="24"/>
        </w:rPr>
        <w:t xml:space="preserve">děti,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8E6D71">
        <w:rPr>
          <w:rFonts w:ascii="Times New Roman" w:hAnsi="Times New Roman" w:cs="Times New Roman"/>
          <w:sz w:val="24"/>
          <w:szCs w:val="24"/>
        </w:rPr>
        <w:t>a studenty uvedené v ustanovení § </w:t>
      </w:r>
      <w:r>
        <w:rPr>
          <w:rFonts w:ascii="Times New Roman" w:hAnsi="Times New Roman" w:cs="Times New Roman"/>
          <w:sz w:val="24"/>
          <w:szCs w:val="24"/>
        </w:rPr>
        <w:t>1 odst. 2 zákona i na rehabilitaci,</w:t>
      </w:r>
    </w:p>
    <w:p w:rsidR="00933615" w:rsidRDefault="00933615" w:rsidP="00C4308A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splnila podmínky uvedené v ustanoveních § 3 a § 4 zákona,</w:t>
      </w:r>
    </w:p>
    <w:p w:rsidR="00933615" w:rsidRDefault="00933615" w:rsidP="00C4308A">
      <w:pPr>
        <w:pStyle w:val="Odstavecseseznamem"/>
        <w:numPr>
          <w:ilvl w:val="0"/>
          <w:numId w:val="3"/>
        </w:numPr>
        <w:tabs>
          <w:tab w:val="left" w:pos="269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splnila podmínku uvedenou v ustanovení § 5 odst. 4 zákona.</w:t>
      </w:r>
    </w:p>
    <w:p w:rsidR="00933615" w:rsidRDefault="00933615" w:rsidP="00933615">
      <w:pPr>
        <w:pStyle w:val="Odstavecseseznamem"/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15" w:rsidRDefault="00933615" w:rsidP="00D96999">
      <w:pPr>
        <w:pStyle w:val="Odstavecseseznamem"/>
        <w:numPr>
          <w:ilvl w:val="0"/>
          <w:numId w:val="2"/>
        </w:numPr>
        <w:tabs>
          <w:tab w:val="left" w:pos="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předložila krajskému úřadu žádost o zvýšen</w:t>
      </w:r>
      <w:r w:rsidR="00153AF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dota</w:t>
      </w:r>
      <w:r w:rsidR="00153AFB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včetně dokla</w:t>
      </w:r>
      <w:r w:rsidR="0079781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ů osvědčujících splnění podmínek uvedených v ustanovení § 5 odst. 3 a 4 zákona dne</w:t>
      </w:r>
      <w:r w:rsidR="00153AFB">
        <w:rPr>
          <w:rFonts w:ascii="Times New Roman" w:hAnsi="Times New Roman" w:cs="Times New Roman"/>
          <w:sz w:val="24"/>
          <w:szCs w:val="24"/>
        </w:rPr>
        <w:t xml:space="preserve"> </w:t>
      </w:r>
      <w:r w:rsidR="00314D1B">
        <w:rPr>
          <w:rFonts w:ascii="Times New Roman" w:hAnsi="Times New Roman" w:cs="Times New Roman"/>
          <w:sz w:val="24"/>
          <w:szCs w:val="24"/>
        </w:rPr>
        <w:t>2</w:t>
      </w:r>
      <w:r w:rsidR="00A20746">
        <w:rPr>
          <w:rFonts w:ascii="Times New Roman" w:hAnsi="Times New Roman" w:cs="Times New Roman"/>
          <w:sz w:val="24"/>
          <w:szCs w:val="24"/>
        </w:rPr>
        <w:t>6</w:t>
      </w:r>
      <w:r w:rsidR="00314D1B">
        <w:rPr>
          <w:rFonts w:ascii="Times New Roman" w:hAnsi="Times New Roman" w:cs="Times New Roman"/>
          <w:sz w:val="24"/>
          <w:szCs w:val="24"/>
        </w:rPr>
        <w:t>. 1.</w:t>
      </w:r>
      <w:r w:rsidR="0084256F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797816" w:rsidRDefault="00797816" w:rsidP="0079781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816" w:rsidRDefault="00797816" w:rsidP="0079781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816">
        <w:rPr>
          <w:rFonts w:ascii="Times New Roman" w:hAnsi="Times New Roman" w:cs="Times New Roman"/>
          <w:b/>
          <w:sz w:val="24"/>
          <w:szCs w:val="24"/>
        </w:rPr>
        <w:t>Článek III.</w:t>
      </w:r>
    </w:p>
    <w:p w:rsidR="00317980" w:rsidRDefault="00317980" w:rsidP="0079781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396" w:rsidRDefault="00991396" w:rsidP="0079781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980" w:rsidRPr="00317980" w:rsidRDefault="00317980" w:rsidP="00D96999">
      <w:pPr>
        <w:pStyle w:val="Odstavecseseznamem"/>
        <w:numPr>
          <w:ilvl w:val="0"/>
          <w:numId w:val="6"/>
        </w:numPr>
        <w:tabs>
          <w:tab w:val="left" w:pos="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splnění podmínek uvedených v čl. II. smlouvy krajský úřad stanoví procentní podíl z normativu jako rozdíl mezi procentním podílem </w:t>
      </w:r>
      <w:r w:rsidR="00C4308A">
        <w:rPr>
          <w:rFonts w:ascii="Times New Roman" w:hAnsi="Times New Roman" w:cs="Times New Roman"/>
          <w:sz w:val="24"/>
          <w:szCs w:val="24"/>
        </w:rPr>
        <w:t>stanoveným § 5 odst. 2 zákona a </w:t>
      </w:r>
      <w:r>
        <w:rPr>
          <w:rFonts w:ascii="Times New Roman" w:hAnsi="Times New Roman" w:cs="Times New Roman"/>
          <w:sz w:val="24"/>
          <w:szCs w:val="24"/>
        </w:rPr>
        <w:t>procentním podílem stanoveným § 4 odst. 5 zákona.</w:t>
      </w:r>
    </w:p>
    <w:p w:rsidR="00797816" w:rsidRDefault="00797816" w:rsidP="0079781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81"/>
        <w:gridCol w:w="1417"/>
        <w:gridCol w:w="1671"/>
        <w:gridCol w:w="1017"/>
      </w:tblGrid>
      <w:tr w:rsidR="00A20746" w:rsidRPr="00A20746" w:rsidTr="00A20746">
        <w:tc>
          <w:tcPr>
            <w:tcW w:w="1526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ód oboru </w:t>
            </w:r>
          </w:p>
        </w:tc>
        <w:tc>
          <w:tcPr>
            <w:tcW w:w="318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Druh/typ školy, školského zařízení, 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14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forma vzdělávání</w:t>
            </w:r>
          </w:p>
        </w:tc>
        <w:tc>
          <w:tcPr>
            <w:tcW w:w="167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Předpokládaný 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žáků, 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studentů</w:t>
            </w:r>
            <w:proofErr w:type="gramEnd"/>
          </w:p>
        </w:tc>
        <w:tc>
          <w:tcPr>
            <w:tcW w:w="10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 dotace</w:t>
            </w:r>
          </w:p>
        </w:tc>
      </w:tr>
      <w:tr w:rsidR="00A20746" w:rsidRPr="00A20746" w:rsidTr="00A20746">
        <w:tc>
          <w:tcPr>
            <w:tcW w:w="1526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79-01-C/01</w:t>
            </w:r>
          </w:p>
        </w:tc>
        <w:tc>
          <w:tcPr>
            <w:tcW w:w="318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14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0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A20746" w:rsidRPr="00A20746" w:rsidTr="00A20746">
        <w:tc>
          <w:tcPr>
            <w:tcW w:w="1526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79-41-K/81</w:t>
            </w:r>
          </w:p>
        </w:tc>
        <w:tc>
          <w:tcPr>
            <w:tcW w:w="318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</w:t>
            </w:r>
          </w:p>
        </w:tc>
        <w:tc>
          <w:tcPr>
            <w:tcW w:w="14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67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0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A20746" w:rsidRPr="00A20746" w:rsidTr="00A20746">
        <w:tc>
          <w:tcPr>
            <w:tcW w:w="1526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družina</w:t>
            </w:r>
          </w:p>
        </w:tc>
        <w:tc>
          <w:tcPr>
            <w:tcW w:w="14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1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17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A20746" w:rsidRDefault="00A20746" w:rsidP="00A2074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1124"/>
      </w:tblGrid>
      <w:tr w:rsidR="00A20746" w:rsidRPr="00A20746" w:rsidTr="00A20746">
        <w:tc>
          <w:tcPr>
            <w:tcW w:w="8812" w:type="dxa"/>
            <w:gridSpan w:val="2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23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Kapacita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viz výpis z rejstříku škol a školských zařízení (poslední rozhodnutí)</w:t>
            </w:r>
          </w:p>
        </w:tc>
      </w:tr>
      <w:tr w:rsidR="00A20746" w:rsidRPr="00A20746" w:rsidTr="00A20746">
        <w:tc>
          <w:tcPr>
            <w:tcW w:w="7688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</w:t>
            </w:r>
            <w:r w:rsidR="006A1B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MSMT-19772/2013-2</w:t>
            </w:r>
            <w:r w:rsidR="006A1B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dne 15. 5. 2013</w:t>
            </w:r>
          </w:p>
        </w:tc>
        <w:tc>
          <w:tcPr>
            <w:tcW w:w="1124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150</w:t>
            </w:r>
          </w:p>
        </w:tc>
      </w:tr>
      <w:tr w:rsidR="00A20746" w:rsidRPr="00A20746" w:rsidTr="00A20746">
        <w:tc>
          <w:tcPr>
            <w:tcW w:w="7688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třední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</w:t>
            </w:r>
            <w:r w:rsidR="006A1B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MSMT-19772/2013-2</w:t>
            </w:r>
            <w:r w:rsidR="006A1B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dne 15. 5. 2013</w:t>
            </w:r>
          </w:p>
        </w:tc>
        <w:tc>
          <w:tcPr>
            <w:tcW w:w="1124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150</w:t>
            </w:r>
          </w:p>
        </w:tc>
      </w:tr>
      <w:tr w:rsidR="00A20746" w:rsidRPr="00A20746" w:rsidTr="00A20746">
        <w:tc>
          <w:tcPr>
            <w:tcW w:w="7688" w:type="dxa"/>
          </w:tcPr>
          <w:p w:rsidR="00A20746" w:rsidRPr="00A20746" w:rsidRDefault="001F2175" w:rsidP="00A2074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</w:t>
            </w:r>
            <w:r w:rsidR="00A20746"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kolní družina </w:t>
            </w:r>
            <w:r w:rsid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A20746"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</w:t>
            </w:r>
            <w:r w:rsidR="006A1B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20746" w:rsidRPr="00A207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6247/SK/05 ze dne 7. 12. 2005</w:t>
            </w:r>
          </w:p>
        </w:tc>
        <w:tc>
          <w:tcPr>
            <w:tcW w:w="1124" w:type="dxa"/>
          </w:tcPr>
          <w:p w:rsidR="00A20746" w:rsidRPr="00A20746" w:rsidRDefault="00A20746" w:rsidP="00A2074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0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25</w:t>
            </w:r>
          </w:p>
        </w:tc>
      </w:tr>
    </w:tbl>
    <w:p w:rsidR="00A20746" w:rsidRPr="00A20746" w:rsidRDefault="00A20746" w:rsidP="00A20746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0746" w:rsidRDefault="00A20746" w:rsidP="00A2074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E15" w:rsidRPr="00317980" w:rsidRDefault="0084256F" w:rsidP="00D96999">
      <w:pPr>
        <w:pStyle w:val="Odstavecseseznamem"/>
        <w:numPr>
          <w:ilvl w:val="0"/>
          <w:numId w:val="6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980">
        <w:rPr>
          <w:rFonts w:ascii="Times New Roman" w:hAnsi="Times New Roman" w:cs="Times New Roman"/>
          <w:sz w:val="24"/>
          <w:szCs w:val="24"/>
        </w:rPr>
        <w:lastRenderedPageBreak/>
        <w:t>Normativy za příslušný kalendářní rok stanoví Ministerstvo školství, mládeže a tělovýchovy nejpozději do 31. 1. a zveřejní je ve Věstníku ministerstva.</w:t>
      </w:r>
    </w:p>
    <w:p w:rsidR="00C95453" w:rsidRDefault="00C95453" w:rsidP="00C95453">
      <w:pPr>
        <w:pStyle w:val="Odstavecseseznamem"/>
        <w:tabs>
          <w:tab w:val="left" w:pos="2694"/>
        </w:tabs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95453" w:rsidRDefault="00C95453" w:rsidP="00D96999">
      <w:pPr>
        <w:pStyle w:val="Odstavecseseznamem"/>
        <w:numPr>
          <w:ilvl w:val="0"/>
          <w:numId w:val="6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Zvýšená dotace se poskytuje v souladu s ustanoven</w:t>
      </w:r>
      <w:r w:rsidR="00DD37B2" w:rsidRPr="00C4308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 § 6 odst. 2 zákona.</w:t>
      </w:r>
    </w:p>
    <w:p w:rsidR="00C95453" w:rsidRPr="00C95453" w:rsidRDefault="00C95453" w:rsidP="00C954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5453" w:rsidRDefault="00E6000C" w:rsidP="00D96999">
      <w:pPr>
        <w:pStyle w:val="Odstavecseseznamem"/>
        <w:numPr>
          <w:ilvl w:val="0"/>
          <w:numId w:val="6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Zvýšená dotace se poskytuje pouze pro děti, žáky nebo studenty ve školách, oborech vzdělání a školských službách zapsaných ve školském rejstříku.</w:t>
      </w:r>
    </w:p>
    <w:p w:rsidR="00E6000C" w:rsidRPr="00E6000C" w:rsidRDefault="00E6000C" w:rsidP="00E600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000C" w:rsidRDefault="00E6000C" w:rsidP="00D96999">
      <w:pPr>
        <w:pStyle w:val="Odstavecseseznamem"/>
        <w:numPr>
          <w:ilvl w:val="0"/>
          <w:numId w:val="6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právnická osoba vykonává činnost více škol a školských zařízení, stanoví se procentní výše zvýšené dotace pro jednotlivé školy, obory vzdělání a školská zařízení zvlášť.</w:t>
      </w:r>
    </w:p>
    <w:p w:rsidR="00E6000C" w:rsidRDefault="00E6000C" w:rsidP="00E6000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00C" w:rsidRDefault="00E6000C" w:rsidP="00E6000C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IV.</w:t>
      </w:r>
    </w:p>
    <w:p w:rsidR="00E6000C" w:rsidRDefault="00E6000C" w:rsidP="00E6000C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00C" w:rsidRDefault="00E6000C" w:rsidP="00D96999">
      <w:pPr>
        <w:pStyle w:val="Odstavecseseznamem"/>
        <w:numPr>
          <w:ilvl w:val="0"/>
          <w:numId w:val="5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úřad poskytne zvýšenou dotaci bezhotovostním převodem finančních prostředků na bankovní účet právnické osoby uvedený v záhlaví této smlouvy. Zvýšená dotace se poskytne na školní rok zálohově na jednotlivá čtvrtletí kalendářního roku, nejpozději poslední den prvního měsíce prvního, druhého a třetího čtvrtletí a patnáctý den druhého měsíce čtvrtého čtvrtletí.</w:t>
      </w:r>
    </w:p>
    <w:p w:rsidR="00E6000C" w:rsidRDefault="00E6000C" w:rsidP="00E6000C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00C" w:rsidRDefault="00E6000C" w:rsidP="00D96999">
      <w:pPr>
        <w:pStyle w:val="Odstavecseseznamem"/>
        <w:numPr>
          <w:ilvl w:val="0"/>
          <w:numId w:val="5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v průběhu školního roku ke změně počtu dětí, žáků, studentů, lůžek, stravovaných nebo jiných jednotek stanovených zvláštním právním předpisem ve srovnání s počtem, na který se poskytuje dotace, právnická osoba neprodleně tuto skutečnost písemné oznámí krajskému úřadu a zároveň ji hodnověrně prokáže. Zvýšená dotace se upraví od počátku čtvrtletí následujícího po změně, kdy došlo k přeplatku či nedoplatku, a tento je vyúčtován podle ustanovení § 6 odst. 7 zákona.</w:t>
      </w:r>
    </w:p>
    <w:p w:rsidR="00E6000C" w:rsidRPr="00E6000C" w:rsidRDefault="00E6000C" w:rsidP="00E600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000C" w:rsidRDefault="00E6000C" w:rsidP="00D96999">
      <w:pPr>
        <w:pStyle w:val="Odstavecseseznamem"/>
        <w:numPr>
          <w:ilvl w:val="0"/>
          <w:numId w:val="5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dotace může být v průběhu školního roku, kdy je poskytována, snížena, poskytována na kratší období nebo zvýšena v souladu s regulačními opatřeními k čerpání výdajů státního rozpočtu, o nichž rozhodla vláda nebo ministr financí. Výše dotace může být v průběhu školního roku, kdy je poskytována, snížena nebo poskytována na kratší období také v případě, že právnická osoba nedodrží ustanovení § 6 odst. 7 zákona.</w:t>
      </w:r>
    </w:p>
    <w:p w:rsidR="005C5E94" w:rsidRDefault="005C5E94" w:rsidP="00317980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980" w:rsidRDefault="00317980" w:rsidP="00317980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V.</w:t>
      </w:r>
    </w:p>
    <w:p w:rsidR="00317980" w:rsidRDefault="00317980" w:rsidP="00317980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980" w:rsidRDefault="00317980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je povinna zvýšenou dotaci používat účelně, efektivně a hospodárně, v souladu s účelem, na který byla určena a v souladu s touto smlouvou a zákonem.</w:t>
      </w:r>
    </w:p>
    <w:p w:rsidR="00317980" w:rsidRDefault="00317980" w:rsidP="00317980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980" w:rsidRDefault="00317980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je povinna předložit krajskému úřadu vyúčtování zvýšené dotace podle skutečnosti kalendářního roku postupem stanoveným Sdělením Ministerstva školství, mládeže a tělovýchovy č. j. 12 382/2006-44 o postupu vyúčtování dotací poskytnutých soukromým školám a školským zařízením v termínu do 15. 10. za předchozí školní rok.</w:t>
      </w:r>
    </w:p>
    <w:p w:rsidR="00BC26D3" w:rsidRPr="00BC26D3" w:rsidRDefault="00BC26D3" w:rsidP="00BC26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26D3" w:rsidRDefault="00BC26D3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Právnická osoba je povinna podle § 75 zákona č. 218/2000 Sb., o rozpočtových pravidlech a o změně některých souvisejících zákonů (rozpočtová pravidla), ve znění pozdějších předpisů, provést </w:t>
      </w:r>
      <w:r w:rsidR="007078C3">
        <w:rPr>
          <w:rFonts w:ascii="Times New Roman" w:hAnsi="Times New Roman" w:cs="Times New Roman"/>
          <w:sz w:val="24"/>
          <w:szCs w:val="24"/>
        </w:rPr>
        <w:t xml:space="preserve">finanční vypořádání přidělených prostředků v termínech stanovených krajským úřadem v souladu s vyhláškou č. 367/2015 Sb., o zásadách a lhůtách finančního </w:t>
      </w:r>
      <w:r w:rsidR="007078C3">
        <w:rPr>
          <w:rFonts w:ascii="Times New Roman" w:hAnsi="Times New Roman" w:cs="Times New Roman"/>
          <w:sz w:val="24"/>
          <w:szCs w:val="24"/>
        </w:rPr>
        <w:lastRenderedPageBreak/>
        <w:t>vypořádání vztahů se státním rozpočtem, státními finančními aktivy a národním fondem (vyhláška o finančním vypořádání).</w:t>
      </w:r>
    </w:p>
    <w:p w:rsidR="007078C3" w:rsidRPr="007078C3" w:rsidRDefault="007078C3" w:rsidP="007078C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78C3" w:rsidRDefault="005700B5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je povinna vést účetnictví podle zákona č. 563/1991 Sb., o účetnictví, ve znění pozdějších předpisů. Právnická osoba je povinna v úče</w:t>
      </w:r>
      <w:r w:rsidR="00C4308A">
        <w:rPr>
          <w:rFonts w:ascii="Times New Roman" w:hAnsi="Times New Roman" w:cs="Times New Roman"/>
          <w:sz w:val="24"/>
          <w:szCs w:val="24"/>
        </w:rPr>
        <w:t>tnictví dotaci sledovat řádně a </w:t>
      </w:r>
      <w:r>
        <w:rPr>
          <w:rFonts w:ascii="Times New Roman" w:hAnsi="Times New Roman" w:cs="Times New Roman"/>
          <w:sz w:val="24"/>
          <w:szCs w:val="24"/>
        </w:rPr>
        <w:t>odděleně.</w:t>
      </w:r>
    </w:p>
    <w:p w:rsidR="005700B5" w:rsidRPr="005700B5" w:rsidRDefault="005700B5" w:rsidP="005700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00B5" w:rsidRDefault="005700B5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se zavazuje poskytnout součinnost a vytvořit podmínky pro kontrolu hospodaření s přidělenou dotací prováděnou krajským úřadem, Českou školní inspekcí, Ministerstvem školství, mládeže a tělovýchovy, popřípadě jiným kompetentním orgánem.</w:t>
      </w:r>
    </w:p>
    <w:p w:rsidR="005700B5" w:rsidRPr="005700B5" w:rsidRDefault="005700B5" w:rsidP="005700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00B5" w:rsidRDefault="005700B5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je oprávněna hradit z přidělené dotace též daň z přidané hodnoty, pokud dle § 73 zákona č. 235/2004 Sb., o dani z přidané hodnoty, ve znění pozdějších předpisů, nemá nárok na odpočet této daně.</w:t>
      </w:r>
    </w:p>
    <w:p w:rsidR="005700B5" w:rsidRPr="005700B5" w:rsidRDefault="005700B5" w:rsidP="005700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00B5" w:rsidRDefault="005700B5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Právnická osoba je povinna vrátit nevyčerpanou část dotace v průběhu kalendářního roku, dále nevyčerpanou část dotace v rámci finančního vypořádání vztahů se státním rozpočtem, sankci za porušení rozpočtové kázně nebo finanční prostředky z minulých let, které nemohly být vráceny v průběhu kalendářního roku, na </w:t>
      </w:r>
      <w:r w:rsidR="007710D8">
        <w:rPr>
          <w:rFonts w:ascii="Times New Roman" w:hAnsi="Times New Roman" w:cs="Times New Roman"/>
          <w:sz w:val="24"/>
          <w:szCs w:val="24"/>
        </w:rPr>
        <w:t xml:space="preserve">účet </w:t>
      </w:r>
      <w:r w:rsidR="00153AFB">
        <w:rPr>
          <w:rFonts w:ascii="Times New Roman" w:hAnsi="Times New Roman" w:cs="Times New Roman"/>
          <w:sz w:val="24"/>
          <w:szCs w:val="24"/>
        </w:rPr>
        <w:t>krajského úřadu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uveden</w:t>
      </w:r>
      <w:r w:rsidR="00153AF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v záhlaví smlouvy.</w:t>
      </w:r>
    </w:p>
    <w:p w:rsidR="005700B5" w:rsidRPr="005700B5" w:rsidRDefault="005700B5" w:rsidP="005700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00B5" w:rsidRDefault="005700B5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je povinna informovat krajský úřad o výši zaslaných prostředků podle odstavce 7 se zdůvodněním platby.</w:t>
      </w:r>
    </w:p>
    <w:p w:rsidR="005700B5" w:rsidRPr="005700B5" w:rsidRDefault="005700B5" w:rsidP="005700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00B5" w:rsidRDefault="005700B5" w:rsidP="00D96999">
      <w:pPr>
        <w:pStyle w:val="Odstavecseseznamem"/>
        <w:numPr>
          <w:ilvl w:val="0"/>
          <w:numId w:val="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je povinna bez zbytečného prodlení pí</w:t>
      </w:r>
      <w:r w:rsidR="00C4308A">
        <w:rPr>
          <w:rFonts w:ascii="Times New Roman" w:hAnsi="Times New Roman" w:cs="Times New Roman"/>
          <w:sz w:val="24"/>
          <w:szCs w:val="24"/>
        </w:rPr>
        <w:t>semně informovat krajský úřad o </w:t>
      </w:r>
      <w:r>
        <w:rPr>
          <w:rFonts w:ascii="Times New Roman" w:hAnsi="Times New Roman" w:cs="Times New Roman"/>
          <w:sz w:val="24"/>
          <w:szCs w:val="24"/>
        </w:rPr>
        <w:t>jakékoliv změně v údajích uvedených v této smlouvě a o všech okolnostech, které mají nebo by mohly mít vliv na plnění dle této smlouvy, a to nejpozději do 30 dnů ode dne, kdy tato změna nastala.</w:t>
      </w:r>
    </w:p>
    <w:p w:rsidR="005700B5" w:rsidRDefault="005D6EA5" w:rsidP="005700B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VI.</w:t>
      </w:r>
    </w:p>
    <w:p w:rsidR="005D6EA5" w:rsidRDefault="005D6EA5" w:rsidP="005700B5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EA5" w:rsidRDefault="005D6EA5" w:rsidP="00D96999">
      <w:pPr>
        <w:pStyle w:val="Odstavecseseznamem"/>
        <w:numPr>
          <w:ilvl w:val="0"/>
          <w:numId w:val="9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úřad může odstoupit od smlouvy v případě, že:</w:t>
      </w:r>
    </w:p>
    <w:p w:rsidR="005D6EA5" w:rsidRPr="005648E8" w:rsidRDefault="00003246" w:rsidP="00D96999">
      <w:pPr>
        <w:pStyle w:val="Odstavecseseznamem"/>
        <w:numPr>
          <w:ilvl w:val="0"/>
          <w:numId w:val="12"/>
        </w:numPr>
        <w:tabs>
          <w:tab w:val="left" w:pos="2694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648E8">
        <w:rPr>
          <w:rFonts w:ascii="Times New Roman" w:hAnsi="Times New Roman" w:cs="Times New Roman"/>
          <w:sz w:val="24"/>
          <w:szCs w:val="24"/>
        </w:rPr>
        <w:t>v průběhu školního roku zjistí Česká školní inspekce nebo jiný kontrolní orgán závažné</w:t>
      </w:r>
    </w:p>
    <w:p w:rsidR="00003246" w:rsidRDefault="00003246" w:rsidP="00003246">
      <w:pPr>
        <w:pStyle w:val="Odstavecseseznamem"/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nedostatky v činnosti právnické osoby,</w:t>
      </w:r>
    </w:p>
    <w:p w:rsidR="00003246" w:rsidRDefault="00003246" w:rsidP="00D96999">
      <w:pPr>
        <w:pStyle w:val="Odstavecseseznamem"/>
        <w:numPr>
          <w:ilvl w:val="0"/>
          <w:numId w:val="12"/>
        </w:numPr>
        <w:tabs>
          <w:tab w:val="left" w:pos="2694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osoba, která není obecně prospěšnou společností nebo školskou právnickou osobou, nedoloží vynaložení zisku na vzdělávání a školské služby, popřípadě u škol a školských zařízení, které uskutečňují vzdělávací programy pro děti, žáky a studenty uvedené v ustanovení § 1 odst. 2 zákona, i na rehabilitaci, potvrzené auditorem, a to nejpozději do 10. 8. následujícího kalendářního roku.</w:t>
      </w:r>
    </w:p>
    <w:p w:rsidR="005648E8" w:rsidRDefault="005648E8" w:rsidP="005648E8">
      <w:pPr>
        <w:pStyle w:val="Odstavecseseznamem"/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246" w:rsidRDefault="00003246" w:rsidP="00D96999">
      <w:pPr>
        <w:pStyle w:val="Odstavecseseznamem"/>
        <w:numPr>
          <w:ilvl w:val="0"/>
          <w:numId w:val="9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48E8">
        <w:rPr>
          <w:rFonts w:ascii="Times New Roman" w:hAnsi="Times New Roman" w:cs="Times New Roman"/>
          <w:sz w:val="24"/>
          <w:szCs w:val="24"/>
        </w:rPr>
        <w:t>Zvýšená dotace, která byla na základě smlouvy v tomto případě poskytnuta, podléhá ustanovení o neoprávněném použití finančních prostředků státního rozpočtu podle zákona č.</w:t>
      </w:r>
      <w:r w:rsidR="00C4308A">
        <w:rPr>
          <w:rFonts w:ascii="Times New Roman" w:hAnsi="Times New Roman" w:cs="Times New Roman"/>
          <w:sz w:val="24"/>
          <w:szCs w:val="24"/>
        </w:rPr>
        <w:t> </w:t>
      </w:r>
      <w:r w:rsidRPr="005648E8">
        <w:rPr>
          <w:rFonts w:ascii="Times New Roman" w:hAnsi="Times New Roman" w:cs="Times New Roman"/>
          <w:sz w:val="24"/>
          <w:szCs w:val="24"/>
        </w:rPr>
        <w:t>218/2000 Sb., o rozpočtových pravidlech a o změně některých souvisejících zákonů (rozpočtová pravidla), ve znění pozdějších předpisů.</w:t>
      </w:r>
    </w:p>
    <w:p w:rsidR="005648E8" w:rsidRDefault="005648E8" w:rsidP="005648E8">
      <w:pPr>
        <w:pStyle w:val="Odstavecseseznamem"/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8E8" w:rsidRDefault="005648E8" w:rsidP="00D96999">
      <w:pPr>
        <w:pStyle w:val="Odstavecseseznamem"/>
        <w:numPr>
          <w:ilvl w:val="0"/>
          <w:numId w:val="9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od smlouvy o zvýšení dotace ze strany krajského úřadu musí být písemné. Doručením odstoupení od smlouvy o zvýšení dotace se smlouva od počátku ruší.</w:t>
      </w:r>
    </w:p>
    <w:p w:rsidR="005648E8" w:rsidRPr="005648E8" w:rsidRDefault="005648E8" w:rsidP="005648E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48E8" w:rsidRDefault="005648E8" w:rsidP="00D96999">
      <w:pPr>
        <w:pStyle w:val="Odstavecseseznamem"/>
        <w:numPr>
          <w:ilvl w:val="0"/>
          <w:numId w:val="9"/>
        </w:numPr>
        <w:tabs>
          <w:tab w:val="left" w:pos="426"/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Krajský úřad dále odstoupí od smlouvy v případě, že odstoupil od smlouvy o poskytnutí dotace právnické osobě. V tomto případě smlouva o zvýšení dotace zaniká ke stejnému datu jako smlouva o poskytnutí dotace.</w:t>
      </w:r>
    </w:p>
    <w:p w:rsidR="005648E8" w:rsidRPr="005648E8" w:rsidRDefault="005648E8" w:rsidP="005648E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48E8" w:rsidRDefault="005648E8" w:rsidP="005648E8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VII.</w:t>
      </w:r>
    </w:p>
    <w:p w:rsidR="005648E8" w:rsidRDefault="005648E8" w:rsidP="005648E8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8E8" w:rsidRDefault="005648E8" w:rsidP="00D96999">
      <w:pPr>
        <w:pStyle w:val="Odstavecseseznamem"/>
        <w:numPr>
          <w:ilvl w:val="0"/>
          <w:numId w:val="13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Poskytnutou zvýšenou dotaci nebo její příslušnou část právnická osoba vrátí na účet </w:t>
      </w:r>
      <w:r w:rsidR="00153AFB">
        <w:rPr>
          <w:rFonts w:ascii="Times New Roman" w:hAnsi="Times New Roman" w:cs="Times New Roman"/>
          <w:sz w:val="24"/>
          <w:szCs w:val="24"/>
        </w:rPr>
        <w:t>krajského úřadu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7710D8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v záhlaví smlouvy od 15 dnů po obdržení písemné výzvy, jestliže dotace, nebo její část:</w:t>
      </w:r>
    </w:p>
    <w:p w:rsidR="000A53AE" w:rsidRDefault="000A53AE" w:rsidP="00D96999">
      <w:pPr>
        <w:pStyle w:val="Odstavecseseznamem"/>
        <w:numPr>
          <w:ilvl w:val="0"/>
          <w:numId w:val="17"/>
        </w:numPr>
        <w:tabs>
          <w:tab w:val="left" w:pos="269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53AE">
        <w:rPr>
          <w:rFonts w:ascii="Times New Roman" w:hAnsi="Times New Roman" w:cs="Times New Roman"/>
          <w:sz w:val="24"/>
          <w:szCs w:val="24"/>
        </w:rPr>
        <w:t>byla použita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53AE">
        <w:rPr>
          <w:rFonts w:ascii="Times New Roman" w:hAnsi="Times New Roman" w:cs="Times New Roman"/>
          <w:sz w:val="24"/>
          <w:szCs w:val="24"/>
        </w:rPr>
        <w:t>rozporu</w:t>
      </w:r>
      <w:r>
        <w:rPr>
          <w:rFonts w:ascii="Times New Roman" w:hAnsi="Times New Roman" w:cs="Times New Roman"/>
          <w:sz w:val="24"/>
          <w:szCs w:val="24"/>
        </w:rPr>
        <w:t xml:space="preserve"> s účelem, na který byla poskytnuta,</w:t>
      </w:r>
    </w:p>
    <w:p w:rsidR="000A53AE" w:rsidRDefault="000A53AE" w:rsidP="00D96999">
      <w:pPr>
        <w:pStyle w:val="Odstavecseseznamem"/>
        <w:numPr>
          <w:ilvl w:val="0"/>
          <w:numId w:val="17"/>
        </w:numPr>
        <w:tabs>
          <w:tab w:val="left" w:pos="269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získána na základě nepravdivých údajů,</w:t>
      </w:r>
    </w:p>
    <w:p w:rsidR="000A53AE" w:rsidRDefault="000A53AE" w:rsidP="00D96999">
      <w:pPr>
        <w:pStyle w:val="Odstavecseseznamem"/>
        <w:numPr>
          <w:ilvl w:val="0"/>
          <w:numId w:val="17"/>
        </w:numPr>
        <w:tabs>
          <w:tab w:val="left" w:pos="269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poskytnuta na období, ve kterém právnická osoba nesplňovala podmínku uvedenou v ustanovení § 5 odst. 4 zákona,</w:t>
      </w:r>
    </w:p>
    <w:p w:rsidR="000A53AE" w:rsidRDefault="000A53AE" w:rsidP="00D96999">
      <w:pPr>
        <w:pStyle w:val="Odstavecseseznamem"/>
        <w:numPr>
          <w:ilvl w:val="0"/>
          <w:numId w:val="17"/>
        </w:numPr>
        <w:tabs>
          <w:tab w:val="left" w:pos="269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došlo ke změně právnické osoby v souladu s ustanovením § 5 odst. 5</w:t>
      </w:r>
      <w:r w:rsidR="007710D8">
        <w:rPr>
          <w:rFonts w:ascii="Times New Roman" w:hAnsi="Times New Roman" w:cs="Times New Roman"/>
          <w:sz w:val="24"/>
          <w:szCs w:val="24"/>
        </w:rPr>
        <w:t xml:space="preserve"> zákona a </w:t>
      </w:r>
      <w:r>
        <w:rPr>
          <w:rFonts w:ascii="Times New Roman" w:hAnsi="Times New Roman" w:cs="Times New Roman"/>
          <w:sz w:val="24"/>
          <w:szCs w:val="24"/>
        </w:rPr>
        <w:t>s novou právnickou osobou nebyla uzavřena smlouva o zvýšení dotace, a to ode dne účinnosti zápisu nové právnické osoby, která vykonává činnost školy nebo školského zařízení do rejstříku škol a školských zařízení.</w:t>
      </w:r>
    </w:p>
    <w:p w:rsidR="001B736D" w:rsidRDefault="001B736D" w:rsidP="001B736D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36D" w:rsidRDefault="001B736D" w:rsidP="00D96999">
      <w:pPr>
        <w:pStyle w:val="Odstavecseseznamem"/>
        <w:numPr>
          <w:ilvl w:val="0"/>
          <w:numId w:val="13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B736D">
        <w:rPr>
          <w:rFonts w:ascii="Times New Roman" w:hAnsi="Times New Roman" w:cs="Times New Roman"/>
          <w:sz w:val="24"/>
          <w:szCs w:val="24"/>
        </w:rPr>
        <w:t xml:space="preserve">oskytnutou zvýšenou dotaci právnická osoba vrátí na účet </w:t>
      </w:r>
      <w:r w:rsidR="00153AFB">
        <w:rPr>
          <w:rFonts w:ascii="Times New Roman" w:hAnsi="Times New Roman" w:cs="Times New Roman"/>
          <w:sz w:val="24"/>
          <w:szCs w:val="24"/>
        </w:rPr>
        <w:t>krajského</w:t>
      </w:r>
      <w:r w:rsidR="00D96999">
        <w:rPr>
          <w:rFonts w:ascii="Times New Roman" w:hAnsi="Times New Roman" w:cs="Times New Roman"/>
          <w:sz w:val="24"/>
          <w:szCs w:val="24"/>
        </w:rPr>
        <w:t> </w:t>
      </w:r>
      <w:r w:rsidR="00153AFB">
        <w:rPr>
          <w:rFonts w:ascii="Times New Roman" w:hAnsi="Times New Roman" w:cs="Times New Roman"/>
          <w:sz w:val="24"/>
          <w:szCs w:val="24"/>
        </w:rPr>
        <w:t>úřadu</w:t>
      </w:r>
      <w:r w:rsidRPr="001B736D">
        <w:rPr>
          <w:rFonts w:ascii="Times New Roman" w:hAnsi="Times New Roman" w:cs="Times New Roman"/>
          <w:sz w:val="24"/>
          <w:szCs w:val="24"/>
        </w:rPr>
        <w:t xml:space="preserve"> uveden</w:t>
      </w:r>
      <w:r w:rsidR="007710D8">
        <w:rPr>
          <w:rFonts w:ascii="Times New Roman" w:hAnsi="Times New Roman" w:cs="Times New Roman"/>
          <w:sz w:val="24"/>
          <w:szCs w:val="24"/>
        </w:rPr>
        <w:t>ý </w:t>
      </w:r>
      <w:r w:rsidRPr="001B736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záhlaví smlouvy v plné výši do 15 dnů ode dne doručení písemného odstoupení právnické osobě.</w:t>
      </w:r>
    </w:p>
    <w:p w:rsidR="001B736D" w:rsidRDefault="001B736D" w:rsidP="001B736D">
      <w:pPr>
        <w:pStyle w:val="Odstavecseseznamem"/>
        <w:tabs>
          <w:tab w:val="left" w:pos="269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736D" w:rsidRDefault="001B736D" w:rsidP="00D96999">
      <w:pPr>
        <w:pStyle w:val="Odstavecseseznamem"/>
        <w:numPr>
          <w:ilvl w:val="0"/>
          <w:numId w:val="13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skutečnosti podle odstavce 1 tohoto článku jsou zjištěny v kalendářních letech následujících po roce, ve kterém byla dotace poskytnuta, vrátí právnická osoba prostřednictvím krajského úřadu dotaci nebo její část do státního rozpočtu včetně penále podle předpisů o hospodaření s prostředky státního rozpočtu.</w:t>
      </w:r>
    </w:p>
    <w:p w:rsidR="001B736D" w:rsidRPr="001B736D" w:rsidRDefault="001B736D" w:rsidP="001B736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B736D" w:rsidRDefault="001B736D" w:rsidP="001B736D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VIII.</w:t>
      </w:r>
    </w:p>
    <w:p w:rsidR="001B736D" w:rsidRDefault="001B736D" w:rsidP="001B736D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36D" w:rsidRDefault="001B736D" w:rsidP="001B736D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bere na vědomí, že v případě zjištění porušení rozpočtové kázně bude krajský úřad postupovat v souladu s příslušnými platnými právními předpisy.</w:t>
      </w:r>
    </w:p>
    <w:p w:rsidR="00757853" w:rsidRDefault="00757853" w:rsidP="001B736D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94" w:rsidRDefault="005C5E94" w:rsidP="00757853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853" w:rsidRDefault="00757853" w:rsidP="00757853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IX.</w:t>
      </w:r>
    </w:p>
    <w:p w:rsidR="00757853" w:rsidRDefault="00757853" w:rsidP="00757853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853" w:rsidRDefault="00757853" w:rsidP="00153AFB">
      <w:pPr>
        <w:pStyle w:val="Odstavecseseznamem"/>
        <w:numPr>
          <w:ilvl w:val="0"/>
          <w:numId w:val="18"/>
        </w:numPr>
        <w:tabs>
          <w:tab w:val="left" w:pos="2694"/>
        </w:tabs>
        <w:spacing w:after="0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této smlouvy lze provádět pouze formou písemných číslovaných dodatků, podepsaných oběma smluvními stranami.</w:t>
      </w:r>
    </w:p>
    <w:p w:rsidR="00757853" w:rsidRDefault="00757853" w:rsidP="00757853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53" w:rsidRDefault="00757853" w:rsidP="00153AFB">
      <w:pPr>
        <w:pStyle w:val="Odstavecseseznamem"/>
        <w:numPr>
          <w:ilvl w:val="0"/>
          <w:numId w:val="1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podpisu smluvních stran.</w:t>
      </w:r>
    </w:p>
    <w:p w:rsidR="00757853" w:rsidRPr="00757853" w:rsidRDefault="00757853" w:rsidP="007578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7853" w:rsidRDefault="00757853" w:rsidP="00153AFB">
      <w:pPr>
        <w:pStyle w:val="Odstavecseseznamem"/>
        <w:numPr>
          <w:ilvl w:val="0"/>
          <w:numId w:val="1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 určitou, a to na školní rok 2017/2018.</w:t>
      </w:r>
    </w:p>
    <w:p w:rsidR="00757853" w:rsidRPr="00757853" w:rsidRDefault="00757853" w:rsidP="007578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7853" w:rsidRDefault="00757853" w:rsidP="00153AFB">
      <w:pPr>
        <w:pStyle w:val="Odstavecseseznamem"/>
        <w:numPr>
          <w:ilvl w:val="0"/>
          <w:numId w:val="1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třech stejnopisech, z nich</w:t>
      </w:r>
      <w:r w:rsidR="00DD37B2" w:rsidRPr="00C4308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krajský úřad obdrží dva a právnická osoba jeden.</w:t>
      </w:r>
    </w:p>
    <w:p w:rsidR="00757853" w:rsidRPr="00757853" w:rsidRDefault="00757853" w:rsidP="007578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7853" w:rsidRDefault="00757853" w:rsidP="00153AFB">
      <w:pPr>
        <w:pStyle w:val="Odstavecseseznamem"/>
        <w:numPr>
          <w:ilvl w:val="0"/>
          <w:numId w:val="1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757853" w:rsidRPr="00757853" w:rsidRDefault="00757853" w:rsidP="007578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7853" w:rsidRDefault="00757853" w:rsidP="00153AFB">
      <w:pPr>
        <w:pStyle w:val="Odstavecseseznamem"/>
        <w:numPr>
          <w:ilvl w:val="0"/>
          <w:numId w:val="18"/>
        </w:numPr>
        <w:tabs>
          <w:tab w:val="left" w:pos="269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uveřejnění dodatku smlouvy v registru smluv provede Karlovarských kraj, kontakt na doručení o vkladu smluvní protistraně:</w:t>
      </w:r>
      <w:r w:rsidR="00D96999">
        <w:rPr>
          <w:rFonts w:ascii="Times New Roman" w:hAnsi="Times New Roman" w:cs="Times New Roman"/>
          <w:sz w:val="24"/>
          <w:szCs w:val="24"/>
        </w:rPr>
        <w:t> </w:t>
      </w:r>
      <w:r w:rsidR="006A1BFA">
        <w:rPr>
          <w:rFonts w:ascii="Times New Roman" w:hAnsi="Times New Roman" w:cs="Times New Roman"/>
          <w:sz w:val="24"/>
          <w:szCs w:val="24"/>
        </w:rPr>
        <w:t>5mc5m6u</w:t>
      </w:r>
      <w:r>
        <w:rPr>
          <w:rFonts w:ascii="Times New Roman" w:hAnsi="Times New Roman" w:cs="Times New Roman"/>
          <w:sz w:val="24"/>
          <w:szCs w:val="24"/>
        </w:rPr>
        <w:t xml:space="preserve">  (identifikátor datové schránky příjemce).</w:t>
      </w:r>
    </w:p>
    <w:p w:rsidR="005C5E94" w:rsidRPr="005C5E94" w:rsidRDefault="005C5E94" w:rsidP="005C5E9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Karlovy Vary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                                                                </w:t>
      </w:r>
      <w:r w:rsidR="006A1BFA">
        <w:rPr>
          <w:rFonts w:ascii="Times New Roman" w:hAnsi="Times New Roman" w:cs="Times New Roman"/>
          <w:sz w:val="24"/>
          <w:szCs w:val="24"/>
        </w:rPr>
        <w:t>Cheb</w:t>
      </w:r>
      <w:proofErr w:type="gramEnd"/>
      <w:r w:rsidR="00A6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</w:p>
    <w:p w:rsid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94" w:rsidRPr="005C5E94" w:rsidRDefault="005C5E94" w:rsidP="005C5E94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…………………………………….</w:t>
      </w:r>
    </w:p>
    <w:p w:rsidR="00BA1BC2" w:rsidRDefault="00BA1BC2" w:rsidP="00BA1BC2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krajský </w:t>
      </w:r>
      <w:proofErr w:type="gramStart"/>
      <w:r>
        <w:rPr>
          <w:rFonts w:ascii="Times New Roman" w:hAnsi="Times New Roman" w:cs="Times New Roman"/>
          <w:sz w:val="24"/>
          <w:szCs w:val="24"/>
        </w:rPr>
        <w:t>úřad                                                                            právnická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osoba</w:t>
      </w:r>
    </w:p>
    <w:p w:rsidR="00757853" w:rsidRPr="00757853" w:rsidRDefault="00757853" w:rsidP="00757853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53" w:rsidRDefault="00757853" w:rsidP="00757853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53" w:rsidRPr="00757853" w:rsidRDefault="00757853" w:rsidP="00757853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36D" w:rsidRPr="001B736D" w:rsidRDefault="001B736D" w:rsidP="001B736D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36D">
        <w:rPr>
          <w:rFonts w:ascii="Times New Roman" w:hAnsi="Times New Roman" w:cs="Times New Roman"/>
          <w:sz w:val="24"/>
          <w:szCs w:val="24"/>
        </w:rPr>
        <w:t> </w:t>
      </w:r>
    </w:p>
    <w:p w:rsidR="00003246" w:rsidRPr="00003246" w:rsidRDefault="00003246" w:rsidP="00D96999">
      <w:pPr>
        <w:pStyle w:val="Odstavecseseznamem"/>
        <w:tabs>
          <w:tab w:val="left" w:pos="284"/>
          <w:tab w:val="left" w:pos="2694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003246" w:rsidRPr="00003246" w:rsidRDefault="00003246" w:rsidP="00003246">
      <w:pPr>
        <w:pStyle w:val="Odstavecseseznamem"/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980" w:rsidRPr="00317980" w:rsidRDefault="00317980" w:rsidP="00317980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00C" w:rsidRPr="00E6000C" w:rsidRDefault="00E6000C" w:rsidP="00E600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6000C" w:rsidRPr="00E6000C" w:rsidRDefault="00E6000C" w:rsidP="00E6000C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E15" w:rsidRDefault="00261E15" w:rsidP="00261E15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B20" w:rsidRDefault="003F4B20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8A" w:rsidRPr="003F4B20" w:rsidRDefault="00C4308A" w:rsidP="003F4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správnost: Alena Radkovová</w:t>
      </w:r>
    </w:p>
    <w:sectPr w:rsidR="00C4308A" w:rsidRPr="003F4B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99" w:rsidRDefault="003D3699" w:rsidP="00537465">
      <w:pPr>
        <w:spacing w:after="0" w:line="240" w:lineRule="auto"/>
      </w:pPr>
      <w:r>
        <w:separator/>
      </w:r>
    </w:p>
  </w:endnote>
  <w:endnote w:type="continuationSeparator" w:id="0">
    <w:p w:rsidR="003D3699" w:rsidRDefault="003D3699" w:rsidP="0053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943849"/>
      <w:docPartObj>
        <w:docPartGallery w:val="Page Numbers (Bottom of Page)"/>
        <w:docPartUnique/>
      </w:docPartObj>
    </w:sdtPr>
    <w:sdtEndPr/>
    <w:sdtContent>
      <w:p w:rsidR="00537465" w:rsidRDefault="005374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5B">
          <w:rPr>
            <w:noProof/>
          </w:rPr>
          <w:t>1</w:t>
        </w:r>
        <w:r>
          <w:fldChar w:fldCharType="end"/>
        </w:r>
      </w:p>
    </w:sdtContent>
  </w:sdt>
  <w:p w:rsidR="00537465" w:rsidRDefault="005374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99" w:rsidRDefault="003D3699" w:rsidP="00537465">
      <w:pPr>
        <w:spacing w:after="0" w:line="240" w:lineRule="auto"/>
      </w:pPr>
      <w:r>
        <w:separator/>
      </w:r>
    </w:p>
  </w:footnote>
  <w:footnote w:type="continuationSeparator" w:id="0">
    <w:p w:rsidR="003D3699" w:rsidRDefault="003D3699" w:rsidP="0053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0F6"/>
    <w:multiLevelType w:val="hybridMultilevel"/>
    <w:tmpl w:val="36244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931"/>
    <w:multiLevelType w:val="hybridMultilevel"/>
    <w:tmpl w:val="2CECD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5C63"/>
    <w:multiLevelType w:val="hybridMultilevel"/>
    <w:tmpl w:val="F55AF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1AD7"/>
    <w:multiLevelType w:val="hybridMultilevel"/>
    <w:tmpl w:val="A13ABC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5F8F"/>
    <w:multiLevelType w:val="hybridMultilevel"/>
    <w:tmpl w:val="537C4004"/>
    <w:lvl w:ilvl="0" w:tplc="0405000F">
      <w:start w:val="1"/>
      <w:numFmt w:val="decimal"/>
      <w:lvlText w:val="%1."/>
      <w:lvlJc w:val="left"/>
      <w:pPr>
        <w:ind w:left="786" w:hanging="360"/>
      </w:pPr>
      <w:rPr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31A"/>
    <w:multiLevelType w:val="hybridMultilevel"/>
    <w:tmpl w:val="09543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A73"/>
    <w:multiLevelType w:val="hybridMultilevel"/>
    <w:tmpl w:val="089E0DD2"/>
    <w:lvl w:ilvl="0" w:tplc="F2FC6B1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>
    <w:nsid w:val="2B4A6330"/>
    <w:multiLevelType w:val="hybridMultilevel"/>
    <w:tmpl w:val="F81CE9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414215"/>
    <w:multiLevelType w:val="hybridMultilevel"/>
    <w:tmpl w:val="483A322A"/>
    <w:lvl w:ilvl="0" w:tplc="9B164A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304E65"/>
    <w:multiLevelType w:val="hybridMultilevel"/>
    <w:tmpl w:val="67F6B016"/>
    <w:lvl w:ilvl="0" w:tplc="52D2D5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7C14A23"/>
    <w:multiLevelType w:val="hybridMultilevel"/>
    <w:tmpl w:val="E3A8529A"/>
    <w:lvl w:ilvl="0" w:tplc="636EE0E0">
      <w:start w:val="1"/>
      <w:numFmt w:val="lowerLetter"/>
      <w:lvlText w:val="a)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E701A"/>
    <w:multiLevelType w:val="hybridMultilevel"/>
    <w:tmpl w:val="B23C5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D2516"/>
    <w:multiLevelType w:val="hybridMultilevel"/>
    <w:tmpl w:val="2C483B1A"/>
    <w:lvl w:ilvl="0" w:tplc="BE50891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03B2D"/>
    <w:multiLevelType w:val="hybridMultilevel"/>
    <w:tmpl w:val="A9D4C68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477531"/>
    <w:multiLevelType w:val="hybridMultilevel"/>
    <w:tmpl w:val="02A8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9246D"/>
    <w:multiLevelType w:val="hybridMultilevel"/>
    <w:tmpl w:val="D902C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97559"/>
    <w:multiLevelType w:val="hybridMultilevel"/>
    <w:tmpl w:val="2C0A0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414F"/>
    <w:multiLevelType w:val="hybridMultilevel"/>
    <w:tmpl w:val="7D9C2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7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6"/>
  </w:num>
  <w:num w:numId="16">
    <w:abstractNumId w:val="8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0"/>
    <w:rsid w:val="00003246"/>
    <w:rsid w:val="00043909"/>
    <w:rsid w:val="000A53AE"/>
    <w:rsid w:val="000C2A84"/>
    <w:rsid w:val="000D4404"/>
    <w:rsid w:val="00106E7E"/>
    <w:rsid w:val="00145823"/>
    <w:rsid w:val="00153AFB"/>
    <w:rsid w:val="001A0537"/>
    <w:rsid w:val="001B736D"/>
    <w:rsid w:val="001F2175"/>
    <w:rsid w:val="0022138A"/>
    <w:rsid w:val="00261E15"/>
    <w:rsid w:val="002F571A"/>
    <w:rsid w:val="00306599"/>
    <w:rsid w:val="00314D1B"/>
    <w:rsid w:val="00317980"/>
    <w:rsid w:val="003D3699"/>
    <w:rsid w:val="003F4B20"/>
    <w:rsid w:val="004D3BD3"/>
    <w:rsid w:val="00537465"/>
    <w:rsid w:val="005648E8"/>
    <w:rsid w:val="005700B5"/>
    <w:rsid w:val="005A1809"/>
    <w:rsid w:val="005A4CF9"/>
    <w:rsid w:val="005B70B4"/>
    <w:rsid w:val="005C5E94"/>
    <w:rsid w:val="005D6EA5"/>
    <w:rsid w:val="00602801"/>
    <w:rsid w:val="006334C0"/>
    <w:rsid w:val="00645090"/>
    <w:rsid w:val="00660253"/>
    <w:rsid w:val="00681603"/>
    <w:rsid w:val="006A1BFA"/>
    <w:rsid w:val="00702362"/>
    <w:rsid w:val="007078C3"/>
    <w:rsid w:val="0074725B"/>
    <w:rsid w:val="00757853"/>
    <w:rsid w:val="007710D8"/>
    <w:rsid w:val="00797816"/>
    <w:rsid w:val="007B4E83"/>
    <w:rsid w:val="0084256F"/>
    <w:rsid w:val="008E6D71"/>
    <w:rsid w:val="00921FD5"/>
    <w:rsid w:val="0092573C"/>
    <w:rsid w:val="00933615"/>
    <w:rsid w:val="00963D74"/>
    <w:rsid w:val="00991396"/>
    <w:rsid w:val="00A05641"/>
    <w:rsid w:val="00A20746"/>
    <w:rsid w:val="00A61C4A"/>
    <w:rsid w:val="00AE4C17"/>
    <w:rsid w:val="00B87E5C"/>
    <w:rsid w:val="00BA1BC2"/>
    <w:rsid w:val="00BB5F9B"/>
    <w:rsid w:val="00BC26D3"/>
    <w:rsid w:val="00C4308A"/>
    <w:rsid w:val="00C57AC7"/>
    <w:rsid w:val="00C95453"/>
    <w:rsid w:val="00CD2276"/>
    <w:rsid w:val="00D90BB9"/>
    <w:rsid w:val="00D96999"/>
    <w:rsid w:val="00DD37B2"/>
    <w:rsid w:val="00DD4A1D"/>
    <w:rsid w:val="00E33509"/>
    <w:rsid w:val="00E6000C"/>
    <w:rsid w:val="00E80BC4"/>
    <w:rsid w:val="00F07DB9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64828-005C-4182-B5B4-F47C0F3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6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465"/>
  </w:style>
  <w:style w:type="paragraph" w:styleId="Zpat">
    <w:name w:val="footer"/>
    <w:basedOn w:val="Normln"/>
    <w:link w:val="ZpatChar"/>
    <w:uiPriority w:val="99"/>
    <w:unhideWhenUsed/>
    <w:rsid w:val="0053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Radkovová Alena</dc:creator>
  <cp:keywords/>
  <dc:description/>
  <cp:lastModifiedBy>Radkovová Alena</cp:lastModifiedBy>
  <cp:revision>8</cp:revision>
  <cp:lastPrinted>2017-02-28T11:28:00Z</cp:lastPrinted>
  <dcterms:created xsi:type="dcterms:W3CDTF">2017-03-01T07:04:00Z</dcterms:created>
  <dcterms:modified xsi:type="dcterms:W3CDTF">2017-03-09T07:53:00Z</dcterms:modified>
</cp:coreProperties>
</file>