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151" w:rsidRPr="008D7789" w:rsidRDefault="00467151" w:rsidP="003E7C77">
      <w:pPr>
        <w:jc w:val="center"/>
        <w:rPr>
          <w:rFonts w:ascii="Arial" w:hAnsi="Arial" w:cs="Arial"/>
          <w:b/>
          <w:sz w:val="28"/>
        </w:rPr>
      </w:pPr>
      <w:r w:rsidRPr="008D7789">
        <w:rPr>
          <w:rFonts w:ascii="Arial" w:hAnsi="Arial" w:cs="Arial"/>
          <w:b/>
          <w:sz w:val="28"/>
        </w:rPr>
        <w:t>SMLOUVA O VZÁJEMNÉ SPOLUPRÁCI</w:t>
      </w:r>
    </w:p>
    <w:p w:rsidR="00467151" w:rsidRPr="008D7789" w:rsidRDefault="00467151" w:rsidP="003E7C77">
      <w:pPr>
        <w:jc w:val="center"/>
        <w:rPr>
          <w:rFonts w:ascii="Arial" w:hAnsi="Arial" w:cs="Arial"/>
          <w:b/>
          <w:sz w:val="28"/>
        </w:rPr>
      </w:pPr>
      <w:r w:rsidRPr="008D7789">
        <w:rPr>
          <w:rFonts w:ascii="Arial" w:hAnsi="Arial" w:cs="Arial"/>
          <w:b/>
          <w:sz w:val="28"/>
        </w:rPr>
        <w:t>PŘI PROJEKTOVÁNÍ A STAVBĚ</w:t>
      </w:r>
    </w:p>
    <w:p w:rsidR="00467151" w:rsidRPr="008D7789" w:rsidRDefault="00467151" w:rsidP="003E7C77">
      <w:pPr>
        <w:jc w:val="center"/>
        <w:rPr>
          <w:rFonts w:ascii="Arial" w:hAnsi="Arial" w:cs="Arial"/>
          <w:b/>
          <w:sz w:val="28"/>
        </w:rPr>
      </w:pPr>
      <w:r w:rsidRPr="008D7789">
        <w:rPr>
          <w:rFonts w:ascii="Arial" w:hAnsi="Arial" w:cs="Arial"/>
          <w:b/>
          <w:sz w:val="28"/>
        </w:rPr>
        <w:t>A</w:t>
      </w:r>
    </w:p>
    <w:p w:rsidR="00467151" w:rsidRPr="008D7789" w:rsidRDefault="00467151" w:rsidP="003E7C77">
      <w:pPr>
        <w:jc w:val="center"/>
        <w:rPr>
          <w:rFonts w:ascii="Arial" w:hAnsi="Arial" w:cs="Arial"/>
          <w:b/>
          <w:sz w:val="28"/>
        </w:rPr>
      </w:pPr>
      <w:r w:rsidRPr="008D7789">
        <w:rPr>
          <w:rFonts w:ascii="Arial" w:hAnsi="Arial" w:cs="Arial"/>
          <w:b/>
          <w:sz w:val="28"/>
        </w:rPr>
        <w:t>O SPOLUFINANCOVÁNÍ AKCE</w:t>
      </w:r>
    </w:p>
    <w:p w:rsidR="00467151" w:rsidRPr="008D7789" w:rsidRDefault="00467151" w:rsidP="00EC13F5">
      <w:pPr>
        <w:jc w:val="center"/>
        <w:rPr>
          <w:rFonts w:ascii="Arial" w:hAnsi="Arial" w:cs="Arial"/>
          <w:noProof/>
        </w:rPr>
      </w:pPr>
      <w:r w:rsidRPr="008D7789">
        <w:rPr>
          <w:rFonts w:ascii="Arial" w:hAnsi="Arial" w:cs="Arial"/>
          <w:noProof/>
        </w:rPr>
        <w:t>Podle ustanovení § 1746, odst. 2 Sb., občanský zákoník</w:t>
      </w:r>
    </w:p>
    <w:p w:rsidR="00467151" w:rsidRPr="008D7789" w:rsidRDefault="00467151">
      <w:pPr>
        <w:jc w:val="center"/>
        <w:rPr>
          <w:rFonts w:ascii="Arial" w:hAnsi="Arial" w:cs="Arial"/>
          <w:b/>
          <w:sz w:val="28"/>
        </w:rPr>
      </w:pPr>
      <w:r w:rsidRPr="008D7789">
        <w:rPr>
          <w:rFonts w:ascii="Arial" w:hAnsi="Arial" w:cs="Arial"/>
          <w:b/>
          <w:sz w:val="28"/>
        </w:rPr>
        <w:t xml:space="preserve">  </w:t>
      </w:r>
    </w:p>
    <w:p w:rsidR="00467151" w:rsidRPr="00713B53" w:rsidRDefault="00467151" w:rsidP="007717EC">
      <w:pPr>
        <w:tabs>
          <w:tab w:val="left" w:pos="3750"/>
          <w:tab w:val="center" w:pos="4534"/>
        </w:tabs>
        <w:rPr>
          <w:rFonts w:ascii="Arial" w:hAnsi="Arial" w:cs="Arial"/>
          <w:sz w:val="24"/>
          <w:szCs w:val="24"/>
        </w:rPr>
      </w:pPr>
      <w:r w:rsidRPr="007717EC">
        <w:rPr>
          <w:rFonts w:ascii="Arial" w:hAnsi="Arial" w:cs="Arial"/>
          <w:sz w:val="24"/>
          <w:szCs w:val="24"/>
        </w:rPr>
        <w:tab/>
      </w:r>
      <w:r w:rsidRPr="007717EC">
        <w:rPr>
          <w:rFonts w:ascii="Arial" w:hAnsi="Arial" w:cs="Arial"/>
          <w:color w:val="FF0000"/>
          <w:sz w:val="24"/>
          <w:szCs w:val="24"/>
        </w:rPr>
        <w:tab/>
      </w:r>
      <w:r w:rsidRPr="00713B53">
        <w:rPr>
          <w:rFonts w:ascii="Arial" w:hAnsi="Arial" w:cs="Arial"/>
          <w:sz w:val="24"/>
          <w:szCs w:val="24"/>
        </w:rPr>
        <w:t xml:space="preserve">č. </w:t>
      </w:r>
      <w:r w:rsidR="006C5E31">
        <w:rPr>
          <w:rFonts w:ascii="Arial" w:hAnsi="Arial" w:cs="Arial"/>
          <w:sz w:val="24"/>
          <w:szCs w:val="24"/>
        </w:rPr>
        <w:t>57</w:t>
      </w:r>
      <w:r w:rsidR="004E5BD5">
        <w:rPr>
          <w:rFonts w:ascii="Arial" w:hAnsi="Arial" w:cs="Arial"/>
          <w:sz w:val="24"/>
          <w:szCs w:val="24"/>
        </w:rPr>
        <w:t>9</w:t>
      </w:r>
      <w:r w:rsidR="006C5E31">
        <w:rPr>
          <w:rFonts w:ascii="Arial" w:hAnsi="Arial" w:cs="Arial"/>
          <w:sz w:val="24"/>
          <w:szCs w:val="24"/>
        </w:rPr>
        <w:t>/</w:t>
      </w:r>
      <w:r>
        <w:rPr>
          <w:rFonts w:ascii="Arial" w:hAnsi="Arial" w:cs="Arial"/>
          <w:sz w:val="24"/>
          <w:szCs w:val="24"/>
        </w:rPr>
        <w:t>2021</w:t>
      </w:r>
    </w:p>
    <w:p w:rsidR="00467151" w:rsidRPr="008D7789" w:rsidRDefault="00467151">
      <w:pPr>
        <w:jc w:val="center"/>
        <w:rPr>
          <w:rFonts w:ascii="Arial" w:hAnsi="Arial" w:cs="Arial"/>
          <w:sz w:val="24"/>
        </w:rPr>
      </w:pPr>
    </w:p>
    <w:p w:rsidR="00467151" w:rsidRPr="008D7789" w:rsidRDefault="00467151">
      <w:pPr>
        <w:jc w:val="center"/>
        <w:rPr>
          <w:rFonts w:ascii="Arial" w:hAnsi="Arial" w:cs="Arial"/>
          <w:b/>
          <w:sz w:val="22"/>
          <w:szCs w:val="22"/>
        </w:rPr>
      </w:pPr>
    </w:p>
    <w:p w:rsidR="00467151" w:rsidRPr="00B76702" w:rsidRDefault="00467151" w:rsidP="003E7C77">
      <w:pPr>
        <w:jc w:val="center"/>
        <w:rPr>
          <w:rFonts w:ascii="Arial" w:hAnsi="Arial" w:cs="Arial"/>
          <w:b/>
          <w:sz w:val="22"/>
          <w:szCs w:val="22"/>
          <w:u w:val="single"/>
        </w:rPr>
      </w:pPr>
      <w:r w:rsidRPr="00B76702">
        <w:rPr>
          <w:rFonts w:ascii="Arial" w:hAnsi="Arial" w:cs="Arial"/>
          <w:b/>
          <w:sz w:val="22"/>
          <w:szCs w:val="22"/>
          <w:u w:val="single"/>
        </w:rPr>
        <w:t>Článek I. Smluvní strany</w:t>
      </w:r>
    </w:p>
    <w:p w:rsidR="00467151" w:rsidRPr="008D7789" w:rsidRDefault="00467151" w:rsidP="00970F9F">
      <w:pPr>
        <w:jc w:val="center"/>
        <w:rPr>
          <w:rFonts w:ascii="Arial" w:hAnsi="Arial" w:cs="Arial"/>
          <w:sz w:val="22"/>
          <w:szCs w:val="22"/>
        </w:rPr>
      </w:pPr>
    </w:p>
    <w:p w:rsidR="00467151" w:rsidRPr="008C53D7" w:rsidRDefault="00467151" w:rsidP="00AE1328">
      <w:pPr>
        <w:ind w:left="284"/>
        <w:rPr>
          <w:rFonts w:ascii="Arial" w:hAnsi="Arial" w:cs="Arial"/>
          <w:sz w:val="22"/>
          <w:szCs w:val="22"/>
        </w:rPr>
      </w:pPr>
      <w:r w:rsidRPr="00B76702">
        <w:rPr>
          <w:rFonts w:ascii="Arial" w:hAnsi="Arial" w:cs="Arial"/>
          <w:b/>
          <w:sz w:val="22"/>
          <w:szCs w:val="22"/>
        </w:rPr>
        <w:t>Povodí Ohře, státní podnik</w:t>
      </w:r>
      <w:r w:rsidRPr="008C53D7">
        <w:rPr>
          <w:rFonts w:ascii="Arial" w:hAnsi="Arial" w:cs="Arial"/>
          <w:sz w:val="22"/>
          <w:szCs w:val="22"/>
        </w:rPr>
        <w:t>,</w:t>
      </w:r>
      <w:r w:rsidRPr="008C53D7">
        <w:rPr>
          <w:rFonts w:ascii="Arial" w:hAnsi="Arial" w:cs="Arial"/>
          <w:b/>
          <w:sz w:val="22"/>
          <w:szCs w:val="22"/>
        </w:rPr>
        <w:t xml:space="preserve"> </w:t>
      </w:r>
      <w:r w:rsidRPr="008C53D7">
        <w:rPr>
          <w:rFonts w:ascii="Arial" w:hAnsi="Arial" w:cs="Arial"/>
          <w:sz w:val="22"/>
          <w:szCs w:val="22"/>
        </w:rPr>
        <w:tab/>
      </w:r>
      <w:r w:rsidRPr="008C53D7">
        <w:rPr>
          <w:rFonts w:ascii="Arial" w:hAnsi="Arial" w:cs="Arial"/>
          <w:sz w:val="22"/>
          <w:szCs w:val="22"/>
        </w:rPr>
        <w:tab/>
        <w:t>Bezručova 4219, 430 03 Chomutov</w:t>
      </w:r>
    </w:p>
    <w:p w:rsidR="00467151" w:rsidRPr="008C53D7" w:rsidRDefault="00467151" w:rsidP="00AE1328">
      <w:pPr>
        <w:pStyle w:val="Nadpis2"/>
        <w:numPr>
          <w:ilvl w:val="0"/>
          <w:numId w:val="0"/>
        </w:numPr>
        <w:ind w:left="284"/>
        <w:rPr>
          <w:rFonts w:ascii="Arial" w:hAnsi="Arial" w:cs="Arial"/>
          <w:sz w:val="22"/>
          <w:szCs w:val="22"/>
        </w:rPr>
      </w:pPr>
      <w:r w:rsidRPr="008C53D7">
        <w:rPr>
          <w:rFonts w:ascii="Arial" w:hAnsi="Arial" w:cs="Arial"/>
          <w:sz w:val="22"/>
          <w:szCs w:val="22"/>
        </w:rPr>
        <w:t>Statutární orgán:</w:t>
      </w:r>
      <w:r w:rsidRPr="008C53D7">
        <w:rPr>
          <w:rFonts w:ascii="Arial" w:hAnsi="Arial" w:cs="Arial"/>
          <w:sz w:val="22"/>
          <w:szCs w:val="22"/>
        </w:rPr>
        <w:tab/>
      </w:r>
      <w:r w:rsidRPr="008C53D7">
        <w:rPr>
          <w:rFonts w:ascii="Arial" w:hAnsi="Arial" w:cs="Arial"/>
          <w:sz w:val="22"/>
          <w:szCs w:val="22"/>
        </w:rPr>
        <w:tab/>
        <w:t xml:space="preserve">           </w:t>
      </w:r>
      <w:r w:rsidRPr="008C53D7">
        <w:rPr>
          <w:rFonts w:ascii="Arial" w:hAnsi="Arial" w:cs="Arial"/>
          <w:sz w:val="22"/>
          <w:szCs w:val="22"/>
        </w:rPr>
        <w:tab/>
      </w:r>
      <w:r w:rsidRPr="008C53D7">
        <w:rPr>
          <w:rFonts w:ascii="Arial" w:hAnsi="Arial" w:cs="Arial"/>
          <w:sz w:val="22"/>
          <w:szCs w:val="22"/>
        </w:rPr>
        <w:tab/>
      </w:r>
      <w:r w:rsidR="006C5E31" w:rsidRPr="006C5E31">
        <w:rPr>
          <w:rFonts w:ascii="Arial" w:hAnsi="Arial" w:cs="Arial"/>
          <w:sz w:val="22"/>
          <w:szCs w:val="22"/>
        </w:rPr>
        <w:tab/>
      </w:r>
    </w:p>
    <w:p w:rsidR="00467151" w:rsidRDefault="00BB3B86" w:rsidP="00AE1328">
      <w:pPr>
        <w:ind w:left="284"/>
        <w:rPr>
          <w:rFonts w:ascii="Arial" w:hAnsi="Arial" w:cs="Arial"/>
          <w:sz w:val="22"/>
          <w:szCs w:val="22"/>
        </w:rPr>
      </w:pPr>
      <w:r>
        <w:rPr>
          <w:rFonts w:ascii="Arial" w:hAnsi="Arial" w:cs="Arial"/>
          <w:sz w:val="22"/>
          <w:szCs w:val="22"/>
        </w:rPr>
        <w:t>z</w:t>
      </w:r>
      <w:r w:rsidR="006C5E31">
        <w:rPr>
          <w:rFonts w:ascii="Arial" w:hAnsi="Arial" w:cs="Arial"/>
          <w:sz w:val="22"/>
          <w:szCs w:val="22"/>
        </w:rPr>
        <w:t>á</w:t>
      </w:r>
      <w:r w:rsidR="00467151" w:rsidRPr="008C53D7">
        <w:rPr>
          <w:rFonts w:ascii="Arial" w:hAnsi="Arial" w:cs="Arial"/>
          <w:sz w:val="22"/>
          <w:szCs w:val="22"/>
        </w:rPr>
        <w:t>stup</w:t>
      </w:r>
      <w:r w:rsidR="006C5E31">
        <w:rPr>
          <w:rFonts w:ascii="Arial" w:hAnsi="Arial" w:cs="Arial"/>
          <w:sz w:val="22"/>
          <w:szCs w:val="22"/>
        </w:rPr>
        <w:t>c</w:t>
      </w:r>
      <w:r w:rsidR="00467151" w:rsidRPr="008C53D7">
        <w:rPr>
          <w:rFonts w:ascii="Arial" w:hAnsi="Arial" w:cs="Arial"/>
          <w:sz w:val="22"/>
          <w:szCs w:val="22"/>
        </w:rPr>
        <w:t xml:space="preserve">e ve věcech smluvních:  </w:t>
      </w:r>
      <w:r w:rsidR="00467151" w:rsidRPr="008C53D7">
        <w:rPr>
          <w:rFonts w:ascii="Arial" w:hAnsi="Arial" w:cs="Arial"/>
          <w:sz w:val="22"/>
          <w:szCs w:val="22"/>
        </w:rPr>
        <w:tab/>
      </w:r>
    </w:p>
    <w:p w:rsidR="00467151" w:rsidRDefault="00BB3B86" w:rsidP="00B81C7D">
      <w:pPr>
        <w:ind w:left="4076" w:hanging="3792"/>
        <w:rPr>
          <w:rFonts w:ascii="Arial" w:hAnsi="Arial" w:cs="Arial"/>
          <w:sz w:val="22"/>
          <w:szCs w:val="22"/>
        </w:rPr>
      </w:pPr>
      <w:r>
        <w:rPr>
          <w:rFonts w:ascii="Arial" w:hAnsi="Arial" w:cs="Arial"/>
          <w:sz w:val="22"/>
          <w:szCs w:val="22"/>
        </w:rPr>
        <w:t>z</w:t>
      </w:r>
      <w:r w:rsidR="00467151" w:rsidRPr="00A04151">
        <w:rPr>
          <w:rFonts w:ascii="Arial" w:hAnsi="Arial" w:cs="Arial"/>
          <w:sz w:val="22"/>
          <w:szCs w:val="22"/>
        </w:rPr>
        <w:t>ástupce ve věcech technických:</w:t>
      </w:r>
      <w:r w:rsidR="00467151" w:rsidRPr="00A04151">
        <w:rPr>
          <w:rFonts w:ascii="Arial" w:hAnsi="Arial" w:cs="Arial"/>
          <w:sz w:val="22"/>
          <w:szCs w:val="22"/>
        </w:rPr>
        <w:tab/>
      </w:r>
    </w:p>
    <w:p w:rsidR="00BB3B86" w:rsidRDefault="00BB3B86" w:rsidP="00B81C7D">
      <w:pPr>
        <w:ind w:left="4076" w:hanging="3792"/>
        <w:rPr>
          <w:rFonts w:ascii="Arial" w:hAnsi="Arial" w:cs="Arial"/>
          <w:sz w:val="22"/>
          <w:szCs w:val="22"/>
        </w:rPr>
      </w:pPr>
      <w:r>
        <w:rPr>
          <w:rFonts w:ascii="Arial" w:hAnsi="Arial" w:cs="Arial"/>
          <w:sz w:val="22"/>
          <w:szCs w:val="22"/>
        </w:rPr>
        <w:tab/>
      </w:r>
    </w:p>
    <w:p w:rsidR="004E5BD5" w:rsidRDefault="004E5BD5" w:rsidP="00B81C7D">
      <w:pPr>
        <w:ind w:left="4076" w:hanging="3792"/>
        <w:rPr>
          <w:rFonts w:ascii="Arial" w:hAnsi="Arial" w:cs="Arial"/>
          <w:sz w:val="22"/>
          <w:szCs w:val="22"/>
        </w:rPr>
      </w:pPr>
    </w:p>
    <w:p w:rsidR="00B62B4A" w:rsidRDefault="00B62B4A" w:rsidP="00B81C7D">
      <w:pPr>
        <w:ind w:left="4076" w:hanging="3792"/>
        <w:rPr>
          <w:rFonts w:ascii="Arial" w:hAnsi="Arial" w:cs="Arial"/>
          <w:sz w:val="22"/>
          <w:szCs w:val="22"/>
        </w:rPr>
      </w:pPr>
    </w:p>
    <w:p w:rsidR="00B62B4A" w:rsidRPr="00B62B4A" w:rsidRDefault="00B62B4A" w:rsidP="00B62B4A">
      <w:pPr>
        <w:pStyle w:val="Nadpis2"/>
        <w:numPr>
          <w:ilvl w:val="0"/>
          <w:numId w:val="0"/>
        </w:numPr>
        <w:ind w:firstLine="284"/>
        <w:rPr>
          <w:rFonts w:ascii="Arial" w:hAnsi="Arial" w:cs="Arial"/>
          <w:sz w:val="22"/>
          <w:szCs w:val="22"/>
        </w:rPr>
      </w:pPr>
      <w:r w:rsidRPr="00B62B4A">
        <w:rPr>
          <w:rFonts w:ascii="Arial" w:hAnsi="Arial" w:cs="Arial"/>
          <w:sz w:val="22"/>
          <w:szCs w:val="22"/>
        </w:rPr>
        <w:t>technický dozor objednatele:</w:t>
      </w:r>
      <w:r w:rsidRPr="00B62B4A">
        <w:rPr>
          <w:rFonts w:ascii="Arial" w:hAnsi="Arial" w:cs="Arial"/>
          <w:sz w:val="22"/>
          <w:szCs w:val="22"/>
        </w:rPr>
        <w:tab/>
      </w:r>
      <w:r>
        <w:rPr>
          <w:rFonts w:ascii="Arial" w:hAnsi="Arial" w:cs="Arial"/>
          <w:sz w:val="22"/>
          <w:szCs w:val="22"/>
        </w:rPr>
        <w:tab/>
      </w:r>
    </w:p>
    <w:p w:rsidR="00B62B4A" w:rsidRPr="00B62B4A" w:rsidRDefault="00B62B4A" w:rsidP="00B62B4A">
      <w:pPr>
        <w:pStyle w:val="Nadpis2"/>
        <w:numPr>
          <w:ilvl w:val="0"/>
          <w:numId w:val="0"/>
        </w:numPr>
        <w:ind w:firstLine="284"/>
        <w:rPr>
          <w:rFonts w:ascii="Arial" w:hAnsi="Arial" w:cs="Arial"/>
          <w:sz w:val="22"/>
          <w:szCs w:val="22"/>
        </w:rPr>
      </w:pPr>
      <w:r w:rsidRPr="00B62B4A">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B62B4A" w:rsidRPr="008C53D7" w:rsidRDefault="00B62B4A" w:rsidP="00B17306">
      <w:pPr>
        <w:rPr>
          <w:rFonts w:ascii="Arial" w:hAnsi="Arial" w:cs="Arial"/>
          <w:sz w:val="22"/>
          <w:szCs w:val="22"/>
        </w:rPr>
      </w:pPr>
    </w:p>
    <w:p w:rsidR="00467151" w:rsidRPr="008C53D7" w:rsidRDefault="00467151" w:rsidP="00AE1328">
      <w:pPr>
        <w:ind w:left="284"/>
        <w:rPr>
          <w:rFonts w:ascii="Arial" w:hAnsi="Arial" w:cs="Arial"/>
          <w:sz w:val="22"/>
          <w:szCs w:val="22"/>
        </w:rPr>
      </w:pPr>
      <w:r w:rsidRPr="008C53D7">
        <w:rPr>
          <w:rFonts w:ascii="Arial" w:hAnsi="Arial" w:cs="Arial"/>
          <w:sz w:val="22"/>
          <w:szCs w:val="22"/>
        </w:rPr>
        <w:t>IČO:</w:t>
      </w:r>
      <w:r w:rsidRPr="008C53D7">
        <w:rPr>
          <w:rFonts w:ascii="Arial" w:hAnsi="Arial" w:cs="Arial"/>
          <w:sz w:val="22"/>
          <w:szCs w:val="22"/>
        </w:rPr>
        <w:tab/>
      </w:r>
      <w:r w:rsidRPr="008C53D7">
        <w:rPr>
          <w:rFonts w:ascii="Arial" w:hAnsi="Arial" w:cs="Arial"/>
          <w:sz w:val="22"/>
          <w:szCs w:val="22"/>
        </w:rPr>
        <w:tab/>
      </w:r>
      <w:r w:rsidRPr="008C53D7">
        <w:rPr>
          <w:rFonts w:ascii="Arial" w:hAnsi="Arial" w:cs="Arial"/>
          <w:sz w:val="22"/>
          <w:szCs w:val="22"/>
        </w:rPr>
        <w:tab/>
      </w:r>
      <w:r w:rsidRPr="008C53D7">
        <w:rPr>
          <w:rFonts w:ascii="Arial" w:hAnsi="Arial" w:cs="Arial"/>
          <w:sz w:val="22"/>
          <w:szCs w:val="22"/>
        </w:rPr>
        <w:tab/>
      </w:r>
      <w:r w:rsidRPr="008C53D7">
        <w:rPr>
          <w:rFonts w:ascii="Arial" w:hAnsi="Arial" w:cs="Arial"/>
          <w:sz w:val="22"/>
          <w:szCs w:val="22"/>
        </w:rPr>
        <w:tab/>
        <w:t>70889988</w:t>
      </w:r>
    </w:p>
    <w:p w:rsidR="00467151" w:rsidRPr="008C53D7" w:rsidRDefault="00467151" w:rsidP="00AE1328">
      <w:pPr>
        <w:ind w:left="284"/>
        <w:rPr>
          <w:rFonts w:ascii="Arial" w:hAnsi="Arial" w:cs="Arial"/>
          <w:sz w:val="22"/>
          <w:szCs w:val="22"/>
        </w:rPr>
      </w:pPr>
      <w:r w:rsidRPr="008C53D7">
        <w:rPr>
          <w:rFonts w:ascii="Arial" w:hAnsi="Arial" w:cs="Arial"/>
          <w:sz w:val="22"/>
          <w:szCs w:val="22"/>
        </w:rPr>
        <w:t>DIČ:</w:t>
      </w:r>
      <w:r w:rsidRPr="008C53D7">
        <w:rPr>
          <w:rFonts w:ascii="Arial" w:hAnsi="Arial" w:cs="Arial"/>
          <w:sz w:val="22"/>
          <w:szCs w:val="22"/>
        </w:rPr>
        <w:tab/>
      </w:r>
      <w:r w:rsidRPr="008C53D7">
        <w:rPr>
          <w:rFonts w:ascii="Arial" w:hAnsi="Arial" w:cs="Arial"/>
          <w:sz w:val="22"/>
          <w:szCs w:val="22"/>
        </w:rPr>
        <w:tab/>
      </w:r>
      <w:r w:rsidRPr="008C53D7">
        <w:rPr>
          <w:rFonts w:ascii="Arial" w:hAnsi="Arial" w:cs="Arial"/>
          <w:sz w:val="22"/>
          <w:szCs w:val="22"/>
        </w:rPr>
        <w:tab/>
      </w:r>
      <w:r w:rsidRPr="008C53D7">
        <w:rPr>
          <w:rFonts w:ascii="Arial" w:hAnsi="Arial" w:cs="Arial"/>
          <w:sz w:val="22"/>
          <w:szCs w:val="22"/>
        </w:rPr>
        <w:tab/>
      </w:r>
      <w:r w:rsidRPr="008C53D7">
        <w:rPr>
          <w:rFonts w:ascii="Arial" w:hAnsi="Arial" w:cs="Arial"/>
          <w:sz w:val="22"/>
          <w:szCs w:val="22"/>
        </w:rPr>
        <w:tab/>
        <w:t>CZ70889988</w:t>
      </w:r>
    </w:p>
    <w:p w:rsidR="00467151" w:rsidRPr="008C53D7" w:rsidRDefault="00467151" w:rsidP="00AE1328">
      <w:pPr>
        <w:ind w:left="284"/>
        <w:rPr>
          <w:rFonts w:ascii="Arial" w:hAnsi="Arial" w:cs="Arial"/>
          <w:sz w:val="22"/>
          <w:szCs w:val="22"/>
        </w:rPr>
      </w:pPr>
      <w:r w:rsidRPr="008C53D7">
        <w:rPr>
          <w:rFonts w:ascii="Arial" w:hAnsi="Arial" w:cs="Arial"/>
          <w:sz w:val="22"/>
          <w:szCs w:val="22"/>
        </w:rPr>
        <w:t xml:space="preserve">Bankovní spojení: </w:t>
      </w:r>
      <w:r w:rsidRPr="008C53D7">
        <w:rPr>
          <w:rFonts w:ascii="Arial" w:hAnsi="Arial" w:cs="Arial"/>
          <w:sz w:val="22"/>
          <w:szCs w:val="22"/>
        </w:rPr>
        <w:tab/>
      </w:r>
      <w:r w:rsidRPr="008C53D7">
        <w:rPr>
          <w:rFonts w:ascii="Arial" w:hAnsi="Arial" w:cs="Arial"/>
          <w:sz w:val="22"/>
          <w:szCs w:val="22"/>
        </w:rPr>
        <w:tab/>
      </w:r>
      <w:r w:rsidRPr="008C53D7">
        <w:rPr>
          <w:rFonts w:ascii="Arial" w:hAnsi="Arial" w:cs="Arial"/>
          <w:sz w:val="22"/>
          <w:szCs w:val="22"/>
        </w:rPr>
        <w:tab/>
      </w:r>
    </w:p>
    <w:p w:rsidR="00467151" w:rsidRPr="008C53D7" w:rsidRDefault="00467151" w:rsidP="00AE1328">
      <w:pPr>
        <w:ind w:left="284"/>
        <w:rPr>
          <w:rFonts w:ascii="Arial" w:hAnsi="Arial" w:cs="Arial"/>
          <w:sz w:val="22"/>
          <w:szCs w:val="22"/>
        </w:rPr>
      </w:pPr>
      <w:r w:rsidRPr="008C53D7">
        <w:rPr>
          <w:rFonts w:ascii="Arial" w:hAnsi="Arial" w:cs="Arial"/>
          <w:sz w:val="22"/>
          <w:szCs w:val="22"/>
        </w:rPr>
        <w:t>Číslo účtu:</w:t>
      </w:r>
      <w:r w:rsidRPr="008C53D7">
        <w:rPr>
          <w:rFonts w:ascii="Arial" w:hAnsi="Arial" w:cs="Arial"/>
          <w:sz w:val="22"/>
          <w:szCs w:val="22"/>
        </w:rPr>
        <w:tab/>
      </w:r>
      <w:r w:rsidRPr="008C53D7">
        <w:rPr>
          <w:rFonts w:ascii="Arial" w:hAnsi="Arial" w:cs="Arial"/>
          <w:sz w:val="22"/>
          <w:szCs w:val="22"/>
        </w:rPr>
        <w:tab/>
      </w:r>
      <w:r w:rsidRPr="008C53D7">
        <w:rPr>
          <w:rFonts w:ascii="Arial" w:hAnsi="Arial" w:cs="Arial"/>
          <w:sz w:val="22"/>
          <w:szCs w:val="22"/>
        </w:rPr>
        <w:tab/>
      </w:r>
      <w:r w:rsidRPr="008C53D7">
        <w:rPr>
          <w:rFonts w:ascii="Arial" w:hAnsi="Arial" w:cs="Arial"/>
          <w:sz w:val="22"/>
          <w:szCs w:val="22"/>
        </w:rPr>
        <w:tab/>
      </w:r>
      <w:r w:rsidRPr="008C53D7">
        <w:rPr>
          <w:rFonts w:ascii="Arial" w:hAnsi="Arial" w:cs="Arial"/>
          <w:sz w:val="22"/>
          <w:szCs w:val="22"/>
        </w:rPr>
        <w:tab/>
      </w:r>
    </w:p>
    <w:p w:rsidR="00467151" w:rsidRDefault="00467151" w:rsidP="00AE1328">
      <w:pPr>
        <w:ind w:left="284"/>
        <w:rPr>
          <w:rFonts w:ascii="Arial" w:hAnsi="Arial" w:cs="Arial"/>
          <w:sz w:val="22"/>
          <w:szCs w:val="22"/>
        </w:rPr>
      </w:pPr>
      <w:r w:rsidRPr="008C53D7">
        <w:rPr>
          <w:rFonts w:ascii="Arial" w:hAnsi="Arial" w:cs="Arial"/>
          <w:sz w:val="22"/>
          <w:szCs w:val="22"/>
        </w:rPr>
        <w:t>Zapsán v obchodním rejstříku u Krajského soudu v Ústí nad Labem, oddíl A, vložka 13052,</w:t>
      </w:r>
    </w:p>
    <w:p w:rsidR="00467151" w:rsidRPr="008C53D7" w:rsidRDefault="00467151" w:rsidP="00AE1328">
      <w:pPr>
        <w:ind w:left="284"/>
        <w:rPr>
          <w:rFonts w:ascii="Arial" w:hAnsi="Arial" w:cs="Arial"/>
          <w:sz w:val="22"/>
          <w:szCs w:val="22"/>
        </w:rPr>
      </w:pPr>
    </w:p>
    <w:p w:rsidR="00467151" w:rsidRPr="008C53D7" w:rsidRDefault="00467151" w:rsidP="00AE1328">
      <w:pPr>
        <w:ind w:left="284"/>
        <w:jc w:val="both"/>
        <w:rPr>
          <w:rFonts w:ascii="Arial" w:hAnsi="Arial" w:cs="Arial"/>
          <w:i/>
          <w:sz w:val="22"/>
          <w:szCs w:val="22"/>
        </w:rPr>
      </w:pPr>
      <w:r w:rsidRPr="008C53D7">
        <w:rPr>
          <w:rFonts w:ascii="Arial" w:hAnsi="Arial" w:cs="Arial"/>
          <w:i/>
          <w:sz w:val="22"/>
          <w:szCs w:val="22"/>
        </w:rPr>
        <w:t xml:space="preserve"> </w:t>
      </w:r>
      <w:r w:rsidRPr="008C53D7">
        <w:rPr>
          <w:rFonts w:ascii="Arial" w:hAnsi="Arial" w:cs="Arial"/>
          <w:sz w:val="22"/>
          <w:szCs w:val="22"/>
        </w:rPr>
        <w:t>na straně jedné (</w:t>
      </w:r>
      <w:r w:rsidRPr="008C53D7">
        <w:rPr>
          <w:rFonts w:ascii="Arial" w:hAnsi="Arial" w:cs="Arial"/>
          <w:i/>
          <w:sz w:val="22"/>
          <w:szCs w:val="22"/>
        </w:rPr>
        <w:t>dále jen Povodí Ohře)</w:t>
      </w:r>
    </w:p>
    <w:p w:rsidR="00467151" w:rsidRPr="008C53D7" w:rsidRDefault="00467151" w:rsidP="00AE1328">
      <w:pPr>
        <w:ind w:left="284"/>
        <w:jc w:val="both"/>
        <w:rPr>
          <w:rFonts w:ascii="Arial" w:hAnsi="Arial" w:cs="Arial"/>
          <w:i/>
          <w:sz w:val="22"/>
          <w:szCs w:val="22"/>
        </w:rPr>
      </w:pPr>
    </w:p>
    <w:p w:rsidR="00467151" w:rsidRPr="008C53D7" w:rsidRDefault="00467151" w:rsidP="00AE1328">
      <w:pPr>
        <w:ind w:left="284"/>
        <w:rPr>
          <w:rFonts w:ascii="Arial" w:hAnsi="Arial" w:cs="Arial"/>
          <w:b/>
          <w:sz w:val="22"/>
          <w:szCs w:val="22"/>
        </w:rPr>
      </w:pPr>
      <w:r w:rsidRPr="008C53D7">
        <w:rPr>
          <w:rFonts w:ascii="Arial" w:hAnsi="Arial" w:cs="Arial"/>
          <w:b/>
          <w:sz w:val="22"/>
          <w:szCs w:val="22"/>
        </w:rPr>
        <w:t>a</w:t>
      </w:r>
    </w:p>
    <w:p w:rsidR="00467151" w:rsidRPr="008C53D7" w:rsidRDefault="00467151" w:rsidP="00AE1328">
      <w:pPr>
        <w:ind w:left="284"/>
        <w:rPr>
          <w:rFonts w:ascii="Arial" w:hAnsi="Arial" w:cs="Arial"/>
          <w:b/>
          <w:sz w:val="22"/>
          <w:szCs w:val="22"/>
        </w:rPr>
      </w:pPr>
    </w:p>
    <w:p w:rsidR="00467151" w:rsidRPr="00B76702" w:rsidRDefault="00467151" w:rsidP="00B76702">
      <w:pPr>
        <w:ind w:firstLine="284"/>
        <w:rPr>
          <w:rFonts w:ascii="Arial" w:hAnsi="Arial" w:cs="Arial"/>
          <w:sz w:val="22"/>
          <w:szCs w:val="22"/>
        </w:rPr>
      </w:pPr>
      <w:r w:rsidRPr="00B76702">
        <w:rPr>
          <w:rFonts w:ascii="Arial" w:hAnsi="Arial" w:cs="Arial"/>
          <w:b/>
          <w:sz w:val="22"/>
          <w:szCs w:val="22"/>
        </w:rPr>
        <w:t>Město Verneřice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76702">
        <w:rPr>
          <w:rFonts w:ascii="Arial" w:hAnsi="Arial" w:cs="Arial"/>
          <w:sz w:val="22"/>
          <w:szCs w:val="22"/>
        </w:rPr>
        <w:t>Městský úřad Verneřice</w:t>
      </w:r>
      <w:r>
        <w:rPr>
          <w:rFonts w:ascii="Arial" w:hAnsi="Arial" w:cs="Arial"/>
          <w:sz w:val="22"/>
          <w:szCs w:val="22"/>
        </w:rPr>
        <w:t xml:space="preserve">, </w:t>
      </w:r>
      <w:r w:rsidRPr="00B76702">
        <w:rPr>
          <w:rFonts w:ascii="Arial" w:hAnsi="Arial" w:cs="Arial"/>
          <w:sz w:val="22"/>
          <w:szCs w:val="22"/>
        </w:rPr>
        <w:t>Mírové náměstí 138</w:t>
      </w:r>
    </w:p>
    <w:p w:rsidR="00467151" w:rsidRDefault="00467151" w:rsidP="00B76702">
      <w:pPr>
        <w:ind w:left="3400" w:firstLine="680"/>
        <w:rPr>
          <w:rFonts w:ascii="Arial" w:hAnsi="Arial" w:cs="Arial"/>
          <w:sz w:val="22"/>
          <w:szCs w:val="22"/>
        </w:rPr>
      </w:pPr>
      <w:r w:rsidRPr="00B76702">
        <w:rPr>
          <w:rFonts w:ascii="Arial" w:hAnsi="Arial" w:cs="Arial"/>
          <w:sz w:val="22"/>
          <w:szCs w:val="22"/>
        </w:rPr>
        <w:t>407 25 Verneřice</w:t>
      </w:r>
    </w:p>
    <w:p w:rsidR="00467151" w:rsidRPr="008C53D7" w:rsidRDefault="00467151" w:rsidP="004265D1">
      <w:pPr>
        <w:ind w:firstLine="284"/>
        <w:rPr>
          <w:rFonts w:ascii="Arial" w:hAnsi="Arial" w:cs="Arial"/>
          <w:sz w:val="22"/>
          <w:szCs w:val="22"/>
        </w:rPr>
      </w:pPr>
      <w:r>
        <w:rPr>
          <w:rFonts w:ascii="Arial" w:hAnsi="Arial" w:cs="Arial"/>
          <w:sz w:val="22"/>
          <w:szCs w:val="22"/>
        </w:rPr>
        <w:t>Z</w:t>
      </w:r>
      <w:r w:rsidRPr="008C53D7">
        <w:rPr>
          <w:rFonts w:ascii="Arial" w:hAnsi="Arial" w:cs="Arial"/>
          <w:sz w:val="22"/>
          <w:szCs w:val="22"/>
        </w:rPr>
        <w:t>astoupené:</w:t>
      </w:r>
      <w:r w:rsidR="006C5E31">
        <w:rPr>
          <w:rFonts w:ascii="Arial" w:hAnsi="Arial" w:cs="Arial"/>
          <w:sz w:val="22"/>
          <w:szCs w:val="22"/>
        </w:rPr>
        <w:tab/>
      </w:r>
      <w:r w:rsidRPr="008C53D7">
        <w:rPr>
          <w:rFonts w:ascii="Arial" w:hAnsi="Arial" w:cs="Arial"/>
          <w:sz w:val="22"/>
          <w:szCs w:val="22"/>
        </w:rPr>
        <w:t xml:space="preserve">                            </w:t>
      </w:r>
      <w:r w:rsidRPr="008C53D7">
        <w:rPr>
          <w:rFonts w:ascii="Arial" w:hAnsi="Arial" w:cs="Arial"/>
          <w:sz w:val="22"/>
          <w:szCs w:val="22"/>
        </w:rPr>
        <w:tab/>
      </w:r>
    </w:p>
    <w:p w:rsidR="00467151" w:rsidRDefault="00467151" w:rsidP="006C7350">
      <w:pPr>
        <w:ind w:firstLine="284"/>
        <w:rPr>
          <w:rFonts w:ascii="Arial" w:hAnsi="Arial" w:cs="Arial"/>
          <w:sz w:val="22"/>
          <w:szCs w:val="22"/>
        </w:rPr>
      </w:pPr>
      <w:r w:rsidRPr="006C7350">
        <w:rPr>
          <w:rFonts w:ascii="Arial" w:hAnsi="Arial" w:cs="Arial"/>
          <w:sz w:val="22"/>
          <w:szCs w:val="22"/>
        </w:rPr>
        <w:t>ve věcích technických:</w:t>
      </w:r>
      <w:r>
        <w:rPr>
          <w:rFonts w:ascii="Arial" w:hAnsi="Arial" w:cs="Arial"/>
          <w:sz w:val="22"/>
          <w:szCs w:val="22"/>
        </w:rPr>
        <w:tab/>
      </w:r>
      <w:r>
        <w:rPr>
          <w:rFonts w:ascii="Arial" w:hAnsi="Arial" w:cs="Arial"/>
          <w:sz w:val="22"/>
          <w:szCs w:val="22"/>
        </w:rPr>
        <w:tab/>
      </w:r>
      <w:r>
        <w:rPr>
          <w:rFonts w:ascii="Arial" w:hAnsi="Arial" w:cs="Arial"/>
          <w:sz w:val="22"/>
          <w:szCs w:val="22"/>
        </w:rPr>
        <w:tab/>
      </w:r>
    </w:p>
    <w:p w:rsidR="00467151" w:rsidRPr="00B76702" w:rsidRDefault="00467151" w:rsidP="00B76702">
      <w:pPr>
        <w:ind w:firstLine="284"/>
        <w:rPr>
          <w:rFonts w:ascii="Arial" w:hAnsi="Arial" w:cs="Arial"/>
          <w:sz w:val="22"/>
          <w:szCs w:val="22"/>
        </w:rPr>
      </w:pPr>
      <w:r w:rsidRPr="00B76702">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76702">
        <w:rPr>
          <w:rFonts w:ascii="Arial" w:hAnsi="Arial" w:cs="Arial"/>
          <w:sz w:val="22"/>
          <w:szCs w:val="22"/>
        </w:rPr>
        <w:t>00261742</w:t>
      </w:r>
    </w:p>
    <w:p w:rsidR="00467151" w:rsidRPr="004265D1" w:rsidRDefault="00467151" w:rsidP="00B76702">
      <w:pPr>
        <w:ind w:left="284"/>
        <w:rPr>
          <w:rFonts w:ascii="Arial" w:hAnsi="Arial" w:cs="Arial"/>
        </w:rPr>
      </w:pPr>
      <w:r w:rsidRPr="00B76702">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76702">
        <w:rPr>
          <w:rFonts w:ascii="Arial" w:hAnsi="Arial" w:cs="Arial"/>
          <w:sz w:val="22"/>
          <w:szCs w:val="22"/>
        </w:rPr>
        <w:t>CZ00261742</w:t>
      </w:r>
    </w:p>
    <w:p w:rsidR="00467151" w:rsidRDefault="00467151" w:rsidP="00B76702">
      <w:pPr>
        <w:ind w:firstLine="284"/>
        <w:rPr>
          <w:rFonts w:ascii="Arial" w:hAnsi="Arial" w:cs="Arial"/>
          <w:sz w:val="22"/>
          <w:szCs w:val="22"/>
        </w:rPr>
      </w:pPr>
      <w:r>
        <w:rPr>
          <w:rFonts w:ascii="Arial" w:hAnsi="Arial" w:cs="Arial"/>
          <w:sz w:val="22"/>
          <w:szCs w:val="22"/>
        </w:rPr>
        <w:t>Bankovní spojení: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467151" w:rsidRPr="00B76702" w:rsidRDefault="00467151" w:rsidP="00B76702">
      <w:pPr>
        <w:ind w:firstLine="284"/>
        <w:rPr>
          <w:rFonts w:ascii="Arial" w:hAnsi="Arial" w:cs="Arial"/>
          <w:sz w:val="22"/>
          <w:szCs w:val="22"/>
        </w:rPr>
      </w:pPr>
      <w:r>
        <w:rPr>
          <w:rFonts w:ascii="Arial" w:hAnsi="Arial" w:cs="Arial"/>
          <w:sz w:val="22"/>
          <w:szCs w:val="22"/>
        </w:rPr>
        <w:t>Číslo účtu</w:t>
      </w:r>
      <w:r w:rsidRPr="00B76702">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467151" w:rsidRDefault="00467151" w:rsidP="00B76702">
      <w:pPr>
        <w:ind w:firstLine="284"/>
        <w:rPr>
          <w:rFonts w:ascii="Arial" w:hAnsi="Arial" w:cs="Arial"/>
          <w:sz w:val="22"/>
          <w:szCs w:val="22"/>
        </w:rPr>
      </w:pPr>
    </w:p>
    <w:p w:rsidR="00467151" w:rsidRDefault="00467151" w:rsidP="00B76702">
      <w:pPr>
        <w:ind w:firstLine="284"/>
        <w:rPr>
          <w:rFonts w:ascii="Arial" w:hAnsi="Arial" w:cs="Arial"/>
          <w:i/>
          <w:sz w:val="22"/>
          <w:szCs w:val="22"/>
        </w:rPr>
      </w:pPr>
      <w:r w:rsidRPr="008C53D7">
        <w:rPr>
          <w:rFonts w:ascii="Arial" w:hAnsi="Arial" w:cs="Arial"/>
          <w:sz w:val="22"/>
          <w:szCs w:val="22"/>
        </w:rPr>
        <w:t xml:space="preserve">na straně </w:t>
      </w:r>
      <w:r>
        <w:rPr>
          <w:rFonts w:ascii="Arial" w:hAnsi="Arial" w:cs="Arial"/>
          <w:sz w:val="22"/>
          <w:szCs w:val="22"/>
        </w:rPr>
        <w:t>druhé</w:t>
      </w:r>
      <w:r w:rsidRPr="008C53D7">
        <w:rPr>
          <w:rFonts w:ascii="Arial" w:hAnsi="Arial" w:cs="Arial"/>
          <w:sz w:val="22"/>
          <w:szCs w:val="22"/>
        </w:rPr>
        <w:t xml:space="preserve"> (</w:t>
      </w:r>
      <w:r w:rsidRPr="008C53D7">
        <w:rPr>
          <w:rFonts w:ascii="Arial" w:hAnsi="Arial" w:cs="Arial"/>
          <w:i/>
          <w:sz w:val="22"/>
          <w:szCs w:val="22"/>
        </w:rPr>
        <w:t xml:space="preserve">dále jen </w:t>
      </w:r>
      <w:r>
        <w:rPr>
          <w:rFonts w:ascii="Arial" w:hAnsi="Arial" w:cs="Arial"/>
          <w:i/>
          <w:sz w:val="22"/>
          <w:szCs w:val="22"/>
        </w:rPr>
        <w:t>Město</w:t>
      </w:r>
      <w:r w:rsidRPr="008C53D7">
        <w:rPr>
          <w:rFonts w:ascii="Arial" w:hAnsi="Arial" w:cs="Arial"/>
          <w:i/>
          <w:sz w:val="22"/>
          <w:szCs w:val="22"/>
        </w:rPr>
        <w:t>)</w:t>
      </w:r>
      <w:r w:rsidR="004E5BD5">
        <w:rPr>
          <w:rFonts w:ascii="Arial" w:hAnsi="Arial" w:cs="Arial"/>
          <w:i/>
          <w:sz w:val="22"/>
          <w:szCs w:val="22"/>
        </w:rPr>
        <w:t>.</w:t>
      </w:r>
    </w:p>
    <w:p w:rsidR="00467151" w:rsidRPr="00B76702" w:rsidRDefault="00467151" w:rsidP="00B76702">
      <w:pPr>
        <w:ind w:firstLine="284"/>
        <w:rPr>
          <w:rFonts w:ascii="Arial" w:hAnsi="Arial" w:cs="Arial"/>
          <w:sz w:val="22"/>
          <w:szCs w:val="22"/>
        </w:rPr>
      </w:pPr>
    </w:p>
    <w:p w:rsidR="00467151" w:rsidRPr="008D7789" w:rsidRDefault="00467151">
      <w:pPr>
        <w:rPr>
          <w:rFonts w:ascii="Arial" w:hAnsi="Arial" w:cs="Arial"/>
          <w:b/>
          <w:i/>
        </w:rPr>
      </w:pPr>
    </w:p>
    <w:p w:rsidR="00467151" w:rsidRPr="00B76702" w:rsidRDefault="00467151" w:rsidP="003E7C77">
      <w:pPr>
        <w:jc w:val="center"/>
        <w:rPr>
          <w:rFonts w:ascii="Arial" w:hAnsi="Arial" w:cs="Arial"/>
          <w:b/>
          <w:sz w:val="22"/>
          <w:szCs w:val="22"/>
          <w:u w:val="single"/>
        </w:rPr>
      </w:pPr>
      <w:r w:rsidRPr="00B76702">
        <w:rPr>
          <w:rFonts w:ascii="Arial" w:hAnsi="Arial" w:cs="Arial"/>
          <w:b/>
          <w:sz w:val="22"/>
          <w:szCs w:val="22"/>
          <w:u w:val="single"/>
        </w:rPr>
        <w:t>Článek II. Předmět smlouvy</w:t>
      </w:r>
    </w:p>
    <w:p w:rsidR="00467151" w:rsidRPr="008D7789" w:rsidRDefault="00467151" w:rsidP="003E7C77">
      <w:pPr>
        <w:jc w:val="center"/>
        <w:rPr>
          <w:rFonts w:ascii="Arial" w:hAnsi="Arial" w:cs="Arial"/>
          <w:b/>
        </w:rPr>
      </w:pPr>
    </w:p>
    <w:p w:rsidR="00467151" w:rsidRPr="008C53D7" w:rsidRDefault="00467151" w:rsidP="008D3BC2">
      <w:pPr>
        <w:numPr>
          <w:ilvl w:val="0"/>
          <w:numId w:val="6"/>
        </w:numPr>
        <w:ind w:left="426" w:hanging="426"/>
        <w:rPr>
          <w:rFonts w:ascii="Arial" w:hAnsi="Arial" w:cs="Arial"/>
          <w:b/>
          <w:sz w:val="22"/>
        </w:rPr>
      </w:pPr>
      <w:r w:rsidRPr="008C53D7">
        <w:rPr>
          <w:rFonts w:ascii="Arial" w:hAnsi="Arial" w:cs="Arial"/>
          <w:sz w:val="22"/>
        </w:rPr>
        <w:t xml:space="preserve">Předmětem této Smlouvy je spolupráce Povodí Ohře a </w:t>
      </w:r>
      <w:r w:rsidR="006C5E31">
        <w:rPr>
          <w:rFonts w:ascii="Arial" w:hAnsi="Arial" w:cs="Arial"/>
          <w:sz w:val="22"/>
        </w:rPr>
        <w:t>Mě</w:t>
      </w:r>
      <w:r w:rsidRPr="008C53D7">
        <w:rPr>
          <w:rFonts w:ascii="Arial" w:hAnsi="Arial" w:cs="Arial"/>
          <w:sz w:val="22"/>
        </w:rPr>
        <w:t>sta na zhotovení projektové dokumentace, vymezení jejich vzájemných práv a povinností při projektování a dále při stavbě a financování smluvních stran na akci:</w:t>
      </w:r>
    </w:p>
    <w:p w:rsidR="00467151" w:rsidRPr="008C53D7" w:rsidRDefault="00467151" w:rsidP="008D3BC2">
      <w:pPr>
        <w:ind w:left="426" w:hanging="426"/>
        <w:rPr>
          <w:rFonts w:ascii="Arial" w:hAnsi="Arial" w:cs="Arial"/>
          <w:b/>
          <w:sz w:val="22"/>
        </w:rPr>
      </w:pPr>
    </w:p>
    <w:p w:rsidR="00467151" w:rsidRPr="008C53D7" w:rsidRDefault="00467151" w:rsidP="008D3BC2">
      <w:pPr>
        <w:ind w:left="426" w:hanging="426"/>
        <w:jc w:val="center"/>
        <w:rPr>
          <w:rFonts w:ascii="Arial" w:hAnsi="Arial" w:cs="Arial"/>
          <w:b/>
          <w:sz w:val="22"/>
        </w:rPr>
      </w:pPr>
      <w:r w:rsidRPr="008C53D7">
        <w:rPr>
          <w:rFonts w:ascii="Arial" w:hAnsi="Arial" w:cs="Arial"/>
          <w:b/>
          <w:sz w:val="22"/>
        </w:rPr>
        <w:t>„</w:t>
      </w:r>
      <w:r w:rsidRPr="00635A27">
        <w:rPr>
          <w:rFonts w:ascii="Arial" w:hAnsi="Arial" w:cs="Arial"/>
          <w:b/>
          <w:sz w:val="22"/>
          <w:szCs w:val="22"/>
        </w:rPr>
        <w:t>Opevnění Bobřího potoka Verneřice</w:t>
      </w:r>
      <w:r>
        <w:rPr>
          <w:rFonts w:ascii="Arial" w:hAnsi="Arial" w:cs="Arial"/>
          <w:b/>
          <w:sz w:val="22"/>
          <w:szCs w:val="22"/>
        </w:rPr>
        <w:t>,</w:t>
      </w:r>
      <w:r w:rsidRPr="00635A27">
        <w:rPr>
          <w:rFonts w:ascii="Arial" w:hAnsi="Arial" w:cs="Arial"/>
          <w:b/>
          <w:sz w:val="22"/>
          <w:szCs w:val="22"/>
        </w:rPr>
        <w:t xml:space="preserve"> ř.km 22,991 - 23,474</w:t>
      </w:r>
      <w:r w:rsidRPr="008C53D7">
        <w:rPr>
          <w:rFonts w:ascii="Arial" w:hAnsi="Arial" w:cs="Arial"/>
          <w:b/>
          <w:sz w:val="22"/>
        </w:rPr>
        <w:t>“</w:t>
      </w:r>
    </w:p>
    <w:p w:rsidR="00467151" w:rsidRPr="008C53D7" w:rsidRDefault="00467151" w:rsidP="006B044E">
      <w:pPr>
        <w:pStyle w:val="Odstavecseseznamem"/>
        <w:rPr>
          <w:rFonts w:ascii="Arial" w:hAnsi="Arial" w:cs="Arial"/>
          <w:b/>
          <w:color w:val="000000"/>
          <w:sz w:val="22"/>
          <w:highlight w:val="yellow"/>
          <w:lang w:eastAsia="cs-CZ"/>
        </w:rPr>
      </w:pPr>
    </w:p>
    <w:p w:rsidR="00467151" w:rsidRPr="008C53D7" w:rsidRDefault="00AF3872" w:rsidP="00AF3872">
      <w:pPr>
        <w:tabs>
          <w:tab w:val="left" w:pos="426"/>
        </w:tabs>
        <w:suppressAutoHyphens w:val="0"/>
        <w:jc w:val="both"/>
        <w:rPr>
          <w:rFonts w:ascii="Arial" w:hAnsi="Arial" w:cs="Arial"/>
          <w:sz w:val="22"/>
          <w:lang w:eastAsia="cs-CZ"/>
        </w:rPr>
      </w:pPr>
      <w:r>
        <w:rPr>
          <w:rFonts w:ascii="Arial" w:hAnsi="Arial" w:cs="Arial"/>
          <w:sz w:val="22"/>
          <w:lang w:eastAsia="cs-CZ"/>
        </w:rPr>
        <w:tab/>
      </w:r>
      <w:r w:rsidR="00467151" w:rsidRPr="008C53D7">
        <w:rPr>
          <w:rFonts w:ascii="Arial" w:hAnsi="Arial" w:cs="Arial"/>
          <w:sz w:val="22"/>
          <w:lang w:eastAsia="cs-CZ"/>
        </w:rPr>
        <w:t>(dále jen „Dílo“)</w:t>
      </w:r>
    </w:p>
    <w:p w:rsidR="00467151" w:rsidRPr="008C53D7" w:rsidRDefault="00467151" w:rsidP="008D3BC2">
      <w:pPr>
        <w:ind w:left="426" w:hanging="426"/>
        <w:jc w:val="center"/>
        <w:rPr>
          <w:rFonts w:ascii="Arial" w:hAnsi="Arial" w:cs="Arial"/>
          <w:i/>
          <w:sz w:val="22"/>
        </w:rPr>
      </w:pPr>
    </w:p>
    <w:p w:rsidR="00467151" w:rsidRPr="008C53D7" w:rsidRDefault="00467151" w:rsidP="008D3BC2">
      <w:pPr>
        <w:ind w:left="426" w:hanging="426"/>
        <w:jc w:val="center"/>
        <w:rPr>
          <w:rFonts w:ascii="Arial" w:hAnsi="Arial" w:cs="Arial"/>
          <w:b/>
          <w:sz w:val="22"/>
        </w:rPr>
      </w:pPr>
    </w:p>
    <w:p w:rsidR="00467151" w:rsidRPr="00CC58A4" w:rsidRDefault="00467151" w:rsidP="00D825C8">
      <w:pPr>
        <w:numPr>
          <w:ilvl w:val="0"/>
          <w:numId w:val="6"/>
        </w:numPr>
        <w:ind w:left="426" w:hanging="426"/>
        <w:jc w:val="both"/>
        <w:rPr>
          <w:rFonts w:ascii="Arial" w:hAnsi="Arial" w:cs="Arial"/>
          <w:sz w:val="22"/>
        </w:rPr>
      </w:pPr>
      <w:r w:rsidRPr="001B23B7">
        <w:rPr>
          <w:rFonts w:ascii="Arial" w:hAnsi="Arial" w:cs="Arial"/>
          <w:sz w:val="22"/>
        </w:rPr>
        <w:t>Jedná se o rekonstrukci opevnění Bobřího potoka</w:t>
      </w:r>
      <w:r>
        <w:rPr>
          <w:rFonts w:ascii="Arial" w:hAnsi="Arial" w:cs="Arial"/>
          <w:sz w:val="22"/>
        </w:rPr>
        <w:t xml:space="preserve">. </w:t>
      </w:r>
      <w:r w:rsidRPr="001B23B7">
        <w:rPr>
          <w:rFonts w:ascii="Arial" w:hAnsi="Arial" w:cs="Arial"/>
          <w:sz w:val="22"/>
        </w:rPr>
        <w:t xml:space="preserve">Stávající zdi a stabilizované dno jsou za hranicí životnosti, lokálně je opevnění zborcené, místy provizorně rozepřeno, hrozí další zřícení. Břehy jsou v současnosti opevněné zdmi z lomového kamene ukládaného na cementovou maltu. Spojovací materiál ve velká části zcela nebo téměř chybí. Ve dně je lokálně patrná kamenná dlažba stabilizovaná příčnými dřevěnými prahy, místy je </w:t>
      </w:r>
      <w:r w:rsidRPr="00CC58A4">
        <w:rPr>
          <w:rFonts w:ascii="Arial" w:hAnsi="Arial" w:cs="Arial"/>
          <w:sz w:val="22"/>
        </w:rPr>
        <w:t>dlažba erodovaná. Součástí úseku je jez, lokálně tok křižují místní mosty a mostky.</w:t>
      </w:r>
    </w:p>
    <w:p w:rsidR="00467151" w:rsidRPr="00CC58A4" w:rsidRDefault="00467151" w:rsidP="001B23B7">
      <w:pPr>
        <w:ind w:left="426"/>
        <w:jc w:val="both"/>
        <w:rPr>
          <w:rFonts w:ascii="Arial" w:hAnsi="Arial" w:cs="Arial"/>
          <w:sz w:val="22"/>
        </w:rPr>
      </w:pPr>
    </w:p>
    <w:p w:rsidR="00467151" w:rsidRPr="00CC58A4" w:rsidRDefault="00467151" w:rsidP="00AF50D2">
      <w:pPr>
        <w:pStyle w:val="Odstavecseseznamem"/>
        <w:numPr>
          <w:ilvl w:val="0"/>
          <w:numId w:val="6"/>
        </w:numPr>
        <w:ind w:left="426" w:hanging="426"/>
        <w:jc w:val="both"/>
        <w:rPr>
          <w:rFonts w:ascii="Arial" w:hAnsi="Arial" w:cs="Arial"/>
          <w:sz w:val="22"/>
        </w:rPr>
      </w:pPr>
      <w:r w:rsidRPr="00CC58A4">
        <w:rPr>
          <w:rFonts w:ascii="Arial" w:hAnsi="Arial" w:cs="Arial"/>
          <w:sz w:val="22"/>
        </w:rPr>
        <w:t>Dokumentace navrhuje provedení zdí z lomového kamene ukládaného na cementovou maltu a železobetonových zdí s kamenným obkladem. V extrémně stísněných úsecích jsou navrženy předsazené železobetonové zdi s kamenným obkladem. Ve dně je navrženo opevnění kamennou dlažbou z lomového kamene, lokálně je navržena kamenná rovnanina. Součástí stavby je obnova stávajícího jezu, kácení stromů v kolizi s navrhovanou stavbou a ochrana inženýrských sítí vedoucích pod korytem.</w:t>
      </w:r>
      <w:r w:rsidRPr="00CC58A4">
        <w:rPr>
          <w:sz w:val="22"/>
          <w:szCs w:val="22"/>
        </w:rPr>
        <w:t xml:space="preserve"> </w:t>
      </w:r>
      <w:r w:rsidRPr="00CC58A4">
        <w:rPr>
          <w:rFonts w:ascii="Arial" w:hAnsi="Arial" w:cs="Arial"/>
          <w:sz w:val="22"/>
        </w:rPr>
        <w:t xml:space="preserve">V souvislosti s tím budou odstraněny dvě </w:t>
      </w:r>
      <w:r w:rsidRPr="00C25382">
        <w:rPr>
          <w:rFonts w:ascii="Arial" w:hAnsi="Arial" w:cs="Arial"/>
          <w:sz w:val="22"/>
        </w:rPr>
        <w:t>lávky (lávka 1</w:t>
      </w:r>
      <w:r w:rsidR="00CB19A8" w:rsidRPr="00C25382">
        <w:rPr>
          <w:rFonts w:ascii="Arial" w:hAnsi="Arial" w:cs="Arial"/>
          <w:sz w:val="22"/>
        </w:rPr>
        <w:t xml:space="preserve"> – SO 12.1</w:t>
      </w:r>
      <w:r w:rsidRPr="00C25382">
        <w:rPr>
          <w:rFonts w:ascii="Arial" w:hAnsi="Arial" w:cs="Arial"/>
          <w:sz w:val="22"/>
        </w:rPr>
        <w:t>, lávka 2</w:t>
      </w:r>
      <w:r w:rsidR="00CB19A8" w:rsidRPr="00C25382">
        <w:rPr>
          <w:rFonts w:ascii="Arial" w:hAnsi="Arial" w:cs="Arial"/>
          <w:sz w:val="22"/>
        </w:rPr>
        <w:t xml:space="preserve"> – SO 13.1</w:t>
      </w:r>
      <w:r w:rsidRPr="00C25382">
        <w:rPr>
          <w:rFonts w:ascii="Arial" w:hAnsi="Arial" w:cs="Arial"/>
          <w:sz w:val="22"/>
        </w:rPr>
        <w:t>) a budou</w:t>
      </w:r>
      <w:r w:rsidRPr="00CC58A4">
        <w:rPr>
          <w:rFonts w:ascii="Arial" w:hAnsi="Arial" w:cs="Arial"/>
          <w:sz w:val="22"/>
        </w:rPr>
        <w:t xml:space="preserve"> nahrazeny lávkami novými.</w:t>
      </w:r>
    </w:p>
    <w:p w:rsidR="00467151" w:rsidRPr="004D5778" w:rsidRDefault="00467151" w:rsidP="004C5A8F">
      <w:pPr>
        <w:pStyle w:val="Odstavecseseznamem"/>
        <w:rPr>
          <w:rFonts w:ascii="Arial" w:hAnsi="Arial" w:cs="Arial"/>
          <w:sz w:val="22"/>
          <w:highlight w:val="yellow"/>
        </w:rPr>
      </w:pPr>
    </w:p>
    <w:p w:rsidR="00467151" w:rsidRPr="00CC58A4" w:rsidRDefault="00467151" w:rsidP="0005273D">
      <w:pPr>
        <w:pStyle w:val="Odstavecseseznamem"/>
        <w:numPr>
          <w:ilvl w:val="0"/>
          <w:numId w:val="6"/>
        </w:numPr>
        <w:ind w:left="426" w:hanging="426"/>
        <w:jc w:val="both"/>
        <w:rPr>
          <w:rFonts w:ascii="Arial" w:hAnsi="Arial" w:cs="Arial"/>
          <w:sz w:val="22"/>
        </w:rPr>
      </w:pPr>
      <w:r w:rsidRPr="00CC58A4">
        <w:rPr>
          <w:rFonts w:ascii="Arial" w:hAnsi="Arial" w:cs="Arial"/>
          <w:sz w:val="22"/>
        </w:rPr>
        <w:t>Vlastníkem opevnění Bobřího potoka</w:t>
      </w:r>
      <w:r>
        <w:rPr>
          <w:rFonts w:ascii="Arial" w:hAnsi="Arial" w:cs="Arial"/>
          <w:sz w:val="22"/>
        </w:rPr>
        <w:t xml:space="preserve"> v úsecích řešených v Díle </w:t>
      </w:r>
      <w:r w:rsidRPr="00CC58A4">
        <w:rPr>
          <w:rFonts w:ascii="Arial" w:hAnsi="Arial" w:cs="Arial"/>
          <w:sz w:val="22"/>
        </w:rPr>
        <w:t>je Povodí Ohře. Vlastníkem láv</w:t>
      </w:r>
      <w:r>
        <w:rPr>
          <w:rFonts w:ascii="Arial" w:hAnsi="Arial" w:cs="Arial"/>
          <w:sz w:val="22"/>
        </w:rPr>
        <w:t>ky</w:t>
      </w:r>
      <w:r w:rsidRPr="00CC58A4">
        <w:rPr>
          <w:rFonts w:ascii="Arial" w:hAnsi="Arial" w:cs="Arial"/>
          <w:sz w:val="22"/>
        </w:rPr>
        <w:t xml:space="preserve"> 1 u čp. 174</w:t>
      </w:r>
      <w:r>
        <w:rPr>
          <w:rFonts w:ascii="Arial" w:hAnsi="Arial" w:cs="Arial"/>
          <w:sz w:val="22"/>
        </w:rPr>
        <w:t xml:space="preserve"> a lávky </w:t>
      </w:r>
      <w:r w:rsidRPr="00CC58A4">
        <w:rPr>
          <w:rFonts w:ascii="Arial" w:hAnsi="Arial" w:cs="Arial"/>
          <w:sz w:val="22"/>
        </w:rPr>
        <w:t xml:space="preserve">2 u čp. 170 je </w:t>
      </w:r>
      <w:r w:rsidR="006C5E31">
        <w:rPr>
          <w:rFonts w:ascii="Arial" w:hAnsi="Arial" w:cs="Arial"/>
          <w:sz w:val="22"/>
        </w:rPr>
        <w:t>M</w:t>
      </w:r>
      <w:r w:rsidRPr="00CC58A4">
        <w:rPr>
          <w:rFonts w:ascii="Arial" w:hAnsi="Arial" w:cs="Arial"/>
          <w:sz w:val="22"/>
        </w:rPr>
        <w:t>ěsto.</w:t>
      </w:r>
    </w:p>
    <w:p w:rsidR="00467151" w:rsidRPr="008C53D7" w:rsidRDefault="00467151" w:rsidP="0005273D">
      <w:pPr>
        <w:pStyle w:val="Odstavecseseznamem"/>
        <w:ind w:left="426"/>
        <w:jc w:val="both"/>
        <w:rPr>
          <w:rFonts w:ascii="Arial" w:hAnsi="Arial" w:cs="Arial"/>
          <w:sz w:val="22"/>
        </w:rPr>
      </w:pPr>
    </w:p>
    <w:p w:rsidR="00467151" w:rsidRPr="008C53D7" w:rsidRDefault="00467151" w:rsidP="0005273D">
      <w:pPr>
        <w:numPr>
          <w:ilvl w:val="0"/>
          <w:numId w:val="6"/>
        </w:numPr>
        <w:ind w:left="426" w:hanging="426"/>
        <w:jc w:val="both"/>
        <w:rPr>
          <w:rFonts w:ascii="Arial" w:hAnsi="Arial" w:cs="Arial"/>
          <w:sz w:val="22"/>
        </w:rPr>
      </w:pPr>
      <w:r w:rsidRPr="008C53D7">
        <w:rPr>
          <w:rFonts w:ascii="Arial" w:hAnsi="Arial" w:cs="Arial"/>
          <w:sz w:val="22"/>
        </w:rPr>
        <w:t>Projektová dokumentace a stavba bude spočívat v provedení stavebních objektů:</w:t>
      </w:r>
    </w:p>
    <w:tbl>
      <w:tblPr>
        <w:tblW w:w="0" w:type="auto"/>
        <w:tblCellMar>
          <w:left w:w="0" w:type="dxa"/>
          <w:right w:w="0" w:type="dxa"/>
        </w:tblCellMar>
        <w:tblLook w:val="00A0" w:firstRow="1" w:lastRow="0" w:firstColumn="1" w:lastColumn="0" w:noHBand="0" w:noVBand="0"/>
      </w:tblPr>
      <w:tblGrid>
        <w:gridCol w:w="4206"/>
        <w:gridCol w:w="4372"/>
      </w:tblGrid>
      <w:tr w:rsidR="00467151" w:rsidRPr="008C53D7" w:rsidTr="0099297C">
        <w:trPr>
          <w:trHeight w:val="100"/>
        </w:trPr>
        <w:tc>
          <w:tcPr>
            <w:tcW w:w="0" w:type="auto"/>
            <w:tcMar>
              <w:top w:w="0" w:type="dxa"/>
              <w:left w:w="108" w:type="dxa"/>
              <w:bottom w:w="0" w:type="dxa"/>
              <w:right w:w="108" w:type="dxa"/>
            </w:tcMar>
          </w:tcPr>
          <w:p w:rsidR="00467151" w:rsidRPr="00CC58A4" w:rsidRDefault="00467151" w:rsidP="00CC58A4">
            <w:pPr>
              <w:rPr>
                <w:rFonts w:ascii="Arial" w:hAnsi="Arial" w:cs="Arial"/>
                <w:sz w:val="22"/>
              </w:rPr>
            </w:pPr>
          </w:p>
        </w:tc>
        <w:tc>
          <w:tcPr>
            <w:tcW w:w="0" w:type="auto"/>
            <w:tcMar>
              <w:top w:w="0" w:type="dxa"/>
              <w:left w:w="108" w:type="dxa"/>
              <w:bottom w:w="0" w:type="dxa"/>
              <w:right w:w="108" w:type="dxa"/>
            </w:tcMar>
          </w:tcPr>
          <w:p w:rsidR="00467151" w:rsidRPr="00CC58A4" w:rsidRDefault="00467151" w:rsidP="00CC58A4">
            <w:pPr>
              <w:rPr>
                <w:rFonts w:ascii="Arial" w:hAnsi="Arial" w:cs="Arial"/>
                <w:sz w:val="22"/>
              </w:rPr>
            </w:pPr>
          </w:p>
        </w:tc>
      </w:tr>
      <w:tr w:rsidR="00467151" w:rsidRPr="008C53D7" w:rsidTr="0099297C">
        <w:trPr>
          <w:trHeight w:val="944"/>
        </w:trPr>
        <w:tc>
          <w:tcPr>
            <w:tcW w:w="0" w:type="auto"/>
            <w:tcMar>
              <w:top w:w="0" w:type="dxa"/>
              <w:left w:w="108" w:type="dxa"/>
              <w:bottom w:w="0" w:type="dxa"/>
              <w:right w:w="108" w:type="dxa"/>
            </w:tcMar>
          </w:tcPr>
          <w:p w:rsidR="00467151" w:rsidRPr="00CA3A30" w:rsidRDefault="00467151" w:rsidP="00CC58A4">
            <w:pPr>
              <w:numPr>
                <w:ilvl w:val="0"/>
                <w:numId w:val="26"/>
              </w:numPr>
              <w:rPr>
                <w:rFonts w:ascii="Arial" w:hAnsi="Arial" w:cs="Arial"/>
              </w:rPr>
            </w:pPr>
            <w:bookmarkStart w:id="0" w:name="_Hlk61257750"/>
            <w:r w:rsidRPr="00CA3A30">
              <w:rPr>
                <w:rFonts w:ascii="Arial" w:hAnsi="Arial" w:cs="Arial"/>
              </w:rPr>
              <w:t>SO 01 – Kamenná rovnanina</w:t>
            </w:r>
            <w:bookmarkEnd w:id="0"/>
          </w:p>
          <w:p w:rsidR="00467151" w:rsidRPr="00CA3A30" w:rsidRDefault="00467151" w:rsidP="00CC58A4">
            <w:pPr>
              <w:numPr>
                <w:ilvl w:val="0"/>
                <w:numId w:val="26"/>
              </w:numPr>
              <w:rPr>
                <w:rFonts w:ascii="Arial" w:hAnsi="Arial" w:cs="Arial"/>
              </w:rPr>
            </w:pPr>
            <w:r w:rsidRPr="00CA3A30">
              <w:rPr>
                <w:rFonts w:ascii="Arial" w:hAnsi="Arial" w:cs="Arial"/>
              </w:rPr>
              <w:t xml:space="preserve">SO 02 – Dozdění a </w:t>
            </w:r>
            <w:proofErr w:type="spellStart"/>
            <w:r w:rsidRPr="00CA3A30">
              <w:rPr>
                <w:rFonts w:ascii="Arial" w:hAnsi="Arial" w:cs="Arial"/>
              </w:rPr>
              <w:t>přespárování</w:t>
            </w:r>
            <w:proofErr w:type="spellEnd"/>
            <w:r w:rsidRPr="00CA3A30">
              <w:rPr>
                <w:rFonts w:ascii="Arial" w:hAnsi="Arial" w:cs="Arial"/>
              </w:rPr>
              <w:t xml:space="preserve"> zdi</w:t>
            </w:r>
          </w:p>
          <w:p w:rsidR="00467151" w:rsidRPr="00CA3A30" w:rsidRDefault="00467151" w:rsidP="00CC58A4">
            <w:pPr>
              <w:numPr>
                <w:ilvl w:val="0"/>
                <w:numId w:val="26"/>
              </w:numPr>
              <w:rPr>
                <w:rFonts w:ascii="Arial" w:hAnsi="Arial" w:cs="Arial"/>
              </w:rPr>
            </w:pPr>
            <w:r w:rsidRPr="00CA3A30">
              <w:rPr>
                <w:rFonts w:ascii="Arial" w:hAnsi="Arial" w:cs="Arial"/>
              </w:rPr>
              <w:t>SO 03 – ŽB zeď</w:t>
            </w:r>
          </w:p>
          <w:p w:rsidR="00467151" w:rsidRPr="00CA3A30" w:rsidRDefault="00467151" w:rsidP="00CC58A4">
            <w:pPr>
              <w:numPr>
                <w:ilvl w:val="0"/>
                <w:numId w:val="26"/>
              </w:numPr>
              <w:rPr>
                <w:rFonts w:ascii="Arial" w:hAnsi="Arial" w:cs="Arial"/>
              </w:rPr>
            </w:pPr>
            <w:r w:rsidRPr="00CA3A30">
              <w:rPr>
                <w:rFonts w:ascii="Arial" w:hAnsi="Arial" w:cs="Arial"/>
              </w:rPr>
              <w:t>SO 04 – Zeď na MC u Kartu</w:t>
            </w:r>
          </w:p>
          <w:p w:rsidR="00467151" w:rsidRPr="00CA3A30" w:rsidRDefault="00467151" w:rsidP="00CC58A4">
            <w:pPr>
              <w:numPr>
                <w:ilvl w:val="0"/>
                <w:numId w:val="26"/>
              </w:numPr>
              <w:rPr>
                <w:rFonts w:ascii="Arial" w:hAnsi="Arial" w:cs="Arial"/>
              </w:rPr>
            </w:pPr>
            <w:r w:rsidRPr="00CA3A30">
              <w:rPr>
                <w:rFonts w:ascii="Arial" w:hAnsi="Arial" w:cs="Arial"/>
              </w:rPr>
              <w:t>SO 05 – Jez</w:t>
            </w:r>
          </w:p>
          <w:p w:rsidR="00467151" w:rsidRPr="00CA3A30" w:rsidRDefault="00467151" w:rsidP="00CC58A4">
            <w:pPr>
              <w:numPr>
                <w:ilvl w:val="0"/>
                <w:numId w:val="26"/>
              </w:numPr>
              <w:rPr>
                <w:rFonts w:ascii="Arial" w:hAnsi="Arial" w:cs="Arial"/>
              </w:rPr>
            </w:pPr>
            <w:r w:rsidRPr="00CA3A30">
              <w:rPr>
                <w:rFonts w:ascii="Arial" w:hAnsi="Arial" w:cs="Arial"/>
              </w:rPr>
              <w:t>SO 06 – Nad jezem</w:t>
            </w:r>
          </w:p>
          <w:p w:rsidR="00467151" w:rsidRPr="00CA3A30" w:rsidRDefault="00467151" w:rsidP="00CC58A4">
            <w:pPr>
              <w:numPr>
                <w:ilvl w:val="0"/>
                <w:numId w:val="26"/>
              </w:numPr>
              <w:rPr>
                <w:rFonts w:ascii="Arial" w:hAnsi="Arial" w:cs="Arial"/>
              </w:rPr>
            </w:pPr>
            <w:r w:rsidRPr="00CA3A30">
              <w:rPr>
                <w:rFonts w:ascii="Arial" w:hAnsi="Arial" w:cs="Arial"/>
              </w:rPr>
              <w:t>SO 07 – Zeď na MC pod kolonií</w:t>
            </w:r>
          </w:p>
          <w:p w:rsidR="00467151" w:rsidRPr="00CA3A30" w:rsidRDefault="00467151" w:rsidP="00CC58A4">
            <w:pPr>
              <w:numPr>
                <w:ilvl w:val="0"/>
                <w:numId w:val="26"/>
              </w:numPr>
              <w:rPr>
                <w:rFonts w:ascii="Arial" w:hAnsi="Arial" w:cs="Arial"/>
              </w:rPr>
            </w:pPr>
            <w:r w:rsidRPr="00CA3A30">
              <w:rPr>
                <w:rFonts w:ascii="Arial" w:hAnsi="Arial" w:cs="Arial"/>
              </w:rPr>
              <w:t>SO 08 – Předsazená zeď u kolonie</w:t>
            </w:r>
          </w:p>
          <w:p w:rsidR="00467151" w:rsidRPr="00CA3A30" w:rsidRDefault="00467151" w:rsidP="008B5EBB">
            <w:pPr>
              <w:numPr>
                <w:ilvl w:val="0"/>
                <w:numId w:val="26"/>
              </w:numPr>
              <w:rPr>
                <w:rFonts w:ascii="Arial" w:hAnsi="Arial" w:cs="Arial"/>
              </w:rPr>
            </w:pPr>
            <w:r w:rsidRPr="00CA3A30">
              <w:rPr>
                <w:rFonts w:ascii="Arial" w:hAnsi="Arial" w:cs="Arial"/>
              </w:rPr>
              <w:t>SO 09 – Předsazená zeď nad kolonií</w:t>
            </w:r>
          </w:p>
          <w:p w:rsidR="00467151" w:rsidRPr="00CA3A30" w:rsidRDefault="00467151" w:rsidP="008B5EBB">
            <w:pPr>
              <w:numPr>
                <w:ilvl w:val="0"/>
                <w:numId w:val="26"/>
              </w:numPr>
              <w:rPr>
                <w:rFonts w:ascii="Arial" w:hAnsi="Arial" w:cs="Arial"/>
              </w:rPr>
            </w:pPr>
            <w:r w:rsidRPr="00CA3A30">
              <w:rPr>
                <w:rFonts w:ascii="Arial" w:hAnsi="Arial" w:cs="Arial"/>
              </w:rPr>
              <w:t>SO 10 – Zeď pod mostem na PB</w:t>
            </w:r>
          </w:p>
          <w:p w:rsidR="00467151" w:rsidRPr="00CC58A4" w:rsidRDefault="00467151" w:rsidP="0099297C">
            <w:pPr>
              <w:ind w:left="720"/>
              <w:rPr>
                <w:rFonts w:ascii="Arial" w:hAnsi="Arial" w:cs="Arial"/>
                <w:sz w:val="22"/>
              </w:rPr>
            </w:pPr>
          </w:p>
        </w:tc>
        <w:tc>
          <w:tcPr>
            <w:tcW w:w="0" w:type="auto"/>
            <w:tcMar>
              <w:top w:w="0" w:type="dxa"/>
              <w:left w:w="108" w:type="dxa"/>
              <w:bottom w:w="0" w:type="dxa"/>
              <w:right w:w="108" w:type="dxa"/>
            </w:tcMar>
          </w:tcPr>
          <w:p w:rsidR="00467151" w:rsidRPr="00CA3A30" w:rsidRDefault="00467151" w:rsidP="0099297C">
            <w:pPr>
              <w:numPr>
                <w:ilvl w:val="0"/>
                <w:numId w:val="26"/>
              </w:numPr>
              <w:rPr>
                <w:rFonts w:ascii="Arial" w:hAnsi="Arial" w:cs="Arial"/>
              </w:rPr>
            </w:pPr>
            <w:r w:rsidRPr="00CA3A30">
              <w:rPr>
                <w:rFonts w:ascii="Arial" w:hAnsi="Arial" w:cs="Arial"/>
              </w:rPr>
              <w:t>SO 11.1 – Zeď pod mostem na LB</w:t>
            </w:r>
          </w:p>
          <w:p w:rsidR="00467151" w:rsidRPr="00CA3A30" w:rsidRDefault="00467151" w:rsidP="0099297C">
            <w:pPr>
              <w:numPr>
                <w:ilvl w:val="0"/>
                <w:numId w:val="26"/>
              </w:numPr>
              <w:rPr>
                <w:rFonts w:ascii="Arial" w:hAnsi="Arial" w:cs="Arial"/>
              </w:rPr>
            </w:pPr>
            <w:r w:rsidRPr="00CA3A30">
              <w:rPr>
                <w:rFonts w:ascii="Arial" w:hAnsi="Arial" w:cs="Arial"/>
              </w:rPr>
              <w:t xml:space="preserve">SO 11.2 - Garáž na </w:t>
            </w:r>
            <w:proofErr w:type="spellStart"/>
            <w:r w:rsidRPr="00CA3A30">
              <w:rPr>
                <w:rFonts w:ascii="Arial" w:hAnsi="Arial" w:cs="Arial"/>
              </w:rPr>
              <w:t>parc</w:t>
            </w:r>
            <w:proofErr w:type="spellEnd"/>
            <w:r w:rsidRPr="00CA3A30">
              <w:rPr>
                <w:rFonts w:ascii="Arial" w:hAnsi="Arial" w:cs="Arial"/>
              </w:rPr>
              <w:t>. č. 210</w:t>
            </w:r>
          </w:p>
          <w:p w:rsidR="00467151" w:rsidRPr="00CA3A30" w:rsidRDefault="00467151" w:rsidP="0099297C">
            <w:pPr>
              <w:numPr>
                <w:ilvl w:val="0"/>
                <w:numId w:val="26"/>
              </w:numPr>
              <w:rPr>
                <w:rFonts w:ascii="Arial" w:hAnsi="Arial" w:cs="Arial"/>
              </w:rPr>
            </w:pPr>
            <w:r w:rsidRPr="00CA3A30">
              <w:rPr>
                <w:rFonts w:ascii="Arial" w:hAnsi="Arial" w:cs="Arial"/>
              </w:rPr>
              <w:t xml:space="preserve">SO 12.1 - Lávka 1 u čp. 174 </w:t>
            </w:r>
          </w:p>
          <w:p w:rsidR="00467151" w:rsidRPr="00CA3A30" w:rsidRDefault="00467151" w:rsidP="0099297C">
            <w:pPr>
              <w:numPr>
                <w:ilvl w:val="0"/>
                <w:numId w:val="26"/>
              </w:numPr>
              <w:rPr>
                <w:rFonts w:ascii="Arial" w:hAnsi="Arial" w:cs="Arial"/>
              </w:rPr>
            </w:pPr>
            <w:r w:rsidRPr="00CA3A30">
              <w:rPr>
                <w:rFonts w:ascii="Arial" w:hAnsi="Arial" w:cs="Arial"/>
              </w:rPr>
              <w:t>SO 12.2 – Lávka 1 u čp. 174 - podpěry</w:t>
            </w:r>
          </w:p>
          <w:p w:rsidR="00467151" w:rsidRPr="00CA3A30" w:rsidRDefault="00467151" w:rsidP="0099297C">
            <w:pPr>
              <w:numPr>
                <w:ilvl w:val="0"/>
                <w:numId w:val="26"/>
              </w:numPr>
              <w:rPr>
                <w:rFonts w:ascii="Arial" w:hAnsi="Arial" w:cs="Arial"/>
              </w:rPr>
            </w:pPr>
            <w:r w:rsidRPr="00CA3A30">
              <w:rPr>
                <w:rFonts w:ascii="Arial" w:hAnsi="Arial" w:cs="Arial"/>
              </w:rPr>
              <w:t>SO 13.1 – Lávka 2 u čp. 170</w:t>
            </w:r>
          </w:p>
          <w:p w:rsidR="00467151" w:rsidRPr="00CA3A30" w:rsidRDefault="00467151" w:rsidP="0099297C">
            <w:pPr>
              <w:numPr>
                <w:ilvl w:val="0"/>
                <w:numId w:val="26"/>
              </w:numPr>
              <w:rPr>
                <w:rFonts w:ascii="Arial" w:hAnsi="Arial" w:cs="Arial"/>
              </w:rPr>
            </w:pPr>
            <w:r w:rsidRPr="00CA3A30">
              <w:rPr>
                <w:rFonts w:ascii="Arial" w:hAnsi="Arial" w:cs="Arial"/>
              </w:rPr>
              <w:t>SO 13.2 - Lávka u čp. 170 - podpěry</w:t>
            </w:r>
          </w:p>
          <w:p w:rsidR="00467151" w:rsidRPr="00CA3A30" w:rsidRDefault="00467151" w:rsidP="0099297C">
            <w:pPr>
              <w:numPr>
                <w:ilvl w:val="0"/>
                <w:numId w:val="26"/>
              </w:numPr>
              <w:rPr>
                <w:rFonts w:ascii="Arial" w:hAnsi="Arial" w:cs="Arial"/>
              </w:rPr>
            </w:pPr>
            <w:r w:rsidRPr="00CA3A30">
              <w:rPr>
                <w:rFonts w:ascii="Arial" w:hAnsi="Arial" w:cs="Arial"/>
              </w:rPr>
              <w:t>SO 14 – Kácení</w:t>
            </w:r>
          </w:p>
          <w:p w:rsidR="00467151" w:rsidRPr="00CA3A30" w:rsidRDefault="00467151" w:rsidP="0099297C">
            <w:pPr>
              <w:numPr>
                <w:ilvl w:val="0"/>
                <w:numId w:val="26"/>
              </w:numPr>
              <w:rPr>
                <w:rFonts w:ascii="Arial" w:hAnsi="Arial" w:cs="Arial"/>
              </w:rPr>
            </w:pPr>
            <w:r w:rsidRPr="00CA3A30">
              <w:rPr>
                <w:rFonts w:ascii="Arial" w:hAnsi="Arial" w:cs="Arial"/>
              </w:rPr>
              <w:t>SO 15 – Náhradní výsadba.</w:t>
            </w:r>
          </w:p>
          <w:p w:rsidR="00467151" w:rsidRPr="00CA3A30" w:rsidRDefault="00467151" w:rsidP="0099297C">
            <w:pPr>
              <w:numPr>
                <w:ilvl w:val="0"/>
                <w:numId w:val="26"/>
              </w:numPr>
              <w:rPr>
                <w:rFonts w:ascii="Arial" w:hAnsi="Arial" w:cs="Arial"/>
              </w:rPr>
            </w:pPr>
            <w:r w:rsidRPr="00CA3A30">
              <w:rPr>
                <w:rFonts w:ascii="Arial" w:hAnsi="Arial" w:cs="Arial"/>
              </w:rPr>
              <w:t>VON</w:t>
            </w:r>
          </w:p>
          <w:p w:rsidR="00467151" w:rsidRPr="00CC58A4" w:rsidRDefault="00467151" w:rsidP="00CC58A4">
            <w:pPr>
              <w:rPr>
                <w:rFonts w:ascii="Arial" w:hAnsi="Arial" w:cs="Arial"/>
                <w:sz w:val="22"/>
              </w:rPr>
            </w:pPr>
          </w:p>
        </w:tc>
      </w:tr>
      <w:tr w:rsidR="00467151" w:rsidRPr="008C53D7" w:rsidTr="0099297C">
        <w:trPr>
          <w:trHeight w:val="94"/>
        </w:trPr>
        <w:tc>
          <w:tcPr>
            <w:tcW w:w="0" w:type="auto"/>
            <w:tcMar>
              <w:top w:w="0" w:type="dxa"/>
              <w:left w:w="108" w:type="dxa"/>
              <w:bottom w:w="0" w:type="dxa"/>
              <w:right w:w="108" w:type="dxa"/>
            </w:tcMar>
          </w:tcPr>
          <w:p w:rsidR="00467151" w:rsidRPr="00CC58A4" w:rsidRDefault="00467151" w:rsidP="00CC58A4">
            <w:pPr>
              <w:rPr>
                <w:rFonts w:ascii="Arial" w:hAnsi="Arial" w:cs="Arial"/>
                <w:sz w:val="22"/>
              </w:rPr>
            </w:pPr>
          </w:p>
        </w:tc>
        <w:tc>
          <w:tcPr>
            <w:tcW w:w="0" w:type="auto"/>
            <w:tcMar>
              <w:top w:w="0" w:type="dxa"/>
              <w:left w:w="108" w:type="dxa"/>
              <w:bottom w:w="0" w:type="dxa"/>
              <w:right w:w="108" w:type="dxa"/>
            </w:tcMar>
          </w:tcPr>
          <w:p w:rsidR="00467151" w:rsidRPr="00CC58A4" w:rsidRDefault="00467151" w:rsidP="00CC58A4">
            <w:pPr>
              <w:rPr>
                <w:rFonts w:ascii="Arial" w:hAnsi="Arial" w:cs="Arial"/>
                <w:sz w:val="22"/>
              </w:rPr>
            </w:pPr>
          </w:p>
        </w:tc>
      </w:tr>
    </w:tbl>
    <w:p w:rsidR="00467151" w:rsidRPr="008D7789" w:rsidRDefault="00467151" w:rsidP="00433C6A">
      <w:pPr>
        <w:rPr>
          <w:rFonts w:ascii="Arial" w:hAnsi="Arial" w:cs="Arial"/>
        </w:rPr>
      </w:pPr>
    </w:p>
    <w:p w:rsidR="00467151" w:rsidRPr="00B76702" w:rsidRDefault="00467151" w:rsidP="008D3BC2">
      <w:pPr>
        <w:ind w:left="426" w:hanging="426"/>
        <w:jc w:val="center"/>
        <w:rPr>
          <w:rFonts w:ascii="Arial" w:hAnsi="Arial" w:cs="Arial"/>
          <w:b/>
          <w:sz w:val="22"/>
          <w:szCs w:val="22"/>
          <w:u w:val="single"/>
        </w:rPr>
      </w:pPr>
      <w:r w:rsidRPr="00B76702">
        <w:rPr>
          <w:rFonts w:ascii="Arial" w:hAnsi="Arial" w:cs="Arial"/>
          <w:b/>
          <w:sz w:val="22"/>
          <w:szCs w:val="22"/>
          <w:u w:val="single"/>
        </w:rPr>
        <w:t>Článek III. Závazky smluvních stran</w:t>
      </w:r>
    </w:p>
    <w:p w:rsidR="00467151" w:rsidRPr="008D7789" w:rsidRDefault="00467151" w:rsidP="008D3BC2">
      <w:pPr>
        <w:ind w:left="426" w:hanging="426"/>
        <w:jc w:val="center"/>
        <w:rPr>
          <w:rFonts w:ascii="Arial" w:hAnsi="Arial" w:cs="Arial"/>
          <w:b/>
        </w:rPr>
      </w:pPr>
    </w:p>
    <w:p w:rsidR="00467151" w:rsidRPr="008C53D7" w:rsidRDefault="00467151" w:rsidP="00E8080C">
      <w:pPr>
        <w:pStyle w:val="Odstavecseseznamem"/>
        <w:numPr>
          <w:ilvl w:val="0"/>
          <w:numId w:val="25"/>
        </w:numPr>
        <w:jc w:val="center"/>
        <w:rPr>
          <w:rFonts w:ascii="Arial" w:hAnsi="Arial" w:cs="Arial"/>
          <w:b/>
          <w:sz w:val="22"/>
          <w:szCs w:val="22"/>
        </w:rPr>
      </w:pPr>
      <w:r w:rsidRPr="008C53D7">
        <w:rPr>
          <w:rFonts w:ascii="Arial" w:hAnsi="Arial" w:cs="Arial"/>
          <w:b/>
          <w:sz w:val="22"/>
          <w:szCs w:val="22"/>
        </w:rPr>
        <w:t>PROJEKTOVÁ PŘÍPRAVA</w:t>
      </w:r>
    </w:p>
    <w:p w:rsidR="00467151" w:rsidRPr="008C53D7" w:rsidRDefault="00467151" w:rsidP="0005273D">
      <w:pPr>
        <w:numPr>
          <w:ilvl w:val="0"/>
          <w:numId w:val="2"/>
        </w:numPr>
        <w:tabs>
          <w:tab w:val="left" w:pos="426"/>
        </w:tabs>
        <w:ind w:left="426" w:hanging="426"/>
        <w:jc w:val="both"/>
        <w:rPr>
          <w:rFonts w:ascii="Arial" w:hAnsi="Arial" w:cs="Arial"/>
          <w:sz w:val="22"/>
          <w:szCs w:val="22"/>
        </w:rPr>
      </w:pPr>
      <w:r w:rsidRPr="008C53D7">
        <w:rPr>
          <w:rFonts w:ascii="Arial" w:hAnsi="Arial" w:cs="Arial"/>
          <w:sz w:val="22"/>
          <w:szCs w:val="22"/>
        </w:rPr>
        <w:t>Povodí Ohře zajistí zpracování jednostupňové projektové dokumentace (stupeň DSJ) na akci „</w:t>
      </w:r>
      <w:r w:rsidRPr="004D5778">
        <w:rPr>
          <w:rFonts w:ascii="Arial" w:hAnsi="Arial" w:cs="Arial"/>
          <w:b/>
          <w:sz w:val="22"/>
          <w:szCs w:val="22"/>
        </w:rPr>
        <w:t>Opevnění Bobřího potoka Verneřice, ř.km 22,991 - 23,474</w:t>
      </w:r>
      <w:r w:rsidRPr="008C53D7">
        <w:rPr>
          <w:rFonts w:ascii="Arial" w:hAnsi="Arial" w:cs="Arial"/>
          <w:sz w:val="22"/>
          <w:szCs w:val="22"/>
        </w:rPr>
        <w:t xml:space="preserve">“ pro vydání stavebního povolení nebo ohlášení včetně zajištění dokladové části a majetkoprávního elaborátu, v podrobnostech prováděcí projektové dokumentace se soupisem prací a výkazem výměr a vyhodnocením potřeby zajištění koordinátora BOZP v přípravě a realizaci stavby. </w:t>
      </w:r>
    </w:p>
    <w:p w:rsidR="00467151" w:rsidRDefault="00467151" w:rsidP="0005273D">
      <w:pPr>
        <w:tabs>
          <w:tab w:val="left" w:pos="426"/>
        </w:tabs>
        <w:ind w:left="426"/>
        <w:jc w:val="both"/>
        <w:rPr>
          <w:rFonts w:ascii="Arial" w:hAnsi="Arial" w:cs="Arial"/>
          <w:sz w:val="22"/>
          <w:szCs w:val="22"/>
        </w:rPr>
      </w:pPr>
      <w:r w:rsidRPr="008C53D7">
        <w:rPr>
          <w:rFonts w:ascii="Arial" w:hAnsi="Arial" w:cs="Arial"/>
          <w:sz w:val="22"/>
          <w:szCs w:val="22"/>
        </w:rPr>
        <w:t>Projektová dokumentace</w:t>
      </w:r>
      <w:r>
        <w:rPr>
          <w:rFonts w:ascii="Arial" w:hAnsi="Arial" w:cs="Arial"/>
          <w:sz w:val="22"/>
          <w:szCs w:val="22"/>
        </w:rPr>
        <w:t xml:space="preserve"> </w:t>
      </w:r>
      <w:r w:rsidRPr="008C53D7">
        <w:rPr>
          <w:rFonts w:ascii="Arial" w:hAnsi="Arial" w:cs="Arial"/>
          <w:sz w:val="22"/>
          <w:szCs w:val="22"/>
        </w:rPr>
        <w:t>bude zpracována v souladu s vyhláškou. 499/2006 Sb., o dokumentaci staveb, v platném znění. Dále v souladu s vyhláškou č. 169/2016 Sb., o stanovení rozsahu dokumentace veřejné zakázky na stavební práce a soupisu stavebních prací, dodávek a služeb s výkazem výměr, v platném znění.</w:t>
      </w:r>
    </w:p>
    <w:p w:rsidR="00307DB3" w:rsidRDefault="00307DB3" w:rsidP="00313519">
      <w:pPr>
        <w:tabs>
          <w:tab w:val="left" w:pos="426"/>
        </w:tabs>
        <w:ind w:left="425"/>
        <w:jc w:val="both"/>
        <w:rPr>
          <w:rFonts w:ascii="Arial" w:hAnsi="Arial" w:cs="Arial"/>
          <w:sz w:val="22"/>
          <w:szCs w:val="22"/>
        </w:rPr>
      </w:pPr>
    </w:p>
    <w:p w:rsidR="00307DB3" w:rsidRPr="00307DB3" w:rsidRDefault="00307DB3" w:rsidP="00307DB3">
      <w:pPr>
        <w:numPr>
          <w:ilvl w:val="0"/>
          <w:numId w:val="2"/>
        </w:numPr>
        <w:tabs>
          <w:tab w:val="left" w:pos="426"/>
        </w:tabs>
        <w:ind w:left="425" w:hanging="425"/>
        <w:jc w:val="both"/>
        <w:rPr>
          <w:rFonts w:ascii="Arial" w:hAnsi="Arial" w:cs="Arial"/>
          <w:sz w:val="22"/>
          <w:szCs w:val="22"/>
        </w:rPr>
      </w:pPr>
      <w:r w:rsidRPr="00CA5410">
        <w:rPr>
          <w:rFonts w:ascii="Arial" w:hAnsi="Arial" w:cs="Arial"/>
          <w:sz w:val="22"/>
          <w:szCs w:val="22"/>
        </w:rPr>
        <w:t xml:space="preserve">Povodí Ohře </w:t>
      </w:r>
      <w:r>
        <w:rPr>
          <w:rFonts w:ascii="Arial" w:hAnsi="Arial" w:cs="Arial"/>
          <w:sz w:val="22"/>
          <w:szCs w:val="22"/>
        </w:rPr>
        <w:t>hradí veškeré</w:t>
      </w:r>
      <w:r w:rsidRPr="00CA5410">
        <w:rPr>
          <w:rFonts w:ascii="Arial" w:hAnsi="Arial" w:cs="Arial"/>
          <w:sz w:val="22"/>
          <w:szCs w:val="22"/>
        </w:rPr>
        <w:t xml:space="preserve"> náklady spojené se zajištěním projektové dokumentace</w:t>
      </w:r>
      <w:r>
        <w:rPr>
          <w:rFonts w:ascii="Arial" w:hAnsi="Arial" w:cs="Arial"/>
          <w:sz w:val="22"/>
          <w:szCs w:val="22"/>
        </w:rPr>
        <w:t xml:space="preserve"> bez nároku na spolufinancování výdajů na pořízení.</w:t>
      </w:r>
    </w:p>
    <w:p w:rsidR="00467151" w:rsidRPr="008C53D7" w:rsidRDefault="00467151" w:rsidP="0005273D">
      <w:pPr>
        <w:tabs>
          <w:tab w:val="left" w:pos="426"/>
        </w:tabs>
        <w:ind w:left="5037"/>
        <w:jc w:val="both"/>
        <w:rPr>
          <w:rFonts w:ascii="Arial" w:hAnsi="Arial" w:cs="Arial"/>
          <w:sz w:val="22"/>
          <w:szCs w:val="22"/>
        </w:rPr>
      </w:pPr>
    </w:p>
    <w:p w:rsidR="00467151" w:rsidRPr="00644EA8" w:rsidRDefault="00467151" w:rsidP="00CA3A30">
      <w:pPr>
        <w:numPr>
          <w:ilvl w:val="0"/>
          <w:numId w:val="2"/>
        </w:numPr>
        <w:tabs>
          <w:tab w:val="left" w:pos="426"/>
        </w:tabs>
        <w:ind w:left="425" w:hanging="425"/>
        <w:jc w:val="both"/>
        <w:rPr>
          <w:rFonts w:ascii="Arial" w:hAnsi="Arial" w:cs="Arial"/>
          <w:sz w:val="22"/>
          <w:szCs w:val="22"/>
        </w:rPr>
      </w:pPr>
      <w:r w:rsidRPr="008C53D7">
        <w:rPr>
          <w:rFonts w:ascii="Arial" w:hAnsi="Arial" w:cs="Arial"/>
          <w:sz w:val="22"/>
          <w:szCs w:val="22"/>
        </w:rPr>
        <w:t xml:space="preserve">Povodí Ohře se zavazuje, že projektová dokumentace bude předložena </w:t>
      </w:r>
      <w:r w:rsidR="00686C26">
        <w:rPr>
          <w:rFonts w:ascii="Arial" w:hAnsi="Arial" w:cs="Arial"/>
          <w:sz w:val="22"/>
          <w:szCs w:val="22"/>
        </w:rPr>
        <w:t>M</w:t>
      </w:r>
      <w:r w:rsidRPr="008C53D7">
        <w:rPr>
          <w:rFonts w:ascii="Arial" w:hAnsi="Arial" w:cs="Arial"/>
          <w:sz w:val="22"/>
          <w:szCs w:val="22"/>
        </w:rPr>
        <w:t xml:space="preserve">ěstu k odsouhlasení. Ukončená projektová dokumentace bude předložena ke schválení na jednání </w:t>
      </w:r>
      <w:r>
        <w:rPr>
          <w:rFonts w:ascii="Arial" w:hAnsi="Arial" w:cs="Arial"/>
          <w:sz w:val="22"/>
          <w:szCs w:val="22"/>
        </w:rPr>
        <w:t>Dokumentační</w:t>
      </w:r>
      <w:r w:rsidRPr="008C53D7">
        <w:rPr>
          <w:rFonts w:ascii="Arial" w:hAnsi="Arial" w:cs="Arial"/>
          <w:sz w:val="22"/>
          <w:szCs w:val="22"/>
        </w:rPr>
        <w:t xml:space="preserve"> komise podnikového ředitelství Povodí Ohře, včetně přehledu </w:t>
      </w:r>
      <w:r w:rsidRPr="008C53D7">
        <w:rPr>
          <w:rFonts w:ascii="Arial" w:hAnsi="Arial" w:cs="Arial"/>
          <w:sz w:val="22"/>
          <w:szCs w:val="22"/>
        </w:rPr>
        <w:lastRenderedPageBreak/>
        <w:t xml:space="preserve">vypořádání připomínek </w:t>
      </w:r>
      <w:r w:rsidR="00686C26">
        <w:rPr>
          <w:rFonts w:ascii="Arial" w:hAnsi="Arial" w:cs="Arial"/>
          <w:sz w:val="22"/>
          <w:szCs w:val="22"/>
        </w:rPr>
        <w:t>M</w:t>
      </w:r>
      <w:r w:rsidRPr="008C53D7">
        <w:rPr>
          <w:rFonts w:ascii="Arial" w:hAnsi="Arial" w:cs="Arial"/>
          <w:sz w:val="22"/>
          <w:szCs w:val="22"/>
        </w:rPr>
        <w:t>ěsta</w:t>
      </w:r>
      <w:r w:rsidRPr="00644EA8">
        <w:rPr>
          <w:rFonts w:ascii="Arial" w:hAnsi="Arial" w:cs="Arial"/>
          <w:sz w:val="22"/>
          <w:szCs w:val="22"/>
        </w:rPr>
        <w:t>. Schválením projektové dokumentace generálním ředitelem Povodí Ohře, bude tato považována za dokončenou.</w:t>
      </w:r>
    </w:p>
    <w:p w:rsidR="00467151" w:rsidRPr="008C53D7" w:rsidRDefault="00467151" w:rsidP="0005273D">
      <w:pPr>
        <w:tabs>
          <w:tab w:val="left" w:pos="426"/>
        </w:tabs>
        <w:ind w:left="426"/>
        <w:jc w:val="both"/>
        <w:rPr>
          <w:rFonts w:ascii="Arial" w:hAnsi="Arial" w:cs="Arial"/>
          <w:sz w:val="22"/>
          <w:szCs w:val="22"/>
        </w:rPr>
      </w:pPr>
    </w:p>
    <w:p w:rsidR="00467151" w:rsidRPr="008C53D7" w:rsidRDefault="00467151" w:rsidP="008D3BC2">
      <w:pPr>
        <w:numPr>
          <w:ilvl w:val="0"/>
          <w:numId w:val="2"/>
        </w:numPr>
        <w:tabs>
          <w:tab w:val="left" w:pos="426"/>
        </w:tabs>
        <w:ind w:left="426" w:hanging="426"/>
        <w:jc w:val="both"/>
        <w:rPr>
          <w:rFonts w:ascii="Arial" w:hAnsi="Arial" w:cs="Arial"/>
          <w:sz w:val="22"/>
          <w:szCs w:val="22"/>
        </w:rPr>
      </w:pPr>
      <w:r w:rsidRPr="008C53D7">
        <w:rPr>
          <w:rFonts w:ascii="Arial" w:hAnsi="Arial" w:cs="Arial"/>
          <w:sz w:val="22"/>
          <w:szCs w:val="22"/>
        </w:rPr>
        <w:t xml:space="preserve">Povodí Ohře se zavazuje zajistit potřebnou inženýrskou činnost v době projektové a </w:t>
      </w:r>
      <w:proofErr w:type="spellStart"/>
      <w:r w:rsidRPr="008C53D7">
        <w:rPr>
          <w:rFonts w:ascii="Arial" w:hAnsi="Arial" w:cs="Arial"/>
          <w:sz w:val="22"/>
          <w:szCs w:val="22"/>
        </w:rPr>
        <w:t>předrealizační</w:t>
      </w:r>
      <w:proofErr w:type="spellEnd"/>
      <w:r w:rsidRPr="008C53D7">
        <w:rPr>
          <w:rFonts w:ascii="Arial" w:hAnsi="Arial" w:cs="Arial"/>
          <w:sz w:val="22"/>
          <w:szCs w:val="22"/>
        </w:rPr>
        <w:t xml:space="preserve"> přípravy včetně zajištění vydání stavebního povolení či ohlášení stavby.</w:t>
      </w:r>
    </w:p>
    <w:p w:rsidR="00467151" w:rsidRPr="008C53D7" w:rsidRDefault="00467151" w:rsidP="0090100C">
      <w:pPr>
        <w:tabs>
          <w:tab w:val="left" w:pos="426"/>
        </w:tabs>
        <w:ind w:left="426"/>
        <w:jc w:val="both"/>
        <w:rPr>
          <w:rFonts w:ascii="Arial" w:hAnsi="Arial" w:cs="Arial"/>
          <w:sz w:val="22"/>
          <w:szCs w:val="22"/>
        </w:rPr>
      </w:pPr>
    </w:p>
    <w:p w:rsidR="00467151" w:rsidRDefault="00467151" w:rsidP="002F667B">
      <w:pPr>
        <w:pStyle w:val="Odstavecseseznamem"/>
        <w:rPr>
          <w:rFonts w:ascii="Arial" w:hAnsi="Arial" w:cs="Arial"/>
          <w:sz w:val="22"/>
          <w:szCs w:val="22"/>
        </w:rPr>
      </w:pPr>
    </w:p>
    <w:p w:rsidR="00467151" w:rsidRDefault="00467151" w:rsidP="002F667B">
      <w:pPr>
        <w:pStyle w:val="Odstavecseseznamem"/>
        <w:rPr>
          <w:rFonts w:ascii="Arial" w:hAnsi="Arial" w:cs="Arial"/>
          <w:sz w:val="22"/>
          <w:szCs w:val="22"/>
        </w:rPr>
      </w:pPr>
    </w:p>
    <w:p w:rsidR="00467151" w:rsidRPr="008C53D7" w:rsidRDefault="00467151" w:rsidP="00E8080C">
      <w:pPr>
        <w:pStyle w:val="Odstavecseseznamem"/>
        <w:numPr>
          <w:ilvl w:val="0"/>
          <w:numId w:val="25"/>
        </w:numPr>
        <w:jc w:val="center"/>
        <w:rPr>
          <w:rFonts w:ascii="Arial" w:hAnsi="Arial" w:cs="Arial"/>
          <w:b/>
          <w:sz w:val="22"/>
          <w:szCs w:val="22"/>
        </w:rPr>
      </w:pPr>
      <w:r w:rsidRPr="008C53D7">
        <w:rPr>
          <w:rFonts w:ascii="Arial" w:hAnsi="Arial" w:cs="Arial"/>
          <w:b/>
          <w:sz w:val="22"/>
          <w:szCs w:val="22"/>
        </w:rPr>
        <w:t>VÝBĚROVÉ ŘÍZENÍ NA ZHOTOVITELE STAVBY</w:t>
      </w:r>
    </w:p>
    <w:p w:rsidR="00307DB3" w:rsidRPr="00307DB3" w:rsidRDefault="00307DB3" w:rsidP="00307DB3">
      <w:pPr>
        <w:numPr>
          <w:ilvl w:val="0"/>
          <w:numId w:val="15"/>
        </w:numPr>
        <w:tabs>
          <w:tab w:val="left" w:pos="426"/>
        </w:tabs>
        <w:ind w:left="426" w:hanging="426"/>
        <w:jc w:val="both"/>
        <w:rPr>
          <w:rFonts w:ascii="Arial" w:hAnsi="Arial" w:cs="Arial"/>
          <w:sz w:val="22"/>
          <w:szCs w:val="22"/>
        </w:rPr>
      </w:pPr>
      <w:r w:rsidRPr="00307DB3">
        <w:rPr>
          <w:rFonts w:ascii="Arial" w:hAnsi="Arial" w:cs="Arial"/>
          <w:sz w:val="22"/>
          <w:szCs w:val="22"/>
        </w:rPr>
        <w:t>Povodí Ohře bude jediným zadavatelem veřejné zakázky na realizaci stavby, který zajistí řádný výběr zhotovitele ve smyslu § 7 zákona č. 134/2016 Sb., o veřejných zakázkách v platném znění a podle § 2716 zákona č. 89/2012 Sb., občanský zákoník, v platném znění a jako jediný zadavatel a objednatel zajistí uzavření smlouvy s vybraným zhotovitelem na realizaci díla.</w:t>
      </w:r>
    </w:p>
    <w:p w:rsidR="00307DB3" w:rsidRDefault="00307DB3" w:rsidP="00307DB3">
      <w:pPr>
        <w:tabs>
          <w:tab w:val="left" w:pos="426"/>
        </w:tabs>
        <w:jc w:val="both"/>
        <w:rPr>
          <w:rFonts w:ascii="Arial" w:hAnsi="Arial" w:cs="Arial"/>
          <w:sz w:val="22"/>
          <w:szCs w:val="22"/>
        </w:rPr>
      </w:pPr>
    </w:p>
    <w:p w:rsidR="00307DB3" w:rsidRPr="00CA5410" w:rsidRDefault="00307DB3" w:rsidP="00307DB3">
      <w:pPr>
        <w:numPr>
          <w:ilvl w:val="0"/>
          <w:numId w:val="15"/>
        </w:numPr>
        <w:tabs>
          <w:tab w:val="left" w:pos="426"/>
        </w:tabs>
        <w:ind w:left="426" w:hanging="426"/>
        <w:jc w:val="both"/>
        <w:rPr>
          <w:rFonts w:ascii="Arial" w:hAnsi="Arial" w:cs="Arial"/>
          <w:sz w:val="22"/>
          <w:szCs w:val="22"/>
        </w:rPr>
      </w:pPr>
      <w:r w:rsidRPr="00495C34">
        <w:rPr>
          <w:rFonts w:ascii="Arial" w:hAnsi="Arial" w:cs="Arial"/>
          <w:sz w:val="22"/>
          <w:szCs w:val="22"/>
        </w:rPr>
        <w:t>Zpracování zadávací dokumentace a jeho vyhodnocení, zajistí na svoje náklady Povodí Ohře</w:t>
      </w:r>
      <w:r>
        <w:rPr>
          <w:rFonts w:ascii="Arial" w:hAnsi="Arial" w:cs="Arial"/>
          <w:sz w:val="22"/>
          <w:szCs w:val="22"/>
        </w:rPr>
        <w:t>.</w:t>
      </w:r>
    </w:p>
    <w:p w:rsidR="00467151" w:rsidRPr="008C53D7" w:rsidRDefault="00467151" w:rsidP="003318AC">
      <w:pPr>
        <w:tabs>
          <w:tab w:val="left" w:pos="426"/>
        </w:tabs>
        <w:jc w:val="both"/>
        <w:rPr>
          <w:rFonts w:ascii="Arial" w:hAnsi="Arial" w:cs="Arial"/>
          <w:sz w:val="22"/>
          <w:szCs w:val="22"/>
        </w:rPr>
      </w:pPr>
    </w:p>
    <w:p w:rsidR="00467151" w:rsidRPr="008C53D7" w:rsidRDefault="00467151" w:rsidP="003318AC">
      <w:pPr>
        <w:tabs>
          <w:tab w:val="left" w:pos="426"/>
        </w:tabs>
        <w:jc w:val="both"/>
        <w:rPr>
          <w:rFonts w:ascii="Arial" w:hAnsi="Arial" w:cs="Arial"/>
          <w:sz w:val="22"/>
          <w:szCs w:val="22"/>
        </w:rPr>
      </w:pPr>
    </w:p>
    <w:p w:rsidR="00467151" w:rsidRPr="00307DB3" w:rsidRDefault="00307DB3" w:rsidP="00307DB3">
      <w:pPr>
        <w:ind w:left="360"/>
        <w:jc w:val="center"/>
        <w:rPr>
          <w:rFonts w:ascii="Arial" w:hAnsi="Arial" w:cs="Arial"/>
          <w:b/>
          <w:sz w:val="22"/>
          <w:szCs w:val="22"/>
        </w:rPr>
      </w:pPr>
      <w:r>
        <w:rPr>
          <w:rFonts w:ascii="Arial" w:hAnsi="Arial" w:cs="Arial"/>
          <w:b/>
          <w:sz w:val="22"/>
          <w:szCs w:val="22"/>
        </w:rPr>
        <w:t xml:space="preserve">C. </w:t>
      </w:r>
      <w:r w:rsidR="00467151" w:rsidRPr="00307DB3">
        <w:rPr>
          <w:rFonts w:ascii="Arial" w:hAnsi="Arial" w:cs="Arial"/>
          <w:b/>
          <w:sz w:val="22"/>
          <w:szCs w:val="22"/>
        </w:rPr>
        <w:t>REALIZACE STAVBY</w:t>
      </w:r>
    </w:p>
    <w:p w:rsidR="00467151" w:rsidRPr="00307DB3" w:rsidRDefault="00467151" w:rsidP="00307DB3">
      <w:pPr>
        <w:numPr>
          <w:ilvl w:val="0"/>
          <w:numId w:val="31"/>
        </w:numPr>
        <w:tabs>
          <w:tab w:val="left" w:pos="426"/>
        </w:tabs>
        <w:ind w:left="426" w:hanging="426"/>
        <w:jc w:val="both"/>
        <w:rPr>
          <w:rFonts w:ascii="Arial" w:hAnsi="Arial" w:cs="Arial"/>
          <w:sz w:val="22"/>
          <w:szCs w:val="22"/>
        </w:rPr>
      </w:pPr>
      <w:r w:rsidRPr="00307DB3">
        <w:rPr>
          <w:rFonts w:ascii="Arial" w:hAnsi="Arial" w:cs="Arial"/>
          <w:sz w:val="22"/>
          <w:szCs w:val="22"/>
        </w:rPr>
        <w:t xml:space="preserve">Povodí Ohře zajistí činnost hlavního technického dozoru stavby. Za </w:t>
      </w:r>
      <w:r w:rsidR="00686C26">
        <w:rPr>
          <w:rFonts w:ascii="Arial" w:hAnsi="Arial" w:cs="Arial"/>
          <w:sz w:val="22"/>
          <w:szCs w:val="22"/>
        </w:rPr>
        <w:t>Město</w:t>
      </w:r>
      <w:r w:rsidRPr="00307DB3">
        <w:rPr>
          <w:rFonts w:ascii="Arial" w:hAnsi="Arial" w:cs="Arial"/>
          <w:sz w:val="22"/>
          <w:szCs w:val="22"/>
        </w:rPr>
        <w:t xml:space="preserve"> bude stanoven technický dozor stavby pro stavební objekty SO </w:t>
      </w:r>
      <w:smartTag w:uri="urn:schemas-microsoft-com:office:smarttags" w:element="metricconverter">
        <w:smartTagPr>
          <w:attr w:name="ProductID" w:val="12.1 a"/>
        </w:smartTagPr>
        <w:r w:rsidRPr="00307DB3">
          <w:rPr>
            <w:rFonts w:ascii="Arial" w:hAnsi="Arial" w:cs="Arial"/>
            <w:sz w:val="22"/>
            <w:szCs w:val="22"/>
          </w:rPr>
          <w:t>12.1 a</w:t>
        </w:r>
      </w:smartTag>
      <w:r w:rsidRPr="00307DB3">
        <w:rPr>
          <w:rFonts w:ascii="Arial" w:hAnsi="Arial" w:cs="Arial"/>
          <w:sz w:val="22"/>
          <w:szCs w:val="22"/>
        </w:rPr>
        <w:t xml:space="preserve"> SO </w:t>
      </w:r>
      <w:smartTag w:uri="urn:schemas-microsoft-com:office:smarttags" w:element="metricconverter">
        <w:smartTagPr>
          <w:attr w:name="ProductID" w:val="13.1 a"/>
        </w:smartTagPr>
        <w:r w:rsidRPr="00307DB3">
          <w:rPr>
            <w:rFonts w:ascii="Arial" w:hAnsi="Arial" w:cs="Arial"/>
            <w:sz w:val="22"/>
            <w:szCs w:val="22"/>
          </w:rPr>
          <w:t>13.1 a</w:t>
        </w:r>
      </w:smartTag>
      <w:r w:rsidRPr="00307DB3">
        <w:rPr>
          <w:rFonts w:ascii="Arial" w:hAnsi="Arial" w:cs="Arial"/>
          <w:sz w:val="22"/>
          <w:szCs w:val="22"/>
        </w:rPr>
        <w:t xml:space="preserve"> bude zajišťovat případné projednání změn v radě města, bude zodpovědným za potvrzování prováděných prací v souladu s ověřenou projektovou dokumentací a bude pověřeným zástupcem </w:t>
      </w:r>
      <w:r w:rsidR="00686C26">
        <w:rPr>
          <w:rFonts w:ascii="Arial" w:hAnsi="Arial" w:cs="Arial"/>
          <w:sz w:val="22"/>
          <w:szCs w:val="22"/>
        </w:rPr>
        <w:t>M</w:t>
      </w:r>
      <w:r w:rsidRPr="00307DB3">
        <w:rPr>
          <w:rFonts w:ascii="Arial" w:hAnsi="Arial" w:cs="Arial"/>
          <w:sz w:val="22"/>
          <w:szCs w:val="22"/>
        </w:rPr>
        <w:t xml:space="preserve">ěsta </w:t>
      </w:r>
      <w:r w:rsidR="00686C26">
        <w:rPr>
          <w:rFonts w:ascii="Arial" w:hAnsi="Arial" w:cs="Arial"/>
          <w:sz w:val="22"/>
          <w:szCs w:val="22"/>
        </w:rPr>
        <w:t>p</w:t>
      </w:r>
      <w:r w:rsidRPr="00307DB3">
        <w:rPr>
          <w:rFonts w:ascii="Arial" w:hAnsi="Arial" w:cs="Arial"/>
          <w:sz w:val="22"/>
          <w:szCs w:val="22"/>
        </w:rPr>
        <w:t xml:space="preserve">ro převzetí stavebních objektů SO </w:t>
      </w:r>
      <w:smartTag w:uri="urn:schemas-microsoft-com:office:smarttags" w:element="metricconverter">
        <w:smartTagPr>
          <w:attr w:name="ProductID" w:val="12.1 a"/>
        </w:smartTagPr>
        <w:r w:rsidRPr="00307DB3">
          <w:rPr>
            <w:rFonts w:ascii="Arial" w:hAnsi="Arial" w:cs="Arial"/>
            <w:sz w:val="22"/>
            <w:szCs w:val="22"/>
          </w:rPr>
          <w:t>12.1 a</w:t>
        </w:r>
      </w:smartTag>
      <w:r w:rsidRPr="00307DB3">
        <w:rPr>
          <w:rFonts w:ascii="Arial" w:hAnsi="Arial" w:cs="Arial"/>
          <w:sz w:val="22"/>
          <w:szCs w:val="22"/>
        </w:rPr>
        <w:t xml:space="preserve"> SO 13.1, které zůstanou ve vlastnictví </w:t>
      </w:r>
      <w:r w:rsidR="00686C26">
        <w:rPr>
          <w:rFonts w:ascii="Arial" w:hAnsi="Arial" w:cs="Arial"/>
          <w:sz w:val="22"/>
          <w:szCs w:val="22"/>
        </w:rPr>
        <w:t>M</w:t>
      </w:r>
      <w:r w:rsidRPr="00307DB3">
        <w:rPr>
          <w:rFonts w:ascii="Arial" w:hAnsi="Arial" w:cs="Arial"/>
          <w:sz w:val="22"/>
          <w:szCs w:val="22"/>
        </w:rPr>
        <w:t xml:space="preserve">ěsta. </w:t>
      </w:r>
    </w:p>
    <w:p w:rsidR="00467151" w:rsidRPr="008C53D7" w:rsidRDefault="00467151" w:rsidP="0005273D">
      <w:pPr>
        <w:tabs>
          <w:tab w:val="left" w:pos="426"/>
        </w:tabs>
        <w:ind w:left="426"/>
        <w:jc w:val="both"/>
        <w:rPr>
          <w:rFonts w:ascii="Arial" w:hAnsi="Arial" w:cs="Arial"/>
          <w:sz w:val="22"/>
          <w:szCs w:val="22"/>
        </w:rPr>
      </w:pPr>
    </w:p>
    <w:p w:rsidR="00467151" w:rsidRPr="008C53D7" w:rsidRDefault="00467151" w:rsidP="00307DB3">
      <w:pPr>
        <w:numPr>
          <w:ilvl w:val="0"/>
          <w:numId w:val="31"/>
        </w:numPr>
        <w:tabs>
          <w:tab w:val="left" w:pos="426"/>
        </w:tabs>
        <w:ind w:left="426" w:hanging="426"/>
        <w:jc w:val="both"/>
        <w:rPr>
          <w:rFonts w:ascii="Arial" w:hAnsi="Arial" w:cs="Arial"/>
          <w:sz w:val="22"/>
          <w:szCs w:val="22"/>
        </w:rPr>
      </w:pPr>
      <w:r w:rsidRPr="008C53D7">
        <w:rPr>
          <w:rFonts w:ascii="Arial" w:hAnsi="Arial" w:cs="Arial"/>
          <w:sz w:val="22"/>
          <w:szCs w:val="22"/>
        </w:rPr>
        <w:t>Povodí Ohře se zavazuje zajistit potřebnou inženýrskou činnost po dobu stavby včetně vydání kolaudačního souhlasu nebo rozhodnutí po jejím ukončení.</w:t>
      </w:r>
    </w:p>
    <w:p w:rsidR="00467151" w:rsidRPr="00C25382" w:rsidRDefault="00467151" w:rsidP="0005273D">
      <w:pPr>
        <w:tabs>
          <w:tab w:val="left" w:pos="426"/>
        </w:tabs>
        <w:jc w:val="both"/>
        <w:rPr>
          <w:rFonts w:ascii="Arial" w:hAnsi="Arial" w:cs="Arial"/>
          <w:sz w:val="22"/>
          <w:szCs w:val="22"/>
        </w:rPr>
      </w:pPr>
    </w:p>
    <w:p w:rsidR="00467151" w:rsidRPr="008C53D7" w:rsidRDefault="00467151" w:rsidP="00307DB3">
      <w:pPr>
        <w:numPr>
          <w:ilvl w:val="0"/>
          <w:numId w:val="31"/>
        </w:numPr>
        <w:tabs>
          <w:tab w:val="left" w:pos="426"/>
        </w:tabs>
        <w:ind w:left="426" w:hanging="426"/>
        <w:rPr>
          <w:rFonts w:ascii="Arial" w:hAnsi="Arial" w:cs="Arial"/>
          <w:sz w:val="22"/>
          <w:szCs w:val="22"/>
        </w:rPr>
      </w:pPr>
      <w:r w:rsidRPr="00C25382">
        <w:rPr>
          <w:rFonts w:ascii="Arial" w:hAnsi="Arial" w:cs="Arial"/>
          <w:sz w:val="22"/>
          <w:szCs w:val="22"/>
        </w:rPr>
        <w:t xml:space="preserve">Povodí Ohře se zavazuje plně financovat náklady </w:t>
      </w:r>
      <w:r w:rsidR="006F7EB7" w:rsidRPr="00C25382">
        <w:rPr>
          <w:rFonts w:ascii="Arial" w:hAnsi="Arial" w:cs="Arial"/>
          <w:sz w:val="22"/>
          <w:szCs w:val="22"/>
        </w:rPr>
        <w:t>n</w:t>
      </w:r>
      <w:r w:rsidRPr="00C25382">
        <w:rPr>
          <w:rFonts w:ascii="Arial" w:hAnsi="Arial" w:cs="Arial"/>
          <w:sz w:val="22"/>
          <w:szCs w:val="22"/>
        </w:rPr>
        <w:t xml:space="preserve">a </w:t>
      </w:r>
      <w:r w:rsidR="006F7EB7" w:rsidRPr="00C25382">
        <w:rPr>
          <w:rFonts w:ascii="Arial" w:hAnsi="Arial" w:cs="Arial"/>
          <w:sz w:val="22"/>
          <w:szCs w:val="22"/>
        </w:rPr>
        <w:t xml:space="preserve">všechny </w:t>
      </w:r>
      <w:r w:rsidRPr="00C25382">
        <w:rPr>
          <w:rFonts w:ascii="Arial" w:hAnsi="Arial" w:cs="Arial"/>
          <w:sz w:val="22"/>
          <w:szCs w:val="22"/>
        </w:rPr>
        <w:t>stavební objekty</w:t>
      </w:r>
      <w:r w:rsidR="006F7EB7" w:rsidRPr="00C25382">
        <w:rPr>
          <w:rFonts w:ascii="Arial" w:hAnsi="Arial" w:cs="Arial"/>
          <w:sz w:val="22"/>
          <w:szCs w:val="22"/>
        </w:rPr>
        <w:t xml:space="preserve"> a</w:t>
      </w:r>
      <w:r w:rsidRPr="00C25382">
        <w:rPr>
          <w:rFonts w:ascii="Arial" w:hAnsi="Arial" w:cs="Arial"/>
          <w:sz w:val="22"/>
          <w:szCs w:val="22"/>
        </w:rPr>
        <w:t xml:space="preserve"> VON</w:t>
      </w:r>
      <w:r w:rsidR="006F7EB7" w:rsidRPr="00C25382">
        <w:rPr>
          <w:rFonts w:ascii="Arial" w:hAnsi="Arial" w:cs="Arial"/>
          <w:sz w:val="22"/>
          <w:szCs w:val="22"/>
        </w:rPr>
        <w:t xml:space="preserve"> uvedené v Čl. II. </w:t>
      </w:r>
      <w:r w:rsidR="00010283" w:rsidRPr="00C25382">
        <w:rPr>
          <w:rFonts w:ascii="Arial" w:hAnsi="Arial" w:cs="Arial"/>
          <w:sz w:val="22"/>
          <w:szCs w:val="22"/>
        </w:rPr>
        <w:t>b</w:t>
      </w:r>
      <w:r w:rsidR="006F7EB7" w:rsidRPr="00C25382">
        <w:rPr>
          <w:rFonts w:ascii="Arial" w:hAnsi="Arial" w:cs="Arial"/>
          <w:sz w:val="22"/>
          <w:szCs w:val="22"/>
        </w:rPr>
        <w:t xml:space="preserve">odu 5. vyjma stavebních objektů SO </w:t>
      </w:r>
      <w:smartTag w:uri="urn:schemas-microsoft-com:office:smarttags" w:element="metricconverter">
        <w:smartTagPr>
          <w:attr w:name="ProductID" w:val="12.1 a"/>
        </w:smartTagPr>
        <w:r w:rsidR="006F7EB7" w:rsidRPr="00C25382">
          <w:rPr>
            <w:rFonts w:ascii="Arial" w:hAnsi="Arial" w:cs="Arial"/>
            <w:sz w:val="22"/>
            <w:szCs w:val="22"/>
          </w:rPr>
          <w:t>12.1 a</w:t>
        </w:r>
      </w:smartTag>
      <w:r w:rsidR="006F7EB7" w:rsidRPr="00C25382">
        <w:rPr>
          <w:rFonts w:ascii="Arial" w:hAnsi="Arial" w:cs="Arial"/>
          <w:sz w:val="22"/>
          <w:szCs w:val="22"/>
        </w:rPr>
        <w:t xml:space="preserve"> SO 13.1</w:t>
      </w:r>
      <w:r w:rsidR="00240196" w:rsidRPr="00C25382">
        <w:rPr>
          <w:rFonts w:ascii="Arial" w:hAnsi="Arial" w:cs="Arial"/>
          <w:sz w:val="22"/>
          <w:szCs w:val="22"/>
        </w:rPr>
        <w:t xml:space="preserve"> (předpokládaná hodnota </w:t>
      </w:r>
      <w:r w:rsidR="0091209A" w:rsidRPr="00C25382">
        <w:rPr>
          <w:rFonts w:ascii="Arial" w:hAnsi="Arial" w:cs="Arial"/>
          <w:sz w:val="22"/>
          <w:szCs w:val="22"/>
        </w:rPr>
        <w:t>37 646 374</w:t>
      </w:r>
      <w:r w:rsidR="00240196" w:rsidRPr="00C25382">
        <w:rPr>
          <w:rFonts w:ascii="Arial" w:hAnsi="Arial" w:cs="Arial"/>
          <w:sz w:val="22"/>
          <w:szCs w:val="22"/>
        </w:rPr>
        <w:t>,</w:t>
      </w:r>
      <w:r w:rsidR="007E4585" w:rsidRPr="00C25382">
        <w:rPr>
          <w:rFonts w:ascii="Arial" w:hAnsi="Arial" w:cs="Arial"/>
          <w:sz w:val="22"/>
          <w:szCs w:val="22"/>
        </w:rPr>
        <w:t>34</w:t>
      </w:r>
      <w:r w:rsidR="00240196" w:rsidRPr="00C25382">
        <w:rPr>
          <w:rFonts w:ascii="Arial" w:hAnsi="Arial" w:cs="Arial"/>
          <w:sz w:val="22"/>
          <w:szCs w:val="22"/>
        </w:rPr>
        <w:t xml:space="preserve"> Kč bez DPH)</w:t>
      </w:r>
      <w:r w:rsidRPr="00C25382">
        <w:rPr>
          <w:rFonts w:ascii="Arial" w:hAnsi="Arial" w:cs="Arial"/>
          <w:sz w:val="22"/>
          <w:szCs w:val="22"/>
        </w:rPr>
        <w:t xml:space="preserve">, které zůstanou ve </w:t>
      </w:r>
      <w:r w:rsidRPr="008C53D7">
        <w:rPr>
          <w:rFonts w:ascii="Arial" w:hAnsi="Arial" w:cs="Arial"/>
          <w:sz w:val="22"/>
          <w:szCs w:val="22"/>
        </w:rPr>
        <w:t>vlastnictví ČR s právem hospodaření pro Povodí Ohře.</w:t>
      </w:r>
    </w:p>
    <w:p w:rsidR="00467151" w:rsidRPr="008C53D7" w:rsidRDefault="00467151" w:rsidP="00D460E1">
      <w:pPr>
        <w:tabs>
          <w:tab w:val="left" w:pos="426"/>
        </w:tabs>
        <w:rPr>
          <w:rFonts w:ascii="Arial" w:hAnsi="Arial" w:cs="Arial"/>
          <w:sz w:val="22"/>
          <w:szCs w:val="22"/>
        </w:rPr>
      </w:pPr>
    </w:p>
    <w:p w:rsidR="00467151" w:rsidRPr="007E4585" w:rsidRDefault="00467151" w:rsidP="007E4585">
      <w:pPr>
        <w:numPr>
          <w:ilvl w:val="0"/>
          <w:numId w:val="31"/>
        </w:numPr>
        <w:tabs>
          <w:tab w:val="left" w:pos="426"/>
        </w:tabs>
        <w:ind w:left="426" w:hanging="426"/>
        <w:jc w:val="both"/>
        <w:rPr>
          <w:rFonts w:ascii="Arial" w:hAnsi="Arial" w:cs="Arial"/>
          <w:sz w:val="22"/>
          <w:szCs w:val="22"/>
        </w:rPr>
      </w:pPr>
      <w:r w:rsidRPr="008C53D7">
        <w:rPr>
          <w:rFonts w:ascii="Arial" w:hAnsi="Arial" w:cs="Arial"/>
          <w:sz w:val="22"/>
          <w:szCs w:val="22"/>
        </w:rPr>
        <w:t>Město se zavazuje plně financovat náklady na stavební objekt</w:t>
      </w:r>
      <w:r>
        <w:rPr>
          <w:rFonts w:ascii="Arial" w:hAnsi="Arial" w:cs="Arial"/>
          <w:sz w:val="22"/>
          <w:szCs w:val="22"/>
        </w:rPr>
        <w:t>y</w:t>
      </w:r>
      <w:r w:rsidRPr="008C53D7">
        <w:rPr>
          <w:rFonts w:ascii="Arial" w:hAnsi="Arial" w:cs="Arial"/>
          <w:sz w:val="22"/>
          <w:szCs w:val="22"/>
        </w:rPr>
        <w:t xml:space="preserve"> SO </w:t>
      </w:r>
      <w:smartTag w:uri="urn:schemas-microsoft-com:office:smarttags" w:element="metricconverter">
        <w:smartTagPr>
          <w:attr w:name="ProductID" w:val="12.1 a"/>
        </w:smartTagPr>
        <w:r w:rsidRPr="008C53D7">
          <w:rPr>
            <w:rFonts w:ascii="Arial" w:hAnsi="Arial" w:cs="Arial"/>
            <w:sz w:val="22"/>
            <w:szCs w:val="22"/>
          </w:rPr>
          <w:t>1</w:t>
        </w:r>
        <w:r>
          <w:rPr>
            <w:rFonts w:ascii="Arial" w:hAnsi="Arial" w:cs="Arial"/>
            <w:sz w:val="22"/>
            <w:szCs w:val="22"/>
          </w:rPr>
          <w:t>2.1 a</w:t>
        </w:r>
      </w:smartTag>
      <w:r>
        <w:rPr>
          <w:rFonts w:ascii="Arial" w:hAnsi="Arial" w:cs="Arial"/>
          <w:sz w:val="22"/>
          <w:szCs w:val="22"/>
        </w:rPr>
        <w:t xml:space="preserve"> SO 13.1</w:t>
      </w:r>
      <w:r w:rsidR="007E4585">
        <w:rPr>
          <w:rFonts w:ascii="Arial" w:hAnsi="Arial" w:cs="Arial"/>
          <w:sz w:val="22"/>
          <w:szCs w:val="22"/>
        </w:rPr>
        <w:t xml:space="preserve"> (předpokládaná hodnota 270 096</w:t>
      </w:r>
      <w:r w:rsidR="007E4585" w:rsidRPr="00DB1B77">
        <w:rPr>
          <w:rFonts w:ascii="Arial" w:hAnsi="Arial" w:cs="Arial"/>
          <w:sz w:val="22"/>
          <w:szCs w:val="22"/>
        </w:rPr>
        <w:t>,</w:t>
      </w:r>
      <w:r w:rsidR="007E4585">
        <w:rPr>
          <w:rFonts w:ascii="Arial" w:hAnsi="Arial" w:cs="Arial"/>
          <w:sz w:val="22"/>
          <w:szCs w:val="22"/>
        </w:rPr>
        <w:t>53</w:t>
      </w:r>
      <w:r w:rsidR="007E4585" w:rsidRPr="00DB1B77">
        <w:rPr>
          <w:rFonts w:ascii="Arial" w:hAnsi="Arial" w:cs="Arial"/>
          <w:sz w:val="22"/>
          <w:szCs w:val="22"/>
        </w:rPr>
        <w:t xml:space="preserve"> Kč bez</w:t>
      </w:r>
      <w:r w:rsidR="007E4585" w:rsidRPr="00F023B1">
        <w:rPr>
          <w:rFonts w:ascii="Arial" w:hAnsi="Arial" w:cs="Arial"/>
          <w:sz w:val="22"/>
          <w:szCs w:val="22"/>
        </w:rPr>
        <w:t xml:space="preserve"> DPH</w:t>
      </w:r>
      <w:r w:rsidR="007E4585">
        <w:rPr>
          <w:rFonts w:ascii="Arial" w:hAnsi="Arial" w:cs="Arial"/>
          <w:sz w:val="22"/>
          <w:szCs w:val="22"/>
        </w:rPr>
        <w:t>)</w:t>
      </w:r>
      <w:r w:rsidRPr="008C53D7">
        <w:rPr>
          <w:rFonts w:ascii="Arial" w:hAnsi="Arial" w:cs="Arial"/>
          <w:sz w:val="22"/>
          <w:szCs w:val="22"/>
        </w:rPr>
        <w:t>, kter</w:t>
      </w:r>
      <w:r>
        <w:rPr>
          <w:rFonts w:ascii="Arial" w:hAnsi="Arial" w:cs="Arial"/>
          <w:sz w:val="22"/>
          <w:szCs w:val="22"/>
        </w:rPr>
        <w:t>é</w:t>
      </w:r>
      <w:r w:rsidRPr="008C53D7">
        <w:rPr>
          <w:rFonts w:ascii="Arial" w:hAnsi="Arial" w:cs="Arial"/>
          <w:sz w:val="22"/>
          <w:szCs w:val="22"/>
        </w:rPr>
        <w:t xml:space="preserve"> zůstan</w:t>
      </w:r>
      <w:r>
        <w:rPr>
          <w:rFonts w:ascii="Arial" w:hAnsi="Arial" w:cs="Arial"/>
          <w:sz w:val="22"/>
          <w:szCs w:val="22"/>
        </w:rPr>
        <w:t>ou</w:t>
      </w:r>
      <w:r w:rsidRPr="008C53D7">
        <w:rPr>
          <w:rFonts w:ascii="Arial" w:hAnsi="Arial" w:cs="Arial"/>
          <w:sz w:val="22"/>
          <w:szCs w:val="22"/>
        </w:rPr>
        <w:t xml:space="preserve"> v jeho majetku.</w:t>
      </w:r>
      <w:r w:rsidR="007E4585">
        <w:rPr>
          <w:rFonts w:ascii="Arial" w:hAnsi="Arial" w:cs="Arial"/>
          <w:sz w:val="22"/>
          <w:szCs w:val="22"/>
        </w:rPr>
        <w:t xml:space="preserve"> </w:t>
      </w:r>
      <w:r w:rsidRPr="007E4585">
        <w:rPr>
          <w:rFonts w:ascii="Arial" w:hAnsi="Arial" w:cs="Arial"/>
          <w:sz w:val="22"/>
          <w:szCs w:val="22"/>
        </w:rPr>
        <w:t xml:space="preserve">Město </w:t>
      </w:r>
      <w:r w:rsidR="00686C26">
        <w:rPr>
          <w:rFonts w:ascii="Arial" w:hAnsi="Arial" w:cs="Arial"/>
          <w:sz w:val="22"/>
          <w:szCs w:val="22"/>
        </w:rPr>
        <w:t>s</w:t>
      </w:r>
      <w:r w:rsidR="007E4585" w:rsidRPr="007E4585">
        <w:rPr>
          <w:rFonts w:ascii="Arial" w:hAnsi="Arial" w:cs="Arial"/>
          <w:sz w:val="22"/>
          <w:szCs w:val="22"/>
        </w:rPr>
        <w:t>e zavazuje tyto předpokládané náklady dle §16 zákona č. 134/2016 Sb. respektovat a financovat skutečné náklady za SO 12.1 a SO</w:t>
      </w:r>
      <w:r w:rsidR="00AF3872">
        <w:rPr>
          <w:rFonts w:ascii="Arial" w:hAnsi="Arial" w:cs="Arial"/>
          <w:sz w:val="22"/>
          <w:szCs w:val="22"/>
        </w:rPr>
        <w:t xml:space="preserve"> </w:t>
      </w:r>
      <w:r w:rsidR="007E4585" w:rsidRPr="007E4585">
        <w:rPr>
          <w:rFonts w:ascii="Arial" w:hAnsi="Arial" w:cs="Arial"/>
          <w:sz w:val="22"/>
          <w:szCs w:val="22"/>
        </w:rPr>
        <w:t xml:space="preserve">13.1 dle ceny </w:t>
      </w:r>
      <w:proofErr w:type="spellStart"/>
      <w:r w:rsidR="007E4585" w:rsidRPr="007E4585">
        <w:rPr>
          <w:rFonts w:ascii="Arial" w:hAnsi="Arial" w:cs="Arial"/>
          <w:sz w:val="22"/>
          <w:szCs w:val="22"/>
        </w:rPr>
        <w:t>vysoutěžené</w:t>
      </w:r>
      <w:proofErr w:type="spellEnd"/>
      <w:r w:rsidR="007E4585" w:rsidRPr="007E4585">
        <w:rPr>
          <w:rFonts w:ascii="Arial" w:hAnsi="Arial" w:cs="Arial"/>
          <w:sz w:val="22"/>
          <w:szCs w:val="22"/>
        </w:rPr>
        <w:t xml:space="preserve"> zhotovitelem stavby v rámci výběrového řízení.</w:t>
      </w:r>
    </w:p>
    <w:p w:rsidR="00467151" w:rsidRPr="008C53D7" w:rsidRDefault="00467151" w:rsidP="006B044E">
      <w:pPr>
        <w:tabs>
          <w:tab w:val="left" w:pos="426"/>
        </w:tabs>
        <w:ind w:left="426"/>
        <w:jc w:val="both"/>
        <w:rPr>
          <w:rFonts w:ascii="Arial" w:hAnsi="Arial" w:cs="Arial"/>
          <w:sz w:val="22"/>
          <w:szCs w:val="22"/>
        </w:rPr>
      </w:pPr>
    </w:p>
    <w:p w:rsidR="00467151" w:rsidRPr="006C7350" w:rsidRDefault="00467151" w:rsidP="00307DB3">
      <w:pPr>
        <w:numPr>
          <w:ilvl w:val="0"/>
          <w:numId w:val="31"/>
        </w:numPr>
        <w:tabs>
          <w:tab w:val="left" w:pos="426"/>
        </w:tabs>
        <w:ind w:left="426" w:hanging="426"/>
        <w:jc w:val="both"/>
        <w:rPr>
          <w:rFonts w:ascii="Arial" w:hAnsi="Arial" w:cs="Arial"/>
          <w:sz w:val="22"/>
          <w:szCs w:val="22"/>
        </w:rPr>
      </w:pPr>
      <w:r w:rsidRPr="006C7350">
        <w:rPr>
          <w:rFonts w:ascii="Arial" w:hAnsi="Arial" w:cs="Arial"/>
          <w:sz w:val="22"/>
          <w:szCs w:val="22"/>
        </w:rPr>
        <w:t xml:space="preserve">Při provádění stavby je nutno provést sejmutí stávajícího zábradlí města, které je ve špatném stavu. Město dodá při provádění stavby nové zábradlí a investor stavby provede jeho osazení v rámci stavby. Zábradlí bude po dokončení stavby předánu </w:t>
      </w:r>
      <w:r w:rsidR="00686C26">
        <w:rPr>
          <w:rFonts w:ascii="Arial" w:hAnsi="Arial" w:cs="Arial"/>
          <w:sz w:val="22"/>
          <w:szCs w:val="22"/>
        </w:rPr>
        <w:t>M</w:t>
      </w:r>
      <w:r w:rsidRPr="006C7350">
        <w:rPr>
          <w:rFonts w:ascii="Arial" w:hAnsi="Arial" w:cs="Arial"/>
          <w:sz w:val="22"/>
          <w:szCs w:val="22"/>
        </w:rPr>
        <w:t xml:space="preserve">ěstu a bude v majetku </w:t>
      </w:r>
      <w:r w:rsidR="00686C26">
        <w:rPr>
          <w:rFonts w:ascii="Arial" w:hAnsi="Arial" w:cs="Arial"/>
          <w:sz w:val="22"/>
          <w:szCs w:val="22"/>
        </w:rPr>
        <w:t>M</w:t>
      </w:r>
      <w:r w:rsidRPr="006C7350">
        <w:rPr>
          <w:rFonts w:ascii="Arial" w:hAnsi="Arial" w:cs="Arial"/>
          <w:sz w:val="22"/>
          <w:szCs w:val="22"/>
        </w:rPr>
        <w:t>ěsta.</w:t>
      </w:r>
    </w:p>
    <w:p w:rsidR="00467151" w:rsidRDefault="00467151" w:rsidP="007B72D1">
      <w:pPr>
        <w:tabs>
          <w:tab w:val="left" w:pos="426"/>
        </w:tabs>
        <w:ind w:left="426"/>
        <w:jc w:val="both"/>
        <w:rPr>
          <w:rFonts w:ascii="Arial" w:hAnsi="Arial" w:cs="Arial"/>
          <w:sz w:val="22"/>
          <w:szCs w:val="22"/>
        </w:rPr>
      </w:pPr>
    </w:p>
    <w:p w:rsidR="00467151" w:rsidRPr="008C53D7" w:rsidRDefault="00467151" w:rsidP="00307DB3">
      <w:pPr>
        <w:numPr>
          <w:ilvl w:val="0"/>
          <w:numId w:val="31"/>
        </w:numPr>
        <w:tabs>
          <w:tab w:val="left" w:pos="426"/>
        </w:tabs>
        <w:ind w:left="426" w:hanging="426"/>
        <w:jc w:val="both"/>
        <w:rPr>
          <w:rFonts w:ascii="Arial" w:hAnsi="Arial" w:cs="Arial"/>
          <w:sz w:val="22"/>
          <w:szCs w:val="22"/>
        </w:rPr>
      </w:pPr>
      <w:r w:rsidRPr="008C53D7">
        <w:rPr>
          <w:rFonts w:ascii="Arial" w:hAnsi="Arial" w:cs="Arial"/>
          <w:sz w:val="22"/>
          <w:szCs w:val="22"/>
        </w:rPr>
        <w:t>Stavební objekt</w:t>
      </w:r>
      <w:r>
        <w:rPr>
          <w:rFonts w:ascii="Arial" w:hAnsi="Arial" w:cs="Arial"/>
          <w:sz w:val="22"/>
          <w:szCs w:val="22"/>
        </w:rPr>
        <w:t>y</w:t>
      </w:r>
      <w:r w:rsidRPr="008C53D7">
        <w:rPr>
          <w:rFonts w:ascii="Arial" w:hAnsi="Arial" w:cs="Arial"/>
          <w:sz w:val="22"/>
          <w:szCs w:val="22"/>
        </w:rPr>
        <w:t xml:space="preserve"> financovan</w:t>
      </w:r>
      <w:r>
        <w:rPr>
          <w:rFonts w:ascii="Arial" w:hAnsi="Arial" w:cs="Arial"/>
          <w:sz w:val="22"/>
          <w:szCs w:val="22"/>
        </w:rPr>
        <w:t>é</w:t>
      </w:r>
      <w:r w:rsidRPr="008C53D7">
        <w:rPr>
          <w:rFonts w:ascii="Arial" w:hAnsi="Arial" w:cs="Arial"/>
          <w:sz w:val="22"/>
          <w:szCs w:val="22"/>
        </w:rPr>
        <w:t xml:space="preserve"> </w:t>
      </w:r>
      <w:r w:rsidR="00686C26">
        <w:rPr>
          <w:rFonts w:ascii="Arial" w:hAnsi="Arial" w:cs="Arial"/>
          <w:sz w:val="22"/>
          <w:szCs w:val="22"/>
        </w:rPr>
        <w:t>M</w:t>
      </w:r>
      <w:r w:rsidRPr="008C53D7">
        <w:rPr>
          <w:rFonts w:ascii="Arial" w:hAnsi="Arial" w:cs="Arial"/>
          <w:sz w:val="22"/>
          <w:szCs w:val="22"/>
        </w:rPr>
        <w:t>ěstem bud</w:t>
      </w:r>
      <w:r>
        <w:rPr>
          <w:rFonts w:ascii="Arial" w:hAnsi="Arial" w:cs="Arial"/>
          <w:sz w:val="22"/>
          <w:szCs w:val="22"/>
        </w:rPr>
        <w:t>ou</w:t>
      </w:r>
      <w:r w:rsidRPr="008C53D7">
        <w:rPr>
          <w:rFonts w:ascii="Arial" w:hAnsi="Arial" w:cs="Arial"/>
          <w:sz w:val="22"/>
          <w:szCs w:val="22"/>
        </w:rPr>
        <w:t xml:space="preserve"> </w:t>
      </w:r>
      <w:r w:rsidRPr="008C53D7">
        <w:rPr>
          <w:rFonts w:ascii="Arial" w:hAnsi="Arial" w:cs="Arial"/>
          <w:sz w:val="22"/>
          <w:szCs w:val="22"/>
          <w:lang w:eastAsia="cs-CZ"/>
        </w:rPr>
        <w:t>předán</w:t>
      </w:r>
      <w:r>
        <w:rPr>
          <w:rFonts w:ascii="Arial" w:hAnsi="Arial" w:cs="Arial"/>
          <w:sz w:val="22"/>
          <w:szCs w:val="22"/>
          <w:lang w:eastAsia="cs-CZ"/>
        </w:rPr>
        <w:t>y</w:t>
      </w:r>
      <w:r w:rsidRPr="008C53D7">
        <w:rPr>
          <w:rFonts w:ascii="Arial" w:hAnsi="Arial" w:cs="Arial"/>
          <w:sz w:val="22"/>
          <w:szCs w:val="22"/>
          <w:lang w:eastAsia="cs-CZ"/>
        </w:rPr>
        <w:t xml:space="preserve"> </w:t>
      </w:r>
      <w:r w:rsidR="00686C26">
        <w:rPr>
          <w:rFonts w:ascii="Arial" w:hAnsi="Arial" w:cs="Arial"/>
          <w:sz w:val="22"/>
          <w:szCs w:val="22"/>
          <w:lang w:eastAsia="cs-CZ"/>
        </w:rPr>
        <w:t>M</w:t>
      </w:r>
      <w:r w:rsidRPr="008C53D7">
        <w:rPr>
          <w:rFonts w:ascii="Arial" w:hAnsi="Arial" w:cs="Arial"/>
          <w:sz w:val="22"/>
          <w:szCs w:val="22"/>
          <w:lang w:eastAsia="cs-CZ"/>
        </w:rPr>
        <w:t>ěstu protokolem o předání a převzetí ucelené části stavby</w:t>
      </w:r>
      <w:r w:rsidRPr="008C53D7">
        <w:rPr>
          <w:rFonts w:ascii="Arial" w:hAnsi="Arial" w:cs="Arial"/>
          <w:sz w:val="22"/>
          <w:szCs w:val="22"/>
        </w:rPr>
        <w:t xml:space="preserve">. </w:t>
      </w:r>
    </w:p>
    <w:p w:rsidR="00467151" w:rsidRDefault="00467151" w:rsidP="009F7FF9">
      <w:pPr>
        <w:tabs>
          <w:tab w:val="left" w:pos="426"/>
        </w:tabs>
        <w:rPr>
          <w:rFonts w:ascii="Arial" w:hAnsi="Arial" w:cs="Arial"/>
          <w:b/>
        </w:rPr>
      </w:pPr>
    </w:p>
    <w:p w:rsidR="00467151" w:rsidRDefault="00467151" w:rsidP="008D3BC2">
      <w:pPr>
        <w:tabs>
          <w:tab w:val="left" w:pos="426"/>
        </w:tabs>
        <w:ind w:left="426" w:hanging="426"/>
        <w:jc w:val="center"/>
        <w:rPr>
          <w:rFonts w:ascii="Arial" w:hAnsi="Arial" w:cs="Arial"/>
          <w:b/>
        </w:rPr>
      </w:pPr>
    </w:p>
    <w:p w:rsidR="00467151" w:rsidRPr="00B76702" w:rsidRDefault="00467151" w:rsidP="008D3BC2">
      <w:pPr>
        <w:tabs>
          <w:tab w:val="left" w:pos="426"/>
        </w:tabs>
        <w:ind w:left="426" w:hanging="426"/>
        <w:jc w:val="center"/>
        <w:rPr>
          <w:rFonts w:ascii="Arial" w:hAnsi="Arial" w:cs="Arial"/>
          <w:b/>
          <w:sz w:val="22"/>
          <w:szCs w:val="22"/>
          <w:u w:val="single"/>
        </w:rPr>
      </w:pPr>
      <w:r w:rsidRPr="00B76702">
        <w:rPr>
          <w:rFonts w:ascii="Arial" w:hAnsi="Arial" w:cs="Arial"/>
          <w:b/>
          <w:sz w:val="22"/>
          <w:szCs w:val="22"/>
          <w:u w:val="single"/>
        </w:rPr>
        <w:t>Článek IV. Platební podmínky</w:t>
      </w:r>
    </w:p>
    <w:p w:rsidR="00467151" w:rsidRPr="008D7789" w:rsidRDefault="00467151" w:rsidP="008D3BC2">
      <w:pPr>
        <w:tabs>
          <w:tab w:val="left" w:pos="426"/>
        </w:tabs>
        <w:ind w:left="426" w:hanging="426"/>
        <w:jc w:val="center"/>
        <w:rPr>
          <w:rFonts w:ascii="Arial" w:hAnsi="Arial" w:cs="Arial"/>
          <w:b/>
        </w:rPr>
      </w:pPr>
    </w:p>
    <w:p w:rsidR="00467151" w:rsidRPr="008C53D7" w:rsidRDefault="00467151" w:rsidP="00AF50D2">
      <w:pPr>
        <w:numPr>
          <w:ilvl w:val="0"/>
          <w:numId w:val="21"/>
        </w:numPr>
        <w:tabs>
          <w:tab w:val="left" w:pos="426"/>
        </w:tabs>
        <w:spacing w:after="120"/>
        <w:jc w:val="both"/>
        <w:rPr>
          <w:rFonts w:ascii="Arial" w:hAnsi="Arial" w:cs="Arial"/>
          <w:sz w:val="22"/>
          <w:szCs w:val="22"/>
        </w:rPr>
      </w:pPr>
      <w:r w:rsidRPr="008C53D7">
        <w:rPr>
          <w:rFonts w:ascii="Arial" w:hAnsi="Arial" w:cs="Arial"/>
          <w:sz w:val="22"/>
          <w:szCs w:val="22"/>
        </w:rPr>
        <w:t>Povodí Ohře bude hradit náklady dodavateli stavby vybranému ve výběrovém řízení.</w:t>
      </w:r>
    </w:p>
    <w:p w:rsidR="00467151" w:rsidRPr="008C53D7" w:rsidRDefault="00467151" w:rsidP="00414A2A">
      <w:pPr>
        <w:tabs>
          <w:tab w:val="left" w:pos="426"/>
        </w:tabs>
        <w:spacing w:after="120"/>
        <w:ind w:left="426"/>
        <w:contextualSpacing/>
        <w:jc w:val="both"/>
        <w:rPr>
          <w:rFonts w:ascii="Arial" w:hAnsi="Arial" w:cs="Arial"/>
          <w:sz w:val="22"/>
          <w:szCs w:val="22"/>
        </w:rPr>
      </w:pPr>
    </w:p>
    <w:p w:rsidR="00993667" w:rsidRPr="00C25382" w:rsidRDefault="00467151" w:rsidP="00AF50D2">
      <w:pPr>
        <w:numPr>
          <w:ilvl w:val="0"/>
          <w:numId w:val="21"/>
        </w:numPr>
        <w:tabs>
          <w:tab w:val="left" w:pos="426"/>
        </w:tabs>
        <w:spacing w:after="120"/>
        <w:jc w:val="both"/>
        <w:rPr>
          <w:rFonts w:ascii="Arial" w:hAnsi="Arial" w:cs="Arial"/>
          <w:sz w:val="22"/>
          <w:szCs w:val="22"/>
        </w:rPr>
      </w:pPr>
      <w:r w:rsidRPr="00C25382">
        <w:rPr>
          <w:rFonts w:ascii="Arial" w:hAnsi="Arial" w:cs="Arial"/>
          <w:sz w:val="22"/>
          <w:szCs w:val="22"/>
        </w:rPr>
        <w:t xml:space="preserve">Povodí Ohře je povinen vystavit </w:t>
      </w:r>
      <w:r w:rsidR="00AF3872" w:rsidRPr="00C25382">
        <w:rPr>
          <w:rFonts w:ascii="Arial" w:hAnsi="Arial" w:cs="Arial"/>
          <w:sz w:val="22"/>
          <w:szCs w:val="22"/>
        </w:rPr>
        <w:t xml:space="preserve">Městu </w:t>
      </w:r>
      <w:r w:rsidRPr="00C25382">
        <w:rPr>
          <w:rFonts w:ascii="Arial" w:hAnsi="Arial" w:cs="Arial"/>
          <w:sz w:val="22"/>
          <w:szCs w:val="22"/>
        </w:rPr>
        <w:t>řádný daňový doklad do 15 dnů ode dne uskutečnění zdanitelného plnění</w:t>
      </w:r>
      <w:r w:rsidR="00CB19A8" w:rsidRPr="00C25382">
        <w:rPr>
          <w:rFonts w:ascii="Arial" w:hAnsi="Arial" w:cs="Arial"/>
          <w:sz w:val="22"/>
          <w:szCs w:val="22"/>
        </w:rPr>
        <w:t>.</w:t>
      </w:r>
    </w:p>
    <w:p w:rsidR="00686C26" w:rsidRPr="00686C26" w:rsidRDefault="00686C26" w:rsidP="00686C26">
      <w:pPr>
        <w:numPr>
          <w:ilvl w:val="0"/>
          <w:numId w:val="21"/>
        </w:numPr>
        <w:tabs>
          <w:tab w:val="num" w:pos="360"/>
          <w:tab w:val="left" w:pos="426"/>
        </w:tabs>
        <w:spacing w:after="120"/>
        <w:jc w:val="both"/>
        <w:rPr>
          <w:rFonts w:ascii="Arial" w:hAnsi="Arial" w:cs="Arial"/>
          <w:sz w:val="22"/>
          <w:szCs w:val="22"/>
        </w:rPr>
      </w:pPr>
      <w:r w:rsidRPr="00993667">
        <w:rPr>
          <w:rFonts w:ascii="Arial" w:hAnsi="Arial" w:cs="Arial"/>
          <w:sz w:val="22"/>
          <w:szCs w:val="22"/>
        </w:rPr>
        <w:lastRenderedPageBreak/>
        <w:t xml:space="preserve">Dnem uskutečnění zdanitelného plnění bude den </w:t>
      </w:r>
      <w:r w:rsidRPr="008C53D7">
        <w:rPr>
          <w:rFonts w:ascii="Arial" w:hAnsi="Arial" w:cs="Arial"/>
          <w:sz w:val="22"/>
          <w:szCs w:val="22"/>
          <w:lang w:eastAsia="cs-CZ"/>
        </w:rPr>
        <w:t>předání a převzetí ucelené části stavby</w:t>
      </w:r>
      <w:r w:rsidRPr="00993667">
        <w:rPr>
          <w:rFonts w:ascii="Arial" w:hAnsi="Arial" w:cs="Arial"/>
          <w:sz w:val="22"/>
          <w:szCs w:val="22"/>
        </w:rPr>
        <w:t xml:space="preserve"> na přejímacím protokolu. </w:t>
      </w:r>
    </w:p>
    <w:p w:rsidR="00993667" w:rsidRDefault="00993667" w:rsidP="00993667">
      <w:pPr>
        <w:pStyle w:val="Odstavecseseznamem"/>
        <w:rPr>
          <w:rFonts w:ascii="Arial" w:hAnsi="Arial" w:cs="Arial"/>
          <w:sz w:val="22"/>
          <w:szCs w:val="22"/>
        </w:rPr>
      </w:pPr>
    </w:p>
    <w:p w:rsidR="0076087E" w:rsidRDefault="0076087E" w:rsidP="0076087E">
      <w:pPr>
        <w:numPr>
          <w:ilvl w:val="0"/>
          <w:numId w:val="21"/>
        </w:numPr>
        <w:tabs>
          <w:tab w:val="left" w:pos="426"/>
        </w:tabs>
        <w:ind w:left="426" w:hanging="426"/>
        <w:jc w:val="both"/>
        <w:rPr>
          <w:rFonts w:ascii="Arial" w:hAnsi="Arial" w:cs="Arial"/>
          <w:sz w:val="22"/>
          <w:szCs w:val="22"/>
        </w:rPr>
      </w:pPr>
      <w:r w:rsidRPr="00CA5410">
        <w:rPr>
          <w:rFonts w:ascii="Arial" w:hAnsi="Arial" w:cs="Arial"/>
          <w:sz w:val="22"/>
          <w:szCs w:val="22"/>
        </w:rPr>
        <w:t>Splatnost daňového dokladu je 30 dnů ode dne doručení Městu.</w:t>
      </w:r>
    </w:p>
    <w:p w:rsidR="0076087E" w:rsidRPr="00CA5410" w:rsidRDefault="0076087E" w:rsidP="0076087E">
      <w:pPr>
        <w:tabs>
          <w:tab w:val="left" w:pos="426"/>
        </w:tabs>
        <w:jc w:val="both"/>
        <w:rPr>
          <w:rFonts w:ascii="Arial" w:hAnsi="Arial" w:cs="Arial"/>
          <w:sz w:val="22"/>
          <w:szCs w:val="22"/>
        </w:rPr>
      </w:pPr>
    </w:p>
    <w:p w:rsidR="0076087E" w:rsidRDefault="0076087E" w:rsidP="0076087E">
      <w:pPr>
        <w:numPr>
          <w:ilvl w:val="0"/>
          <w:numId w:val="21"/>
        </w:numPr>
        <w:tabs>
          <w:tab w:val="left" w:pos="426"/>
        </w:tabs>
        <w:ind w:left="426" w:hanging="426"/>
        <w:jc w:val="both"/>
        <w:rPr>
          <w:rFonts w:ascii="Arial" w:hAnsi="Arial" w:cs="Arial"/>
          <w:sz w:val="22"/>
          <w:szCs w:val="22"/>
        </w:rPr>
      </w:pPr>
      <w:r w:rsidRPr="00CA5410">
        <w:rPr>
          <w:rFonts w:ascii="Arial" w:hAnsi="Arial" w:cs="Arial"/>
          <w:sz w:val="22"/>
          <w:szCs w:val="22"/>
          <w:lang w:eastAsia="cs-CZ"/>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rsidR="0076087E" w:rsidRPr="00CA5410" w:rsidRDefault="0076087E" w:rsidP="0076087E">
      <w:pPr>
        <w:tabs>
          <w:tab w:val="left" w:pos="426"/>
        </w:tabs>
        <w:jc w:val="both"/>
        <w:rPr>
          <w:rFonts w:ascii="Arial" w:hAnsi="Arial" w:cs="Arial"/>
          <w:sz w:val="22"/>
          <w:szCs w:val="22"/>
        </w:rPr>
      </w:pPr>
    </w:p>
    <w:p w:rsidR="0076087E" w:rsidRPr="00CA5410" w:rsidRDefault="0076087E" w:rsidP="0076087E">
      <w:pPr>
        <w:numPr>
          <w:ilvl w:val="0"/>
          <w:numId w:val="21"/>
        </w:numPr>
        <w:tabs>
          <w:tab w:val="left" w:pos="426"/>
        </w:tabs>
        <w:jc w:val="both"/>
        <w:rPr>
          <w:rFonts w:ascii="Arial" w:hAnsi="Arial" w:cs="Arial"/>
          <w:sz w:val="22"/>
          <w:szCs w:val="22"/>
        </w:rPr>
      </w:pPr>
      <w:r w:rsidRPr="00CA5410">
        <w:rPr>
          <w:rFonts w:ascii="Arial" w:hAnsi="Arial" w:cs="Arial"/>
          <w:sz w:val="22"/>
          <w:szCs w:val="22"/>
        </w:rPr>
        <w:t xml:space="preserve">V případě, že bude Město v prodlení s úhradou faktury, uhradí </w:t>
      </w:r>
      <w:r>
        <w:rPr>
          <w:rFonts w:ascii="Arial" w:hAnsi="Arial" w:cs="Arial"/>
          <w:sz w:val="22"/>
          <w:szCs w:val="22"/>
        </w:rPr>
        <w:t xml:space="preserve">Státnímu podniku Povodí Ohře </w:t>
      </w:r>
      <w:r w:rsidRPr="00CA5410">
        <w:rPr>
          <w:rFonts w:ascii="Arial" w:hAnsi="Arial" w:cs="Arial"/>
          <w:sz w:val="22"/>
          <w:szCs w:val="22"/>
        </w:rPr>
        <w:t xml:space="preserve">úrok z prodlení </w:t>
      </w:r>
      <w:r>
        <w:rPr>
          <w:rFonts w:ascii="Arial" w:hAnsi="Arial" w:cs="Arial"/>
          <w:sz w:val="22"/>
          <w:szCs w:val="22"/>
        </w:rPr>
        <w:t>v zákonné výši</w:t>
      </w:r>
      <w:r w:rsidRPr="00CA5410">
        <w:rPr>
          <w:rFonts w:ascii="Arial" w:hAnsi="Arial" w:cs="Arial"/>
          <w:sz w:val="22"/>
          <w:szCs w:val="22"/>
        </w:rPr>
        <w:t>.</w:t>
      </w:r>
    </w:p>
    <w:p w:rsidR="00467151" w:rsidRPr="008C53D7" w:rsidRDefault="00467151" w:rsidP="00104288">
      <w:pPr>
        <w:suppressAutoHyphens w:val="0"/>
        <w:autoSpaceDE w:val="0"/>
        <w:autoSpaceDN w:val="0"/>
        <w:adjustRightInd w:val="0"/>
        <w:jc w:val="both"/>
        <w:rPr>
          <w:rFonts w:ascii="Arial" w:hAnsi="Arial" w:cs="Arial"/>
          <w:sz w:val="22"/>
          <w:szCs w:val="22"/>
          <w:lang w:eastAsia="cs-CZ"/>
        </w:rPr>
      </w:pPr>
    </w:p>
    <w:p w:rsidR="00467151" w:rsidRPr="00B76702" w:rsidRDefault="00467151" w:rsidP="008C53D7">
      <w:pPr>
        <w:suppressAutoHyphens w:val="0"/>
        <w:overflowPunct w:val="0"/>
        <w:autoSpaceDE w:val="0"/>
        <w:autoSpaceDN w:val="0"/>
        <w:adjustRightInd w:val="0"/>
        <w:spacing w:before="120"/>
        <w:jc w:val="center"/>
        <w:textAlignment w:val="baseline"/>
        <w:outlineLvl w:val="0"/>
        <w:rPr>
          <w:rFonts w:ascii="Arial" w:hAnsi="Arial" w:cs="Arial"/>
          <w:b/>
          <w:color w:val="000000"/>
          <w:sz w:val="22"/>
          <w:szCs w:val="22"/>
          <w:u w:val="single"/>
          <w:lang w:eastAsia="cs-CZ"/>
        </w:rPr>
      </w:pPr>
      <w:r w:rsidRPr="00B76702">
        <w:rPr>
          <w:rFonts w:ascii="Arial" w:hAnsi="Arial" w:cs="Arial"/>
          <w:b/>
          <w:color w:val="000000"/>
          <w:sz w:val="22"/>
          <w:szCs w:val="22"/>
          <w:u w:val="single"/>
          <w:lang w:eastAsia="cs-CZ"/>
        </w:rPr>
        <w:t xml:space="preserve">Čl. V. </w:t>
      </w:r>
      <w:r w:rsidRPr="00B76702">
        <w:rPr>
          <w:rFonts w:ascii="Arial" w:hAnsi="Arial" w:cs="Arial"/>
          <w:b/>
          <w:sz w:val="22"/>
          <w:szCs w:val="22"/>
          <w:u w:val="single"/>
        </w:rPr>
        <w:t>Ostatní</w:t>
      </w:r>
      <w:r w:rsidRPr="00B76702">
        <w:rPr>
          <w:rFonts w:ascii="Arial" w:hAnsi="Arial" w:cs="Arial"/>
          <w:b/>
          <w:color w:val="000000"/>
          <w:sz w:val="22"/>
          <w:szCs w:val="22"/>
          <w:u w:val="single"/>
          <w:lang w:eastAsia="cs-CZ"/>
        </w:rPr>
        <w:t xml:space="preserve"> ustanovení</w:t>
      </w:r>
    </w:p>
    <w:p w:rsidR="00467151" w:rsidRPr="00104288" w:rsidRDefault="00467151" w:rsidP="00104288">
      <w:pPr>
        <w:suppressAutoHyphens w:val="0"/>
        <w:autoSpaceDE w:val="0"/>
        <w:autoSpaceDN w:val="0"/>
        <w:adjustRightInd w:val="0"/>
        <w:jc w:val="both"/>
        <w:rPr>
          <w:rFonts w:ascii="Arial" w:hAnsi="Arial" w:cs="Arial"/>
          <w:b/>
          <w:bCs/>
          <w:color w:val="000000"/>
          <w:lang w:eastAsia="cs-CZ"/>
        </w:rPr>
      </w:pPr>
    </w:p>
    <w:p w:rsidR="00467151" w:rsidRPr="008C53D7" w:rsidRDefault="00467151" w:rsidP="00104288">
      <w:pPr>
        <w:numPr>
          <w:ilvl w:val="0"/>
          <w:numId w:val="23"/>
        </w:numPr>
        <w:tabs>
          <w:tab w:val="num" w:pos="426"/>
          <w:tab w:val="num" w:pos="851"/>
        </w:tabs>
        <w:suppressAutoHyphens w:val="0"/>
        <w:autoSpaceDE w:val="0"/>
        <w:autoSpaceDN w:val="0"/>
        <w:adjustRightInd w:val="0"/>
        <w:spacing w:after="120"/>
        <w:ind w:left="426" w:hanging="426"/>
        <w:jc w:val="both"/>
        <w:rPr>
          <w:rFonts w:ascii="Arial" w:hAnsi="Arial" w:cs="Arial"/>
          <w:color w:val="000000"/>
          <w:sz w:val="22"/>
          <w:lang w:eastAsia="cs-CZ"/>
        </w:rPr>
      </w:pPr>
      <w:r w:rsidRPr="008C53D7">
        <w:rPr>
          <w:rFonts w:ascii="Arial" w:hAnsi="Arial" w:cs="Arial"/>
          <w:sz w:val="22"/>
          <w:lang w:eastAsia="cs-CZ"/>
        </w:rPr>
        <w:t>Povodí Ohře</w:t>
      </w:r>
      <w:r w:rsidRPr="008C53D7">
        <w:rPr>
          <w:rFonts w:ascii="Arial" w:hAnsi="Arial" w:cs="Arial"/>
          <w:color w:val="000000"/>
          <w:sz w:val="22"/>
          <w:lang w:eastAsia="cs-CZ"/>
        </w:rPr>
        <w:t xml:space="preserve"> a </w:t>
      </w:r>
      <w:r w:rsidR="00686C26">
        <w:rPr>
          <w:rFonts w:ascii="Arial" w:hAnsi="Arial" w:cs="Arial"/>
          <w:color w:val="000000"/>
          <w:sz w:val="22"/>
          <w:lang w:eastAsia="cs-CZ"/>
        </w:rPr>
        <w:t>M</w:t>
      </w:r>
      <w:r w:rsidRPr="008C53D7">
        <w:rPr>
          <w:rFonts w:ascii="Arial" w:hAnsi="Arial" w:cs="Arial"/>
          <w:color w:val="000000"/>
          <w:sz w:val="22"/>
          <w:lang w:eastAsia="cs-CZ"/>
        </w:rPr>
        <w:t xml:space="preserve">ěsto vytvoří podmínky pro provedení sjednaného díla tím, že budou </w:t>
      </w:r>
      <w:r w:rsidRPr="008C53D7">
        <w:rPr>
          <w:rFonts w:ascii="Arial" w:hAnsi="Arial" w:cs="Arial"/>
          <w:sz w:val="22"/>
          <w:lang w:eastAsia="cs-CZ"/>
        </w:rPr>
        <w:t xml:space="preserve">spolupracovat se </w:t>
      </w:r>
      <w:r w:rsidRPr="008C53D7">
        <w:rPr>
          <w:rFonts w:ascii="Arial" w:hAnsi="Arial" w:cs="Arial"/>
          <w:bCs/>
          <w:sz w:val="22"/>
          <w:lang w:eastAsia="cs-CZ"/>
        </w:rPr>
        <w:t xml:space="preserve">zhotoviteli projektové dokumentace a stavby </w:t>
      </w:r>
      <w:r w:rsidRPr="008C53D7">
        <w:rPr>
          <w:rFonts w:ascii="Arial" w:hAnsi="Arial" w:cs="Arial"/>
          <w:color w:val="000000"/>
          <w:sz w:val="22"/>
          <w:lang w:eastAsia="cs-CZ"/>
        </w:rPr>
        <w:t>při zajišťování podkladů a předávání informací potřebných pro plnění předmětu díla.</w:t>
      </w:r>
    </w:p>
    <w:p w:rsidR="00467151" w:rsidRPr="008C53D7" w:rsidRDefault="00467151" w:rsidP="00104288">
      <w:pPr>
        <w:numPr>
          <w:ilvl w:val="0"/>
          <w:numId w:val="23"/>
        </w:numPr>
        <w:tabs>
          <w:tab w:val="num" w:pos="426"/>
        </w:tabs>
        <w:suppressAutoHyphens w:val="0"/>
        <w:autoSpaceDE w:val="0"/>
        <w:autoSpaceDN w:val="0"/>
        <w:adjustRightInd w:val="0"/>
        <w:ind w:left="357" w:hanging="357"/>
        <w:jc w:val="both"/>
        <w:rPr>
          <w:rFonts w:ascii="Arial" w:hAnsi="Arial" w:cs="Arial"/>
          <w:sz w:val="22"/>
          <w:lang w:eastAsia="cs-CZ"/>
        </w:rPr>
      </w:pPr>
      <w:r w:rsidRPr="008C53D7">
        <w:rPr>
          <w:rFonts w:ascii="Arial" w:hAnsi="Arial" w:cs="Arial"/>
          <w:bCs/>
          <w:sz w:val="22"/>
          <w:lang w:eastAsia="cs-CZ"/>
        </w:rPr>
        <w:t xml:space="preserve">Povodí Ohře </w:t>
      </w:r>
      <w:r w:rsidRPr="008C53D7">
        <w:rPr>
          <w:rFonts w:ascii="Arial" w:hAnsi="Arial" w:cs="Arial"/>
          <w:sz w:val="22"/>
          <w:lang w:eastAsia="cs-CZ"/>
        </w:rPr>
        <w:t xml:space="preserve">se zavazuje, že bude bezodkladně a úplně informovat </w:t>
      </w:r>
      <w:r w:rsidR="00686C26">
        <w:rPr>
          <w:rFonts w:ascii="Arial" w:hAnsi="Arial" w:cs="Arial"/>
          <w:sz w:val="22"/>
          <w:lang w:eastAsia="cs-CZ"/>
        </w:rPr>
        <w:t>M</w:t>
      </w:r>
      <w:r w:rsidRPr="008C53D7">
        <w:rPr>
          <w:rFonts w:ascii="Arial" w:hAnsi="Arial" w:cs="Arial"/>
          <w:sz w:val="22"/>
          <w:lang w:eastAsia="cs-CZ"/>
        </w:rPr>
        <w:t xml:space="preserve">ěsto o všech důležitých skutečnostech souvisejících se sjednaným předmětem plnění, zejména těch, které by ve svém důsledku mohly ohrozit termín plnění, nebo mohli mít vliv na cenu díla. </w:t>
      </w:r>
    </w:p>
    <w:p w:rsidR="00467151" w:rsidRPr="008C53D7" w:rsidRDefault="00467151" w:rsidP="00104288">
      <w:pPr>
        <w:suppressAutoHyphens w:val="0"/>
        <w:autoSpaceDE w:val="0"/>
        <w:autoSpaceDN w:val="0"/>
        <w:adjustRightInd w:val="0"/>
        <w:ind w:left="357"/>
        <w:jc w:val="both"/>
        <w:rPr>
          <w:rFonts w:ascii="Arial" w:hAnsi="Arial" w:cs="Arial"/>
          <w:color w:val="000000"/>
          <w:sz w:val="22"/>
          <w:lang w:eastAsia="cs-CZ"/>
        </w:rPr>
      </w:pPr>
    </w:p>
    <w:p w:rsidR="00467151" w:rsidRPr="008C53D7" w:rsidRDefault="00467151" w:rsidP="00104288">
      <w:pPr>
        <w:numPr>
          <w:ilvl w:val="0"/>
          <w:numId w:val="23"/>
        </w:numPr>
        <w:tabs>
          <w:tab w:val="num" w:pos="426"/>
        </w:tabs>
        <w:suppressAutoHyphens w:val="0"/>
        <w:autoSpaceDE w:val="0"/>
        <w:autoSpaceDN w:val="0"/>
        <w:adjustRightInd w:val="0"/>
        <w:ind w:left="357" w:hanging="357"/>
        <w:jc w:val="both"/>
        <w:rPr>
          <w:rFonts w:ascii="Arial" w:hAnsi="Arial" w:cs="Arial"/>
          <w:color w:val="000000"/>
          <w:sz w:val="22"/>
          <w:lang w:eastAsia="cs-CZ"/>
        </w:rPr>
      </w:pPr>
      <w:r w:rsidRPr="008C53D7">
        <w:rPr>
          <w:rFonts w:ascii="Arial" w:hAnsi="Arial" w:cs="Arial"/>
          <w:sz w:val="22"/>
          <w:lang w:eastAsia="cs-CZ"/>
        </w:rPr>
        <w:t xml:space="preserve">Město </w:t>
      </w:r>
      <w:r w:rsidRPr="008C53D7">
        <w:rPr>
          <w:rFonts w:ascii="Arial" w:hAnsi="Arial" w:cs="Arial"/>
          <w:color w:val="000000"/>
          <w:sz w:val="22"/>
          <w:lang w:eastAsia="cs-CZ"/>
        </w:rPr>
        <w:t xml:space="preserve">se zavazuje, že přistoupí na změnu závazku v případě, kdy </w:t>
      </w:r>
      <w:r w:rsidRPr="008C53D7">
        <w:rPr>
          <w:rFonts w:ascii="Arial" w:hAnsi="Arial" w:cs="Arial"/>
          <w:sz w:val="22"/>
          <w:lang w:eastAsia="cs-CZ"/>
        </w:rPr>
        <w:t>se</w:t>
      </w:r>
      <w:r w:rsidRPr="008C53D7">
        <w:rPr>
          <w:rFonts w:ascii="Arial" w:hAnsi="Arial" w:cs="Arial"/>
          <w:color w:val="000000"/>
          <w:sz w:val="22"/>
          <w:lang w:eastAsia="cs-CZ"/>
        </w:rPr>
        <w:t xml:space="preserve"> po uzavření smlouvy změní výchozí podklady rozhodující pro uzavření této smlouvy nebo vzniknou na jeho straně nové požadavky </w:t>
      </w:r>
      <w:r w:rsidRPr="008C53D7">
        <w:rPr>
          <w:rFonts w:ascii="Arial" w:hAnsi="Arial" w:cs="Arial"/>
          <w:sz w:val="22"/>
          <w:lang w:eastAsia="cs-CZ"/>
        </w:rPr>
        <w:t>nad rámec rozsahu smlouvy o dílo.</w:t>
      </w:r>
    </w:p>
    <w:p w:rsidR="00467151" w:rsidRPr="008C53D7" w:rsidRDefault="00467151" w:rsidP="007760FA">
      <w:pPr>
        <w:suppressAutoHyphens w:val="0"/>
        <w:autoSpaceDE w:val="0"/>
        <w:autoSpaceDN w:val="0"/>
        <w:adjustRightInd w:val="0"/>
        <w:jc w:val="both"/>
        <w:rPr>
          <w:rFonts w:ascii="Arial" w:hAnsi="Arial" w:cs="Arial"/>
          <w:color w:val="000000"/>
          <w:sz w:val="22"/>
          <w:lang w:eastAsia="cs-CZ"/>
        </w:rPr>
      </w:pPr>
    </w:p>
    <w:p w:rsidR="00467151" w:rsidRPr="008C53D7" w:rsidRDefault="00467151" w:rsidP="00104288">
      <w:pPr>
        <w:numPr>
          <w:ilvl w:val="0"/>
          <w:numId w:val="23"/>
        </w:numPr>
        <w:tabs>
          <w:tab w:val="num" w:pos="426"/>
        </w:tabs>
        <w:suppressAutoHyphens w:val="0"/>
        <w:autoSpaceDE w:val="0"/>
        <w:autoSpaceDN w:val="0"/>
        <w:adjustRightInd w:val="0"/>
        <w:ind w:left="357" w:hanging="357"/>
        <w:jc w:val="both"/>
        <w:rPr>
          <w:rFonts w:ascii="Arial" w:hAnsi="Arial" w:cs="Arial"/>
          <w:b/>
          <w:color w:val="000000"/>
          <w:sz w:val="22"/>
          <w:u w:val="single"/>
          <w:lang w:eastAsia="cs-CZ"/>
        </w:rPr>
      </w:pPr>
      <w:r w:rsidRPr="008C53D7">
        <w:rPr>
          <w:rFonts w:ascii="Arial" w:hAnsi="Arial" w:cs="Arial"/>
          <w:color w:val="000000"/>
          <w:sz w:val="22"/>
          <w:lang w:eastAsia="cs-CZ"/>
        </w:rPr>
        <w:t>Rozsah díla může být rozšířen nebo omezen pouze na základě oboustranného konsenzu, vyjádřeného formou písemného dodatku této smlouvy.</w:t>
      </w:r>
      <w:r w:rsidRPr="008C53D7">
        <w:rPr>
          <w:rFonts w:ascii="Arial" w:hAnsi="Arial" w:cs="Arial"/>
          <w:bCs/>
          <w:color w:val="000000"/>
          <w:sz w:val="24"/>
          <w:szCs w:val="22"/>
          <w:lang w:eastAsia="cs-CZ"/>
        </w:rPr>
        <w:t xml:space="preserve"> </w:t>
      </w:r>
      <w:r w:rsidRPr="008C53D7">
        <w:rPr>
          <w:rFonts w:ascii="Arial" w:hAnsi="Arial" w:cs="Arial"/>
          <w:bCs/>
          <w:color w:val="000000"/>
          <w:sz w:val="22"/>
          <w:lang w:eastAsia="cs-CZ"/>
        </w:rPr>
        <w:t xml:space="preserve">Návrh dodatku ke smlouvě </w:t>
      </w:r>
      <w:r w:rsidRPr="008C53D7">
        <w:rPr>
          <w:rFonts w:ascii="Arial" w:hAnsi="Arial" w:cs="Arial"/>
          <w:sz w:val="22"/>
          <w:lang w:eastAsia="cs-CZ"/>
        </w:rPr>
        <w:t xml:space="preserve">předloží Povodí Ohře </w:t>
      </w:r>
      <w:r w:rsidR="00686C26">
        <w:rPr>
          <w:rFonts w:ascii="Arial" w:hAnsi="Arial" w:cs="Arial"/>
          <w:sz w:val="22"/>
          <w:lang w:eastAsia="cs-CZ"/>
        </w:rPr>
        <w:t>M</w:t>
      </w:r>
      <w:r w:rsidRPr="008C53D7">
        <w:rPr>
          <w:rFonts w:ascii="Arial" w:hAnsi="Arial" w:cs="Arial"/>
          <w:sz w:val="22"/>
          <w:lang w:eastAsia="cs-CZ"/>
        </w:rPr>
        <w:t>ěstu v elektronické podobě nejpozději 14 dnů před ukončením termínu plnění dle smlouvy</w:t>
      </w:r>
      <w:r w:rsidRPr="008C53D7">
        <w:rPr>
          <w:rFonts w:ascii="Arial" w:hAnsi="Arial" w:cs="Arial"/>
          <w:bCs/>
          <w:color w:val="000000"/>
          <w:sz w:val="22"/>
          <w:lang w:eastAsia="cs-CZ"/>
        </w:rPr>
        <w:t>.</w:t>
      </w:r>
    </w:p>
    <w:p w:rsidR="00467151" w:rsidRDefault="00467151" w:rsidP="008E4B0A">
      <w:pPr>
        <w:tabs>
          <w:tab w:val="left" w:pos="426"/>
        </w:tabs>
        <w:jc w:val="both"/>
        <w:rPr>
          <w:rFonts w:ascii="Arial" w:hAnsi="Arial" w:cs="Arial"/>
        </w:rPr>
      </w:pPr>
    </w:p>
    <w:p w:rsidR="00467151" w:rsidRDefault="00467151" w:rsidP="008C53D7">
      <w:pPr>
        <w:suppressAutoHyphens w:val="0"/>
        <w:overflowPunct w:val="0"/>
        <w:autoSpaceDE w:val="0"/>
        <w:autoSpaceDN w:val="0"/>
        <w:adjustRightInd w:val="0"/>
        <w:spacing w:before="120"/>
        <w:jc w:val="center"/>
        <w:textAlignment w:val="baseline"/>
        <w:outlineLvl w:val="0"/>
        <w:rPr>
          <w:rFonts w:ascii="Arial" w:hAnsi="Arial" w:cs="Arial"/>
          <w:b/>
          <w:color w:val="000000"/>
          <w:sz w:val="22"/>
          <w:szCs w:val="22"/>
          <w:u w:val="single"/>
          <w:lang w:eastAsia="cs-CZ"/>
        </w:rPr>
      </w:pPr>
      <w:r w:rsidRPr="00B76702">
        <w:rPr>
          <w:rFonts w:ascii="Arial" w:hAnsi="Arial" w:cs="Arial"/>
          <w:b/>
          <w:color w:val="000000"/>
          <w:sz w:val="22"/>
          <w:szCs w:val="22"/>
          <w:u w:val="single"/>
          <w:lang w:eastAsia="cs-CZ"/>
        </w:rPr>
        <w:t xml:space="preserve">Článek VI. </w:t>
      </w:r>
      <w:proofErr w:type="spellStart"/>
      <w:r w:rsidRPr="00B76702">
        <w:rPr>
          <w:rFonts w:ascii="Arial" w:hAnsi="Arial" w:cs="Arial"/>
          <w:b/>
          <w:color w:val="000000"/>
          <w:sz w:val="22"/>
          <w:szCs w:val="22"/>
          <w:u w:val="single"/>
          <w:lang w:eastAsia="cs-CZ"/>
        </w:rPr>
        <w:t>Compliance</w:t>
      </w:r>
      <w:proofErr w:type="spellEnd"/>
      <w:r w:rsidRPr="00B76702">
        <w:rPr>
          <w:rFonts w:ascii="Arial" w:hAnsi="Arial" w:cs="Arial"/>
          <w:b/>
          <w:color w:val="000000"/>
          <w:sz w:val="22"/>
          <w:szCs w:val="22"/>
          <w:u w:val="single"/>
          <w:lang w:eastAsia="cs-CZ"/>
        </w:rPr>
        <w:t xml:space="preserve"> doložka</w:t>
      </w:r>
    </w:p>
    <w:p w:rsidR="00686C26" w:rsidRPr="00B76702" w:rsidRDefault="00686C26" w:rsidP="008C53D7">
      <w:pPr>
        <w:suppressAutoHyphens w:val="0"/>
        <w:overflowPunct w:val="0"/>
        <w:autoSpaceDE w:val="0"/>
        <w:autoSpaceDN w:val="0"/>
        <w:adjustRightInd w:val="0"/>
        <w:spacing w:before="120"/>
        <w:jc w:val="center"/>
        <w:textAlignment w:val="baseline"/>
        <w:outlineLvl w:val="0"/>
        <w:rPr>
          <w:rFonts w:ascii="Arial" w:hAnsi="Arial" w:cs="Arial"/>
          <w:b/>
          <w:color w:val="000000"/>
          <w:sz w:val="22"/>
          <w:szCs w:val="22"/>
          <w:u w:val="single"/>
          <w:lang w:eastAsia="cs-CZ"/>
        </w:rPr>
      </w:pPr>
    </w:p>
    <w:p w:rsidR="00467151" w:rsidRDefault="00467151" w:rsidP="00CA3A30">
      <w:pPr>
        <w:pStyle w:val="Zkladntext"/>
        <w:numPr>
          <w:ilvl w:val="0"/>
          <w:numId w:val="16"/>
        </w:numPr>
        <w:suppressAutoHyphens w:val="0"/>
        <w:overflowPunct w:val="0"/>
        <w:autoSpaceDE w:val="0"/>
        <w:autoSpaceDN w:val="0"/>
        <w:adjustRightInd w:val="0"/>
        <w:ind w:left="567" w:hanging="567"/>
        <w:textAlignment w:val="baseline"/>
        <w:rPr>
          <w:rFonts w:cs="Arial"/>
          <w:b w:val="0"/>
          <w:sz w:val="22"/>
        </w:rPr>
      </w:pPr>
      <w:r w:rsidRPr="00CA3A30">
        <w:rPr>
          <w:rFonts w:cs="Arial"/>
          <w:b w:val="0"/>
          <w:sz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CA3A30">
        <w:rPr>
          <w:rFonts w:cs="Arial"/>
          <w:b w:val="0"/>
          <w:sz w:val="22"/>
        </w:rPr>
        <w:br/>
      </w:r>
    </w:p>
    <w:p w:rsidR="00467151" w:rsidRPr="00CA3A30" w:rsidRDefault="00467151" w:rsidP="00CA3A30">
      <w:pPr>
        <w:pStyle w:val="Zkladntext"/>
        <w:numPr>
          <w:ilvl w:val="0"/>
          <w:numId w:val="16"/>
        </w:numPr>
        <w:suppressAutoHyphens w:val="0"/>
        <w:overflowPunct w:val="0"/>
        <w:autoSpaceDE w:val="0"/>
        <w:autoSpaceDN w:val="0"/>
        <w:adjustRightInd w:val="0"/>
        <w:ind w:left="567" w:hanging="567"/>
        <w:textAlignment w:val="baseline"/>
        <w:rPr>
          <w:rFonts w:cs="Arial"/>
          <w:b w:val="0"/>
          <w:sz w:val="22"/>
        </w:rPr>
      </w:pPr>
      <w:r w:rsidRPr="00CA3A30">
        <w:rPr>
          <w:rFonts w:cs="Arial"/>
          <w:b w:val="0"/>
          <w:sz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467151" w:rsidRPr="008C53D7" w:rsidRDefault="00467151" w:rsidP="007C00AB">
      <w:pPr>
        <w:pStyle w:val="Zkladntext"/>
        <w:numPr>
          <w:ilvl w:val="0"/>
          <w:numId w:val="16"/>
        </w:numPr>
        <w:suppressAutoHyphens w:val="0"/>
        <w:overflowPunct w:val="0"/>
        <w:autoSpaceDE w:val="0"/>
        <w:autoSpaceDN w:val="0"/>
        <w:adjustRightInd w:val="0"/>
        <w:spacing w:before="120"/>
        <w:ind w:left="567" w:hanging="567"/>
        <w:textAlignment w:val="baseline"/>
        <w:rPr>
          <w:rFonts w:cs="Arial"/>
          <w:b w:val="0"/>
          <w:sz w:val="22"/>
        </w:rPr>
      </w:pPr>
      <w:r w:rsidRPr="008C53D7">
        <w:rPr>
          <w:rFonts w:cs="Arial"/>
          <w:b w:val="0"/>
          <w:sz w:val="22"/>
        </w:rPr>
        <w:t>Město prohlašuje, že se seznámil</w:t>
      </w:r>
      <w:r w:rsidR="00686C26">
        <w:rPr>
          <w:rFonts w:cs="Arial"/>
          <w:b w:val="0"/>
          <w:sz w:val="22"/>
        </w:rPr>
        <w:t>o</w:t>
      </w:r>
      <w:r w:rsidRPr="008C53D7">
        <w:rPr>
          <w:rFonts w:cs="Arial"/>
          <w:b w:val="0"/>
          <w:sz w:val="22"/>
        </w:rPr>
        <w:t xml:space="preserve"> se zásadami, hodnotami a cíli </w:t>
      </w:r>
      <w:proofErr w:type="spellStart"/>
      <w:r w:rsidRPr="008C53D7">
        <w:rPr>
          <w:rFonts w:cs="Arial"/>
          <w:b w:val="0"/>
          <w:sz w:val="22"/>
        </w:rPr>
        <w:t>Compliance</w:t>
      </w:r>
      <w:proofErr w:type="spellEnd"/>
      <w:r w:rsidRPr="008C53D7">
        <w:rPr>
          <w:rFonts w:cs="Arial"/>
          <w:b w:val="0"/>
          <w:sz w:val="22"/>
        </w:rPr>
        <w:t xml:space="preserve"> programu (viz </w:t>
      </w:r>
      <w:hyperlink r:id="rId7" w:history="1">
        <w:r w:rsidRPr="008C53D7">
          <w:rPr>
            <w:rStyle w:val="Hypertextovodkaz"/>
            <w:rFonts w:cs="Arial"/>
            <w:b w:val="0"/>
            <w:color w:val="auto"/>
            <w:sz w:val="22"/>
            <w:lang w:eastAsia="cs-CZ"/>
          </w:rPr>
          <w:t>http://www.poh.cz/profilfirmy/Compliance_programy.htm</w:t>
        </w:r>
      </w:hyperlink>
      <w:r w:rsidRPr="008C53D7">
        <w:rPr>
          <w:rFonts w:cs="Arial"/>
          <w:b w:val="0"/>
          <w:sz w:val="22"/>
        </w:rPr>
        <w:t>), dále s Etickým kodexem a Protikorupčním programem Povodí Ohře. Město se při plnění této Smlouvy zavazuje po celou dobu jejího trvání dodržovat zásady a hodnoty obsažené v uvedených dokumentech, pokud to jejich povaha umožňuje.</w:t>
      </w:r>
    </w:p>
    <w:p w:rsidR="00467151" w:rsidRPr="008C53D7" w:rsidRDefault="00467151" w:rsidP="007C00AB">
      <w:pPr>
        <w:pStyle w:val="Zkladntext"/>
        <w:numPr>
          <w:ilvl w:val="0"/>
          <w:numId w:val="16"/>
        </w:numPr>
        <w:suppressAutoHyphens w:val="0"/>
        <w:overflowPunct w:val="0"/>
        <w:autoSpaceDE w:val="0"/>
        <w:autoSpaceDN w:val="0"/>
        <w:adjustRightInd w:val="0"/>
        <w:spacing w:before="120"/>
        <w:ind w:left="567" w:hanging="567"/>
        <w:textAlignment w:val="baseline"/>
        <w:rPr>
          <w:rFonts w:cs="Arial"/>
          <w:b w:val="0"/>
          <w:color w:val="000000"/>
          <w:sz w:val="22"/>
          <w:u w:val="single"/>
        </w:rPr>
      </w:pPr>
      <w:r w:rsidRPr="008C53D7">
        <w:rPr>
          <w:rFonts w:cs="Arial"/>
          <w:b w:val="0"/>
          <w:sz w:val="22"/>
        </w:rPr>
        <w:t xml:space="preserve">Smluvní strany se dále zavazují navzájem si neprodleně oznámit důvodné podezření ohledně možného naplnění skutkové podstaty jakéhokoli z trestných činů, zejména </w:t>
      </w:r>
      <w:r w:rsidRPr="008C53D7">
        <w:rPr>
          <w:rFonts w:cs="Arial"/>
          <w:b w:val="0"/>
          <w:sz w:val="22"/>
        </w:rPr>
        <w:lastRenderedPageBreak/>
        <w:t>trestného činu korupční povahy, a to bez ohledu a nad rámec případné zákonné oznamovací povinnosti; obdobné platí ve vztahu k jednání, které je v rozporu se zásadami vyjádřenými v tomto článku.</w:t>
      </w:r>
    </w:p>
    <w:p w:rsidR="00467151" w:rsidRDefault="00467151" w:rsidP="008D3BC2">
      <w:pPr>
        <w:tabs>
          <w:tab w:val="left" w:pos="426"/>
        </w:tabs>
        <w:ind w:left="426" w:hanging="426"/>
        <w:jc w:val="center"/>
        <w:rPr>
          <w:rFonts w:ascii="Arial" w:hAnsi="Arial" w:cs="Arial"/>
          <w:b/>
        </w:rPr>
      </w:pPr>
    </w:p>
    <w:p w:rsidR="00467151" w:rsidRPr="008D7789" w:rsidRDefault="00467151" w:rsidP="008D3BC2">
      <w:pPr>
        <w:tabs>
          <w:tab w:val="left" w:pos="426"/>
        </w:tabs>
        <w:ind w:left="426" w:hanging="426"/>
        <w:jc w:val="center"/>
        <w:rPr>
          <w:rFonts w:ascii="Arial" w:hAnsi="Arial" w:cs="Arial"/>
          <w:b/>
        </w:rPr>
      </w:pPr>
    </w:p>
    <w:p w:rsidR="00467151" w:rsidRPr="00B76702" w:rsidRDefault="00467151" w:rsidP="008C53D7">
      <w:pPr>
        <w:suppressAutoHyphens w:val="0"/>
        <w:overflowPunct w:val="0"/>
        <w:autoSpaceDE w:val="0"/>
        <w:autoSpaceDN w:val="0"/>
        <w:adjustRightInd w:val="0"/>
        <w:spacing w:before="120"/>
        <w:jc w:val="center"/>
        <w:textAlignment w:val="baseline"/>
        <w:outlineLvl w:val="0"/>
        <w:rPr>
          <w:rFonts w:ascii="Arial" w:hAnsi="Arial" w:cs="Arial"/>
          <w:b/>
          <w:color w:val="000000"/>
          <w:sz w:val="22"/>
          <w:szCs w:val="22"/>
          <w:u w:val="single"/>
          <w:lang w:eastAsia="cs-CZ"/>
        </w:rPr>
      </w:pPr>
      <w:r w:rsidRPr="00B76702">
        <w:rPr>
          <w:rFonts w:ascii="Arial" w:hAnsi="Arial" w:cs="Arial"/>
          <w:b/>
          <w:color w:val="000000"/>
          <w:sz w:val="22"/>
          <w:szCs w:val="22"/>
          <w:u w:val="single"/>
          <w:lang w:eastAsia="cs-CZ"/>
        </w:rPr>
        <w:t>Článek VII. Ochrana a zpracování osobních údajů</w:t>
      </w:r>
    </w:p>
    <w:p w:rsidR="00467151" w:rsidRDefault="00467151" w:rsidP="005F5E75">
      <w:pPr>
        <w:widowControl w:val="0"/>
        <w:ind w:left="360"/>
        <w:jc w:val="center"/>
        <w:rPr>
          <w:rFonts w:ascii="Arial" w:hAnsi="Arial"/>
          <w:b/>
          <w:bCs/>
          <w:sz w:val="22"/>
          <w:szCs w:val="24"/>
        </w:rPr>
      </w:pPr>
    </w:p>
    <w:p w:rsidR="00467151" w:rsidRPr="008C53D7" w:rsidRDefault="00467151" w:rsidP="005F5E75">
      <w:pPr>
        <w:widowControl w:val="0"/>
        <w:ind w:left="360"/>
        <w:jc w:val="both"/>
        <w:rPr>
          <w:rFonts w:ascii="Arial" w:hAnsi="Arial" w:cs="Arial"/>
          <w:sz w:val="22"/>
          <w:szCs w:val="22"/>
        </w:rPr>
      </w:pPr>
      <w:r w:rsidRPr="008C53D7">
        <w:rPr>
          <w:rFonts w:ascii="Arial" w:hAnsi="Arial" w:cs="Arial"/>
          <w:sz w:val="22"/>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http://www.poh.cz/profilfirmy/zpracovaniosobnichudaju.htm</w:t>
      </w:r>
    </w:p>
    <w:p w:rsidR="00467151" w:rsidRDefault="00467151" w:rsidP="008D3BC2">
      <w:pPr>
        <w:tabs>
          <w:tab w:val="left" w:pos="426"/>
        </w:tabs>
        <w:ind w:left="426" w:hanging="426"/>
        <w:jc w:val="center"/>
        <w:rPr>
          <w:rFonts w:ascii="Arial" w:hAnsi="Arial" w:cs="Arial"/>
          <w:b/>
        </w:rPr>
      </w:pPr>
    </w:p>
    <w:p w:rsidR="00467151" w:rsidRPr="00B76702" w:rsidRDefault="00467151" w:rsidP="008D3BC2">
      <w:pPr>
        <w:tabs>
          <w:tab w:val="left" w:pos="426"/>
        </w:tabs>
        <w:ind w:left="426" w:hanging="426"/>
        <w:jc w:val="center"/>
        <w:rPr>
          <w:rFonts w:ascii="Arial" w:hAnsi="Arial" w:cs="Arial"/>
          <w:b/>
          <w:color w:val="000000"/>
          <w:sz w:val="22"/>
          <w:szCs w:val="22"/>
          <w:u w:val="single"/>
          <w:lang w:eastAsia="cs-CZ"/>
        </w:rPr>
      </w:pPr>
      <w:r w:rsidRPr="00B76702">
        <w:rPr>
          <w:rFonts w:ascii="Arial" w:hAnsi="Arial" w:cs="Arial"/>
          <w:b/>
          <w:color w:val="000000"/>
          <w:sz w:val="22"/>
          <w:szCs w:val="22"/>
          <w:u w:val="single"/>
          <w:lang w:eastAsia="cs-CZ"/>
        </w:rPr>
        <w:t>Článek VIII. Závěrečná ustanovení</w:t>
      </w:r>
    </w:p>
    <w:p w:rsidR="00467151" w:rsidRPr="008C53D7" w:rsidRDefault="00467151" w:rsidP="008D3BC2">
      <w:pPr>
        <w:tabs>
          <w:tab w:val="left" w:pos="426"/>
        </w:tabs>
        <w:ind w:left="426" w:hanging="426"/>
        <w:jc w:val="center"/>
        <w:rPr>
          <w:rFonts w:ascii="Arial" w:hAnsi="Arial" w:cs="Arial"/>
          <w:b/>
          <w:sz w:val="22"/>
          <w:szCs w:val="22"/>
        </w:rPr>
      </w:pPr>
    </w:p>
    <w:p w:rsidR="00467151" w:rsidRPr="008C53D7" w:rsidRDefault="00467151" w:rsidP="00CF6CAE">
      <w:pPr>
        <w:numPr>
          <w:ilvl w:val="0"/>
          <w:numId w:val="11"/>
        </w:numPr>
        <w:tabs>
          <w:tab w:val="left" w:pos="426"/>
        </w:tabs>
        <w:ind w:left="426" w:hanging="426"/>
        <w:jc w:val="both"/>
        <w:rPr>
          <w:rFonts w:ascii="Arial" w:hAnsi="Arial" w:cs="Arial"/>
          <w:sz w:val="22"/>
          <w:szCs w:val="22"/>
        </w:rPr>
      </w:pPr>
      <w:r w:rsidRPr="008C53D7">
        <w:rPr>
          <w:rFonts w:ascii="Arial" w:hAnsi="Arial" w:cs="Arial"/>
          <w:sz w:val="22"/>
          <w:szCs w:val="22"/>
        </w:rPr>
        <w:t>Ve všech věcech, které nejsou upraveny touto smlouvou, se budou vzájemné vztahy smluvních stran řídit občanským zákoníkem.</w:t>
      </w:r>
    </w:p>
    <w:p w:rsidR="00467151" w:rsidRPr="008C53D7" w:rsidRDefault="00467151" w:rsidP="005F5E75">
      <w:pPr>
        <w:tabs>
          <w:tab w:val="left" w:pos="426"/>
        </w:tabs>
        <w:ind w:left="426"/>
        <w:jc w:val="both"/>
        <w:rPr>
          <w:rFonts w:ascii="Arial" w:hAnsi="Arial" w:cs="Arial"/>
          <w:sz w:val="22"/>
          <w:szCs w:val="22"/>
        </w:rPr>
      </w:pPr>
    </w:p>
    <w:p w:rsidR="00467151" w:rsidRPr="008C53D7" w:rsidRDefault="00467151" w:rsidP="00CF6CAE">
      <w:pPr>
        <w:numPr>
          <w:ilvl w:val="0"/>
          <w:numId w:val="11"/>
        </w:numPr>
        <w:tabs>
          <w:tab w:val="left" w:pos="426"/>
        </w:tabs>
        <w:ind w:left="426" w:hanging="426"/>
        <w:jc w:val="both"/>
        <w:rPr>
          <w:rFonts w:ascii="Arial" w:hAnsi="Arial" w:cs="Arial"/>
          <w:sz w:val="22"/>
          <w:szCs w:val="22"/>
        </w:rPr>
      </w:pPr>
      <w:r w:rsidRPr="008C53D7">
        <w:rPr>
          <w:rFonts w:ascii="Arial" w:hAnsi="Arial" w:cs="Arial"/>
          <w:sz w:val="22"/>
          <w:szCs w:val="22"/>
        </w:rPr>
        <w:t>Město potvrzuje podpisem této smlouvy, že má zajištěno řádné finanční krytí a zavazuje se cenu části stavby zaplatit. Předpoklad přípravy projektové dokumentace je v r. 20</w:t>
      </w:r>
      <w:r>
        <w:rPr>
          <w:rFonts w:ascii="Arial" w:hAnsi="Arial" w:cs="Arial"/>
          <w:sz w:val="22"/>
          <w:szCs w:val="22"/>
        </w:rPr>
        <w:t>21</w:t>
      </w:r>
      <w:r w:rsidRPr="008C53D7">
        <w:rPr>
          <w:rFonts w:ascii="Arial" w:hAnsi="Arial" w:cs="Arial"/>
          <w:sz w:val="22"/>
          <w:szCs w:val="22"/>
        </w:rPr>
        <w:t>, předpoklad realizace stavebních prací v r. 202</w:t>
      </w:r>
      <w:r>
        <w:rPr>
          <w:rFonts w:ascii="Arial" w:hAnsi="Arial" w:cs="Arial"/>
          <w:sz w:val="22"/>
          <w:szCs w:val="22"/>
        </w:rPr>
        <w:t>3</w:t>
      </w:r>
      <w:r w:rsidRPr="008C53D7">
        <w:rPr>
          <w:rFonts w:ascii="Arial" w:hAnsi="Arial" w:cs="Arial"/>
          <w:sz w:val="22"/>
          <w:szCs w:val="22"/>
        </w:rPr>
        <w:t xml:space="preserve">. </w:t>
      </w:r>
    </w:p>
    <w:p w:rsidR="00467151" w:rsidRPr="008C53D7" w:rsidRDefault="00467151" w:rsidP="005F5E75">
      <w:pPr>
        <w:tabs>
          <w:tab w:val="left" w:pos="426"/>
        </w:tabs>
        <w:jc w:val="both"/>
        <w:rPr>
          <w:rFonts w:ascii="Arial" w:hAnsi="Arial" w:cs="Arial"/>
          <w:sz w:val="22"/>
          <w:szCs w:val="22"/>
        </w:rPr>
      </w:pPr>
    </w:p>
    <w:p w:rsidR="00467151" w:rsidRPr="008C53D7" w:rsidRDefault="00467151" w:rsidP="00CF6CAE">
      <w:pPr>
        <w:numPr>
          <w:ilvl w:val="0"/>
          <w:numId w:val="11"/>
        </w:numPr>
        <w:tabs>
          <w:tab w:val="left" w:pos="426"/>
        </w:tabs>
        <w:ind w:left="426" w:hanging="426"/>
        <w:jc w:val="both"/>
        <w:rPr>
          <w:rFonts w:ascii="Arial" w:hAnsi="Arial" w:cs="Arial"/>
          <w:sz w:val="22"/>
          <w:szCs w:val="22"/>
        </w:rPr>
      </w:pPr>
      <w:r w:rsidRPr="008C53D7">
        <w:rPr>
          <w:rFonts w:ascii="Arial" w:hAnsi="Arial" w:cs="Arial"/>
          <w:sz w:val="22"/>
          <w:szCs w:val="22"/>
        </w:rPr>
        <w:t>Smluvní strany jsou povinny se zdržet jakékoliv činnosti, jež by mohla znemožnit nebo ztížit dosažení předmětu této smlouvy a jsou povinny jednat způsobem, který nenarušuje a neohrožuje realizaci projektu a stavby.</w:t>
      </w:r>
    </w:p>
    <w:p w:rsidR="00467151" w:rsidRPr="008C53D7" w:rsidRDefault="00467151" w:rsidP="005F5E75">
      <w:pPr>
        <w:tabs>
          <w:tab w:val="left" w:pos="426"/>
        </w:tabs>
        <w:jc w:val="both"/>
        <w:rPr>
          <w:rFonts w:ascii="Arial" w:hAnsi="Arial" w:cs="Arial"/>
          <w:sz w:val="22"/>
          <w:szCs w:val="22"/>
        </w:rPr>
      </w:pPr>
    </w:p>
    <w:p w:rsidR="00467151" w:rsidRPr="008C53D7" w:rsidRDefault="00467151" w:rsidP="00CF6CAE">
      <w:pPr>
        <w:numPr>
          <w:ilvl w:val="0"/>
          <w:numId w:val="11"/>
        </w:numPr>
        <w:tabs>
          <w:tab w:val="left" w:pos="426"/>
        </w:tabs>
        <w:ind w:left="426" w:hanging="426"/>
        <w:jc w:val="both"/>
        <w:rPr>
          <w:rFonts w:ascii="Arial" w:hAnsi="Arial" w:cs="Arial"/>
          <w:sz w:val="22"/>
          <w:szCs w:val="22"/>
        </w:rPr>
      </w:pPr>
      <w:r w:rsidRPr="008C53D7">
        <w:rPr>
          <w:rFonts w:ascii="Arial" w:hAnsi="Arial" w:cs="Arial"/>
          <w:sz w:val="22"/>
          <w:szCs w:val="22"/>
        </w:rPr>
        <w:t>Smluvní strany jsou povinny vzájemně se informovat o veškerých změnách, které u nich nastaly ve vztahu k projektové dokumentaci nebo stavbě, a to bez zbytečného odkladu.</w:t>
      </w:r>
    </w:p>
    <w:p w:rsidR="00467151" w:rsidRPr="008C53D7" w:rsidRDefault="00467151" w:rsidP="00414A2A">
      <w:pPr>
        <w:tabs>
          <w:tab w:val="left" w:pos="426"/>
        </w:tabs>
        <w:jc w:val="both"/>
        <w:rPr>
          <w:rFonts w:ascii="Arial" w:hAnsi="Arial" w:cs="Arial"/>
          <w:sz w:val="22"/>
          <w:szCs w:val="22"/>
        </w:rPr>
      </w:pPr>
    </w:p>
    <w:p w:rsidR="00467151" w:rsidRPr="006C7350" w:rsidRDefault="00467151" w:rsidP="00E8080C">
      <w:pPr>
        <w:numPr>
          <w:ilvl w:val="0"/>
          <w:numId w:val="11"/>
        </w:numPr>
        <w:tabs>
          <w:tab w:val="left" w:pos="426"/>
        </w:tabs>
        <w:ind w:left="426" w:hanging="426"/>
        <w:jc w:val="both"/>
        <w:rPr>
          <w:rFonts w:ascii="Arial" w:hAnsi="Arial" w:cs="Arial"/>
          <w:sz w:val="22"/>
          <w:szCs w:val="22"/>
        </w:rPr>
      </w:pPr>
      <w:r w:rsidRPr="006C7350">
        <w:rPr>
          <w:rFonts w:ascii="Arial" w:hAnsi="Arial" w:cs="Arial"/>
          <w:sz w:val="22"/>
          <w:szCs w:val="22"/>
        </w:rPr>
        <w:t xml:space="preserve">Město prohlašuje, že tato smlouva byla projednána a schválena Zastupitelstvem města dne 27.4.2021 v souladu s platnými právními předpisy. Výpis z usnesení ZM č. 3/2021 tvoří přílohu této smlouvy.  </w:t>
      </w:r>
    </w:p>
    <w:p w:rsidR="00467151" w:rsidRPr="008C53D7" w:rsidRDefault="00467151" w:rsidP="005F5E75">
      <w:pPr>
        <w:tabs>
          <w:tab w:val="left" w:pos="426"/>
        </w:tabs>
        <w:ind w:left="426"/>
        <w:jc w:val="both"/>
        <w:rPr>
          <w:rFonts w:ascii="Arial" w:hAnsi="Arial" w:cs="Arial"/>
          <w:sz w:val="22"/>
          <w:szCs w:val="22"/>
        </w:rPr>
      </w:pPr>
    </w:p>
    <w:p w:rsidR="00467151" w:rsidRPr="008C53D7" w:rsidRDefault="00467151" w:rsidP="005F5E75">
      <w:pPr>
        <w:numPr>
          <w:ilvl w:val="0"/>
          <w:numId w:val="11"/>
        </w:numPr>
        <w:tabs>
          <w:tab w:val="left" w:pos="426"/>
        </w:tabs>
        <w:ind w:left="426" w:hanging="426"/>
        <w:jc w:val="both"/>
        <w:rPr>
          <w:rFonts w:ascii="Arial" w:hAnsi="Arial" w:cs="Arial"/>
          <w:sz w:val="22"/>
          <w:szCs w:val="22"/>
        </w:rPr>
      </w:pPr>
      <w:r w:rsidRPr="008C53D7">
        <w:rPr>
          <w:rFonts w:ascii="Arial" w:hAnsi="Arial" w:cs="Arial"/>
          <w:sz w:val="22"/>
          <w:szCs w:val="22"/>
        </w:rPr>
        <w:t xml:space="preserve">Smlouva je vyhotovena ve 4 stejnopisech, z nichž dvě vyhotovení obdrží Povodí Ohře a dvě vyhotovení jsou určena pro </w:t>
      </w:r>
      <w:r w:rsidR="00686C26">
        <w:rPr>
          <w:rFonts w:ascii="Arial" w:hAnsi="Arial" w:cs="Arial"/>
          <w:sz w:val="22"/>
          <w:szCs w:val="22"/>
        </w:rPr>
        <w:t>M</w:t>
      </w:r>
      <w:r w:rsidRPr="008C53D7">
        <w:rPr>
          <w:rFonts w:ascii="Arial" w:hAnsi="Arial" w:cs="Arial"/>
          <w:sz w:val="22"/>
          <w:szCs w:val="22"/>
        </w:rPr>
        <w:t>ěsto.</w:t>
      </w:r>
    </w:p>
    <w:p w:rsidR="00467151" w:rsidRPr="008C53D7" w:rsidRDefault="00467151" w:rsidP="005F5E75">
      <w:pPr>
        <w:tabs>
          <w:tab w:val="left" w:pos="426"/>
        </w:tabs>
        <w:jc w:val="both"/>
        <w:rPr>
          <w:rFonts w:ascii="Arial" w:hAnsi="Arial" w:cs="Arial"/>
          <w:sz w:val="22"/>
          <w:szCs w:val="22"/>
        </w:rPr>
      </w:pPr>
    </w:p>
    <w:p w:rsidR="00467151" w:rsidRPr="008C53D7" w:rsidRDefault="00467151" w:rsidP="00BC15C2">
      <w:pPr>
        <w:numPr>
          <w:ilvl w:val="0"/>
          <w:numId w:val="11"/>
        </w:numPr>
        <w:ind w:left="426" w:hanging="426"/>
        <w:jc w:val="both"/>
        <w:rPr>
          <w:rFonts w:ascii="Arial" w:hAnsi="Arial" w:cs="Arial"/>
          <w:sz w:val="22"/>
          <w:szCs w:val="22"/>
        </w:rPr>
      </w:pPr>
      <w:r w:rsidRPr="008C53D7">
        <w:rPr>
          <w:rFonts w:ascii="Arial" w:hAnsi="Arial" w:cs="Arial"/>
          <w:sz w:val="22"/>
          <w:szCs w:val="22"/>
        </w:rPr>
        <w:t>Smluvní strany prohlašují, že si smlouvu před jejím podpisem přečetly, že byla uzavřena po vzájemném projednání, podle jejich pravé a svobodné vůle, určitě, vážně a srozumitelně, nikoli v tísni za nápadně nevýhodných podmínek. Pravost a původnost smlouvy potvrzují smluvní strany svým podpisem.</w:t>
      </w:r>
    </w:p>
    <w:p w:rsidR="00467151" w:rsidRPr="008C53D7" w:rsidRDefault="00467151" w:rsidP="005F5E75">
      <w:pPr>
        <w:jc w:val="both"/>
        <w:rPr>
          <w:rFonts w:ascii="Arial" w:hAnsi="Arial" w:cs="Arial"/>
          <w:sz w:val="22"/>
          <w:szCs w:val="22"/>
        </w:rPr>
      </w:pPr>
    </w:p>
    <w:p w:rsidR="00467151" w:rsidRPr="008C53D7" w:rsidRDefault="00467151" w:rsidP="00644CD5">
      <w:pPr>
        <w:pStyle w:val="Odstavecseseznamem"/>
        <w:numPr>
          <w:ilvl w:val="0"/>
          <w:numId w:val="11"/>
        </w:numPr>
        <w:suppressAutoHyphens w:val="0"/>
        <w:autoSpaceDE w:val="0"/>
        <w:autoSpaceDN w:val="0"/>
        <w:adjustRightInd w:val="0"/>
        <w:ind w:left="426" w:hanging="426"/>
        <w:contextualSpacing/>
        <w:jc w:val="both"/>
        <w:rPr>
          <w:rFonts w:ascii="Arial" w:hAnsi="Arial" w:cs="Arial"/>
          <w:sz w:val="22"/>
          <w:szCs w:val="22"/>
        </w:rPr>
      </w:pPr>
      <w:r w:rsidRPr="008C53D7">
        <w:rPr>
          <w:rFonts w:ascii="Arial" w:hAnsi="Arial" w:cs="Arial"/>
          <w:sz w:val="22"/>
          <w:szCs w:val="22"/>
        </w:rPr>
        <w:t>Smluvní strany berou na vědomí, že Povodí Ohře, je povinn</w:t>
      </w:r>
      <w:r w:rsidR="00686C26">
        <w:rPr>
          <w:rFonts w:ascii="Arial" w:hAnsi="Arial" w:cs="Arial"/>
          <w:sz w:val="22"/>
          <w:szCs w:val="22"/>
        </w:rPr>
        <w:t>o</w:t>
      </w:r>
      <w:r w:rsidRPr="008C53D7">
        <w:rPr>
          <w:rFonts w:ascii="Arial" w:hAnsi="Arial" w:cs="Arial"/>
          <w:sz w:val="22"/>
          <w:szCs w:val="22"/>
        </w:rPr>
        <w:t xml:space="preserve"> zveřejnit obraz smlouvy a jejích případných změn (dodatků) a dalších dokumentů od této smlouvy odvozených včetně </w:t>
      </w:r>
      <w:proofErr w:type="spellStart"/>
      <w:r w:rsidRPr="008C53D7">
        <w:rPr>
          <w:rFonts w:ascii="Arial" w:hAnsi="Arial" w:cs="Arial"/>
          <w:sz w:val="22"/>
          <w:szCs w:val="22"/>
        </w:rPr>
        <w:t>metadat</w:t>
      </w:r>
      <w:proofErr w:type="spellEnd"/>
      <w:r w:rsidRPr="008C53D7">
        <w:rPr>
          <w:rFonts w:ascii="Arial" w:hAnsi="Arial" w:cs="Arial"/>
          <w:sz w:val="22"/>
          <w:szCs w:val="22"/>
        </w:rPr>
        <w:t xml:space="preserve"> požadovaných k uveřejnění dle zákona č. 340/2015 Sb. o registru smluv, ve znění pozdějších předpisů. Zveřejnění smlouvy a </w:t>
      </w:r>
      <w:proofErr w:type="spellStart"/>
      <w:r w:rsidRPr="008C53D7">
        <w:rPr>
          <w:rFonts w:ascii="Arial" w:hAnsi="Arial" w:cs="Arial"/>
          <w:sz w:val="22"/>
          <w:szCs w:val="22"/>
        </w:rPr>
        <w:t>metadat</w:t>
      </w:r>
      <w:proofErr w:type="spellEnd"/>
      <w:r w:rsidRPr="008C53D7">
        <w:rPr>
          <w:rFonts w:ascii="Arial" w:hAnsi="Arial" w:cs="Arial"/>
          <w:sz w:val="22"/>
          <w:szCs w:val="22"/>
        </w:rPr>
        <w:t xml:space="preserve"> v registru smluv zajistí Povodí Ohře, kter</w:t>
      </w:r>
      <w:r w:rsidR="00686C26">
        <w:rPr>
          <w:rFonts w:ascii="Arial" w:hAnsi="Arial" w:cs="Arial"/>
          <w:sz w:val="22"/>
          <w:szCs w:val="22"/>
        </w:rPr>
        <w:t>é</w:t>
      </w:r>
      <w:r w:rsidRPr="008C53D7">
        <w:rPr>
          <w:rFonts w:ascii="Arial" w:hAnsi="Arial" w:cs="Arial"/>
          <w:sz w:val="22"/>
          <w:szCs w:val="22"/>
        </w:rPr>
        <w:t xml:space="preserve"> má právo tuto smlouvu zveřejnit rovněž v pochybnostech o tom, zda tato smlouva zveřejnění podléhá či nikoliv.</w:t>
      </w:r>
    </w:p>
    <w:p w:rsidR="00467151" w:rsidRPr="008C53D7" w:rsidRDefault="00467151" w:rsidP="005F5E75">
      <w:pPr>
        <w:suppressAutoHyphens w:val="0"/>
        <w:autoSpaceDE w:val="0"/>
        <w:autoSpaceDN w:val="0"/>
        <w:adjustRightInd w:val="0"/>
        <w:contextualSpacing/>
        <w:jc w:val="both"/>
        <w:rPr>
          <w:rFonts w:ascii="Arial" w:hAnsi="Arial" w:cs="Arial"/>
          <w:sz w:val="22"/>
          <w:szCs w:val="22"/>
        </w:rPr>
      </w:pPr>
    </w:p>
    <w:p w:rsidR="00467151" w:rsidRPr="008C53D7" w:rsidRDefault="00467151" w:rsidP="00B9773E">
      <w:pPr>
        <w:pStyle w:val="Odstavecseseznamem"/>
        <w:numPr>
          <w:ilvl w:val="0"/>
          <w:numId w:val="11"/>
        </w:numPr>
        <w:suppressAutoHyphens w:val="0"/>
        <w:autoSpaceDE w:val="0"/>
        <w:autoSpaceDN w:val="0"/>
        <w:adjustRightInd w:val="0"/>
        <w:ind w:left="426" w:hanging="426"/>
        <w:jc w:val="both"/>
        <w:rPr>
          <w:rFonts w:ascii="Arial" w:hAnsi="Arial" w:cs="Arial"/>
          <w:sz w:val="22"/>
          <w:szCs w:val="22"/>
        </w:rPr>
      </w:pPr>
      <w:r w:rsidRPr="008C53D7">
        <w:rPr>
          <w:rFonts w:ascii="Arial" w:hAnsi="Arial" w:cs="Arial"/>
          <w:sz w:val="22"/>
          <w:szCs w:val="22"/>
          <w:lang w:eastAsia="cs-CZ"/>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467151" w:rsidRPr="008C53D7" w:rsidRDefault="00467151" w:rsidP="00B9773E">
      <w:pPr>
        <w:suppressAutoHyphens w:val="0"/>
        <w:autoSpaceDE w:val="0"/>
        <w:autoSpaceDN w:val="0"/>
        <w:adjustRightInd w:val="0"/>
        <w:ind w:left="426" w:hanging="426"/>
        <w:jc w:val="both"/>
        <w:rPr>
          <w:rFonts w:ascii="Arial" w:hAnsi="Arial" w:cs="Arial"/>
          <w:bCs/>
          <w:color w:val="000000"/>
          <w:sz w:val="22"/>
          <w:szCs w:val="22"/>
          <w:lang w:eastAsia="cs-CZ"/>
        </w:rPr>
      </w:pPr>
      <w:r w:rsidRPr="008C53D7">
        <w:rPr>
          <w:rFonts w:ascii="Arial" w:hAnsi="Arial" w:cs="Arial"/>
          <w:bCs/>
          <w:color w:val="000000"/>
          <w:sz w:val="22"/>
          <w:szCs w:val="22"/>
          <w:lang w:eastAsia="cs-CZ"/>
        </w:rPr>
        <w:lastRenderedPageBreak/>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467151" w:rsidRPr="008C53D7" w:rsidRDefault="00467151" w:rsidP="00B9773E">
      <w:pPr>
        <w:suppressAutoHyphens w:val="0"/>
        <w:autoSpaceDE w:val="0"/>
        <w:autoSpaceDN w:val="0"/>
        <w:adjustRightInd w:val="0"/>
        <w:ind w:left="426" w:hanging="426"/>
        <w:jc w:val="both"/>
        <w:rPr>
          <w:rFonts w:ascii="Arial" w:hAnsi="Arial" w:cs="Arial"/>
          <w:bCs/>
          <w:color w:val="000000"/>
          <w:sz w:val="22"/>
          <w:szCs w:val="22"/>
          <w:lang w:eastAsia="cs-CZ"/>
        </w:rPr>
      </w:pPr>
    </w:p>
    <w:p w:rsidR="00467151" w:rsidRPr="008C53D7" w:rsidRDefault="00467151" w:rsidP="00B9773E">
      <w:pPr>
        <w:pStyle w:val="Odstavecseseznamem"/>
        <w:numPr>
          <w:ilvl w:val="0"/>
          <w:numId w:val="11"/>
        </w:numPr>
        <w:suppressAutoHyphens w:val="0"/>
        <w:autoSpaceDE w:val="0"/>
        <w:autoSpaceDN w:val="0"/>
        <w:adjustRightInd w:val="0"/>
        <w:jc w:val="both"/>
        <w:rPr>
          <w:rFonts w:ascii="Arial" w:hAnsi="Arial" w:cs="Arial"/>
          <w:bCs/>
          <w:color w:val="000000"/>
          <w:sz w:val="22"/>
          <w:szCs w:val="22"/>
          <w:lang w:eastAsia="cs-CZ"/>
        </w:rPr>
      </w:pPr>
      <w:r w:rsidRPr="008C53D7">
        <w:rPr>
          <w:rFonts w:ascii="Arial" w:hAnsi="Arial" w:cs="Arial"/>
          <w:bCs/>
          <w:color w:val="000000"/>
          <w:sz w:val="22"/>
          <w:szCs w:val="22"/>
          <w:lang w:eastAsia="cs-CZ"/>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w:t>
      </w:r>
    </w:p>
    <w:p w:rsidR="00467151" w:rsidRPr="008C53D7" w:rsidRDefault="00467151" w:rsidP="005F5E75">
      <w:pPr>
        <w:pStyle w:val="Odstavecseseznamem"/>
        <w:suppressAutoHyphens w:val="0"/>
        <w:autoSpaceDE w:val="0"/>
        <w:autoSpaceDN w:val="0"/>
        <w:adjustRightInd w:val="0"/>
        <w:ind w:left="360"/>
        <w:jc w:val="both"/>
        <w:rPr>
          <w:rFonts w:ascii="Arial" w:hAnsi="Arial" w:cs="Arial"/>
          <w:bCs/>
          <w:color w:val="000000"/>
          <w:sz w:val="22"/>
          <w:szCs w:val="22"/>
          <w:lang w:eastAsia="cs-CZ"/>
        </w:rPr>
      </w:pPr>
    </w:p>
    <w:p w:rsidR="00467151" w:rsidRPr="008C53D7" w:rsidRDefault="00467151" w:rsidP="00B9773E">
      <w:pPr>
        <w:pStyle w:val="Odstavecseseznamem"/>
        <w:numPr>
          <w:ilvl w:val="0"/>
          <w:numId w:val="11"/>
        </w:numPr>
        <w:suppressAutoHyphens w:val="0"/>
        <w:autoSpaceDE w:val="0"/>
        <w:autoSpaceDN w:val="0"/>
        <w:adjustRightInd w:val="0"/>
        <w:ind w:left="426" w:hanging="426"/>
        <w:jc w:val="both"/>
        <w:rPr>
          <w:rFonts w:ascii="Arial" w:hAnsi="Arial" w:cs="Arial"/>
          <w:sz w:val="22"/>
          <w:szCs w:val="22"/>
        </w:rPr>
      </w:pPr>
      <w:r w:rsidRPr="008C53D7">
        <w:rPr>
          <w:rFonts w:ascii="Arial" w:hAnsi="Arial" w:cs="Arial"/>
          <w:color w:val="000000"/>
          <w:sz w:val="22"/>
          <w:szCs w:val="22"/>
          <w:lang w:eastAsia="cs-CZ"/>
        </w:rPr>
        <w:t>Smluvní strany nepovažují žádné ustanovení této smlouvy za obchodní tajemství.</w:t>
      </w:r>
      <w:r w:rsidRPr="008C53D7">
        <w:rPr>
          <w:rFonts w:ascii="Arial" w:hAnsi="Arial" w:cs="Arial"/>
          <w:sz w:val="22"/>
          <w:szCs w:val="22"/>
        </w:rPr>
        <w:t xml:space="preserve"> </w:t>
      </w:r>
    </w:p>
    <w:p w:rsidR="00467151" w:rsidRPr="008C53D7" w:rsidRDefault="00467151" w:rsidP="005F5E75">
      <w:pPr>
        <w:suppressAutoHyphens w:val="0"/>
        <w:autoSpaceDE w:val="0"/>
        <w:autoSpaceDN w:val="0"/>
        <w:adjustRightInd w:val="0"/>
        <w:jc w:val="both"/>
        <w:rPr>
          <w:rFonts w:ascii="Arial" w:hAnsi="Arial" w:cs="Arial"/>
          <w:sz w:val="22"/>
          <w:szCs w:val="22"/>
        </w:rPr>
      </w:pPr>
    </w:p>
    <w:p w:rsidR="00467151" w:rsidRPr="008C53D7" w:rsidRDefault="00467151" w:rsidP="00B9773E">
      <w:pPr>
        <w:pStyle w:val="Odstavecseseznamem"/>
        <w:numPr>
          <w:ilvl w:val="0"/>
          <w:numId w:val="11"/>
        </w:numPr>
        <w:suppressAutoHyphens w:val="0"/>
        <w:autoSpaceDE w:val="0"/>
        <w:autoSpaceDN w:val="0"/>
        <w:adjustRightInd w:val="0"/>
        <w:ind w:left="426" w:hanging="426"/>
        <w:jc w:val="both"/>
        <w:rPr>
          <w:rFonts w:ascii="Arial" w:hAnsi="Arial" w:cs="Arial"/>
          <w:sz w:val="22"/>
          <w:szCs w:val="22"/>
        </w:rPr>
      </w:pPr>
      <w:r w:rsidRPr="008C53D7">
        <w:rPr>
          <w:rFonts w:ascii="Arial" w:hAnsi="Arial" w:cs="Arial"/>
          <w:sz w:val="22"/>
          <w:szCs w:val="22"/>
        </w:rPr>
        <w:t>Smlouva nabývá platnosti dnem jejího podpisu poslední ze smluvních stran a účinnosti zveřejněním v Registru smluv, pokud této účinnosti dle příslušných ustanovení smlouvy nenabude později.</w:t>
      </w:r>
    </w:p>
    <w:p w:rsidR="00467151" w:rsidRPr="008C53D7" w:rsidRDefault="00467151" w:rsidP="00B9773E">
      <w:pPr>
        <w:pStyle w:val="Odstavecseseznamem"/>
        <w:suppressAutoHyphens w:val="0"/>
        <w:autoSpaceDE w:val="0"/>
        <w:autoSpaceDN w:val="0"/>
        <w:adjustRightInd w:val="0"/>
        <w:ind w:left="426"/>
        <w:jc w:val="both"/>
        <w:rPr>
          <w:rFonts w:ascii="Arial" w:hAnsi="Arial" w:cs="Arial"/>
          <w:sz w:val="22"/>
          <w:szCs w:val="22"/>
        </w:rPr>
      </w:pPr>
    </w:p>
    <w:p w:rsidR="00876DE9" w:rsidRDefault="00876DE9" w:rsidP="00BC15C2">
      <w:pPr>
        <w:tabs>
          <w:tab w:val="left" w:pos="426"/>
        </w:tabs>
        <w:ind w:left="426" w:hanging="426"/>
        <w:rPr>
          <w:rFonts w:ascii="Arial" w:hAnsi="Arial" w:cs="Arial"/>
          <w:sz w:val="22"/>
          <w:szCs w:val="22"/>
        </w:rPr>
      </w:pPr>
      <w:r w:rsidRPr="00876DE9">
        <w:rPr>
          <w:rFonts w:ascii="Arial" w:hAnsi="Arial" w:cs="Arial"/>
          <w:sz w:val="22"/>
          <w:szCs w:val="22"/>
        </w:rPr>
        <w:t>Nedílnou součástí t</w:t>
      </w:r>
      <w:r>
        <w:rPr>
          <w:rFonts w:ascii="Arial" w:hAnsi="Arial" w:cs="Arial"/>
          <w:sz w:val="22"/>
          <w:szCs w:val="22"/>
        </w:rPr>
        <w:t>éto</w:t>
      </w:r>
      <w:r w:rsidRPr="00876DE9">
        <w:rPr>
          <w:rFonts w:ascii="Arial" w:hAnsi="Arial" w:cs="Arial"/>
          <w:sz w:val="22"/>
          <w:szCs w:val="22"/>
        </w:rPr>
        <w:t xml:space="preserve"> </w:t>
      </w:r>
      <w:r>
        <w:rPr>
          <w:rFonts w:ascii="Arial" w:hAnsi="Arial" w:cs="Arial"/>
          <w:sz w:val="22"/>
          <w:szCs w:val="22"/>
        </w:rPr>
        <w:t>smlouvy</w:t>
      </w:r>
      <w:r w:rsidRPr="00876DE9">
        <w:rPr>
          <w:rFonts w:ascii="Arial" w:hAnsi="Arial" w:cs="Arial"/>
          <w:sz w:val="22"/>
          <w:szCs w:val="22"/>
        </w:rPr>
        <w:t xml:space="preserve"> je:</w:t>
      </w:r>
    </w:p>
    <w:p w:rsidR="00467151" w:rsidRPr="008C53D7" w:rsidRDefault="00876DE9" w:rsidP="00BC15C2">
      <w:pPr>
        <w:tabs>
          <w:tab w:val="left" w:pos="426"/>
        </w:tabs>
        <w:ind w:left="426" w:hanging="426"/>
        <w:rPr>
          <w:rFonts w:ascii="Arial" w:hAnsi="Arial" w:cs="Arial"/>
          <w:sz w:val="22"/>
          <w:szCs w:val="22"/>
        </w:rPr>
      </w:pPr>
      <w:r>
        <w:rPr>
          <w:rFonts w:ascii="Arial" w:hAnsi="Arial" w:cs="Arial"/>
          <w:sz w:val="22"/>
          <w:szCs w:val="22"/>
        </w:rPr>
        <w:t>Příloha č. 1 Výpis z usnesení ZM č. 3/2021</w:t>
      </w:r>
    </w:p>
    <w:p w:rsidR="00467151" w:rsidRPr="008C53D7" w:rsidRDefault="00467151" w:rsidP="008D3BC2">
      <w:pPr>
        <w:tabs>
          <w:tab w:val="left" w:pos="426"/>
        </w:tabs>
        <w:ind w:left="426" w:hanging="426"/>
        <w:jc w:val="center"/>
        <w:rPr>
          <w:rFonts w:ascii="Arial" w:hAnsi="Arial" w:cs="Arial"/>
          <w:b/>
          <w:sz w:val="22"/>
          <w:szCs w:val="22"/>
        </w:rPr>
      </w:pPr>
    </w:p>
    <w:p w:rsidR="00467151" w:rsidRPr="008C53D7" w:rsidRDefault="00467151" w:rsidP="008D3BC2">
      <w:pPr>
        <w:tabs>
          <w:tab w:val="left" w:pos="426"/>
        </w:tabs>
        <w:ind w:left="426" w:hanging="426"/>
        <w:rPr>
          <w:rFonts w:ascii="Arial" w:hAnsi="Arial" w:cs="Arial"/>
          <w:sz w:val="22"/>
          <w:szCs w:val="22"/>
        </w:rPr>
      </w:pPr>
      <w:r w:rsidRPr="008C53D7">
        <w:rPr>
          <w:rFonts w:ascii="Arial" w:hAnsi="Arial" w:cs="Arial"/>
          <w:sz w:val="22"/>
          <w:szCs w:val="22"/>
        </w:rPr>
        <w:t xml:space="preserve">V Chomutově, dne </w:t>
      </w:r>
      <w:r w:rsidR="004E5BD5">
        <w:rPr>
          <w:rFonts w:ascii="Arial" w:hAnsi="Arial" w:cs="Arial"/>
          <w:sz w:val="22"/>
          <w:szCs w:val="22"/>
        </w:rPr>
        <w:t>14.06.2021</w:t>
      </w:r>
      <w:r w:rsidRPr="008C53D7">
        <w:rPr>
          <w:rFonts w:ascii="Arial" w:hAnsi="Arial" w:cs="Arial"/>
          <w:sz w:val="22"/>
          <w:szCs w:val="22"/>
        </w:rPr>
        <w:tab/>
      </w:r>
      <w:r w:rsidRPr="008C53D7">
        <w:rPr>
          <w:rFonts w:ascii="Arial" w:hAnsi="Arial" w:cs="Arial"/>
          <w:sz w:val="22"/>
          <w:szCs w:val="22"/>
        </w:rPr>
        <w:tab/>
      </w:r>
      <w:r w:rsidRPr="008C53D7">
        <w:rPr>
          <w:rFonts w:ascii="Arial" w:hAnsi="Arial" w:cs="Arial"/>
          <w:sz w:val="22"/>
          <w:szCs w:val="22"/>
        </w:rPr>
        <w:tab/>
      </w:r>
      <w:r w:rsidRPr="008C53D7">
        <w:rPr>
          <w:rFonts w:ascii="Arial" w:hAnsi="Arial" w:cs="Arial"/>
          <w:sz w:val="22"/>
          <w:szCs w:val="22"/>
        </w:rPr>
        <w:tab/>
        <w:t>Ve V</w:t>
      </w:r>
      <w:r>
        <w:rPr>
          <w:rFonts w:ascii="Arial" w:hAnsi="Arial" w:cs="Arial"/>
          <w:sz w:val="22"/>
          <w:szCs w:val="22"/>
        </w:rPr>
        <w:t>erneřicích</w:t>
      </w:r>
      <w:r w:rsidRPr="008C53D7">
        <w:rPr>
          <w:rFonts w:ascii="Arial" w:hAnsi="Arial" w:cs="Arial"/>
          <w:sz w:val="22"/>
          <w:szCs w:val="22"/>
        </w:rPr>
        <w:t xml:space="preserve">, dne </w:t>
      </w:r>
      <w:r w:rsidR="004E5BD5">
        <w:rPr>
          <w:rFonts w:ascii="Arial" w:hAnsi="Arial" w:cs="Arial"/>
          <w:sz w:val="22"/>
          <w:szCs w:val="22"/>
        </w:rPr>
        <w:t>09.06.2021</w:t>
      </w:r>
    </w:p>
    <w:p w:rsidR="00467151" w:rsidRPr="008C53D7" w:rsidRDefault="00467151" w:rsidP="008D3BC2">
      <w:pPr>
        <w:tabs>
          <w:tab w:val="left" w:pos="426"/>
        </w:tabs>
        <w:ind w:left="426" w:hanging="426"/>
        <w:rPr>
          <w:rFonts w:ascii="Arial" w:hAnsi="Arial" w:cs="Arial"/>
          <w:sz w:val="22"/>
          <w:szCs w:val="22"/>
        </w:rPr>
      </w:pPr>
    </w:p>
    <w:p w:rsidR="00467151" w:rsidRPr="008C53D7" w:rsidRDefault="00467151" w:rsidP="008D3BC2">
      <w:pPr>
        <w:tabs>
          <w:tab w:val="left" w:pos="426"/>
        </w:tabs>
        <w:ind w:left="426" w:hanging="426"/>
        <w:rPr>
          <w:rFonts w:ascii="Arial" w:hAnsi="Arial" w:cs="Arial"/>
          <w:sz w:val="22"/>
          <w:szCs w:val="22"/>
        </w:rPr>
      </w:pPr>
    </w:p>
    <w:p w:rsidR="00467151" w:rsidRPr="008C53D7" w:rsidRDefault="00467151" w:rsidP="008D3BC2">
      <w:pPr>
        <w:tabs>
          <w:tab w:val="left" w:pos="426"/>
        </w:tabs>
        <w:ind w:left="426" w:hanging="426"/>
        <w:rPr>
          <w:rFonts w:ascii="Arial" w:hAnsi="Arial" w:cs="Arial"/>
          <w:sz w:val="22"/>
          <w:szCs w:val="22"/>
        </w:rPr>
      </w:pPr>
    </w:p>
    <w:p w:rsidR="00467151" w:rsidRDefault="00467151" w:rsidP="008D3BC2">
      <w:pPr>
        <w:tabs>
          <w:tab w:val="left" w:pos="426"/>
        </w:tabs>
        <w:ind w:left="426" w:hanging="426"/>
        <w:rPr>
          <w:rFonts w:ascii="Arial" w:hAnsi="Arial" w:cs="Arial"/>
          <w:sz w:val="22"/>
          <w:szCs w:val="22"/>
        </w:rPr>
      </w:pPr>
    </w:p>
    <w:p w:rsidR="00686C26" w:rsidRDefault="00686C26" w:rsidP="008D3BC2">
      <w:pPr>
        <w:tabs>
          <w:tab w:val="left" w:pos="426"/>
        </w:tabs>
        <w:ind w:left="426" w:hanging="426"/>
        <w:rPr>
          <w:rFonts w:ascii="Arial" w:hAnsi="Arial" w:cs="Arial"/>
          <w:sz w:val="22"/>
          <w:szCs w:val="22"/>
        </w:rPr>
      </w:pPr>
    </w:p>
    <w:p w:rsidR="00686C26" w:rsidRPr="008C53D7" w:rsidRDefault="00686C26" w:rsidP="008D3BC2">
      <w:pPr>
        <w:tabs>
          <w:tab w:val="left" w:pos="426"/>
        </w:tabs>
        <w:ind w:left="426" w:hanging="426"/>
        <w:rPr>
          <w:rFonts w:ascii="Arial" w:hAnsi="Arial" w:cs="Arial"/>
          <w:sz w:val="22"/>
          <w:szCs w:val="22"/>
        </w:rPr>
      </w:pPr>
    </w:p>
    <w:p w:rsidR="00467151" w:rsidRPr="008C53D7" w:rsidRDefault="00467151" w:rsidP="008D3BC2">
      <w:pPr>
        <w:tabs>
          <w:tab w:val="left" w:pos="426"/>
        </w:tabs>
        <w:ind w:left="426" w:hanging="426"/>
        <w:rPr>
          <w:rFonts w:ascii="Arial" w:hAnsi="Arial" w:cs="Arial"/>
          <w:sz w:val="22"/>
          <w:szCs w:val="22"/>
        </w:rPr>
      </w:pPr>
    </w:p>
    <w:p w:rsidR="00467151" w:rsidRPr="008C53D7" w:rsidRDefault="00467151" w:rsidP="00594849">
      <w:pPr>
        <w:tabs>
          <w:tab w:val="left" w:pos="426"/>
        </w:tabs>
        <w:rPr>
          <w:rFonts w:ascii="Arial" w:hAnsi="Arial" w:cs="Arial"/>
          <w:sz w:val="22"/>
          <w:szCs w:val="22"/>
        </w:rPr>
      </w:pPr>
    </w:p>
    <w:p w:rsidR="00467151" w:rsidRPr="008C53D7" w:rsidRDefault="00467151" w:rsidP="001F736A">
      <w:pPr>
        <w:tabs>
          <w:tab w:val="left" w:pos="426"/>
        </w:tabs>
        <w:rPr>
          <w:rFonts w:ascii="Arial" w:hAnsi="Arial" w:cs="Arial"/>
          <w:sz w:val="22"/>
          <w:szCs w:val="22"/>
        </w:rPr>
      </w:pPr>
    </w:p>
    <w:p w:rsidR="00467151" w:rsidRPr="008C53D7" w:rsidRDefault="00467151" w:rsidP="008D3BC2">
      <w:pPr>
        <w:tabs>
          <w:tab w:val="left" w:pos="426"/>
        </w:tabs>
        <w:ind w:left="426" w:hanging="426"/>
        <w:rPr>
          <w:rFonts w:ascii="Arial" w:hAnsi="Arial" w:cs="Arial"/>
          <w:sz w:val="22"/>
          <w:szCs w:val="22"/>
        </w:rPr>
      </w:pPr>
    </w:p>
    <w:p w:rsidR="00467151" w:rsidRPr="008C53D7" w:rsidRDefault="00467151" w:rsidP="008D3BC2">
      <w:pPr>
        <w:tabs>
          <w:tab w:val="left" w:pos="426"/>
        </w:tabs>
        <w:ind w:left="426" w:hanging="426"/>
        <w:rPr>
          <w:rFonts w:ascii="Arial" w:hAnsi="Arial" w:cs="Arial"/>
          <w:sz w:val="22"/>
          <w:szCs w:val="22"/>
        </w:rPr>
      </w:pPr>
      <w:r w:rsidRPr="008C53D7">
        <w:rPr>
          <w:rFonts w:ascii="Arial" w:hAnsi="Arial" w:cs="Arial"/>
          <w:sz w:val="22"/>
          <w:szCs w:val="22"/>
        </w:rPr>
        <w:t>....................................................</w:t>
      </w:r>
      <w:r w:rsidRPr="008C53D7">
        <w:rPr>
          <w:rFonts w:ascii="Arial" w:hAnsi="Arial" w:cs="Arial"/>
          <w:sz w:val="22"/>
          <w:szCs w:val="22"/>
        </w:rPr>
        <w:tab/>
      </w:r>
      <w:r w:rsidRPr="008C53D7">
        <w:rPr>
          <w:rFonts w:ascii="Arial" w:hAnsi="Arial" w:cs="Arial"/>
          <w:sz w:val="22"/>
          <w:szCs w:val="22"/>
        </w:rPr>
        <w:tab/>
      </w:r>
      <w:r w:rsidRPr="008C53D7">
        <w:rPr>
          <w:rFonts w:ascii="Arial" w:hAnsi="Arial" w:cs="Arial"/>
          <w:sz w:val="22"/>
          <w:szCs w:val="22"/>
        </w:rPr>
        <w:tab/>
      </w:r>
      <w:r w:rsidRPr="008C53D7">
        <w:rPr>
          <w:rFonts w:ascii="Arial" w:hAnsi="Arial" w:cs="Arial"/>
          <w:sz w:val="22"/>
          <w:szCs w:val="22"/>
        </w:rPr>
        <w:tab/>
        <w:t>.........................................................</w:t>
      </w:r>
    </w:p>
    <w:p w:rsidR="00467151" w:rsidRPr="008C53D7" w:rsidRDefault="00467151" w:rsidP="00466D13">
      <w:pPr>
        <w:tabs>
          <w:tab w:val="left" w:pos="426"/>
        </w:tabs>
        <w:ind w:left="426" w:hanging="426"/>
        <w:rPr>
          <w:rFonts w:ascii="Arial" w:hAnsi="Arial" w:cs="Arial"/>
          <w:sz w:val="22"/>
          <w:szCs w:val="22"/>
        </w:rPr>
      </w:pPr>
      <w:bookmarkStart w:id="1" w:name="_GoBack"/>
      <w:bookmarkEnd w:id="1"/>
    </w:p>
    <w:p w:rsidR="00467151" w:rsidRPr="008C53D7" w:rsidRDefault="00467151" w:rsidP="008D3BC2">
      <w:pPr>
        <w:tabs>
          <w:tab w:val="left" w:pos="426"/>
        </w:tabs>
        <w:ind w:left="426" w:hanging="426"/>
        <w:rPr>
          <w:rFonts w:ascii="Arial" w:hAnsi="Arial" w:cs="Arial"/>
          <w:sz w:val="22"/>
          <w:szCs w:val="22"/>
        </w:rPr>
      </w:pPr>
      <w:r w:rsidRPr="008C53D7">
        <w:rPr>
          <w:rFonts w:ascii="Arial" w:hAnsi="Arial" w:cs="Arial"/>
          <w:sz w:val="22"/>
          <w:szCs w:val="22"/>
        </w:rPr>
        <w:t>investiční ředitel</w:t>
      </w:r>
      <w:r w:rsidRPr="008C53D7">
        <w:rPr>
          <w:rFonts w:ascii="Arial" w:hAnsi="Arial" w:cs="Arial"/>
          <w:sz w:val="22"/>
          <w:szCs w:val="22"/>
        </w:rPr>
        <w:tab/>
      </w:r>
      <w:r w:rsidRPr="008C53D7">
        <w:rPr>
          <w:rFonts w:ascii="Arial" w:hAnsi="Arial" w:cs="Arial"/>
          <w:sz w:val="22"/>
          <w:szCs w:val="22"/>
        </w:rPr>
        <w:tab/>
      </w:r>
      <w:r w:rsidRPr="008C53D7">
        <w:rPr>
          <w:rFonts w:ascii="Arial" w:hAnsi="Arial" w:cs="Arial"/>
          <w:sz w:val="22"/>
          <w:szCs w:val="22"/>
        </w:rPr>
        <w:tab/>
      </w:r>
      <w:r w:rsidRPr="008C53D7">
        <w:rPr>
          <w:rFonts w:ascii="Arial" w:hAnsi="Arial" w:cs="Arial"/>
          <w:sz w:val="22"/>
          <w:szCs w:val="22"/>
        </w:rPr>
        <w:tab/>
      </w:r>
      <w:r>
        <w:rPr>
          <w:rFonts w:ascii="Arial" w:hAnsi="Arial" w:cs="Arial"/>
          <w:sz w:val="22"/>
          <w:szCs w:val="22"/>
        </w:rPr>
        <w:tab/>
      </w:r>
      <w:r>
        <w:rPr>
          <w:rFonts w:ascii="Arial" w:hAnsi="Arial" w:cs="Arial"/>
          <w:sz w:val="22"/>
          <w:szCs w:val="22"/>
        </w:rPr>
        <w:tab/>
      </w:r>
      <w:r w:rsidRPr="008C53D7">
        <w:rPr>
          <w:rFonts w:ascii="Arial" w:hAnsi="Arial" w:cs="Arial"/>
          <w:sz w:val="22"/>
          <w:szCs w:val="22"/>
        </w:rPr>
        <w:t xml:space="preserve">starosta </w:t>
      </w:r>
    </w:p>
    <w:p w:rsidR="00467151" w:rsidRPr="00686C26" w:rsidRDefault="00467151" w:rsidP="005A0D23">
      <w:pPr>
        <w:tabs>
          <w:tab w:val="left" w:pos="426"/>
        </w:tabs>
        <w:ind w:left="426" w:hanging="426"/>
        <w:rPr>
          <w:rFonts w:ascii="Arial" w:hAnsi="Arial" w:cs="Arial"/>
          <w:sz w:val="22"/>
          <w:szCs w:val="22"/>
        </w:rPr>
      </w:pPr>
      <w:r w:rsidRPr="00D74A50">
        <w:rPr>
          <w:rFonts w:ascii="Arial" w:hAnsi="Arial" w:cs="Arial"/>
          <w:sz w:val="22"/>
          <w:szCs w:val="22"/>
        </w:rPr>
        <w:t>Povodí Ohře, státní podnik</w:t>
      </w:r>
      <w:r w:rsidRPr="008D7789">
        <w:rPr>
          <w:rFonts w:ascii="Arial" w:hAnsi="Arial" w:cs="Arial"/>
        </w:rPr>
        <w:tab/>
      </w:r>
      <w:r w:rsidR="00686C26">
        <w:rPr>
          <w:rFonts w:ascii="Arial" w:hAnsi="Arial" w:cs="Arial"/>
        </w:rPr>
        <w:tab/>
      </w:r>
      <w:r w:rsidR="00686C26">
        <w:rPr>
          <w:rFonts w:ascii="Arial" w:hAnsi="Arial" w:cs="Arial"/>
        </w:rPr>
        <w:tab/>
      </w:r>
      <w:r w:rsidR="00686C26">
        <w:rPr>
          <w:rFonts w:ascii="Arial" w:hAnsi="Arial" w:cs="Arial"/>
        </w:rPr>
        <w:tab/>
      </w:r>
      <w:r w:rsidR="00686C26">
        <w:rPr>
          <w:rFonts w:ascii="Arial" w:hAnsi="Arial" w:cs="Arial"/>
        </w:rPr>
        <w:tab/>
      </w:r>
      <w:r w:rsidR="00686C26" w:rsidRPr="00686C26">
        <w:rPr>
          <w:rFonts w:ascii="Arial" w:hAnsi="Arial" w:cs="Arial"/>
          <w:sz w:val="22"/>
          <w:szCs w:val="22"/>
        </w:rPr>
        <w:t>Město Verneřice</w:t>
      </w:r>
    </w:p>
    <w:p w:rsidR="00467151" w:rsidRPr="008D7789" w:rsidRDefault="00467151" w:rsidP="008D3BC2">
      <w:pPr>
        <w:tabs>
          <w:tab w:val="left" w:pos="426"/>
        </w:tabs>
        <w:ind w:left="426" w:hanging="426"/>
        <w:rPr>
          <w:rFonts w:ascii="Arial" w:hAnsi="Arial" w:cs="Arial"/>
        </w:rPr>
      </w:pPr>
      <w:r w:rsidRPr="008C53D7">
        <w:rPr>
          <w:rFonts w:ascii="Arial" w:hAnsi="Arial" w:cs="Arial"/>
          <w:sz w:val="22"/>
          <w:szCs w:val="22"/>
        </w:rPr>
        <w:tab/>
      </w:r>
      <w:r w:rsidRPr="008C53D7">
        <w:rPr>
          <w:rFonts w:ascii="Arial" w:hAnsi="Arial" w:cs="Arial"/>
          <w:sz w:val="22"/>
          <w:szCs w:val="22"/>
        </w:rPr>
        <w:tab/>
      </w:r>
      <w:r w:rsidRPr="008C53D7">
        <w:rPr>
          <w:rFonts w:ascii="Arial" w:hAnsi="Arial" w:cs="Arial"/>
          <w:sz w:val="22"/>
          <w:szCs w:val="22"/>
        </w:rPr>
        <w:tab/>
      </w:r>
      <w:r w:rsidRPr="008C53D7">
        <w:rPr>
          <w:rFonts w:ascii="Arial" w:hAnsi="Arial" w:cs="Arial"/>
          <w:sz w:val="22"/>
          <w:szCs w:val="22"/>
        </w:rPr>
        <w:tab/>
      </w:r>
      <w:r w:rsidRPr="008C53D7">
        <w:rPr>
          <w:rFonts w:ascii="Arial" w:hAnsi="Arial" w:cs="Arial"/>
          <w:sz w:val="22"/>
          <w:szCs w:val="22"/>
        </w:rPr>
        <w:tab/>
      </w:r>
      <w:r w:rsidRPr="008C53D7">
        <w:rPr>
          <w:rFonts w:ascii="Arial" w:hAnsi="Arial" w:cs="Arial"/>
          <w:sz w:val="22"/>
          <w:szCs w:val="22"/>
        </w:rPr>
        <w:tab/>
      </w:r>
      <w:r w:rsidRPr="008C53D7">
        <w:rPr>
          <w:rFonts w:ascii="Arial" w:hAnsi="Arial" w:cs="Arial"/>
          <w:sz w:val="22"/>
          <w:szCs w:val="22"/>
        </w:rPr>
        <w:tab/>
      </w:r>
      <w:r w:rsidRPr="008C53D7">
        <w:rPr>
          <w:rFonts w:ascii="Arial" w:hAnsi="Arial" w:cs="Arial"/>
          <w:sz w:val="22"/>
          <w:szCs w:val="22"/>
        </w:rPr>
        <w:tab/>
      </w:r>
    </w:p>
    <w:p w:rsidR="00467151" w:rsidRPr="008D7789" w:rsidRDefault="00467151" w:rsidP="008D3BC2">
      <w:pPr>
        <w:tabs>
          <w:tab w:val="left" w:pos="426"/>
        </w:tabs>
        <w:ind w:left="426" w:hanging="426"/>
        <w:rPr>
          <w:rFonts w:ascii="Arial" w:hAnsi="Arial" w:cs="Arial"/>
        </w:rPr>
      </w:pPr>
      <w:r w:rsidRPr="008D7789">
        <w:rPr>
          <w:rFonts w:ascii="Arial" w:hAnsi="Arial" w:cs="Arial"/>
        </w:rPr>
        <w:tab/>
      </w:r>
      <w:r w:rsidRPr="008D7789">
        <w:rPr>
          <w:rFonts w:ascii="Arial" w:hAnsi="Arial" w:cs="Arial"/>
        </w:rPr>
        <w:tab/>
      </w:r>
    </w:p>
    <w:sectPr w:rsidR="00467151" w:rsidRPr="008D7789" w:rsidSect="008455C6">
      <w:footerReference w:type="default" r:id="rId8"/>
      <w:pgSz w:w="11905" w:h="1683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E49" w:rsidRDefault="00170E49">
      <w:r>
        <w:separator/>
      </w:r>
    </w:p>
  </w:endnote>
  <w:endnote w:type="continuationSeparator" w:id="0">
    <w:p w:rsidR="00170E49" w:rsidRDefault="0017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151" w:rsidRPr="00162CED" w:rsidRDefault="00467151" w:rsidP="00162CED">
    <w:pPr>
      <w:pStyle w:val="Zpat"/>
      <w:jc w:val="center"/>
      <w:rPr>
        <w:rFonts w:ascii="Arial" w:hAnsi="Arial" w:cs="Arial"/>
        <w:sz w:val="16"/>
        <w:szCs w:val="16"/>
      </w:rPr>
    </w:pPr>
    <w:r w:rsidRPr="00162CED">
      <w:rPr>
        <w:rFonts w:ascii="Arial" w:hAnsi="Arial" w:cs="Arial"/>
        <w:sz w:val="16"/>
        <w:szCs w:val="16"/>
      </w:rPr>
      <w:t xml:space="preserve">Strana </w:t>
    </w:r>
    <w:r w:rsidRPr="00162CED">
      <w:rPr>
        <w:rFonts w:ascii="Arial" w:hAnsi="Arial" w:cs="Arial"/>
        <w:sz w:val="16"/>
        <w:szCs w:val="16"/>
      </w:rPr>
      <w:fldChar w:fldCharType="begin"/>
    </w:r>
    <w:r w:rsidRPr="00162CED">
      <w:rPr>
        <w:rFonts w:ascii="Arial" w:hAnsi="Arial" w:cs="Arial"/>
        <w:sz w:val="16"/>
        <w:szCs w:val="16"/>
      </w:rPr>
      <w:instrText xml:space="preserve"> PAGE </w:instrText>
    </w:r>
    <w:r w:rsidRPr="00162CED">
      <w:rPr>
        <w:rFonts w:ascii="Arial" w:hAnsi="Arial" w:cs="Arial"/>
        <w:sz w:val="16"/>
        <w:szCs w:val="16"/>
      </w:rPr>
      <w:fldChar w:fldCharType="separate"/>
    </w:r>
    <w:r>
      <w:rPr>
        <w:rFonts w:ascii="Arial" w:hAnsi="Arial" w:cs="Arial"/>
        <w:noProof/>
        <w:sz w:val="16"/>
        <w:szCs w:val="16"/>
      </w:rPr>
      <w:t>6</w:t>
    </w:r>
    <w:r w:rsidRPr="00162CED">
      <w:rPr>
        <w:rFonts w:ascii="Arial" w:hAnsi="Arial" w:cs="Arial"/>
        <w:sz w:val="16"/>
        <w:szCs w:val="16"/>
      </w:rPr>
      <w:fldChar w:fldCharType="end"/>
    </w:r>
    <w:r w:rsidRPr="00162CED">
      <w:rPr>
        <w:rFonts w:ascii="Arial" w:hAnsi="Arial" w:cs="Arial"/>
        <w:sz w:val="16"/>
        <w:szCs w:val="16"/>
      </w:rPr>
      <w:t xml:space="preserve"> (celkem </w:t>
    </w:r>
    <w:r>
      <w:rPr>
        <w:rFonts w:ascii="Arial" w:hAnsi="Arial" w:cs="Arial"/>
        <w:sz w:val="16"/>
        <w:szCs w:val="16"/>
      </w:rPr>
      <w:t>4</w:t>
    </w:r>
    <w:r w:rsidRPr="00162CED">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E49" w:rsidRDefault="00170E49">
      <w:r>
        <w:separator/>
      </w:r>
    </w:p>
  </w:footnote>
  <w:footnote w:type="continuationSeparator" w:id="0">
    <w:p w:rsidR="00170E49" w:rsidRDefault="00170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suff w:val="nothing"/>
      <w:lvlText w:val="Článek %1."/>
      <w:lvlJc w:val="left"/>
      <w:pPr>
        <w:tabs>
          <w:tab w:val="num" w:pos="0"/>
        </w:tabs>
      </w:pPr>
      <w:rPr>
        <w:rFonts w:cs="Times New Roman"/>
      </w:rPr>
    </w:lvl>
    <w:lvl w:ilvl="1">
      <w:start w:val="1"/>
      <w:numFmt w:val="decimal"/>
      <w:pStyle w:val="Nadpis2"/>
      <w:suff w:val="nothing"/>
      <w:lvlText w:val="Oddíl %1.%2"/>
      <w:lvlJc w:val="left"/>
      <w:pPr>
        <w:tabs>
          <w:tab w:val="num" w:pos="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 w15:restartNumberingAfterBreak="0">
    <w:nsid w:val="008D42F5"/>
    <w:multiLevelType w:val="hybridMultilevel"/>
    <w:tmpl w:val="3F26124A"/>
    <w:lvl w:ilvl="0" w:tplc="1D18A3E0">
      <w:start w:val="1"/>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2F7698A"/>
    <w:multiLevelType w:val="hybridMultilevel"/>
    <w:tmpl w:val="2AFC8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B2764A"/>
    <w:multiLevelType w:val="hybridMultilevel"/>
    <w:tmpl w:val="59FA1E3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A15957"/>
    <w:multiLevelType w:val="hybridMultilevel"/>
    <w:tmpl w:val="CAA81F0C"/>
    <w:lvl w:ilvl="0" w:tplc="5FFA7DDC">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5" w15:restartNumberingAfterBreak="0">
    <w:nsid w:val="0EAF0EC5"/>
    <w:multiLevelType w:val="hybridMultilevel"/>
    <w:tmpl w:val="26945112"/>
    <w:lvl w:ilvl="0" w:tplc="5C0801EC">
      <w:start w:val="1"/>
      <w:numFmt w:val="bullet"/>
      <w:lvlText w:val="-"/>
      <w:lvlJc w:val="left"/>
      <w:pPr>
        <w:ind w:left="1034" w:hanging="360"/>
      </w:pPr>
      <w:rPr>
        <w:rFonts w:ascii="Arial" w:eastAsia="Times New Roman" w:hAnsi="Arial" w:hint="default"/>
      </w:rPr>
    </w:lvl>
    <w:lvl w:ilvl="1" w:tplc="04050003" w:tentative="1">
      <w:start w:val="1"/>
      <w:numFmt w:val="bullet"/>
      <w:lvlText w:val="o"/>
      <w:lvlJc w:val="left"/>
      <w:pPr>
        <w:ind w:left="1754" w:hanging="360"/>
      </w:pPr>
      <w:rPr>
        <w:rFonts w:ascii="Courier New" w:hAnsi="Courier New" w:hint="default"/>
      </w:rPr>
    </w:lvl>
    <w:lvl w:ilvl="2" w:tplc="04050005" w:tentative="1">
      <w:start w:val="1"/>
      <w:numFmt w:val="bullet"/>
      <w:lvlText w:val=""/>
      <w:lvlJc w:val="left"/>
      <w:pPr>
        <w:ind w:left="2474" w:hanging="360"/>
      </w:pPr>
      <w:rPr>
        <w:rFonts w:ascii="Wingdings" w:hAnsi="Wingdings" w:hint="default"/>
      </w:rPr>
    </w:lvl>
    <w:lvl w:ilvl="3" w:tplc="04050001" w:tentative="1">
      <w:start w:val="1"/>
      <w:numFmt w:val="bullet"/>
      <w:lvlText w:val=""/>
      <w:lvlJc w:val="left"/>
      <w:pPr>
        <w:ind w:left="3194" w:hanging="360"/>
      </w:pPr>
      <w:rPr>
        <w:rFonts w:ascii="Symbol" w:hAnsi="Symbol" w:hint="default"/>
      </w:rPr>
    </w:lvl>
    <w:lvl w:ilvl="4" w:tplc="04050003" w:tentative="1">
      <w:start w:val="1"/>
      <w:numFmt w:val="bullet"/>
      <w:lvlText w:val="o"/>
      <w:lvlJc w:val="left"/>
      <w:pPr>
        <w:ind w:left="3914" w:hanging="360"/>
      </w:pPr>
      <w:rPr>
        <w:rFonts w:ascii="Courier New" w:hAnsi="Courier New" w:hint="default"/>
      </w:rPr>
    </w:lvl>
    <w:lvl w:ilvl="5" w:tplc="04050005" w:tentative="1">
      <w:start w:val="1"/>
      <w:numFmt w:val="bullet"/>
      <w:lvlText w:val=""/>
      <w:lvlJc w:val="left"/>
      <w:pPr>
        <w:ind w:left="4634" w:hanging="360"/>
      </w:pPr>
      <w:rPr>
        <w:rFonts w:ascii="Wingdings" w:hAnsi="Wingdings" w:hint="default"/>
      </w:rPr>
    </w:lvl>
    <w:lvl w:ilvl="6" w:tplc="04050001" w:tentative="1">
      <w:start w:val="1"/>
      <w:numFmt w:val="bullet"/>
      <w:lvlText w:val=""/>
      <w:lvlJc w:val="left"/>
      <w:pPr>
        <w:ind w:left="5354" w:hanging="360"/>
      </w:pPr>
      <w:rPr>
        <w:rFonts w:ascii="Symbol" w:hAnsi="Symbol" w:hint="default"/>
      </w:rPr>
    </w:lvl>
    <w:lvl w:ilvl="7" w:tplc="04050003" w:tentative="1">
      <w:start w:val="1"/>
      <w:numFmt w:val="bullet"/>
      <w:lvlText w:val="o"/>
      <w:lvlJc w:val="left"/>
      <w:pPr>
        <w:ind w:left="6074" w:hanging="360"/>
      </w:pPr>
      <w:rPr>
        <w:rFonts w:ascii="Courier New" w:hAnsi="Courier New" w:hint="default"/>
      </w:rPr>
    </w:lvl>
    <w:lvl w:ilvl="8" w:tplc="04050005" w:tentative="1">
      <w:start w:val="1"/>
      <w:numFmt w:val="bullet"/>
      <w:lvlText w:val=""/>
      <w:lvlJc w:val="left"/>
      <w:pPr>
        <w:ind w:left="6794" w:hanging="360"/>
      </w:pPr>
      <w:rPr>
        <w:rFonts w:ascii="Wingdings" w:hAnsi="Wingdings" w:hint="default"/>
      </w:rPr>
    </w:lvl>
  </w:abstractNum>
  <w:abstractNum w:abstractNumId="6"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5D5260"/>
    <w:multiLevelType w:val="hybridMultilevel"/>
    <w:tmpl w:val="8442471C"/>
    <w:lvl w:ilvl="0" w:tplc="FF4C9A2E">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8" w15:restartNumberingAfterBreak="0">
    <w:nsid w:val="15EC32B2"/>
    <w:multiLevelType w:val="hybridMultilevel"/>
    <w:tmpl w:val="70DACB76"/>
    <w:lvl w:ilvl="0" w:tplc="11F6652A">
      <w:start w:val="1"/>
      <w:numFmt w:val="decimal"/>
      <w:lvlText w:val="%1."/>
      <w:lvlJc w:val="left"/>
      <w:pPr>
        <w:ind w:left="5037"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91A3DA5"/>
    <w:multiLevelType w:val="hybridMultilevel"/>
    <w:tmpl w:val="70DACB76"/>
    <w:lvl w:ilvl="0" w:tplc="11F6652A">
      <w:start w:val="1"/>
      <w:numFmt w:val="decimal"/>
      <w:lvlText w:val="%1."/>
      <w:lvlJc w:val="left"/>
      <w:pPr>
        <w:ind w:left="5037"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6F12CB5"/>
    <w:multiLevelType w:val="hybridMultilevel"/>
    <w:tmpl w:val="7F04404C"/>
    <w:lvl w:ilvl="0" w:tplc="0B6A6394">
      <w:start w:val="1"/>
      <w:numFmt w:val="decimal"/>
      <w:lvlText w:val="%1."/>
      <w:lvlJc w:val="left"/>
      <w:pPr>
        <w:ind w:left="644" w:hanging="360"/>
      </w:pPr>
      <w:rPr>
        <w:rFonts w:cs="Times New Roman" w:hint="default"/>
        <w:b w:val="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1" w15:restartNumberingAfterBreak="0">
    <w:nsid w:val="322C76E9"/>
    <w:multiLevelType w:val="hybridMultilevel"/>
    <w:tmpl w:val="35382A04"/>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28836FD"/>
    <w:multiLevelType w:val="hybridMultilevel"/>
    <w:tmpl w:val="0884201A"/>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336979CC"/>
    <w:multiLevelType w:val="hybridMultilevel"/>
    <w:tmpl w:val="3BB2A3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AC2E0D"/>
    <w:multiLevelType w:val="hybridMultilevel"/>
    <w:tmpl w:val="AF0CF964"/>
    <w:lvl w:ilvl="0" w:tplc="404E4AEC">
      <w:start w:val="1"/>
      <w:numFmt w:val="decimal"/>
      <w:lvlText w:val="%1."/>
      <w:lvlJc w:val="left"/>
      <w:pPr>
        <w:ind w:left="5037" w:hanging="360"/>
      </w:pPr>
      <w:rPr>
        <w:rFonts w:hint="default"/>
      </w:rPr>
    </w:lvl>
    <w:lvl w:ilvl="1" w:tplc="04050019" w:tentative="1">
      <w:start w:val="1"/>
      <w:numFmt w:val="lowerLetter"/>
      <w:lvlText w:val="%2."/>
      <w:lvlJc w:val="left"/>
      <w:pPr>
        <w:ind w:left="5757" w:hanging="360"/>
      </w:pPr>
    </w:lvl>
    <w:lvl w:ilvl="2" w:tplc="0405001B" w:tentative="1">
      <w:start w:val="1"/>
      <w:numFmt w:val="lowerRoman"/>
      <w:lvlText w:val="%3."/>
      <w:lvlJc w:val="right"/>
      <w:pPr>
        <w:ind w:left="6477" w:hanging="180"/>
      </w:pPr>
    </w:lvl>
    <w:lvl w:ilvl="3" w:tplc="0405000F" w:tentative="1">
      <w:start w:val="1"/>
      <w:numFmt w:val="decimal"/>
      <w:lvlText w:val="%4."/>
      <w:lvlJc w:val="left"/>
      <w:pPr>
        <w:ind w:left="7197" w:hanging="360"/>
      </w:pPr>
    </w:lvl>
    <w:lvl w:ilvl="4" w:tplc="04050019" w:tentative="1">
      <w:start w:val="1"/>
      <w:numFmt w:val="lowerLetter"/>
      <w:lvlText w:val="%5."/>
      <w:lvlJc w:val="left"/>
      <w:pPr>
        <w:ind w:left="7917" w:hanging="360"/>
      </w:pPr>
    </w:lvl>
    <w:lvl w:ilvl="5" w:tplc="0405001B" w:tentative="1">
      <w:start w:val="1"/>
      <w:numFmt w:val="lowerRoman"/>
      <w:lvlText w:val="%6."/>
      <w:lvlJc w:val="right"/>
      <w:pPr>
        <w:ind w:left="8637" w:hanging="180"/>
      </w:pPr>
    </w:lvl>
    <w:lvl w:ilvl="6" w:tplc="0405000F" w:tentative="1">
      <w:start w:val="1"/>
      <w:numFmt w:val="decimal"/>
      <w:lvlText w:val="%7."/>
      <w:lvlJc w:val="left"/>
      <w:pPr>
        <w:ind w:left="9357" w:hanging="360"/>
      </w:pPr>
    </w:lvl>
    <w:lvl w:ilvl="7" w:tplc="04050019" w:tentative="1">
      <w:start w:val="1"/>
      <w:numFmt w:val="lowerLetter"/>
      <w:lvlText w:val="%8."/>
      <w:lvlJc w:val="left"/>
      <w:pPr>
        <w:ind w:left="10077" w:hanging="360"/>
      </w:pPr>
    </w:lvl>
    <w:lvl w:ilvl="8" w:tplc="0405001B" w:tentative="1">
      <w:start w:val="1"/>
      <w:numFmt w:val="lowerRoman"/>
      <w:lvlText w:val="%9."/>
      <w:lvlJc w:val="right"/>
      <w:pPr>
        <w:ind w:left="10797" w:hanging="180"/>
      </w:pPr>
    </w:lvl>
  </w:abstractNum>
  <w:abstractNum w:abstractNumId="15"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915DF4"/>
    <w:multiLevelType w:val="hybridMultilevel"/>
    <w:tmpl w:val="2DD466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3996228"/>
    <w:multiLevelType w:val="hybridMultilevel"/>
    <w:tmpl w:val="BBB20EBA"/>
    <w:lvl w:ilvl="0" w:tplc="395866EC">
      <w:start w:val="1"/>
      <w:numFmt w:val="decimal"/>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589D3EB6"/>
    <w:multiLevelType w:val="hybridMultilevel"/>
    <w:tmpl w:val="401261F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B8F4F5A"/>
    <w:multiLevelType w:val="hybridMultilevel"/>
    <w:tmpl w:val="8570BD8E"/>
    <w:lvl w:ilvl="0" w:tplc="69BCB6FC">
      <w:start w:val="1"/>
      <w:numFmt w:val="decimal"/>
      <w:lvlText w:val="%1."/>
      <w:lvlJc w:val="left"/>
      <w:pPr>
        <w:tabs>
          <w:tab w:val="num" w:pos="360"/>
        </w:tabs>
        <w:ind w:left="360" w:hanging="360"/>
      </w:pPr>
      <w:rPr>
        <w:rFonts w:cs="Times New Roman"/>
        <w:sz w:val="24"/>
      </w:rPr>
    </w:lvl>
    <w:lvl w:ilvl="1" w:tplc="04050019" w:tentative="1">
      <w:start w:val="1"/>
      <w:numFmt w:val="lowerLetter"/>
      <w:lvlText w:val="%2."/>
      <w:lvlJc w:val="left"/>
      <w:pPr>
        <w:tabs>
          <w:tab w:val="num" w:pos="1080"/>
        </w:tabs>
        <w:ind w:left="1080" w:hanging="360"/>
      </w:pPr>
      <w:rPr>
        <w:rFonts w:cs="Times New Roman"/>
      </w:rPr>
    </w:lvl>
    <w:lvl w:ilvl="2" w:tplc="04050001"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C822AF4"/>
    <w:multiLevelType w:val="hybridMultilevel"/>
    <w:tmpl w:val="FB7A2E84"/>
    <w:lvl w:ilvl="0" w:tplc="A04C270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63102C43"/>
    <w:multiLevelType w:val="hybridMultilevel"/>
    <w:tmpl w:val="76B685D4"/>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2" w15:restartNumberingAfterBreak="0">
    <w:nsid w:val="68BD78DB"/>
    <w:multiLevelType w:val="hybridMultilevel"/>
    <w:tmpl w:val="498AC426"/>
    <w:lvl w:ilvl="0" w:tplc="61205D46">
      <w:start w:val="1"/>
      <w:numFmt w:val="decimal"/>
      <w:lvlText w:val="%1."/>
      <w:lvlJc w:val="left"/>
      <w:pPr>
        <w:ind w:left="36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734860FE"/>
    <w:multiLevelType w:val="hybridMultilevel"/>
    <w:tmpl w:val="AD4484AC"/>
    <w:lvl w:ilvl="0" w:tplc="705C17CE">
      <w:start w:val="1"/>
      <w:numFmt w:val="decimal"/>
      <w:lvlText w:val="%1."/>
      <w:lvlJc w:val="left"/>
      <w:pPr>
        <w:ind w:left="644" w:hanging="360"/>
      </w:pPr>
      <w:rPr>
        <w:rFonts w:cs="Times New Roman" w:hint="default"/>
        <w:b/>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24" w15:restartNumberingAfterBreak="0">
    <w:nsid w:val="7A0E3842"/>
    <w:multiLevelType w:val="hybridMultilevel"/>
    <w:tmpl w:val="C40EE798"/>
    <w:lvl w:ilvl="0" w:tplc="70C84296">
      <w:start w:val="1"/>
      <w:numFmt w:val="decimal"/>
      <w:lvlText w:val="%1."/>
      <w:lvlJc w:val="left"/>
      <w:pPr>
        <w:ind w:left="720" w:hanging="360"/>
      </w:pPr>
      <w:rPr>
        <w:rFonts w:cs="Times New Roman" w:hint="default"/>
        <w:b w:val="0"/>
        <w:color w:val="00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B0B1CEB"/>
    <w:multiLevelType w:val="hybridMultilevel"/>
    <w:tmpl w:val="8E68A93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BEC4F2E"/>
    <w:multiLevelType w:val="hybridMultilevel"/>
    <w:tmpl w:val="70DACB76"/>
    <w:lvl w:ilvl="0" w:tplc="11F6652A">
      <w:start w:val="1"/>
      <w:numFmt w:val="decimal"/>
      <w:lvlText w:val="%1."/>
      <w:lvlJc w:val="left"/>
      <w:pPr>
        <w:ind w:left="5037"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BF64E9A"/>
    <w:multiLevelType w:val="hybridMultilevel"/>
    <w:tmpl w:val="BA8056B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0"/>
  </w:num>
  <w:num w:numId="2">
    <w:abstractNumId w:val="26"/>
  </w:num>
  <w:num w:numId="3">
    <w:abstractNumId w:val="7"/>
  </w:num>
  <w:num w:numId="4">
    <w:abstractNumId w:val="4"/>
  </w:num>
  <w:num w:numId="5">
    <w:abstractNumId w:val="18"/>
  </w:num>
  <w:num w:numId="6">
    <w:abstractNumId w:val="10"/>
  </w:num>
  <w:num w:numId="7">
    <w:abstractNumId w:val="23"/>
  </w:num>
  <w:num w:numId="8">
    <w:abstractNumId w:val="1"/>
  </w:num>
  <w:num w:numId="9">
    <w:abstractNumId w:val="19"/>
  </w:num>
  <w:num w:numId="10">
    <w:abstractNumId w:val="3"/>
  </w:num>
  <w:num w:numId="11">
    <w:abstractNumId w:val="22"/>
  </w:num>
  <w:num w:numId="12">
    <w:abstractNumId w:val="5"/>
  </w:num>
  <w:num w:numId="13">
    <w:abstractNumId w:val="2"/>
  </w:num>
  <w:num w:numId="14">
    <w:abstractNumId w:val="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5"/>
  </w:num>
  <w:num w:numId="21">
    <w:abstractNumId w:val="12"/>
  </w:num>
  <w:num w:numId="22">
    <w:abstractNumId w:val="27"/>
  </w:num>
  <w:num w:numId="23">
    <w:abstractNumId w:val="6"/>
  </w:num>
  <w:num w:numId="24">
    <w:abstractNumId w:val="15"/>
  </w:num>
  <w:num w:numId="25">
    <w:abstractNumId w:val="11"/>
  </w:num>
  <w:num w:numId="26">
    <w:abstractNumId w:val="16"/>
  </w:num>
  <w:num w:numId="27">
    <w:abstractNumId w:val="0"/>
  </w:num>
  <w:num w:numId="28">
    <w:abstractNumId w:val="0"/>
  </w:num>
  <w:num w:numId="29">
    <w:abstractNumId w:val="13"/>
  </w:num>
  <w:num w:numId="30">
    <w:abstractNumId w:val="14"/>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5A3"/>
    <w:rsid w:val="00001A74"/>
    <w:rsid w:val="00007340"/>
    <w:rsid w:val="00007BE6"/>
    <w:rsid w:val="00010283"/>
    <w:rsid w:val="000116E5"/>
    <w:rsid w:val="00025579"/>
    <w:rsid w:val="00026B16"/>
    <w:rsid w:val="00033661"/>
    <w:rsid w:val="00044C52"/>
    <w:rsid w:val="0005273D"/>
    <w:rsid w:val="0005602E"/>
    <w:rsid w:val="00073BF1"/>
    <w:rsid w:val="00075526"/>
    <w:rsid w:val="000840DE"/>
    <w:rsid w:val="000875BC"/>
    <w:rsid w:val="00087613"/>
    <w:rsid w:val="000A197F"/>
    <w:rsid w:val="000A2CF8"/>
    <w:rsid w:val="000A4E3C"/>
    <w:rsid w:val="000A6387"/>
    <w:rsid w:val="000C34B8"/>
    <w:rsid w:val="000D615F"/>
    <w:rsid w:val="000E288D"/>
    <w:rsid w:val="000E5B86"/>
    <w:rsid w:val="000F0788"/>
    <w:rsid w:val="00104288"/>
    <w:rsid w:val="00105496"/>
    <w:rsid w:val="00105E03"/>
    <w:rsid w:val="001157EF"/>
    <w:rsid w:val="00124255"/>
    <w:rsid w:val="0014696E"/>
    <w:rsid w:val="00146CEB"/>
    <w:rsid w:val="0014715D"/>
    <w:rsid w:val="001567B2"/>
    <w:rsid w:val="001616F8"/>
    <w:rsid w:val="001626C1"/>
    <w:rsid w:val="00162C55"/>
    <w:rsid w:val="00162CED"/>
    <w:rsid w:val="00170E49"/>
    <w:rsid w:val="0017452E"/>
    <w:rsid w:val="00181A36"/>
    <w:rsid w:val="00186414"/>
    <w:rsid w:val="00187602"/>
    <w:rsid w:val="00195B4B"/>
    <w:rsid w:val="00197701"/>
    <w:rsid w:val="00197A56"/>
    <w:rsid w:val="001B1987"/>
    <w:rsid w:val="001B23B7"/>
    <w:rsid w:val="001B6A9E"/>
    <w:rsid w:val="001D2C6C"/>
    <w:rsid w:val="001D4775"/>
    <w:rsid w:val="001D51E8"/>
    <w:rsid w:val="001E0769"/>
    <w:rsid w:val="001E6EB0"/>
    <w:rsid w:val="001F067A"/>
    <w:rsid w:val="001F1B55"/>
    <w:rsid w:val="001F3F7C"/>
    <w:rsid w:val="001F736A"/>
    <w:rsid w:val="002035A2"/>
    <w:rsid w:val="00205935"/>
    <w:rsid w:val="00205EA1"/>
    <w:rsid w:val="00207A2C"/>
    <w:rsid w:val="0021025B"/>
    <w:rsid w:val="00211A67"/>
    <w:rsid w:val="002151F2"/>
    <w:rsid w:val="00226C91"/>
    <w:rsid w:val="002272D9"/>
    <w:rsid w:val="00230FFB"/>
    <w:rsid w:val="002343D1"/>
    <w:rsid w:val="00240196"/>
    <w:rsid w:val="00256B7F"/>
    <w:rsid w:val="00261DCC"/>
    <w:rsid w:val="002621EF"/>
    <w:rsid w:val="002703D9"/>
    <w:rsid w:val="002901A8"/>
    <w:rsid w:val="002A2301"/>
    <w:rsid w:val="002C6362"/>
    <w:rsid w:val="002D2B04"/>
    <w:rsid w:val="002D7390"/>
    <w:rsid w:val="002E3053"/>
    <w:rsid w:val="002E4B89"/>
    <w:rsid w:val="002E70F3"/>
    <w:rsid w:val="002F07FE"/>
    <w:rsid w:val="002F3435"/>
    <w:rsid w:val="002F36DC"/>
    <w:rsid w:val="002F667B"/>
    <w:rsid w:val="003056AB"/>
    <w:rsid w:val="00307DB3"/>
    <w:rsid w:val="00312218"/>
    <w:rsid w:val="00313519"/>
    <w:rsid w:val="003205A3"/>
    <w:rsid w:val="00323003"/>
    <w:rsid w:val="003318AC"/>
    <w:rsid w:val="003354BD"/>
    <w:rsid w:val="003409CC"/>
    <w:rsid w:val="003421AD"/>
    <w:rsid w:val="00344AA4"/>
    <w:rsid w:val="003501CB"/>
    <w:rsid w:val="00356C24"/>
    <w:rsid w:val="00366463"/>
    <w:rsid w:val="00372D5F"/>
    <w:rsid w:val="003734F3"/>
    <w:rsid w:val="00380A12"/>
    <w:rsid w:val="003A5097"/>
    <w:rsid w:val="003C3F23"/>
    <w:rsid w:val="003C3F5A"/>
    <w:rsid w:val="003D556B"/>
    <w:rsid w:val="003E199F"/>
    <w:rsid w:val="003E62C6"/>
    <w:rsid w:val="003E7C77"/>
    <w:rsid w:val="003F7A43"/>
    <w:rsid w:val="00414A2A"/>
    <w:rsid w:val="004265D1"/>
    <w:rsid w:val="00433C6A"/>
    <w:rsid w:val="00437633"/>
    <w:rsid w:val="004444DA"/>
    <w:rsid w:val="00450745"/>
    <w:rsid w:val="00457189"/>
    <w:rsid w:val="00457C8A"/>
    <w:rsid w:val="00463085"/>
    <w:rsid w:val="004637B8"/>
    <w:rsid w:val="0046464F"/>
    <w:rsid w:val="00466D13"/>
    <w:rsid w:val="00467151"/>
    <w:rsid w:val="004704F4"/>
    <w:rsid w:val="00473657"/>
    <w:rsid w:val="004932E2"/>
    <w:rsid w:val="004A01C4"/>
    <w:rsid w:val="004C5A8F"/>
    <w:rsid w:val="004D5778"/>
    <w:rsid w:val="004E4B94"/>
    <w:rsid w:val="004E5BD5"/>
    <w:rsid w:val="0050415F"/>
    <w:rsid w:val="00505F42"/>
    <w:rsid w:val="00507D40"/>
    <w:rsid w:val="00510FA5"/>
    <w:rsid w:val="00511642"/>
    <w:rsid w:val="00533FAA"/>
    <w:rsid w:val="00534933"/>
    <w:rsid w:val="00537E9A"/>
    <w:rsid w:val="00553935"/>
    <w:rsid w:val="00553C20"/>
    <w:rsid w:val="005543FD"/>
    <w:rsid w:val="00560306"/>
    <w:rsid w:val="00583413"/>
    <w:rsid w:val="00594849"/>
    <w:rsid w:val="005A0D23"/>
    <w:rsid w:val="005A7B57"/>
    <w:rsid w:val="005B4709"/>
    <w:rsid w:val="005C50E7"/>
    <w:rsid w:val="005C67AE"/>
    <w:rsid w:val="005C7B31"/>
    <w:rsid w:val="005C7CAE"/>
    <w:rsid w:val="005D5F41"/>
    <w:rsid w:val="005E1282"/>
    <w:rsid w:val="005E639D"/>
    <w:rsid w:val="005F5E75"/>
    <w:rsid w:val="00610CF1"/>
    <w:rsid w:val="006113AB"/>
    <w:rsid w:val="00614FD2"/>
    <w:rsid w:val="00623790"/>
    <w:rsid w:val="0062523D"/>
    <w:rsid w:val="00627814"/>
    <w:rsid w:val="00627CB6"/>
    <w:rsid w:val="0063434D"/>
    <w:rsid w:val="00635A27"/>
    <w:rsid w:val="00644CD5"/>
    <w:rsid w:val="00644EA8"/>
    <w:rsid w:val="006561A4"/>
    <w:rsid w:val="00681533"/>
    <w:rsid w:val="00685BCE"/>
    <w:rsid w:val="00686C26"/>
    <w:rsid w:val="006945DE"/>
    <w:rsid w:val="006952C5"/>
    <w:rsid w:val="006A2CC7"/>
    <w:rsid w:val="006A5BB9"/>
    <w:rsid w:val="006B044E"/>
    <w:rsid w:val="006C11B1"/>
    <w:rsid w:val="006C5319"/>
    <w:rsid w:val="006C5E31"/>
    <w:rsid w:val="006C68FB"/>
    <w:rsid w:val="006C7350"/>
    <w:rsid w:val="006D6D0E"/>
    <w:rsid w:val="006E4153"/>
    <w:rsid w:val="006F3A85"/>
    <w:rsid w:val="006F7EB7"/>
    <w:rsid w:val="007079D6"/>
    <w:rsid w:val="00713B53"/>
    <w:rsid w:val="00715395"/>
    <w:rsid w:val="00757EA2"/>
    <w:rsid w:val="0076087E"/>
    <w:rsid w:val="00763CEB"/>
    <w:rsid w:val="00766AF0"/>
    <w:rsid w:val="007717EC"/>
    <w:rsid w:val="007760FA"/>
    <w:rsid w:val="00781C71"/>
    <w:rsid w:val="00783946"/>
    <w:rsid w:val="007858F8"/>
    <w:rsid w:val="00794556"/>
    <w:rsid w:val="007A0014"/>
    <w:rsid w:val="007A58DE"/>
    <w:rsid w:val="007B0943"/>
    <w:rsid w:val="007B72D1"/>
    <w:rsid w:val="007C00AB"/>
    <w:rsid w:val="007D2313"/>
    <w:rsid w:val="007E4585"/>
    <w:rsid w:val="007E5591"/>
    <w:rsid w:val="00810FD0"/>
    <w:rsid w:val="00825925"/>
    <w:rsid w:val="008276AE"/>
    <w:rsid w:val="00827D7B"/>
    <w:rsid w:val="00841FA9"/>
    <w:rsid w:val="008455C6"/>
    <w:rsid w:val="00846D02"/>
    <w:rsid w:val="00854CD5"/>
    <w:rsid w:val="00855270"/>
    <w:rsid w:val="0086294D"/>
    <w:rsid w:val="0086424F"/>
    <w:rsid w:val="00873E5E"/>
    <w:rsid w:val="00874AAE"/>
    <w:rsid w:val="00876DE9"/>
    <w:rsid w:val="00877BAF"/>
    <w:rsid w:val="0088345A"/>
    <w:rsid w:val="008835D6"/>
    <w:rsid w:val="0088428D"/>
    <w:rsid w:val="008846B0"/>
    <w:rsid w:val="00892C05"/>
    <w:rsid w:val="008A6776"/>
    <w:rsid w:val="008A6B3C"/>
    <w:rsid w:val="008B5EBB"/>
    <w:rsid w:val="008C2282"/>
    <w:rsid w:val="008C53D7"/>
    <w:rsid w:val="008D0221"/>
    <w:rsid w:val="008D3BC2"/>
    <w:rsid w:val="008D7789"/>
    <w:rsid w:val="008E100F"/>
    <w:rsid w:val="008E1E53"/>
    <w:rsid w:val="008E478E"/>
    <w:rsid w:val="008E4B0A"/>
    <w:rsid w:val="008E5B32"/>
    <w:rsid w:val="008F54A1"/>
    <w:rsid w:val="0090100C"/>
    <w:rsid w:val="009055E3"/>
    <w:rsid w:val="0091209A"/>
    <w:rsid w:val="00912DFD"/>
    <w:rsid w:val="00915643"/>
    <w:rsid w:val="00917394"/>
    <w:rsid w:val="009178E1"/>
    <w:rsid w:val="00926DB3"/>
    <w:rsid w:val="009345A8"/>
    <w:rsid w:val="00936275"/>
    <w:rsid w:val="00937B60"/>
    <w:rsid w:val="009421AD"/>
    <w:rsid w:val="0095276A"/>
    <w:rsid w:val="009551F4"/>
    <w:rsid w:val="0096062B"/>
    <w:rsid w:val="009703FB"/>
    <w:rsid w:val="00970F9F"/>
    <w:rsid w:val="00971075"/>
    <w:rsid w:val="00971AE4"/>
    <w:rsid w:val="00974B9F"/>
    <w:rsid w:val="00977F7F"/>
    <w:rsid w:val="00983088"/>
    <w:rsid w:val="0098767A"/>
    <w:rsid w:val="00987C6F"/>
    <w:rsid w:val="0099297C"/>
    <w:rsid w:val="00993667"/>
    <w:rsid w:val="0099470B"/>
    <w:rsid w:val="009A28BD"/>
    <w:rsid w:val="009B525A"/>
    <w:rsid w:val="009C405B"/>
    <w:rsid w:val="009D32C1"/>
    <w:rsid w:val="009E752A"/>
    <w:rsid w:val="009F36CB"/>
    <w:rsid w:val="009F3B1E"/>
    <w:rsid w:val="009F7FF9"/>
    <w:rsid w:val="00A04151"/>
    <w:rsid w:val="00A17F52"/>
    <w:rsid w:val="00A376A5"/>
    <w:rsid w:val="00A60233"/>
    <w:rsid w:val="00A67138"/>
    <w:rsid w:val="00A91214"/>
    <w:rsid w:val="00AB27EB"/>
    <w:rsid w:val="00AC1F7F"/>
    <w:rsid w:val="00AC5103"/>
    <w:rsid w:val="00AC6B48"/>
    <w:rsid w:val="00AC7295"/>
    <w:rsid w:val="00AD07F9"/>
    <w:rsid w:val="00AE1328"/>
    <w:rsid w:val="00AE5709"/>
    <w:rsid w:val="00AF3872"/>
    <w:rsid w:val="00AF50D2"/>
    <w:rsid w:val="00B01A21"/>
    <w:rsid w:val="00B04354"/>
    <w:rsid w:val="00B1584E"/>
    <w:rsid w:val="00B15F32"/>
    <w:rsid w:val="00B17306"/>
    <w:rsid w:val="00B33969"/>
    <w:rsid w:val="00B4367D"/>
    <w:rsid w:val="00B43C1B"/>
    <w:rsid w:val="00B44CAE"/>
    <w:rsid w:val="00B57FE7"/>
    <w:rsid w:val="00B62B4A"/>
    <w:rsid w:val="00B67C90"/>
    <w:rsid w:val="00B76702"/>
    <w:rsid w:val="00B81C7D"/>
    <w:rsid w:val="00B83502"/>
    <w:rsid w:val="00B9625B"/>
    <w:rsid w:val="00B9773E"/>
    <w:rsid w:val="00BA522B"/>
    <w:rsid w:val="00BB3B86"/>
    <w:rsid w:val="00BB47EB"/>
    <w:rsid w:val="00BB7C06"/>
    <w:rsid w:val="00BC15C2"/>
    <w:rsid w:val="00BD1CD7"/>
    <w:rsid w:val="00BD2B97"/>
    <w:rsid w:val="00BD4897"/>
    <w:rsid w:val="00BD5AE2"/>
    <w:rsid w:val="00BF6FC9"/>
    <w:rsid w:val="00C06DBE"/>
    <w:rsid w:val="00C1406C"/>
    <w:rsid w:val="00C25382"/>
    <w:rsid w:val="00C45511"/>
    <w:rsid w:val="00C5069D"/>
    <w:rsid w:val="00C55E4A"/>
    <w:rsid w:val="00C55F99"/>
    <w:rsid w:val="00C716D3"/>
    <w:rsid w:val="00C74672"/>
    <w:rsid w:val="00CA3A30"/>
    <w:rsid w:val="00CA6D8F"/>
    <w:rsid w:val="00CB0F2A"/>
    <w:rsid w:val="00CB19A8"/>
    <w:rsid w:val="00CB2A4E"/>
    <w:rsid w:val="00CB7C95"/>
    <w:rsid w:val="00CB7F23"/>
    <w:rsid w:val="00CC095E"/>
    <w:rsid w:val="00CC58A4"/>
    <w:rsid w:val="00CD0223"/>
    <w:rsid w:val="00CE3895"/>
    <w:rsid w:val="00CE7225"/>
    <w:rsid w:val="00CE7CEA"/>
    <w:rsid w:val="00CF2960"/>
    <w:rsid w:val="00CF6CAE"/>
    <w:rsid w:val="00D06561"/>
    <w:rsid w:val="00D067F6"/>
    <w:rsid w:val="00D17627"/>
    <w:rsid w:val="00D460E1"/>
    <w:rsid w:val="00D5045F"/>
    <w:rsid w:val="00D5382F"/>
    <w:rsid w:val="00D557F8"/>
    <w:rsid w:val="00D56478"/>
    <w:rsid w:val="00D7155C"/>
    <w:rsid w:val="00D74A50"/>
    <w:rsid w:val="00D80814"/>
    <w:rsid w:val="00D825C8"/>
    <w:rsid w:val="00D83E27"/>
    <w:rsid w:val="00D86613"/>
    <w:rsid w:val="00DA1D20"/>
    <w:rsid w:val="00DA2054"/>
    <w:rsid w:val="00DA7DD5"/>
    <w:rsid w:val="00DB333E"/>
    <w:rsid w:val="00DC21D1"/>
    <w:rsid w:val="00DD275F"/>
    <w:rsid w:val="00DE4255"/>
    <w:rsid w:val="00E012B3"/>
    <w:rsid w:val="00E01F73"/>
    <w:rsid w:val="00E0516F"/>
    <w:rsid w:val="00E1074A"/>
    <w:rsid w:val="00E15097"/>
    <w:rsid w:val="00E24D14"/>
    <w:rsid w:val="00E42305"/>
    <w:rsid w:val="00E446C3"/>
    <w:rsid w:val="00E45B81"/>
    <w:rsid w:val="00E670FA"/>
    <w:rsid w:val="00E74240"/>
    <w:rsid w:val="00E8080C"/>
    <w:rsid w:val="00E827CE"/>
    <w:rsid w:val="00E82856"/>
    <w:rsid w:val="00E91594"/>
    <w:rsid w:val="00EB71A9"/>
    <w:rsid w:val="00EC13F5"/>
    <w:rsid w:val="00EC7BD7"/>
    <w:rsid w:val="00ED333C"/>
    <w:rsid w:val="00ED3868"/>
    <w:rsid w:val="00ED4959"/>
    <w:rsid w:val="00EE4518"/>
    <w:rsid w:val="00F0157D"/>
    <w:rsid w:val="00F054E3"/>
    <w:rsid w:val="00F162CA"/>
    <w:rsid w:val="00F247AF"/>
    <w:rsid w:val="00F3174C"/>
    <w:rsid w:val="00F31A0B"/>
    <w:rsid w:val="00F33301"/>
    <w:rsid w:val="00F347D7"/>
    <w:rsid w:val="00F718DB"/>
    <w:rsid w:val="00F7281A"/>
    <w:rsid w:val="00F83005"/>
    <w:rsid w:val="00F85AD7"/>
    <w:rsid w:val="00F85EE2"/>
    <w:rsid w:val="00F929EA"/>
    <w:rsid w:val="00F92F3C"/>
    <w:rsid w:val="00F93347"/>
    <w:rsid w:val="00F954AA"/>
    <w:rsid w:val="00FA74EA"/>
    <w:rsid w:val="00FC0329"/>
    <w:rsid w:val="00FD32EC"/>
    <w:rsid w:val="00FE778B"/>
    <w:rsid w:val="00FF57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3BDA2B6"/>
  <w15:docId w15:val="{05C6A03B-3D5C-4ECA-8606-B118EB36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543FD"/>
    <w:pPr>
      <w:suppressAutoHyphens/>
    </w:pPr>
    <w:rPr>
      <w:sz w:val="20"/>
      <w:szCs w:val="20"/>
      <w:lang w:eastAsia="ar-SA"/>
    </w:rPr>
  </w:style>
  <w:style w:type="paragraph" w:styleId="Nadpis2">
    <w:name w:val="heading 2"/>
    <w:basedOn w:val="Normln"/>
    <w:next w:val="Normln"/>
    <w:link w:val="Nadpis2Char"/>
    <w:uiPriority w:val="99"/>
    <w:qFormat/>
    <w:rsid w:val="006D6D0E"/>
    <w:pPr>
      <w:keepNext/>
      <w:numPr>
        <w:ilvl w:val="1"/>
        <w:numId w:val="1"/>
      </w:numPr>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B17CE5"/>
    <w:rPr>
      <w:rFonts w:asciiTheme="majorHAnsi" w:eastAsiaTheme="majorEastAsia" w:hAnsiTheme="majorHAnsi" w:cstheme="majorBidi"/>
      <w:b/>
      <w:bCs/>
      <w:i/>
      <w:iCs/>
      <w:sz w:val="28"/>
      <w:szCs w:val="28"/>
      <w:lang w:eastAsia="ar-SA"/>
    </w:rPr>
  </w:style>
  <w:style w:type="character" w:customStyle="1" w:styleId="Absatz-Standardschriftart">
    <w:name w:val="Absatz-Standardschriftart"/>
    <w:uiPriority w:val="99"/>
    <w:rsid w:val="005543FD"/>
  </w:style>
  <w:style w:type="paragraph" w:customStyle="1" w:styleId="Nadpis">
    <w:name w:val="Nadpis"/>
    <w:basedOn w:val="Normln"/>
    <w:next w:val="Zkladntext"/>
    <w:uiPriority w:val="99"/>
    <w:rsid w:val="005543FD"/>
    <w:pPr>
      <w:keepNext/>
      <w:spacing w:before="240" w:after="120"/>
    </w:pPr>
    <w:rPr>
      <w:rFonts w:ascii="Arial" w:eastAsia="MS Mincho" w:hAnsi="Arial" w:cs="Tahoma"/>
      <w:sz w:val="28"/>
      <w:szCs w:val="28"/>
    </w:rPr>
  </w:style>
  <w:style w:type="paragraph" w:styleId="Zkladntext">
    <w:name w:val="Body Text"/>
    <w:basedOn w:val="Normln"/>
    <w:link w:val="ZkladntextChar"/>
    <w:uiPriority w:val="99"/>
    <w:rsid w:val="005543FD"/>
    <w:pPr>
      <w:jc w:val="both"/>
    </w:pPr>
    <w:rPr>
      <w:rFonts w:ascii="Arial" w:hAnsi="Arial"/>
      <w:b/>
    </w:rPr>
  </w:style>
  <w:style w:type="character" w:customStyle="1" w:styleId="ZkladntextChar">
    <w:name w:val="Základní text Char"/>
    <w:basedOn w:val="Standardnpsmoodstavce"/>
    <w:link w:val="Zkladntext"/>
    <w:uiPriority w:val="99"/>
    <w:semiHidden/>
    <w:rsid w:val="00B17CE5"/>
    <w:rPr>
      <w:sz w:val="20"/>
      <w:szCs w:val="20"/>
      <w:lang w:eastAsia="ar-SA"/>
    </w:rPr>
  </w:style>
  <w:style w:type="paragraph" w:styleId="Seznam">
    <w:name w:val="List"/>
    <w:basedOn w:val="Zkladntext"/>
    <w:uiPriority w:val="99"/>
    <w:rsid w:val="005543FD"/>
    <w:rPr>
      <w:rFonts w:cs="Tahoma"/>
    </w:rPr>
  </w:style>
  <w:style w:type="paragraph" w:customStyle="1" w:styleId="Popisek">
    <w:name w:val="Popisek"/>
    <w:basedOn w:val="Normln"/>
    <w:uiPriority w:val="99"/>
    <w:rsid w:val="005543FD"/>
    <w:pPr>
      <w:suppressLineNumbers/>
      <w:spacing w:before="120" w:after="120"/>
    </w:pPr>
    <w:rPr>
      <w:rFonts w:cs="Tahoma"/>
      <w:i/>
      <w:iCs/>
      <w:sz w:val="24"/>
      <w:szCs w:val="24"/>
    </w:rPr>
  </w:style>
  <w:style w:type="paragraph" w:customStyle="1" w:styleId="Rejstk">
    <w:name w:val="Rejstřík"/>
    <w:basedOn w:val="Normln"/>
    <w:uiPriority w:val="99"/>
    <w:rsid w:val="005543FD"/>
    <w:pPr>
      <w:suppressLineNumbers/>
    </w:pPr>
    <w:rPr>
      <w:rFonts w:cs="Tahoma"/>
    </w:rPr>
  </w:style>
  <w:style w:type="paragraph" w:styleId="Zkladntext2">
    <w:name w:val="Body Text 2"/>
    <w:basedOn w:val="Normln"/>
    <w:link w:val="Zkladntext2Char"/>
    <w:uiPriority w:val="99"/>
    <w:rsid w:val="005543FD"/>
    <w:pPr>
      <w:jc w:val="both"/>
    </w:pPr>
    <w:rPr>
      <w:rFonts w:ascii="Arial" w:hAnsi="Arial"/>
    </w:rPr>
  </w:style>
  <w:style w:type="character" w:customStyle="1" w:styleId="Zkladntext2Char">
    <w:name w:val="Základní text 2 Char"/>
    <w:basedOn w:val="Standardnpsmoodstavce"/>
    <w:link w:val="Zkladntext2"/>
    <w:uiPriority w:val="99"/>
    <w:semiHidden/>
    <w:rsid w:val="00B17CE5"/>
    <w:rPr>
      <w:sz w:val="20"/>
      <w:szCs w:val="20"/>
      <w:lang w:eastAsia="ar-SA"/>
    </w:rPr>
  </w:style>
  <w:style w:type="paragraph" w:styleId="Zkladntext3">
    <w:name w:val="Body Text 3"/>
    <w:basedOn w:val="Normln"/>
    <w:link w:val="Zkladntext3Char"/>
    <w:uiPriority w:val="99"/>
    <w:rsid w:val="005543FD"/>
    <w:rPr>
      <w:rFonts w:ascii="Arial" w:hAnsi="Arial"/>
      <w:b/>
    </w:rPr>
  </w:style>
  <w:style w:type="character" w:customStyle="1" w:styleId="Zkladntext3Char">
    <w:name w:val="Základní text 3 Char"/>
    <w:basedOn w:val="Standardnpsmoodstavce"/>
    <w:link w:val="Zkladntext3"/>
    <w:uiPriority w:val="99"/>
    <w:semiHidden/>
    <w:rsid w:val="00B17CE5"/>
    <w:rPr>
      <w:sz w:val="16"/>
      <w:szCs w:val="16"/>
      <w:lang w:eastAsia="ar-SA"/>
    </w:rPr>
  </w:style>
  <w:style w:type="paragraph" w:styleId="Zhlav">
    <w:name w:val="header"/>
    <w:basedOn w:val="Normln"/>
    <w:link w:val="ZhlavChar"/>
    <w:uiPriority w:val="99"/>
    <w:rsid w:val="00187602"/>
    <w:pPr>
      <w:tabs>
        <w:tab w:val="center" w:pos="4536"/>
        <w:tab w:val="right" w:pos="9072"/>
      </w:tabs>
    </w:pPr>
  </w:style>
  <w:style w:type="character" w:customStyle="1" w:styleId="ZhlavChar">
    <w:name w:val="Záhlaví Char"/>
    <w:basedOn w:val="Standardnpsmoodstavce"/>
    <w:link w:val="Zhlav"/>
    <w:uiPriority w:val="99"/>
    <w:locked/>
    <w:rsid w:val="008C53D7"/>
    <w:rPr>
      <w:rFonts w:cs="Times New Roman"/>
      <w:lang w:eastAsia="ar-SA" w:bidi="ar-SA"/>
    </w:rPr>
  </w:style>
  <w:style w:type="paragraph" w:styleId="Zpat">
    <w:name w:val="footer"/>
    <w:basedOn w:val="Normln"/>
    <w:link w:val="ZpatChar"/>
    <w:uiPriority w:val="99"/>
    <w:rsid w:val="00187602"/>
    <w:pPr>
      <w:tabs>
        <w:tab w:val="center" w:pos="4536"/>
        <w:tab w:val="right" w:pos="9072"/>
      </w:tabs>
    </w:pPr>
  </w:style>
  <w:style w:type="character" w:customStyle="1" w:styleId="ZpatChar">
    <w:name w:val="Zápatí Char"/>
    <w:basedOn w:val="Standardnpsmoodstavce"/>
    <w:link w:val="Zpat"/>
    <w:uiPriority w:val="99"/>
    <w:semiHidden/>
    <w:rsid w:val="00B17CE5"/>
    <w:rPr>
      <w:sz w:val="20"/>
      <w:szCs w:val="20"/>
      <w:lang w:eastAsia="ar-SA"/>
    </w:rPr>
  </w:style>
  <w:style w:type="character" w:styleId="Hypertextovodkaz">
    <w:name w:val="Hyperlink"/>
    <w:basedOn w:val="Standardnpsmoodstavce"/>
    <w:uiPriority w:val="99"/>
    <w:rsid w:val="000C34B8"/>
    <w:rPr>
      <w:rFonts w:cs="Times New Roman"/>
      <w:color w:val="0000FF"/>
      <w:u w:val="single"/>
    </w:rPr>
  </w:style>
  <w:style w:type="paragraph" w:customStyle="1" w:styleId="CharChar1">
    <w:name w:val="Char Char1"/>
    <w:basedOn w:val="Normln"/>
    <w:uiPriority w:val="99"/>
    <w:rsid w:val="00323003"/>
    <w:pPr>
      <w:suppressAutoHyphens w:val="0"/>
      <w:spacing w:after="160" w:line="240" w:lineRule="exact"/>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CA6D8F"/>
    <w:pPr>
      <w:suppressAutoHyphens w:val="0"/>
      <w:spacing w:after="160" w:line="240" w:lineRule="exact"/>
    </w:pPr>
    <w:rPr>
      <w:rFonts w:ascii="Times New Roman Bold" w:hAnsi="Times New Roman Bold" w:cs="Times New Roman Bold"/>
      <w:sz w:val="22"/>
      <w:szCs w:val="22"/>
      <w:lang w:val="sk-SK" w:eastAsia="en-US"/>
    </w:rPr>
  </w:style>
  <w:style w:type="paragraph" w:styleId="Textbubliny">
    <w:name w:val="Balloon Text"/>
    <w:basedOn w:val="Normln"/>
    <w:link w:val="TextbublinyChar"/>
    <w:uiPriority w:val="99"/>
    <w:semiHidden/>
    <w:rsid w:val="00356C24"/>
    <w:rPr>
      <w:rFonts w:ascii="Tahoma" w:hAnsi="Tahoma"/>
      <w:sz w:val="16"/>
      <w:szCs w:val="16"/>
    </w:rPr>
  </w:style>
  <w:style w:type="character" w:customStyle="1" w:styleId="TextbublinyChar">
    <w:name w:val="Text bubliny Char"/>
    <w:basedOn w:val="Standardnpsmoodstavce"/>
    <w:link w:val="Textbubliny"/>
    <w:uiPriority w:val="99"/>
    <w:semiHidden/>
    <w:locked/>
    <w:rsid w:val="00356C24"/>
    <w:rPr>
      <w:rFonts w:ascii="Tahoma" w:hAnsi="Tahoma"/>
      <w:sz w:val="16"/>
      <w:lang w:eastAsia="ar-SA" w:bidi="ar-SA"/>
    </w:rPr>
  </w:style>
  <w:style w:type="paragraph" w:styleId="Odstavecseseznamem">
    <w:name w:val="List Paragraph"/>
    <w:basedOn w:val="Normln"/>
    <w:uiPriority w:val="99"/>
    <w:qFormat/>
    <w:rsid w:val="00026B16"/>
    <w:pPr>
      <w:ind w:left="708"/>
    </w:pPr>
  </w:style>
  <w:style w:type="character" w:styleId="Odkaznakoment">
    <w:name w:val="annotation reference"/>
    <w:basedOn w:val="Standardnpsmoodstavce"/>
    <w:uiPriority w:val="99"/>
    <w:semiHidden/>
    <w:rsid w:val="00D86613"/>
    <w:rPr>
      <w:rFonts w:cs="Times New Roman"/>
      <w:sz w:val="16"/>
    </w:rPr>
  </w:style>
  <w:style w:type="paragraph" w:styleId="Textkomente">
    <w:name w:val="annotation text"/>
    <w:basedOn w:val="Normln"/>
    <w:link w:val="TextkomenteChar"/>
    <w:uiPriority w:val="99"/>
    <w:semiHidden/>
    <w:rsid w:val="00D86613"/>
  </w:style>
  <w:style w:type="character" w:customStyle="1" w:styleId="TextkomenteChar">
    <w:name w:val="Text komentáře Char"/>
    <w:basedOn w:val="Standardnpsmoodstavce"/>
    <w:link w:val="Textkomente"/>
    <w:uiPriority w:val="99"/>
    <w:semiHidden/>
    <w:locked/>
    <w:rsid w:val="00D86613"/>
    <w:rPr>
      <w:lang w:eastAsia="ar-SA" w:bidi="ar-SA"/>
    </w:rPr>
  </w:style>
  <w:style w:type="paragraph" w:styleId="Pedmtkomente">
    <w:name w:val="annotation subject"/>
    <w:basedOn w:val="Textkomente"/>
    <w:next w:val="Textkomente"/>
    <w:link w:val="PedmtkomenteChar"/>
    <w:uiPriority w:val="99"/>
    <w:semiHidden/>
    <w:rsid w:val="00D86613"/>
    <w:rPr>
      <w:b/>
      <w:bCs/>
    </w:rPr>
  </w:style>
  <w:style w:type="character" w:customStyle="1" w:styleId="PedmtkomenteChar">
    <w:name w:val="Předmět komentáře Char"/>
    <w:basedOn w:val="TextkomenteChar"/>
    <w:link w:val="Pedmtkomente"/>
    <w:uiPriority w:val="99"/>
    <w:semiHidden/>
    <w:locked/>
    <w:rsid w:val="00D86613"/>
    <w:rPr>
      <w:b/>
      <w:lang w:eastAsia="ar-SA" w:bidi="ar-SA"/>
    </w:rPr>
  </w:style>
  <w:style w:type="paragraph" w:customStyle="1" w:styleId="Export0">
    <w:name w:val="Export 0"/>
    <w:link w:val="Export0Char"/>
    <w:uiPriority w:val="99"/>
    <w:rsid w:val="000A2CF8"/>
    <w:rPr>
      <w:rFonts w:ascii="Courier New" w:hAnsi="Courier New"/>
      <w:sz w:val="24"/>
      <w:szCs w:val="20"/>
      <w:lang w:val="en-US"/>
    </w:rPr>
  </w:style>
  <w:style w:type="character" w:customStyle="1" w:styleId="Export0Char">
    <w:name w:val="Export 0 Char"/>
    <w:link w:val="Export0"/>
    <w:uiPriority w:val="99"/>
    <w:locked/>
    <w:rsid w:val="000A2CF8"/>
    <w:rPr>
      <w:rFonts w:ascii="Courier New" w:hAnsi="Courier New"/>
      <w:sz w:val="24"/>
      <w:lang w:val="en-US"/>
    </w:rPr>
  </w:style>
  <w:style w:type="character" w:customStyle="1" w:styleId="o-email">
    <w:name w:val="o-email"/>
    <w:basedOn w:val="Standardnpsmoodstavce"/>
    <w:uiPriority w:val="99"/>
    <w:rsid w:val="007858F8"/>
    <w:rPr>
      <w:rFonts w:cs="Times New Roman"/>
    </w:rPr>
  </w:style>
  <w:style w:type="character" w:customStyle="1" w:styleId="OprvnnkjednnapodpisusmlChar">
    <w:name w:val="Oprávnění k jednání a podpisu sml Char"/>
    <w:link w:val="Oprvnnkjednnapodpisusml"/>
    <w:locked/>
    <w:rsid w:val="00B62B4A"/>
    <w:rPr>
      <w:rFonts w:ascii="Arial" w:hAnsi="Arial" w:cs="Arial"/>
      <w:lang w:val="x-none"/>
    </w:rPr>
  </w:style>
  <w:style w:type="paragraph" w:customStyle="1" w:styleId="Oprvnnkjednnapodpisusml">
    <w:name w:val="Oprávnění k jednání a podpisu sml"/>
    <w:basedOn w:val="Normln"/>
    <w:link w:val="OprvnnkjednnapodpisusmlChar"/>
    <w:qFormat/>
    <w:rsid w:val="00B62B4A"/>
    <w:pPr>
      <w:tabs>
        <w:tab w:val="left" w:pos="4253"/>
      </w:tabs>
      <w:suppressAutoHyphens w:val="0"/>
      <w:ind w:left="4253" w:hanging="4253"/>
      <w:jc w:val="both"/>
      <w:outlineLvl w:val="1"/>
    </w:pPr>
    <w:rPr>
      <w:rFonts w:ascii="Arial" w:hAnsi="Arial" w:cs="Arial"/>
      <w:sz w:val="22"/>
      <w:szCs w:val="22"/>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010680">
      <w:marLeft w:val="0"/>
      <w:marRight w:val="0"/>
      <w:marTop w:val="0"/>
      <w:marBottom w:val="0"/>
      <w:divBdr>
        <w:top w:val="none" w:sz="0" w:space="0" w:color="auto"/>
        <w:left w:val="none" w:sz="0" w:space="0" w:color="auto"/>
        <w:bottom w:val="none" w:sz="0" w:space="0" w:color="auto"/>
        <w:right w:val="none" w:sz="0" w:space="0" w:color="auto"/>
      </w:divBdr>
    </w:div>
    <w:div w:id="645010682">
      <w:marLeft w:val="0"/>
      <w:marRight w:val="0"/>
      <w:marTop w:val="0"/>
      <w:marBottom w:val="0"/>
      <w:divBdr>
        <w:top w:val="none" w:sz="0" w:space="0" w:color="auto"/>
        <w:left w:val="none" w:sz="0" w:space="0" w:color="auto"/>
        <w:bottom w:val="none" w:sz="0" w:space="0" w:color="auto"/>
        <w:right w:val="none" w:sz="0" w:space="0" w:color="auto"/>
      </w:divBdr>
      <w:divsChild>
        <w:div w:id="645010683">
          <w:marLeft w:val="0"/>
          <w:marRight w:val="0"/>
          <w:marTop w:val="0"/>
          <w:marBottom w:val="0"/>
          <w:divBdr>
            <w:top w:val="single" w:sz="6" w:space="0" w:color="E7E7C6"/>
            <w:left w:val="single" w:sz="6" w:space="0" w:color="E7E7C6"/>
            <w:bottom w:val="single" w:sz="6" w:space="0" w:color="E7E7C6"/>
            <w:right w:val="single" w:sz="6" w:space="0" w:color="E7E7C6"/>
          </w:divBdr>
          <w:divsChild>
            <w:div w:id="645010687">
              <w:marLeft w:val="0"/>
              <w:marRight w:val="0"/>
              <w:marTop w:val="0"/>
              <w:marBottom w:val="75"/>
              <w:divBdr>
                <w:top w:val="none" w:sz="0" w:space="0" w:color="auto"/>
                <w:left w:val="none" w:sz="0" w:space="0" w:color="auto"/>
                <w:bottom w:val="single" w:sz="6" w:space="0" w:color="C2C28B"/>
                <w:right w:val="none" w:sz="0" w:space="0" w:color="auto"/>
              </w:divBdr>
              <w:divsChild>
                <w:div w:id="645010681">
                  <w:marLeft w:val="0"/>
                  <w:marRight w:val="0"/>
                  <w:marTop w:val="0"/>
                  <w:marBottom w:val="0"/>
                  <w:divBdr>
                    <w:top w:val="none" w:sz="0" w:space="0" w:color="auto"/>
                    <w:left w:val="none" w:sz="0" w:space="0" w:color="auto"/>
                    <w:bottom w:val="none" w:sz="0" w:space="0" w:color="auto"/>
                    <w:right w:val="single" w:sz="6" w:space="0" w:color="C2C28B"/>
                  </w:divBdr>
                  <w:divsChild>
                    <w:div w:id="64501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010684">
      <w:marLeft w:val="0"/>
      <w:marRight w:val="0"/>
      <w:marTop w:val="0"/>
      <w:marBottom w:val="0"/>
      <w:divBdr>
        <w:top w:val="none" w:sz="0" w:space="0" w:color="auto"/>
        <w:left w:val="none" w:sz="0" w:space="0" w:color="auto"/>
        <w:bottom w:val="none" w:sz="0" w:space="0" w:color="auto"/>
        <w:right w:val="none" w:sz="0" w:space="0" w:color="auto"/>
      </w:divBdr>
    </w:div>
    <w:div w:id="645010685">
      <w:marLeft w:val="0"/>
      <w:marRight w:val="0"/>
      <w:marTop w:val="0"/>
      <w:marBottom w:val="0"/>
      <w:divBdr>
        <w:top w:val="none" w:sz="0" w:space="0" w:color="auto"/>
        <w:left w:val="none" w:sz="0" w:space="0" w:color="auto"/>
        <w:bottom w:val="none" w:sz="0" w:space="0" w:color="auto"/>
        <w:right w:val="none" w:sz="0" w:space="0" w:color="auto"/>
      </w:divBdr>
    </w:div>
    <w:div w:id="6450106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h.cz/profilfirmy/Compliance_programy.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2026</Words>
  <Characters>11959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SMLOUVA O ARCHEOLOGICKÉ ČINNOSTI           Č</vt:lpstr>
    </vt:vector>
  </TitlesOfParts>
  <Company>ÚAPPSZČ Most</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ARCHEOLOGICKÉ ČINNOSTI           Č</dc:title>
  <dc:subject/>
  <dc:creator>Petr Lisek</dc:creator>
  <cp:keywords/>
  <dc:description/>
  <cp:lastModifiedBy>Štěpánková Martina</cp:lastModifiedBy>
  <cp:revision>8</cp:revision>
  <cp:lastPrinted>2021-05-11T09:46:00Z</cp:lastPrinted>
  <dcterms:created xsi:type="dcterms:W3CDTF">2021-06-03T07:39:00Z</dcterms:created>
  <dcterms:modified xsi:type="dcterms:W3CDTF">2021-06-14T08:58:00Z</dcterms:modified>
</cp:coreProperties>
</file>