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jc w:val="center"/>
        <w:rPr>
          <w:sz w:val="2"/>
          <w:szCs w:val="2"/>
        </w:rPr>
      </w:pPr>
      <w:r>
        <w:drawing>
          <wp:inline>
            <wp:extent cx="1200785" cy="676910"/>
            <wp:docPr id="1" name="Picutre 1"/>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ext cx="1200785" cy="676910"/>
                    </a:xfrm>
                    <a:prstGeom prst="rect"/>
                  </pic:spPr>
                </pic:pic>
              </a:graphicData>
            </a:graphic>
          </wp:inline>
        </w:drawing>
      </w:r>
    </w:p>
    <w:p>
      <w:pPr>
        <w:widowControl w:val="0"/>
        <w:spacing w:after="379" w:line="1" w:lineRule="exact"/>
      </w:pPr>
    </w:p>
    <w:p>
      <w:pPr>
        <w:pStyle w:val="Style6"/>
        <w:keepNext w:val="0"/>
        <w:keepLines w:val="0"/>
        <w:widowControl w:val="0"/>
        <w:shd w:val="clear" w:color="auto" w:fill="auto"/>
        <w:bidi w:val="0"/>
        <w:spacing w:before="0" w:after="280" w:line="240" w:lineRule="auto"/>
        <w:ind w:left="0" w:right="0" w:firstLine="0"/>
        <w:jc w:val="center"/>
        <w:rPr>
          <w:sz w:val="44"/>
          <w:szCs w:val="44"/>
        </w:rPr>
      </w:pPr>
      <w:r>
        <w:rPr>
          <w:rFonts w:ascii="Calibri" w:eastAsia="Calibri" w:hAnsi="Calibri" w:cs="Calibri"/>
          <w:b/>
          <w:bCs/>
          <w:color w:val="000000"/>
          <w:spacing w:val="0"/>
          <w:w w:val="100"/>
          <w:position w:val="0"/>
          <w:sz w:val="44"/>
          <w:szCs w:val="44"/>
          <w:shd w:val="clear" w:color="auto" w:fill="auto"/>
          <w:lang w:val="cs-CZ" w:eastAsia="cs-CZ" w:bidi="cs-CZ"/>
        </w:rPr>
        <w:t>S M L O U V A O D Í L O</w:t>
      </w:r>
    </w:p>
    <w:p>
      <w:pPr>
        <w:pStyle w:val="Style9"/>
        <w:keepNext w:val="0"/>
        <w:keepLines w:val="0"/>
        <w:widowControl w:val="0"/>
        <w:shd w:val="clear" w:color="auto" w:fill="auto"/>
        <w:bidi w:val="0"/>
        <w:spacing w:before="0" w:line="240" w:lineRule="auto"/>
        <w:ind w:left="0" w:right="0" w:firstLine="0"/>
        <w:jc w:val="center"/>
      </w:pPr>
      <w:r>
        <w:rPr>
          <w:i/>
          <w:iCs/>
          <w:color w:val="000000"/>
          <w:spacing w:val="0"/>
          <w:w w:val="100"/>
          <w:position w:val="0"/>
          <w:shd w:val="clear" w:color="auto" w:fill="auto"/>
          <w:lang w:val="cs-CZ" w:eastAsia="cs-CZ" w:bidi="cs-CZ"/>
        </w:rPr>
        <w:t>uzavřená podle ustanovení § 2586 a následujících zákona č. 89/2012 Sb., občanského zákoníku</w:t>
        <w:br/>
        <w:t>(dále jen „OZ“), ve znění pozdějších předpisů (dále také jako „smlouva“)</w:t>
      </w:r>
    </w:p>
    <w:tbl>
      <w:tblPr>
        <w:tblOverlap w:val="never"/>
        <w:jc w:val="center"/>
        <w:tblLayout w:type="fixed"/>
      </w:tblPr>
      <w:tblGrid>
        <w:gridCol w:w="1685"/>
        <w:gridCol w:w="7651"/>
      </w:tblGrid>
      <w:tr>
        <w:trPr>
          <w:trHeight w:val="720" w:hRule="exact"/>
        </w:trPr>
        <w:tc>
          <w:tcPr>
            <w:tcBorders/>
            <w:shd w:val="clear" w:color="auto" w:fill="FFFFFF"/>
            <w:vAlign w:val="top"/>
          </w:tcPr>
          <w:p>
            <w:pPr>
              <w:widowControl w:val="0"/>
              <w:rPr>
                <w:sz w:val="10"/>
                <w:szCs w:val="10"/>
              </w:rPr>
            </w:pPr>
          </w:p>
        </w:tc>
        <w:tc>
          <w:tcPr>
            <w:tcBorders/>
            <w:shd w:val="clear" w:color="auto" w:fill="FFFFFF"/>
            <w:vAlign w:val="center"/>
          </w:tcPr>
          <w:p>
            <w:pPr>
              <w:pStyle w:val="Style6"/>
              <w:keepNext w:val="0"/>
              <w:keepLines w:val="0"/>
              <w:widowControl w:val="0"/>
              <w:shd w:val="clear" w:color="auto" w:fill="auto"/>
              <w:bidi w:val="0"/>
              <w:spacing w:before="0" w:after="0" w:line="240" w:lineRule="auto"/>
              <w:ind w:left="2600" w:right="0" w:firstLine="0"/>
              <w:jc w:val="left"/>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Článek I.</w:t>
            </w:r>
          </w:p>
          <w:p>
            <w:pPr>
              <w:pStyle w:val="Style6"/>
              <w:keepNext w:val="0"/>
              <w:keepLines w:val="0"/>
              <w:widowControl w:val="0"/>
              <w:shd w:val="clear" w:color="auto" w:fill="auto"/>
              <w:bidi w:val="0"/>
              <w:spacing w:before="0" w:after="0" w:line="240" w:lineRule="auto"/>
              <w:ind w:left="2280" w:right="0" w:firstLine="0"/>
              <w:jc w:val="left"/>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Smluvní strany</w:t>
            </w:r>
          </w:p>
        </w:tc>
      </w:tr>
      <w:tr>
        <w:trPr>
          <w:trHeight w:val="475"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Objednatel:</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40"/>
              <w:jc w:val="left"/>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Krajská správa a údržba silnic Vysočiny, příspěvková organizace</w:t>
            </w:r>
          </w:p>
        </w:tc>
      </w:tr>
      <w:tr>
        <w:trPr>
          <w:trHeight w:val="398"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se sídlem:</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4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Kosovská 1122/16, 586 01 Jihlava</w:t>
            </w:r>
          </w:p>
        </w:tc>
      </w:tr>
      <w:tr>
        <w:trPr>
          <w:trHeight w:val="355"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zastoupený:</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40"/>
              <w:jc w:val="left"/>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Ing. Radovanem Necidem, ředitelem organizace</w:t>
            </w:r>
          </w:p>
        </w:tc>
      </w:tr>
    </w:tbl>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Osoba pověřená jednat jménem objednatele ve věcech</w:t>
      </w:r>
    </w:p>
    <w:p>
      <w:pPr>
        <w:widowControl w:val="0"/>
        <w:spacing w:after="139" w:line="1" w:lineRule="exact"/>
      </w:pPr>
    </w:p>
    <w:tbl>
      <w:tblPr>
        <w:tblOverlap w:val="never"/>
        <w:jc w:val="center"/>
        <w:tblLayout w:type="fixed"/>
      </w:tblPr>
      <w:tblGrid>
        <w:gridCol w:w="1685"/>
        <w:gridCol w:w="7651"/>
      </w:tblGrid>
      <w:tr>
        <w:trPr>
          <w:trHeight w:val="322"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smluvních:</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4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Ing. Radovan Necid, ředitel organizace</w:t>
            </w:r>
          </w:p>
        </w:tc>
      </w:tr>
      <w:tr>
        <w:trPr>
          <w:trHeight w:val="413"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IČO:</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4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00090450</w:t>
            </w:r>
          </w:p>
        </w:tc>
      </w:tr>
      <w:tr>
        <w:trPr>
          <w:trHeight w:val="408"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DIČ:</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4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CZ00090450</w:t>
            </w:r>
          </w:p>
        </w:tc>
      </w:tr>
      <w:tr>
        <w:trPr>
          <w:trHeight w:val="355"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Zřizovatel:</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44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Kraj Vysočina</w:t>
            </w:r>
          </w:p>
        </w:tc>
      </w:tr>
    </w:tbl>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„Objednatel“)</w:t>
      </w:r>
    </w:p>
    <w:p>
      <w:pPr>
        <w:widowControl w:val="0"/>
        <w:spacing w:after="1359" w:line="1" w:lineRule="exact"/>
      </w:pPr>
    </w:p>
    <w:tbl>
      <w:tblPr>
        <w:tblOverlap w:val="never"/>
        <w:jc w:val="center"/>
        <w:tblLayout w:type="fixed"/>
      </w:tblPr>
      <w:tblGrid>
        <w:gridCol w:w="1459"/>
        <w:gridCol w:w="7536"/>
      </w:tblGrid>
      <w:tr>
        <w:trPr>
          <w:trHeight w:val="317"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Zhotovitel:</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60"/>
              <w:jc w:val="both"/>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PORR a.s.</w:t>
            </w:r>
          </w:p>
        </w:tc>
      </w:tr>
      <w:tr>
        <w:trPr>
          <w:trHeight w:val="350"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se sídlem:</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60"/>
              <w:jc w:val="left"/>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Dubečská 3238/36, 100 00 Praha 10 - Strašnice</w:t>
            </w:r>
          </w:p>
        </w:tc>
      </w:tr>
    </w:tbl>
    <w:p>
      <w:pPr>
        <w:widowControl w:val="0"/>
        <w:spacing w:after="79" w:line="1" w:lineRule="exact"/>
      </w:pP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zapsán v obchodním rejstříku u Městského soudu v Praze, odd. B, vložka 1006</w:t>
      </w:r>
    </w:p>
    <w:tbl>
      <w:tblPr>
        <w:tblOverlap w:val="never"/>
        <w:jc w:val="center"/>
        <w:tblLayout w:type="fixed"/>
      </w:tblPr>
      <w:tblGrid>
        <w:gridCol w:w="1459"/>
        <w:gridCol w:w="7541"/>
      </w:tblGrid>
      <w:tr>
        <w:trPr>
          <w:trHeight w:val="336"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pobočka</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60"/>
              <w:jc w:val="left"/>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PORR a.s., Dopravní a inženýrské stavby, Oblast Morava</w:t>
            </w:r>
          </w:p>
        </w:tc>
      </w:tr>
      <w:tr>
        <w:trPr>
          <w:trHeight w:val="1454"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zastoupený:</w:t>
            </w:r>
          </w:p>
        </w:tc>
        <w:tc>
          <w:tcPr>
            <w:tcBorders/>
            <w:shd w:val="clear" w:color="auto" w:fill="FFFFFF"/>
            <w:vAlign w:val="bottom"/>
          </w:tcPr>
          <w:p>
            <w:pPr>
              <w:pStyle w:val="Style6"/>
              <w:keepNext w:val="0"/>
              <w:keepLines w:val="0"/>
              <w:widowControl w:val="0"/>
              <w:shd w:val="clear" w:color="auto" w:fill="auto"/>
              <w:bidi w:val="0"/>
              <w:spacing w:before="0" w:after="100" w:line="240" w:lineRule="auto"/>
              <w:ind w:left="660" w:right="0" w:firstLine="0"/>
              <w:jc w:val="left"/>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Ing. Václavem Šafářem</w:t>
            </w:r>
            <w:r>
              <w:rPr>
                <w:rFonts w:ascii="Calibri" w:eastAsia="Calibri" w:hAnsi="Calibri" w:cs="Calibri"/>
                <w:color w:val="000000"/>
                <w:spacing w:val="0"/>
                <w:w w:val="100"/>
                <w:position w:val="0"/>
                <w:sz w:val="24"/>
                <w:szCs w:val="24"/>
                <w:shd w:val="clear" w:color="auto" w:fill="auto"/>
                <w:lang w:val="cs-CZ" w:eastAsia="cs-CZ" w:bidi="cs-CZ"/>
              </w:rPr>
              <w:t>, prokuristou PORR a.s. pro pobočku PORR a.s., Dopravní a inženýrské stavby, Oblast Morava a</w:t>
            </w:r>
          </w:p>
          <w:p>
            <w:pPr>
              <w:pStyle w:val="Style6"/>
              <w:keepNext w:val="0"/>
              <w:keepLines w:val="0"/>
              <w:widowControl w:val="0"/>
              <w:shd w:val="clear" w:color="auto" w:fill="auto"/>
              <w:bidi w:val="0"/>
              <w:spacing w:before="0" w:after="100" w:line="240" w:lineRule="auto"/>
              <w:ind w:left="0" w:right="0" w:firstLine="660"/>
              <w:jc w:val="left"/>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Janem Munzarem</w:t>
            </w:r>
            <w:r>
              <w:rPr>
                <w:rFonts w:ascii="Calibri" w:eastAsia="Calibri" w:hAnsi="Calibri" w:cs="Calibri"/>
                <w:color w:val="000000"/>
                <w:spacing w:val="0"/>
                <w:w w:val="100"/>
                <w:position w:val="0"/>
                <w:sz w:val="24"/>
                <w:szCs w:val="24"/>
                <w:shd w:val="clear" w:color="auto" w:fill="auto"/>
                <w:lang w:val="cs-CZ" w:eastAsia="cs-CZ" w:bidi="cs-CZ"/>
              </w:rPr>
              <w:t>, prokuristou PORR a.s.</w:t>
            </w:r>
          </w:p>
          <w:p>
            <w:pPr>
              <w:pStyle w:val="Style6"/>
              <w:keepNext w:val="0"/>
              <w:keepLines w:val="0"/>
              <w:widowControl w:val="0"/>
              <w:shd w:val="clear" w:color="auto" w:fill="auto"/>
              <w:bidi w:val="0"/>
              <w:spacing w:before="0" w:after="100" w:line="240" w:lineRule="auto"/>
              <w:ind w:left="0" w:right="0" w:firstLine="660"/>
              <w:jc w:val="left"/>
              <w:rPr>
                <w:sz w:val="24"/>
                <w:szCs w:val="24"/>
              </w:rPr>
            </w:pPr>
            <w:r>
              <w:rPr>
                <w:rFonts w:ascii="Calibri" w:eastAsia="Calibri" w:hAnsi="Calibri" w:cs="Calibri"/>
                <w:i/>
                <w:iCs/>
                <w:color w:val="000000"/>
                <w:spacing w:val="0"/>
                <w:w w:val="100"/>
                <w:position w:val="0"/>
                <w:sz w:val="24"/>
                <w:szCs w:val="24"/>
                <w:shd w:val="clear" w:color="auto" w:fill="auto"/>
                <w:lang w:val="cs-CZ" w:eastAsia="cs-CZ" w:bidi="cs-CZ"/>
              </w:rPr>
              <w:t>(dle obchodního rejstříku)</w:t>
            </w:r>
          </w:p>
        </w:tc>
      </w:tr>
    </w:tbl>
    <w:p>
      <w:pPr>
        <w:widowControl w:val="0"/>
        <w:spacing w:after="79" w:line="1" w:lineRule="exact"/>
      </w:pPr>
    </w:p>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Osoba pověřená jednat jménem zhotovitele ve věcech</w:t>
      </w:r>
    </w:p>
    <w:tbl>
      <w:tblPr>
        <w:tblOverlap w:val="never"/>
        <w:jc w:val="center"/>
        <w:tblLayout w:type="fixed"/>
      </w:tblPr>
      <w:tblGrid>
        <w:gridCol w:w="1459"/>
        <w:gridCol w:w="7536"/>
      </w:tblGrid>
      <w:tr>
        <w:trPr>
          <w:trHeight w:val="754" w:hRule="exact"/>
        </w:trPr>
        <w:tc>
          <w:tcPr>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smluvních:</w:t>
            </w:r>
          </w:p>
        </w:tc>
        <w:tc>
          <w:tcPr>
            <w:tcBorders/>
            <w:shd w:val="clear" w:color="auto" w:fill="FFFFFF"/>
            <w:vAlign w:val="bottom"/>
          </w:tcPr>
          <w:p>
            <w:pPr>
              <w:pStyle w:val="Style6"/>
              <w:keepNext w:val="0"/>
              <w:keepLines w:val="0"/>
              <w:widowControl w:val="0"/>
              <w:shd w:val="clear" w:color="auto" w:fill="auto"/>
              <w:bidi w:val="0"/>
              <w:spacing w:before="0" w:after="0" w:line="334" w:lineRule="auto"/>
              <w:ind w:left="1860" w:right="0" w:hanging="120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 xml:space="preserve">Ing. Václav Šafář a Jan Munzar </w:t>
            </w:r>
            <w:r>
              <w:rPr>
                <w:rFonts w:ascii="Calibri" w:eastAsia="Calibri" w:hAnsi="Calibri" w:cs="Calibri"/>
                <w:i/>
                <w:iCs/>
                <w:color w:val="000000"/>
                <w:spacing w:val="0"/>
                <w:w w:val="100"/>
                <w:position w:val="0"/>
                <w:sz w:val="24"/>
                <w:szCs w:val="24"/>
                <w:shd w:val="clear" w:color="auto" w:fill="auto"/>
                <w:lang w:val="cs-CZ" w:eastAsia="cs-CZ" w:bidi="cs-CZ"/>
              </w:rPr>
              <w:t>(dle obchodního rejstříku)</w:t>
            </w:r>
            <w:r>
              <w:rPr>
                <w:rFonts w:ascii="Calibri" w:eastAsia="Calibri" w:hAnsi="Calibri" w:cs="Calibri"/>
                <w:color w:val="000000"/>
                <w:spacing w:val="0"/>
                <w:w w:val="100"/>
                <w:position w:val="0"/>
                <w:sz w:val="24"/>
                <w:szCs w:val="24"/>
                <w:shd w:val="clear" w:color="auto" w:fill="auto"/>
                <w:lang w:val="cs-CZ" w:eastAsia="cs-CZ" w:bidi="cs-CZ"/>
              </w:rPr>
              <w:t xml:space="preserve"> a vedoucí provozu Jihlava </w:t>
            </w:r>
            <w:r>
              <w:rPr>
                <w:rFonts w:ascii="Calibri" w:eastAsia="Calibri" w:hAnsi="Calibri" w:cs="Calibri"/>
                <w:i/>
                <w:iCs/>
                <w:color w:val="000000"/>
                <w:spacing w:val="0"/>
                <w:w w:val="100"/>
                <w:position w:val="0"/>
                <w:sz w:val="24"/>
                <w:szCs w:val="24"/>
                <w:shd w:val="clear" w:color="auto" w:fill="auto"/>
                <w:lang w:val="cs-CZ" w:eastAsia="cs-CZ" w:bidi="cs-CZ"/>
              </w:rPr>
              <w:t>(bez podpisového práva)</w:t>
            </w:r>
          </w:p>
        </w:tc>
      </w:tr>
      <w:tr>
        <w:trPr>
          <w:trHeight w:val="398"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IČO:</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60"/>
              <w:jc w:val="both"/>
              <w:rPr>
                <w:sz w:val="24"/>
                <w:szCs w:val="24"/>
              </w:rPr>
            </w:pPr>
            <w:r>
              <w:rPr>
                <w:rFonts w:ascii="Calibri" w:eastAsia="Calibri" w:hAnsi="Calibri" w:cs="Calibri"/>
                <w:color w:val="000000"/>
                <w:spacing w:val="0"/>
                <w:w w:val="100"/>
                <w:position w:val="0"/>
                <w:sz w:val="24"/>
                <w:szCs w:val="24"/>
                <w:shd w:val="clear" w:color="auto" w:fill="auto"/>
                <w:lang w:val="cs-CZ" w:eastAsia="cs-CZ" w:bidi="cs-CZ"/>
              </w:rPr>
              <w:t>43005560</w:t>
            </w:r>
          </w:p>
        </w:tc>
      </w:tr>
      <w:tr>
        <w:trPr>
          <w:trHeight w:val="312"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DIČ:</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60"/>
              <w:jc w:val="both"/>
              <w:rPr>
                <w:sz w:val="24"/>
                <w:szCs w:val="24"/>
              </w:rPr>
            </w:pPr>
            <w:r>
              <w:rPr>
                <w:rFonts w:ascii="Calibri" w:eastAsia="Calibri" w:hAnsi="Calibri" w:cs="Calibri"/>
                <w:color w:val="000000"/>
                <w:spacing w:val="0"/>
                <w:w w:val="100"/>
                <w:position w:val="0"/>
                <w:sz w:val="24"/>
                <w:szCs w:val="24"/>
                <w:shd w:val="clear" w:color="auto" w:fill="auto"/>
                <w:lang w:val="cs-CZ" w:eastAsia="cs-CZ" w:bidi="cs-CZ"/>
              </w:rPr>
              <w:t>CZ4305560</w:t>
            </w:r>
          </w:p>
        </w:tc>
      </w:tr>
    </w:tbl>
    <w:p>
      <w:pPr>
        <w:widowControl w:val="0"/>
        <w:spacing w:after="139" w:line="1" w:lineRule="exact"/>
      </w:pP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jako „Zhotovitel“)</w:t>
      </w:r>
    </w:p>
    <w:p>
      <w:pPr>
        <w:pStyle w:val="Style9"/>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(společně také jako „</w:t>
      </w:r>
      <w:r>
        <w:rPr>
          <w:b/>
          <w:bCs/>
          <w:color w:val="000000"/>
          <w:spacing w:val="0"/>
          <w:w w:val="100"/>
          <w:position w:val="0"/>
          <w:shd w:val="clear" w:color="auto" w:fill="auto"/>
          <w:lang w:val="cs-CZ" w:eastAsia="cs-CZ" w:bidi="cs-CZ"/>
        </w:rPr>
        <w:t>Smluvní strany</w:t>
      </w:r>
      <w:r>
        <w:rPr>
          <w:color w:val="000000"/>
          <w:spacing w:val="0"/>
          <w:w w:val="100"/>
          <w:position w:val="0"/>
          <w:shd w:val="clear" w:color="auto" w:fill="auto"/>
          <w:lang w:val="cs-CZ" w:eastAsia="cs-CZ" w:bidi="cs-CZ"/>
        </w:rPr>
        <w:t>“ nebo jednotlivě „</w:t>
      </w:r>
      <w:r>
        <w:rPr>
          <w:b/>
          <w:bCs/>
          <w:color w:val="000000"/>
          <w:spacing w:val="0"/>
          <w:w w:val="100"/>
          <w:position w:val="0"/>
          <w:shd w:val="clear" w:color="auto" w:fill="auto"/>
          <w:lang w:val="cs-CZ" w:eastAsia="cs-CZ" w:bidi="cs-CZ"/>
        </w:rPr>
        <w:t>Smluvní strana</w:t>
      </w:r>
      <w:r>
        <w:rPr>
          <w:color w:val="00000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line="240" w:lineRule="auto"/>
        <w:ind w:left="0" w:right="0" w:firstLine="0"/>
        <w:jc w:val="left"/>
        <w:sectPr>
          <w:headerReference w:type="default" r:id="rId7"/>
          <w:footerReference w:type="default" r:id="rId8"/>
          <w:footnotePr>
            <w:pos w:val="pageBottom"/>
            <w:numFmt w:val="decimal"/>
            <w:numRestart w:val="continuous"/>
          </w:footnotePr>
          <w:pgSz w:w="11900" w:h="16840"/>
          <w:pgMar w:top="446" w:left="1201" w:right="1321" w:bottom="745" w:header="0" w:footer="3" w:gutter="0"/>
          <w:pgNumType w:start="1"/>
          <w:cols w:space="720"/>
          <w:noEndnote/>
          <w:rtlGutter w:val="0"/>
          <w:docGrid w:linePitch="360"/>
        </w:sectPr>
      </w:pPr>
      <w:r>
        <w:rPr>
          <w:color w:val="000000"/>
          <w:spacing w:val="0"/>
          <w:w w:val="100"/>
          <w:position w:val="0"/>
          <w:shd w:val="clear" w:color="auto" w:fill="auto"/>
          <w:lang w:val="cs-CZ" w:eastAsia="cs-CZ" w:bidi="cs-CZ"/>
        </w:rPr>
        <w:t>se dohodly na následujících ustanoveních:</w:t>
      </w:r>
    </w:p>
    <w:p>
      <w:pPr>
        <w:widowControl w:val="0"/>
        <w:jc w:val="center"/>
        <w:rPr>
          <w:sz w:val="2"/>
          <w:szCs w:val="2"/>
        </w:rPr>
      </w:pPr>
      <w:r>
        <w:drawing>
          <wp:inline>
            <wp:extent cx="1200785" cy="676910"/>
            <wp:docPr id="9" name="Picutre 9"/>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pic:blipFill>
                  <pic:spPr>
                    <a:xfrm>
                      <a:ext cx="1200785" cy="676910"/>
                    </a:xfrm>
                    <a:prstGeom prst="rect"/>
                  </pic:spPr>
                </pic:pic>
              </a:graphicData>
            </a:graphic>
          </wp:inline>
        </w:drawing>
      </w:r>
    </w:p>
    <w:p>
      <w:pPr>
        <w:widowControl w:val="0"/>
        <w:spacing w:after="379" w:line="1" w:lineRule="exact"/>
      </w:pPr>
    </w:p>
    <w:p>
      <w:pPr>
        <w:pStyle w:val="Style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II.</w:t>
      </w:r>
    </w:p>
    <w:p>
      <w:pPr>
        <w:pStyle w:val="Style9"/>
        <w:keepNext w:val="0"/>
        <w:keepLines w:val="0"/>
        <w:widowControl w:val="0"/>
        <w:shd w:val="clear" w:color="auto" w:fill="auto"/>
        <w:bidi w:val="0"/>
        <w:spacing w:before="0" w:after="260" w:line="240" w:lineRule="auto"/>
        <w:ind w:left="0" w:right="0" w:firstLine="0"/>
        <w:jc w:val="center"/>
      </w:pPr>
      <w:r>
        <w:rPr>
          <w:b/>
          <w:bCs/>
          <w:color w:val="000000"/>
          <w:spacing w:val="0"/>
          <w:w w:val="100"/>
          <w:position w:val="0"/>
          <w:shd w:val="clear" w:color="auto" w:fill="auto"/>
          <w:lang w:val="cs-CZ" w:eastAsia="cs-CZ" w:bidi="cs-CZ"/>
        </w:rPr>
        <w:t>Předmět smlouvy</w:t>
      </w:r>
    </w:p>
    <w:p>
      <w:pPr>
        <w:pStyle w:val="Style9"/>
        <w:keepNext w:val="0"/>
        <w:keepLines w:val="0"/>
        <w:widowControl w:val="0"/>
        <w:numPr>
          <w:ilvl w:val="0"/>
          <w:numId w:val="1"/>
        </w:numPr>
        <w:shd w:val="clear" w:color="auto" w:fill="auto"/>
        <w:tabs>
          <w:tab w:pos="566" w:val="left"/>
        </w:tabs>
        <w:bidi w:val="0"/>
        <w:spacing w:before="0" w:after="260" w:line="240" w:lineRule="auto"/>
        <w:ind w:left="0" w:right="0" w:firstLine="0"/>
        <w:jc w:val="both"/>
      </w:pPr>
      <w:r>
        <w:rPr>
          <w:color w:val="000000"/>
          <w:spacing w:val="0"/>
          <w:w w:val="100"/>
          <w:position w:val="0"/>
          <w:shd w:val="clear" w:color="auto" w:fill="auto"/>
          <w:lang w:val="cs-CZ" w:eastAsia="cs-CZ" w:bidi="cs-CZ"/>
        </w:rPr>
        <w:t>Zhotovitel se touto Smlouvou zavazuje provést pro Objednatele na svůj náklad a nebezpečí sjednané dílo dle čl. II a čl. III. této Smlouvy a Objednatel se zavazuje dílo převzít a za provedené dílo zaplatit Zhotoviteli cenu ve výši a za podmínek sjednaných v této Smlouvě.</w:t>
      </w:r>
    </w:p>
    <w:p>
      <w:pPr>
        <w:pStyle w:val="Style9"/>
        <w:keepNext w:val="0"/>
        <w:keepLines w:val="0"/>
        <w:widowControl w:val="0"/>
        <w:numPr>
          <w:ilvl w:val="0"/>
          <w:numId w:val="1"/>
        </w:numPr>
        <w:shd w:val="clear" w:color="auto" w:fill="auto"/>
        <w:tabs>
          <w:tab w:pos="566" w:val="left"/>
        </w:tabs>
        <w:bidi w:val="0"/>
        <w:spacing w:before="0" w:after="260" w:line="240" w:lineRule="auto"/>
        <w:ind w:left="0" w:right="0" w:firstLine="0"/>
        <w:jc w:val="both"/>
      </w:pPr>
      <w:r>
        <w:rPr>
          <w:color w:val="000000"/>
          <w:spacing w:val="0"/>
          <w:w w:val="100"/>
          <w:position w:val="0"/>
          <w:shd w:val="clear" w:color="auto" w:fill="auto"/>
          <w:lang w:val="cs-CZ" w:eastAsia="cs-CZ" w:bidi="cs-CZ"/>
        </w:rPr>
        <w:t>Podkladem pro uzavření Smlouvy je nabídka Zhotovitele předložená na veřejnou zakázku s názvem „</w:t>
      </w:r>
      <w:r>
        <w:rPr>
          <w:b/>
          <w:bCs/>
          <w:color w:val="000000"/>
          <w:spacing w:val="0"/>
          <w:w w:val="100"/>
          <w:position w:val="0"/>
          <w:shd w:val="clear" w:color="auto" w:fill="auto"/>
          <w:lang w:val="cs-CZ" w:eastAsia="cs-CZ" w:bidi="cs-CZ"/>
        </w:rPr>
        <w:t>II/128 křiž. I/19 - Černovice</w:t>
      </w:r>
      <w:r>
        <w:rPr>
          <w:color w:val="000000"/>
          <w:spacing w:val="0"/>
          <w:w w:val="100"/>
          <w:position w:val="0"/>
          <w:shd w:val="clear" w:color="auto" w:fill="auto"/>
          <w:lang w:val="cs-CZ" w:eastAsia="cs-CZ" w:bidi="cs-CZ"/>
        </w:rPr>
        <w:t xml:space="preserve">“ zadávanou ve zjednodušeném podlimitním řízení dle zákona č. 134/2016 Sb., o zadávání veřejných zakázek, v platném znění (dále jen „ZZVZ“) a dále </w:t>
      </w:r>
      <w:r>
        <w:rPr>
          <w:b/>
          <w:bCs/>
          <w:color w:val="000000"/>
          <w:spacing w:val="0"/>
          <w:w w:val="100"/>
          <w:position w:val="0"/>
          <w:shd w:val="clear" w:color="auto" w:fill="auto"/>
          <w:lang w:val="cs-CZ" w:eastAsia="cs-CZ" w:bidi="cs-CZ"/>
        </w:rPr>
        <w:t>Obchodní podmínky zadavatele pro veřejné zakázky na stavební práce dle § 37 odst. 1 písm. c) ZZVZ</w:t>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vydané dle § 1751 a násl. OZ.</w:t>
      </w:r>
    </w:p>
    <w:p>
      <w:pPr>
        <w:pStyle w:val="Style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III.</w:t>
      </w:r>
    </w:p>
    <w:p>
      <w:pPr>
        <w:pStyle w:val="Style9"/>
        <w:keepNext w:val="0"/>
        <w:keepLines w:val="0"/>
        <w:widowControl w:val="0"/>
        <w:shd w:val="clear" w:color="auto" w:fill="auto"/>
        <w:bidi w:val="0"/>
        <w:spacing w:before="0" w:after="260" w:line="240" w:lineRule="auto"/>
        <w:ind w:left="0" w:right="0" w:firstLine="0"/>
        <w:jc w:val="center"/>
      </w:pPr>
      <w:r>
        <w:rPr>
          <w:b/>
          <w:bCs/>
          <w:color w:val="000000"/>
          <w:spacing w:val="0"/>
          <w:w w:val="100"/>
          <w:position w:val="0"/>
          <w:shd w:val="clear" w:color="auto" w:fill="auto"/>
          <w:lang w:val="cs-CZ" w:eastAsia="cs-CZ" w:bidi="cs-CZ"/>
        </w:rPr>
        <w:t>Specifikace díla</w:t>
      </w:r>
    </w:p>
    <w:p>
      <w:pPr>
        <w:pStyle w:val="Style9"/>
        <w:keepNext w:val="0"/>
        <w:keepLines w:val="0"/>
        <w:widowControl w:val="0"/>
        <w:numPr>
          <w:ilvl w:val="0"/>
          <w:numId w:val="3"/>
        </w:numPr>
        <w:shd w:val="clear" w:color="auto" w:fill="auto"/>
        <w:tabs>
          <w:tab w:pos="566" w:val="left"/>
        </w:tabs>
        <w:bidi w:val="0"/>
        <w:spacing w:before="0" w:after="100" w:line="240" w:lineRule="auto"/>
        <w:ind w:left="0" w:right="0" w:firstLine="0"/>
        <w:jc w:val="both"/>
      </w:pPr>
      <w:r>
        <w:rPr>
          <w:color w:val="000000"/>
          <w:spacing w:val="0"/>
          <w:w w:val="100"/>
          <w:position w:val="0"/>
          <w:shd w:val="clear" w:color="auto" w:fill="auto"/>
          <w:lang w:val="cs-CZ" w:eastAsia="cs-CZ" w:bidi="cs-CZ"/>
        </w:rPr>
        <w:t>Předmětem této Smlouvy je oprava silnice II/128 v okresu Pelhřimov, kraj Vysočina, v úseku od km 0,000 v místě napojení na silnici I/19, přes obec Věžná až po křížení silnice II/128 - ul. Svatavská s tratí Obrataň-Jindřichův Hradec-Nová Bystřice v obci Černovice, v celkové délce 6527,48 m; formou kombinací frézováním, lokálními sanacemi a recyklací za studena, s doplněním oboustranných krajnic. Součástí opravy silnice II/128 je oprava mostu ev. č. 128</w:t>
        <w:softHyphen/>
        <w:t>011 v intravilánu obce Věžná.</w:t>
      </w:r>
    </w:p>
    <w:p>
      <w:pPr>
        <w:pStyle w:val="Style9"/>
        <w:keepNext w:val="0"/>
        <w:keepLines w:val="0"/>
        <w:widowControl w:val="0"/>
        <w:shd w:val="clear" w:color="auto" w:fill="auto"/>
        <w:bidi w:val="0"/>
        <w:spacing w:before="0" w:after="260" w:line="240" w:lineRule="auto"/>
        <w:ind w:left="0" w:right="0" w:firstLine="0"/>
        <w:jc w:val="both"/>
      </w:pPr>
      <w:r>
        <w:rPr>
          <w:color w:val="000000"/>
          <w:spacing w:val="0"/>
          <w:w w:val="100"/>
          <w:position w:val="0"/>
          <w:shd w:val="clear" w:color="auto" w:fill="auto"/>
          <w:lang w:val="cs-CZ" w:eastAsia="cs-CZ" w:bidi="cs-CZ"/>
        </w:rPr>
        <w:t>Částí díla pro dalšího investora je dále zajištění odvodnění vozovky II/128 v km 1,412 a v km 1,462 a dále práce na levé římse mostu ev. č. 128-011 v obci Věžná.</w:t>
      </w:r>
    </w:p>
    <w:p>
      <w:pPr>
        <w:pStyle w:val="Style1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 xml:space="preserve">3.2. </w:t>
      </w:r>
      <w:r>
        <w:rPr>
          <w:color w:val="000000"/>
          <w:spacing w:val="0"/>
          <w:w w:val="100"/>
          <w:position w:val="0"/>
          <w:shd w:val="clear" w:color="auto" w:fill="auto"/>
          <w:lang w:val="cs-CZ" w:eastAsia="cs-CZ" w:bidi="cs-CZ"/>
        </w:rPr>
        <w:t>Předmětem díla je provedení všech činností, prací a dodávek obsažených v projektové dokumentaci pro provádění stavby s názvem „</w:t>
      </w:r>
      <w:r>
        <w:rPr>
          <w:b/>
          <w:bCs/>
          <w:color w:val="000000"/>
          <w:spacing w:val="0"/>
          <w:w w:val="100"/>
          <w:position w:val="0"/>
          <w:shd w:val="clear" w:color="auto" w:fill="auto"/>
          <w:lang w:val="cs-CZ" w:eastAsia="cs-CZ" w:bidi="cs-CZ"/>
        </w:rPr>
        <w:t>II/128 křiž. I/19 - Černovice</w:t>
      </w:r>
      <w:r>
        <w:rPr>
          <w:color w:val="000000"/>
          <w:spacing w:val="0"/>
          <w:w w:val="100"/>
          <w:position w:val="0"/>
          <w:shd w:val="clear" w:color="auto" w:fill="auto"/>
          <w:lang w:val="cs-CZ" w:eastAsia="cs-CZ" w:bidi="cs-CZ"/>
        </w:rPr>
        <w:t>“, kterou vypracovala společnost OPTIMA, spol. s r.o., IČO: 15030709, se sídlem Žižkova 738, 566 01 Vysoké Mýto,</w:t>
      </w:r>
    </w:p>
    <w:tbl>
      <w:tblPr>
        <w:tblOverlap w:val="never"/>
        <w:jc w:val="center"/>
        <w:tblLayout w:type="fixed"/>
      </w:tblPr>
      <w:tblGrid>
        <w:gridCol w:w="2314"/>
        <w:gridCol w:w="7147"/>
      </w:tblGrid>
      <w:tr>
        <w:trPr>
          <w:trHeight w:val="259"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odpovědný projektant</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24"/>
                <w:szCs w:val="24"/>
              </w:rPr>
            </w:pPr>
            <w:r>
              <w:rPr>
                <w:rFonts w:ascii="Calibri" w:eastAsia="Calibri" w:hAnsi="Calibri" w:cs="Calibri"/>
                <w:color w:val="000000"/>
                <w:spacing w:val="0"/>
                <w:w w:val="100"/>
                <w:position w:val="0"/>
                <w:sz w:val="24"/>
                <w:szCs w:val="24"/>
                <w:shd w:val="clear" w:color="auto" w:fill="auto"/>
                <w:lang w:val="cs-CZ" w:eastAsia="cs-CZ" w:bidi="cs-CZ"/>
              </w:rPr>
              <w:t>autorizovaný inženýr pro dopravní stavby, a mosty a</w:t>
            </w:r>
          </w:p>
        </w:tc>
      </w:tr>
    </w:tbl>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inženýrské konstrukce, ČKAIT v soupise stavebních prací, dodávek a služeb s výkazem výměr k této projektové dokumentaci v rozsahu stavebních objektů:</w:t>
      </w:r>
    </w:p>
    <w:p>
      <w:pPr>
        <w:widowControl w:val="0"/>
        <w:spacing w:after="99" w:line="1" w:lineRule="exact"/>
      </w:pPr>
    </w:p>
    <w:tbl>
      <w:tblPr>
        <w:tblOverlap w:val="never"/>
        <w:jc w:val="center"/>
        <w:tblLayout w:type="fixed"/>
      </w:tblPr>
      <w:tblGrid>
        <w:gridCol w:w="2314"/>
        <w:gridCol w:w="7147"/>
      </w:tblGrid>
      <w:tr>
        <w:trPr>
          <w:trHeight w:val="326"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6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SO 001</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Všeobecné položky</w:t>
            </w:r>
          </w:p>
        </w:tc>
      </w:tr>
      <w:tr>
        <w:trPr>
          <w:trHeight w:val="408"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6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SO 101.1</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Silnice II/128 - km 0,000 - km 1,080</w:t>
            </w:r>
          </w:p>
        </w:tc>
      </w:tr>
      <w:tr>
        <w:trPr>
          <w:trHeight w:val="413"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6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SO 101.2.1</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Silnice II/128 - Věžná_KSÚSV</w:t>
            </w:r>
          </w:p>
        </w:tc>
      </w:tr>
      <w:tr>
        <w:trPr>
          <w:trHeight w:val="413"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6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SO 101.3</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Silnice II/128 - km 1,560 - km 5,800</w:t>
            </w:r>
          </w:p>
        </w:tc>
      </w:tr>
      <w:tr>
        <w:trPr>
          <w:trHeight w:val="413"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6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SO 101.4</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Silnice II/128 - Černovice</w:t>
            </w:r>
          </w:p>
        </w:tc>
      </w:tr>
      <w:tr>
        <w:trPr>
          <w:trHeight w:val="350"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6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SO 201.1</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MOST EV.Č. 128-011_KSÚSV,</w:t>
            </w:r>
          </w:p>
        </w:tc>
      </w:tr>
    </w:tbl>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který tvoří přílohu této Smlouvy.</w:t>
      </w:r>
    </w:p>
    <w:p>
      <w:pPr>
        <w:widowControl w:val="0"/>
        <w:spacing w:after="259" w:line="1" w:lineRule="exact"/>
      </w:pPr>
    </w:p>
    <w:p>
      <w:pPr>
        <w:pStyle w:val="Style9"/>
        <w:keepNext w:val="0"/>
        <w:keepLines w:val="0"/>
        <w:widowControl w:val="0"/>
        <w:numPr>
          <w:ilvl w:val="0"/>
          <w:numId w:val="5"/>
        </w:numPr>
        <w:shd w:val="clear" w:color="auto" w:fill="auto"/>
        <w:tabs>
          <w:tab w:pos="566" w:val="left"/>
        </w:tabs>
        <w:bidi w:val="0"/>
        <w:spacing w:before="0" w:after="260" w:line="240" w:lineRule="auto"/>
        <w:ind w:left="0" w:right="0" w:firstLine="0"/>
        <w:jc w:val="both"/>
        <w:sectPr>
          <w:footnotePr>
            <w:pos w:val="pageBottom"/>
            <w:numFmt w:val="decimal"/>
            <w:numRestart w:val="continuous"/>
          </w:footnotePr>
          <w:pgSz w:w="11900" w:h="16840"/>
          <w:pgMar w:top="446" w:left="1200" w:right="1195" w:bottom="745" w:header="0" w:footer="3" w:gutter="0"/>
          <w:cols w:space="720"/>
          <w:noEndnote/>
          <w:rtlGutter w:val="0"/>
          <w:docGrid w:linePitch="360"/>
        </w:sectPr>
      </w:pPr>
      <w:r>
        <w:rPr>
          <w:color w:val="000000"/>
          <w:spacing w:val="0"/>
          <w:w w:val="100"/>
          <w:position w:val="0"/>
          <w:shd w:val="clear" w:color="auto" w:fill="auto"/>
          <w:lang w:val="cs-CZ" w:eastAsia="cs-CZ" w:bidi="cs-CZ"/>
        </w:rPr>
        <w:t>Předmětem díla je provedení všech činností, prací, dodávek a služeb obsažených v nabídce Zhotovitele, která byla podána na základě zadávacích podmínek obsahujících zejména projektovou dokumentaci pro provádění stavby, dále soupis prací, dodávek a služeb s výkazem výměr, a dále obchodní podmínky, jež jsou nedílnou součástí této smlouvy. Předmětem díla jsou rovněž činnosti, práce a dodávky, které nejsou v dokumentech uvedených v tomto článku smlouvy obsaženy, ale o kterých Zhotovitel věděl nebo podle svých odborných znalostí vědět</w:t>
      </w:r>
    </w:p>
    <w:p>
      <w:pPr>
        <w:pStyle w:val="Style19"/>
        <w:keepNext/>
        <w:keepLines/>
        <w:widowControl w:val="0"/>
        <w:shd w:val="clear" w:color="auto" w:fill="auto"/>
        <w:bidi w:val="0"/>
        <w:spacing w:before="0" w:after="0" w:line="240" w:lineRule="auto"/>
        <w:ind w:left="0" w:right="0" w:firstLine="0"/>
        <w:jc w:val="center"/>
      </w:pPr>
      <w:bookmarkStart w:id="0" w:name="bookmark0"/>
      <w:bookmarkStart w:id="1" w:name="bookmark1"/>
      <w:r>
        <w:rPr>
          <w:spacing w:val="0"/>
          <w:w w:val="100"/>
          <w:position w:val="0"/>
          <w:shd w:val="clear" w:color="auto" w:fill="auto"/>
          <w:lang w:val="cs-CZ" w:eastAsia="cs-CZ" w:bidi="cs-CZ"/>
        </w:rPr>
        <w:t>Q sfdi</w:t>
      </w:r>
      <w:bookmarkEnd w:id="0"/>
      <w:bookmarkEnd w:id="1"/>
    </w:p>
    <w:p>
      <w:pPr>
        <w:pStyle w:val="Style21"/>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STATNI FOND DORA</w:t>
      </w:r>
    </w:p>
    <w:p>
      <w:pPr>
        <w:pStyle w:val="Style21"/>
        <w:keepNext w:val="0"/>
        <w:keepLines w:val="0"/>
        <w:widowControl w:val="0"/>
        <w:shd w:val="clear" w:color="auto" w:fill="auto"/>
        <w:bidi w:val="0"/>
        <w:spacing w:before="0" w:after="580" w:line="240" w:lineRule="auto"/>
        <w:ind w:left="0" w:right="0" w:firstLine="0"/>
        <w:jc w:val="center"/>
      </w:pPr>
      <w:r>
        <w:rPr>
          <w:spacing w:val="0"/>
          <w:w w:val="100"/>
          <w:position w:val="0"/>
          <w:shd w:val="clear" w:color="auto" w:fill="auto"/>
          <w:lang w:val="cs-CZ" w:eastAsia="cs-CZ" w:bidi="cs-CZ"/>
        </w:rPr>
        <w:t>INFRASTRUKTURY</w:t>
      </w:r>
    </w:p>
    <w:p>
      <w:pPr>
        <w:pStyle w:val="Style9"/>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měl a/nebo mohl, že jsou k řádnému a kvalitnímu provedení díla dané povahy třeba.</w:t>
      </w:r>
    </w:p>
    <w:p>
      <w:pPr>
        <w:pStyle w:val="Style9"/>
        <w:keepNext w:val="0"/>
        <w:keepLines w:val="0"/>
        <w:widowControl w:val="0"/>
        <w:numPr>
          <w:ilvl w:val="0"/>
          <w:numId w:val="5"/>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Při realizaci díla budou použity pouze pracovní a technologické postupy a dále výrobky a materiály, které splňují požadavky stavebního zákona a dalších právních předpisů upravujících jakost provedených stavebních prací. Dodávky budou dokladovány k přejímacímu řízení potřebnými platnými certifikáty a prohlášením o shodě.</w:t>
      </w:r>
    </w:p>
    <w:p>
      <w:pPr>
        <w:pStyle w:val="Style9"/>
        <w:keepNext w:val="0"/>
        <w:keepLines w:val="0"/>
        <w:widowControl w:val="0"/>
        <w:numPr>
          <w:ilvl w:val="0"/>
          <w:numId w:val="5"/>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Všechny povrchy, konstrukce, venkovní plochy apod. poškozené v důsledku stavební činnosti budou po provedení prací uvedeny Zhotovitelem do původního stavu, v případě zničení budou Zhotovitelem nahrazeny novými.</w:t>
      </w:r>
    </w:p>
    <w:p>
      <w:pPr>
        <w:pStyle w:val="Style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IV.</w:t>
      </w:r>
    </w:p>
    <w:p>
      <w:pPr>
        <w:pStyle w:val="Style9"/>
        <w:keepNext w:val="0"/>
        <w:keepLines w:val="0"/>
        <w:widowControl w:val="0"/>
        <w:shd w:val="clear" w:color="auto" w:fill="auto"/>
        <w:bidi w:val="0"/>
        <w:spacing w:before="0" w:after="220" w:line="240" w:lineRule="auto"/>
        <w:ind w:left="0" w:right="0" w:firstLine="0"/>
        <w:jc w:val="center"/>
      </w:pPr>
      <w:r>
        <w:rPr>
          <w:b/>
          <w:bCs/>
          <w:color w:val="000000"/>
          <w:spacing w:val="0"/>
          <w:w w:val="100"/>
          <w:position w:val="0"/>
          <w:shd w:val="clear" w:color="auto" w:fill="auto"/>
          <w:lang w:val="cs-CZ" w:eastAsia="cs-CZ" w:bidi="cs-CZ"/>
        </w:rPr>
        <w:t>Doba plnění</w:t>
      </w:r>
    </w:p>
    <w:p>
      <w:pPr>
        <w:pStyle w:val="Style9"/>
        <w:keepNext w:val="0"/>
        <w:keepLines w:val="0"/>
        <w:widowControl w:val="0"/>
        <w:numPr>
          <w:ilvl w:val="0"/>
          <w:numId w:val="7"/>
        </w:numPr>
        <w:shd w:val="clear" w:color="auto" w:fill="auto"/>
        <w:tabs>
          <w:tab w:pos="566"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 se zavazuje řádně a včas provést dílo v těchto termínech plnění:</w:t>
      </w:r>
    </w:p>
    <w:p>
      <w:pPr>
        <w:pStyle w:val="Style9"/>
        <w:keepNext w:val="0"/>
        <w:keepLines w:val="0"/>
        <w:widowControl w:val="0"/>
        <w:numPr>
          <w:ilvl w:val="0"/>
          <w:numId w:val="9"/>
        </w:numPr>
        <w:shd w:val="clear" w:color="auto" w:fill="auto"/>
        <w:tabs>
          <w:tab w:pos="940" w:val="left"/>
        </w:tabs>
        <w:bidi w:val="0"/>
        <w:spacing w:before="0" w:after="100" w:line="240" w:lineRule="auto"/>
        <w:ind w:left="0" w:right="0" w:firstLine="580"/>
        <w:jc w:val="both"/>
      </w:pPr>
      <w:r>
        <w:rPr>
          <w:color w:val="000000"/>
          <w:spacing w:val="0"/>
          <w:w w:val="100"/>
          <w:position w:val="0"/>
          <w:shd w:val="clear" w:color="auto" w:fill="auto"/>
          <w:lang w:val="cs-CZ" w:eastAsia="cs-CZ" w:bidi="cs-CZ"/>
        </w:rPr>
        <w:t xml:space="preserve">zahájení realizace stavby: </w:t>
      </w:r>
      <w:r>
        <w:rPr>
          <w:b/>
          <w:bCs/>
          <w:color w:val="000000"/>
          <w:spacing w:val="0"/>
          <w:w w:val="100"/>
          <w:position w:val="0"/>
          <w:shd w:val="clear" w:color="auto" w:fill="auto"/>
          <w:lang w:val="cs-CZ" w:eastAsia="cs-CZ" w:bidi="cs-CZ"/>
        </w:rPr>
        <w:t>dnem předání a převzetí staveniště</w:t>
      </w:r>
    </w:p>
    <w:p>
      <w:pPr>
        <w:pStyle w:val="Style9"/>
        <w:keepNext w:val="0"/>
        <w:keepLines w:val="0"/>
        <w:widowControl w:val="0"/>
        <w:numPr>
          <w:ilvl w:val="0"/>
          <w:numId w:val="9"/>
        </w:numPr>
        <w:shd w:val="clear" w:color="auto" w:fill="auto"/>
        <w:tabs>
          <w:tab w:pos="940" w:val="left"/>
        </w:tabs>
        <w:bidi w:val="0"/>
        <w:spacing w:before="0" w:after="100" w:line="240" w:lineRule="auto"/>
        <w:ind w:left="940" w:right="0" w:hanging="360"/>
        <w:jc w:val="both"/>
      </w:pPr>
      <w:r>
        <w:rPr>
          <w:color w:val="000000"/>
          <w:spacing w:val="0"/>
          <w:w w:val="100"/>
          <w:position w:val="0"/>
          <w:shd w:val="clear" w:color="auto" w:fill="auto"/>
          <w:lang w:val="cs-CZ" w:eastAsia="cs-CZ" w:bidi="cs-CZ"/>
        </w:rPr>
        <w:t xml:space="preserve">uvedení celé stavby do užívání ve smyslu čl. XII. obchodních podmínek (dále i „OP“): </w:t>
      </w:r>
      <w:r>
        <w:rPr>
          <w:b/>
          <w:bCs/>
          <w:color w:val="000000"/>
          <w:spacing w:val="0"/>
          <w:w w:val="100"/>
          <w:position w:val="0"/>
          <w:shd w:val="clear" w:color="auto" w:fill="auto"/>
          <w:lang w:val="cs-CZ" w:eastAsia="cs-CZ" w:bidi="cs-CZ"/>
        </w:rPr>
        <w:t xml:space="preserve">do 3 měsíců </w:t>
      </w:r>
      <w:r>
        <w:rPr>
          <w:color w:val="000000"/>
          <w:spacing w:val="0"/>
          <w:w w:val="100"/>
          <w:position w:val="0"/>
          <w:shd w:val="clear" w:color="auto" w:fill="auto"/>
          <w:lang w:val="cs-CZ" w:eastAsia="cs-CZ" w:bidi="cs-CZ"/>
        </w:rPr>
        <w:t>od předání a převzetí staveniště</w:t>
      </w:r>
    </w:p>
    <w:p>
      <w:pPr>
        <w:pStyle w:val="Style9"/>
        <w:keepNext w:val="0"/>
        <w:keepLines w:val="0"/>
        <w:widowControl w:val="0"/>
        <w:numPr>
          <w:ilvl w:val="0"/>
          <w:numId w:val="9"/>
        </w:numPr>
        <w:shd w:val="clear" w:color="auto" w:fill="auto"/>
        <w:tabs>
          <w:tab w:pos="940" w:val="left"/>
        </w:tabs>
        <w:bidi w:val="0"/>
        <w:spacing w:before="0" w:after="100" w:line="240" w:lineRule="auto"/>
        <w:ind w:left="940" w:right="0" w:hanging="360"/>
        <w:jc w:val="both"/>
      </w:pPr>
      <w:r>
        <w:rPr>
          <w:color w:val="000000"/>
          <w:spacing w:val="0"/>
          <w:w w:val="100"/>
          <w:position w:val="0"/>
          <w:shd w:val="clear" w:color="auto" w:fill="auto"/>
          <w:lang w:val="cs-CZ" w:eastAsia="cs-CZ" w:bidi="cs-CZ"/>
        </w:rPr>
        <w:t xml:space="preserve">dokončení díla vč. předání kompletní dokladové části Objednateli: </w:t>
      </w:r>
      <w:r>
        <w:rPr>
          <w:b/>
          <w:bCs/>
          <w:color w:val="000000"/>
          <w:spacing w:val="0"/>
          <w:w w:val="100"/>
          <w:position w:val="0"/>
          <w:shd w:val="clear" w:color="auto" w:fill="auto"/>
          <w:lang w:val="cs-CZ" w:eastAsia="cs-CZ" w:bidi="cs-CZ"/>
        </w:rPr>
        <w:t xml:space="preserve">do 1 měsíce </w:t>
      </w:r>
      <w:r>
        <w:rPr>
          <w:color w:val="000000"/>
          <w:spacing w:val="0"/>
          <w:w w:val="100"/>
          <w:position w:val="0"/>
          <w:shd w:val="clear" w:color="auto" w:fill="auto"/>
          <w:lang w:val="cs-CZ" w:eastAsia="cs-CZ" w:bidi="cs-CZ"/>
        </w:rPr>
        <w:t>od uvedení celé stavby do užívání dle bodu b) (vyjma geometrického plánu)</w:t>
      </w:r>
    </w:p>
    <w:p>
      <w:pPr>
        <w:pStyle w:val="Style9"/>
        <w:keepNext w:val="0"/>
        <w:keepLines w:val="0"/>
        <w:widowControl w:val="0"/>
        <w:numPr>
          <w:ilvl w:val="0"/>
          <w:numId w:val="9"/>
        </w:numPr>
        <w:shd w:val="clear" w:color="auto" w:fill="auto"/>
        <w:tabs>
          <w:tab w:pos="940" w:val="left"/>
        </w:tabs>
        <w:bidi w:val="0"/>
        <w:spacing w:before="0" w:after="220" w:line="240" w:lineRule="auto"/>
        <w:ind w:left="940" w:right="0" w:hanging="360"/>
        <w:jc w:val="both"/>
      </w:pPr>
      <w:r>
        <w:rPr>
          <w:color w:val="000000"/>
          <w:spacing w:val="0"/>
          <w:w w:val="100"/>
          <w:position w:val="0"/>
          <w:shd w:val="clear" w:color="auto" w:fill="auto"/>
          <w:lang w:val="cs-CZ" w:eastAsia="cs-CZ" w:bidi="cs-CZ"/>
        </w:rPr>
        <w:t xml:space="preserve">předání a převzetí ověřeného geometrického plánu: </w:t>
      </w:r>
      <w:r>
        <w:rPr>
          <w:b/>
          <w:bCs/>
          <w:color w:val="000000"/>
          <w:spacing w:val="0"/>
          <w:w w:val="100"/>
          <w:position w:val="0"/>
          <w:shd w:val="clear" w:color="auto" w:fill="auto"/>
          <w:lang w:val="cs-CZ" w:eastAsia="cs-CZ" w:bidi="cs-CZ"/>
        </w:rPr>
        <w:t xml:space="preserve">do 3 měsíců </w:t>
      </w:r>
      <w:r>
        <w:rPr>
          <w:color w:val="000000"/>
          <w:spacing w:val="0"/>
          <w:w w:val="100"/>
          <w:position w:val="0"/>
          <w:shd w:val="clear" w:color="auto" w:fill="auto"/>
          <w:lang w:val="cs-CZ" w:eastAsia="cs-CZ" w:bidi="cs-CZ"/>
        </w:rPr>
        <w:t>od uvedení celé stavby do užívání dle bodu b).</w:t>
      </w:r>
    </w:p>
    <w:p>
      <w:pPr>
        <w:pStyle w:val="Style9"/>
        <w:keepNext w:val="0"/>
        <w:keepLines w:val="0"/>
        <w:widowControl w:val="0"/>
        <w:numPr>
          <w:ilvl w:val="0"/>
          <w:numId w:val="7"/>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realizovat práce dle předem odsouhlaseného Časového plánu (dále jen harmonogram) realizace díla. Zhotovitel se při realizaci díla zavazuje respektovat termíny dokončení jednotlivých částí díla dle tohoto časového plánu.</w:t>
      </w:r>
    </w:p>
    <w:p>
      <w:pPr>
        <w:pStyle w:val="Style9"/>
        <w:keepNext w:val="0"/>
        <w:keepLines w:val="0"/>
        <w:widowControl w:val="0"/>
        <w:numPr>
          <w:ilvl w:val="0"/>
          <w:numId w:val="7"/>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Smluvní strany se odlišně od OP dohodly, že Harmonogram realizace díla </w:t>
      </w:r>
      <w:r>
        <w:rPr>
          <w:b/>
          <w:bCs/>
          <w:color w:val="000000"/>
          <w:spacing w:val="0"/>
          <w:w w:val="100"/>
          <w:position w:val="0"/>
          <w:shd w:val="clear" w:color="auto" w:fill="auto"/>
          <w:lang w:val="cs-CZ" w:eastAsia="cs-CZ" w:bidi="cs-CZ"/>
        </w:rPr>
        <w:t xml:space="preserve">netvoří </w:t>
      </w:r>
      <w:r>
        <w:rPr>
          <w:color w:val="000000"/>
          <w:spacing w:val="0"/>
          <w:w w:val="100"/>
          <w:position w:val="0"/>
          <w:shd w:val="clear" w:color="auto" w:fill="auto"/>
          <w:lang w:val="cs-CZ" w:eastAsia="cs-CZ" w:bidi="cs-CZ"/>
        </w:rPr>
        <w:t>přílohu smlouvy, musí být však předem odsouhlasen zástupcem Objednatele nejpozději při předání staveniště. Harmonogram je členěn po týdnech, včetně finančního plnění po měsících a jsou v něm vyznačeny dílčí termíny realizace díla, které jsou pro Zhotovitele závazné. Dílčí termíny budou navrženy a vyznačeny jako důležité a rozhodující termíny stavební připravenosti a dílčího dokončování prací tak, aby jejich průběžné plnění bylo zárukou řádného průběhu stavby. Harmonogram realizace díla může zpracovat Zhotovitel ve vlastní formě tabulky a grafu tak, aby byl přehledný, průkazný a mohl sloužit Objednateli k průběžné kontrole postupu, případně řešení problémů plnění apod. Zhotovitel se při realizaci díla zavazuje respektovat dílčí termíny realizace díla a termíny dokončení jednotlivých částí díla dle tohoto harmonogramu.</w:t>
      </w:r>
    </w:p>
    <w:p>
      <w:pPr>
        <w:pStyle w:val="Style9"/>
        <w:keepNext w:val="0"/>
        <w:keepLines w:val="0"/>
        <w:widowControl w:val="0"/>
        <w:numPr>
          <w:ilvl w:val="0"/>
          <w:numId w:val="7"/>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Objednatel je povinen předat a Zhotovitel převzít staveniště (nebo jeho ucelenou část) v termínu do </w:t>
      </w:r>
      <w:r>
        <w:rPr>
          <w:b/>
          <w:bCs/>
          <w:color w:val="000000"/>
          <w:spacing w:val="0"/>
          <w:w w:val="100"/>
          <w:position w:val="0"/>
          <w:shd w:val="clear" w:color="auto" w:fill="auto"/>
          <w:lang w:val="cs-CZ" w:eastAsia="cs-CZ" w:bidi="cs-CZ"/>
        </w:rPr>
        <w:t>15 kalendářních dnů ode dne účinnosti této Smlouvy</w:t>
      </w:r>
      <w:r>
        <w:rPr>
          <w:color w:val="000000"/>
          <w:spacing w:val="0"/>
          <w:w w:val="100"/>
          <w:position w:val="0"/>
          <w:shd w:val="clear" w:color="auto" w:fill="auto"/>
          <w:lang w:val="cs-CZ" w:eastAsia="cs-CZ" w:bidi="cs-CZ"/>
        </w:rPr>
        <w:t>, včetně volného přístupu k jednotlivým objektům tak, aby Zhotovitel mohl zahájit práce a plynule v nich pokračovat.</w:t>
      </w:r>
    </w:p>
    <w:p>
      <w:pPr>
        <w:pStyle w:val="Style9"/>
        <w:keepNext w:val="0"/>
        <w:keepLines w:val="0"/>
        <w:widowControl w:val="0"/>
        <w:numPr>
          <w:ilvl w:val="0"/>
          <w:numId w:val="7"/>
        </w:numPr>
        <w:shd w:val="clear" w:color="auto" w:fill="auto"/>
        <w:tabs>
          <w:tab w:pos="566" w:val="left"/>
        </w:tabs>
        <w:bidi w:val="0"/>
        <w:spacing w:before="0" w:line="240" w:lineRule="auto"/>
        <w:ind w:left="0" w:right="0" w:firstLine="0"/>
        <w:jc w:val="both"/>
        <w:sectPr>
          <w:footnotePr>
            <w:pos w:val="pageBottom"/>
            <w:numFmt w:val="decimal"/>
            <w:numRestart w:val="continuous"/>
          </w:footnotePr>
          <w:pgSz w:w="11900" w:h="16840"/>
          <w:pgMar w:top="446" w:left="1200" w:right="1195" w:bottom="745" w:header="0" w:footer="3" w:gutter="0"/>
          <w:cols w:space="720"/>
          <w:noEndnote/>
          <w:rtlGutter w:val="0"/>
          <w:docGrid w:linePitch="360"/>
        </w:sectPr>
      </w:pPr>
      <w:r>
        <w:rPr>
          <w:color w:val="000000"/>
          <w:spacing w:val="0"/>
          <w:w w:val="100"/>
          <w:position w:val="0"/>
          <w:shd w:val="clear" w:color="auto" w:fill="auto"/>
          <w:lang w:val="cs-CZ" w:eastAsia="cs-CZ" w:bidi="cs-CZ"/>
        </w:rPr>
        <w:t xml:space="preserve">Pokud Zhotovitel nezahájí realizaci díla </w:t>
      </w:r>
      <w:r>
        <w:rPr>
          <w:b/>
          <w:bCs/>
          <w:color w:val="000000"/>
          <w:spacing w:val="0"/>
          <w:w w:val="100"/>
          <w:position w:val="0"/>
          <w:shd w:val="clear" w:color="auto" w:fill="auto"/>
          <w:lang w:val="cs-CZ" w:eastAsia="cs-CZ" w:bidi="cs-CZ"/>
        </w:rPr>
        <w:t xml:space="preserve">do 15 kalendářních dnů </w:t>
      </w:r>
      <w:r>
        <w:rPr>
          <w:color w:val="000000"/>
          <w:spacing w:val="0"/>
          <w:w w:val="100"/>
          <w:position w:val="0"/>
          <w:shd w:val="clear" w:color="auto" w:fill="auto"/>
          <w:lang w:val="cs-CZ" w:eastAsia="cs-CZ" w:bidi="cs-CZ"/>
        </w:rPr>
        <w:t>ode dne předání a převzetí staveniště, ani v dodatečně přiměřené lhůtě stanovené Objednatelem, je Objednatel oprávněn odstoupit od této Smlouvy. Další důvody pro odstoupení od této Smlouvy jsou uvedeny v příslušné části OP.</w:t>
      </w:r>
    </w:p>
    <w:p>
      <w:pPr>
        <w:pStyle w:val="Style19"/>
        <w:keepNext/>
        <w:keepLines/>
        <w:widowControl w:val="0"/>
        <w:shd w:val="clear" w:color="auto" w:fill="auto"/>
        <w:bidi w:val="0"/>
        <w:spacing w:before="0" w:after="0" w:line="240" w:lineRule="auto"/>
        <w:ind w:left="0" w:right="0" w:firstLine="0"/>
        <w:jc w:val="center"/>
      </w:pPr>
      <w:bookmarkStart w:id="2" w:name="bookmark2"/>
      <w:bookmarkStart w:id="3" w:name="bookmark3"/>
      <w:r>
        <w:rPr>
          <w:spacing w:val="0"/>
          <w:w w:val="100"/>
          <w:position w:val="0"/>
          <w:shd w:val="clear" w:color="auto" w:fill="auto"/>
          <w:lang w:val="cs-CZ" w:eastAsia="cs-CZ" w:bidi="cs-CZ"/>
        </w:rPr>
        <w:t>Q sfdi</w:t>
      </w:r>
      <w:bookmarkEnd w:id="2"/>
      <w:bookmarkEnd w:id="3"/>
    </w:p>
    <w:p>
      <w:pPr>
        <w:pStyle w:val="Style21"/>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STATNI FOND DORA</w:t>
      </w:r>
    </w:p>
    <w:p>
      <w:pPr>
        <w:pStyle w:val="Style21"/>
        <w:keepNext w:val="0"/>
        <w:keepLines w:val="0"/>
        <w:widowControl w:val="0"/>
        <w:shd w:val="clear" w:color="auto" w:fill="auto"/>
        <w:bidi w:val="0"/>
        <w:spacing w:before="0" w:after="580" w:line="240" w:lineRule="auto"/>
        <w:ind w:left="0" w:right="0" w:firstLine="0"/>
        <w:jc w:val="center"/>
      </w:pPr>
      <w:r>
        <w:rPr>
          <w:spacing w:val="0"/>
          <w:w w:val="100"/>
          <w:position w:val="0"/>
          <w:shd w:val="clear" w:color="auto" w:fill="auto"/>
          <w:lang w:val="cs-CZ" w:eastAsia="cs-CZ" w:bidi="cs-CZ"/>
        </w:rPr>
        <w:t>INFRASTRUKTURY</w:t>
      </w:r>
    </w:p>
    <w:p>
      <w:pPr>
        <w:pStyle w:val="Style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V.</w:t>
      </w:r>
    </w:p>
    <w:p>
      <w:pPr>
        <w:pStyle w:val="Style9"/>
        <w:keepNext w:val="0"/>
        <w:keepLines w:val="0"/>
        <w:widowControl w:val="0"/>
        <w:shd w:val="clear" w:color="auto" w:fill="auto"/>
        <w:bidi w:val="0"/>
        <w:spacing w:before="0" w:after="220" w:line="240" w:lineRule="auto"/>
        <w:ind w:left="0" w:right="0" w:firstLine="0"/>
        <w:jc w:val="center"/>
      </w:pPr>
      <w:r>
        <w:rPr>
          <w:b/>
          <w:bCs/>
          <w:color w:val="000000"/>
          <w:spacing w:val="0"/>
          <w:w w:val="100"/>
          <w:position w:val="0"/>
          <w:shd w:val="clear" w:color="auto" w:fill="auto"/>
          <w:lang w:val="cs-CZ" w:eastAsia="cs-CZ" w:bidi="cs-CZ"/>
        </w:rPr>
        <w:t>Místo provádění díla</w:t>
      </w:r>
    </w:p>
    <w:p>
      <w:pPr>
        <w:pStyle w:val="Style9"/>
        <w:keepNext w:val="0"/>
        <w:keepLines w:val="0"/>
        <w:widowControl w:val="0"/>
        <w:numPr>
          <w:ilvl w:val="1"/>
          <w:numId w:val="7"/>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Místo provádění díla jako prostor staveniště je blíže specifikováno v projektové dokumentaci, viz odst. 3.2. smlouvy.</w:t>
      </w:r>
    </w:p>
    <w:p>
      <w:pPr>
        <w:pStyle w:val="Style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VI.</w:t>
      </w:r>
    </w:p>
    <w:p>
      <w:pPr>
        <w:pStyle w:val="Style9"/>
        <w:keepNext w:val="0"/>
        <w:keepLines w:val="0"/>
        <w:widowControl w:val="0"/>
        <w:shd w:val="clear" w:color="auto" w:fill="auto"/>
        <w:bidi w:val="0"/>
        <w:spacing w:before="0" w:after="220" w:line="240" w:lineRule="auto"/>
        <w:ind w:left="0" w:right="0" w:firstLine="0"/>
        <w:jc w:val="center"/>
      </w:pPr>
      <w:r>
        <w:rPr>
          <w:b/>
          <w:bCs/>
          <w:color w:val="000000"/>
          <w:spacing w:val="0"/>
          <w:w w:val="100"/>
          <w:position w:val="0"/>
          <w:shd w:val="clear" w:color="auto" w:fill="auto"/>
          <w:lang w:val="cs-CZ" w:eastAsia="cs-CZ" w:bidi="cs-CZ"/>
        </w:rPr>
        <w:t>Cena díla</w:t>
      </w:r>
    </w:p>
    <w:p>
      <w:pPr>
        <w:pStyle w:val="Style9"/>
        <w:keepNext w:val="0"/>
        <w:keepLines w:val="0"/>
        <w:widowControl w:val="0"/>
        <w:numPr>
          <w:ilvl w:val="0"/>
          <w:numId w:val="11"/>
        </w:numPr>
        <w:shd w:val="clear" w:color="auto" w:fill="auto"/>
        <w:tabs>
          <w:tab w:pos="566" w:val="left"/>
        </w:tabs>
        <w:bidi w:val="0"/>
        <w:spacing w:before="0" w:after="380" w:line="240" w:lineRule="auto"/>
        <w:ind w:left="0" w:right="0" w:firstLine="0"/>
        <w:jc w:val="both"/>
      </w:pPr>
      <w:r>
        <w:rPr>
          <w:color w:val="000000"/>
          <w:spacing w:val="0"/>
          <w:w w:val="100"/>
          <w:position w:val="0"/>
          <w:shd w:val="clear" w:color="auto" w:fill="auto"/>
          <w:lang w:val="cs-CZ" w:eastAsia="cs-CZ" w:bidi="cs-CZ"/>
        </w:rPr>
        <w:t>Celková cena díla dle této Smlouvy je stanovena na základě podané nabídky v rámci výše uvedeného zadávacího řízení následovně:</w:t>
      </w:r>
    </w:p>
    <w:tbl>
      <w:tblPr>
        <w:tblOverlap w:val="never"/>
        <w:jc w:val="center"/>
        <w:tblLayout w:type="fixed"/>
      </w:tblPr>
      <w:tblGrid>
        <w:gridCol w:w="2150"/>
        <w:gridCol w:w="1877"/>
        <w:gridCol w:w="346"/>
      </w:tblGrid>
      <w:tr>
        <w:trPr>
          <w:trHeight w:val="278"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Cena díla bez DPH</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40"/>
              <w:jc w:val="left"/>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42 571 557,89</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Kč</w:t>
            </w:r>
          </w:p>
        </w:tc>
      </w:tr>
      <w:tr>
        <w:trPr>
          <w:trHeight w:val="331"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82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DPH 21 %</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8 940 027,16</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Kč</w:t>
            </w:r>
          </w:p>
        </w:tc>
      </w:tr>
      <w:tr>
        <w:trPr>
          <w:trHeight w:val="302" w:hRule="exact"/>
        </w:trPr>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Cena díla vč. DPH</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340"/>
              <w:jc w:val="left"/>
              <w:rPr>
                <w:sz w:val="24"/>
                <w:szCs w:val="24"/>
              </w:rPr>
            </w:pPr>
            <w:r>
              <w:rPr>
                <w:rFonts w:ascii="Calibri" w:eastAsia="Calibri" w:hAnsi="Calibri" w:cs="Calibri"/>
                <w:b/>
                <w:bCs/>
                <w:color w:val="000000"/>
                <w:spacing w:val="0"/>
                <w:w w:val="100"/>
                <w:position w:val="0"/>
                <w:sz w:val="24"/>
                <w:szCs w:val="24"/>
                <w:shd w:val="clear" w:color="auto" w:fill="auto"/>
                <w:lang w:val="cs-CZ" w:eastAsia="cs-CZ" w:bidi="cs-CZ"/>
              </w:rPr>
              <w:t>51 511 585,05</w:t>
            </w:r>
          </w:p>
        </w:tc>
        <w:tc>
          <w:tcPr>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Kč</w:t>
            </w:r>
          </w:p>
        </w:tc>
      </w:tr>
    </w:tbl>
    <w:p>
      <w:pPr>
        <w:widowControl w:val="0"/>
        <w:spacing w:after="279" w:line="1" w:lineRule="exact"/>
      </w:pPr>
    </w:p>
    <w:p>
      <w:pPr>
        <w:pStyle w:val="Style9"/>
        <w:keepNext w:val="0"/>
        <w:keepLines w:val="0"/>
        <w:widowControl w:val="0"/>
        <w:numPr>
          <w:ilvl w:val="0"/>
          <w:numId w:val="11"/>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Podrobná kalkulace ceny díla včetně jednotkových cen je uvedena v soupisu stavebních prací, dodávek a služeb s výkazem výměr, který tvoří přílohu této smlouvy.</w:t>
      </w:r>
    </w:p>
    <w:p>
      <w:pPr>
        <w:pStyle w:val="Style9"/>
        <w:keepNext w:val="0"/>
        <w:keepLines w:val="0"/>
        <w:widowControl w:val="0"/>
        <w:numPr>
          <w:ilvl w:val="0"/>
          <w:numId w:val="11"/>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Zhotovitelem navržená cena díla je úplná, konečná a nepřekročitelná a obsahuje veškeré položky vyplývající ze zadávací dokumentace a projektové dokumentace. Případné vícepráce budou realizovány na základě předchozího postupu Zhotovitele dle §§ 2594 a 2627 OZ a dále v souladu s § 222 ZZVZ.</w:t>
      </w:r>
    </w:p>
    <w:p>
      <w:pPr>
        <w:pStyle w:val="Style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VII.</w:t>
      </w:r>
    </w:p>
    <w:p>
      <w:pPr>
        <w:pStyle w:val="Style9"/>
        <w:keepNext w:val="0"/>
        <w:keepLines w:val="0"/>
        <w:widowControl w:val="0"/>
        <w:shd w:val="clear" w:color="auto" w:fill="auto"/>
        <w:bidi w:val="0"/>
        <w:spacing w:before="0" w:after="220" w:line="240" w:lineRule="auto"/>
        <w:ind w:left="0" w:right="0" w:firstLine="0"/>
        <w:jc w:val="center"/>
      </w:pPr>
      <w:r>
        <w:rPr>
          <w:b/>
          <w:bCs/>
          <w:color w:val="000000"/>
          <w:spacing w:val="0"/>
          <w:w w:val="100"/>
          <w:position w:val="0"/>
          <w:shd w:val="clear" w:color="auto" w:fill="auto"/>
          <w:lang w:val="cs-CZ" w:eastAsia="cs-CZ" w:bidi="cs-CZ"/>
        </w:rPr>
        <w:t>Smluvní pokuty</w:t>
      </w:r>
    </w:p>
    <w:p>
      <w:pPr>
        <w:pStyle w:val="Style9"/>
        <w:keepNext w:val="0"/>
        <w:keepLines w:val="0"/>
        <w:widowControl w:val="0"/>
        <w:numPr>
          <w:ilvl w:val="0"/>
          <w:numId w:val="13"/>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Smluvní pokuty jsou upraveny v příslušné části OP.</w:t>
      </w:r>
    </w:p>
    <w:p>
      <w:pPr>
        <w:pStyle w:val="Style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VIII.</w:t>
      </w:r>
    </w:p>
    <w:p>
      <w:pPr>
        <w:pStyle w:val="Style9"/>
        <w:keepNext w:val="0"/>
        <w:keepLines w:val="0"/>
        <w:widowControl w:val="0"/>
        <w:shd w:val="clear" w:color="auto" w:fill="auto"/>
        <w:bidi w:val="0"/>
        <w:spacing w:before="0" w:after="220" w:line="240" w:lineRule="auto"/>
        <w:ind w:left="0" w:right="0" w:firstLine="0"/>
        <w:jc w:val="center"/>
      </w:pPr>
      <w:r>
        <w:rPr>
          <w:b/>
          <w:bCs/>
          <w:color w:val="000000"/>
          <w:spacing w:val="0"/>
          <w:w w:val="100"/>
          <w:position w:val="0"/>
          <w:shd w:val="clear" w:color="auto" w:fill="auto"/>
          <w:lang w:val="cs-CZ" w:eastAsia="cs-CZ" w:bidi="cs-CZ"/>
        </w:rPr>
        <w:t>Další ujednání</w:t>
      </w:r>
    </w:p>
    <w:p>
      <w:pPr>
        <w:pStyle w:val="Style9"/>
        <w:keepNext w:val="0"/>
        <w:keepLines w:val="0"/>
        <w:widowControl w:val="0"/>
        <w:numPr>
          <w:ilvl w:val="0"/>
          <w:numId w:val="15"/>
        </w:numPr>
        <w:shd w:val="clear" w:color="auto" w:fill="auto"/>
        <w:tabs>
          <w:tab w:pos="566"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prohlašuje, že se před uzavřením Smlouvy nedopustil v souvislosti se zadávacím řízením sám nebo prostřednictvím jiné osoby žádného jednání, jež by odporovalo právním předpisům nebo dobrým mravům nebo by právní předpisy obcházelo, zejména že nenabízel žádné výhody osobám podílejícím se na zadání veřejné zakázky, na kterou s ním Objednatel uzavřel Smlouvu, a že se zejména ve vztahu k ostatním účastníkům zadávacího řízení nedopustil žádného jednání narušujícího hospodářskou soutěž.</w:t>
      </w:r>
    </w:p>
    <w:p>
      <w:pPr>
        <w:pStyle w:val="Style9"/>
        <w:keepNext w:val="0"/>
        <w:keepLines w:val="0"/>
        <w:widowControl w:val="0"/>
        <w:numPr>
          <w:ilvl w:val="0"/>
          <w:numId w:val="15"/>
        </w:numPr>
        <w:shd w:val="clear" w:color="auto" w:fill="auto"/>
        <w:tabs>
          <w:tab w:pos="566" w:val="left"/>
        </w:tabs>
        <w:bidi w:val="0"/>
        <w:spacing w:before="0" w:line="240" w:lineRule="auto"/>
        <w:ind w:left="0" w:right="0" w:firstLine="0"/>
        <w:jc w:val="both"/>
        <w:sectPr>
          <w:footnotePr>
            <w:pos w:val="pageBottom"/>
            <w:numFmt w:val="decimal"/>
            <w:numRestart w:val="continuous"/>
          </w:footnotePr>
          <w:pgSz w:w="11900" w:h="16840"/>
          <w:pgMar w:top="446" w:left="1200" w:right="1195" w:bottom="745" w:header="0" w:footer="3" w:gutter="0"/>
          <w:cols w:space="720"/>
          <w:noEndnote/>
          <w:rtlGutter w:val="0"/>
          <w:docGrid w:linePitch="360"/>
        </w:sectPr>
      </w:pPr>
      <w:r>
        <w:rPr>
          <w:color w:val="000000"/>
          <w:spacing w:val="0"/>
          <w:w w:val="100"/>
          <w:position w:val="0"/>
          <w:shd w:val="clear" w:color="auto" w:fill="auto"/>
          <w:lang w:val="cs-CZ" w:eastAsia="cs-CZ" w:bidi="cs-CZ"/>
        </w:rPr>
        <w:t>Smluvní strany se dále dohodly, že § 1921, § 2112, § 2595, § 2605 odst. 1 první věta a odst. 2, § 2618, § 2629 odst. 1 OZ upravující předání a převzetí díla a práva z vadného plnění, § 1976, § 2599 až § 2603 a § 2624 OZ upravující přechod vlastnického práva a nebezpečí škody, § 1978 OZ upravující odstoupení od smlouvy pro prodlení, § 2609 OZ upravující svémocný prodej, § 2611 OZ upravující hrazení odměny po částech a § 2620 až § 2622 OZ upravující určení ceny dle rozpočtu, a rovněž obchodní zvyklosti, jež jsou svým smyslem nebo účinky stejné nebo obdobné uvedeným ustanovením, se nepoužijí. Smluvní strany se dále dohodly, že ustanovení právních předpisů, byť i nemají donucující účinky, mají přednost před obchodními zvyklostmi, pokud Smlouva nestanoví jinak.</w:t>
      </w:r>
    </w:p>
    <w:p>
      <w:pPr>
        <w:pStyle w:val="Style19"/>
        <w:keepNext/>
        <w:keepLines/>
        <w:widowControl w:val="0"/>
        <w:shd w:val="clear" w:color="auto" w:fill="auto"/>
        <w:bidi w:val="0"/>
        <w:spacing w:before="0" w:after="0" w:line="240" w:lineRule="auto"/>
        <w:ind w:left="0" w:right="0" w:firstLine="0"/>
        <w:jc w:val="center"/>
      </w:pPr>
      <w:bookmarkStart w:id="4" w:name="bookmark4"/>
      <w:bookmarkStart w:id="5" w:name="bookmark5"/>
      <w:r>
        <w:rPr>
          <w:spacing w:val="0"/>
          <w:w w:val="100"/>
          <w:position w:val="0"/>
          <w:shd w:val="clear" w:color="auto" w:fill="auto"/>
          <w:lang w:val="cs-CZ" w:eastAsia="cs-CZ" w:bidi="cs-CZ"/>
        </w:rPr>
        <w:t>Q sfdi</w:t>
      </w:r>
      <w:bookmarkEnd w:id="4"/>
      <w:bookmarkEnd w:id="5"/>
    </w:p>
    <w:p>
      <w:pPr>
        <w:pStyle w:val="Style21"/>
        <w:keepNext w:val="0"/>
        <w:keepLines w:val="0"/>
        <w:widowControl w:val="0"/>
        <w:shd w:val="clear" w:color="auto" w:fill="auto"/>
        <w:tabs>
          <w:tab w:pos="4076" w:val="left"/>
          <w:tab w:pos="5761" w:val="left"/>
        </w:tabs>
        <w:bidi w:val="0"/>
        <w:spacing w:before="0" w:after="0" w:line="240" w:lineRule="auto"/>
        <w:ind w:left="1480" w:right="0" w:firstLine="0"/>
        <w:jc w:val="left"/>
      </w:pPr>
      <w:r>
        <w:rPr>
          <w:color w:val="000000"/>
          <w:spacing w:val="0"/>
          <w:w w:val="100"/>
          <w:position w:val="0"/>
          <w:shd w:val="clear" w:color="auto" w:fill="auto"/>
          <w:vertAlign w:val="subscript"/>
          <w:lang w:val="cs-CZ" w:eastAsia="cs-CZ" w:bidi="cs-CZ"/>
        </w:rPr>
        <w:t>v</w:t>
      </w:r>
      <w:r>
        <w:rPr>
          <w:color w:val="000000"/>
          <w:spacing w:val="0"/>
          <w:w w:val="100"/>
          <w:position w:val="0"/>
          <w:shd w:val="clear" w:color="auto" w:fill="auto"/>
          <w:lang w:val="cs-CZ" w:eastAsia="cs-CZ" w:bidi="cs-CZ"/>
        </w:rPr>
        <w:tab/>
      </w:r>
      <w:r>
        <w:rPr>
          <w:spacing w:val="0"/>
          <w:w w:val="100"/>
          <w:position w:val="0"/>
          <w:shd w:val="clear" w:color="auto" w:fill="auto"/>
          <w:lang w:val="cs-CZ" w:eastAsia="cs-CZ" w:bidi="cs-CZ"/>
        </w:rPr>
        <w:t>STATNI FOND DOFRAVNI</w:t>
        <w:tab/>
      </w:r>
      <w:r>
        <w:rPr>
          <w:color w:val="000000"/>
          <w:spacing w:val="0"/>
          <w:w w:val="100"/>
          <w:position w:val="0"/>
          <w:shd w:val="clear" w:color="auto" w:fill="auto"/>
          <w:vertAlign w:val="subscript"/>
          <w:lang w:val="cs-CZ" w:eastAsia="cs-CZ" w:bidi="cs-CZ"/>
        </w:rPr>
        <w:t>v</w:t>
      </w:r>
    </w:p>
    <w:p>
      <w:pPr>
        <w:pStyle w:val="Style23"/>
        <w:keepNext w:val="0"/>
        <w:keepLines w:val="0"/>
        <w:widowControl w:val="0"/>
        <w:shd w:val="clear" w:color="auto" w:fill="auto"/>
        <w:tabs>
          <w:tab w:pos="4076" w:val="left"/>
          <w:tab w:pos="5761" w:val="left"/>
        </w:tabs>
        <w:bidi w:val="0"/>
        <w:spacing w:before="0" w:line="180" w:lineRule="auto"/>
        <w:ind w:left="0" w:right="0" w:firstLine="0"/>
        <w:jc w:val="both"/>
      </w:pPr>
      <w:r>
        <w:rPr>
          <w:color w:val="000000"/>
          <w:spacing w:val="0"/>
          <w:w w:val="100"/>
          <w:position w:val="0"/>
          <w:shd w:val="clear" w:color="auto" w:fill="auto"/>
          <w:lang w:val="cs-CZ" w:eastAsia="cs-CZ" w:bidi="cs-CZ"/>
        </w:rPr>
        <w:t>II/128 křiž. I/19 - Černovice</w:t>
        <w:tab/>
      </w:r>
      <w:r>
        <w:rPr>
          <w:color w:val="838B92"/>
          <w:spacing w:val="0"/>
          <w:w w:val="100"/>
          <w:position w:val="0"/>
          <w:shd w:val="clear" w:color="auto" w:fill="auto"/>
          <w:lang w:val="cs-CZ" w:eastAsia="cs-CZ" w:bidi="cs-CZ"/>
        </w:rPr>
        <w:t>.wxAstRuxwKv</w:t>
        <w:tab/>
      </w:r>
      <w:r>
        <w:rPr>
          <w:color w:val="000000"/>
          <w:spacing w:val="0"/>
          <w:w w:val="100"/>
          <w:position w:val="0"/>
          <w:shd w:val="clear" w:color="auto" w:fill="auto"/>
          <w:lang w:val="cs-CZ" w:eastAsia="cs-CZ" w:bidi="cs-CZ"/>
        </w:rPr>
        <w:t xml:space="preserve">číslo smlouvy objednatele: </w:t>
      </w:r>
      <w:r>
        <w:rPr>
          <w:b/>
          <w:bCs/>
          <w:color w:val="000000"/>
          <w:spacing w:val="0"/>
          <w:w w:val="100"/>
          <w:position w:val="0"/>
          <w:shd w:val="clear" w:color="auto" w:fill="auto"/>
          <w:lang w:val="cs-CZ" w:eastAsia="cs-CZ" w:bidi="cs-CZ"/>
        </w:rPr>
        <w:t>P-ST-16-2021</w:t>
      </w:r>
    </w:p>
    <w:p>
      <w:pPr>
        <w:pStyle w:val="Style23"/>
        <w:keepNext w:val="0"/>
        <w:keepLines w:val="0"/>
        <w:widowControl w:val="0"/>
        <w:pBdr>
          <w:bottom w:val="single" w:sz="4" w:space="0" w:color="auto"/>
        </w:pBdr>
        <w:shd w:val="clear" w:color="auto" w:fill="auto"/>
        <w:bidi w:val="0"/>
        <w:spacing w:before="0" w:after="580" w:line="240" w:lineRule="auto"/>
        <w:ind w:left="0" w:right="0" w:firstLine="0"/>
        <w:jc w:val="both"/>
      </w:pPr>
      <w:r>
        <w:rPr>
          <w:color w:val="000000"/>
          <w:spacing w:val="0"/>
          <w:w w:val="100"/>
          <w:position w:val="0"/>
          <w:shd w:val="clear" w:color="auto" w:fill="auto"/>
          <w:lang w:val="cs-CZ" w:eastAsia="cs-CZ" w:bidi="cs-CZ"/>
        </w:rPr>
        <w:t xml:space="preserve">Číslo smlouvy zhotovitele: </w:t>
      </w:r>
      <w:r>
        <w:rPr>
          <w:b/>
          <w:bCs/>
          <w:color w:val="000000"/>
          <w:spacing w:val="0"/>
          <w:w w:val="100"/>
          <w:position w:val="0"/>
          <w:shd w:val="clear" w:color="auto" w:fill="auto"/>
          <w:lang w:val="cs-CZ" w:eastAsia="cs-CZ" w:bidi="cs-CZ"/>
        </w:rPr>
        <w:t>9 - 0490A21</w:t>
      </w:r>
    </w:p>
    <w:p>
      <w:pPr>
        <w:pStyle w:val="Style9"/>
        <w:keepNext w:val="0"/>
        <w:keepLines w:val="0"/>
        <w:widowControl w:val="0"/>
        <w:numPr>
          <w:ilvl w:val="0"/>
          <w:numId w:val="15"/>
        </w:numPr>
        <w:shd w:val="clear" w:color="auto" w:fill="auto"/>
        <w:tabs>
          <w:tab w:pos="574"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Provedení stavebních prací dle Smlouvy, uvedených v číselníku klasifikace produkce CZ- CPA kód 41 až 43, dle této Smlouvy je pro Objednatele uskutečňováno v rámci jeho hlavní činnosti, která nepodléhá DPH. </w:t>
      </w:r>
      <w:r>
        <w:rPr>
          <w:b/>
          <w:bCs/>
          <w:color w:val="000000"/>
          <w:spacing w:val="0"/>
          <w:w w:val="100"/>
          <w:position w:val="0"/>
          <w:shd w:val="clear" w:color="auto" w:fill="auto"/>
          <w:lang w:val="cs-CZ" w:eastAsia="cs-CZ" w:bidi="cs-CZ"/>
        </w:rPr>
        <w:t xml:space="preserve">Režim přenesené daňové povinnosti </w:t>
      </w:r>
      <w:r>
        <w:rPr>
          <w:color w:val="000000"/>
          <w:spacing w:val="0"/>
          <w:w w:val="100"/>
          <w:position w:val="0"/>
          <w:shd w:val="clear" w:color="auto" w:fill="auto"/>
          <w:lang w:val="cs-CZ" w:eastAsia="cs-CZ" w:bidi="cs-CZ"/>
        </w:rPr>
        <w:t>se na stavební práce dle této Smlouvy nevztahuje.</w:t>
      </w:r>
    </w:p>
    <w:p>
      <w:pPr>
        <w:pStyle w:val="Style9"/>
        <w:keepNext w:val="0"/>
        <w:keepLines w:val="0"/>
        <w:widowControl w:val="0"/>
        <w:numPr>
          <w:ilvl w:val="0"/>
          <w:numId w:val="15"/>
        </w:numPr>
        <w:shd w:val="clear" w:color="auto" w:fill="auto"/>
        <w:tabs>
          <w:tab w:pos="574" w:val="left"/>
        </w:tabs>
        <w:bidi w:val="0"/>
        <w:spacing w:before="0" w:after="400" w:line="240" w:lineRule="auto"/>
        <w:ind w:left="0" w:right="0" w:firstLine="0"/>
        <w:jc w:val="both"/>
      </w:pPr>
      <w:r>
        <w:rPr>
          <w:color w:val="000000"/>
          <w:spacing w:val="0"/>
          <w:w w:val="100"/>
          <w:position w:val="0"/>
          <w:shd w:val="clear" w:color="auto" w:fill="auto"/>
          <w:lang w:val="cs-CZ" w:eastAsia="cs-CZ" w:bidi="cs-CZ"/>
        </w:rPr>
        <w:t>Zhotovitel je oprávněn fakturovat pouze v souladu s touto Smlouvou a OP skutečně provedené, dodané a poskytnuté stavební práce, dodávky a služby.</w:t>
      </w:r>
    </w:p>
    <w:p>
      <w:pPr>
        <w:pStyle w:val="Style9"/>
        <w:keepNext w:val="0"/>
        <w:keepLines w:val="0"/>
        <w:widowControl w:val="0"/>
        <w:numPr>
          <w:ilvl w:val="0"/>
          <w:numId w:val="15"/>
        </w:numPr>
        <w:shd w:val="clear" w:color="auto" w:fill="auto"/>
        <w:tabs>
          <w:tab w:pos="574"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přijímá i elektronické faktury, a to ve formátech XML nebo PDF. V takovém případě je Zhotovitel povinen elektronickou fakturu zaslat Objednateli na email</w:t>
      </w:r>
      <w:r>
        <w:fldChar w:fldCharType="begin"/>
      </w:r>
      <w:r>
        <w:rPr/>
        <w:instrText> HYPERLINK "mailto:ksusv@ksusv.cz" </w:instrText>
      </w:r>
      <w:r>
        <w:fldChar w:fldCharType="separate"/>
      </w:r>
      <w:r>
        <w:rPr>
          <w:color w:val="000000"/>
          <w:spacing w:val="0"/>
          <w:w w:val="100"/>
          <w:position w:val="0"/>
          <w:shd w:val="clear" w:color="auto" w:fill="auto"/>
          <w:lang w:val="cs-CZ" w:eastAsia="cs-CZ" w:bidi="cs-CZ"/>
        </w:rPr>
        <w:t xml:space="preserve"> ksusv@ksusv.cz.</w:t>
      </w:r>
      <w:r>
        <w:fldChar w:fldCharType="end"/>
      </w:r>
    </w:p>
    <w:p>
      <w:pPr>
        <w:pStyle w:val="Style9"/>
        <w:keepNext w:val="0"/>
        <w:keepLines w:val="0"/>
        <w:widowControl w:val="0"/>
        <w:numPr>
          <w:ilvl w:val="0"/>
          <w:numId w:val="15"/>
        </w:numPr>
        <w:shd w:val="clear" w:color="auto" w:fill="auto"/>
        <w:tabs>
          <w:tab w:pos="574" w:val="left"/>
        </w:tabs>
        <w:bidi w:val="0"/>
        <w:spacing w:before="0" w:line="240" w:lineRule="auto"/>
        <w:ind w:left="0" w:right="0" w:firstLine="0"/>
        <w:jc w:val="both"/>
      </w:pPr>
      <w:r>
        <w:rPr>
          <w:color w:val="000000"/>
          <w:spacing w:val="0"/>
          <w:w w:val="100"/>
          <w:position w:val="0"/>
          <w:shd w:val="clear" w:color="auto" w:fill="auto"/>
          <w:lang w:val="cs-CZ" w:eastAsia="cs-CZ" w:bidi="cs-CZ"/>
        </w:rPr>
        <w:t>V souvislosti se závazkem Zhotovitele vůči Objednateli k poskytnutí „Zádržného“ dle odst. 8.19. a 8.20. Obchodních podmínek nepožaduje Objednatel po Zhotoviteli Bankovní záruku za řádné plnění díla dle čl. 19.6. Obchodních podmínek.</w:t>
      </w:r>
    </w:p>
    <w:p>
      <w:pPr>
        <w:pStyle w:val="Style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IX.</w:t>
      </w:r>
    </w:p>
    <w:p>
      <w:pPr>
        <w:pStyle w:val="Style9"/>
        <w:keepNext w:val="0"/>
        <w:keepLines w:val="0"/>
        <w:widowControl w:val="0"/>
        <w:shd w:val="clear" w:color="auto" w:fill="auto"/>
        <w:bidi w:val="0"/>
        <w:spacing w:before="0" w:after="220" w:line="240" w:lineRule="auto"/>
        <w:ind w:left="0" w:right="0" w:firstLine="0"/>
        <w:jc w:val="center"/>
      </w:pPr>
      <w:r>
        <w:rPr>
          <w:b/>
          <w:bCs/>
          <w:color w:val="000000"/>
          <w:spacing w:val="0"/>
          <w:w w:val="100"/>
          <w:position w:val="0"/>
          <w:shd w:val="clear" w:color="auto" w:fill="auto"/>
          <w:lang w:val="cs-CZ" w:eastAsia="cs-CZ" w:bidi="cs-CZ"/>
        </w:rPr>
        <w:t>Obchodní podmínky</w:t>
      </w:r>
    </w:p>
    <w:p>
      <w:pPr>
        <w:pStyle w:val="Style9"/>
        <w:keepNext w:val="0"/>
        <w:keepLines w:val="0"/>
        <w:widowControl w:val="0"/>
        <w:numPr>
          <w:ilvl w:val="0"/>
          <w:numId w:val="17"/>
        </w:numPr>
        <w:shd w:val="clear" w:color="auto" w:fill="auto"/>
        <w:tabs>
          <w:tab w:pos="574"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tímto při určení svých vzájemných práv a povinností odkazují na nedílnou součást této smlouvy, a to na obchodní podmínky Objednatele, jakožto zadavatele výše uvedené veřejné zakázky.</w:t>
      </w:r>
    </w:p>
    <w:p>
      <w:pPr>
        <w:pStyle w:val="Style9"/>
        <w:keepNext w:val="0"/>
        <w:keepLines w:val="0"/>
        <w:widowControl w:val="0"/>
        <w:numPr>
          <w:ilvl w:val="0"/>
          <w:numId w:val="17"/>
        </w:numPr>
        <w:shd w:val="clear" w:color="auto" w:fill="auto"/>
        <w:tabs>
          <w:tab w:pos="574"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rozporu obchodních podmínek a této smlouvy mají přednost ustanovení uvedená ve smlouvě.</w:t>
      </w:r>
    </w:p>
    <w:p>
      <w:pPr>
        <w:pStyle w:val="Style9"/>
        <w:keepNext w:val="0"/>
        <w:keepLines w:val="0"/>
        <w:widowControl w:val="0"/>
        <w:numPr>
          <w:ilvl w:val="0"/>
          <w:numId w:val="17"/>
        </w:numPr>
        <w:shd w:val="clear" w:color="auto" w:fill="auto"/>
        <w:tabs>
          <w:tab w:pos="574"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tímto prohlašuje, že OP zadavatele zná, akceptuje je a rozumí jim.</w:t>
      </w:r>
    </w:p>
    <w:p>
      <w:pPr>
        <w:pStyle w:val="Style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X.</w:t>
      </w:r>
    </w:p>
    <w:p>
      <w:pPr>
        <w:pStyle w:val="Style9"/>
        <w:keepNext w:val="0"/>
        <w:keepLines w:val="0"/>
        <w:widowControl w:val="0"/>
        <w:shd w:val="clear" w:color="auto" w:fill="auto"/>
        <w:bidi w:val="0"/>
        <w:spacing w:before="0" w:after="220" w:line="240" w:lineRule="auto"/>
        <w:ind w:left="0" w:right="0" w:firstLine="0"/>
        <w:jc w:val="center"/>
      </w:pPr>
      <w:r>
        <w:rPr>
          <w:b/>
          <w:bCs/>
          <w:color w:val="000000"/>
          <w:spacing w:val="0"/>
          <w:w w:val="100"/>
          <w:position w:val="0"/>
          <w:shd w:val="clear" w:color="auto" w:fill="auto"/>
          <w:lang w:val="cs-CZ" w:eastAsia="cs-CZ" w:bidi="cs-CZ"/>
        </w:rPr>
        <w:t>Odpovědnost za vady díla a záruka za jakost</w:t>
      </w:r>
    </w:p>
    <w:p>
      <w:pPr>
        <w:pStyle w:val="Style9"/>
        <w:keepNext w:val="0"/>
        <w:keepLines w:val="0"/>
        <w:widowControl w:val="0"/>
        <w:numPr>
          <w:ilvl w:val="0"/>
          <w:numId w:val="19"/>
        </w:numPr>
        <w:shd w:val="clear" w:color="auto" w:fill="auto"/>
        <w:tabs>
          <w:tab w:pos="694"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poskytuje na dílo, které je předmětem této Smlouvy, záruku za jakost v délce trvání </w:t>
      </w:r>
      <w:r>
        <w:rPr>
          <w:b/>
          <w:bCs/>
          <w:color w:val="000000"/>
          <w:spacing w:val="0"/>
          <w:w w:val="100"/>
          <w:position w:val="0"/>
          <w:shd w:val="clear" w:color="auto" w:fill="auto"/>
          <w:lang w:val="cs-CZ" w:eastAsia="cs-CZ" w:bidi="cs-CZ"/>
        </w:rPr>
        <w:t>60 měsíců</w:t>
      </w:r>
      <w:r>
        <w:rPr>
          <w:color w:val="000000"/>
          <w:spacing w:val="0"/>
          <w:w w:val="100"/>
          <w:position w:val="0"/>
          <w:shd w:val="clear" w:color="auto" w:fill="auto"/>
          <w:lang w:val="cs-CZ" w:eastAsia="cs-CZ" w:bidi="cs-CZ"/>
        </w:rPr>
        <w:t xml:space="preserve">, přičemž na izolace mostovky vč. detailů poskytuje Zhotovitel záruku v délce trvání </w:t>
      </w:r>
      <w:r>
        <w:rPr>
          <w:b/>
          <w:bCs/>
          <w:color w:val="000000"/>
          <w:spacing w:val="0"/>
          <w:w w:val="100"/>
          <w:position w:val="0"/>
          <w:shd w:val="clear" w:color="auto" w:fill="auto"/>
          <w:lang w:val="cs-CZ" w:eastAsia="cs-CZ" w:bidi="cs-CZ"/>
        </w:rPr>
        <w:t>120 měsíců</w:t>
      </w:r>
      <w:r>
        <w:rPr>
          <w:color w:val="000000"/>
          <w:spacing w:val="0"/>
          <w:w w:val="100"/>
          <w:position w:val="0"/>
          <w:shd w:val="clear" w:color="auto" w:fill="auto"/>
          <w:lang w:val="cs-CZ" w:eastAsia="cs-CZ" w:bidi="cs-CZ"/>
        </w:rPr>
        <w:t>.</w:t>
      </w:r>
    </w:p>
    <w:p>
      <w:pPr>
        <w:pStyle w:val="Style9"/>
        <w:keepNext w:val="0"/>
        <w:keepLines w:val="0"/>
        <w:widowControl w:val="0"/>
        <w:numPr>
          <w:ilvl w:val="0"/>
          <w:numId w:val="19"/>
        </w:numPr>
        <w:shd w:val="clear" w:color="auto" w:fill="auto"/>
        <w:tabs>
          <w:tab w:pos="694" w:val="left"/>
        </w:tabs>
        <w:bidi w:val="0"/>
        <w:spacing w:before="0" w:line="240" w:lineRule="auto"/>
        <w:ind w:left="0" w:right="0" w:firstLine="0"/>
        <w:jc w:val="both"/>
      </w:pPr>
      <w:r>
        <w:rPr>
          <w:color w:val="000000"/>
          <w:spacing w:val="0"/>
          <w:w w:val="100"/>
          <w:position w:val="0"/>
          <w:shd w:val="clear" w:color="auto" w:fill="auto"/>
          <w:lang w:val="cs-CZ" w:eastAsia="cs-CZ" w:bidi="cs-CZ"/>
        </w:rPr>
        <w:t>Záruka za jakost počíná běžet ode dne podepsání písemného protokolu o předání a převzetí díla bez vad.</w:t>
      </w:r>
    </w:p>
    <w:p>
      <w:pPr>
        <w:pStyle w:val="Style9"/>
        <w:keepNext w:val="0"/>
        <w:keepLines w:val="0"/>
        <w:widowControl w:val="0"/>
        <w:numPr>
          <w:ilvl w:val="0"/>
          <w:numId w:val="19"/>
        </w:numPr>
        <w:shd w:val="clear" w:color="auto" w:fill="auto"/>
        <w:tabs>
          <w:tab w:pos="694" w:val="left"/>
        </w:tabs>
        <w:bidi w:val="0"/>
        <w:spacing w:before="0" w:line="240" w:lineRule="auto"/>
        <w:ind w:left="0" w:right="0" w:firstLine="0"/>
        <w:jc w:val="both"/>
      </w:pPr>
      <w:r>
        <w:rPr>
          <w:color w:val="000000"/>
          <w:spacing w:val="0"/>
          <w:w w:val="100"/>
          <w:position w:val="0"/>
          <w:shd w:val="clear" w:color="auto" w:fill="auto"/>
          <w:lang w:val="cs-CZ" w:eastAsia="cs-CZ" w:bidi="cs-CZ"/>
        </w:rPr>
        <w:t>Bližší podmínky upravující odpovědnost za vady díla a záruku za jakost jsou uvedeny v příslušné části OP.</w:t>
      </w:r>
    </w:p>
    <w:p>
      <w:pPr>
        <w:pStyle w:val="Style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XI.</w:t>
      </w:r>
    </w:p>
    <w:p>
      <w:pPr>
        <w:pStyle w:val="Style9"/>
        <w:keepNext w:val="0"/>
        <w:keepLines w:val="0"/>
        <w:widowControl w:val="0"/>
        <w:shd w:val="clear" w:color="auto" w:fill="auto"/>
        <w:bidi w:val="0"/>
        <w:spacing w:before="0" w:after="220" w:line="240" w:lineRule="auto"/>
        <w:ind w:left="0" w:right="0" w:firstLine="0"/>
        <w:jc w:val="center"/>
      </w:pPr>
      <w:r>
        <w:rPr>
          <w:b/>
          <w:bCs/>
          <w:color w:val="000000"/>
          <w:spacing w:val="0"/>
          <w:w w:val="100"/>
          <w:position w:val="0"/>
          <w:shd w:val="clear" w:color="auto" w:fill="auto"/>
          <w:lang w:val="cs-CZ" w:eastAsia="cs-CZ" w:bidi="cs-CZ"/>
        </w:rPr>
        <w:t>Platnost a účinnost smlouvy</w:t>
      </w:r>
    </w:p>
    <w:p>
      <w:pPr>
        <w:pStyle w:val="Style9"/>
        <w:keepNext w:val="0"/>
        <w:keepLines w:val="0"/>
        <w:widowControl w:val="0"/>
        <w:numPr>
          <w:ilvl w:val="0"/>
          <w:numId w:val="21"/>
        </w:numPr>
        <w:shd w:val="clear" w:color="auto" w:fill="auto"/>
        <w:tabs>
          <w:tab w:pos="694" w:val="left"/>
        </w:tabs>
        <w:bidi w:val="0"/>
        <w:spacing w:before="0" w:line="240" w:lineRule="auto"/>
        <w:ind w:left="0" w:right="0" w:firstLine="0"/>
        <w:jc w:val="both"/>
      </w:pPr>
      <w:r>
        <w:rPr>
          <w:color w:val="000000"/>
          <w:spacing w:val="0"/>
          <w:w w:val="100"/>
          <w:position w:val="0"/>
          <w:shd w:val="clear" w:color="auto" w:fill="auto"/>
          <w:lang w:val="cs-CZ" w:eastAsia="cs-CZ" w:bidi="cs-CZ"/>
        </w:rPr>
        <w:t>Smlouva nabývá platnosti dnem podpisu Smlouvy oběma smluvními stranami.</w:t>
      </w:r>
    </w:p>
    <w:p>
      <w:pPr>
        <w:pStyle w:val="Style9"/>
        <w:keepNext w:val="0"/>
        <w:keepLines w:val="0"/>
        <w:widowControl w:val="0"/>
        <w:numPr>
          <w:ilvl w:val="0"/>
          <w:numId w:val="21"/>
        </w:numPr>
        <w:shd w:val="clear" w:color="auto" w:fill="auto"/>
        <w:tabs>
          <w:tab w:pos="694" w:val="left"/>
        </w:tabs>
        <w:bidi w:val="0"/>
        <w:spacing w:before="0" w:line="240" w:lineRule="auto"/>
        <w:ind w:left="0" w:right="0" w:firstLine="0"/>
        <w:jc w:val="both"/>
      </w:pPr>
      <w:r>
        <w:rPr>
          <w:color w:val="000000"/>
          <w:spacing w:val="0"/>
          <w:w w:val="100"/>
          <w:position w:val="0"/>
          <w:shd w:val="clear" w:color="auto" w:fill="auto"/>
          <w:lang w:val="cs-CZ" w:eastAsia="cs-CZ" w:bidi="cs-CZ"/>
        </w:rPr>
        <w:t>Tato Smlouva o dílo je vyhotovena v elektronické podobě, přičemž obě smluvní strany obdrží její elektronický originál.</w:t>
      </w:r>
    </w:p>
    <w:p>
      <w:pPr>
        <w:pStyle w:val="Style19"/>
        <w:keepNext/>
        <w:keepLines/>
        <w:widowControl w:val="0"/>
        <w:shd w:val="clear" w:color="auto" w:fill="auto"/>
        <w:bidi w:val="0"/>
        <w:spacing w:before="0" w:after="0" w:line="240" w:lineRule="auto"/>
        <w:ind w:left="0" w:right="0" w:firstLine="0"/>
        <w:jc w:val="center"/>
      </w:pPr>
      <w:bookmarkStart w:id="6" w:name="bookmark6"/>
      <w:bookmarkStart w:id="7" w:name="bookmark7"/>
      <w:r>
        <w:rPr>
          <w:spacing w:val="0"/>
          <w:w w:val="100"/>
          <w:position w:val="0"/>
          <w:shd w:val="clear" w:color="auto" w:fill="auto"/>
          <w:lang w:val="cs-CZ" w:eastAsia="cs-CZ" w:bidi="cs-CZ"/>
        </w:rPr>
        <w:t>Q sfdi</w:t>
      </w:r>
      <w:bookmarkEnd w:id="6"/>
      <w:bookmarkEnd w:id="7"/>
    </w:p>
    <w:p>
      <w:pPr>
        <w:pStyle w:val="Style21"/>
        <w:keepNext w:val="0"/>
        <w:keepLines w:val="0"/>
        <w:widowControl w:val="0"/>
        <w:shd w:val="clear" w:color="auto" w:fill="auto"/>
        <w:tabs>
          <w:tab w:pos="4076" w:val="left"/>
          <w:tab w:pos="5761" w:val="left"/>
        </w:tabs>
        <w:bidi w:val="0"/>
        <w:spacing w:before="0" w:after="0" w:line="240" w:lineRule="auto"/>
        <w:ind w:left="1480" w:right="0" w:firstLine="0"/>
        <w:jc w:val="left"/>
      </w:pPr>
      <w:r>
        <w:rPr>
          <w:color w:val="000000"/>
          <w:spacing w:val="0"/>
          <w:w w:val="100"/>
          <w:position w:val="0"/>
          <w:shd w:val="clear" w:color="auto" w:fill="auto"/>
          <w:vertAlign w:val="subscript"/>
          <w:lang w:val="cs-CZ" w:eastAsia="cs-CZ" w:bidi="cs-CZ"/>
        </w:rPr>
        <w:t>v</w:t>
      </w:r>
      <w:r>
        <w:rPr>
          <w:color w:val="000000"/>
          <w:spacing w:val="0"/>
          <w:w w:val="100"/>
          <w:position w:val="0"/>
          <w:shd w:val="clear" w:color="auto" w:fill="auto"/>
          <w:lang w:val="cs-CZ" w:eastAsia="cs-CZ" w:bidi="cs-CZ"/>
        </w:rPr>
        <w:tab/>
      </w:r>
      <w:r>
        <w:rPr>
          <w:spacing w:val="0"/>
          <w:w w:val="100"/>
          <w:position w:val="0"/>
          <w:shd w:val="clear" w:color="auto" w:fill="auto"/>
          <w:lang w:val="cs-CZ" w:eastAsia="cs-CZ" w:bidi="cs-CZ"/>
        </w:rPr>
        <w:t>STATNI FOND DOFRAVNI</w:t>
        <w:tab/>
      </w:r>
      <w:r>
        <w:rPr>
          <w:color w:val="000000"/>
          <w:spacing w:val="0"/>
          <w:w w:val="100"/>
          <w:position w:val="0"/>
          <w:shd w:val="clear" w:color="auto" w:fill="auto"/>
          <w:vertAlign w:val="subscript"/>
          <w:lang w:val="cs-CZ" w:eastAsia="cs-CZ" w:bidi="cs-CZ"/>
        </w:rPr>
        <w:t>v</w:t>
      </w:r>
    </w:p>
    <w:p>
      <w:pPr>
        <w:pStyle w:val="Style23"/>
        <w:keepNext w:val="0"/>
        <w:keepLines w:val="0"/>
        <w:widowControl w:val="0"/>
        <w:shd w:val="clear" w:color="auto" w:fill="auto"/>
        <w:tabs>
          <w:tab w:pos="4076" w:val="left"/>
          <w:tab w:pos="5761" w:val="left"/>
        </w:tabs>
        <w:bidi w:val="0"/>
        <w:spacing w:before="0" w:line="180" w:lineRule="auto"/>
        <w:ind w:left="0" w:right="0" w:firstLine="0"/>
        <w:jc w:val="both"/>
      </w:pPr>
      <w:r>
        <w:rPr>
          <w:color w:val="000000"/>
          <w:spacing w:val="0"/>
          <w:w w:val="100"/>
          <w:position w:val="0"/>
          <w:shd w:val="clear" w:color="auto" w:fill="auto"/>
          <w:lang w:val="cs-CZ" w:eastAsia="cs-CZ" w:bidi="cs-CZ"/>
        </w:rPr>
        <w:t>II/128 křiž. I/19 - Černovice</w:t>
        <w:tab/>
      </w:r>
      <w:r>
        <w:rPr>
          <w:color w:val="838B92"/>
          <w:spacing w:val="0"/>
          <w:w w:val="100"/>
          <w:position w:val="0"/>
          <w:shd w:val="clear" w:color="auto" w:fill="auto"/>
          <w:lang w:val="cs-CZ" w:eastAsia="cs-CZ" w:bidi="cs-CZ"/>
        </w:rPr>
        <w:t>.wxAstRuxwKv</w:t>
        <w:tab/>
      </w:r>
      <w:r>
        <w:rPr>
          <w:color w:val="000000"/>
          <w:spacing w:val="0"/>
          <w:w w:val="100"/>
          <w:position w:val="0"/>
          <w:shd w:val="clear" w:color="auto" w:fill="auto"/>
          <w:lang w:val="cs-CZ" w:eastAsia="cs-CZ" w:bidi="cs-CZ"/>
        </w:rPr>
        <w:t xml:space="preserve">číslo smlouvy objednatele: </w:t>
      </w:r>
      <w:r>
        <w:rPr>
          <w:b/>
          <w:bCs/>
          <w:color w:val="000000"/>
          <w:spacing w:val="0"/>
          <w:w w:val="100"/>
          <w:position w:val="0"/>
          <w:shd w:val="clear" w:color="auto" w:fill="auto"/>
          <w:lang w:val="cs-CZ" w:eastAsia="cs-CZ" w:bidi="cs-CZ"/>
        </w:rPr>
        <w:t>P-ST-16-2021</w:t>
      </w:r>
    </w:p>
    <w:p>
      <w:pPr>
        <w:pStyle w:val="Style23"/>
        <w:keepNext w:val="0"/>
        <w:keepLines w:val="0"/>
        <w:widowControl w:val="0"/>
        <w:pBdr>
          <w:bottom w:val="single" w:sz="4" w:space="0" w:color="auto"/>
        </w:pBdr>
        <w:shd w:val="clear" w:color="auto" w:fill="auto"/>
        <w:bidi w:val="0"/>
        <w:spacing w:before="0" w:after="580" w:line="240" w:lineRule="auto"/>
        <w:ind w:left="0" w:right="0" w:firstLine="0"/>
        <w:jc w:val="both"/>
      </w:pPr>
      <w:r>
        <w:rPr>
          <w:color w:val="000000"/>
          <w:spacing w:val="0"/>
          <w:w w:val="100"/>
          <w:position w:val="0"/>
          <w:shd w:val="clear" w:color="auto" w:fill="auto"/>
          <w:lang w:val="cs-CZ" w:eastAsia="cs-CZ" w:bidi="cs-CZ"/>
        </w:rPr>
        <w:t xml:space="preserve">Číslo smlouvy zhotovitele: </w:t>
      </w:r>
      <w:r>
        <w:rPr>
          <w:b/>
          <w:bCs/>
          <w:color w:val="000000"/>
          <w:spacing w:val="0"/>
          <w:w w:val="100"/>
          <w:position w:val="0"/>
          <w:shd w:val="clear" w:color="auto" w:fill="auto"/>
          <w:lang w:val="cs-CZ" w:eastAsia="cs-CZ" w:bidi="cs-CZ"/>
        </w:rPr>
        <w:t>9 - 0490A21</w:t>
      </w:r>
    </w:p>
    <w:p>
      <w:pPr>
        <w:pStyle w:val="Style9"/>
        <w:keepNext w:val="0"/>
        <w:keepLines w:val="0"/>
        <w:widowControl w:val="0"/>
        <w:numPr>
          <w:ilvl w:val="0"/>
          <w:numId w:val="21"/>
        </w:numPr>
        <w:shd w:val="clear" w:color="auto" w:fill="auto"/>
        <w:tabs>
          <w:tab w:pos="634" w:val="left"/>
        </w:tabs>
        <w:bidi w:val="0"/>
        <w:spacing w:before="0" w:line="240" w:lineRule="auto"/>
        <w:ind w:left="0" w:right="0" w:firstLine="0"/>
        <w:jc w:val="both"/>
      </w:pPr>
      <w:r>
        <w:rPr>
          <w:color w:val="000000"/>
          <w:spacing w:val="0"/>
          <w:w w:val="100"/>
          <w:position w:val="0"/>
          <w:shd w:val="clear" w:color="auto" w:fill="auto"/>
          <w:lang w:val="cs-CZ" w:eastAsia="cs-CZ" w:bidi="cs-CZ"/>
        </w:rPr>
        <w:t>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pPr>
        <w:pStyle w:val="Style9"/>
        <w:keepNext w:val="0"/>
        <w:keepLines w:val="0"/>
        <w:widowControl w:val="0"/>
        <w:numPr>
          <w:ilvl w:val="0"/>
          <w:numId w:val="21"/>
        </w:numPr>
        <w:shd w:val="clear" w:color="auto" w:fill="auto"/>
        <w:tabs>
          <w:tab w:pos="634" w:val="left"/>
        </w:tabs>
        <w:bidi w:val="0"/>
        <w:spacing w:before="0" w:line="240" w:lineRule="auto"/>
        <w:ind w:left="0" w:right="0" w:firstLine="0"/>
        <w:jc w:val="both"/>
      </w:pPr>
      <w:r>
        <w:rPr>
          <w:b/>
          <w:bCs/>
          <w:color w:val="000000"/>
          <w:spacing w:val="0"/>
          <w:w w:val="100"/>
          <w:position w:val="0"/>
          <w:shd w:val="clear" w:color="auto" w:fill="auto"/>
          <w:lang w:val="cs-CZ" w:eastAsia="cs-CZ" w:bidi="cs-CZ"/>
        </w:rPr>
        <w:t>Smlouva je uzavírána s odloženou účinností</w:t>
      </w:r>
      <w:r>
        <w:rPr>
          <w:color w:val="000000"/>
          <w:spacing w:val="0"/>
          <w:w w:val="100"/>
          <w:position w:val="0"/>
          <w:shd w:val="clear" w:color="auto" w:fill="auto"/>
          <w:lang w:val="cs-CZ" w:eastAsia="cs-CZ" w:bidi="cs-CZ"/>
        </w:rPr>
        <w:t xml:space="preserve">, přičemž tato </w:t>
      </w:r>
      <w:r>
        <w:rPr>
          <w:b/>
          <w:bCs/>
          <w:color w:val="000000"/>
          <w:spacing w:val="0"/>
          <w:w w:val="100"/>
          <w:position w:val="0"/>
          <w:shd w:val="clear" w:color="auto" w:fill="auto"/>
          <w:lang w:val="cs-CZ" w:eastAsia="cs-CZ" w:bidi="cs-CZ"/>
        </w:rPr>
        <w:t xml:space="preserve">Smlouva nabývá účinnosti dnem odeslání písemné výzvy </w:t>
      </w:r>
      <w:r>
        <w:rPr>
          <w:color w:val="000000"/>
          <w:spacing w:val="0"/>
          <w:w w:val="100"/>
          <w:position w:val="0"/>
          <w:shd w:val="clear" w:color="auto" w:fill="auto"/>
          <w:lang w:val="cs-CZ" w:eastAsia="cs-CZ" w:bidi="cs-CZ"/>
        </w:rPr>
        <w:t>Zhotoviteli k převzetí staveniště Objednatelem.</w:t>
      </w:r>
    </w:p>
    <w:p>
      <w:pPr>
        <w:pStyle w:val="Style9"/>
        <w:keepNext w:val="0"/>
        <w:keepLines w:val="0"/>
        <w:widowControl w:val="0"/>
        <w:numPr>
          <w:ilvl w:val="0"/>
          <w:numId w:val="21"/>
        </w:numPr>
        <w:shd w:val="clear" w:color="auto" w:fill="auto"/>
        <w:tabs>
          <w:tab w:pos="634"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povinen po rozhodnutí o finančním zajištění akce zaslat Zhotoviteli písemnou výzvu k převzetí staveniště.</w:t>
      </w:r>
    </w:p>
    <w:p>
      <w:pPr>
        <w:pStyle w:val="Style9"/>
        <w:keepNext w:val="0"/>
        <w:keepLines w:val="0"/>
        <w:widowControl w:val="0"/>
        <w:numPr>
          <w:ilvl w:val="0"/>
          <w:numId w:val="21"/>
        </w:numPr>
        <w:shd w:val="clear" w:color="auto" w:fill="auto"/>
        <w:tabs>
          <w:tab w:pos="634" w:val="left"/>
        </w:tabs>
        <w:bidi w:val="0"/>
        <w:spacing w:before="0" w:after="580" w:line="240" w:lineRule="auto"/>
        <w:ind w:left="0" w:right="0" w:firstLine="0"/>
        <w:jc w:val="both"/>
      </w:pPr>
      <w:r>
        <w:rPr>
          <w:color w:val="000000"/>
          <w:spacing w:val="0"/>
          <w:w w:val="100"/>
          <w:position w:val="0"/>
          <w:shd w:val="clear" w:color="auto" w:fill="auto"/>
          <w:lang w:val="cs-CZ" w:eastAsia="cs-CZ" w:bidi="cs-CZ"/>
        </w:rPr>
        <w:t xml:space="preserve">Pokud Objednatel Zhotoviteli neodešle písemnou výzvu k převzetí staveniště dle této Smlouvy ani do </w:t>
      </w:r>
      <w:r>
        <w:rPr>
          <w:b/>
          <w:bCs/>
          <w:color w:val="000000"/>
          <w:spacing w:val="0"/>
          <w:w w:val="100"/>
          <w:position w:val="0"/>
          <w:shd w:val="clear" w:color="auto" w:fill="auto"/>
          <w:lang w:val="cs-CZ" w:eastAsia="cs-CZ" w:bidi="cs-CZ"/>
        </w:rPr>
        <w:t>30. 06. 2021</w:t>
      </w:r>
      <w:r>
        <w:rPr>
          <w:color w:val="000000"/>
          <w:spacing w:val="0"/>
          <w:w w:val="100"/>
          <w:position w:val="0"/>
          <w:shd w:val="clear" w:color="auto" w:fill="auto"/>
          <w:lang w:val="cs-CZ" w:eastAsia="cs-CZ" w:bidi="cs-CZ"/>
        </w:rPr>
        <w:t>, nenabude Smlouva účinnosti a bez dalšího tímto dnem pozbude i své platnosti. V takovém případě nevzniká Zhotoviteli nárok na náhradu škody nebo ušlého zisku a s tímto vědomím Zhotovitel Smlouvu podepisuje.</w:t>
      </w:r>
    </w:p>
    <w:p>
      <w:pPr>
        <w:pStyle w:val="Style9"/>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XII.</w:t>
      </w:r>
    </w:p>
    <w:p>
      <w:pPr>
        <w:pStyle w:val="Style9"/>
        <w:keepNext w:val="0"/>
        <w:keepLines w:val="0"/>
        <w:widowControl w:val="0"/>
        <w:shd w:val="clear" w:color="auto" w:fill="auto"/>
        <w:bidi w:val="0"/>
        <w:spacing w:before="0" w:after="220" w:line="240" w:lineRule="auto"/>
        <w:ind w:left="0" w:right="0" w:firstLine="0"/>
        <w:jc w:val="center"/>
      </w:pPr>
      <w:r>
        <w:rPr>
          <w:b/>
          <w:bCs/>
          <w:color w:val="000000"/>
          <w:spacing w:val="0"/>
          <w:w w:val="100"/>
          <w:position w:val="0"/>
          <w:shd w:val="clear" w:color="auto" w:fill="auto"/>
          <w:lang w:val="cs-CZ" w:eastAsia="cs-CZ" w:bidi="cs-CZ"/>
        </w:rPr>
        <w:t>Závěrečná ustanovení</w:t>
      </w:r>
    </w:p>
    <w:p>
      <w:pPr>
        <w:pStyle w:val="Style9"/>
        <w:keepNext w:val="0"/>
        <w:keepLines w:val="0"/>
        <w:widowControl w:val="0"/>
        <w:numPr>
          <w:ilvl w:val="0"/>
          <w:numId w:val="23"/>
        </w:numPr>
        <w:shd w:val="clear" w:color="auto" w:fill="auto"/>
        <w:tabs>
          <w:tab w:pos="710" w:val="left"/>
        </w:tabs>
        <w:bidi w:val="0"/>
        <w:spacing w:before="0" w:line="240" w:lineRule="auto"/>
        <w:ind w:left="0" w:right="0" w:firstLine="0"/>
        <w:jc w:val="both"/>
      </w:pPr>
      <w:r>
        <w:rPr>
          <w:color w:val="000000"/>
          <w:spacing w:val="0"/>
          <w:w w:val="100"/>
          <w:position w:val="0"/>
          <w:shd w:val="clear" w:color="auto" w:fill="auto"/>
          <w:lang w:val="cs-CZ" w:eastAsia="cs-CZ" w:bidi="cs-CZ"/>
        </w:rPr>
        <w:t>Tato Smlouva podléhá zveřejnění dle zákona č. 340/2015 Sb. o zvláštních podmínkách účinnosti některých smluv, uveřejňování těchto smluv a o registru smluv (zákon o registru smluv), v platném a účinném znění.</w:t>
      </w:r>
    </w:p>
    <w:p>
      <w:pPr>
        <w:pStyle w:val="Style9"/>
        <w:keepNext w:val="0"/>
        <w:keepLines w:val="0"/>
        <w:widowControl w:val="0"/>
        <w:numPr>
          <w:ilvl w:val="0"/>
          <w:numId w:val="23"/>
        </w:numPr>
        <w:shd w:val="clear" w:color="auto" w:fill="auto"/>
        <w:tabs>
          <w:tab w:pos="710"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o zvláštních 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Objednatel.</w:t>
      </w:r>
    </w:p>
    <w:p>
      <w:pPr>
        <w:pStyle w:val="Style9"/>
        <w:keepNext w:val="0"/>
        <w:keepLines w:val="0"/>
        <w:widowControl w:val="0"/>
        <w:numPr>
          <w:ilvl w:val="0"/>
          <w:numId w:val="23"/>
        </w:numPr>
        <w:shd w:val="clear" w:color="auto" w:fill="auto"/>
        <w:tabs>
          <w:tab w:pos="710"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se dohodly, že případné spory vzniklé z této Smlouvy budou přednostně řešit smírnou cestou. Bližší podmínky týkající se řešení sporů jsou uvedeny v příslušné části OP.</w:t>
      </w:r>
    </w:p>
    <w:p>
      <w:pPr>
        <w:pStyle w:val="Style9"/>
        <w:keepNext w:val="0"/>
        <w:keepLines w:val="0"/>
        <w:widowControl w:val="0"/>
        <w:numPr>
          <w:ilvl w:val="0"/>
          <w:numId w:val="23"/>
        </w:numPr>
        <w:shd w:val="clear" w:color="auto" w:fill="auto"/>
        <w:tabs>
          <w:tab w:pos="710"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není oprávněn postoupit jakékoliv pohledávky za Objednatelem vzniklé z této Smlouvy či v souvislosti s touto Smlouvou na třetí osobu bez předchozího písemného souhlasu Objednatele. Bližší podmínky týkající se postupování pohledávek jsou uvedeny v příslušné části OP.</w:t>
      </w:r>
    </w:p>
    <w:p>
      <w:pPr>
        <w:pStyle w:val="Style9"/>
        <w:keepNext w:val="0"/>
        <w:keepLines w:val="0"/>
        <w:widowControl w:val="0"/>
        <w:numPr>
          <w:ilvl w:val="0"/>
          <w:numId w:val="23"/>
        </w:numPr>
        <w:shd w:val="clear" w:color="auto" w:fill="auto"/>
        <w:tabs>
          <w:tab w:pos="710" w:val="left"/>
        </w:tabs>
        <w:bidi w:val="0"/>
        <w:spacing w:before="0" w:line="240" w:lineRule="auto"/>
        <w:ind w:left="0" w:right="0" w:firstLine="0"/>
        <w:jc w:val="both"/>
      </w:pPr>
      <w:r>
        <w:rPr>
          <w:color w:val="000000"/>
          <w:spacing w:val="0"/>
          <w:w w:val="100"/>
          <w:position w:val="0"/>
          <w:shd w:val="clear" w:color="auto" w:fill="auto"/>
          <w:lang w:val="cs-CZ" w:eastAsia="cs-CZ" w:bidi="cs-CZ"/>
        </w:rPr>
        <w:t>Změny a doplňky této Smlouvy lze provádět pouze vzestupně číslovanými, písemnými oběma Smluvními stranami podepsanými dodatky, které se stanou nedílnou součástí této Smlouvy.</w:t>
      </w:r>
      <w:r>
        <w:br w:type="page"/>
      </w:r>
    </w:p>
    <w:p>
      <w:pPr>
        <w:pStyle w:val="Style19"/>
        <w:keepNext/>
        <w:keepLines/>
        <w:widowControl w:val="0"/>
        <w:shd w:val="clear" w:color="auto" w:fill="auto"/>
        <w:bidi w:val="0"/>
        <w:spacing w:before="0" w:after="0" w:line="240" w:lineRule="auto"/>
        <w:ind w:left="0" w:right="0" w:firstLine="0"/>
        <w:jc w:val="center"/>
      </w:pPr>
      <w:bookmarkStart w:id="8" w:name="bookmark8"/>
      <w:bookmarkStart w:id="9" w:name="bookmark9"/>
      <w:r>
        <w:rPr>
          <w:spacing w:val="0"/>
          <w:w w:val="100"/>
          <w:position w:val="0"/>
          <w:shd w:val="clear" w:color="auto" w:fill="auto"/>
          <w:lang w:val="cs-CZ" w:eastAsia="cs-CZ" w:bidi="cs-CZ"/>
        </w:rPr>
        <w:t>Q sfdi</w:t>
      </w:r>
      <w:bookmarkEnd w:id="8"/>
      <w:bookmarkEnd w:id="9"/>
    </w:p>
    <w:p>
      <w:pPr>
        <w:pStyle w:val="Style21"/>
        <w:keepNext w:val="0"/>
        <w:keepLines w:val="0"/>
        <w:widowControl w:val="0"/>
        <w:shd w:val="clear" w:color="auto" w:fill="auto"/>
        <w:bidi w:val="0"/>
        <w:spacing w:before="0" w:after="0" w:line="240" w:lineRule="auto"/>
        <w:ind w:left="0" w:right="0" w:firstLine="0"/>
        <w:jc w:val="center"/>
      </w:pPr>
      <w:r>
        <mc:AlternateContent>
          <mc:Choice Requires="wps">
            <w:drawing>
              <wp:anchor distT="0" distB="0" distL="114300" distR="114300" simplePos="0" relativeHeight="125829378" behindDoc="0" locked="0" layoutInCell="1" allowOverlap="1">
                <wp:simplePos x="0" y="0"/>
                <wp:positionH relativeFrom="page">
                  <wp:posOffset>778510</wp:posOffset>
                </wp:positionH>
                <wp:positionV relativeFrom="paragraph">
                  <wp:posOffset>25400</wp:posOffset>
                </wp:positionV>
                <wp:extent cx="1450975" cy="179705"/>
                <wp:wrapSquare wrapText="right"/>
                <wp:docPr id="10" name="Shape 10"/>
                <a:graphic xmlns:a="http://schemas.openxmlformats.org/drawingml/2006/main">
                  <a:graphicData uri="http://schemas.microsoft.com/office/word/2010/wordprocessingShape">
                    <wps:wsp>
                      <wps:cNvSpPr txBox="1"/>
                      <wps:spPr>
                        <a:xfrm>
                          <a:ext cx="1450975" cy="179705"/>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II/128 křiž. I/19 - Černovice</w:t>
                            </w:r>
                          </w:p>
                        </w:txbxContent>
                      </wps:txbx>
                      <wps:bodyPr wrap="none" lIns="0" tIns="0" rIns="0" bIns="0">
                        <a:noAutoFit/>
                      </wps:bodyPr>
                    </wps:wsp>
                  </a:graphicData>
                </a:graphic>
              </wp:anchor>
            </w:drawing>
          </mc:Choice>
          <mc:Fallback>
            <w:pict>
              <v:shape id="_x0000_s1036" type="#_x0000_t202" style="position:absolute;margin-left:61.299999999999997pt;margin-top:2.pt;width:114.25pt;height:14.15pt;z-index:-125829375;mso-wrap-distance-left:9.pt;mso-wrap-distance-right:9.pt;mso-position-horizontal-relative:page" filled="f" stroked="f">
                <v:textbox inset="0,0,0,0">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II/128 křiž. I/19 - Černovice</w:t>
                      </w:r>
                    </w:p>
                  </w:txbxContent>
                </v:textbox>
                <w10:wrap type="square" side="right" anchorx="page"/>
              </v:shape>
            </w:pict>
          </mc:Fallback>
        </mc:AlternateContent>
      </w:r>
      <w:r>
        <mc:AlternateContent>
          <mc:Choice Requires="wps">
            <w:drawing>
              <wp:anchor distT="0" distB="0" distL="114300" distR="114300" simplePos="0" relativeHeight="125829380" behindDoc="0" locked="0" layoutInCell="1" allowOverlap="1">
                <wp:simplePos x="0" y="0"/>
                <wp:positionH relativeFrom="page">
                  <wp:posOffset>4436110</wp:posOffset>
                </wp:positionH>
                <wp:positionV relativeFrom="paragraph">
                  <wp:posOffset>25400</wp:posOffset>
                </wp:positionV>
                <wp:extent cx="2152015" cy="335280"/>
                <wp:wrapSquare wrapText="left"/>
                <wp:docPr id="12" name="Shape 12"/>
                <a:graphic xmlns:a="http://schemas.openxmlformats.org/drawingml/2006/main">
                  <a:graphicData uri="http://schemas.microsoft.com/office/word/2010/wordprocessingShape">
                    <wps:wsp>
                      <wps:cNvSpPr txBox="1"/>
                      <wps:spPr>
                        <a:xfrm>
                          <a:ext cx="2152015" cy="335280"/>
                        </a:xfrm>
                        <a:prstGeom prst="rect"/>
                        <a:noFill/>
                      </wps:spPr>
                      <wps:txbx>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Číslo smlouvy objednatele: </w:t>
                            </w:r>
                            <w:r>
                              <w:rPr>
                                <w:b/>
                                <w:bCs/>
                                <w:color w:val="000000"/>
                                <w:spacing w:val="0"/>
                                <w:w w:val="100"/>
                                <w:position w:val="0"/>
                                <w:shd w:val="clear" w:color="auto" w:fill="auto"/>
                                <w:lang w:val="cs-CZ" w:eastAsia="cs-CZ" w:bidi="cs-CZ"/>
                              </w:rPr>
                              <w:t>P-ST-16-2021</w:t>
                            </w:r>
                          </w:p>
                          <w:p>
                            <w:pPr>
                              <w:pStyle w:val="Style23"/>
                              <w:keepNext w:val="0"/>
                              <w:keepLines w:val="0"/>
                              <w:widowControl w:val="0"/>
                              <w:pBdr>
                                <w:bottom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Číslo smlouvy zhotovitele: </w:t>
                            </w:r>
                            <w:r>
                              <w:rPr>
                                <w:b/>
                                <w:bCs/>
                                <w:color w:val="000000"/>
                                <w:spacing w:val="0"/>
                                <w:w w:val="100"/>
                                <w:position w:val="0"/>
                                <w:shd w:val="clear" w:color="auto" w:fill="auto"/>
                                <w:lang w:val="cs-CZ" w:eastAsia="cs-CZ" w:bidi="cs-CZ"/>
                              </w:rPr>
                              <w:t>9 - 0490A21</w:t>
                            </w:r>
                          </w:p>
                        </w:txbxContent>
                      </wps:txbx>
                      <wps:bodyPr lIns="0" tIns="0" rIns="0" bIns="0">
                        <a:noAutoFit/>
                      </wps:bodyPr>
                    </wps:wsp>
                  </a:graphicData>
                </a:graphic>
              </wp:anchor>
            </w:drawing>
          </mc:Choice>
          <mc:Fallback>
            <w:pict>
              <v:shape id="_x0000_s1038" type="#_x0000_t202" style="position:absolute;margin-left:349.30000000000001pt;margin-top:2.pt;width:169.44999999999999pt;height:26.399999999999999pt;z-index:-125829373;mso-wrap-distance-left:9.pt;mso-wrap-distance-right:9.pt;mso-position-horizontal-relative:page" filled="f" stroked="f">
                <v:textbox inset="0,0,0,0">
                  <w:txbxContent>
                    <w:p>
                      <w:pPr>
                        <w:pStyle w:val="Style2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Číslo smlouvy objednatele: </w:t>
                      </w:r>
                      <w:r>
                        <w:rPr>
                          <w:b/>
                          <w:bCs/>
                          <w:color w:val="000000"/>
                          <w:spacing w:val="0"/>
                          <w:w w:val="100"/>
                          <w:position w:val="0"/>
                          <w:shd w:val="clear" w:color="auto" w:fill="auto"/>
                          <w:lang w:val="cs-CZ" w:eastAsia="cs-CZ" w:bidi="cs-CZ"/>
                        </w:rPr>
                        <w:t>P-ST-16-2021</w:t>
                      </w:r>
                    </w:p>
                    <w:p>
                      <w:pPr>
                        <w:pStyle w:val="Style23"/>
                        <w:keepNext w:val="0"/>
                        <w:keepLines w:val="0"/>
                        <w:widowControl w:val="0"/>
                        <w:pBdr>
                          <w:bottom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Číslo smlouvy zhotovitele: </w:t>
                      </w:r>
                      <w:r>
                        <w:rPr>
                          <w:b/>
                          <w:bCs/>
                          <w:color w:val="000000"/>
                          <w:spacing w:val="0"/>
                          <w:w w:val="100"/>
                          <w:position w:val="0"/>
                          <w:shd w:val="clear" w:color="auto" w:fill="auto"/>
                          <w:lang w:val="cs-CZ" w:eastAsia="cs-CZ" w:bidi="cs-CZ"/>
                        </w:rPr>
                        <w:t>9 - 0490A21</w:t>
                      </w:r>
                    </w:p>
                  </w:txbxContent>
                </v:textbox>
                <w10:wrap type="square" side="left" anchorx="page"/>
              </v:shape>
            </w:pict>
          </mc:Fallback>
        </mc:AlternateContent>
      </w:r>
      <w:r>
        <w:rPr>
          <w:spacing w:val="0"/>
          <w:w w:val="100"/>
          <w:position w:val="0"/>
          <w:shd w:val="clear" w:color="auto" w:fill="auto"/>
          <w:lang w:val="cs-CZ" w:eastAsia="cs-CZ" w:bidi="cs-CZ"/>
        </w:rPr>
        <w:t>STATNI FOND DORA</w:t>
      </w:r>
    </w:p>
    <w:p>
      <w:pPr>
        <w:pStyle w:val="Style21"/>
        <w:keepNext w:val="0"/>
        <w:keepLines w:val="0"/>
        <w:widowControl w:val="0"/>
        <w:shd w:val="clear" w:color="auto" w:fill="auto"/>
        <w:bidi w:val="0"/>
        <w:spacing w:before="0" w:after="860" w:line="240" w:lineRule="auto"/>
        <w:ind w:left="0" w:right="0" w:firstLine="0"/>
        <w:jc w:val="center"/>
      </w:pPr>
      <w:r>
        <w:rPr>
          <w:spacing w:val="0"/>
          <w:w w:val="100"/>
          <w:position w:val="0"/>
          <w:shd w:val="clear" w:color="auto" w:fill="auto"/>
          <w:lang w:val="cs-CZ" w:eastAsia="cs-CZ" w:bidi="cs-CZ"/>
        </w:rPr>
        <w:t>INFRASTRUKTURY</w:t>
      </w:r>
    </w:p>
    <w:p>
      <w:pPr>
        <w:pStyle w:val="Style9"/>
        <w:keepNext w:val="0"/>
        <w:keepLines w:val="0"/>
        <w:widowControl w:val="0"/>
        <w:numPr>
          <w:ilvl w:val="0"/>
          <w:numId w:val="23"/>
        </w:numPr>
        <w:shd w:val="clear" w:color="auto" w:fill="auto"/>
        <w:tabs>
          <w:tab w:pos="694" w:val="left"/>
        </w:tabs>
        <w:bidi w:val="0"/>
        <w:spacing w:before="0" w:line="240" w:lineRule="auto"/>
        <w:ind w:left="0" w:right="0" w:firstLine="0"/>
        <w:jc w:val="both"/>
      </w:pPr>
      <w:r>
        <w:rPr>
          <w:color w:val="000000"/>
          <w:spacing w:val="0"/>
          <w:w w:val="100"/>
          <w:position w:val="0"/>
          <w:shd w:val="clear" w:color="auto" w:fill="auto"/>
          <w:lang w:val="cs-CZ" w:eastAsia="cs-CZ" w:bidi="cs-CZ"/>
        </w:rPr>
        <w:t>V ostatním se řídí práva a povinnosti smluvních stran ustanoveními OZ.</w:t>
      </w:r>
    </w:p>
    <w:p>
      <w:pPr>
        <w:pStyle w:val="Style9"/>
        <w:keepNext w:val="0"/>
        <w:keepLines w:val="0"/>
        <w:widowControl w:val="0"/>
        <w:numPr>
          <w:ilvl w:val="0"/>
          <w:numId w:val="23"/>
        </w:numPr>
        <w:shd w:val="clear" w:color="auto" w:fill="auto"/>
        <w:tabs>
          <w:tab w:pos="694" w:val="left"/>
        </w:tabs>
        <w:bidi w:val="0"/>
        <w:spacing w:before="0" w:line="240" w:lineRule="auto"/>
        <w:ind w:left="0" w:right="0" w:firstLine="0"/>
        <w:jc w:val="both"/>
      </w:pPr>
      <w:r>
        <w:rPr>
          <w:color w:val="000000"/>
          <w:spacing w:val="0"/>
          <w:w w:val="100"/>
          <w:position w:val="0"/>
          <w:shd w:val="clear" w:color="auto" w:fill="auto"/>
          <w:lang w:val="cs-CZ" w:eastAsia="cs-CZ" w:bidi="cs-CZ"/>
        </w:rPr>
        <w:t>Součástí této Smlouvy jsou OP, se kterými se Zhotovitel seznámil před podáním Nabídky Zhotovitele, a které jsou součástí zadávací dokumentace na veřejnou zakázku. Zhotovitel prohlašuje, že se s dokumenty uvedeným v předchozí větě seznámil, porozuměl jejich obsahu a akceptuje je jako součásti Smlouvy.</w:t>
      </w:r>
    </w:p>
    <w:p>
      <w:pPr>
        <w:pStyle w:val="Style9"/>
        <w:keepNext w:val="0"/>
        <w:keepLines w:val="0"/>
        <w:widowControl w:val="0"/>
        <w:numPr>
          <w:ilvl w:val="0"/>
          <w:numId w:val="23"/>
        </w:numPr>
        <w:shd w:val="clear" w:color="auto" w:fill="auto"/>
        <w:tabs>
          <w:tab w:pos="694" w:val="left"/>
        </w:tabs>
        <w:bidi w:val="0"/>
        <w:spacing w:before="0" w:line="240" w:lineRule="auto"/>
        <w:ind w:left="0" w:right="0" w:firstLine="0"/>
        <w:jc w:val="both"/>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pPr>
        <w:pStyle w:val="Style9"/>
        <w:keepNext w:val="0"/>
        <w:keepLines w:val="0"/>
        <w:widowControl w:val="0"/>
        <w:shd w:val="clear" w:color="auto" w:fill="auto"/>
        <w:bidi w:val="0"/>
        <w:spacing w:before="0" w:after="40" w:line="240" w:lineRule="auto"/>
        <w:ind w:left="0" w:right="0" w:firstLine="0"/>
        <w:jc w:val="both"/>
      </w:pPr>
      <w:r>
        <w:rPr>
          <w:color w:val="000000"/>
          <w:spacing w:val="0"/>
          <w:w w:val="100"/>
          <w:position w:val="0"/>
          <w:shd w:val="clear" w:color="auto" w:fill="auto"/>
          <w:lang w:val="cs-CZ" w:eastAsia="cs-CZ" w:bidi="cs-CZ"/>
        </w:rPr>
        <w:t>Nedílnou součástí Smlouvy jsou následující přílohy:</w:t>
      </w:r>
    </w:p>
    <w:p>
      <w:pPr>
        <w:pStyle w:val="Style9"/>
        <w:keepNext w:val="0"/>
        <w:keepLines w:val="0"/>
        <w:widowControl w:val="0"/>
        <w:numPr>
          <w:ilvl w:val="0"/>
          <w:numId w:val="25"/>
        </w:numPr>
        <w:shd w:val="clear" w:color="auto" w:fill="auto"/>
        <w:tabs>
          <w:tab w:pos="662" w:val="left"/>
        </w:tabs>
        <w:bidi w:val="0"/>
        <w:spacing w:before="0" w:after="40" w:line="240" w:lineRule="auto"/>
        <w:ind w:left="0" w:right="0" w:firstLine="380"/>
        <w:jc w:val="both"/>
      </w:pPr>
      <w:r>
        <w:rPr>
          <w:color w:val="000000"/>
          <w:spacing w:val="0"/>
          <w:w w:val="100"/>
          <w:position w:val="0"/>
          <w:shd w:val="clear" w:color="auto" w:fill="auto"/>
          <w:lang w:val="cs-CZ" w:eastAsia="cs-CZ" w:bidi="cs-CZ"/>
        </w:rPr>
        <w:t>Oceněný soupis stavebních prací, dodávek a služeb s VV</w:t>
      </w:r>
    </w:p>
    <w:p>
      <w:pPr>
        <w:pStyle w:val="Style9"/>
        <w:keepNext w:val="0"/>
        <w:keepLines w:val="0"/>
        <w:widowControl w:val="0"/>
        <w:numPr>
          <w:ilvl w:val="0"/>
          <w:numId w:val="25"/>
        </w:numPr>
        <w:shd w:val="clear" w:color="auto" w:fill="auto"/>
        <w:tabs>
          <w:tab w:pos="662" w:val="left"/>
        </w:tabs>
        <w:bidi w:val="0"/>
        <w:spacing w:before="0" w:after="40" w:line="240" w:lineRule="auto"/>
        <w:ind w:left="0" w:right="0" w:firstLine="380"/>
        <w:jc w:val="both"/>
      </w:pPr>
      <w:r>
        <w:rPr>
          <w:color w:val="000000"/>
          <w:spacing w:val="0"/>
          <w:w w:val="100"/>
          <w:position w:val="0"/>
          <w:shd w:val="clear" w:color="auto" w:fill="auto"/>
          <w:lang w:val="cs-CZ" w:eastAsia="cs-CZ" w:bidi="cs-CZ"/>
        </w:rPr>
        <w:t>Obchodní podmínky zadavatele pro veřejné zakázky na stavební práce</w:t>
      </w:r>
    </w:p>
    <w:p>
      <w:pPr>
        <w:pStyle w:val="Style9"/>
        <w:keepNext w:val="0"/>
        <w:keepLines w:val="0"/>
        <w:widowControl w:val="0"/>
        <w:numPr>
          <w:ilvl w:val="0"/>
          <w:numId w:val="25"/>
        </w:numPr>
        <w:shd w:val="clear" w:color="auto" w:fill="auto"/>
        <w:tabs>
          <w:tab w:pos="662" w:val="left"/>
        </w:tabs>
        <w:bidi w:val="0"/>
        <w:spacing w:before="0" w:after="700" w:line="240" w:lineRule="auto"/>
        <w:ind w:left="0" w:right="0" w:firstLine="380"/>
        <w:jc w:val="both"/>
      </w:pPr>
      <w:r>
        <w:rPr>
          <w:color w:val="000000"/>
          <w:spacing w:val="0"/>
          <w:w w:val="100"/>
          <w:position w:val="0"/>
          <w:shd w:val="clear" w:color="auto" w:fill="auto"/>
          <w:lang w:val="cs-CZ" w:eastAsia="cs-CZ" w:bidi="cs-CZ"/>
        </w:rPr>
        <w:t>Údaje, které jsou součástí ujednání a nebudou zveřejněny v Registru smluv</w:t>
      </w:r>
    </w:p>
    <w:p>
      <w:pPr>
        <w:pStyle w:val="Style9"/>
        <w:keepNext w:val="0"/>
        <w:keepLines w:val="0"/>
        <w:widowControl w:val="0"/>
        <w:shd w:val="clear" w:color="auto" w:fill="auto"/>
        <w:bidi w:val="0"/>
        <w:spacing w:before="0" w:after="700" w:line="240" w:lineRule="auto"/>
        <w:ind w:left="0" w:right="0" w:firstLine="0"/>
        <w:jc w:val="both"/>
      </w:pPr>
      <w:r>
        <w:rPr>
          <w:color w:val="000000"/>
          <w:spacing w:val="0"/>
          <w:w w:val="100"/>
          <w:position w:val="0"/>
          <w:shd w:val="clear" w:color="auto" w:fill="auto"/>
          <w:lang w:val="cs-CZ" w:eastAsia="cs-CZ" w:bidi="cs-CZ"/>
        </w:rPr>
        <w:t>NA DŮKAZ SVÉHO SOUHLASU S OBSAHEM TÉTO SMLOUVY K NÍ SMLUVNÍ STRANY PŘIPOJILY SVÉ UZNÁVANÉ ELEKTRONICKÉ PODPISY DLE ZÁKONA Č. 297/2016 SB., O SLUŽBÁCH VYTVÁŘEJÍCÍCH DŮVĚRU PRO ELEKTRONICKÉ TRANSAKCE, VE ZNĚNÍ POZDĚJŠÍCH PŘEDPISŮ.</w:t>
      </w:r>
    </w:p>
    <w:p>
      <w:pPr>
        <w:pStyle w:val="Style9"/>
        <w:keepNext w:val="0"/>
        <w:keepLines w:val="0"/>
        <w:widowControl w:val="0"/>
        <w:shd w:val="clear" w:color="auto" w:fill="auto"/>
        <w:tabs>
          <w:tab w:pos="5064" w:val="left"/>
        </w:tabs>
        <w:bidi w:val="0"/>
        <w:spacing w:before="0" w:after="0" w:line="240" w:lineRule="auto"/>
        <w:ind w:left="0" w:right="0" w:firstLine="0"/>
        <w:jc w:val="left"/>
      </w:pPr>
      <w:r>
        <w:rPr>
          <w:color w:val="000000"/>
          <w:spacing w:val="0"/>
          <w:w w:val="100"/>
          <w:position w:val="0"/>
          <w:shd w:val="clear" w:color="auto" w:fill="auto"/>
          <w:lang w:val="cs-CZ" w:eastAsia="cs-CZ" w:bidi="cs-CZ"/>
        </w:rPr>
        <w:t>V Brně</w:t>
        <w:tab/>
        <w:t>V Jihlavě</w:t>
      </w:r>
    </w:p>
    <w:p>
      <w:pPr>
        <w:widowControl w:val="0"/>
        <w:spacing w:line="1" w:lineRule="exact"/>
        <w:sectPr>
          <w:headerReference w:type="default" r:id="rId11"/>
          <w:footerReference w:type="default" r:id="rId12"/>
          <w:footnotePr>
            <w:pos w:val="pageBottom"/>
            <w:numFmt w:val="decimal"/>
            <w:numRestart w:val="continuous"/>
          </w:footnotePr>
          <w:pgSz w:w="11900" w:h="16840"/>
          <w:pgMar w:top="289" w:left="1200" w:right="1197" w:bottom="900" w:header="0" w:footer="3" w:gutter="0"/>
          <w:cols w:space="720"/>
          <w:noEndnote/>
          <w:rtlGutter w:val="0"/>
          <w:docGrid w:linePitch="360"/>
        </w:sectPr>
      </w:pPr>
      <w:r>
        <mc:AlternateContent>
          <mc:Choice Requires="wps">
            <w:drawing>
              <wp:anchor distT="1397000" distB="0" distL="0" distR="0" simplePos="0" relativeHeight="125829382" behindDoc="0" locked="0" layoutInCell="1" allowOverlap="1">
                <wp:simplePos x="0" y="0"/>
                <wp:positionH relativeFrom="page">
                  <wp:posOffset>1744980</wp:posOffset>
                </wp:positionH>
                <wp:positionV relativeFrom="paragraph">
                  <wp:posOffset>1397000</wp:posOffset>
                </wp:positionV>
                <wp:extent cx="1313815" cy="399415"/>
                <wp:wrapTopAndBottom/>
                <wp:docPr id="17" name="Shape 17"/>
                <a:graphic xmlns:a="http://schemas.openxmlformats.org/drawingml/2006/main">
                  <a:graphicData uri="http://schemas.microsoft.com/office/word/2010/wordprocessingShape">
                    <wps:wsp>
                      <wps:cNvSpPr txBox="1"/>
                      <wps:spPr>
                        <a:xfrm>
                          <a:ext cx="1313815" cy="39941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prokurista PORR a.s.</w:t>
                              <w:br/>
                              <w:t>pro pobočku</w:t>
                            </w:r>
                          </w:p>
                        </w:txbxContent>
                      </wps:txbx>
                      <wps:bodyPr lIns="0" tIns="0" rIns="0" bIns="0">
                        <a:noAutoFit/>
                      </wps:bodyPr>
                    </wps:wsp>
                  </a:graphicData>
                </a:graphic>
              </wp:anchor>
            </w:drawing>
          </mc:Choice>
          <mc:Fallback>
            <w:pict>
              <v:shape id="_x0000_s1043" type="#_x0000_t202" style="position:absolute;margin-left:137.40000000000001pt;margin-top:110.pt;width:103.45pt;height:31.449999999999999pt;z-index:-125829371;mso-wrap-distance-left:0;mso-wrap-distance-top:110.pt;mso-wrap-distance-right:0;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prokurista PORR a.s.</w:t>
                        <w:br/>
                        <w:t>pro pobočku</w:t>
                      </w:r>
                    </w:p>
                  </w:txbxContent>
                </v:textbox>
                <w10:wrap type="topAndBottom" anchorx="page"/>
              </v:shape>
            </w:pict>
          </mc:Fallback>
        </mc:AlternateContent>
      </w:r>
      <w:r>
        <mc:AlternateContent>
          <mc:Choice Requires="wps">
            <w:drawing>
              <wp:anchor distT="1397000" distB="186055" distL="0" distR="0" simplePos="0" relativeHeight="125829384" behindDoc="0" locked="0" layoutInCell="1" allowOverlap="1">
                <wp:simplePos x="0" y="0"/>
                <wp:positionH relativeFrom="page">
                  <wp:posOffset>4399915</wp:posOffset>
                </wp:positionH>
                <wp:positionV relativeFrom="paragraph">
                  <wp:posOffset>1397000</wp:posOffset>
                </wp:positionV>
                <wp:extent cx="1161415" cy="213360"/>
                <wp:wrapTopAndBottom/>
                <wp:docPr id="19" name="Shape 19"/>
                <a:graphic xmlns:a="http://schemas.openxmlformats.org/drawingml/2006/main">
                  <a:graphicData uri="http://schemas.microsoft.com/office/word/2010/wordprocessingShape">
                    <wps:wsp>
                      <wps:cNvSpPr txBox="1"/>
                      <wps:spPr>
                        <a:xfrm>
                          <a:ext cx="1161415" cy="21336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organizace</w:t>
                            </w:r>
                          </w:p>
                        </w:txbxContent>
                      </wps:txbx>
                      <wps:bodyPr wrap="none" lIns="0" tIns="0" rIns="0" bIns="0">
                        <a:noAutoFit/>
                      </wps:bodyPr>
                    </wps:wsp>
                  </a:graphicData>
                </a:graphic>
              </wp:anchor>
            </w:drawing>
          </mc:Choice>
          <mc:Fallback>
            <w:pict>
              <v:shape id="_x0000_s1045" type="#_x0000_t202" style="position:absolute;margin-left:346.44999999999999pt;margin-top:110.pt;width:91.450000000000003pt;height:16.800000000000001pt;z-index:-125829369;mso-wrap-distance-left:0;mso-wrap-distance-top:110.pt;mso-wrap-distance-right:0;mso-wrap-distance-bottom:14.65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organizace</w:t>
                      </w:r>
                    </w:p>
                  </w:txbxContent>
                </v:textbox>
                <w10:wrap type="topAndBottom" anchorx="page"/>
              </v:shape>
            </w:pict>
          </mc:Fallback>
        </mc:AlternateConten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14" w:after="114" w:line="240" w:lineRule="exact"/>
        <w:rPr>
          <w:sz w:val="19"/>
          <w:szCs w:val="19"/>
        </w:rPr>
      </w:pPr>
    </w:p>
    <w:p>
      <w:pPr>
        <w:widowControl w:val="0"/>
        <w:spacing w:line="1" w:lineRule="exact"/>
        <w:sectPr>
          <w:footnotePr>
            <w:pos w:val="pageBottom"/>
            <w:numFmt w:val="decimal"/>
            <w:numRestart w:val="continuous"/>
          </w:footnotePr>
          <w:type w:val="continuous"/>
          <w:pgSz w:w="11900" w:h="16840"/>
          <w:pgMar w:top="289" w:left="0" w:right="0" w:bottom="745"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1320" w:right="0" w:firstLine="0"/>
        <w:jc w:val="left"/>
        <w:sectPr>
          <w:footnotePr>
            <w:pos w:val="pageBottom"/>
            <w:numFmt w:val="decimal"/>
            <w:numRestart w:val="continuous"/>
          </w:footnotePr>
          <w:type w:val="continuous"/>
          <w:pgSz w:w="11900" w:h="16840"/>
          <w:pgMar w:top="289" w:left="1200" w:right="1200" w:bottom="745" w:header="0" w:footer="3" w:gutter="0"/>
          <w:cols w:space="720"/>
          <w:noEndnote/>
          <w:rtlGutter w:val="0"/>
          <w:docGrid w:linePitch="360"/>
        </w:sectPr>
      </w:pPr>
      <w:r>
        <w:rPr>
          <w:color w:val="000000"/>
          <w:spacing w:val="0"/>
          <w:w w:val="100"/>
          <w:position w:val="0"/>
          <w:shd w:val="clear" w:color="auto" w:fill="auto"/>
          <w:lang w:val="cs-CZ" w:eastAsia="cs-CZ" w:bidi="cs-CZ"/>
        </w:rPr>
        <w:t>prokurista PORR a.s.</w:t>
      </w:r>
    </w:p>
    <w:p>
      <w:pPr>
        <w:pStyle w:val="Style29"/>
        <w:keepNext w:val="0"/>
        <w:keepLines w:val="0"/>
        <w:widowControl w:val="0"/>
        <w:pBdr>
          <w:top w:val="single" w:sz="0" w:space="0" w:color="D9D9D9"/>
          <w:left w:val="single" w:sz="0" w:space="31" w:color="D9D9D9"/>
          <w:bottom w:val="single" w:sz="0" w:space="0" w:color="D9D9D9"/>
          <w:right w:val="single" w:sz="0" w:space="31" w:color="D9D9D9"/>
        </w:pBdr>
        <w:shd w:val="clear" w:color="auto" w:fill="D9D9D9"/>
        <w:bidi w:val="0"/>
        <w:spacing w:before="0" w:after="80" w:line="240" w:lineRule="auto"/>
        <w:ind w:left="0" w:right="0" w:firstLine="140"/>
        <w:jc w:val="left"/>
        <w:rPr>
          <w:sz w:val="11"/>
          <w:szCs w:val="11"/>
        </w:rPr>
      </w:pPr>
      <w:r>
        <w:drawing>
          <wp:anchor distT="0" distB="0" distL="114300" distR="114300" simplePos="0" relativeHeight="125829386" behindDoc="0" locked="0" layoutInCell="1" allowOverlap="1">
            <wp:simplePos x="0" y="0"/>
            <wp:positionH relativeFrom="page">
              <wp:posOffset>695325</wp:posOffset>
            </wp:positionH>
            <wp:positionV relativeFrom="paragraph">
              <wp:posOffset>12700</wp:posOffset>
            </wp:positionV>
            <wp:extent cx="816610" cy="347345"/>
            <wp:wrapSquare wrapText="right"/>
            <wp:docPr id="21" name="Shape 21"/>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13"/>
                    <a:stretch/>
                  </pic:blipFill>
                  <pic:spPr>
                    <a:xfrm>
                      <a:ext cx="816610" cy="347345"/>
                    </a:xfrm>
                    <a:prstGeom prst="rect"/>
                  </pic:spPr>
                </pic:pic>
              </a:graphicData>
            </a:graphic>
          </wp:anchor>
        </w:drawing>
      </w:r>
      <w:r>
        <w:rPr>
          <w:color w:val="000000"/>
          <w:spacing w:val="0"/>
          <w:w w:val="100"/>
          <w:position w:val="0"/>
          <w:sz w:val="11"/>
          <w:szCs w:val="11"/>
          <w:shd w:val="clear" w:color="auto" w:fill="auto"/>
          <w:lang w:val="cs-CZ" w:eastAsia="cs-CZ" w:bidi="cs-CZ"/>
        </w:rPr>
        <w:t>Firma: Krajská správa a údržba silnic Vysočiny, příspěvková organizace</w:t>
      </w:r>
    </w:p>
    <w:p>
      <w:pPr>
        <w:pStyle w:val="Style6"/>
        <w:keepNext w:val="0"/>
        <w:keepLines w:val="0"/>
        <w:widowControl w:val="0"/>
        <w:pBdr>
          <w:top w:val="single" w:sz="0" w:space="0" w:color="D9D9D9"/>
          <w:left w:val="single" w:sz="0" w:space="31" w:color="D9D9D9"/>
          <w:bottom w:val="single" w:sz="0" w:space="0" w:color="D9D9D9"/>
          <w:right w:val="single" w:sz="0" w:space="31" w:color="D9D9D9"/>
        </w:pBdr>
        <w:shd w:val="clear" w:color="auto" w:fill="D9D9D9"/>
        <w:bidi w:val="0"/>
        <w:spacing w:before="0" w:after="80" w:line="178" w:lineRule="auto"/>
        <w:ind w:left="0" w:right="0" w:firstLine="0"/>
        <w:jc w:val="center"/>
        <w:rPr>
          <w:sz w:val="18"/>
          <w:szCs w:val="18"/>
        </w:rPr>
      </w:pPr>
      <w:r>
        <w:rPr>
          <w:b/>
          <w:bCs/>
          <w:color w:val="000000"/>
          <w:spacing w:val="0"/>
          <w:w w:val="100"/>
          <w:position w:val="0"/>
          <w:sz w:val="18"/>
          <w:szCs w:val="18"/>
          <w:shd w:val="clear" w:color="auto" w:fill="auto"/>
          <w:lang w:val="cs-CZ" w:eastAsia="cs-CZ" w:bidi="cs-CZ"/>
        </w:rPr>
        <w:t>Rekapitulace ceny</w:t>
      </w:r>
    </w:p>
    <w:p>
      <w:pPr>
        <w:pStyle w:val="Style6"/>
        <w:keepNext w:val="0"/>
        <w:keepLines w:val="0"/>
        <w:widowControl w:val="0"/>
        <w:pBdr>
          <w:top w:val="single" w:sz="0" w:space="0" w:color="D9D9D9"/>
          <w:left w:val="single" w:sz="0" w:space="31" w:color="D9D9D9"/>
          <w:bottom w:val="single" w:sz="0" w:space="0" w:color="D9D9D9"/>
          <w:right w:val="single" w:sz="0" w:space="31" w:color="D9D9D9"/>
        </w:pBdr>
        <w:shd w:val="clear" w:color="auto" w:fill="D9D9D9"/>
        <w:bidi w:val="0"/>
        <w:spacing w:before="0" w:after="0" w:line="221" w:lineRule="auto"/>
        <w:ind w:left="0" w:right="0" w:firstLine="140"/>
        <w:jc w:val="left"/>
        <w:rPr>
          <w:sz w:val="18"/>
          <w:szCs w:val="18"/>
        </w:rPr>
      </w:pPr>
      <w:r>
        <w:rPr>
          <w:b/>
          <w:bCs/>
          <w:color w:val="000000"/>
          <w:spacing w:val="0"/>
          <w:w w:val="100"/>
          <w:position w:val="0"/>
          <w:sz w:val="18"/>
          <w:szCs w:val="18"/>
          <w:shd w:val="clear" w:color="auto" w:fill="auto"/>
          <w:lang w:val="cs-CZ" w:eastAsia="cs-CZ" w:bidi="cs-CZ"/>
        </w:rPr>
        <w:t>Stavba: PORR - II/128 křiž. I/19 - Černovice</w:t>
      </w:r>
    </w:p>
    <w:p>
      <w:pPr>
        <w:pStyle w:val="Style29"/>
        <w:keepNext w:val="0"/>
        <w:keepLines w:val="0"/>
        <w:widowControl w:val="0"/>
        <w:pBdr>
          <w:top w:val="single" w:sz="0" w:space="0" w:color="D9D9D9"/>
          <w:left w:val="single" w:sz="0" w:space="31" w:color="D9D9D9"/>
          <w:bottom w:val="single" w:sz="0" w:space="0" w:color="D9D9D9"/>
          <w:right w:val="single" w:sz="0" w:space="31" w:color="D9D9D9"/>
        </w:pBdr>
        <w:shd w:val="clear" w:color="auto" w:fill="D9D9D9"/>
        <w:bidi w:val="0"/>
        <w:spacing w:before="0" w:after="400" w:line="221" w:lineRule="auto"/>
        <w:ind w:left="1640" w:right="0" w:firstLine="0"/>
        <w:jc w:val="left"/>
        <w:rPr>
          <w:sz w:val="11"/>
          <w:szCs w:val="11"/>
        </w:rPr>
      </w:pPr>
      <w:r>
        <mc:AlternateContent>
          <mc:Choice Requires="wps">
            <w:drawing>
              <wp:anchor distT="0" distB="0" distL="114300" distR="114300" simplePos="0" relativeHeight="125829387" behindDoc="0" locked="0" layoutInCell="1" allowOverlap="1">
                <wp:simplePos x="0" y="0"/>
                <wp:positionH relativeFrom="page">
                  <wp:posOffset>3533140</wp:posOffset>
                </wp:positionH>
                <wp:positionV relativeFrom="paragraph">
                  <wp:posOffset>114300</wp:posOffset>
                </wp:positionV>
                <wp:extent cx="847090" cy="189230"/>
                <wp:wrapSquare wrapText="left"/>
                <wp:docPr id="23" name="Shape 23"/>
                <a:graphic xmlns:a="http://schemas.openxmlformats.org/drawingml/2006/main">
                  <a:graphicData uri="http://schemas.microsoft.com/office/word/2010/wordprocessingShape">
                    <wps:wsp>
                      <wps:cNvSpPr txBox="1"/>
                      <wps:spPr>
                        <a:xfrm>
                          <a:ext cx="847090" cy="189230"/>
                        </a:xfrm>
                        <a:prstGeom prst="rect"/>
                        <a:solidFill>
                          <a:srgbClr val="D9D9D9"/>
                        </a:solidFill>
                      </wps:spPr>
                      <wps:txbx>
                        <w:txbxContent>
                          <w:p>
                            <w:pPr>
                              <w:pStyle w:val="Style29"/>
                              <w:keepNext w:val="0"/>
                              <w:keepLines w:val="0"/>
                              <w:widowControl w:val="0"/>
                              <w:pBdr>
                                <w:top w:val="single" w:sz="0" w:space="0" w:color="D9D9D9"/>
                                <w:left w:val="single" w:sz="0" w:space="31" w:color="D9D9D9"/>
                                <w:bottom w:val="single" w:sz="0" w:space="0" w:color="D9D9D9"/>
                                <w:right w:val="single" w:sz="0" w:space="31" w:color="D9D9D9"/>
                              </w:pBdr>
                              <w:shd w:val="clear" w:color="auto" w:fill="D9D9D9"/>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Celková cena bez DPH:</w:t>
                            </w:r>
                          </w:p>
                          <w:p>
                            <w:pPr>
                              <w:pStyle w:val="Style29"/>
                              <w:keepNext w:val="0"/>
                              <w:keepLines w:val="0"/>
                              <w:widowControl w:val="0"/>
                              <w:pBdr>
                                <w:top w:val="single" w:sz="0" w:space="0" w:color="D9D9D9"/>
                                <w:left w:val="single" w:sz="0" w:space="31" w:color="D9D9D9"/>
                                <w:bottom w:val="single" w:sz="0" w:space="0" w:color="D9D9D9"/>
                                <w:right w:val="single" w:sz="0" w:space="31" w:color="D9D9D9"/>
                              </w:pBdr>
                              <w:shd w:val="clear" w:color="auto" w:fill="D9D9D9"/>
                              <w:bidi w:val="0"/>
                              <w:spacing w:before="0" w:after="0" w:line="240" w:lineRule="auto"/>
                              <w:ind w:left="0" w:right="0" w:firstLine="140"/>
                              <w:jc w:val="left"/>
                              <w:rPr>
                                <w:sz w:val="11"/>
                                <w:szCs w:val="11"/>
                              </w:rPr>
                            </w:pPr>
                            <w:r>
                              <w:rPr>
                                <w:b/>
                                <w:bCs/>
                                <w:color w:val="000000"/>
                                <w:spacing w:val="0"/>
                                <w:w w:val="100"/>
                                <w:position w:val="0"/>
                                <w:sz w:val="11"/>
                                <w:szCs w:val="11"/>
                                <w:shd w:val="clear" w:color="auto" w:fill="auto"/>
                                <w:lang w:val="cs-CZ" w:eastAsia="cs-CZ" w:bidi="cs-CZ"/>
                              </w:rPr>
                              <w:t>Celková cena s DPH:</w:t>
                            </w:r>
                          </w:p>
                        </w:txbxContent>
                      </wps:txbx>
                      <wps:bodyPr lIns="0" tIns="0" rIns="0" bIns="0">
                        <a:noAutoFit/>
                      </wps:bodyPr>
                    </wps:wsp>
                  </a:graphicData>
                </a:graphic>
              </wp:anchor>
            </w:drawing>
          </mc:Choice>
          <mc:Fallback>
            <w:pict>
              <v:shape id="_x0000_s1049" type="#_x0000_t202" style="position:absolute;margin-left:278.19999999999999pt;margin-top:9.pt;width:66.700000000000003pt;height:14.9pt;z-index:-125829366;mso-wrap-distance-left:9.pt;mso-wrap-distance-right:9.pt;mso-position-horizontal-relative:page" fillcolor="#D9D9D9" stroked="f">
                <v:textbox inset="0,0,0,0">
                  <w:txbxContent>
                    <w:p>
                      <w:pPr>
                        <w:pStyle w:val="Style29"/>
                        <w:keepNext w:val="0"/>
                        <w:keepLines w:val="0"/>
                        <w:widowControl w:val="0"/>
                        <w:pBdr>
                          <w:top w:val="single" w:sz="0" w:space="0" w:color="D9D9D9"/>
                          <w:left w:val="single" w:sz="0" w:space="31" w:color="D9D9D9"/>
                          <w:bottom w:val="single" w:sz="0" w:space="0" w:color="D9D9D9"/>
                          <w:right w:val="single" w:sz="0" w:space="31" w:color="D9D9D9"/>
                        </w:pBdr>
                        <w:shd w:val="clear" w:color="auto" w:fill="D9D9D9"/>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Celková cena bez DPH:</w:t>
                      </w:r>
                    </w:p>
                    <w:p>
                      <w:pPr>
                        <w:pStyle w:val="Style29"/>
                        <w:keepNext w:val="0"/>
                        <w:keepLines w:val="0"/>
                        <w:widowControl w:val="0"/>
                        <w:pBdr>
                          <w:top w:val="single" w:sz="0" w:space="0" w:color="D9D9D9"/>
                          <w:left w:val="single" w:sz="0" w:space="31" w:color="D9D9D9"/>
                          <w:bottom w:val="single" w:sz="0" w:space="0" w:color="D9D9D9"/>
                          <w:right w:val="single" w:sz="0" w:space="31" w:color="D9D9D9"/>
                        </w:pBdr>
                        <w:shd w:val="clear" w:color="auto" w:fill="D9D9D9"/>
                        <w:bidi w:val="0"/>
                        <w:spacing w:before="0" w:after="0" w:line="240" w:lineRule="auto"/>
                        <w:ind w:left="0" w:right="0" w:firstLine="140"/>
                        <w:jc w:val="left"/>
                        <w:rPr>
                          <w:sz w:val="11"/>
                          <w:szCs w:val="11"/>
                        </w:rPr>
                      </w:pPr>
                      <w:r>
                        <w:rPr>
                          <w:b/>
                          <w:bCs/>
                          <w:color w:val="000000"/>
                          <w:spacing w:val="0"/>
                          <w:w w:val="100"/>
                          <w:position w:val="0"/>
                          <w:sz w:val="11"/>
                          <w:szCs w:val="11"/>
                          <w:shd w:val="clear" w:color="auto" w:fill="auto"/>
                          <w:lang w:val="cs-CZ" w:eastAsia="cs-CZ" w:bidi="cs-CZ"/>
                        </w:rPr>
                        <w:t>Celková cena s DPH:</w:t>
                      </w:r>
                    </w:p>
                  </w:txbxContent>
                </v:textbox>
                <w10:wrap type="square" side="left" anchorx="page"/>
              </v:shape>
            </w:pict>
          </mc:Fallback>
        </mc:AlternateContent>
      </w:r>
      <w:r>
        <mc:AlternateContent>
          <mc:Choice Requires="wps">
            <w:drawing>
              <wp:anchor distT="0" distB="0" distL="114300" distR="114300" simplePos="0" relativeHeight="125829389" behindDoc="0" locked="0" layoutInCell="1" allowOverlap="1">
                <wp:simplePos x="0" y="0"/>
                <wp:positionH relativeFrom="page">
                  <wp:posOffset>4700270</wp:posOffset>
                </wp:positionH>
                <wp:positionV relativeFrom="paragraph">
                  <wp:posOffset>114300</wp:posOffset>
                </wp:positionV>
                <wp:extent cx="506095" cy="191770"/>
                <wp:wrapSquare wrapText="left"/>
                <wp:docPr id="25" name="Shape 25"/>
                <a:graphic xmlns:a="http://schemas.openxmlformats.org/drawingml/2006/main">
                  <a:graphicData uri="http://schemas.microsoft.com/office/word/2010/wordprocessingShape">
                    <wps:wsp>
                      <wps:cNvSpPr txBox="1"/>
                      <wps:spPr>
                        <a:xfrm>
                          <a:ext cx="506095" cy="191770"/>
                        </a:xfrm>
                        <a:prstGeom prst="rect"/>
                        <a:solidFill>
                          <a:srgbClr val="D9D9D9"/>
                        </a:solidFill>
                      </wps:spPr>
                      <wps:txbx>
                        <w:txbxContent>
                          <w:p>
                            <w:pPr>
                              <w:pStyle w:val="Style29"/>
                              <w:keepNext w:val="0"/>
                              <w:keepLines w:val="0"/>
                              <w:widowControl w:val="0"/>
                              <w:pBdr>
                                <w:top w:val="single" w:sz="0" w:space="0" w:color="D9D9D9"/>
                                <w:left w:val="single" w:sz="0" w:space="31" w:color="D9D9D9"/>
                                <w:bottom w:val="single" w:sz="0" w:space="0" w:color="D9D9D9"/>
                                <w:right w:val="single" w:sz="0" w:space="31" w:color="D9D9D9"/>
                              </w:pBdr>
                              <w:shd w:val="clear" w:color="auto" w:fill="D9D9D9"/>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42 571 557,89</w:t>
                            </w:r>
                          </w:p>
                          <w:p>
                            <w:pPr>
                              <w:pStyle w:val="Style29"/>
                              <w:keepNext w:val="0"/>
                              <w:keepLines w:val="0"/>
                              <w:widowControl w:val="0"/>
                              <w:pBdr>
                                <w:top w:val="single" w:sz="0" w:space="0" w:color="D9D9D9"/>
                                <w:left w:val="single" w:sz="0" w:space="31" w:color="D9D9D9"/>
                                <w:bottom w:val="single" w:sz="0" w:space="0" w:color="D9D9D9"/>
                                <w:right w:val="single" w:sz="0" w:space="31" w:color="D9D9D9"/>
                              </w:pBdr>
                              <w:shd w:val="clear" w:color="auto" w:fill="D9D9D9"/>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51 511 585,05</w:t>
                            </w:r>
                          </w:p>
                        </w:txbxContent>
                      </wps:txbx>
                      <wps:bodyPr lIns="0" tIns="0" rIns="0" bIns="0">
                        <a:noAutoFit/>
                      </wps:bodyPr>
                    </wps:wsp>
                  </a:graphicData>
                </a:graphic>
              </wp:anchor>
            </w:drawing>
          </mc:Choice>
          <mc:Fallback>
            <w:pict>
              <v:shape id="_x0000_s1051" type="#_x0000_t202" style="position:absolute;margin-left:370.10000000000002pt;margin-top:9.pt;width:39.850000000000001pt;height:15.1pt;z-index:-125829364;mso-wrap-distance-left:9.pt;mso-wrap-distance-right:9.pt;mso-position-horizontal-relative:page" fillcolor="#D9D9D9" stroked="f">
                <v:textbox inset="0,0,0,0">
                  <w:txbxContent>
                    <w:p>
                      <w:pPr>
                        <w:pStyle w:val="Style29"/>
                        <w:keepNext w:val="0"/>
                        <w:keepLines w:val="0"/>
                        <w:widowControl w:val="0"/>
                        <w:pBdr>
                          <w:top w:val="single" w:sz="0" w:space="0" w:color="D9D9D9"/>
                          <w:left w:val="single" w:sz="0" w:space="31" w:color="D9D9D9"/>
                          <w:bottom w:val="single" w:sz="0" w:space="0" w:color="D9D9D9"/>
                          <w:right w:val="single" w:sz="0" w:space="31" w:color="D9D9D9"/>
                        </w:pBdr>
                        <w:shd w:val="clear" w:color="auto" w:fill="D9D9D9"/>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42 571 557,89</w:t>
                      </w:r>
                    </w:p>
                    <w:p>
                      <w:pPr>
                        <w:pStyle w:val="Style29"/>
                        <w:keepNext w:val="0"/>
                        <w:keepLines w:val="0"/>
                        <w:widowControl w:val="0"/>
                        <w:pBdr>
                          <w:top w:val="single" w:sz="0" w:space="0" w:color="D9D9D9"/>
                          <w:left w:val="single" w:sz="0" w:space="31" w:color="D9D9D9"/>
                          <w:bottom w:val="single" w:sz="0" w:space="0" w:color="D9D9D9"/>
                          <w:right w:val="single" w:sz="0" w:space="31" w:color="D9D9D9"/>
                        </w:pBdr>
                        <w:shd w:val="clear" w:color="auto" w:fill="D9D9D9"/>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51 511 585,05</w:t>
                      </w:r>
                    </w:p>
                  </w:txbxContent>
                </v:textbox>
                <w10:wrap type="square" side="left" anchorx="page"/>
              </v:shape>
            </w:pict>
          </mc:Fallback>
        </mc:AlternateContent>
      </w:r>
      <w:r>
        <w:rPr>
          <w:color w:val="000000"/>
          <w:spacing w:val="0"/>
          <w:w w:val="100"/>
          <w:position w:val="0"/>
          <w:sz w:val="11"/>
          <w:szCs w:val="11"/>
          <w:shd w:val="clear" w:color="auto" w:fill="auto"/>
          <w:lang w:val="cs-CZ" w:eastAsia="cs-CZ" w:bidi="cs-CZ"/>
        </w:rPr>
        <w:t>Varianta: ZŘ -</w:t>
      </w:r>
    </w:p>
    <w:tbl>
      <w:tblPr>
        <w:tblOverlap w:val="never"/>
        <w:jc w:val="center"/>
        <w:tblLayout w:type="fixed"/>
      </w:tblPr>
      <w:tblGrid>
        <w:gridCol w:w="1627"/>
        <w:gridCol w:w="4195"/>
        <w:gridCol w:w="1301"/>
        <w:gridCol w:w="1301"/>
        <w:gridCol w:w="1310"/>
      </w:tblGrid>
      <w:tr>
        <w:trPr>
          <w:trHeight w:val="120" w:hRule="exact"/>
        </w:trPr>
        <w:tc>
          <w:tcPr>
            <w:tcBorders/>
            <w:shd w:val="clear" w:color="auto" w:fill="CC441A"/>
            <w:vAlign w:val="bottom"/>
          </w:tcPr>
          <w:p>
            <w:pPr>
              <w:pStyle w:val="Style6"/>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1"/>
                <w:szCs w:val="11"/>
              </w:rPr>
            </w:pPr>
            <w:r>
              <w:rPr>
                <w:color w:val="FFFFFF"/>
                <w:spacing w:val="0"/>
                <w:w w:val="100"/>
                <w:position w:val="0"/>
                <w:sz w:val="11"/>
                <w:szCs w:val="11"/>
                <w:shd w:val="clear" w:color="auto" w:fill="auto"/>
                <w:lang w:val="cs-CZ" w:eastAsia="cs-CZ" w:bidi="cs-CZ"/>
              </w:rPr>
              <w:t>Objekt</w:t>
            </w:r>
          </w:p>
        </w:tc>
        <w:tc>
          <w:tcPr>
            <w:tcBorders/>
            <w:shd w:val="clear" w:color="auto" w:fill="CC441A"/>
            <w:vAlign w:val="bottom"/>
          </w:tcPr>
          <w:p>
            <w:pPr>
              <w:pStyle w:val="Style6"/>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1"/>
                <w:szCs w:val="11"/>
              </w:rPr>
            </w:pPr>
            <w:r>
              <w:rPr>
                <w:color w:val="FFFFFF"/>
                <w:spacing w:val="0"/>
                <w:w w:val="100"/>
                <w:position w:val="0"/>
                <w:sz w:val="11"/>
                <w:szCs w:val="11"/>
                <w:shd w:val="clear" w:color="auto" w:fill="auto"/>
                <w:lang w:val="cs-CZ" w:eastAsia="cs-CZ" w:bidi="cs-CZ"/>
              </w:rPr>
              <w:t>Popis</w:t>
            </w:r>
          </w:p>
        </w:tc>
        <w:tc>
          <w:tcPr>
            <w:tcBorders/>
            <w:shd w:val="clear" w:color="auto" w:fill="CC441A"/>
            <w:vAlign w:val="bottom"/>
          </w:tcPr>
          <w:p>
            <w:pPr>
              <w:pStyle w:val="Style6"/>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260"/>
              <w:jc w:val="left"/>
              <w:rPr>
                <w:sz w:val="11"/>
                <w:szCs w:val="11"/>
              </w:rPr>
            </w:pPr>
            <w:r>
              <w:rPr>
                <w:color w:val="FFFFFF"/>
                <w:spacing w:val="0"/>
                <w:w w:val="100"/>
                <w:position w:val="0"/>
                <w:sz w:val="11"/>
                <w:szCs w:val="11"/>
                <w:shd w:val="clear" w:color="auto" w:fill="auto"/>
                <w:lang w:val="cs-CZ" w:eastAsia="cs-CZ" w:bidi="cs-CZ"/>
              </w:rPr>
              <w:t>Cena bez DPH</w:t>
            </w:r>
          </w:p>
        </w:tc>
        <w:tc>
          <w:tcPr>
            <w:tcBorders/>
            <w:shd w:val="clear" w:color="auto" w:fill="CC441A"/>
            <w:vAlign w:val="bottom"/>
          </w:tcPr>
          <w:p>
            <w:pPr>
              <w:pStyle w:val="Style6"/>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1"/>
                <w:szCs w:val="11"/>
              </w:rPr>
            </w:pPr>
            <w:r>
              <w:rPr>
                <w:color w:val="FFFFFF"/>
                <w:spacing w:val="0"/>
                <w:w w:val="100"/>
                <w:position w:val="0"/>
                <w:sz w:val="11"/>
                <w:szCs w:val="11"/>
                <w:shd w:val="clear" w:color="auto" w:fill="auto"/>
                <w:lang w:val="cs-CZ" w:eastAsia="cs-CZ" w:bidi="cs-CZ"/>
              </w:rPr>
              <w:t>DPH</w:t>
            </w:r>
          </w:p>
        </w:tc>
        <w:tc>
          <w:tcPr>
            <w:tcBorders/>
            <w:shd w:val="clear" w:color="auto" w:fill="CC441A"/>
            <w:vAlign w:val="bottom"/>
          </w:tcPr>
          <w:p>
            <w:pPr>
              <w:pStyle w:val="Style6"/>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rPr>
                <w:sz w:val="11"/>
                <w:szCs w:val="11"/>
              </w:rPr>
            </w:pPr>
            <w:r>
              <w:rPr>
                <w:color w:val="FFFFFF"/>
                <w:spacing w:val="0"/>
                <w:w w:val="100"/>
                <w:position w:val="0"/>
                <w:sz w:val="11"/>
                <w:szCs w:val="11"/>
                <w:shd w:val="clear" w:color="auto" w:fill="auto"/>
                <w:lang w:val="cs-CZ" w:eastAsia="cs-CZ" w:bidi="cs-CZ"/>
              </w:rPr>
              <w:t>Cena s DPH</w:t>
            </w:r>
          </w:p>
        </w:tc>
      </w:tr>
      <w:tr>
        <w:trPr>
          <w:trHeight w:val="139" w:hRule="exact"/>
        </w:trPr>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both"/>
              <w:rPr>
                <w:sz w:val="11"/>
                <w:szCs w:val="11"/>
              </w:rPr>
            </w:pPr>
            <w:r>
              <w:rPr>
                <w:b/>
                <w:bCs/>
                <w:color w:val="000000"/>
                <w:spacing w:val="0"/>
                <w:w w:val="100"/>
                <w:position w:val="0"/>
                <w:sz w:val="11"/>
                <w:szCs w:val="11"/>
                <w:shd w:val="clear" w:color="auto" w:fill="auto"/>
                <w:lang w:val="cs-CZ" w:eastAsia="cs-CZ" w:bidi="cs-CZ"/>
              </w:rPr>
              <w:t>SO 001</w:t>
            </w:r>
          </w:p>
        </w:tc>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Všeobecné položky</w:t>
            </w:r>
          </w:p>
        </w:tc>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80"/>
              <w:jc w:val="both"/>
              <w:rPr>
                <w:sz w:val="11"/>
                <w:szCs w:val="11"/>
              </w:rPr>
            </w:pPr>
            <w:r>
              <w:rPr>
                <w:b/>
                <w:bCs/>
                <w:color w:val="000000"/>
                <w:spacing w:val="0"/>
                <w:w w:val="100"/>
                <w:position w:val="0"/>
                <w:sz w:val="11"/>
                <w:szCs w:val="11"/>
                <w:shd w:val="clear" w:color="auto" w:fill="auto"/>
                <w:lang w:val="cs-CZ" w:eastAsia="cs-CZ" w:bidi="cs-CZ"/>
              </w:rPr>
              <w:t>881 679,15</w:t>
            </w:r>
          </w:p>
        </w:tc>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80"/>
              <w:jc w:val="both"/>
              <w:rPr>
                <w:sz w:val="11"/>
                <w:szCs w:val="11"/>
              </w:rPr>
            </w:pPr>
            <w:r>
              <w:rPr>
                <w:b/>
                <w:bCs/>
                <w:color w:val="000000"/>
                <w:spacing w:val="0"/>
                <w:w w:val="100"/>
                <w:position w:val="0"/>
                <w:sz w:val="11"/>
                <w:szCs w:val="11"/>
                <w:shd w:val="clear" w:color="auto" w:fill="auto"/>
                <w:lang w:val="cs-CZ" w:eastAsia="cs-CZ" w:bidi="cs-CZ"/>
              </w:rPr>
              <w:t>185 152,62</w:t>
            </w:r>
          </w:p>
        </w:tc>
        <w:tc>
          <w:tcPr>
            <w:tcBorders>
              <w:left w:val="single" w:sz="4"/>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80"/>
              <w:jc w:val="both"/>
              <w:rPr>
                <w:sz w:val="11"/>
                <w:szCs w:val="11"/>
              </w:rPr>
            </w:pPr>
            <w:r>
              <w:rPr>
                <w:b/>
                <w:bCs/>
                <w:color w:val="000000"/>
                <w:spacing w:val="0"/>
                <w:w w:val="100"/>
                <w:position w:val="0"/>
                <w:sz w:val="11"/>
                <w:szCs w:val="11"/>
                <w:shd w:val="clear" w:color="auto" w:fill="auto"/>
                <w:lang w:val="cs-CZ" w:eastAsia="cs-CZ" w:bidi="cs-CZ"/>
              </w:rPr>
              <w:t>1 066 831,77</w:t>
            </w:r>
          </w:p>
        </w:tc>
      </w:tr>
      <w:tr>
        <w:trPr>
          <w:trHeight w:val="134"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both"/>
              <w:rPr>
                <w:sz w:val="11"/>
                <w:szCs w:val="11"/>
              </w:rPr>
            </w:pPr>
            <w:r>
              <w:rPr>
                <w:b/>
                <w:bCs/>
                <w:color w:val="000000"/>
                <w:spacing w:val="0"/>
                <w:w w:val="100"/>
                <w:position w:val="0"/>
                <w:sz w:val="11"/>
                <w:szCs w:val="11"/>
                <w:shd w:val="clear" w:color="auto" w:fill="auto"/>
                <w:lang w:val="cs-CZ" w:eastAsia="cs-CZ" w:bidi="cs-CZ"/>
              </w:rPr>
              <w:t>SO 101.1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Silnice II/128 - km 0,000 - 1,080</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80"/>
              <w:jc w:val="both"/>
              <w:rPr>
                <w:sz w:val="11"/>
                <w:szCs w:val="11"/>
              </w:rPr>
            </w:pPr>
            <w:r>
              <w:rPr>
                <w:b/>
                <w:bCs/>
                <w:color w:val="000000"/>
                <w:spacing w:val="0"/>
                <w:w w:val="100"/>
                <w:position w:val="0"/>
                <w:sz w:val="11"/>
                <w:szCs w:val="11"/>
                <w:shd w:val="clear" w:color="auto" w:fill="auto"/>
                <w:lang w:val="cs-CZ" w:eastAsia="cs-CZ" w:bidi="cs-CZ"/>
              </w:rPr>
              <w:t>5 516 198,72</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80"/>
              <w:jc w:val="both"/>
              <w:rPr>
                <w:sz w:val="11"/>
                <w:szCs w:val="11"/>
              </w:rPr>
            </w:pPr>
            <w:r>
              <w:rPr>
                <w:b/>
                <w:bCs/>
                <w:color w:val="000000"/>
                <w:spacing w:val="0"/>
                <w:w w:val="100"/>
                <w:position w:val="0"/>
                <w:sz w:val="11"/>
                <w:szCs w:val="11"/>
                <w:shd w:val="clear" w:color="auto" w:fill="auto"/>
                <w:lang w:val="cs-CZ" w:eastAsia="cs-CZ" w:bidi="cs-CZ"/>
              </w:rPr>
              <w:t>1 158 401,73</w:t>
            </w:r>
          </w:p>
        </w:tc>
        <w:tc>
          <w:tcPr>
            <w:tcBorders>
              <w:top w:val="single" w:sz="4"/>
              <w:left w:val="single" w:sz="4"/>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80"/>
              <w:jc w:val="both"/>
              <w:rPr>
                <w:sz w:val="11"/>
                <w:szCs w:val="11"/>
              </w:rPr>
            </w:pPr>
            <w:r>
              <w:rPr>
                <w:b/>
                <w:bCs/>
                <w:color w:val="000000"/>
                <w:spacing w:val="0"/>
                <w:w w:val="100"/>
                <w:position w:val="0"/>
                <w:sz w:val="11"/>
                <w:szCs w:val="11"/>
                <w:shd w:val="clear" w:color="auto" w:fill="auto"/>
                <w:lang w:val="cs-CZ" w:eastAsia="cs-CZ" w:bidi="cs-CZ"/>
              </w:rPr>
              <w:t>6 674 600,45</w:t>
            </w:r>
          </w:p>
        </w:tc>
      </w:tr>
      <w:tr>
        <w:trPr>
          <w:trHeight w:val="134"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both"/>
              <w:rPr>
                <w:sz w:val="11"/>
                <w:szCs w:val="11"/>
              </w:rPr>
            </w:pPr>
            <w:r>
              <w:rPr>
                <w:b/>
                <w:bCs/>
                <w:color w:val="000000"/>
                <w:spacing w:val="0"/>
                <w:w w:val="100"/>
                <w:position w:val="0"/>
                <w:sz w:val="11"/>
                <w:szCs w:val="11"/>
                <w:shd w:val="clear" w:color="auto" w:fill="auto"/>
                <w:lang w:val="cs-CZ" w:eastAsia="cs-CZ" w:bidi="cs-CZ"/>
              </w:rPr>
              <w:t>SO 101.2.1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Silnice II/128 - Věžná KSÚSV</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80"/>
              <w:jc w:val="both"/>
              <w:rPr>
                <w:sz w:val="11"/>
                <w:szCs w:val="11"/>
              </w:rPr>
            </w:pPr>
            <w:r>
              <w:rPr>
                <w:b/>
                <w:bCs/>
                <w:color w:val="000000"/>
                <w:spacing w:val="0"/>
                <w:w w:val="100"/>
                <w:position w:val="0"/>
                <w:sz w:val="11"/>
                <w:szCs w:val="11"/>
                <w:shd w:val="clear" w:color="auto" w:fill="auto"/>
                <w:lang w:val="cs-CZ" w:eastAsia="cs-CZ" w:bidi="cs-CZ"/>
              </w:rPr>
              <w:t>4 418 416,74</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80"/>
              <w:jc w:val="both"/>
              <w:rPr>
                <w:sz w:val="11"/>
                <w:szCs w:val="11"/>
              </w:rPr>
            </w:pPr>
            <w:r>
              <w:rPr>
                <w:b/>
                <w:bCs/>
                <w:color w:val="000000"/>
                <w:spacing w:val="0"/>
                <w:w w:val="100"/>
                <w:position w:val="0"/>
                <w:sz w:val="11"/>
                <w:szCs w:val="11"/>
                <w:shd w:val="clear" w:color="auto" w:fill="auto"/>
                <w:lang w:val="cs-CZ" w:eastAsia="cs-CZ" w:bidi="cs-CZ"/>
              </w:rPr>
              <w:t>927 867,52</w:t>
            </w:r>
          </w:p>
        </w:tc>
        <w:tc>
          <w:tcPr>
            <w:tcBorders>
              <w:top w:val="single" w:sz="4"/>
              <w:left w:val="single" w:sz="4"/>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80"/>
              <w:jc w:val="both"/>
              <w:rPr>
                <w:sz w:val="11"/>
                <w:szCs w:val="11"/>
              </w:rPr>
            </w:pPr>
            <w:r>
              <w:rPr>
                <w:b/>
                <w:bCs/>
                <w:color w:val="000000"/>
                <w:spacing w:val="0"/>
                <w:w w:val="100"/>
                <w:position w:val="0"/>
                <w:sz w:val="11"/>
                <w:szCs w:val="11"/>
                <w:shd w:val="clear" w:color="auto" w:fill="auto"/>
                <w:lang w:val="cs-CZ" w:eastAsia="cs-CZ" w:bidi="cs-CZ"/>
              </w:rPr>
              <w:t>5 346 284,26</w:t>
            </w:r>
          </w:p>
        </w:tc>
      </w:tr>
      <w:tr>
        <w:trPr>
          <w:trHeight w:val="134"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both"/>
              <w:rPr>
                <w:sz w:val="11"/>
                <w:szCs w:val="11"/>
              </w:rPr>
            </w:pPr>
            <w:r>
              <w:rPr>
                <w:b/>
                <w:bCs/>
                <w:color w:val="000000"/>
                <w:spacing w:val="0"/>
                <w:w w:val="100"/>
                <w:position w:val="0"/>
                <w:sz w:val="11"/>
                <w:szCs w:val="11"/>
                <w:shd w:val="clear" w:color="auto" w:fill="auto"/>
                <w:lang w:val="cs-CZ" w:eastAsia="cs-CZ" w:bidi="cs-CZ"/>
              </w:rPr>
              <w:t>SO 101.3</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Silnice II/128 - km 1,560 - 5,800</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both"/>
              <w:rPr>
                <w:sz w:val="11"/>
                <w:szCs w:val="11"/>
              </w:rPr>
            </w:pPr>
            <w:r>
              <w:rPr>
                <w:b/>
                <w:bCs/>
                <w:color w:val="000000"/>
                <w:spacing w:val="0"/>
                <w:w w:val="100"/>
                <w:position w:val="0"/>
                <w:sz w:val="11"/>
                <w:szCs w:val="11"/>
                <w:shd w:val="clear" w:color="auto" w:fill="auto"/>
                <w:lang w:val="cs-CZ" w:eastAsia="cs-CZ" w:bidi="cs-CZ"/>
              </w:rPr>
              <w:t>25 733 174,33</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80"/>
              <w:jc w:val="both"/>
              <w:rPr>
                <w:sz w:val="11"/>
                <w:szCs w:val="11"/>
              </w:rPr>
            </w:pPr>
            <w:r>
              <w:rPr>
                <w:b/>
                <w:bCs/>
                <w:color w:val="000000"/>
                <w:spacing w:val="0"/>
                <w:w w:val="100"/>
                <w:position w:val="0"/>
                <w:sz w:val="11"/>
                <w:szCs w:val="11"/>
                <w:shd w:val="clear" w:color="auto" w:fill="auto"/>
                <w:lang w:val="cs-CZ" w:eastAsia="cs-CZ" w:bidi="cs-CZ"/>
              </w:rPr>
              <w:t>5 403 966,61</w:t>
            </w:r>
          </w:p>
        </w:tc>
        <w:tc>
          <w:tcPr>
            <w:tcBorders>
              <w:top w:val="single" w:sz="4"/>
              <w:left w:val="single" w:sz="4"/>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11"/>
                <w:szCs w:val="11"/>
              </w:rPr>
            </w:pPr>
            <w:r>
              <w:rPr>
                <w:b/>
                <w:bCs/>
                <w:color w:val="000000"/>
                <w:spacing w:val="0"/>
                <w:w w:val="100"/>
                <w:position w:val="0"/>
                <w:sz w:val="11"/>
                <w:szCs w:val="11"/>
                <w:shd w:val="clear" w:color="auto" w:fill="auto"/>
                <w:lang w:val="cs-CZ" w:eastAsia="cs-CZ" w:bidi="cs-CZ"/>
              </w:rPr>
              <w:t>31 137 140,94</w:t>
            </w:r>
          </w:p>
        </w:tc>
      </w:tr>
      <w:tr>
        <w:trPr>
          <w:trHeight w:val="134" w:hRule="exact"/>
        </w:trPr>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both"/>
              <w:rPr>
                <w:sz w:val="11"/>
                <w:szCs w:val="11"/>
              </w:rPr>
            </w:pPr>
            <w:r>
              <w:rPr>
                <w:b/>
                <w:bCs/>
                <w:color w:val="000000"/>
                <w:spacing w:val="0"/>
                <w:w w:val="100"/>
                <w:position w:val="0"/>
                <w:sz w:val="11"/>
                <w:szCs w:val="11"/>
                <w:shd w:val="clear" w:color="auto" w:fill="auto"/>
                <w:lang w:val="cs-CZ" w:eastAsia="cs-CZ" w:bidi="cs-CZ"/>
              </w:rPr>
              <w:t>SO 101.4</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Silnice II/128 - Černovice</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80"/>
              <w:jc w:val="both"/>
              <w:rPr>
                <w:sz w:val="11"/>
                <w:szCs w:val="11"/>
              </w:rPr>
            </w:pPr>
            <w:r>
              <w:rPr>
                <w:b/>
                <w:bCs/>
                <w:color w:val="000000"/>
                <w:spacing w:val="0"/>
                <w:w w:val="100"/>
                <w:position w:val="0"/>
                <w:sz w:val="11"/>
                <w:szCs w:val="11"/>
                <w:shd w:val="clear" w:color="auto" w:fill="auto"/>
                <w:lang w:val="cs-CZ" w:eastAsia="cs-CZ" w:bidi="cs-CZ"/>
              </w:rPr>
              <w:t>2 970 447,47</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80"/>
              <w:jc w:val="both"/>
              <w:rPr>
                <w:sz w:val="11"/>
                <w:szCs w:val="11"/>
              </w:rPr>
            </w:pPr>
            <w:r>
              <w:rPr>
                <w:b/>
                <w:bCs/>
                <w:color w:val="000000"/>
                <w:spacing w:val="0"/>
                <w:w w:val="100"/>
                <w:position w:val="0"/>
                <w:sz w:val="11"/>
                <w:szCs w:val="11"/>
                <w:shd w:val="clear" w:color="auto" w:fill="auto"/>
                <w:lang w:val="cs-CZ" w:eastAsia="cs-CZ" w:bidi="cs-CZ"/>
              </w:rPr>
              <w:t>623 793,97</w:t>
            </w:r>
          </w:p>
        </w:tc>
        <w:tc>
          <w:tcPr>
            <w:tcBorders>
              <w:top w:val="single" w:sz="4"/>
              <w:left w:val="single" w:sz="4"/>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80"/>
              <w:jc w:val="both"/>
              <w:rPr>
                <w:sz w:val="11"/>
                <w:szCs w:val="11"/>
              </w:rPr>
            </w:pPr>
            <w:r>
              <w:rPr>
                <w:b/>
                <w:bCs/>
                <w:color w:val="000000"/>
                <w:spacing w:val="0"/>
                <w:w w:val="100"/>
                <w:position w:val="0"/>
                <w:sz w:val="11"/>
                <w:szCs w:val="11"/>
                <w:shd w:val="clear" w:color="auto" w:fill="auto"/>
                <w:lang w:val="cs-CZ" w:eastAsia="cs-CZ" w:bidi="cs-CZ"/>
              </w:rPr>
              <w:t>3 594 241,44</w:t>
            </w:r>
          </w:p>
        </w:tc>
      </w:tr>
      <w:tr>
        <w:trPr>
          <w:trHeight w:val="144" w:hRule="exact"/>
        </w:trPr>
        <w:tc>
          <w:tcPr>
            <w:tcBorders>
              <w:top w:val="single" w:sz="4"/>
              <w:left w:val="single" w:sz="4"/>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both"/>
              <w:rPr>
                <w:sz w:val="11"/>
                <w:szCs w:val="11"/>
              </w:rPr>
            </w:pPr>
            <w:r>
              <w:rPr>
                <w:b/>
                <w:bCs/>
                <w:color w:val="000000"/>
                <w:spacing w:val="0"/>
                <w:w w:val="100"/>
                <w:position w:val="0"/>
                <w:sz w:val="11"/>
                <w:szCs w:val="11"/>
                <w:shd w:val="clear" w:color="auto" w:fill="auto"/>
                <w:lang w:val="cs-CZ" w:eastAsia="cs-CZ" w:bidi="cs-CZ"/>
              </w:rPr>
              <w:t>SO 201.1</w:t>
            </w:r>
          </w:p>
        </w:tc>
        <w:tc>
          <w:tcPr>
            <w:tcBorders>
              <w:top w:val="single" w:sz="4"/>
              <w:left w:val="single" w:sz="4"/>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MOST EV.Č. 128-011 KSÚSV</w:t>
            </w:r>
          </w:p>
        </w:tc>
        <w:tc>
          <w:tcPr>
            <w:tcBorders>
              <w:top w:val="single" w:sz="4"/>
              <w:left w:val="single" w:sz="4"/>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80"/>
              <w:jc w:val="both"/>
              <w:rPr>
                <w:sz w:val="11"/>
                <w:szCs w:val="11"/>
              </w:rPr>
            </w:pPr>
            <w:r>
              <w:rPr>
                <w:b/>
                <w:bCs/>
                <w:color w:val="000000"/>
                <w:spacing w:val="0"/>
                <w:w w:val="100"/>
                <w:position w:val="0"/>
                <w:sz w:val="11"/>
                <w:szCs w:val="11"/>
                <w:shd w:val="clear" w:color="auto" w:fill="auto"/>
                <w:lang w:val="cs-CZ" w:eastAsia="cs-CZ" w:bidi="cs-CZ"/>
              </w:rPr>
              <w:t>3 051 641,48</w:t>
            </w:r>
          </w:p>
        </w:tc>
        <w:tc>
          <w:tcPr>
            <w:tcBorders>
              <w:top w:val="single" w:sz="4"/>
              <w:left w:val="single" w:sz="4"/>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680"/>
              <w:jc w:val="both"/>
              <w:rPr>
                <w:sz w:val="11"/>
                <w:szCs w:val="11"/>
              </w:rPr>
            </w:pPr>
            <w:r>
              <w:rPr>
                <w:b/>
                <w:bCs/>
                <w:color w:val="000000"/>
                <w:spacing w:val="0"/>
                <w:w w:val="100"/>
                <w:position w:val="0"/>
                <w:sz w:val="11"/>
                <w:szCs w:val="11"/>
                <w:shd w:val="clear" w:color="auto" w:fill="auto"/>
                <w:lang w:val="cs-CZ" w:eastAsia="cs-CZ" w:bidi="cs-CZ"/>
              </w:rPr>
              <w:t>640 844,71</w:t>
            </w:r>
          </w:p>
        </w:tc>
        <w:tc>
          <w:tcPr>
            <w:tcBorders>
              <w:top w:val="single" w:sz="4"/>
              <w:left w:val="single" w:sz="4"/>
              <w:bottom w:val="single" w:sz="4"/>
              <w:righ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80"/>
              <w:jc w:val="both"/>
              <w:rPr>
                <w:sz w:val="11"/>
                <w:szCs w:val="11"/>
              </w:rPr>
            </w:pPr>
            <w:r>
              <w:rPr>
                <w:b/>
                <w:bCs/>
                <w:color w:val="000000"/>
                <w:spacing w:val="0"/>
                <w:w w:val="100"/>
                <w:position w:val="0"/>
                <w:sz w:val="11"/>
                <w:szCs w:val="11"/>
                <w:shd w:val="clear" w:color="auto" w:fill="auto"/>
                <w:lang w:val="cs-CZ" w:eastAsia="cs-CZ" w:bidi="cs-CZ"/>
              </w:rPr>
              <w:t>3 692 486,19</w:t>
            </w:r>
          </w:p>
        </w:tc>
      </w:tr>
    </w:tbl>
    <w:p>
      <w:pPr>
        <w:sectPr>
          <w:headerReference w:type="default" r:id="rId15"/>
          <w:footerReference w:type="default" r:id="rId16"/>
          <w:footnotePr>
            <w:pos w:val="pageBottom"/>
            <w:numFmt w:val="decimal"/>
            <w:numRestart w:val="continuous"/>
          </w:footnotePr>
          <w:pgSz w:w="11900" w:h="16840"/>
          <w:pgMar w:top="1431" w:left="1076" w:right="1090" w:bottom="1431" w:header="1003" w:footer="1003" w:gutter="0"/>
          <w:cols w:space="720"/>
          <w:noEndnote/>
          <w:rtlGutter w:val="0"/>
          <w:docGrid w:linePitch="360"/>
        </w:sectPr>
      </w:pPr>
    </w:p>
    <w:tbl>
      <w:tblPr>
        <w:tblOverlap w:val="never"/>
        <w:jc w:val="center"/>
        <w:tblLayout w:type="fixed"/>
      </w:tblPr>
      <w:tblGrid>
        <w:gridCol w:w="686"/>
        <w:gridCol w:w="845"/>
        <w:gridCol w:w="552"/>
        <w:gridCol w:w="4061"/>
        <w:gridCol w:w="667"/>
        <w:gridCol w:w="960"/>
        <w:gridCol w:w="955"/>
        <w:gridCol w:w="970"/>
      </w:tblGrid>
      <w:tr>
        <w:trPr>
          <w:trHeight w:val="374" w:hRule="exact"/>
        </w:trPr>
        <w:tc>
          <w:tcPr>
            <w:gridSpan w:val="2"/>
            <w:vMerge w:val="restart"/>
            <w:tcBorders/>
            <w:shd w:val="clear" w:color="auto" w:fill="D9D9D9"/>
            <w:vAlign w:val="bottom"/>
          </w:tcPr>
          <w:p>
            <w:pPr>
              <w:pStyle w:val="Style6"/>
              <w:keepNext w:val="0"/>
              <w:keepLines w:val="0"/>
              <w:widowControl w:val="0"/>
              <w:shd w:val="clear" w:color="auto" w:fill="auto"/>
              <w:bidi w:val="0"/>
              <w:spacing w:before="0" w:after="100" w:line="240" w:lineRule="auto"/>
              <w:ind w:left="0" w:right="0" w:firstLine="400"/>
              <w:jc w:val="left"/>
              <w:rPr>
                <w:sz w:val="11"/>
                <w:szCs w:val="11"/>
              </w:rPr>
            </w:pPr>
            <w:r>
              <w:rPr>
                <w:b/>
                <w:bCs/>
                <w:color w:val="CF4E26"/>
                <w:spacing w:val="0"/>
                <w:w w:val="100"/>
                <w:position w:val="0"/>
                <w:sz w:val="11"/>
                <w:szCs w:val="11"/>
                <w:shd w:val="clear" w:color="auto" w:fill="auto"/>
                <w:lang w:val="cs-CZ" w:eastAsia="cs-CZ" w:bidi="cs-CZ"/>
              </w:rPr>
              <w:t>Aspe*</w:t>
            </w:r>
          </w:p>
          <w:p>
            <w:pPr>
              <w:pStyle w:val="Style6"/>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Stavba:</w:t>
            </w:r>
          </w:p>
          <w:p>
            <w:pPr>
              <w:pStyle w:val="Style6"/>
              <w:keepNext w:val="0"/>
              <w:keepLines w:val="0"/>
              <w:widowControl w:val="0"/>
              <w:shd w:val="clear" w:color="auto" w:fill="auto"/>
              <w:bidi w:val="0"/>
              <w:spacing w:before="0" w:after="6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Rozpočet:</w:t>
            </w:r>
          </w:p>
        </w:tc>
        <w:tc>
          <w:tcPr>
            <w:vMerge w:val="restart"/>
            <w:tcBorders/>
            <w:shd w:val="clear" w:color="auto" w:fill="D9D9D9"/>
            <w:vAlign w:val="bottom"/>
          </w:tcPr>
          <w:p>
            <w:pPr>
              <w:pStyle w:val="Style6"/>
              <w:keepNext w:val="0"/>
              <w:keepLines w:val="0"/>
              <w:widowControl w:val="0"/>
              <w:shd w:val="clear" w:color="auto" w:fill="auto"/>
              <w:bidi w:val="0"/>
              <w:spacing w:before="0" w:after="0" w:line="240" w:lineRule="auto"/>
              <w:ind w:left="0" w:right="0" w:firstLine="180"/>
              <w:jc w:val="left"/>
              <w:rPr>
                <w:sz w:val="11"/>
                <w:szCs w:val="11"/>
              </w:rPr>
            </w:pPr>
            <w:r>
              <w:rPr>
                <w:b/>
                <w:bCs/>
                <w:color w:val="000000"/>
                <w:spacing w:val="0"/>
                <w:w w:val="100"/>
                <w:position w:val="0"/>
                <w:sz w:val="11"/>
                <w:szCs w:val="11"/>
                <w:shd w:val="clear" w:color="auto" w:fill="auto"/>
                <w:lang w:val="cs-CZ" w:eastAsia="cs-CZ" w:bidi="cs-CZ"/>
              </w:rPr>
              <w:t>PORR</w:t>
            </w:r>
          </w:p>
          <w:p>
            <w:pPr>
              <w:pStyle w:val="Style6"/>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SO 001</w:t>
            </w:r>
          </w:p>
        </w:tc>
        <w:tc>
          <w:tcPr>
            <w:vMerge w:val="restart"/>
            <w:tcBorders/>
            <w:shd w:val="clear" w:color="auto" w:fill="D9D9D9"/>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Firma: Krajská správa a údržba silnic Vysočiny, příspěvková organizace</w:t>
            </w:r>
          </w:p>
          <w:p>
            <w:pPr>
              <w:pStyle w:val="Style6"/>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Soupis prací objektu</w:t>
            </w:r>
          </w:p>
          <w:p>
            <w:pPr>
              <w:pStyle w:val="Style6"/>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II/128 křiž. I/19 - Černovice</w:t>
            </w:r>
          </w:p>
          <w:p>
            <w:pPr>
              <w:pStyle w:val="Style6"/>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Všeobecné položky</w:t>
            </w:r>
          </w:p>
        </w:tc>
        <w:tc>
          <w:tcPr>
            <w:vMerge w:val="restart"/>
            <w:tcBorders/>
            <w:shd w:val="clear" w:color="auto" w:fill="D9D9D9"/>
            <w:vAlign w:val="top"/>
          </w:tcPr>
          <w:p>
            <w:pPr>
              <w:widowControl w:val="0"/>
              <w:rPr>
                <w:sz w:val="10"/>
                <w:szCs w:val="10"/>
              </w:rPr>
            </w:pPr>
          </w:p>
        </w:tc>
        <w:tc>
          <w:tcPr>
            <w:tcBorders/>
            <w:shd w:val="clear" w:color="auto" w:fill="D9D9D9"/>
            <w:vAlign w:val="top"/>
          </w:tcPr>
          <w:p>
            <w:pPr>
              <w:widowControl w:val="0"/>
              <w:rPr>
                <w:sz w:val="10"/>
                <w:szCs w:val="10"/>
              </w:rPr>
            </w:pPr>
          </w:p>
        </w:tc>
        <w:tc>
          <w:tcPr>
            <w:gridSpan w:val="2"/>
            <w:tcBorders/>
            <w:shd w:val="clear" w:color="auto" w:fill="D9D9D9"/>
            <w:vAlign w:val="top"/>
          </w:tcPr>
          <w:p>
            <w:pPr>
              <w:widowControl w:val="0"/>
              <w:rPr>
                <w:sz w:val="10"/>
                <w:szCs w:val="10"/>
              </w:rPr>
            </w:pPr>
          </w:p>
        </w:tc>
      </w:tr>
      <w:tr>
        <w:trPr>
          <w:trHeight w:val="144" w:hRule="exact"/>
        </w:trPr>
        <w:tc>
          <w:tcPr>
            <w:gridSpan w:val="2"/>
            <w:vMerge/>
            <w:tcBorders/>
            <w:shd w:val="clear" w:color="auto" w:fill="D9D9D9"/>
            <w:vAlign w:val="bottom"/>
          </w:tcPr>
          <w:p>
            <w:pPr/>
          </w:p>
        </w:tc>
        <w:tc>
          <w:tcPr>
            <w:vMerge/>
            <w:tcBorders/>
            <w:shd w:val="clear" w:color="auto" w:fill="D9D9D9"/>
            <w:vAlign w:val="bottom"/>
          </w:tcPr>
          <w:p>
            <w:pPr/>
          </w:p>
        </w:tc>
        <w:tc>
          <w:tcPr>
            <w:vMerge/>
            <w:tcBorders/>
            <w:shd w:val="clear" w:color="auto" w:fill="D9D9D9"/>
            <w:vAlign w:val="bottom"/>
          </w:tcPr>
          <w:p>
            <w:pPr/>
          </w:p>
        </w:tc>
        <w:tc>
          <w:tcPr>
            <w:vMerge/>
            <w:tcBorders/>
            <w:shd w:val="clear" w:color="auto" w:fill="D9D9D9"/>
            <w:vAlign w:val="top"/>
          </w:tcPr>
          <w:p>
            <w:pPr/>
          </w:p>
        </w:tc>
        <w:tc>
          <w:tcPr>
            <w:tcBorders/>
            <w:shd w:val="clear" w:color="auto" w:fill="D9D9D9"/>
            <w:vAlign w:val="bottom"/>
          </w:tcPr>
          <w:p>
            <w:pPr>
              <w:pStyle w:val="Style6"/>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w:t>
            </w:r>
          </w:p>
        </w:tc>
        <w:tc>
          <w:tcPr>
            <w:tcBorders>
              <w:top w:val="single" w:sz="4"/>
            </w:tcBorders>
            <w:shd w:val="clear" w:color="auto" w:fill="D9D9D9"/>
            <w:vAlign w:val="bottom"/>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SO 001</w:t>
            </w:r>
          </w:p>
        </w:tc>
        <w:tc>
          <w:tcPr>
            <w:tcBorders>
              <w:top w:val="single" w:sz="4"/>
            </w:tcBorders>
            <w:shd w:val="clear" w:color="auto" w:fill="D9D9D9"/>
            <w:vAlign w:val="bottom"/>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881 679,15</w:t>
            </w:r>
          </w:p>
        </w:tc>
      </w:tr>
      <w:tr>
        <w:trPr>
          <w:trHeight w:val="154" w:hRule="exact"/>
        </w:trPr>
        <w:tc>
          <w:tcPr>
            <w:gridSpan w:val="2"/>
            <w:vMerge/>
            <w:tcBorders/>
            <w:shd w:val="clear" w:color="auto" w:fill="D9D9D9"/>
            <w:vAlign w:val="bottom"/>
          </w:tcPr>
          <w:p>
            <w:pPr/>
          </w:p>
        </w:tc>
        <w:tc>
          <w:tcPr>
            <w:vMerge/>
            <w:tcBorders/>
            <w:shd w:val="clear" w:color="auto" w:fill="D9D9D9"/>
            <w:vAlign w:val="bottom"/>
          </w:tcPr>
          <w:p>
            <w:pPr/>
          </w:p>
        </w:tc>
        <w:tc>
          <w:tcPr>
            <w:vMerge/>
            <w:tcBorders/>
            <w:shd w:val="clear" w:color="auto" w:fill="D9D9D9"/>
            <w:vAlign w:val="bottom"/>
          </w:tcPr>
          <w:p>
            <w:pPr/>
          </w:p>
        </w:tc>
        <w:tc>
          <w:tcPr>
            <w:vMerge/>
            <w:tcBorders/>
            <w:shd w:val="clear" w:color="auto" w:fill="D9D9D9"/>
            <w:vAlign w:val="top"/>
          </w:tcPr>
          <w:p>
            <w:pPr/>
          </w:p>
        </w:tc>
        <w:tc>
          <w:tcPr>
            <w:tcBorders/>
            <w:shd w:val="clear" w:color="auto" w:fill="D9D9D9"/>
            <w:vAlign w:val="top"/>
          </w:tcPr>
          <w:p>
            <w:pPr>
              <w:widowControl w:val="0"/>
              <w:rPr>
                <w:sz w:val="10"/>
                <w:szCs w:val="10"/>
              </w:rPr>
            </w:pPr>
          </w:p>
        </w:tc>
        <w:tc>
          <w:tcPr>
            <w:gridSpan w:val="2"/>
            <w:tcBorders>
              <w:top w:val="single" w:sz="4"/>
            </w:tcBorders>
            <w:shd w:val="clear" w:color="auto" w:fill="D9D9D9"/>
            <w:vAlign w:val="top"/>
          </w:tcPr>
          <w:p>
            <w:pPr>
              <w:widowControl w:val="0"/>
              <w:rPr>
                <w:sz w:val="10"/>
                <w:szCs w:val="10"/>
              </w:rPr>
            </w:pPr>
          </w:p>
        </w:tc>
      </w:tr>
      <w:tr>
        <w:trPr>
          <w:trHeight w:val="235" w:hRule="exact"/>
        </w:trPr>
        <w:tc>
          <w:tcPr>
            <w:tcBorders/>
            <w:shd w:val="clear" w:color="auto" w:fill="CC441A"/>
            <w:vAlign w:val="bottom"/>
          </w:tcPr>
          <w:p>
            <w:pPr>
              <w:pStyle w:val="Style6"/>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Poř. číslo</w:t>
            </w:r>
          </w:p>
        </w:tc>
        <w:tc>
          <w:tcPr>
            <w:tcBorders/>
            <w:shd w:val="clear" w:color="auto" w:fill="CC441A"/>
            <w:vAlign w:val="bottom"/>
          </w:tcPr>
          <w:p>
            <w:pPr>
              <w:pStyle w:val="Style6"/>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Kód položky</w:t>
            </w:r>
          </w:p>
        </w:tc>
        <w:tc>
          <w:tcPr>
            <w:tcBorders/>
            <w:shd w:val="clear" w:color="auto" w:fill="CC441A"/>
            <w:vAlign w:val="bottom"/>
          </w:tcPr>
          <w:p>
            <w:pPr>
              <w:pStyle w:val="Style6"/>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Varianta</w:t>
            </w:r>
          </w:p>
        </w:tc>
        <w:tc>
          <w:tcPr>
            <w:tcBorders/>
            <w:shd w:val="clear" w:color="auto" w:fill="CC441A"/>
            <w:vAlign w:val="bottom"/>
          </w:tcPr>
          <w:p>
            <w:pPr>
              <w:pStyle w:val="Style6"/>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Název položky</w:t>
            </w:r>
          </w:p>
        </w:tc>
        <w:tc>
          <w:tcPr>
            <w:tcBorders/>
            <w:shd w:val="clear" w:color="auto" w:fill="CC441A"/>
            <w:vAlign w:val="center"/>
          </w:tcPr>
          <w:p>
            <w:pPr>
              <w:pStyle w:val="Style6"/>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MJ</w:t>
            </w:r>
          </w:p>
        </w:tc>
        <w:tc>
          <w:tcPr>
            <w:tcBorders/>
            <w:shd w:val="clear" w:color="auto" w:fill="CC441A"/>
            <w:vAlign w:val="bottom"/>
          </w:tcPr>
          <w:p>
            <w:pPr>
              <w:pStyle w:val="Style6"/>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Množství</w:t>
            </w:r>
          </w:p>
        </w:tc>
        <w:tc>
          <w:tcPr>
            <w:gridSpan w:val="2"/>
            <w:tcBorders/>
            <w:shd w:val="clear" w:color="auto" w:fill="CC441A"/>
            <w:vAlign w:val="bottom"/>
          </w:tcPr>
          <w:p>
            <w:pPr>
              <w:pStyle w:val="Style6"/>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Jednotková cena</w:t>
            </w:r>
          </w:p>
          <w:p>
            <w:pPr>
              <w:pStyle w:val="Style6"/>
              <w:keepNext w:val="0"/>
              <w:keepLines w:val="0"/>
              <w:widowControl w:val="0"/>
              <w:pBdr>
                <w:top w:val="single" w:sz="0" w:space="0" w:color="CC441A"/>
                <w:left w:val="single" w:sz="0" w:space="0" w:color="CC441A"/>
                <w:bottom w:val="single" w:sz="0" w:space="0" w:color="CC441A"/>
                <w:right w:val="single" w:sz="0" w:space="0" w:color="CC441A"/>
              </w:pBdr>
              <w:shd w:val="clear" w:color="auto" w:fill="CC441A"/>
              <w:tabs>
                <w:tab w:pos="1237" w:val="left"/>
              </w:tabs>
              <w:bidi w:val="0"/>
              <w:spacing w:before="0" w:after="0" w:line="240" w:lineRule="auto"/>
              <w:ind w:left="0" w:right="0" w:firstLine="200"/>
              <w:jc w:val="left"/>
            </w:pPr>
            <w:r>
              <w:rPr>
                <w:color w:val="FFFFFF"/>
                <w:spacing w:val="0"/>
                <w:w w:val="100"/>
                <w:position w:val="0"/>
                <w:shd w:val="clear" w:color="auto" w:fill="auto"/>
                <w:lang w:val="cs-CZ" w:eastAsia="cs-CZ" w:bidi="cs-CZ"/>
              </w:rPr>
              <w:t>Jednotková</w:t>
              <w:tab/>
              <w:t>Celkem</w:t>
            </w:r>
          </w:p>
        </w:tc>
      </w:tr>
      <w:tr>
        <w:trPr>
          <w:trHeight w:val="134" w:hRule="exact"/>
        </w:trPr>
        <w:tc>
          <w:tcPr>
            <w:tcBorders/>
            <w:shd w:val="clear" w:color="auto" w:fill="CC441A"/>
            <w:vAlign w:val="bottom"/>
          </w:tcPr>
          <w:p>
            <w:pPr>
              <w:pStyle w:val="Style6"/>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1</w:t>
            </w:r>
          </w:p>
        </w:tc>
        <w:tc>
          <w:tcPr>
            <w:tcBorders/>
            <w:shd w:val="clear" w:color="auto" w:fill="CC441A"/>
            <w:vAlign w:val="bottom"/>
          </w:tcPr>
          <w:p>
            <w:pPr>
              <w:pStyle w:val="Style6"/>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2</w:t>
            </w:r>
          </w:p>
        </w:tc>
        <w:tc>
          <w:tcPr>
            <w:tcBorders>
              <w:top w:val="single" w:sz="4"/>
              <w:bottom w:val="single" w:sz="4"/>
            </w:tcBorders>
            <w:shd w:val="clear" w:color="auto" w:fill="CC441A"/>
            <w:vAlign w:val="bottom"/>
          </w:tcPr>
          <w:p>
            <w:pPr>
              <w:pStyle w:val="Style6"/>
              <w:keepNext w:val="0"/>
              <w:keepLines w:val="0"/>
              <w:widowControl w:val="0"/>
              <w:shd w:val="clear" w:color="auto" w:fill="auto"/>
              <w:bidi w:val="0"/>
              <w:spacing w:before="0" w:after="0" w:line="240" w:lineRule="auto"/>
              <w:ind w:left="0" w:right="0" w:firstLine="0"/>
              <w:jc w:val="center"/>
            </w:pPr>
            <w:r>
              <w:rPr>
                <w:color w:val="FFFFFF"/>
                <w:spacing w:val="0"/>
                <w:w w:val="100"/>
                <w:position w:val="0"/>
                <w:shd w:val="clear" w:color="auto" w:fill="auto"/>
                <w:lang w:val="cs-CZ" w:eastAsia="cs-CZ" w:bidi="cs-CZ"/>
              </w:rPr>
              <w:t>3</w:t>
            </w:r>
          </w:p>
        </w:tc>
        <w:tc>
          <w:tcPr>
            <w:tcBorders/>
            <w:shd w:val="clear" w:color="auto" w:fill="CC441A"/>
            <w:vAlign w:val="bottom"/>
          </w:tcPr>
          <w:p>
            <w:pPr>
              <w:pStyle w:val="Style6"/>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4</w:t>
            </w:r>
          </w:p>
        </w:tc>
        <w:tc>
          <w:tcPr>
            <w:tcBorders/>
            <w:shd w:val="clear" w:color="auto" w:fill="CC441A"/>
            <w:vAlign w:val="bottom"/>
          </w:tcPr>
          <w:p>
            <w:pPr>
              <w:pStyle w:val="Style6"/>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5</w:t>
            </w:r>
          </w:p>
        </w:tc>
        <w:tc>
          <w:tcPr>
            <w:tcBorders/>
            <w:shd w:val="clear" w:color="auto" w:fill="CC441A"/>
            <w:vAlign w:val="bottom"/>
          </w:tcPr>
          <w:p>
            <w:pPr>
              <w:pStyle w:val="Style6"/>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6</w:t>
            </w:r>
          </w:p>
        </w:tc>
        <w:tc>
          <w:tcPr>
            <w:tcBorders/>
            <w:shd w:val="clear" w:color="auto" w:fill="CC441A"/>
            <w:vAlign w:val="center"/>
          </w:tcPr>
          <w:p>
            <w:pPr>
              <w:pStyle w:val="Style6"/>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9</w:t>
            </w:r>
          </w:p>
        </w:tc>
        <w:tc>
          <w:tcPr>
            <w:tcBorders/>
            <w:shd w:val="clear" w:color="auto" w:fill="CC441A"/>
            <w:vAlign w:val="bottom"/>
          </w:tcPr>
          <w:p>
            <w:pPr>
              <w:pStyle w:val="Style6"/>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10</w:t>
            </w:r>
          </w:p>
        </w:tc>
      </w:tr>
    </w:tbl>
    <w:p>
      <w:pPr>
        <w:pStyle w:val="Style12"/>
        <w:keepNext w:val="0"/>
        <w:keepLines w:val="0"/>
        <w:widowControl w:val="0"/>
        <w:shd w:val="clear" w:color="auto" w:fill="auto"/>
        <w:bidi w:val="0"/>
        <w:spacing w:before="0" w:after="0" w:line="240" w:lineRule="auto"/>
        <w:ind w:left="1421"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0 Všeobecné konstrukce a práce 881 679,15</w:t>
      </w:r>
    </w:p>
    <w:tbl>
      <w:tblPr>
        <w:tblOverlap w:val="never"/>
        <w:jc w:val="center"/>
        <w:tblLayout w:type="fixed"/>
      </w:tblPr>
      <w:tblGrid>
        <w:gridCol w:w="955"/>
        <w:gridCol w:w="1123"/>
        <w:gridCol w:w="4061"/>
        <w:gridCol w:w="739"/>
        <w:gridCol w:w="835"/>
        <w:gridCol w:w="1018"/>
        <w:gridCol w:w="965"/>
      </w:tblGrid>
      <w:tr>
        <w:trPr>
          <w:trHeight w:val="134" w:hRule="exact"/>
        </w:trPr>
        <w:tc>
          <w:tcPr>
            <w:tcBorders>
              <w:top w:val="single" w:sz="4"/>
            </w:tcBorders>
            <w:shd w:val="clear" w:color="auto" w:fill="FFFFFF"/>
            <w:vAlign w:val="top"/>
          </w:tcPr>
          <w:p>
            <w:pPr>
              <w:pStyle w:val="Style6"/>
              <w:keepNext w:val="0"/>
              <w:keepLines w:val="0"/>
              <w:widowControl w:val="0"/>
              <w:shd w:val="clear" w:color="auto" w:fill="auto"/>
              <w:tabs>
                <w:tab w:leader="hyphen" w:pos="590" w:val="left"/>
              </w:tabs>
              <w:bidi w:val="0"/>
              <w:spacing w:before="0" w:after="0" w:line="240" w:lineRule="auto"/>
              <w:ind w:left="0" w:right="0" w:firstLine="0"/>
              <w:jc w:val="left"/>
            </w:pPr>
            <w:r>
              <w:rPr>
                <w:color w:val="000000"/>
                <w:spacing w:val="0"/>
                <w:w w:val="100"/>
                <w:position w:val="0"/>
                <w:shd w:val="clear" w:color="auto" w:fill="auto"/>
                <w:lang w:val="cs-CZ" w:eastAsia="cs-CZ" w:bidi="cs-CZ"/>
              </w:rPr>
              <w:tab/>
              <w:t>1—</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cs-CZ" w:eastAsia="cs-CZ" w:bidi="cs-CZ"/>
              </w:rPr>
              <w:t>02710I</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POMOC PRÁCE ZŘÍZ NEBO ZAJIŠŤ OBJÍŽĎKY A PŘÍSTUP CESTY</w:t>
            </w:r>
          </w:p>
        </w:tc>
        <w:tc>
          <w:tcPr>
            <w:tcBorders>
              <w:top w:val="single" w:sz="4"/>
              <w:left w:val="single" w:sz="4"/>
            </w:tcBorders>
            <w:shd w:val="clear" w:color="auto" w:fill="FFFFFF"/>
            <w:vAlign w:val="bottom"/>
          </w:tcPr>
          <w:p>
            <w:pPr>
              <w:pStyle w:val="Style6"/>
              <w:keepNext w:val="0"/>
              <w:keepLines w:val="0"/>
              <w:widowControl w:val="0"/>
              <w:shd w:val="clear" w:color="auto" w:fill="auto"/>
              <w:tabs>
                <w:tab w:pos="623" w:val="left"/>
              </w:tabs>
              <w:bidi w:val="0"/>
              <w:spacing w:before="0" w:after="0" w:line="240" w:lineRule="auto"/>
              <w:ind w:left="0" w:right="0" w:firstLine="220"/>
              <w:jc w:val="left"/>
            </w:pPr>
            <w:r>
              <w:rPr>
                <w:color w:val="000000"/>
                <w:spacing w:val="0"/>
                <w:w w:val="100"/>
                <w:position w:val="0"/>
                <w:shd w:val="clear" w:color="auto" w:fill="auto"/>
                <w:lang w:val="cs-CZ" w:eastAsia="cs-CZ" w:bidi="cs-CZ"/>
              </w:rPr>
              <w:t>KPL</w:t>
              <w:tab/>
              <w:t>|</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1,000</w:t>
            </w:r>
          </w:p>
        </w:tc>
        <w:tc>
          <w:tcPr>
            <w:tcBorders>
              <w:top w:val="single" w:sz="4"/>
            </w:tcBorders>
            <w:shd w:val="clear" w:color="auto" w:fill="FFFFFF"/>
            <w:vAlign w:val="bottom"/>
          </w:tcPr>
          <w:p>
            <w:pPr>
              <w:pStyle w:val="Style6"/>
              <w:keepNext w:val="0"/>
              <w:keepLines w:val="0"/>
              <w:widowControl w:val="0"/>
              <w:shd w:val="clear" w:color="auto" w:fill="auto"/>
              <w:tabs>
                <w:tab w:pos="235"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241 826,65</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241 826,65</w:t>
            </w:r>
          </w:p>
        </w:tc>
      </w:tr>
      <w:tr>
        <w:trPr>
          <w:trHeight w:val="384"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Zajištění vydání všech potřebných rozhodnutí a stanovení pro přechodnou úpravu provozu na pozemních komunikacích.</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Přechodné DZ objízdné trasy po dobu uzavírky úseku.</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1=1,000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zahrnuje veškeré náklady spojené s objednatelem požadovanými zařízeními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2|</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cs-CZ" w:eastAsia="cs-CZ" w:bidi="cs-CZ"/>
              </w:rPr>
              <w:t>027301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POMOC PRÁCE ZŘÍZ NEBO ZAJIŠŤ OCHRANU INŽENÝRSKÝCH SÍTÍ</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22"/>
                <w:szCs w:val="22"/>
              </w:rPr>
            </w:pPr>
            <w:r>
              <w:rPr>
                <w:smallCaps/>
                <w:color w:val="000000"/>
                <w:spacing w:val="0"/>
                <w:w w:val="100"/>
                <w:position w:val="0"/>
                <w:sz w:val="16"/>
                <w:szCs w:val="16"/>
                <w:shd w:val="clear" w:color="auto" w:fill="auto"/>
                <w:lang w:val="cs-CZ" w:eastAsia="cs-CZ" w:bidi="cs-CZ"/>
              </w:rPr>
              <w:t>kpl</w:t>
            </w:r>
            <w:r>
              <w:rPr>
                <w:color w:val="000000"/>
                <w:spacing w:val="0"/>
                <w:w w:val="100"/>
                <w:position w:val="0"/>
                <w:sz w:val="22"/>
                <w:szCs w:val="22"/>
                <w:shd w:val="clear" w:color="auto" w:fill="auto"/>
                <w:lang w:val="cs-CZ" w:eastAsia="cs-CZ" w:bidi="cs-CZ"/>
              </w:rPr>
              <w:t xml:space="preserve"> r</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1,000</w:t>
            </w:r>
          </w:p>
        </w:tc>
        <w:tc>
          <w:tcPr>
            <w:tcBorders>
              <w:top w:val="single" w:sz="4"/>
            </w:tcBorders>
            <w:shd w:val="clear" w:color="auto" w:fill="FFFFFF"/>
            <w:vAlign w:val="bottom"/>
          </w:tcPr>
          <w:p>
            <w:pPr>
              <w:pStyle w:val="Style6"/>
              <w:keepNext w:val="0"/>
              <w:keepLines w:val="0"/>
              <w:widowControl w:val="0"/>
              <w:shd w:val="clear" w:color="auto" w:fill="auto"/>
              <w:tabs>
                <w:tab w:pos="317" w:val="left"/>
              </w:tabs>
              <w:bidi w:val="0"/>
              <w:spacing w:before="0" w:after="0" w:line="240" w:lineRule="auto"/>
              <w:ind w:left="0" w:right="0" w:firstLine="0"/>
              <w:jc w:val="both"/>
            </w:pPr>
            <w:r>
              <w:rPr>
                <w:color w:val="000000"/>
                <w:spacing w:val="0"/>
                <w:w w:val="100"/>
                <w:position w:val="0"/>
                <w:shd w:val="clear" w:color="auto" w:fill="auto"/>
                <w:lang w:val="cs-CZ" w:eastAsia="cs-CZ" w:bidi="cs-CZ"/>
              </w:rPr>
              <w:t>“I</w:t>
              <w:tab/>
              <w:t>15 000,00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15 000,00</w:t>
            </w:r>
          </w:p>
        </w:tc>
      </w:tr>
      <w:tr>
        <w:trPr>
          <w:trHeight w:val="643"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Zajištění obnovy vyjádření a vytyčení veškerých stávajících inženýrských sítí (včetně úhrady za vytyčení).</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Případné ochrany, úpravy a přeložky nečekaně zjištěných stávajících inženýrských sítí. Ručně kopané sondy pro ověření hloubky inženýrských sítí.</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Použití jen se souhlasem objendatele bude fakturováno dle skutečnosti.</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1=1,000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zahrnuje veškeré náklady spojené s objednatelem požadovanými zařízeními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3|</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cs-CZ" w:eastAsia="cs-CZ" w:bidi="cs-CZ"/>
              </w:rPr>
              <w:t>029401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POŽADAVKY - VYPRACOVÁNÍ DOKUMENTACE</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22"/>
                <w:szCs w:val="22"/>
              </w:rPr>
            </w:pPr>
            <w:r>
              <w:rPr>
                <w:smallCaps/>
                <w:color w:val="000000"/>
                <w:spacing w:val="0"/>
                <w:w w:val="100"/>
                <w:position w:val="0"/>
                <w:sz w:val="16"/>
                <w:szCs w:val="16"/>
                <w:shd w:val="clear" w:color="auto" w:fill="auto"/>
                <w:lang w:val="cs-CZ" w:eastAsia="cs-CZ" w:bidi="cs-CZ"/>
              </w:rPr>
              <w:t>kpl</w:t>
            </w:r>
            <w:r>
              <w:rPr>
                <w:color w:val="000000"/>
                <w:spacing w:val="0"/>
                <w:w w:val="100"/>
                <w:position w:val="0"/>
                <w:sz w:val="22"/>
                <w:szCs w:val="22"/>
                <w:shd w:val="clear" w:color="auto" w:fill="auto"/>
                <w:lang w:val="cs-CZ" w:eastAsia="cs-CZ" w:bidi="cs-CZ"/>
              </w:rPr>
              <w:t xml:space="preserve"> r</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1,000</w:t>
            </w:r>
          </w:p>
        </w:tc>
        <w:tc>
          <w:tcPr>
            <w:tcBorders>
              <w:top w:val="single" w:sz="4"/>
            </w:tcBorders>
            <w:shd w:val="clear" w:color="auto" w:fill="FFFFFF"/>
            <w:vAlign w:val="bottom"/>
          </w:tcPr>
          <w:p>
            <w:pPr>
              <w:pStyle w:val="Style6"/>
              <w:keepNext w:val="0"/>
              <w:keepLines w:val="0"/>
              <w:widowControl w:val="0"/>
              <w:shd w:val="clear" w:color="auto" w:fill="auto"/>
              <w:tabs>
                <w:tab w:pos="341"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5 000,00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5 000,00</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pasportizace stavby</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1=1,000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zahrnuje veškeré náklady spojené s objednatelem požadovanými pracemi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4|</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cs-CZ" w:eastAsia="cs-CZ" w:bidi="cs-CZ"/>
              </w:rPr>
              <w:t>029441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 POŽADAVKY - DOKUMENTACE SKUTEČ PROVEDENÍ V DIGIT FORMĚ</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22"/>
                <w:szCs w:val="22"/>
              </w:rPr>
            </w:pPr>
            <w:r>
              <w:rPr>
                <w:smallCaps/>
                <w:color w:val="000000"/>
                <w:spacing w:val="0"/>
                <w:w w:val="100"/>
                <w:position w:val="0"/>
                <w:sz w:val="16"/>
                <w:szCs w:val="16"/>
                <w:shd w:val="clear" w:color="auto" w:fill="auto"/>
                <w:lang w:val="cs-CZ" w:eastAsia="cs-CZ" w:bidi="cs-CZ"/>
              </w:rPr>
              <w:t>kpl</w:t>
            </w:r>
            <w:r>
              <w:rPr>
                <w:color w:val="000000"/>
                <w:spacing w:val="0"/>
                <w:w w:val="100"/>
                <w:position w:val="0"/>
                <w:sz w:val="22"/>
                <w:szCs w:val="22"/>
                <w:shd w:val="clear" w:color="auto" w:fill="auto"/>
                <w:lang w:val="cs-CZ" w:eastAsia="cs-CZ" w:bidi="cs-CZ"/>
              </w:rPr>
              <w:t xml:space="preserve"> r</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1,000</w:t>
            </w:r>
          </w:p>
        </w:tc>
        <w:tc>
          <w:tcPr>
            <w:tcBorders>
              <w:top w:val="single" w:sz="4"/>
            </w:tcBorders>
            <w:shd w:val="clear" w:color="auto" w:fill="FFFFFF"/>
            <w:vAlign w:val="bottom"/>
          </w:tcPr>
          <w:p>
            <w:pPr>
              <w:pStyle w:val="Style6"/>
              <w:keepNext w:val="0"/>
              <w:keepLines w:val="0"/>
              <w:widowControl w:val="0"/>
              <w:shd w:val="clear" w:color="auto" w:fill="auto"/>
              <w:tabs>
                <w:tab w:pos="283"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528 022,50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528 022,50</w:t>
            </w:r>
          </w:p>
        </w:tc>
      </w:tr>
      <w:tr>
        <w:trPr>
          <w:trHeight w:val="259"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3x tištěná forma a 3x digitální forma, geometrický plán + všechna měření během stavby, zaměření vrstev, ploch sanací apod.</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1=1,000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zahrnuje veškeré náklady spojené s objednatelem požadovanými pracemi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51</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cs-CZ" w:eastAsia="cs-CZ" w:bidi="cs-CZ"/>
              </w:rPr>
              <w:t>02991|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POŽADAVKY - INFORMAČNÍ TABULE</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22"/>
                <w:szCs w:val="22"/>
              </w:rPr>
            </w:pPr>
            <w:r>
              <w:rPr>
                <w:smallCaps/>
                <w:color w:val="000000"/>
                <w:spacing w:val="0"/>
                <w:w w:val="100"/>
                <w:position w:val="0"/>
                <w:sz w:val="16"/>
                <w:szCs w:val="16"/>
                <w:shd w:val="clear" w:color="auto" w:fill="auto"/>
                <w:lang w:val="cs-CZ" w:eastAsia="cs-CZ" w:bidi="cs-CZ"/>
              </w:rPr>
              <w:t>kus</w:t>
            </w:r>
            <w:r>
              <w:rPr>
                <w:color w:val="000000"/>
                <w:spacing w:val="0"/>
                <w:w w:val="100"/>
                <w:position w:val="0"/>
                <w:sz w:val="22"/>
                <w:szCs w:val="22"/>
                <w:shd w:val="clear" w:color="auto" w:fill="auto"/>
                <w:lang w:val="cs-CZ" w:eastAsia="cs-CZ" w:bidi="cs-CZ"/>
              </w:rPr>
              <w:t xml:space="preserve"> r</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2,000</w:t>
            </w:r>
          </w:p>
        </w:tc>
        <w:tc>
          <w:tcPr>
            <w:tcBorders>
              <w:top w:val="single" w:sz="4"/>
            </w:tcBorders>
            <w:shd w:val="clear" w:color="auto" w:fill="FFFFFF"/>
            <w:vAlign w:val="bottom"/>
          </w:tcPr>
          <w:p>
            <w:pPr>
              <w:pStyle w:val="Style6"/>
              <w:keepNext w:val="0"/>
              <w:keepLines w:val="0"/>
              <w:widowControl w:val="0"/>
              <w:shd w:val="clear" w:color="auto" w:fill="auto"/>
              <w:tabs>
                <w:tab w:pos="317" w:val="left"/>
              </w:tabs>
              <w:bidi w:val="0"/>
              <w:spacing w:before="0" w:after="0" w:line="240" w:lineRule="auto"/>
              <w:ind w:left="0" w:right="0" w:firstLine="0"/>
              <w:jc w:val="both"/>
            </w:pPr>
            <w:r>
              <w:rPr>
                <w:color w:val="000000"/>
                <w:spacing w:val="0"/>
                <w:w w:val="100"/>
                <w:position w:val="0"/>
                <w:shd w:val="clear" w:color="auto" w:fill="auto"/>
                <w:lang w:val="cs-CZ" w:eastAsia="cs-CZ" w:bidi="cs-CZ"/>
              </w:rPr>
              <w:t>“I</w:t>
              <w:tab/>
              <w:t>19 131,25</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38 262,50</w:t>
            </w:r>
          </w:p>
        </w:tc>
      </w:tr>
      <w:tr>
        <w:trPr>
          <w:trHeight w:val="514"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- 2ks informační tabule s označením stavby</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Pronájem informačních tabulí - zřízení včetně osazení, údržby a oprav po dobu výstavby - specifikace jednotného grafického stylu KSÚSV. Pronájem, montáž, demontáž.</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2=2,000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898"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dodání a osazení informačních tabulí v předepsaném provedení a množství s obsahem předepsaným zadavatelem</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veškeré nosné a upevňovací konstrukce</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základové konstrukce včetně nutných zemních prací</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demontáž a odvoz po skončení platnosti</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případně nutné opravy poškozených čátí během platnosti</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6|</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40"/>
              <w:jc w:val="both"/>
            </w:pPr>
            <w:r>
              <w:rPr>
                <w:color w:val="000000"/>
                <w:spacing w:val="0"/>
                <w:w w:val="100"/>
                <w:position w:val="0"/>
                <w:shd w:val="clear" w:color="auto" w:fill="auto"/>
                <w:lang w:val="cs-CZ" w:eastAsia="cs-CZ" w:bidi="cs-CZ"/>
              </w:rPr>
              <w:t>031001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ZAŘÍZENÍ STAVENIŠTĚ - ZŘÍZENÍ, PROVOZ, DEMONTÁŽ</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rPr>
                <w:sz w:val="22"/>
                <w:szCs w:val="22"/>
              </w:rPr>
            </w:pPr>
            <w:r>
              <w:rPr>
                <w:smallCaps/>
                <w:color w:val="000000"/>
                <w:spacing w:val="0"/>
                <w:w w:val="100"/>
                <w:position w:val="0"/>
                <w:sz w:val="16"/>
                <w:szCs w:val="16"/>
                <w:shd w:val="clear" w:color="auto" w:fill="auto"/>
                <w:lang w:val="cs-CZ" w:eastAsia="cs-CZ" w:bidi="cs-CZ"/>
              </w:rPr>
              <w:t>kpl</w:t>
            </w:r>
            <w:r>
              <w:rPr>
                <w:color w:val="000000"/>
                <w:spacing w:val="0"/>
                <w:w w:val="100"/>
                <w:position w:val="0"/>
                <w:sz w:val="22"/>
                <w:szCs w:val="22"/>
                <w:shd w:val="clear" w:color="auto" w:fill="auto"/>
                <w:lang w:val="cs-CZ" w:eastAsia="cs-CZ" w:bidi="cs-CZ"/>
              </w:rPr>
              <w:t xml:space="preserve"> r</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1,000</w:t>
            </w:r>
          </w:p>
        </w:tc>
        <w:tc>
          <w:tcPr>
            <w:tcBorders>
              <w:top w:val="single" w:sz="4"/>
            </w:tcBorders>
            <w:shd w:val="clear" w:color="auto" w:fill="FFFFFF"/>
            <w:vAlign w:val="bottom"/>
          </w:tcPr>
          <w:p>
            <w:pPr>
              <w:pStyle w:val="Style6"/>
              <w:keepNext w:val="0"/>
              <w:keepLines w:val="0"/>
              <w:widowControl w:val="0"/>
              <w:shd w:val="clear" w:color="auto" w:fill="auto"/>
              <w:tabs>
                <w:tab w:pos="312" w:val="left"/>
              </w:tabs>
              <w:bidi w:val="0"/>
              <w:spacing w:before="0" w:after="0" w:line="240" w:lineRule="auto"/>
              <w:ind w:left="0" w:right="0" w:firstLine="0"/>
              <w:jc w:val="both"/>
            </w:pPr>
            <w:r>
              <w:rPr>
                <w:color w:val="000000"/>
                <w:spacing w:val="0"/>
                <w:w w:val="100"/>
                <w:position w:val="0"/>
                <w:shd w:val="clear" w:color="auto" w:fill="auto"/>
                <w:lang w:val="cs-CZ" w:eastAsia="cs-CZ" w:bidi="cs-CZ"/>
              </w:rPr>
              <w:t>“I</w:t>
              <w:tab/>
              <w:t>53 567,50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53 567,50</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1=1,000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69"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zahrnuje objednatelem povolené náklady na pořízení (event. pronájem), provozování, udržování a likvidaci zhotovitelova zařízení</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bl>
    <w:p>
      <w:pPr>
        <w:sectPr>
          <w:footnotePr>
            <w:pos w:val="pageBottom"/>
            <w:numFmt w:val="decimal"/>
            <w:numRestart w:val="continuous"/>
          </w:footnotePr>
          <w:pgSz w:w="11900" w:h="16840"/>
          <w:pgMar w:top="1441" w:left="1071" w:right="1133" w:bottom="1441" w:header="1013" w:footer="1013" w:gutter="0"/>
          <w:cols w:space="720"/>
          <w:noEndnote/>
          <w:rtlGutter w:val="0"/>
          <w:docGrid w:linePitch="360"/>
        </w:sectPr>
      </w:pPr>
    </w:p>
    <w:p>
      <w:pPr>
        <w:pStyle w:val="Style29"/>
        <w:keepNext w:val="0"/>
        <w:keepLines w:val="0"/>
        <w:framePr w:w="653" w:h="240" w:wrap="none" w:hAnchor="page" w:x="1422" w:y="92"/>
        <w:widowControl w:val="0"/>
        <w:shd w:val="clear" w:color="auto" w:fill="auto"/>
        <w:bidi w:val="0"/>
        <w:spacing w:before="0" w:after="0" w:line="240" w:lineRule="auto"/>
        <w:ind w:left="0" w:right="0" w:firstLine="0"/>
        <w:jc w:val="left"/>
        <w:rPr>
          <w:sz w:val="11"/>
          <w:szCs w:val="11"/>
        </w:rPr>
      </w:pPr>
      <w:r>
        <w:rPr>
          <w:b/>
          <w:bCs/>
          <w:color w:val="CF4E26"/>
          <w:spacing w:val="0"/>
          <w:w w:val="100"/>
          <w:position w:val="0"/>
          <w:sz w:val="11"/>
          <w:szCs w:val="11"/>
          <w:shd w:val="clear" w:color="auto" w:fill="auto"/>
          <w:lang w:val="cs-CZ" w:eastAsia="cs-CZ" w:bidi="cs-CZ"/>
        </w:rPr>
        <w:t>Aspe'</w:t>
      </w:r>
    </w:p>
    <w:p>
      <w:pPr>
        <w:pStyle w:val="Style29"/>
        <w:keepNext w:val="0"/>
        <w:keepLines w:val="0"/>
        <w:framePr w:w="3739" w:h="547" w:wrap="none" w:hAnchor="page" w:x="2766" w:y="1"/>
        <w:widowControl w:val="0"/>
        <w:shd w:val="clear" w:color="auto" w:fill="auto"/>
        <w:bidi w:val="0"/>
        <w:spacing w:before="0" w:after="40" w:line="240" w:lineRule="auto"/>
        <w:ind w:left="0" w:right="0" w:firstLine="400"/>
        <w:jc w:val="left"/>
      </w:pPr>
      <w:r>
        <w:rPr>
          <w:color w:val="000000"/>
          <w:spacing w:val="0"/>
          <w:w w:val="100"/>
          <w:position w:val="0"/>
          <w:shd w:val="clear" w:color="auto" w:fill="auto"/>
          <w:lang w:val="cs-CZ" w:eastAsia="cs-CZ" w:bidi="cs-CZ"/>
        </w:rPr>
        <w:t>Firma: Krajská správa a údržba silnic Vysočiny, příspěvková organizace</w:t>
      </w:r>
    </w:p>
    <w:p>
      <w:pPr>
        <w:pStyle w:val="Style6"/>
        <w:keepNext w:val="0"/>
        <w:keepLines w:val="0"/>
        <w:framePr w:w="3739" w:h="547" w:wrap="none" w:hAnchor="page" w:x="2766" w:y="1"/>
        <w:widowControl w:val="0"/>
        <w:shd w:val="clear" w:color="auto" w:fill="auto"/>
        <w:bidi w:val="0"/>
        <w:spacing w:before="0" w:after="4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Soupis prací objektu</w:t>
      </w:r>
    </w:p>
    <w:p>
      <w:pPr>
        <w:pStyle w:val="Style29"/>
        <w:keepNext w:val="0"/>
        <w:keepLines w:val="0"/>
        <w:framePr w:w="3739" w:h="547" w:wrap="none" w:hAnchor="page" w:x="2766" w:y="1"/>
        <w:widowControl w:val="0"/>
        <w:shd w:val="clear" w:color="auto" w:fill="auto"/>
        <w:bidi w:val="0"/>
        <w:spacing w:before="0" w:after="4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PORR II/128 křiž. I/19 - Černovice</w:t>
      </w:r>
    </w:p>
    <w:tbl>
      <w:tblPr>
        <w:tblOverlap w:val="never"/>
        <w:jc w:val="left"/>
        <w:tblLayout w:type="fixed"/>
      </w:tblPr>
      <w:tblGrid>
        <w:gridCol w:w="686"/>
        <w:gridCol w:w="845"/>
        <w:gridCol w:w="547"/>
        <w:gridCol w:w="4061"/>
        <w:gridCol w:w="672"/>
        <w:gridCol w:w="960"/>
        <w:gridCol w:w="955"/>
        <w:gridCol w:w="970"/>
      </w:tblGrid>
      <w:tr>
        <w:trPr>
          <w:trHeight w:val="283" w:hRule="exact"/>
        </w:trPr>
        <w:tc>
          <w:tcPr>
            <w:tcBorders/>
            <w:shd w:val="clear" w:color="auto" w:fill="CC441A"/>
            <w:vAlign w:val="center"/>
          </w:tcPr>
          <w:p>
            <w:pPr>
              <w:pStyle w:val="Style6"/>
              <w:keepNext w:val="0"/>
              <w:keepLines w:val="0"/>
              <w:framePr w:w="9696" w:h="672" w:vSpace="283" w:wrap="none" w:hAnchor="page" w:x="1072" w:y="63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Poř. číslo</w:t>
            </w:r>
          </w:p>
        </w:tc>
        <w:tc>
          <w:tcPr>
            <w:tcBorders/>
            <w:shd w:val="clear" w:color="auto" w:fill="CC441A"/>
            <w:vAlign w:val="center"/>
          </w:tcPr>
          <w:p>
            <w:pPr>
              <w:pStyle w:val="Style6"/>
              <w:keepNext w:val="0"/>
              <w:keepLines w:val="0"/>
              <w:framePr w:w="9696" w:h="672" w:vSpace="283" w:wrap="none" w:hAnchor="page" w:x="1072" w:y="63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Kód položky</w:t>
            </w:r>
          </w:p>
        </w:tc>
        <w:tc>
          <w:tcPr>
            <w:tcBorders/>
            <w:shd w:val="clear" w:color="auto" w:fill="CC441A"/>
            <w:vAlign w:val="center"/>
          </w:tcPr>
          <w:p>
            <w:pPr>
              <w:pStyle w:val="Style6"/>
              <w:keepNext w:val="0"/>
              <w:keepLines w:val="0"/>
              <w:framePr w:w="9696" w:h="672" w:vSpace="283" w:wrap="none" w:hAnchor="page" w:x="1072" w:y="63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Varianta</w:t>
            </w:r>
          </w:p>
        </w:tc>
        <w:tc>
          <w:tcPr>
            <w:tcBorders/>
            <w:shd w:val="clear" w:color="auto" w:fill="CC441A"/>
            <w:vAlign w:val="center"/>
          </w:tcPr>
          <w:p>
            <w:pPr>
              <w:pStyle w:val="Style6"/>
              <w:keepNext w:val="0"/>
              <w:keepLines w:val="0"/>
              <w:framePr w:w="9696" w:h="672" w:vSpace="283" w:wrap="none" w:hAnchor="page" w:x="1072" w:y="63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Název položky</w:t>
            </w:r>
          </w:p>
        </w:tc>
        <w:tc>
          <w:tcPr>
            <w:tcBorders/>
            <w:shd w:val="clear" w:color="auto" w:fill="CC441A"/>
            <w:vAlign w:val="center"/>
          </w:tcPr>
          <w:p>
            <w:pPr>
              <w:pStyle w:val="Style6"/>
              <w:keepNext w:val="0"/>
              <w:keepLines w:val="0"/>
              <w:framePr w:w="9696" w:h="672" w:vSpace="283" w:wrap="none" w:hAnchor="page" w:x="1072" w:y="63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MJ</w:t>
            </w:r>
          </w:p>
        </w:tc>
        <w:tc>
          <w:tcPr>
            <w:tcBorders/>
            <w:shd w:val="clear" w:color="auto" w:fill="CC441A"/>
            <w:vAlign w:val="center"/>
          </w:tcPr>
          <w:p>
            <w:pPr>
              <w:pStyle w:val="Style6"/>
              <w:keepNext w:val="0"/>
              <w:keepLines w:val="0"/>
              <w:framePr w:w="9696" w:h="672" w:vSpace="283" w:wrap="none" w:hAnchor="page" w:x="1072" w:y="63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Množství</w:t>
            </w:r>
          </w:p>
        </w:tc>
        <w:tc>
          <w:tcPr>
            <w:gridSpan w:val="2"/>
            <w:tcBorders/>
            <w:shd w:val="clear" w:color="auto" w:fill="CC441A"/>
            <w:vAlign w:val="bottom"/>
          </w:tcPr>
          <w:p>
            <w:pPr>
              <w:pStyle w:val="Style6"/>
              <w:keepNext w:val="0"/>
              <w:keepLines w:val="0"/>
              <w:framePr w:w="9696" w:h="672" w:vSpace="283" w:wrap="none" w:hAnchor="page" w:x="1072" w:y="634"/>
              <w:widowControl w:val="0"/>
              <w:pBdr>
                <w:top w:val="single" w:sz="0" w:space="0" w:color="CC441A"/>
                <w:left w:val="single" w:sz="0" w:space="0" w:color="CC441A"/>
                <w:bottom w:val="single" w:sz="0" w:space="0" w:color="CC441A"/>
                <w:right w:val="single" w:sz="0" w:space="0" w:color="CC441A"/>
              </w:pBdr>
              <w:shd w:val="clear" w:color="auto" w:fill="CC441A"/>
              <w:tabs>
                <w:tab w:pos="1037" w:val="left"/>
              </w:tabs>
              <w:bidi w:val="0"/>
              <w:spacing w:before="0" w:after="0" w:line="271" w:lineRule="auto"/>
              <w:ind w:left="0" w:right="0" w:firstLine="0"/>
              <w:jc w:val="center"/>
            </w:pPr>
            <w:r>
              <w:rPr>
                <w:color w:val="FFFFFF"/>
                <w:spacing w:val="0"/>
                <w:w w:val="100"/>
                <w:position w:val="0"/>
                <w:shd w:val="clear" w:color="auto" w:fill="auto"/>
                <w:lang w:val="cs-CZ" w:eastAsia="cs-CZ" w:bidi="cs-CZ"/>
              </w:rPr>
              <w:t>Jednotková cena Jednotková</w:t>
              <w:tab/>
              <w:t>Celkem</w:t>
            </w:r>
          </w:p>
        </w:tc>
      </w:tr>
      <w:tr>
        <w:trPr>
          <w:trHeight w:val="125" w:hRule="exact"/>
        </w:trPr>
        <w:tc>
          <w:tcPr>
            <w:tcBorders/>
            <w:shd w:val="clear" w:color="auto" w:fill="CC441A"/>
            <w:vAlign w:val="bottom"/>
          </w:tcPr>
          <w:p>
            <w:pPr>
              <w:pStyle w:val="Style6"/>
              <w:keepNext w:val="0"/>
              <w:keepLines w:val="0"/>
              <w:framePr w:w="9696" w:h="672" w:vSpace="283" w:wrap="none" w:hAnchor="page" w:x="1072" w:y="63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1</w:t>
            </w:r>
          </w:p>
        </w:tc>
        <w:tc>
          <w:tcPr>
            <w:tcBorders/>
            <w:shd w:val="clear" w:color="auto" w:fill="CC441A"/>
            <w:vAlign w:val="bottom"/>
          </w:tcPr>
          <w:p>
            <w:pPr>
              <w:pStyle w:val="Style6"/>
              <w:keepNext w:val="0"/>
              <w:keepLines w:val="0"/>
              <w:framePr w:w="9696" w:h="672" w:vSpace="283" w:wrap="none" w:hAnchor="page" w:x="1072" w:y="63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2</w:t>
            </w:r>
          </w:p>
        </w:tc>
        <w:tc>
          <w:tcPr>
            <w:tcBorders>
              <w:top w:val="single" w:sz="4"/>
            </w:tcBorders>
            <w:shd w:val="clear" w:color="auto" w:fill="CC441A"/>
            <w:vAlign w:val="bottom"/>
          </w:tcPr>
          <w:p>
            <w:pPr>
              <w:pStyle w:val="Style6"/>
              <w:keepNext w:val="0"/>
              <w:keepLines w:val="0"/>
              <w:framePr w:w="9696" w:h="672" w:vSpace="283" w:wrap="none" w:hAnchor="page" w:x="1072" w:y="634"/>
              <w:widowControl w:val="0"/>
              <w:shd w:val="clear" w:color="auto" w:fill="auto"/>
              <w:bidi w:val="0"/>
              <w:spacing w:before="0" w:after="0" w:line="240" w:lineRule="auto"/>
              <w:ind w:left="0" w:right="0" w:firstLine="0"/>
              <w:jc w:val="center"/>
            </w:pPr>
            <w:r>
              <w:rPr>
                <w:color w:val="FFFFFF"/>
                <w:spacing w:val="0"/>
                <w:w w:val="100"/>
                <w:position w:val="0"/>
                <w:shd w:val="clear" w:color="auto" w:fill="auto"/>
                <w:lang w:val="cs-CZ" w:eastAsia="cs-CZ" w:bidi="cs-CZ"/>
              </w:rPr>
              <w:t>3</w:t>
            </w:r>
          </w:p>
        </w:tc>
        <w:tc>
          <w:tcPr>
            <w:tcBorders/>
            <w:shd w:val="clear" w:color="auto" w:fill="CC441A"/>
            <w:vAlign w:val="bottom"/>
          </w:tcPr>
          <w:p>
            <w:pPr>
              <w:pStyle w:val="Style6"/>
              <w:keepNext w:val="0"/>
              <w:keepLines w:val="0"/>
              <w:framePr w:w="9696" w:h="672" w:vSpace="283" w:wrap="none" w:hAnchor="page" w:x="1072" w:y="63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4</w:t>
            </w:r>
          </w:p>
        </w:tc>
        <w:tc>
          <w:tcPr>
            <w:tcBorders/>
            <w:shd w:val="clear" w:color="auto" w:fill="CC441A"/>
            <w:vAlign w:val="bottom"/>
          </w:tcPr>
          <w:p>
            <w:pPr>
              <w:pStyle w:val="Style6"/>
              <w:keepNext w:val="0"/>
              <w:keepLines w:val="0"/>
              <w:framePr w:w="9696" w:h="672" w:vSpace="283" w:wrap="none" w:hAnchor="page" w:x="1072" w:y="63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5</w:t>
            </w:r>
          </w:p>
        </w:tc>
        <w:tc>
          <w:tcPr>
            <w:tcBorders/>
            <w:shd w:val="clear" w:color="auto" w:fill="CC441A"/>
            <w:vAlign w:val="bottom"/>
          </w:tcPr>
          <w:p>
            <w:pPr>
              <w:pStyle w:val="Style6"/>
              <w:keepNext w:val="0"/>
              <w:keepLines w:val="0"/>
              <w:framePr w:w="9696" w:h="672" w:vSpace="283" w:wrap="none" w:hAnchor="page" w:x="1072" w:y="63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6</w:t>
            </w:r>
          </w:p>
        </w:tc>
        <w:tc>
          <w:tcPr>
            <w:tcBorders/>
            <w:shd w:val="clear" w:color="auto" w:fill="CC441A"/>
            <w:vAlign w:val="bottom"/>
          </w:tcPr>
          <w:p>
            <w:pPr>
              <w:pStyle w:val="Style6"/>
              <w:keepNext w:val="0"/>
              <w:keepLines w:val="0"/>
              <w:framePr w:w="9696" w:h="672" w:vSpace="283" w:wrap="none" w:hAnchor="page" w:x="1072" w:y="63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9</w:t>
            </w:r>
          </w:p>
        </w:tc>
        <w:tc>
          <w:tcPr>
            <w:tcBorders/>
            <w:shd w:val="clear" w:color="auto" w:fill="CC441A"/>
            <w:vAlign w:val="bottom"/>
          </w:tcPr>
          <w:p>
            <w:pPr>
              <w:pStyle w:val="Style6"/>
              <w:keepNext w:val="0"/>
              <w:keepLines w:val="0"/>
              <w:framePr w:w="9696" w:h="672" w:vSpace="283" w:wrap="none" w:hAnchor="page" w:x="1072" w:y="634"/>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10</w:t>
            </w:r>
          </w:p>
        </w:tc>
      </w:tr>
      <w:tr>
        <w:trPr>
          <w:trHeight w:val="125" w:hRule="exact"/>
        </w:trPr>
        <w:tc>
          <w:tcPr>
            <w:gridSpan w:val="8"/>
            <w:tcBorders>
              <w:top w:val="single" w:sz="4"/>
            </w:tcBorders>
            <w:shd w:val="clear" w:color="auto" w:fill="D9D9D9"/>
            <w:vAlign w:val="top"/>
          </w:tcPr>
          <w:p>
            <w:pPr>
              <w:pStyle w:val="Style6"/>
              <w:keepNext w:val="0"/>
              <w:keepLines w:val="0"/>
              <w:framePr w:w="9696" w:h="672" w:vSpace="283" w:wrap="none" w:hAnchor="page" w:x="1072" w:y="634"/>
              <w:widowControl w:val="0"/>
              <w:shd w:val="clear" w:color="auto" w:fill="auto"/>
              <w:tabs>
                <w:tab w:pos="2093" w:val="left"/>
                <w:tab w:pos="8942" w:val="left"/>
              </w:tabs>
              <w:bidi w:val="0"/>
              <w:spacing w:before="0" w:after="0" w:line="240" w:lineRule="auto"/>
              <w:ind w:left="1440" w:right="0" w:firstLine="0"/>
              <w:jc w:val="left"/>
            </w:pPr>
            <w:r>
              <w:rPr>
                <w:b/>
                <w:bCs/>
                <w:color w:val="000000"/>
                <w:spacing w:val="0"/>
                <w:w w:val="100"/>
                <w:position w:val="0"/>
                <w:shd w:val="clear" w:color="auto" w:fill="auto"/>
                <w:lang w:val="cs-CZ" w:eastAsia="cs-CZ" w:bidi="cs-CZ"/>
              </w:rPr>
              <w:t>0</w:t>
              <w:tab/>
              <w:t>Všeobecné konstrukce a práce</w:t>
              <w:tab/>
              <w:t>299 287,11</w:t>
            </w:r>
          </w:p>
        </w:tc>
      </w:tr>
      <w:tr>
        <w:trPr>
          <w:trHeight w:val="139" w:hRule="exact"/>
        </w:trPr>
        <w:tc>
          <w:tcPr>
            <w:tcBorders>
              <w:top w:val="single" w:sz="4"/>
              <w:bottom w:val="single" w:sz="4"/>
            </w:tcBorders>
            <w:shd w:val="clear" w:color="auto" w:fill="FFFFFF"/>
            <w:vAlign w:val="top"/>
          </w:tcPr>
          <w:p>
            <w:pPr>
              <w:pStyle w:val="Style6"/>
              <w:keepNext w:val="0"/>
              <w:keepLines w:val="0"/>
              <w:framePr w:w="9696" w:h="672" w:vSpace="283" w:wrap="none" w:hAnchor="page" w:x="1072" w:y="634"/>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1</w:t>
            </w:r>
          </w:p>
        </w:tc>
        <w:tc>
          <w:tcPr>
            <w:tcBorders>
              <w:top w:val="single" w:sz="4"/>
              <w:bottom w:val="single" w:sz="4"/>
            </w:tcBorders>
            <w:shd w:val="clear" w:color="auto" w:fill="FFFFFF"/>
            <w:vAlign w:val="top"/>
          </w:tcPr>
          <w:p>
            <w:pPr>
              <w:pStyle w:val="Style6"/>
              <w:keepNext w:val="0"/>
              <w:keepLines w:val="0"/>
              <w:framePr w:w="9696" w:h="672" w:vSpace="283" w:wrap="none" w:hAnchor="page" w:x="1072" w:y="634"/>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014102</w:t>
            </w:r>
          </w:p>
        </w:tc>
        <w:tc>
          <w:tcPr>
            <w:tcBorders>
              <w:top w:val="single" w:sz="4"/>
              <w:bottom w:val="single" w:sz="4"/>
            </w:tcBorders>
            <w:shd w:val="clear" w:color="auto" w:fill="FFFFFF"/>
            <w:vAlign w:val="top"/>
          </w:tcPr>
          <w:p>
            <w:pPr>
              <w:framePr w:w="9696" w:h="672" w:vSpace="283" w:wrap="none" w:hAnchor="page" w:x="1072" w:y="634"/>
              <w:widowControl w:val="0"/>
              <w:rPr>
                <w:sz w:val="10"/>
                <w:szCs w:val="10"/>
              </w:rPr>
            </w:pPr>
          </w:p>
        </w:tc>
        <w:tc>
          <w:tcPr>
            <w:tcBorders>
              <w:top w:val="single" w:sz="4"/>
              <w:left w:val="single" w:sz="4"/>
              <w:bottom w:val="single" w:sz="4"/>
            </w:tcBorders>
            <w:shd w:val="clear" w:color="auto" w:fill="FFFFFF"/>
            <w:vAlign w:val="top"/>
          </w:tcPr>
          <w:p>
            <w:pPr>
              <w:pStyle w:val="Style6"/>
              <w:keepNext w:val="0"/>
              <w:keepLines w:val="0"/>
              <w:framePr w:w="9696" w:h="672" w:vSpace="283" w:wrap="none" w:hAnchor="page" w:x="1072" w:y="63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POPLATKY ZA SKLÁDKU</w:t>
            </w:r>
          </w:p>
        </w:tc>
        <w:tc>
          <w:tcPr>
            <w:tcBorders>
              <w:top w:val="single" w:sz="4"/>
              <w:left w:val="single" w:sz="4"/>
              <w:bottom w:val="single" w:sz="4"/>
            </w:tcBorders>
            <w:shd w:val="clear" w:color="auto" w:fill="FFFFFF"/>
            <w:vAlign w:val="top"/>
          </w:tcPr>
          <w:p>
            <w:pPr>
              <w:pStyle w:val="Style6"/>
              <w:keepNext w:val="0"/>
              <w:keepLines w:val="0"/>
              <w:framePr w:w="9696" w:h="672" w:vSpace="283" w:wrap="none" w:hAnchor="page" w:x="1072" w:y="634"/>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T</w:t>
            </w:r>
          </w:p>
        </w:tc>
        <w:tc>
          <w:tcPr>
            <w:tcBorders>
              <w:top w:val="single" w:sz="4"/>
              <w:bottom w:val="single" w:sz="4"/>
            </w:tcBorders>
            <w:shd w:val="clear" w:color="auto" w:fill="FFFFFF"/>
            <w:vAlign w:val="top"/>
          </w:tcPr>
          <w:p>
            <w:pPr>
              <w:pStyle w:val="Style6"/>
              <w:keepNext w:val="0"/>
              <w:keepLines w:val="0"/>
              <w:framePr w:w="9696" w:h="672" w:vSpace="283" w:wrap="none" w:hAnchor="page" w:x="1072" w:y="634"/>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1 357,740</w:t>
            </w:r>
          </w:p>
        </w:tc>
        <w:tc>
          <w:tcPr>
            <w:tcBorders>
              <w:top w:val="single" w:sz="4"/>
              <w:bottom w:val="single" w:sz="4"/>
            </w:tcBorders>
            <w:shd w:val="clear" w:color="auto" w:fill="FFFFFF"/>
            <w:vAlign w:val="top"/>
          </w:tcPr>
          <w:p>
            <w:pPr>
              <w:pStyle w:val="Style6"/>
              <w:keepNext w:val="0"/>
              <w:keepLines w:val="0"/>
              <w:framePr w:w="9696" w:h="672" w:vSpace="283" w:wrap="none" w:hAnchor="page" w:x="1072" w:y="634"/>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153,05</w:t>
            </w:r>
          </w:p>
        </w:tc>
        <w:tc>
          <w:tcPr>
            <w:tcBorders>
              <w:top w:val="single" w:sz="4"/>
              <w:bottom w:val="single" w:sz="4"/>
            </w:tcBorders>
            <w:shd w:val="clear" w:color="auto" w:fill="FFFFFF"/>
            <w:vAlign w:val="top"/>
          </w:tcPr>
          <w:p>
            <w:pPr>
              <w:pStyle w:val="Style6"/>
              <w:keepNext w:val="0"/>
              <w:keepLines w:val="0"/>
              <w:framePr w:w="9696" w:h="672" w:vSpace="283" w:wrap="none" w:hAnchor="page" w:x="1072" w:y="634"/>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207 802,11</w:t>
            </w:r>
          </w:p>
        </w:tc>
      </w:tr>
    </w:tbl>
    <w:p>
      <w:pPr>
        <w:framePr w:w="9696" w:h="672" w:vSpace="283" w:wrap="none" w:hAnchor="page" w:x="1072" w:y="634"/>
        <w:widowControl w:val="0"/>
        <w:spacing w:line="1" w:lineRule="exact"/>
      </w:pPr>
    </w:p>
    <w:p>
      <w:pPr>
        <w:pStyle w:val="Style12"/>
        <w:keepNext w:val="0"/>
        <w:keepLines w:val="0"/>
        <w:framePr w:w="470" w:h="163" w:wrap="none" w:hAnchor="page" w:x="1086" w:y="384"/>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000000"/>
          <w:spacing w:val="0"/>
          <w:w w:val="100"/>
          <w:position w:val="0"/>
          <w:sz w:val="11"/>
          <w:szCs w:val="11"/>
          <w:shd w:val="clear" w:color="auto" w:fill="auto"/>
          <w:lang w:val="cs-CZ" w:eastAsia="cs-CZ" w:bidi="cs-CZ"/>
        </w:rPr>
        <w:t>Stavba:</w:t>
      </w:r>
    </w:p>
    <w:p>
      <w:pPr>
        <w:pStyle w:val="Style12"/>
        <w:keepNext w:val="0"/>
        <w:keepLines w:val="0"/>
        <w:framePr w:w="1805" w:h="216" w:wrap="none" w:hAnchor="page" w:x="8805" w:y="351"/>
        <w:widowControl w:val="0"/>
        <w:shd w:val="clear" w:color="auto" w:fill="auto"/>
        <w:tabs>
          <w:tab w:pos="950" w:val="left"/>
          <w:tab w:pos="1147" w:val="lef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I SO 101.1</w:t>
        <w:tab/>
        <w:t>|</w:t>
        <w:tab/>
        <w:t>5 516 198,72</w:t>
      </w:r>
    </w:p>
    <w:p>
      <w:pPr>
        <w:pStyle w:val="Style29"/>
        <w:keepNext w:val="0"/>
        <w:keepLines w:val="0"/>
        <w:framePr w:w="206" w:h="202" w:wrap="none" w:hAnchor="page" w:x="1619" w:y="2036"/>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ŽL</w:t>
      </w:r>
    </w:p>
    <w:p>
      <w:pPr>
        <w:pStyle w:val="Style29"/>
        <w:keepNext w:val="0"/>
        <w:keepLines w:val="0"/>
        <w:framePr w:w="485" w:h="202" w:wrap="none" w:hAnchor="page" w:x="2205" w:y="203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01410211</w:t>
      </w:r>
    </w:p>
    <w:p>
      <w:pPr>
        <w:pStyle w:val="Style29"/>
        <w:keepNext w:val="0"/>
        <w:keepLines w:val="0"/>
        <w:framePr w:w="370" w:h="307" w:wrap="none" w:hAnchor="page" w:x="2267" w:y="3083"/>
        <w:widowControl w:val="0"/>
        <w:shd w:val="clear" w:color="auto" w:fill="auto"/>
        <w:bidi w:val="0"/>
        <w:spacing w:before="0" w:after="0" w:line="240" w:lineRule="auto"/>
        <w:ind w:left="0" w:right="0" w:firstLine="240"/>
        <w:jc w:val="left"/>
      </w:pPr>
      <w:r>
        <w:rPr>
          <w:b/>
          <w:bCs/>
          <w:color w:val="000000"/>
          <w:spacing w:val="0"/>
          <w:w w:val="100"/>
          <w:position w:val="0"/>
          <w:shd w:val="clear" w:color="auto" w:fill="auto"/>
          <w:lang w:val="cs-CZ" w:eastAsia="cs-CZ" w:bidi="cs-CZ"/>
        </w:rPr>
        <w:t>1</w:t>
      </w:r>
    </w:p>
    <w:p>
      <w:pPr>
        <w:pStyle w:val="Style29"/>
        <w:keepNext w:val="0"/>
        <w:keepLines w:val="0"/>
        <w:framePr w:w="370" w:h="307" w:wrap="none" w:hAnchor="page" w:x="2267" w:y="308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113721</w:t>
      </w:r>
    </w:p>
    <w:p>
      <w:pPr>
        <w:pStyle w:val="Style29"/>
        <w:keepNext w:val="0"/>
        <w:keepLines w:val="0"/>
        <w:framePr w:w="3874" w:h="1843" w:wrap="none" w:hAnchor="page" w:x="3150" w:y="1287"/>
        <w:widowControl w:val="0"/>
        <w:numPr>
          <w:ilvl w:val="0"/>
          <w:numId w:val="27"/>
        </w:numPr>
        <w:shd w:val="clear" w:color="auto" w:fill="auto"/>
        <w:tabs>
          <w:tab w:pos="62" w:val="left"/>
          <w:tab w:leader="underscore" w:pos="3816" w:val="left"/>
        </w:tabs>
        <w:bidi w:val="0"/>
        <w:spacing w:before="0" w:after="0"/>
        <w:ind w:left="0" w:right="0" w:firstLine="0"/>
        <w:jc w:val="left"/>
      </w:pPr>
      <w:r>
        <w:rPr>
          <w:color w:val="000000"/>
          <w:spacing w:val="0"/>
          <w:w w:val="100"/>
          <w:position w:val="0"/>
          <w:u w:val="single"/>
          <w:shd w:val="clear" w:color="auto" w:fill="auto"/>
          <w:lang w:val="cs-CZ" w:eastAsia="cs-CZ" w:bidi="cs-CZ"/>
        </w:rPr>
        <w:t>zemina z výkopů 1900 kg/m3</w:t>
      </w:r>
      <w:r>
        <w:rPr>
          <w:color w:val="000000"/>
          <w:spacing w:val="0"/>
          <w:w w:val="100"/>
          <w:position w:val="0"/>
          <w:shd w:val="clear" w:color="auto" w:fill="auto"/>
          <w:lang w:val="cs-CZ" w:eastAsia="cs-CZ" w:bidi="cs-CZ"/>
        </w:rPr>
        <w:tab/>
      </w:r>
    </w:p>
    <w:p>
      <w:pPr>
        <w:pStyle w:val="Style29"/>
        <w:keepNext w:val="0"/>
        <w:keepLines w:val="0"/>
        <w:framePr w:w="3874" w:h="1843" w:wrap="none" w:hAnchor="page" w:x="3150" w:y="1287"/>
        <w:widowControl w:val="0"/>
        <w:numPr>
          <w:ilvl w:val="0"/>
          <w:numId w:val="27"/>
        </w:numPr>
        <w:shd w:val="clear" w:color="auto" w:fill="auto"/>
        <w:tabs>
          <w:tab w:pos="62" w:val="left"/>
        </w:tabs>
        <w:bidi w:val="0"/>
        <w:spacing w:before="0" w:after="0"/>
        <w:ind w:left="0" w:right="0" w:firstLine="0"/>
        <w:jc w:val="left"/>
      </w:pPr>
      <w:r>
        <w:rPr>
          <w:i/>
          <w:iCs/>
          <w:color w:val="000000"/>
          <w:spacing w:val="0"/>
          <w:w w:val="100"/>
          <w:position w:val="0"/>
          <w:shd w:val="clear" w:color="auto" w:fill="auto"/>
          <w:lang w:val="cs-CZ" w:eastAsia="cs-CZ" w:bidi="cs-CZ"/>
        </w:rPr>
        <w:t>výkopek + čištění příkopů; (567,60+1020*0,25)*1,9=1 562,940 [A]</w:t>
      </w:r>
    </w:p>
    <w:p>
      <w:pPr>
        <w:pStyle w:val="Style29"/>
        <w:keepNext w:val="0"/>
        <w:keepLines w:val="0"/>
        <w:framePr w:w="3874" w:h="1843" w:wrap="none" w:hAnchor="page" w:x="3150" w:y="1287"/>
        <w:widowControl w:val="0"/>
        <w:numPr>
          <w:ilvl w:val="0"/>
          <w:numId w:val="27"/>
        </w:numPr>
        <w:shd w:val="clear" w:color="auto" w:fill="auto"/>
        <w:tabs>
          <w:tab w:pos="58" w:val="left"/>
        </w:tabs>
        <w:bidi w:val="0"/>
        <w:spacing w:before="0" w:after="0"/>
        <w:ind w:left="0" w:right="0" w:firstLine="0"/>
        <w:jc w:val="left"/>
      </w:pPr>
      <w:r>
        <w:rPr>
          <w:i/>
          <w:iCs/>
          <w:color w:val="000000"/>
          <w:spacing w:val="0"/>
          <w:w w:val="100"/>
          <w:position w:val="0"/>
          <w:shd w:val="clear" w:color="auto" w:fill="auto"/>
          <w:lang w:val="cs-CZ" w:eastAsia="cs-CZ" w:bidi="cs-CZ"/>
        </w:rPr>
        <w:t>odpočet zeminy na dosvahování; -108,0*1,9=- 205,200 [B]</w:t>
      </w:r>
    </w:p>
    <w:p>
      <w:pPr>
        <w:pStyle w:val="Style29"/>
        <w:keepNext w:val="0"/>
        <w:keepLines w:val="0"/>
        <w:framePr w:w="3874" w:h="1843" w:wrap="none" w:hAnchor="page" w:x="3150" w:y="1287"/>
        <w:widowControl w:val="0"/>
        <w:shd w:val="clear" w:color="auto" w:fill="auto"/>
        <w:tabs>
          <w:tab w:leader="underscore" w:pos="3811" w:val="left"/>
        </w:tabs>
        <w:bidi w:val="0"/>
        <w:spacing w:before="0" w:after="0"/>
        <w:ind w:left="0" w:right="0" w:firstLine="0"/>
        <w:jc w:val="left"/>
      </w:pPr>
      <w:r>
        <w:rPr>
          <w:i/>
          <w:iCs/>
          <w:color w:val="000000"/>
          <w:spacing w:val="0"/>
          <w:w w:val="100"/>
          <w:position w:val="0"/>
          <w:u w:val="single"/>
          <w:shd w:val="clear" w:color="auto" w:fill="auto"/>
          <w:lang w:val="cs-CZ" w:eastAsia="cs-CZ" w:bidi="cs-CZ"/>
        </w:rPr>
        <w:t>Celkem: A+B=1 357 740 [C]</w:t>
      </w:r>
      <w:r>
        <w:rPr>
          <w:i/>
          <w:iCs/>
          <w:color w:val="000000"/>
          <w:spacing w:val="0"/>
          <w:w w:val="100"/>
          <w:position w:val="0"/>
          <w:shd w:val="clear" w:color="auto" w:fill="auto"/>
          <w:lang w:val="cs-CZ" w:eastAsia="cs-CZ" w:bidi="cs-CZ"/>
        </w:rPr>
        <w:tab/>
      </w:r>
    </w:p>
    <w:p>
      <w:pPr>
        <w:pStyle w:val="Style29"/>
        <w:keepNext w:val="0"/>
        <w:keepLines w:val="0"/>
        <w:framePr w:w="3874" w:h="1843" w:wrap="none" w:hAnchor="page" w:x="3150" w:y="1287"/>
        <w:widowControl w:val="0"/>
        <w:shd w:val="clear" w:color="auto" w:fill="auto"/>
        <w:tabs>
          <w:tab w:leader="underscore" w:pos="955" w:val="left"/>
        </w:tabs>
        <w:bidi w:val="0"/>
        <w:spacing w:before="0" w:after="0"/>
        <w:ind w:left="0" w:right="0" w:firstLine="0"/>
        <w:jc w:val="left"/>
      </w:pPr>
      <w:r>
        <w:rPr>
          <w:color w:val="000000"/>
          <w:spacing w:val="0"/>
          <w:w w:val="100"/>
          <w:position w:val="0"/>
          <w:shd w:val="clear" w:color="auto" w:fill="auto"/>
          <w:lang w:val="cs-CZ" w:eastAsia="cs-CZ" w:bidi="cs-CZ"/>
        </w:rPr>
        <w:t xml:space="preserve">zahrnuje veškeré poplatky provozovateli skládky související s uložením odpadu na </w:t>
      </w:r>
      <w:r>
        <w:rPr>
          <w:color w:val="000000"/>
          <w:spacing w:val="0"/>
          <w:w w:val="100"/>
          <w:position w:val="0"/>
          <w:u w:val="single"/>
          <w:shd w:val="clear" w:color="auto" w:fill="auto"/>
          <w:lang w:val="cs-CZ" w:eastAsia="cs-CZ" w:bidi="cs-CZ"/>
        </w:rPr>
        <w:t>skládce.</w:t>
      </w:r>
      <w:r>
        <w:rPr>
          <w:color w:val="000000"/>
          <w:spacing w:val="0"/>
          <w:w w:val="100"/>
          <w:position w:val="0"/>
          <w:shd w:val="clear" w:color="auto" w:fill="auto"/>
          <w:lang w:val="cs-CZ" w:eastAsia="cs-CZ" w:bidi="cs-CZ"/>
        </w:rPr>
        <w:tab/>
      </w:r>
    </w:p>
    <w:p>
      <w:pPr>
        <w:pStyle w:val="Style29"/>
        <w:keepNext w:val="0"/>
        <w:keepLines w:val="0"/>
        <w:framePr w:w="3874" w:h="1843" w:wrap="none" w:hAnchor="page" w:x="3150" w:y="1287"/>
        <w:widowControl w:val="0"/>
        <w:shd w:val="clear" w:color="auto" w:fill="auto"/>
        <w:tabs>
          <w:tab w:leader="underscore" w:pos="3806" w:val="left"/>
        </w:tabs>
        <w:bidi w:val="0"/>
        <w:spacing w:before="0" w:after="0"/>
        <w:ind w:left="0" w:right="0" w:firstLine="0"/>
        <w:jc w:val="left"/>
      </w:pPr>
      <w:r>
        <w:rPr>
          <w:color w:val="000000"/>
          <w:spacing w:val="0"/>
          <w:w w:val="100"/>
          <w:position w:val="0"/>
          <w:u w:val="single"/>
          <w:shd w:val="clear" w:color="auto" w:fill="auto"/>
          <w:lang w:val="cs-CZ" w:eastAsia="cs-CZ" w:bidi="cs-CZ"/>
        </w:rPr>
        <w:t>POPLATKY ZA SKLÁDKU</w:t>
      </w:r>
      <w:r>
        <w:rPr>
          <w:color w:val="000000"/>
          <w:spacing w:val="0"/>
          <w:w w:val="100"/>
          <w:position w:val="0"/>
          <w:shd w:val="clear" w:color="auto" w:fill="auto"/>
          <w:lang w:val="cs-CZ" w:eastAsia="cs-CZ" w:bidi="cs-CZ"/>
        </w:rPr>
        <w:tab/>
      </w:r>
    </w:p>
    <w:p>
      <w:pPr>
        <w:pStyle w:val="Style29"/>
        <w:keepNext w:val="0"/>
        <w:keepLines w:val="0"/>
        <w:framePr w:w="3874" w:h="1843" w:wrap="none" w:hAnchor="page" w:x="3150" w:y="1287"/>
        <w:widowControl w:val="0"/>
        <w:numPr>
          <w:ilvl w:val="0"/>
          <w:numId w:val="27"/>
        </w:numPr>
        <w:shd w:val="clear" w:color="auto" w:fill="auto"/>
        <w:tabs>
          <w:tab w:pos="62" w:val="left"/>
          <w:tab w:leader="underscore" w:pos="3816" w:val="left"/>
        </w:tabs>
        <w:bidi w:val="0"/>
        <w:spacing w:before="0" w:after="0"/>
        <w:ind w:left="0" w:right="0" w:firstLine="0"/>
        <w:jc w:val="left"/>
      </w:pPr>
      <w:r>
        <w:rPr>
          <w:color w:val="000000"/>
          <w:spacing w:val="0"/>
          <w:w w:val="100"/>
          <w:position w:val="0"/>
          <w:u w:val="single"/>
          <w:shd w:val="clear" w:color="auto" w:fill="auto"/>
          <w:lang w:val="cs-CZ" w:eastAsia="cs-CZ" w:bidi="cs-CZ"/>
        </w:rPr>
        <w:t>živičné vrstvy 2500 kg/m3</w:t>
      </w:r>
      <w:r>
        <w:rPr>
          <w:color w:val="000000"/>
          <w:spacing w:val="0"/>
          <w:w w:val="100"/>
          <w:position w:val="0"/>
          <w:shd w:val="clear" w:color="auto" w:fill="auto"/>
          <w:lang w:val="cs-CZ" w:eastAsia="cs-CZ" w:bidi="cs-CZ"/>
        </w:rPr>
        <w:tab/>
      </w:r>
    </w:p>
    <w:p>
      <w:pPr>
        <w:pStyle w:val="Style29"/>
        <w:keepNext w:val="0"/>
        <w:keepLines w:val="0"/>
        <w:framePr w:w="3874" w:h="1843" w:wrap="none" w:hAnchor="page" w:x="3150" w:y="1287"/>
        <w:widowControl w:val="0"/>
        <w:numPr>
          <w:ilvl w:val="0"/>
          <w:numId w:val="27"/>
        </w:numPr>
        <w:shd w:val="clear" w:color="auto" w:fill="auto"/>
        <w:tabs>
          <w:tab w:pos="58" w:val="left"/>
        </w:tabs>
        <w:bidi w:val="0"/>
        <w:spacing w:before="0" w:after="0"/>
        <w:ind w:left="0" w:right="0" w:firstLine="0"/>
        <w:jc w:val="both"/>
      </w:pPr>
      <w:r>
        <w:rPr>
          <w:i/>
          <w:iCs/>
          <w:color w:val="000000"/>
          <w:spacing w:val="0"/>
          <w:w w:val="100"/>
          <w:position w:val="0"/>
          <w:shd w:val="clear" w:color="auto" w:fill="auto"/>
          <w:lang w:val="cs-CZ" w:eastAsia="cs-CZ" w:bidi="cs-CZ"/>
        </w:rPr>
        <w:t>frézování vozovky; 310,50*2,5=776,250 [A]</w:t>
      </w:r>
    </w:p>
    <w:p>
      <w:pPr>
        <w:pStyle w:val="Style29"/>
        <w:keepNext w:val="0"/>
        <w:keepLines w:val="0"/>
        <w:framePr w:w="3874" w:h="1843" w:wrap="none" w:hAnchor="page" w:x="3150" w:y="1287"/>
        <w:widowControl w:val="0"/>
        <w:numPr>
          <w:ilvl w:val="0"/>
          <w:numId w:val="27"/>
        </w:numPr>
        <w:shd w:val="clear" w:color="auto" w:fill="auto"/>
        <w:tabs>
          <w:tab w:pos="62" w:val="left"/>
        </w:tabs>
        <w:bidi w:val="0"/>
        <w:spacing w:before="0" w:after="0"/>
        <w:ind w:left="0" w:right="0" w:firstLine="0"/>
        <w:jc w:val="both"/>
      </w:pPr>
      <w:r>
        <w:rPr>
          <w:i/>
          <w:iCs/>
          <w:color w:val="000000"/>
          <w:spacing w:val="0"/>
          <w:w w:val="100"/>
          <w:position w:val="0"/>
          <w:shd w:val="clear" w:color="auto" w:fill="auto"/>
          <w:lang w:val="cs-CZ" w:eastAsia="cs-CZ" w:bidi="cs-CZ"/>
        </w:rPr>
        <w:t>odpočet, zpětné použití R-MAT pro krajnice vozovky + sjezdy; -1072,0*0,1*2,5=- 268,000 [B]</w:t>
      </w:r>
    </w:p>
    <w:p>
      <w:pPr>
        <w:pStyle w:val="Style29"/>
        <w:keepNext w:val="0"/>
        <w:keepLines w:val="0"/>
        <w:framePr w:w="3874" w:h="1843" w:wrap="none" w:hAnchor="page" w:x="3150" w:y="1287"/>
        <w:widowControl w:val="0"/>
        <w:shd w:val="clear" w:color="auto" w:fill="auto"/>
        <w:tabs>
          <w:tab w:leader="underscore" w:pos="3811" w:val="left"/>
        </w:tabs>
        <w:bidi w:val="0"/>
        <w:spacing w:before="0" w:after="0"/>
        <w:ind w:left="0" w:right="0" w:firstLine="0"/>
        <w:jc w:val="both"/>
      </w:pPr>
      <w:r>
        <w:rPr>
          <w:i/>
          <w:iCs/>
          <w:color w:val="000000"/>
          <w:spacing w:val="0"/>
          <w:w w:val="100"/>
          <w:position w:val="0"/>
          <w:u w:val="single"/>
          <w:shd w:val="clear" w:color="auto" w:fill="auto"/>
          <w:lang w:val="cs-CZ" w:eastAsia="cs-CZ" w:bidi="cs-CZ"/>
        </w:rPr>
        <w:t>Ceikem. A+B=508_250 C]</w:t>
      </w:r>
      <w:r>
        <w:rPr>
          <w:i/>
          <w:iCs/>
          <w:color w:val="000000"/>
          <w:spacing w:val="0"/>
          <w:w w:val="100"/>
          <w:position w:val="0"/>
          <w:shd w:val="clear" w:color="auto" w:fill="auto"/>
          <w:lang w:val="cs-CZ" w:eastAsia="cs-CZ" w:bidi="cs-CZ"/>
        </w:rPr>
        <w:tab/>
      </w:r>
    </w:p>
    <w:p>
      <w:pPr>
        <w:pStyle w:val="Style29"/>
        <w:keepNext w:val="0"/>
        <w:keepLines w:val="0"/>
        <w:framePr w:w="3874" w:h="1843" w:wrap="none" w:hAnchor="page" w:x="3150" w:y="1287"/>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zahrnuje veškeré poplatky provozovateli skládky související s uložením odpadu na skládce.</w:t>
      </w:r>
    </w:p>
    <w:p>
      <w:pPr>
        <w:pStyle w:val="Style29"/>
        <w:keepNext w:val="0"/>
        <w:keepLines w:val="0"/>
        <w:framePr w:w="2573" w:h="288" w:wrap="none" w:hAnchor="page" w:x="3150" w:y="3078"/>
        <w:widowControl w:val="0"/>
        <w:shd w:val="clear" w:color="auto" w:fill="auto"/>
        <w:tabs>
          <w:tab w:leader="underscore" w:pos="2515" w:val="left"/>
        </w:tabs>
        <w:bidi w:val="0"/>
        <w:spacing w:before="0" w:after="0" w:line="240" w:lineRule="auto"/>
        <w:ind w:left="0" w:right="0" w:firstLine="0"/>
        <w:jc w:val="left"/>
      </w:pPr>
      <w:r>
        <w:rPr>
          <w:b/>
          <w:bCs/>
          <w:color w:val="000000"/>
          <w:spacing w:val="0"/>
          <w:w w:val="100"/>
          <w:position w:val="0"/>
          <w:u w:val="single"/>
          <w:shd w:val="clear" w:color="auto" w:fill="auto"/>
          <w:lang w:val="cs-CZ" w:eastAsia="cs-CZ" w:bidi="cs-CZ"/>
        </w:rPr>
        <w:t>Zemní práce</w:t>
      </w:r>
      <w:r>
        <w:rPr>
          <w:b/>
          <w:bCs/>
          <w:color w:val="000000"/>
          <w:spacing w:val="0"/>
          <w:w w:val="100"/>
          <w:position w:val="0"/>
          <w:shd w:val="clear" w:color="auto" w:fill="auto"/>
          <w:lang w:val="cs-CZ" w:eastAsia="cs-CZ" w:bidi="cs-CZ"/>
        </w:rPr>
        <w:tab/>
      </w:r>
    </w:p>
    <w:p>
      <w:pPr>
        <w:pStyle w:val="Style29"/>
        <w:keepNext w:val="0"/>
        <w:keepLines w:val="0"/>
        <w:framePr w:w="2573" w:h="288" w:wrap="none" w:hAnchor="page" w:x="3150" w:y="30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FRÉZOVÁNÍ ZPEVNĚNÝCH PLOCH ASFALTOVÝCH</w:t>
      </w:r>
    </w:p>
    <w:p>
      <w:pPr>
        <w:pStyle w:val="Style29"/>
        <w:keepNext w:val="0"/>
        <w:keepLines w:val="0"/>
        <w:framePr w:w="451" w:h="202" w:wrap="none" w:hAnchor="page" w:x="7465" w:y="31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 |</w:t>
      </w:r>
    </w:p>
    <w:p>
      <w:pPr>
        <w:pStyle w:val="Style29"/>
        <w:keepNext w:val="0"/>
        <w:keepLines w:val="0"/>
        <w:framePr w:w="749" w:h="202" w:wrap="none" w:hAnchor="page" w:x="8157" w:y="203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508,250 ~T</w:t>
      </w:r>
    </w:p>
    <w:p>
      <w:pPr>
        <w:pStyle w:val="Style29"/>
        <w:keepNext w:val="0"/>
        <w:keepLines w:val="0"/>
        <w:framePr w:w="749" w:h="202" w:wrap="none" w:hAnchor="page" w:x="8157" w:y="31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310,500 ~T</w:t>
      </w:r>
    </w:p>
    <w:p>
      <w:pPr>
        <w:pStyle w:val="Style29"/>
        <w:keepNext w:val="0"/>
        <w:keepLines w:val="0"/>
        <w:framePr w:w="360" w:h="154" w:wrap="none" w:hAnchor="page" w:x="9150" w:y="206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180,00</w:t>
      </w:r>
    </w:p>
    <w:p>
      <w:pPr>
        <w:pStyle w:val="Style29"/>
        <w:keepNext w:val="0"/>
        <w:keepLines w:val="0"/>
        <w:framePr w:w="365" w:h="154" w:wrap="none" w:hAnchor="page" w:x="9145" w:y="321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428,54</w:t>
      </w:r>
    </w:p>
    <w:p>
      <w:pPr>
        <w:pStyle w:val="Style29"/>
        <w:keepNext w:val="0"/>
        <w:keepLines w:val="0"/>
        <w:framePr w:w="1032" w:h="202" w:wrap="none" w:hAnchor="page" w:x="9760" w:y="2036"/>
        <w:widowControl w:val="0"/>
        <w:shd w:val="clear" w:color="auto" w:fill="auto"/>
        <w:tabs>
          <w:tab w:pos="955" w:val="left"/>
        </w:tabs>
        <w:bidi w:val="0"/>
        <w:spacing w:before="0" w:after="0" w:line="240" w:lineRule="auto"/>
        <w:ind w:left="0" w:right="0" w:firstLine="0"/>
        <w:jc w:val="left"/>
      </w:pPr>
      <w:r>
        <w:rPr>
          <w:color w:val="000000"/>
          <w:spacing w:val="0"/>
          <w:w w:val="100"/>
          <w:position w:val="0"/>
          <w:shd w:val="clear" w:color="auto" w:fill="auto"/>
          <w:lang w:val="cs-CZ" w:eastAsia="cs-CZ" w:bidi="cs-CZ"/>
        </w:rPr>
        <w:t>I 91 485,00</w:t>
        <w:tab/>
        <w:t>|</w:t>
      </w:r>
    </w:p>
    <w:p>
      <w:pPr>
        <w:pStyle w:val="Style29"/>
        <w:keepNext w:val="0"/>
        <w:keepLines w:val="0"/>
        <w:framePr w:w="1032" w:h="307" w:wrap="none" w:hAnchor="page" w:x="9760" w:y="3083"/>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401 688,68</w:t>
      </w:r>
    </w:p>
    <w:p>
      <w:pPr>
        <w:pStyle w:val="Style29"/>
        <w:keepNext w:val="0"/>
        <w:keepLines w:val="0"/>
        <w:framePr w:w="1032" w:h="307" w:wrap="none" w:hAnchor="page" w:x="9760" w:y="3083"/>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I 133 061,67 I</w:t>
      </w:r>
    </w:p>
    <w:p>
      <w:pPr>
        <w:pStyle w:val="Style29"/>
        <w:keepNext w:val="0"/>
        <w:keepLines w:val="0"/>
        <w:framePr w:w="370" w:h="202" w:wrap="none" w:hAnchor="page" w:x="2267" w:y="49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121101</w:t>
      </w:r>
    </w:p>
    <w:p>
      <w:pPr>
        <w:pStyle w:val="Style29"/>
        <w:keepNext w:val="0"/>
        <w:keepLines w:val="0"/>
        <w:framePr w:w="4075" w:h="1646" w:wrap="none" w:hAnchor="page" w:x="3150" w:y="3534"/>
        <w:widowControl w:val="0"/>
        <w:numPr>
          <w:ilvl w:val="0"/>
          <w:numId w:val="29"/>
        </w:numPr>
        <w:shd w:val="clear" w:color="auto" w:fill="auto"/>
        <w:tabs>
          <w:tab w:pos="62" w:val="left"/>
        </w:tabs>
        <w:bidi w:val="0"/>
        <w:spacing w:before="0" w:after="0"/>
        <w:ind w:left="0" w:right="0" w:firstLine="0"/>
        <w:jc w:val="left"/>
      </w:pPr>
      <w:r>
        <w:rPr>
          <w:i/>
          <w:iCs/>
          <w:color w:val="000000"/>
          <w:spacing w:val="0"/>
          <w:w w:val="100"/>
          <w:position w:val="0"/>
          <w:shd w:val="clear" w:color="auto" w:fill="auto"/>
          <w:lang w:val="cs-CZ" w:eastAsia="cs-CZ" w:bidi="cs-CZ"/>
        </w:rPr>
        <w:t>dle situace C-1.2.1; C-1.2.2</w:t>
      </w:r>
    </w:p>
    <w:p>
      <w:pPr>
        <w:pStyle w:val="Style29"/>
        <w:keepNext w:val="0"/>
        <w:keepLines w:val="0"/>
        <w:framePr w:w="4075" w:h="1646" w:wrap="none" w:hAnchor="page" w:x="3150" w:y="3534"/>
        <w:widowControl w:val="0"/>
        <w:numPr>
          <w:ilvl w:val="0"/>
          <w:numId w:val="29"/>
        </w:numPr>
        <w:shd w:val="clear" w:color="auto" w:fill="auto"/>
        <w:tabs>
          <w:tab w:pos="58" w:val="left"/>
        </w:tabs>
        <w:bidi w:val="0"/>
        <w:spacing w:before="0" w:after="0"/>
        <w:ind w:left="0" w:right="0" w:firstLine="0"/>
        <w:jc w:val="left"/>
      </w:pPr>
      <w:r>
        <w:rPr>
          <w:i/>
          <w:iCs/>
          <w:color w:val="000000"/>
          <w:spacing w:val="0"/>
          <w:w w:val="100"/>
          <w:position w:val="0"/>
          <w:shd w:val="clear" w:color="auto" w:fill="auto"/>
          <w:lang w:val="cs-CZ" w:eastAsia="cs-CZ" w:bidi="cs-CZ"/>
        </w:rPr>
        <w:t>zpětné využití jako R-MAT do krajnice silnice + kryt nezpevněných sjezdů. Přebytek materiálu odvoz a uložení na skládku zhotovitele.</w:t>
      </w:r>
    </w:p>
    <w:p>
      <w:pPr>
        <w:pStyle w:val="Style29"/>
        <w:keepNext w:val="0"/>
        <w:keepLines w:val="0"/>
        <w:framePr w:w="4075" w:h="1646" w:wrap="none" w:hAnchor="page" w:x="3150" w:y="3534"/>
        <w:widowControl w:val="0"/>
        <w:numPr>
          <w:ilvl w:val="0"/>
          <w:numId w:val="29"/>
        </w:numPr>
        <w:shd w:val="clear" w:color="auto" w:fill="auto"/>
        <w:tabs>
          <w:tab w:pos="58" w:val="left"/>
        </w:tabs>
        <w:bidi w:val="0"/>
        <w:spacing w:before="0" w:after="0"/>
        <w:ind w:left="0" w:right="0" w:firstLine="0"/>
        <w:jc w:val="left"/>
      </w:pPr>
      <w:r>
        <w:rPr>
          <w:i/>
          <w:iCs/>
          <w:color w:val="000000"/>
          <w:spacing w:val="0"/>
          <w:w w:val="100"/>
          <w:position w:val="0"/>
          <w:shd w:val="clear" w:color="auto" w:fill="auto"/>
          <w:lang w:val="cs-CZ" w:eastAsia="cs-CZ" w:bidi="cs-CZ"/>
        </w:rPr>
        <w:t>živičné vrstvy tl. 50 mm - planimetricky km 0,000 - 1,080; 6125,0*0,05=306,250 [A]</w:t>
      </w:r>
    </w:p>
    <w:p>
      <w:pPr>
        <w:pStyle w:val="Style29"/>
        <w:keepNext w:val="0"/>
        <w:keepLines w:val="0"/>
        <w:framePr w:w="4075" w:h="1646" w:wrap="none" w:hAnchor="page" w:x="3150" w:y="3534"/>
        <w:widowControl w:val="0"/>
        <w:numPr>
          <w:ilvl w:val="0"/>
          <w:numId w:val="29"/>
        </w:numPr>
        <w:shd w:val="clear" w:color="auto" w:fill="auto"/>
        <w:tabs>
          <w:tab w:pos="67" w:val="left"/>
        </w:tabs>
        <w:bidi w:val="0"/>
        <w:spacing w:before="0" w:after="0"/>
        <w:ind w:left="0" w:right="0" w:firstLine="0"/>
        <w:jc w:val="left"/>
      </w:pPr>
      <w:r>
        <w:rPr>
          <w:i/>
          <w:iCs/>
          <w:color w:val="000000"/>
          <w:spacing w:val="0"/>
          <w:w w:val="100"/>
          <w:position w:val="0"/>
          <w:shd w:val="clear" w:color="auto" w:fill="auto"/>
          <w:lang w:val="cs-CZ" w:eastAsia="cs-CZ" w:bidi="cs-CZ"/>
        </w:rPr>
        <w:t>sjezdy; (38,0+35,0+12,0)*0,05=4,250 [B]</w:t>
      </w:r>
    </w:p>
    <w:p>
      <w:pPr>
        <w:pStyle w:val="Style29"/>
        <w:keepNext w:val="0"/>
        <w:keepLines w:val="0"/>
        <w:framePr w:w="4075" w:h="1646" w:wrap="none" w:hAnchor="page" w:x="3150" w:y="3534"/>
        <w:widowControl w:val="0"/>
        <w:shd w:val="clear" w:color="auto" w:fill="auto"/>
        <w:bidi w:val="0"/>
        <w:spacing w:before="0" w:after="40"/>
        <w:ind w:left="0" w:right="0" w:firstLine="0"/>
        <w:jc w:val="left"/>
      </w:pPr>
      <w:r>
        <w:rPr>
          <w:i/>
          <w:iCs/>
          <w:color w:val="000000"/>
          <w:spacing w:val="0"/>
          <w:w w:val="100"/>
          <w:position w:val="0"/>
          <w:shd w:val="clear" w:color="auto" w:fill="auto"/>
          <w:lang w:val="cs-CZ" w:eastAsia="cs-CZ" w:bidi="cs-CZ"/>
        </w:rPr>
        <w:t>Celkem: A+B=310,500 [C]</w:t>
      </w:r>
    </w:p>
    <w:p>
      <w:pPr>
        <w:pStyle w:val="Style29"/>
        <w:keepNext w:val="0"/>
        <w:keepLines w:val="0"/>
        <w:framePr w:w="4075" w:h="1646" w:wrap="none" w:hAnchor="page" w:x="3150" w:y="3534"/>
        <w:widowControl w:val="0"/>
        <w:shd w:val="clear" w:color="auto" w:fill="auto"/>
        <w:tabs>
          <w:tab w:leader="underscore" w:pos="1498" w:val="left"/>
          <w:tab w:leader="underscore" w:pos="4018" w:val="left"/>
        </w:tabs>
        <w:bidi w:val="0"/>
        <w:spacing w:before="0" w:after="0"/>
        <w:ind w:left="0" w:right="0" w:firstLine="0"/>
        <w:jc w:val="left"/>
      </w:pPr>
      <w:r>
        <w:rPr>
          <w:color w:val="000000"/>
          <w:spacing w:val="0"/>
          <w:w w:val="100"/>
          <w:position w:val="0"/>
          <w:shd w:val="clear" w:color="auto" w:fill="auto"/>
          <w:lang w:val="cs-CZ" w:eastAsia="cs-CZ" w:bidi="cs-CZ"/>
        </w:rPr>
        <w:t xml:space="preserve">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 </w:t>
      </w:r>
      <w:r>
        <w:rPr>
          <w:color w:val="000000"/>
          <w:spacing w:val="0"/>
          <w:w w:val="100"/>
          <w:position w:val="0"/>
          <w:u w:val="single"/>
          <w:shd w:val="clear" w:color="auto" w:fill="auto"/>
          <w:lang w:val="cs-CZ" w:eastAsia="cs-CZ" w:bidi="cs-CZ"/>
        </w:rPr>
        <w:t>k položce).</w:t>
      </w:r>
      <w:r>
        <w:rPr>
          <w:color w:val="000000"/>
          <w:spacing w:val="0"/>
          <w:w w:val="100"/>
          <w:position w:val="0"/>
          <w:shd w:val="clear" w:color="auto" w:fill="auto"/>
          <w:lang w:val="cs-CZ" w:eastAsia="cs-CZ" w:bidi="cs-CZ"/>
        </w:rPr>
        <w:tab/>
        <w:t xml:space="preserve"> </w:t>
        <w:tab/>
      </w:r>
    </w:p>
    <w:p>
      <w:pPr>
        <w:pStyle w:val="Style29"/>
        <w:keepNext w:val="0"/>
        <w:keepLines w:val="0"/>
        <w:framePr w:w="4075" w:h="1646" w:wrap="none" w:hAnchor="page" w:x="3150" w:y="3534"/>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SEJMUTÍ ORNICE NEBO LESNÍ PŮDY</w:t>
      </w:r>
    </w:p>
    <w:p>
      <w:pPr>
        <w:pStyle w:val="Style29"/>
        <w:keepNext w:val="0"/>
        <w:keepLines w:val="0"/>
        <w:framePr w:w="451" w:h="202" w:wrap="none" w:hAnchor="page" w:x="7465" w:y="49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 |</w:t>
      </w:r>
    </w:p>
    <w:p>
      <w:pPr>
        <w:pStyle w:val="Style29"/>
        <w:keepNext w:val="0"/>
        <w:keepLines w:val="0"/>
        <w:framePr w:w="744" w:h="202" w:wrap="none" w:hAnchor="page" w:x="8161" w:y="49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135,000 ~T</w:t>
      </w:r>
    </w:p>
    <w:p>
      <w:pPr>
        <w:pStyle w:val="Style29"/>
        <w:keepNext w:val="0"/>
        <w:keepLines w:val="0"/>
        <w:framePr w:w="317" w:h="158" w:wrap="none" w:hAnchor="page" w:x="9169" w:y="501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68,87</w:t>
      </w:r>
    </w:p>
    <w:p>
      <w:pPr>
        <w:pStyle w:val="Style29"/>
        <w:keepNext w:val="0"/>
        <w:keepLines w:val="0"/>
        <w:framePr w:w="1032" w:h="202" w:wrap="none" w:hAnchor="page" w:x="9760" w:y="4988"/>
        <w:widowControl w:val="0"/>
        <w:shd w:val="clear" w:color="auto" w:fill="auto"/>
        <w:tabs>
          <w:tab w:pos="955" w:val="left"/>
        </w:tabs>
        <w:bidi w:val="0"/>
        <w:spacing w:before="0" w:after="0" w:line="240" w:lineRule="auto"/>
        <w:ind w:left="0" w:right="0" w:firstLine="0"/>
        <w:jc w:val="left"/>
      </w:pPr>
      <w:r>
        <w:rPr>
          <w:color w:val="000000"/>
          <w:spacing w:val="0"/>
          <w:w w:val="100"/>
          <w:position w:val="0"/>
          <w:shd w:val="clear" w:color="auto" w:fill="auto"/>
          <w:lang w:val="cs-CZ" w:eastAsia="cs-CZ" w:bidi="cs-CZ"/>
        </w:rPr>
        <w:t>I 9 297,45</w:t>
        <w:tab/>
        <w:t>|</w:t>
      </w:r>
    </w:p>
    <w:p>
      <w:pPr>
        <w:pStyle w:val="Style29"/>
        <w:keepNext w:val="0"/>
        <w:keepLines w:val="0"/>
        <w:framePr w:w="370" w:h="202" w:wrap="none" w:hAnchor="page" w:x="2267" w:y="60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123731</w:t>
      </w:r>
    </w:p>
    <w:p>
      <w:pPr>
        <w:pStyle w:val="Style29"/>
        <w:keepNext w:val="0"/>
        <w:keepLines w:val="0"/>
        <w:framePr w:w="3830" w:h="936" w:wrap="none" w:hAnchor="page" w:x="3150" w:y="5276"/>
        <w:widowControl w:val="0"/>
        <w:shd w:val="clear" w:color="auto" w:fill="auto"/>
        <w:bidi w:val="0"/>
        <w:spacing w:before="0" w:after="0"/>
        <w:ind w:left="0" w:right="0" w:firstLine="0"/>
        <w:jc w:val="left"/>
      </w:pPr>
      <w:r>
        <w:rPr>
          <w:i/>
          <w:iCs/>
          <w:color w:val="000000"/>
          <w:spacing w:val="0"/>
          <w:w w:val="100"/>
          <w:position w:val="0"/>
          <w:shd w:val="clear" w:color="auto" w:fill="auto"/>
          <w:lang w:val="cs-CZ" w:eastAsia="cs-CZ" w:bidi="cs-CZ"/>
        </w:rPr>
        <w:t>- v místě obnovení levostranného silničního příkopu km 0,440-0,70230; km 0,720</w:t>
        <w:softHyphen/>
        <w:t>1,09350</w:t>
      </w:r>
    </w:p>
    <w:p>
      <w:pPr>
        <w:pStyle w:val="Style29"/>
        <w:keepNext w:val="0"/>
        <w:keepLines w:val="0"/>
        <w:framePr w:w="3830" w:h="936" w:wrap="none" w:hAnchor="page" w:x="3150" w:y="5276"/>
        <w:widowControl w:val="0"/>
        <w:shd w:val="clear" w:color="auto" w:fill="auto"/>
        <w:tabs>
          <w:tab w:leader="underscore" w:pos="3768" w:val="left"/>
        </w:tabs>
        <w:bidi w:val="0"/>
        <w:spacing w:before="0" w:after="0"/>
        <w:ind w:left="0" w:right="0" w:firstLine="0"/>
        <w:jc w:val="left"/>
        <w:rPr>
          <w:sz w:val="18"/>
          <w:szCs w:val="18"/>
        </w:rPr>
      </w:pPr>
      <w:r>
        <w:rPr>
          <w:i/>
          <w:iCs/>
          <w:color w:val="000000"/>
          <w:spacing w:val="0"/>
          <w:w w:val="100"/>
          <w:position w:val="0"/>
          <w:sz w:val="10"/>
          <w:szCs w:val="10"/>
          <w:u w:val="single"/>
          <w:shd w:val="clear" w:color="auto" w:fill="auto"/>
          <w:lang w:val="cs-CZ" w:eastAsia="cs-CZ" w:bidi="cs-CZ"/>
        </w:rPr>
        <w:t xml:space="preserve">(420+220+7^)01=135000 </w:t>
      </w:r>
      <w:r>
        <w:rPr>
          <w:i/>
          <w:iCs/>
          <w:smallCaps/>
          <w:color w:val="000000"/>
          <w:spacing w:val="0"/>
          <w:w w:val="100"/>
          <w:position w:val="0"/>
          <w:sz w:val="18"/>
          <w:szCs w:val="18"/>
          <w:u w:val="single"/>
          <w:shd w:val="clear" w:color="auto" w:fill="auto"/>
          <w:lang w:val="cs-CZ" w:eastAsia="cs-CZ" w:bidi="cs-CZ"/>
        </w:rPr>
        <w:t>a</w:t>
      </w:r>
      <w:r>
        <w:rPr>
          <w:i/>
          <w:iCs/>
          <w:smallCaps/>
          <w:color w:val="000000"/>
          <w:spacing w:val="0"/>
          <w:w w:val="100"/>
          <w:position w:val="0"/>
          <w:sz w:val="18"/>
          <w:szCs w:val="18"/>
          <w:shd w:val="clear" w:color="auto" w:fill="auto"/>
          <w:lang w:val="cs-CZ" w:eastAsia="cs-CZ" w:bidi="cs-CZ"/>
        </w:rPr>
        <w:tab/>
      </w:r>
    </w:p>
    <w:p>
      <w:pPr>
        <w:pStyle w:val="Style29"/>
        <w:keepNext w:val="0"/>
        <w:keepLines w:val="0"/>
        <w:framePr w:w="3830" w:h="936" w:wrap="none" w:hAnchor="page" w:x="3150" w:y="5276"/>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položka zahrnuje sejmutí ornice bez ohledu na tloušťku vrstvy a její vodorovnou dopravu</w:t>
      </w:r>
    </w:p>
    <w:p>
      <w:pPr>
        <w:pStyle w:val="Style29"/>
        <w:keepNext w:val="0"/>
        <w:keepLines w:val="0"/>
        <w:framePr w:w="3830" w:h="936" w:wrap="none" w:hAnchor="page" w:x="3150" w:y="5276"/>
        <w:widowControl w:val="0"/>
        <w:shd w:val="clear" w:color="auto" w:fill="auto"/>
        <w:bidi w:val="0"/>
        <w:spacing w:before="0" w:after="0"/>
        <w:ind w:left="0" w:right="0" w:firstLine="0"/>
        <w:jc w:val="left"/>
      </w:pPr>
      <w:r>
        <w:rPr>
          <w:color w:val="000000"/>
          <w:spacing w:val="0"/>
          <w:w w:val="100"/>
          <w:position w:val="0"/>
          <w:u w:val="single"/>
          <w:shd w:val="clear" w:color="auto" w:fill="auto"/>
          <w:lang w:val="cs-CZ" w:eastAsia="cs-CZ" w:bidi="cs-CZ"/>
        </w:rPr>
        <w:t>nezahrnuje uložení na trvalou skládku</w:t>
      </w:r>
    </w:p>
    <w:p>
      <w:pPr>
        <w:pStyle w:val="Style29"/>
        <w:keepNext w:val="0"/>
        <w:keepLines w:val="0"/>
        <w:framePr w:w="3830" w:h="936" w:wrap="none" w:hAnchor="page" w:x="3150" w:y="5276"/>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ODKOP PRO SPOD STAVBU SILNIC A ŽELEZNIC TŘ. I</w:t>
      </w:r>
    </w:p>
    <w:p>
      <w:pPr>
        <w:pStyle w:val="Style29"/>
        <w:keepNext w:val="0"/>
        <w:keepLines w:val="0"/>
        <w:framePr w:w="451" w:h="202" w:wrap="none" w:hAnchor="page" w:x="7465" w:y="60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 |</w:t>
      </w:r>
    </w:p>
    <w:p>
      <w:pPr>
        <w:pStyle w:val="Style29"/>
        <w:keepNext w:val="0"/>
        <w:keepLines w:val="0"/>
        <w:framePr w:w="749" w:h="202" w:wrap="none" w:hAnchor="page" w:x="8157" w:y="60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567,600 ~T</w:t>
      </w:r>
    </w:p>
    <w:p>
      <w:pPr>
        <w:pStyle w:val="Style29"/>
        <w:keepNext w:val="0"/>
        <w:keepLines w:val="0"/>
        <w:framePr w:w="360" w:h="158" w:wrap="none" w:hAnchor="page" w:x="9150" w:y="604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145,40</w:t>
      </w:r>
    </w:p>
    <w:p>
      <w:pPr>
        <w:pStyle w:val="Style29"/>
        <w:keepNext w:val="0"/>
        <w:keepLines w:val="0"/>
        <w:framePr w:w="1032" w:h="202" w:wrap="none" w:hAnchor="page" w:x="9760" w:y="6020"/>
        <w:widowControl w:val="0"/>
        <w:shd w:val="clear" w:color="auto" w:fill="auto"/>
        <w:tabs>
          <w:tab w:pos="955" w:val="left"/>
        </w:tabs>
        <w:bidi w:val="0"/>
        <w:spacing w:before="0" w:after="0" w:line="240" w:lineRule="auto"/>
        <w:ind w:left="0" w:right="0" w:firstLine="0"/>
        <w:jc w:val="left"/>
      </w:pPr>
      <w:r>
        <w:rPr>
          <w:color w:val="000000"/>
          <w:spacing w:val="0"/>
          <w:w w:val="100"/>
          <w:position w:val="0"/>
          <w:shd w:val="clear" w:color="auto" w:fill="auto"/>
          <w:lang w:val="cs-CZ" w:eastAsia="cs-CZ" w:bidi="cs-CZ"/>
        </w:rPr>
        <w:t>I 82 529,04</w:t>
        <w:tab/>
        <w:t>|</w:t>
      </w:r>
    </w:p>
    <w:p>
      <w:pPr>
        <w:pStyle w:val="Style29"/>
        <w:keepNext w:val="0"/>
        <w:keepLines w:val="0"/>
        <w:framePr w:w="178" w:h="192" w:wrap="none" w:hAnchor="page" w:x="1648" w:y="11046"/>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6[</w:t>
      </w:r>
    </w:p>
    <w:p>
      <w:pPr>
        <w:pStyle w:val="Style29"/>
        <w:keepNext w:val="0"/>
        <w:keepLines w:val="0"/>
        <w:framePr w:w="370" w:h="187" w:wrap="none" w:hAnchor="page" w:x="2267" w:y="110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129311</w:t>
      </w:r>
    </w:p>
    <w:p>
      <w:pPr>
        <w:pStyle w:val="Style29"/>
        <w:keepNext w:val="0"/>
        <w:keepLines w:val="0"/>
        <w:framePr w:w="4037" w:h="4910" w:wrap="none" w:hAnchor="page" w:x="3150" w:y="6303"/>
        <w:widowControl w:val="0"/>
        <w:numPr>
          <w:ilvl w:val="0"/>
          <w:numId w:val="31"/>
        </w:numPr>
        <w:shd w:val="clear" w:color="auto" w:fill="auto"/>
        <w:tabs>
          <w:tab w:pos="62" w:val="left"/>
        </w:tabs>
        <w:bidi w:val="0"/>
        <w:spacing w:before="0" w:after="0"/>
        <w:ind w:left="0" w:right="0" w:firstLine="0"/>
        <w:jc w:val="left"/>
      </w:pPr>
      <w:r>
        <w:rPr>
          <w:i/>
          <w:iCs/>
          <w:color w:val="000000"/>
          <w:spacing w:val="0"/>
          <w:w w:val="100"/>
          <w:position w:val="0"/>
          <w:shd w:val="clear" w:color="auto" w:fill="auto"/>
          <w:lang w:val="cs-CZ" w:eastAsia="cs-CZ" w:bidi="cs-CZ"/>
        </w:rPr>
        <w:t>dle situace C-1.2.1; C-1.2.2</w:t>
      </w:r>
    </w:p>
    <w:p>
      <w:pPr>
        <w:pStyle w:val="Style29"/>
        <w:keepNext w:val="0"/>
        <w:keepLines w:val="0"/>
        <w:framePr w:w="4037" w:h="4910" w:wrap="none" w:hAnchor="page" w:x="3150" w:y="6303"/>
        <w:widowControl w:val="0"/>
        <w:numPr>
          <w:ilvl w:val="0"/>
          <w:numId w:val="31"/>
        </w:numPr>
        <w:shd w:val="clear" w:color="auto" w:fill="auto"/>
        <w:tabs>
          <w:tab w:pos="58" w:val="left"/>
        </w:tabs>
        <w:bidi w:val="0"/>
        <w:spacing w:before="0" w:after="0"/>
        <w:ind w:left="0" w:right="0" w:firstLine="0"/>
        <w:jc w:val="left"/>
      </w:pPr>
      <w:r>
        <w:rPr>
          <w:i/>
          <w:iCs/>
          <w:color w:val="000000"/>
          <w:spacing w:val="0"/>
          <w:w w:val="100"/>
          <w:position w:val="0"/>
          <w:shd w:val="clear" w:color="auto" w:fill="auto"/>
          <w:lang w:val="cs-CZ" w:eastAsia="cs-CZ" w:bidi="cs-CZ"/>
        </w:rPr>
        <w:t>s odvozem a uložením na skládku zhotovitele</w:t>
      </w:r>
    </w:p>
    <w:p>
      <w:pPr>
        <w:pStyle w:val="Style29"/>
        <w:keepNext w:val="0"/>
        <w:keepLines w:val="0"/>
        <w:framePr w:w="4037" w:h="4910" w:wrap="none" w:hAnchor="page" w:x="3150" w:y="6303"/>
        <w:widowControl w:val="0"/>
        <w:numPr>
          <w:ilvl w:val="0"/>
          <w:numId w:val="31"/>
        </w:numPr>
        <w:shd w:val="clear" w:color="auto" w:fill="auto"/>
        <w:tabs>
          <w:tab w:pos="62" w:val="left"/>
        </w:tabs>
        <w:bidi w:val="0"/>
        <w:spacing w:before="0" w:after="0"/>
        <w:ind w:left="0" w:right="0" w:firstLine="0"/>
        <w:jc w:val="left"/>
      </w:pPr>
      <w:r>
        <w:rPr>
          <w:i/>
          <w:iCs/>
          <w:color w:val="000000"/>
          <w:spacing w:val="0"/>
          <w:w w:val="100"/>
          <w:position w:val="0"/>
          <w:shd w:val="clear" w:color="auto" w:fill="auto"/>
          <w:lang w:val="cs-CZ" w:eastAsia="cs-CZ" w:bidi="cs-CZ"/>
        </w:rPr>
        <w:t>odkopek pro úpravu vozovky po odfrézování krytu km 0,000-1,080;</w:t>
      </w:r>
    </w:p>
    <w:p>
      <w:pPr>
        <w:pStyle w:val="Style29"/>
        <w:keepNext w:val="0"/>
        <w:keepLines w:val="0"/>
        <w:framePr w:w="4037" w:h="4910" w:wrap="none" w:hAnchor="page" w:x="3150" w:y="6303"/>
        <w:widowControl w:val="0"/>
        <w:shd w:val="clear" w:color="auto" w:fill="auto"/>
        <w:bidi w:val="0"/>
        <w:spacing w:before="0" w:after="0"/>
        <w:ind w:left="0" w:right="0" w:firstLine="0"/>
        <w:jc w:val="left"/>
      </w:pPr>
      <w:r>
        <w:rPr>
          <w:i/>
          <w:iCs/>
          <w:color w:val="000000"/>
          <w:spacing w:val="0"/>
          <w:w w:val="100"/>
          <w:position w:val="0"/>
          <w:shd w:val="clear" w:color="auto" w:fill="auto"/>
          <w:lang w:val="cs-CZ" w:eastAsia="cs-CZ" w:bidi="cs-CZ"/>
        </w:rPr>
        <w:t>1080,0*0,10*2*0,1=21,600 [A]</w:t>
      </w:r>
    </w:p>
    <w:p>
      <w:pPr>
        <w:pStyle w:val="Style29"/>
        <w:keepNext w:val="0"/>
        <w:keepLines w:val="0"/>
        <w:framePr w:w="4037" w:h="4910" w:wrap="none" w:hAnchor="page" w:x="3150" w:y="6303"/>
        <w:widowControl w:val="0"/>
        <w:numPr>
          <w:ilvl w:val="0"/>
          <w:numId w:val="31"/>
        </w:numPr>
        <w:shd w:val="clear" w:color="auto" w:fill="auto"/>
        <w:tabs>
          <w:tab w:pos="58" w:val="left"/>
        </w:tabs>
        <w:bidi w:val="0"/>
        <w:spacing w:before="0" w:after="0"/>
        <w:ind w:left="0" w:right="0" w:firstLine="0"/>
        <w:jc w:val="left"/>
      </w:pPr>
      <w:r>
        <w:rPr>
          <w:i/>
          <w:iCs/>
          <w:color w:val="000000"/>
          <w:spacing w:val="0"/>
          <w:w w:val="100"/>
          <w:position w:val="0"/>
          <w:shd w:val="clear" w:color="auto" w:fill="auto"/>
          <w:lang w:val="cs-CZ" w:eastAsia="cs-CZ" w:bidi="cs-CZ"/>
        </w:rPr>
        <w:t>úprava pro štěrkové krajnice L+P; (517,0+533,0)*0,1=105,000 [B]</w:t>
      </w:r>
    </w:p>
    <w:p>
      <w:pPr>
        <w:pStyle w:val="Style29"/>
        <w:keepNext w:val="0"/>
        <w:keepLines w:val="0"/>
        <w:framePr w:w="4037" w:h="4910" w:wrap="none" w:hAnchor="page" w:x="3150" w:y="6303"/>
        <w:widowControl w:val="0"/>
        <w:numPr>
          <w:ilvl w:val="0"/>
          <w:numId w:val="31"/>
        </w:numPr>
        <w:shd w:val="clear" w:color="auto" w:fill="auto"/>
        <w:tabs>
          <w:tab w:pos="58" w:val="left"/>
        </w:tabs>
        <w:bidi w:val="0"/>
        <w:spacing w:before="0" w:after="0"/>
        <w:ind w:left="0" w:right="0" w:firstLine="0"/>
        <w:jc w:val="left"/>
      </w:pPr>
      <w:r>
        <w:rPr>
          <w:i/>
          <w:iCs/>
          <w:color w:val="000000"/>
          <w:spacing w:val="0"/>
          <w:w w:val="100"/>
          <w:position w:val="0"/>
          <w:shd w:val="clear" w:color="auto" w:fill="auto"/>
          <w:lang w:val="cs-CZ" w:eastAsia="cs-CZ" w:bidi="cs-CZ"/>
        </w:rPr>
        <w:t>odkop pro obnovení levostranného silničního příkopu km 0,440-0,70230; km 0,720</w:t>
        <w:softHyphen/>
      </w:r>
    </w:p>
    <w:p>
      <w:pPr>
        <w:pStyle w:val="Style29"/>
        <w:keepNext w:val="0"/>
        <w:keepLines w:val="0"/>
        <w:framePr w:w="4037" w:h="4910" w:wrap="none" w:hAnchor="page" w:x="3150" w:y="6303"/>
        <w:widowControl w:val="0"/>
        <w:shd w:val="clear" w:color="auto" w:fill="auto"/>
        <w:bidi w:val="0"/>
        <w:spacing w:before="0" w:after="0"/>
        <w:ind w:left="0" w:right="0" w:firstLine="0"/>
        <w:jc w:val="left"/>
      </w:pPr>
      <w:r>
        <w:rPr>
          <w:i/>
          <w:iCs/>
          <w:color w:val="000000"/>
          <w:spacing w:val="0"/>
          <w:w w:val="100"/>
          <w:position w:val="0"/>
          <w:shd w:val="clear" w:color="auto" w:fill="auto"/>
          <w:lang w:val="cs-CZ" w:eastAsia="cs-CZ" w:bidi="cs-CZ"/>
        </w:rPr>
        <w:t>1,09350; (260,0+370,0)*0,7=441,000 [C]</w:t>
      </w:r>
    </w:p>
    <w:p>
      <w:pPr>
        <w:pStyle w:val="Style29"/>
        <w:keepNext w:val="0"/>
        <w:keepLines w:val="0"/>
        <w:framePr w:w="4037" w:h="4910" w:wrap="none" w:hAnchor="page" w:x="3150" w:y="6303"/>
        <w:widowControl w:val="0"/>
        <w:shd w:val="clear" w:color="auto" w:fill="auto"/>
        <w:tabs>
          <w:tab w:leader="underscore" w:pos="3974" w:val="left"/>
        </w:tabs>
        <w:bidi w:val="0"/>
        <w:spacing w:before="0" w:after="0"/>
        <w:ind w:left="0" w:right="0" w:firstLine="0"/>
        <w:jc w:val="left"/>
      </w:pPr>
      <w:r>
        <w:rPr>
          <w:i/>
          <w:iCs/>
          <w:color w:val="000000"/>
          <w:spacing w:val="0"/>
          <w:w w:val="100"/>
          <w:position w:val="0"/>
          <w:u w:val="single"/>
          <w:shd w:val="clear" w:color="auto" w:fill="auto"/>
          <w:lang w:val="cs-CZ" w:eastAsia="cs-CZ" w:bidi="cs-CZ"/>
        </w:rPr>
        <w:t>Celkem: A+B+C=567,600 [D]</w:t>
      </w:r>
      <w:r>
        <w:rPr>
          <w:i/>
          <w:iCs/>
          <w:color w:val="000000"/>
          <w:spacing w:val="0"/>
          <w:w w:val="100"/>
          <w:position w:val="0"/>
          <w:shd w:val="clear" w:color="auto" w:fill="auto"/>
          <w:lang w:val="cs-CZ" w:eastAsia="cs-CZ" w:bidi="cs-CZ"/>
        </w:rPr>
        <w:tab/>
      </w:r>
    </w:p>
    <w:p>
      <w:pPr>
        <w:pStyle w:val="Style29"/>
        <w:keepNext w:val="0"/>
        <w:keepLines w:val="0"/>
        <w:framePr w:w="4037" w:h="4910" w:wrap="none" w:hAnchor="page" w:x="3150" w:y="6303"/>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položka zahrnuje:</w:t>
      </w:r>
    </w:p>
    <w:p>
      <w:pPr>
        <w:pStyle w:val="Style29"/>
        <w:keepNext w:val="0"/>
        <w:keepLines w:val="0"/>
        <w:framePr w:w="4037" w:h="4910" w:wrap="none" w:hAnchor="page" w:x="3150" w:y="6303"/>
        <w:widowControl w:val="0"/>
        <w:numPr>
          <w:ilvl w:val="0"/>
          <w:numId w:val="31"/>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vodorovná a svislá doprava, přemístění, přeložení, manipulace s výkopkem</w:t>
      </w:r>
    </w:p>
    <w:p>
      <w:pPr>
        <w:pStyle w:val="Style29"/>
        <w:keepNext w:val="0"/>
        <w:keepLines w:val="0"/>
        <w:framePr w:w="4037" w:h="4910" w:wrap="none" w:hAnchor="page" w:x="3150" w:y="6303"/>
        <w:widowControl w:val="0"/>
        <w:numPr>
          <w:ilvl w:val="0"/>
          <w:numId w:val="31"/>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kompletní provedení vykopávky nezapažené i zapažené</w:t>
      </w:r>
    </w:p>
    <w:p>
      <w:pPr>
        <w:pStyle w:val="Style29"/>
        <w:keepNext w:val="0"/>
        <w:keepLines w:val="0"/>
        <w:framePr w:w="4037" w:h="4910" w:wrap="none" w:hAnchor="page" w:x="3150" w:y="6303"/>
        <w:widowControl w:val="0"/>
        <w:numPr>
          <w:ilvl w:val="0"/>
          <w:numId w:val="31"/>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ošetření výkopiště po celou dobu práce v něm vč. klimatických opatření</w:t>
      </w:r>
    </w:p>
    <w:p>
      <w:pPr>
        <w:pStyle w:val="Style29"/>
        <w:keepNext w:val="0"/>
        <w:keepLines w:val="0"/>
        <w:framePr w:w="4037" w:h="4910" w:wrap="none" w:hAnchor="page" w:x="3150" w:y="6303"/>
        <w:widowControl w:val="0"/>
        <w:numPr>
          <w:ilvl w:val="0"/>
          <w:numId w:val="31"/>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ztížení vykopávek v blízkosti podzemního vedení, konstrukcí a objektů vč. jejich dočasného zajištění</w:t>
      </w:r>
    </w:p>
    <w:p>
      <w:pPr>
        <w:pStyle w:val="Style29"/>
        <w:keepNext w:val="0"/>
        <w:keepLines w:val="0"/>
        <w:framePr w:w="4037" w:h="4910" w:wrap="none" w:hAnchor="page" w:x="3150" w:y="6303"/>
        <w:widowControl w:val="0"/>
        <w:numPr>
          <w:ilvl w:val="0"/>
          <w:numId w:val="31"/>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ztížení pod vodou, v okolí výbušnin, ve stísněných prostorech a pod.</w:t>
      </w:r>
    </w:p>
    <w:p>
      <w:pPr>
        <w:pStyle w:val="Style29"/>
        <w:keepNext w:val="0"/>
        <w:keepLines w:val="0"/>
        <w:framePr w:w="4037" w:h="4910" w:wrap="none" w:hAnchor="page" w:x="3150" w:y="6303"/>
        <w:widowControl w:val="0"/>
        <w:numPr>
          <w:ilvl w:val="0"/>
          <w:numId w:val="31"/>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příplatek za lepivost</w:t>
      </w:r>
    </w:p>
    <w:p>
      <w:pPr>
        <w:pStyle w:val="Style29"/>
        <w:keepNext w:val="0"/>
        <w:keepLines w:val="0"/>
        <w:framePr w:w="4037" w:h="4910" w:wrap="none" w:hAnchor="page" w:x="3150" w:y="6303"/>
        <w:widowControl w:val="0"/>
        <w:numPr>
          <w:ilvl w:val="0"/>
          <w:numId w:val="31"/>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těžení po vrstvách, pásech a po jiných nutných částech (figurách)</w:t>
      </w:r>
    </w:p>
    <w:p>
      <w:pPr>
        <w:pStyle w:val="Style29"/>
        <w:keepNext w:val="0"/>
        <w:keepLines w:val="0"/>
        <w:framePr w:w="4037" w:h="4910" w:wrap="none" w:hAnchor="page" w:x="3150" w:y="6303"/>
        <w:widowControl w:val="0"/>
        <w:numPr>
          <w:ilvl w:val="0"/>
          <w:numId w:val="31"/>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čerpání vody vč. čerpacích jímek, potrubí a pohotovostní čerpací soupravy (viz ustanovení k pol. 1151,2)</w:t>
      </w:r>
    </w:p>
    <w:p>
      <w:pPr>
        <w:pStyle w:val="Style29"/>
        <w:keepNext w:val="0"/>
        <w:keepLines w:val="0"/>
        <w:framePr w:w="4037" w:h="4910" w:wrap="none" w:hAnchor="page" w:x="3150" w:y="6303"/>
        <w:widowControl w:val="0"/>
        <w:numPr>
          <w:ilvl w:val="0"/>
          <w:numId w:val="31"/>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potřebné snížení hladiny podzemní vody</w:t>
      </w:r>
    </w:p>
    <w:p>
      <w:pPr>
        <w:pStyle w:val="Style29"/>
        <w:keepNext w:val="0"/>
        <w:keepLines w:val="0"/>
        <w:framePr w:w="4037" w:h="4910" w:wrap="none" w:hAnchor="page" w:x="3150" w:y="6303"/>
        <w:widowControl w:val="0"/>
        <w:numPr>
          <w:ilvl w:val="0"/>
          <w:numId w:val="31"/>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těžení a rozpojování jednotlivých balvanů</w:t>
      </w:r>
    </w:p>
    <w:p>
      <w:pPr>
        <w:pStyle w:val="Style29"/>
        <w:keepNext w:val="0"/>
        <w:keepLines w:val="0"/>
        <w:framePr w:w="4037" w:h="4910" w:wrap="none" w:hAnchor="page" w:x="3150" w:y="6303"/>
        <w:widowControl w:val="0"/>
        <w:numPr>
          <w:ilvl w:val="0"/>
          <w:numId w:val="31"/>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vytahování a nošení výkopku</w:t>
      </w:r>
    </w:p>
    <w:p>
      <w:pPr>
        <w:pStyle w:val="Style29"/>
        <w:keepNext w:val="0"/>
        <w:keepLines w:val="0"/>
        <w:framePr w:w="4037" w:h="4910" w:wrap="none" w:hAnchor="page" w:x="3150" w:y="6303"/>
        <w:widowControl w:val="0"/>
        <w:numPr>
          <w:ilvl w:val="0"/>
          <w:numId w:val="31"/>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svahování a přesvah. svahů do konečného tvaru, výměna hornin v podloží a v pláni</w:t>
      </w:r>
    </w:p>
    <w:p>
      <w:pPr>
        <w:pStyle w:val="Style29"/>
        <w:keepNext w:val="0"/>
        <w:keepLines w:val="0"/>
        <w:framePr w:w="4037" w:h="4910" w:wrap="none" w:hAnchor="page" w:x="3150" w:y="6303"/>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znehodnocené klimatickými vlivy</w:t>
      </w:r>
    </w:p>
    <w:p>
      <w:pPr>
        <w:pStyle w:val="Style29"/>
        <w:keepNext w:val="0"/>
        <w:keepLines w:val="0"/>
        <w:framePr w:w="4037" w:h="4910" w:wrap="none" w:hAnchor="page" w:x="3150" w:y="6303"/>
        <w:widowControl w:val="0"/>
        <w:numPr>
          <w:ilvl w:val="0"/>
          <w:numId w:val="31"/>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ruční vykopávky, odstranění kořenů a napadávek</w:t>
      </w:r>
    </w:p>
    <w:p>
      <w:pPr>
        <w:pStyle w:val="Style29"/>
        <w:keepNext w:val="0"/>
        <w:keepLines w:val="0"/>
        <w:framePr w:w="4037" w:h="4910" w:wrap="none" w:hAnchor="page" w:x="3150" w:y="6303"/>
        <w:widowControl w:val="0"/>
        <w:numPr>
          <w:ilvl w:val="0"/>
          <w:numId w:val="31"/>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pažení, vzepření a rozepření vč. přepažování (vyjma štětových stěn)</w:t>
      </w:r>
    </w:p>
    <w:p>
      <w:pPr>
        <w:pStyle w:val="Style29"/>
        <w:keepNext w:val="0"/>
        <w:keepLines w:val="0"/>
        <w:framePr w:w="4037" w:h="4910" w:wrap="none" w:hAnchor="page" w:x="3150" w:y="6303"/>
        <w:widowControl w:val="0"/>
        <w:numPr>
          <w:ilvl w:val="0"/>
          <w:numId w:val="31"/>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úpravu, ochranu a očištění dna, základové spáry, stěn a svahů</w:t>
      </w:r>
    </w:p>
    <w:p>
      <w:pPr>
        <w:pStyle w:val="Style29"/>
        <w:keepNext w:val="0"/>
        <w:keepLines w:val="0"/>
        <w:framePr w:w="4037" w:h="4910" w:wrap="none" w:hAnchor="page" w:x="3150" w:y="6303"/>
        <w:widowControl w:val="0"/>
        <w:numPr>
          <w:ilvl w:val="0"/>
          <w:numId w:val="31"/>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zhutnění podloží, případně i svahů vč. svahování</w:t>
      </w:r>
    </w:p>
    <w:p>
      <w:pPr>
        <w:pStyle w:val="Style29"/>
        <w:keepNext w:val="0"/>
        <w:keepLines w:val="0"/>
        <w:framePr w:w="4037" w:h="4910" w:wrap="none" w:hAnchor="page" w:x="3150" w:y="6303"/>
        <w:widowControl w:val="0"/>
        <w:numPr>
          <w:ilvl w:val="0"/>
          <w:numId w:val="31"/>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zřízení stupňů v podloží a lavic na svazích, není-li pro tyto práce zřízena samostatná položka</w:t>
      </w:r>
    </w:p>
    <w:p>
      <w:pPr>
        <w:pStyle w:val="Style29"/>
        <w:keepNext w:val="0"/>
        <w:keepLines w:val="0"/>
        <w:framePr w:w="4037" w:h="4910" w:wrap="none" w:hAnchor="page" w:x="3150" w:y="6303"/>
        <w:widowControl w:val="0"/>
        <w:numPr>
          <w:ilvl w:val="0"/>
          <w:numId w:val="31"/>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udržování výkopiště a jeho ochrana proti vodě</w:t>
      </w:r>
    </w:p>
    <w:p>
      <w:pPr>
        <w:pStyle w:val="Style29"/>
        <w:keepNext w:val="0"/>
        <w:keepLines w:val="0"/>
        <w:framePr w:w="4037" w:h="4910" w:wrap="none" w:hAnchor="page" w:x="3150" w:y="6303"/>
        <w:widowControl w:val="0"/>
        <w:numPr>
          <w:ilvl w:val="0"/>
          <w:numId w:val="31"/>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odvedení nebo obvedení vody v okolí výkopiště a ve výkopišti</w:t>
      </w:r>
    </w:p>
    <w:p>
      <w:pPr>
        <w:pStyle w:val="Style29"/>
        <w:keepNext w:val="0"/>
        <w:keepLines w:val="0"/>
        <w:framePr w:w="4037" w:h="4910" w:wrap="none" w:hAnchor="page" w:x="3150" w:y="6303"/>
        <w:widowControl w:val="0"/>
        <w:numPr>
          <w:ilvl w:val="0"/>
          <w:numId w:val="31"/>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třídění výkopku</w:t>
      </w:r>
    </w:p>
    <w:p>
      <w:pPr>
        <w:pStyle w:val="Style29"/>
        <w:keepNext w:val="0"/>
        <w:keepLines w:val="0"/>
        <w:framePr w:w="4037" w:h="4910" w:wrap="none" w:hAnchor="page" w:x="3150" w:y="6303"/>
        <w:widowControl w:val="0"/>
        <w:numPr>
          <w:ilvl w:val="0"/>
          <w:numId w:val="31"/>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veškeré pomocné konstrukce umožňující provedení vykopávky (příjezdy, sjezdy, nájezdy, lešení, podpěr. konstr., přemostění, zpevněné plochy, zakrytí a pod.)</w:t>
      </w:r>
    </w:p>
    <w:p>
      <w:pPr>
        <w:pStyle w:val="Style29"/>
        <w:keepNext w:val="0"/>
        <w:keepLines w:val="0"/>
        <w:framePr w:w="4037" w:h="4910" w:wrap="none" w:hAnchor="page" w:x="3150" w:y="6303"/>
        <w:widowControl w:val="0"/>
        <w:numPr>
          <w:ilvl w:val="0"/>
          <w:numId w:val="31"/>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nezahrnuje uložení zeminy (na skládku, do násypu) ani poplatky za skládku, vykazují</w:t>
      </w:r>
    </w:p>
    <w:p>
      <w:pPr>
        <w:pStyle w:val="Style29"/>
        <w:keepNext w:val="0"/>
        <w:keepLines w:val="0"/>
        <w:framePr w:w="4037" w:h="4910" w:wrap="none" w:hAnchor="page" w:x="3150" w:y="6303"/>
        <w:widowControl w:val="0"/>
        <w:shd w:val="clear" w:color="auto" w:fill="auto"/>
        <w:tabs>
          <w:tab w:leader="underscore" w:pos="3974" w:val="left"/>
        </w:tabs>
        <w:bidi w:val="0"/>
        <w:spacing w:before="0" w:after="0"/>
        <w:ind w:left="0" w:right="0" w:firstLine="0"/>
        <w:jc w:val="left"/>
      </w:pPr>
      <w:r>
        <w:rPr>
          <w:color w:val="000000"/>
          <w:spacing w:val="0"/>
          <w:w w:val="100"/>
          <w:position w:val="0"/>
          <w:u w:val="single"/>
          <w:shd w:val="clear" w:color="auto" w:fill="auto"/>
          <w:lang w:val="cs-CZ" w:eastAsia="cs-CZ" w:bidi="cs-CZ"/>
        </w:rPr>
        <w:t>se v položce . č.0141**</w:t>
      </w:r>
      <w:r>
        <w:rPr>
          <w:color w:val="000000"/>
          <w:spacing w:val="0"/>
          <w:w w:val="100"/>
          <w:position w:val="0"/>
          <w:shd w:val="clear" w:color="auto" w:fill="auto"/>
          <w:lang w:val="cs-CZ" w:eastAsia="cs-CZ" w:bidi="cs-CZ"/>
        </w:rPr>
        <w:tab/>
      </w:r>
    </w:p>
    <w:p>
      <w:pPr>
        <w:pStyle w:val="Style29"/>
        <w:keepNext w:val="0"/>
        <w:keepLines w:val="0"/>
        <w:framePr w:w="4037" w:h="4910" w:wrap="none" w:hAnchor="page" w:x="3150" w:y="6303"/>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cs-CZ" w:eastAsia="cs-CZ" w:bidi="cs-CZ"/>
        </w:rPr>
        <w:t>ČIŠTĚNÍ PŘÍKOPŮ OD NÁNOSU DO 0,25M3/M</w:t>
      </w:r>
    </w:p>
    <w:p>
      <w:pPr>
        <w:pStyle w:val="Style29"/>
        <w:keepNext w:val="0"/>
        <w:keepLines w:val="0"/>
        <w:framePr w:w="1411" w:h="192" w:wrap="none" w:hAnchor="page" w:x="7494" w:y="11046"/>
        <w:widowControl w:val="0"/>
        <w:shd w:val="clear" w:color="auto" w:fill="auto"/>
        <w:tabs>
          <w:tab w:pos="619" w:val="left"/>
        </w:tabs>
        <w:bidi w:val="0"/>
        <w:spacing w:before="0" w:after="0" w:line="240" w:lineRule="auto"/>
        <w:ind w:left="0" w:right="0" w:firstLine="0"/>
        <w:jc w:val="left"/>
      </w:pPr>
      <w:r>
        <w:rPr>
          <w:color w:val="000000"/>
          <w:spacing w:val="0"/>
          <w:w w:val="100"/>
          <w:position w:val="0"/>
          <w:shd w:val="clear" w:color="auto" w:fill="auto"/>
          <w:lang w:val="cs-CZ" w:eastAsia="cs-CZ" w:bidi="cs-CZ"/>
        </w:rPr>
        <w:t>M |</w:t>
        <w:tab/>
        <w:t>1 020,000 ~T</w:t>
      </w:r>
    </w:p>
    <w:p>
      <w:pPr>
        <w:pStyle w:val="Style29"/>
        <w:keepNext w:val="0"/>
        <w:keepLines w:val="0"/>
        <w:framePr w:w="317" w:h="154" w:wrap="none" w:hAnchor="page" w:x="9169" w:y="1106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99,48</w:t>
      </w:r>
    </w:p>
    <w:p>
      <w:pPr>
        <w:pStyle w:val="Style29"/>
        <w:keepNext w:val="0"/>
        <w:keepLines w:val="0"/>
        <w:framePr w:w="1032" w:h="187" w:wrap="none" w:hAnchor="page" w:x="9760" w:y="11051"/>
        <w:widowControl w:val="0"/>
        <w:shd w:val="clear" w:color="auto" w:fill="auto"/>
        <w:tabs>
          <w:tab w:pos="955" w:val="left"/>
        </w:tabs>
        <w:bidi w:val="0"/>
        <w:spacing w:before="0" w:after="0" w:line="240" w:lineRule="auto"/>
        <w:ind w:left="0" w:right="0" w:firstLine="0"/>
        <w:jc w:val="left"/>
      </w:pPr>
      <w:r>
        <w:rPr>
          <w:color w:val="000000"/>
          <w:spacing w:val="0"/>
          <w:w w:val="100"/>
          <w:position w:val="0"/>
          <w:shd w:val="clear" w:color="auto" w:fill="auto"/>
          <w:lang w:val="cs-CZ" w:eastAsia="cs-CZ" w:bidi="cs-CZ"/>
        </w:rPr>
        <w:t>I 101 469,60</w:t>
        <w:tab/>
        <w:t>|</w:t>
      </w:r>
    </w:p>
    <w:p>
      <w:pPr>
        <w:pStyle w:val="Style29"/>
        <w:keepNext w:val="0"/>
        <w:keepLines w:val="0"/>
        <w:framePr w:w="427" w:h="202" w:wrap="none" w:hAnchor="page" w:x="2209" w:y="1232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1299461</w:t>
      </w:r>
    </w:p>
    <w:p>
      <w:pPr>
        <w:pStyle w:val="Style29"/>
        <w:keepNext w:val="0"/>
        <w:keepLines w:val="0"/>
        <w:framePr w:w="3979" w:h="1195" w:wrap="none" w:hAnchor="page" w:x="3150" w:y="11319"/>
        <w:widowControl w:val="0"/>
        <w:numPr>
          <w:ilvl w:val="0"/>
          <w:numId w:val="33"/>
        </w:numPr>
        <w:shd w:val="clear" w:color="auto" w:fill="auto"/>
        <w:tabs>
          <w:tab w:pos="58" w:val="left"/>
        </w:tabs>
        <w:bidi w:val="0"/>
        <w:spacing w:before="0" w:after="0"/>
        <w:ind w:left="0" w:right="0" w:firstLine="0"/>
        <w:jc w:val="left"/>
      </w:pPr>
      <w:r>
        <w:rPr>
          <w:i/>
          <w:iCs/>
          <w:color w:val="000000"/>
          <w:spacing w:val="0"/>
          <w:w w:val="100"/>
          <w:position w:val="0"/>
          <w:shd w:val="clear" w:color="auto" w:fill="auto"/>
          <w:lang w:val="cs-CZ" w:eastAsia="cs-CZ" w:bidi="cs-CZ"/>
        </w:rPr>
        <w:t>dle situace C-1.2.1; C-1.2.2</w:t>
      </w:r>
    </w:p>
    <w:p>
      <w:pPr>
        <w:pStyle w:val="Style29"/>
        <w:keepNext w:val="0"/>
        <w:keepLines w:val="0"/>
        <w:framePr w:w="3979" w:h="1195" w:wrap="none" w:hAnchor="page" w:x="3150" w:y="11319"/>
        <w:widowControl w:val="0"/>
        <w:numPr>
          <w:ilvl w:val="0"/>
          <w:numId w:val="33"/>
        </w:numPr>
        <w:shd w:val="clear" w:color="auto" w:fill="auto"/>
        <w:tabs>
          <w:tab w:pos="53" w:val="left"/>
        </w:tabs>
        <w:bidi w:val="0"/>
        <w:spacing w:before="0" w:after="0"/>
        <w:ind w:left="0" w:right="0" w:firstLine="0"/>
        <w:jc w:val="left"/>
      </w:pPr>
      <w:r>
        <w:rPr>
          <w:i/>
          <w:iCs/>
          <w:color w:val="000000"/>
          <w:spacing w:val="0"/>
          <w:w w:val="100"/>
          <w:position w:val="0"/>
          <w:shd w:val="clear" w:color="auto" w:fill="auto"/>
          <w:lang w:val="cs-CZ" w:eastAsia="cs-CZ" w:bidi="cs-CZ"/>
        </w:rPr>
        <w:t>pročištění silničních příkopů podél sil. II/128 L+P km 0,000-1,080 - planimetricky;</w:t>
      </w:r>
    </w:p>
    <w:p>
      <w:pPr>
        <w:pStyle w:val="Style29"/>
        <w:keepNext w:val="0"/>
        <w:keepLines w:val="0"/>
        <w:framePr w:w="3979" w:h="1195" w:wrap="none" w:hAnchor="page" w:x="3150" w:y="11319"/>
        <w:widowControl w:val="0"/>
        <w:shd w:val="clear" w:color="auto" w:fill="auto"/>
        <w:tabs>
          <w:tab w:leader="underscore" w:pos="3922" w:val="left"/>
        </w:tabs>
        <w:bidi w:val="0"/>
        <w:spacing w:before="0" w:after="0"/>
        <w:ind w:left="0" w:right="0" w:firstLine="0"/>
        <w:jc w:val="left"/>
      </w:pPr>
      <w:r>
        <w:rPr>
          <w:i/>
          <w:iCs/>
          <w:color w:val="000000"/>
          <w:spacing w:val="0"/>
          <w:w w:val="100"/>
          <w:position w:val="0"/>
          <w:u w:val="single"/>
          <w:shd w:val="clear" w:color="auto" w:fill="auto"/>
          <w:lang w:val="cs-CZ" w:eastAsia="cs-CZ" w:bidi="cs-CZ"/>
        </w:rPr>
        <w:t>440+360+220=1 020/000 A</w:t>
      </w:r>
      <w:r>
        <w:rPr>
          <w:i/>
          <w:iCs/>
          <w:color w:val="000000"/>
          <w:spacing w:val="0"/>
          <w:w w:val="100"/>
          <w:position w:val="0"/>
          <w:shd w:val="clear" w:color="auto" w:fill="auto"/>
          <w:lang w:val="cs-CZ" w:eastAsia="cs-CZ" w:bidi="cs-CZ"/>
        </w:rPr>
        <w:tab/>
      </w:r>
    </w:p>
    <w:p>
      <w:pPr>
        <w:pStyle w:val="Style29"/>
        <w:keepNext w:val="0"/>
        <w:keepLines w:val="0"/>
        <w:framePr w:w="3979" w:h="1195" w:wrap="none" w:hAnchor="page" w:x="3150" w:y="11319"/>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Součástí položky je vodorovná a svislá doprava, přemístění, přeložení, manipulace s materiálem a uložení na skládku.</w:t>
      </w:r>
    </w:p>
    <w:p>
      <w:pPr>
        <w:pStyle w:val="Style29"/>
        <w:keepNext w:val="0"/>
        <w:keepLines w:val="0"/>
        <w:framePr w:w="3979" w:h="1195" w:wrap="none" w:hAnchor="page" w:x="3150" w:y="11319"/>
        <w:widowControl w:val="0"/>
        <w:shd w:val="clear" w:color="auto" w:fill="auto"/>
        <w:tabs>
          <w:tab w:leader="underscore" w:pos="3917" w:val="left"/>
        </w:tabs>
        <w:bidi w:val="0"/>
        <w:spacing w:before="0" w:after="0"/>
        <w:ind w:left="0" w:right="0" w:firstLine="0"/>
        <w:jc w:val="left"/>
      </w:pPr>
      <w:r>
        <w:rPr>
          <w:color w:val="000000"/>
          <w:spacing w:val="0"/>
          <w:w w:val="100"/>
          <w:position w:val="0"/>
          <w:shd w:val="clear" w:color="auto" w:fill="auto"/>
          <w:lang w:val="cs-CZ" w:eastAsia="cs-CZ" w:bidi="cs-CZ"/>
        </w:rPr>
        <w:t xml:space="preserve">Nezahrnuje poplatek za skládku, který se vykazuje v položce 0141** (s výjimkou malého množství materiálu, kde je možné poplatek zahrnout do jednotkové ceny </w:t>
      </w:r>
      <w:r>
        <w:rPr>
          <w:color w:val="000000"/>
          <w:spacing w:val="0"/>
          <w:w w:val="100"/>
          <w:position w:val="0"/>
          <w:u w:val="single"/>
          <w:shd w:val="clear" w:color="auto" w:fill="auto"/>
          <w:lang w:val="cs-CZ" w:eastAsia="cs-CZ" w:bidi="cs-CZ"/>
        </w:rPr>
        <w:t>položky - tento fakt musí být uveden v doplňujícím textu k položce)</w:t>
      </w:r>
      <w:r>
        <w:rPr>
          <w:color w:val="000000"/>
          <w:spacing w:val="0"/>
          <w:w w:val="100"/>
          <w:position w:val="0"/>
          <w:shd w:val="clear" w:color="auto" w:fill="auto"/>
          <w:lang w:val="cs-CZ" w:eastAsia="cs-CZ" w:bidi="cs-CZ"/>
        </w:rPr>
        <w:tab/>
      </w:r>
    </w:p>
    <w:p>
      <w:pPr>
        <w:pStyle w:val="Style29"/>
        <w:keepNext w:val="0"/>
        <w:keepLines w:val="0"/>
        <w:framePr w:w="3979" w:h="1195" w:wrap="none" w:hAnchor="page" w:x="3150" w:y="11319"/>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ČIŠTĚNÍ POTRUBÍ DN DO 400MM</w:t>
      </w:r>
    </w:p>
    <w:p>
      <w:pPr>
        <w:pStyle w:val="Style29"/>
        <w:keepNext w:val="0"/>
        <w:keepLines w:val="0"/>
        <w:framePr w:w="365" w:h="158" w:wrap="none" w:hAnchor="page" w:x="8185" w:y="123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20,000</w:t>
      </w:r>
    </w:p>
    <w:p>
      <w:pPr>
        <w:pStyle w:val="Style29"/>
        <w:keepNext w:val="0"/>
        <w:keepLines w:val="0"/>
        <w:framePr w:w="370" w:h="158" w:wrap="none" w:hAnchor="page" w:x="9145" w:y="123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440,78</w:t>
      </w:r>
    </w:p>
    <w:p>
      <w:pPr>
        <w:pStyle w:val="Style29"/>
        <w:keepNext w:val="0"/>
        <w:keepLines w:val="0"/>
        <w:framePr w:w="1032" w:h="202" w:wrap="none" w:hAnchor="page" w:x="9760" w:y="12323"/>
        <w:widowControl w:val="0"/>
        <w:shd w:val="clear" w:color="auto" w:fill="auto"/>
        <w:tabs>
          <w:tab w:pos="955" w:val="left"/>
        </w:tabs>
        <w:bidi w:val="0"/>
        <w:spacing w:before="0" w:after="0" w:line="240" w:lineRule="auto"/>
        <w:ind w:left="0" w:right="0" w:firstLine="0"/>
        <w:jc w:val="left"/>
      </w:pPr>
      <w:r>
        <w:rPr>
          <w:color w:val="000000"/>
          <w:spacing w:val="0"/>
          <w:w w:val="100"/>
          <w:position w:val="0"/>
          <w:shd w:val="clear" w:color="auto" w:fill="auto"/>
          <w:lang w:val="cs-CZ" w:eastAsia="cs-CZ" w:bidi="cs-CZ"/>
        </w:rPr>
        <w:t>I 8 815,60</w:t>
        <w:tab/>
        <w:t>|</w:t>
      </w:r>
    </w:p>
    <w:p>
      <w:pPr>
        <w:pStyle w:val="Style29"/>
        <w:keepNext w:val="0"/>
        <w:keepLines w:val="0"/>
        <w:framePr w:w="427" w:h="202" w:wrap="none" w:hAnchor="page" w:x="2209" w:y="1361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1711031</w:t>
      </w:r>
    </w:p>
    <w:p>
      <w:pPr>
        <w:pStyle w:val="Style29"/>
        <w:keepNext w:val="0"/>
        <w:keepLines w:val="0"/>
        <w:framePr w:w="3979" w:h="1190" w:wrap="none" w:hAnchor="page" w:x="3150" w:y="12611"/>
        <w:widowControl w:val="0"/>
        <w:numPr>
          <w:ilvl w:val="0"/>
          <w:numId w:val="35"/>
        </w:numPr>
        <w:shd w:val="clear" w:color="auto" w:fill="auto"/>
        <w:tabs>
          <w:tab w:pos="58" w:val="left"/>
        </w:tabs>
        <w:bidi w:val="0"/>
        <w:spacing w:before="0" w:after="0"/>
        <w:ind w:left="0" w:right="0" w:firstLine="0"/>
        <w:jc w:val="left"/>
      </w:pPr>
      <w:r>
        <w:rPr>
          <w:i/>
          <w:iCs/>
          <w:color w:val="000000"/>
          <w:spacing w:val="0"/>
          <w:w w:val="100"/>
          <w:position w:val="0"/>
          <w:shd w:val="clear" w:color="auto" w:fill="auto"/>
          <w:lang w:val="cs-CZ" w:eastAsia="cs-CZ" w:bidi="cs-CZ"/>
        </w:rPr>
        <w:t>dle A_Průvodní zpráva</w:t>
      </w:r>
    </w:p>
    <w:p>
      <w:pPr>
        <w:pStyle w:val="Style29"/>
        <w:keepNext w:val="0"/>
        <w:keepLines w:val="0"/>
        <w:framePr w:w="3979" w:h="1190" w:wrap="none" w:hAnchor="page" w:x="3150" w:y="12611"/>
        <w:widowControl w:val="0"/>
        <w:numPr>
          <w:ilvl w:val="0"/>
          <w:numId w:val="35"/>
        </w:numPr>
        <w:shd w:val="clear" w:color="auto" w:fill="auto"/>
        <w:tabs>
          <w:tab w:pos="62" w:val="left"/>
        </w:tabs>
        <w:bidi w:val="0"/>
        <w:spacing w:before="0" w:after="0"/>
        <w:ind w:left="0" w:right="0" w:firstLine="0"/>
        <w:jc w:val="left"/>
      </w:pPr>
      <w:r>
        <w:rPr>
          <w:i/>
          <w:iCs/>
          <w:color w:val="000000"/>
          <w:spacing w:val="0"/>
          <w:w w:val="100"/>
          <w:position w:val="0"/>
          <w:shd w:val="clear" w:color="auto" w:fill="auto"/>
          <w:lang w:val="cs-CZ" w:eastAsia="cs-CZ" w:bidi="cs-CZ"/>
        </w:rPr>
        <w:t>s odvozem a uložením na skládce zhotovitele</w:t>
      </w:r>
    </w:p>
    <w:p>
      <w:pPr>
        <w:pStyle w:val="Style29"/>
        <w:keepNext w:val="0"/>
        <w:keepLines w:val="0"/>
        <w:framePr w:w="3979" w:h="1190" w:wrap="none" w:hAnchor="page" w:x="3150" w:y="12611"/>
        <w:widowControl w:val="0"/>
        <w:numPr>
          <w:ilvl w:val="0"/>
          <w:numId w:val="35"/>
        </w:numPr>
        <w:shd w:val="clear" w:color="auto" w:fill="auto"/>
        <w:tabs>
          <w:tab w:pos="67" w:val="left"/>
          <w:tab w:leader="underscore" w:pos="3922" w:val="left"/>
        </w:tabs>
        <w:bidi w:val="0"/>
        <w:spacing w:before="0" w:after="0"/>
        <w:ind w:left="0" w:right="0" w:firstLine="0"/>
        <w:jc w:val="left"/>
      </w:pPr>
      <w:r>
        <w:rPr>
          <w:i/>
          <w:iCs/>
          <w:color w:val="000000"/>
          <w:spacing w:val="0"/>
          <w:w w:val="100"/>
          <w:position w:val="0"/>
          <w:u w:val="single"/>
          <w:shd w:val="clear" w:color="auto" w:fill="auto"/>
          <w:lang w:val="cs-CZ" w:eastAsia="cs-CZ" w:bidi="cs-CZ"/>
        </w:rPr>
        <w:t>stávaje propust bet DN 400 na sjezdu km 0,99240; 2Q0=2Q000 [A]</w:t>
      </w:r>
      <w:r>
        <w:rPr>
          <w:i/>
          <w:iCs/>
          <w:color w:val="000000"/>
          <w:spacing w:val="0"/>
          <w:w w:val="100"/>
          <w:position w:val="0"/>
          <w:shd w:val="clear" w:color="auto" w:fill="auto"/>
          <w:lang w:val="cs-CZ" w:eastAsia="cs-CZ" w:bidi="cs-CZ"/>
        </w:rPr>
        <w:tab/>
      </w:r>
    </w:p>
    <w:p>
      <w:pPr>
        <w:pStyle w:val="Style29"/>
        <w:keepNext w:val="0"/>
        <w:keepLines w:val="0"/>
        <w:framePr w:w="3979" w:h="1190" w:wrap="none" w:hAnchor="page" w:x="3150" w:y="12611"/>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Součástí položky je vodorovná a svislá doprava, přemístění, přeložení, manipulace s materiálem a uložení na skládku.</w:t>
      </w:r>
    </w:p>
    <w:p>
      <w:pPr>
        <w:pStyle w:val="Style29"/>
        <w:keepNext w:val="0"/>
        <w:keepLines w:val="0"/>
        <w:framePr w:w="3979" w:h="1190" w:wrap="none" w:hAnchor="page" w:x="3150" w:y="12611"/>
        <w:widowControl w:val="0"/>
        <w:shd w:val="clear" w:color="auto" w:fill="auto"/>
        <w:tabs>
          <w:tab w:leader="underscore" w:pos="3917" w:val="left"/>
        </w:tabs>
        <w:bidi w:val="0"/>
        <w:spacing w:before="0" w:after="0"/>
        <w:ind w:left="0" w:right="0" w:firstLine="0"/>
        <w:jc w:val="left"/>
      </w:pPr>
      <w:r>
        <w:rPr>
          <w:color w:val="000000"/>
          <w:spacing w:val="0"/>
          <w:w w:val="100"/>
          <w:position w:val="0"/>
          <w:shd w:val="clear" w:color="auto" w:fill="auto"/>
          <w:lang w:val="cs-CZ" w:eastAsia="cs-CZ" w:bidi="cs-CZ"/>
        </w:rPr>
        <w:t xml:space="preserve">Nezahrnuje poplatek za skládku, který se vykazuje v položce 0141** (s výjimkou malého množství materiálu, kde je možné poplatek zahrnout do jednotkové ceny </w:t>
      </w:r>
      <w:r>
        <w:rPr>
          <w:color w:val="000000"/>
          <w:spacing w:val="0"/>
          <w:w w:val="100"/>
          <w:position w:val="0"/>
          <w:u w:val="single"/>
          <w:shd w:val="clear" w:color="auto" w:fill="auto"/>
          <w:lang w:val="cs-CZ" w:eastAsia="cs-CZ" w:bidi="cs-CZ"/>
        </w:rPr>
        <w:t>položky - tento fakt musí být uveden v doplňujícím, textu k položce)</w:t>
      </w:r>
      <w:r>
        <w:rPr>
          <w:color w:val="000000"/>
          <w:spacing w:val="0"/>
          <w:w w:val="100"/>
          <w:position w:val="0"/>
          <w:shd w:val="clear" w:color="auto" w:fill="auto"/>
          <w:lang w:val="cs-CZ" w:eastAsia="cs-CZ" w:bidi="cs-CZ"/>
        </w:rPr>
        <w:tab/>
      </w:r>
    </w:p>
    <w:p>
      <w:pPr>
        <w:pStyle w:val="Style29"/>
        <w:keepNext w:val="0"/>
        <w:keepLines w:val="0"/>
        <w:framePr w:w="3979" w:h="1190" w:wrap="none" w:hAnchor="page" w:x="3150" w:y="12611"/>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ULOŽENÍ SYPANINY DO NÁSYPŮ SE ZHUTNĚNÍM DO 100% PS</w:t>
      </w:r>
    </w:p>
    <w:p>
      <w:pPr>
        <w:pStyle w:val="Style29"/>
        <w:keepNext w:val="0"/>
        <w:keepLines w:val="0"/>
        <w:framePr w:w="451" w:h="202" w:wrap="none" w:hAnchor="page" w:x="7465" w:y="1361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 |</w:t>
      </w:r>
    </w:p>
    <w:p>
      <w:pPr>
        <w:pStyle w:val="Style29"/>
        <w:keepNext w:val="0"/>
        <w:keepLines w:val="0"/>
        <w:framePr w:w="744" w:h="202" w:wrap="none" w:hAnchor="page" w:x="8161" w:y="1361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108,000 ~T</w:t>
      </w:r>
    </w:p>
    <w:p>
      <w:pPr>
        <w:pStyle w:val="Style29"/>
        <w:keepNext w:val="0"/>
        <w:keepLines w:val="0"/>
        <w:framePr w:w="360" w:h="154" w:wrap="none" w:hAnchor="page" w:x="9150" w:y="1363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114,79</w:t>
      </w:r>
    </w:p>
    <w:p>
      <w:pPr>
        <w:pStyle w:val="Style29"/>
        <w:keepNext w:val="0"/>
        <w:keepLines w:val="0"/>
        <w:framePr w:w="1032" w:h="202" w:wrap="none" w:hAnchor="page" w:x="9760" w:y="13614"/>
        <w:widowControl w:val="0"/>
        <w:shd w:val="clear" w:color="auto" w:fill="auto"/>
        <w:tabs>
          <w:tab w:pos="955" w:val="left"/>
        </w:tabs>
        <w:bidi w:val="0"/>
        <w:spacing w:before="0" w:after="0" w:line="240" w:lineRule="auto"/>
        <w:ind w:left="0" w:right="0" w:firstLine="0"/>
        <w:jc w:val="left"/>
      </w:pPr>
      <w:r>
        <w:rPr>
          <w:color w:val="000000"/>
          <w:spacing w:val="0"/>
          <w:w w:val="100"/>
          <w:position w:val="0"/>
          <w:shd w:val="clear" w:color="auto" w:fill="auto"/>
          <w:lang w:val="cs-CZ" w:eastAsia="cs-CZ" w:bidi="cs-CZ"/>
        </w:rPr>
        <w:t>I 12 397,32</w:t>
        <w:tab/>
        <w:t>|</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93" w:line="1" w:lineRule="exact"/>
      </w:pPr>
    </w:p>
    <w:p>
      <w:pPr>
        <w:widowControl w:val="0"/>
        <w:spacing w:line="1" w:lineRule="exact"/>
        <w:sectPr>
          <w:footnotePr>
            <w:pos w:val="pageBottom"/>
            <w:numFmt w:val="decimal"/>
            <w:numRestart w:val="continuous"/>
          </w:footnotePr>
          <w:pgSz w:w="11900" w:h="16840"/>
          <w:pgMar w:top="1431" w:left="1071" w:right="1109" w:bottom="1394" w:header="1003" w:footer="966" w:gutter="0"/>
          <w:cols w:space="720"/>
          <w:noEndnote/>
          <w:rtlGutter w:val="0"/>
          <w:docGrid w:linePitch="360"/>
        </w:sectPr>
      </w:pPr>
    </w:p>
    <w:p>
      <w:pPr>
        <w:pStyle w:val="Style29"/>
        <w:keepNext w:val="0"/>
        <w:keepLines w:val="0"/>
        <w:widowControl w:val="0"/>
        <w:numPr>
          <w:ilvl w:val="0"/>
          <w:numId w:val="25"/>
        </w:numPr>
        <w:shd w:val="clear" w:color="auto" w:fill="auto"/>
        <w:tabs>
          <w:tab w:pos="2249" w:val="left"/>
        </w:tabs>
        <w:bidi w:val="0"/>
        <w:spacing w:before="0" w:after="0"/>
        <w:ind w:left="2080" w:right="0" w:firstLine="0"/>
        <w:jc w:val="both"/>
      </w:pPr>
      <w:r>
        <w:rPr>
          <w:i/>
          <w:iCs/>
          <w:color w:val="000000"/>
          <w:spacing w:val="0"/>
          <w:w w:val="100"/>
          <w:position w:val="0"/>
          <w:shd w:val="clear" w:color="auto" w:fill="auto"/>
          <w:lang w:val="cs-CZ" w:eastAsia="cs-CZ" w:bidi="cs-CZ"/>
        </w:rPr>
        <w:t>dle situace C-1.2.1; C-1.2.2</w:t>
      </w:r>
    </w:p>
    <w:p>
      <w:pPr>
        <w:pStyle w:val="Style29"/>
        <w:keepNext w:val="0"/>
        <w:keepLines w:val="0"/>
        <w:widowControl w:val="0"/>
        <w:numPr>
          <w:ilvl w:val="0"/>
          <w:numId w:val="25"/>
        </w:numPr>
        <w:shd w:val="clear" w:color="auto" w:fill="auto"/>
        <w:tabs>
          <w:tab w:pos="2254" w:val="left"/>
        </w:tabs>
        <w:bidi w:val="0"/>
        <w:spacing w:before="0" w:after="0"/>
        <w:ind w:left="2080" w:right="0" w:firstLine="0"/>
        <w:jc w:val="both"/>
      </w:pPr>
      <w:r>
        <w:rPr>
          <w:i/>
          <w:iCs/>
          <w:color w:val="000000"/>
          <w:spacing w:val="0"/>
          <w:w w:val="100"/>
          <w:position w:val="0"/>
          <w:shd w:val="clear" w:color="auto" w:fill="auto"/>
          <w:lang w:val="cs-CZ" w:eastAsia="cs-CZ" w:bidi="cs-CZ"/>
        </w:rPr>
        <w:t>vhodný výkopek ze stavby na dosvahování terénu tělesa komunikace v extravilánu km 0,000 - 1,080;</w:t>
      </w:r>
    </w:p>
    <w:p>
      <w:pPr>
        <w:pStyle w:val="Style29"/>
        <w:keepNext w:val="0"/>
        <w:keepLines w:val="0"/>
        <w:widowControl w:val="0"/>
        <w:shd w:val="clear" w:color="auto" w:fill="auto"/>
        <w:tabs>
          <w:tab w:leader="underscore" w:pos="6045" w:val="left"/>
        </w:tabs>
        <w:bidi w:val="0"/>
        <w:spacing w:before="0" w:after="0"/>
        <w:ind w:left="2080" w:right="0" w:firstLine="0"/>
        <w:jc w:val="both"/>
      </w:pPr>
      <w:r>
        <w:rPr>
          <w:i/>
          <w:iCs/>
          <w:color w:val="000000"/>
          <w:spacing w:val="0"/>
          <w:w w:val="100"/>
          <w:position w:val="0"/>
          <w:u w:val="single"/>
          <w:shd w:val="clear" w:color="auto" w:fill="auto"/>
          <w:lang w:val="cs-CZ" w:eastAsia="cs-CZ" w:bidi="cs-CZ"/>
        </w:rPr>
        <w:t>1080*2*005=108,000 [A</w:t>
      </w:r>
      <w:r>
        <w:rPr>
          <w:i/>
          <w:iCs/>
          <w:color w:val="000000"/>
          <w:spacing w:val="0"/>
          <w:w w:val="100"/>
          <w:position w:val="0"/>
          <w:shd w:val="clear" w:color="auto" w:fill="auto"/>
          <w:lang w:val="cs-CZ" w:eastAsia="cs-CZ" w:bidi="cs-CZ"/>
        </w:rPr>
        <w:tab/>
      </w:r>
    </w:p>
    <w:p>
      <w:pPr>
        <w:pStyle w:val="Style29"/>
        <w:keepNext w:val="0"/>
        <w:keepLines w:val="0"/>
        <w:widowControl w:val="0"/>
        <w:shd w:val="clear" w:color="auto" w:fill="auto"/>
        <w:bidi w:val="0"/>
        <w:spacing w:before="0" w:after="0"/>
        <w:ind w:left="2080" w:right="0" w:firstLine="0"/>
        <w:jc w:val="both"/>
      </w:pPr>
      <w:r>
        <w:rPr>
          <w:color w:val="000000"/>
          <w:spacing w:val="0"/>
          <w:w w:val="100"/>
          <w:position w:val="0"/>
          <w:shd w:val="clear" w:color="auto" w:fill="auto"/>
          <w:lang w:val="cs-CZ" w:eastAsia="cs-CZ" w:bidi="cs-CZ"/>
        </w:rPr>
        <w:t>položka zahrnuje:</w:t>
      </w:r>
    </w:p>
    <w:p>
      <w:pPr>
        <w:pStyle w:val="Style29"/>
        <w:keepNext w:val="0"/>
        <w:keepLines w:val="0"/>
        <w:widowControl w:val="0"/>
        <w:numPr>
          <w:ilvl w:val="0"/>
          <w:numId w:val="25"/>
        </w:numPr>
        <w:shd w:val="clear" w:color="auto" w:fill="auto"/>
        <w:tabs>
          <w:tab w:pos="2254" w:val="left"/>
        </w:tabs>
        <w:bidi w:val="0"/>
        <w:spacing w:before="0" w:after="0"/>
        <w:ind w:left="2080" w:right="0" w:firstLine="0"/>
        <w:jc w:val="both"/>
      </w:pPr>
      <w:r>
        <w:rPr>
          <w:color w:val="000000"/>
          <w:spacing w:val="0"/>
          <w:w w:val="100"/>
          <w:position w:val="0"/>
          <w:shd w:val="clear" w:color="auto" w:fill="auto"/>
          <w:lang w:val="cs-CZ" w:eastAsia="cs-CZ" w:bidi="cs-CZ"/>
        </w:rPr>
        <w:t>kompletní provedení zemní konstrukce vč. výběru vhodného materiálu</w:t>
      </w:r>
    </w:p>
    <w:p>
      <w:pPr>
        <w:pStyle w:val="Style29"/>
        <w:keepNext w:val="0"/>
        <w:keepLines w:val="0"/>
        <w:widowControl w:val="0"/>
        <w:numPr>
          <w:ilvl w:val="0"/>
          <w:numId w:val="25"/>
        </w:numPr>
        <w:shd w:val="clear" w:color="auto" w:fill="auto"/>
        <w:tabs>
          <w:tab w:pos="2254" w:val="left"/>
        </w:tabs>
        <w:bidi w:val="0"/>
        <w:spacing w:before="0" w:after="0"/>
        <w:ind w:left="2080" w:right="0" w:firstLine="0"/>
        <w:jc w:val="both"/>
      </w:pPr>
      <w:r>
        <w:rPr>
          <w:color w:val="000000"/>
          <w:spacing w:val="0"/>
          <w:w w:val="100"/>
          <w:position w:val="0"/>
          <w:shd w:val="clear" w:color="auto" w:fill="auto"/>
          <w:lang w:val="cs-CZ" w:eastAsia="cs-CZ" w:bidi="cs-CZ"/>
        </w:rPr>
        <w:t>úprava ukládaného materiálu vlhčením, tříděním, promícháním nebo vysoušením, příp. jiné úpravy za účelem zlepšení jeho mech. vlastností</w:t>
      </w:r>
    </w:p>
    <w:p>
      <w:pPr>
        <w:pStyle w:val="Style29"/>
        <w:keepNext w:val="0"/>
        <w:keepLines w:val="0"/>
        <w:widowControl w:val="0"/>
        <w:numPr>
          <w:ilvl w:val="0"/>
          <w:numId w:val="25"/>
        </w:numPr>
        <w:shd w:val="clear" w:color="auto" w:fill="auto"/>
        <w:tabs>
          <w:tab w:pos="2254" w:val="left"/>
        </w:tabs>
        <w:bidi w:val="0"/>
        <w:spacing w:before="0" w:after="0"/>
        <w:ind w:left="2080" w:right="0" w:firstLine="0"/>
        <w:jc w:val="both"/>
      </w:pPr>
      <w:r>
        <w:rPr>
          <w:color w:val="000000"/>
          <w:spacing w:val="0"/>
          <w:w w:val="100"/>
          <w:position w:val="0"/>
          <w:shd w:val="clear" w:color="auto" w:fill="auto"/>
          <w:lang w:val="cs-CZ" w:eastAsia="cs-CZ" w:bidi="cs-CZ"/>
        </w:rPr>
        <w:t>hutnění i různé míry hutnění</w:t>
      </w:r>
    </w:p>
    <w:p>
      <w:pPr>
        <w:pStyle w:val="Style29"/>
        <w:keepNext w:val="0"/>
        <w:keepLines w:val="0"/>
        <w:widowControl w:val="0"/>
        <w:numPr>
          <w:ilvl w:val="0"/>
          <w:numId w:val="25"/>
        </w:numPr>
        <w:shd w:val="clear" w:color="auto" w:fill="auto"/>
        <w:tabs>
          <w:tab w:pos="2254" w:val="left"/>
        </w:tabs>
        <w:bidi w:val="0"/>
        <w:spacing w:before="0" w:after="0"/>
        <w:ind w:left="2080" w:right="0" w:firstLine="0"/>
        <w:jc w:val="both"/>
      </w:pPr>
      <w:r>
        <w:rPr>
          <w:color w:val="000000"/>
          <w:spacing w:val="0"/>
          <w:w w:val="100"/>
          <w:position w:val="0"/>
          <w:shd w:val="clear" w:color="auto" w:fill="auto"/>
          <w:lang w:val="cs-CZ" w:eastAsia="cs-CZ" w:bidi="cs-CZ"/>
        </w:rPr>
        <w:t>ošetření úložiště po celou dobu práce v něm vč. klimatických opatření</w:t>
      </w:r>
    </w:p>
    <w:p>
      <w:pPr>
        <w:pStyle w:val="Style29"/>
        <w:keepNext w:val="0"/>
        <w:keepLines w:val="0"/>
        <w:widowControl w:val="0"/>
        <w:numPr>
          <w:ilvl w:val="0"/>
          <w:numId w:val="25"/>
        </w:numPr>
        <w:shd w:val="clear" w:color="auto" w:fill="auto"/>
        <w:tabs>
          <w:tab w:pos="2254" w:val="left"/>
        </w:tabs>
        <w:bidi w:val="0"/>
        <w:spacing w:before="0" w:after="0"/>
        <w:ind w:left="2080" w:right="0" w:firstLine="0"/>
        <w:jc w:val="both"/>
      </w:pPr>
      <w:r>
        <w:rPr>
          <w:color w:val="000000"/>
          <w:spacing w:val="0"/>
          <w:w w:val="100"/>
          <w:position w:val="0"/>
          <w:shd w:val="clear" w:color="auto" w:fill="auto"/>
          <w:lang w:val="cs-CZ" w:eastAsia="cs-CZ" w:bidi="cs-CZ"/>
        </w:rPr>
        <w:t>ztížení v okolí vedení, konstrukcí a objektů a jejich dočasné zajištění</w:t>
      </w:r>
    </w:p>
    <w:p>
      <w:pPr>
        <w:pStyle w:val="Style29"/>
        <w:keepNext w:val="0"/>
        <w:keepLines w:val="0"/>
        <w:widowControl w:val="0"/>
        <w:numPr>
          <w:ilvl w:val="0"/>
          <w:numId w:val="25"/>
        </w:numPr>
        <w:shd w:val="clear" w:color="auto" w:fill="auto"/>
        <w:tabs>
          <w:tab w:pos="2254" w:val="left"/>
        </w:tabs>
        <w:bidi w:val="0"/>
        <w:spacing w:before="0" w:after="0"/>
        <w:ind w:left="2080" w:right="0" w:firstLine="0"/>
        <w:jc w:val="both"/>
      </w:pPr>
      <w:r>
        <w:rPr>
          <w:color w:val="000000"/>
          <w:spacing w:val="0"/>
          <w:w w:val="100"/>
          <w:position w:val="0"/>
          <w:shd w:val="clear" w:color="auto" w:fill="auto"/>
          <w:lang w:val="cs-CZ" w:eastAsia="cs-CZ" w:bidi="cs-CZ"/>
        </w:rPr>
        <w:t>ztížení provádění vč. hutnění ve ztížených podmínkách a stísněných prostorech</w:t>
      </w:r>
    </w:p>
    <w:p>
      <w:pPr>
        <w:pStyle w:val="Style29"/>
        <w:keepNext w:val="0"/>
        <w:keepLines w:val="0"/>
        <w:widowControl w:val="0"/>
        <w:numPr>
          <w:ilvl w:val="0"/>
          <w:numId w:val="25"/>
        </w:numPr>
        <w:shd w:val="clear" w:color="auto" w:fill="auto"/>
        <w:tabs>
          <w:tab w:pos="2254" w:val="left"/>
        </w:tabs>
        <w:bidi w:val="0"/>
        <w:spacing w:before="0" w:after="0"/>
        <w:ind w:left="2080" w:right="0" w:firstLine="0"/>
        <w:jc w:val="both"/>
      </w:pPr>
      <w:r>
        <w:rPr>
          <w:color w:val="000000"/>
          <w:spacing w:val="0"/>
          <w:w w:val="100"/>
          <w:position w:val="0"/>
          <w:shd w:val="clear" w:color="auto" w:fill="auto"/>
          <w:lang w:val="cs-CZ" w:eastAsia="cs-CZ" w:bidi="cs-CZ"/>
        </w:rPr>
        <w:t>ztížené ukládání sypaniny pod vodu</w:t>
      </w:r>
    </w:p>
    <w:p>
      <w:pPr>
        <w:pStyle w:val="Style29"/>
        <w:keepNext w:val="0"/>
        <w:keepLines w:val="0"/>
        <w:widowControl w:val="0"/>
        <w:numPr>
          <w:ilvl w:val="0"/>
          <w:numId w:val="25"/>
        </w:numPr>
        <w:shd w:val="clear" w:color="auto" w:fill="auto"/>
        <w:tabs>
          <w:tab w:pos="2254" w:val="left"/>
        </w:tabs>
        <w:bidi w:val="0"/>
        <w:spacing w:before="0" w:after="0"/>
        <w:ind w:left="2080" w:right="0" w:firstLine="0"/>
        <w:jc w:val="both"/>
      </w:pPr>
      <w:r>
        <w:rPr>
          <w:color w:val="000000"/>
          <w:spacing w:val="0"/>
          <w:w w:val="100"/>
          <w:position w:val="0"/>
          <w:shd w:val="clear" w:color="auto" w:fill="auto"/>
          <w:lang w:val="cs-CZ" w:eastAsia="cs-CZ" w:bidi="cs-CZ"/>
        </w:rPr>
        <w:t>ukládání po vrstvách a po jiných nutných částech (figurách) vč. dosypávek</w:t>
      </w:r>
    </w:p>
    <w:p>
      <w:pPr>
        <w:pStyle w:val="Style29"/>
        <w:keepNext w:val="0"/>
        <w:keepLines w:val="0"/>
        <w:widowControl w:val="0"/>
        <w:numPr>
          <w:ilvl w:val="0"/>
          <w:numId w:val="25"/>
        </w:numPr>
        <w:shd w:val="clear" w:color="auto" w:fill="auto"/>
        <w:tabs>
          <w:tab w:pos="2254" w:val="left"/>
        </w:tabs>
        <w:bidi w:val="0"/>
        <w:spacing w:before="0" w:after="0"/>
        <w:ind w:left="2080" w:right="0" w:firstLine="0"/>
        <w:jc w:val="both"/>
      </w:pPr>
      <w:r>
        <w:rPr>
          <w:color w:val="000000"/>
          <w:spacing w:val="0"/>
          <w:w w:val="100"/>
          <w:position w:val="0"/>
          <w:shd w:val="clear" w:color="auto" w:fill="auto"/>
          <w:lang w:val="cs-CZ" w:eastAsia="cs-CZ" w:bidi="cs-CZ"/>
        </w:rPr>
        <w:t>spouštění a nošení materiálu</w:t>
      </w:r>
    </w:p>
    <w:p>
      <w:pPr>
        <w:pStyle w:val="Style29"/>
        <w:keepNext w:val="0"/>
        <w:keepLines w:val="0"/>
        <w:widowControl w:val="0"/>
        <w:numPr>
          <w:ilvl w:val="0"/>
          <w:numId w:val="25"/>
        </w:numPr>
        <w:shd w:val="clear" w:color="auto" w:fill="auto"/>
        <w:tabs>
          <w:tab w:pos="2254" w:val="left"/>
        </w:tabs>
        <w:bidi w:val="0"/>
        <w:spacing w:before="0" w:after="0"/>
        <w:ind w:left="2080" w:right="0" w:firstLine="0"/>
        <w:jc w:val="both"/>
      </w:pPr>
      <w:r>
        <w:rPr>
          <w:color w:val="000000"/>
          <w:spacing w:val="0"/>
          <w:w w:val="100"/>
          <w:position w:val="0"/>
          <w:shd w:val="clear" w:color="auto" w:fill="auto"/>
          <w:lang w:val="cs-CZ" w:eastAsia="cs-CZ" w:bidi="cs-CZ"/>
        </w:rPr>
        <w:t>výměna částí zemní konstrukce znehodnocené klimatickými vlivy</w:t>
      </w:r>
    </w:p>
    <w:p>
      <w:pPr>
        <w:pStyle w:val="Style29"/>
        <w:keepNext w:val="0"/>
        <w:keepLines w:val="0"/>
        <w:widowControl w:val="0"/>
        <w:numPr>
          <w:ilvl w:val="0"/>
          <w:numId w:val="25"/>
        </w:numPr>
        <w:shd w:val="clear" w:color="auto" w:fill="auto"/>
        <w:tabs>
          <w:tab w:pos="2254" w:val="left"/>
        </w:tabs>
        <w:bidi w:val="0"/>
        <w:spacing w:before="0" w:after="0"/>
        <w:ind w:left="2080" w:right="0" w:firstLine="0"/>
        <w:jc w:val="both"/>
      </w:pPr>
      <w:r>
        <w:rPr>
          <w:color w:val="000000"/>
          <w:spacing w:val="0"/>
          <w:w w:val="100"/>
          <w:position w:val="0"/>
          <w:shd w:val="clear" w:color="auto" w:fill="auto"/>
          <w:lang w:val="cs-CZ" w:eastAsia="cs-CZ" w:bidi="cs-CZ"/>
        </w:rPr>
        <w:t>ruční hutnění a výplň jam a prohlubní v podloží</w:t>
      </w:r>
    </w:p>
    <w:p>
      <w:pPr>
        <w:pStyle w:val="Style29"/>
        <w:keepNext w:val="0"/>
        <w:keepLines w:val="0"/>
        <w:widowControl w:val="0"/>
        <w:numPr>
          <w:ilvl w:val="0"/>
          <w:numId w:val="25"/>
        </w:numPr>
        <w:shd w:val="clear" w:color="auto" w:fill="auto"/>
        <w:tabs>
          <w:tab w:pos="2254" w:val="left"/>
        </w:tabs>
        <w:bidi w:val="0"/>
        <w:spacing w:before="0" w:after="0"/>
        <w:ind w:left="2080" w:right="0" w:firstLine="0"/>
        <w:jc w:val="both"/>
      </w:pPr>
      <w:r>
        <w:rPr>
          <w:color w:val="000000"/>
          <w:spacing w:val="0"/>
          <w:w w:val="100"/>
          <w:position w:val="0"/>
          <w:shd w:val="clear" w:color="auto" w:fill="auto"/>
          <w:lang w:val="cs-CZ" w:eastAsia="cs-CZ" w:bidi="cs-CZ"/>
        </w:rPr>
        <w:t>úprava, očištění, ochrana a zhutnění podloží</w:t>
      </w:r>
    </w:p>
    <w:p>
      <w:pPr>
        <w:pStyle w:val="Style29"/>
        <w:keepNext w:val="0"/>
        <w:keepLines w:val="0"/>
        <w:widowControl w:val="0"/>
        <w:numPr>
          <w:ilvl w:val="0"/>
          <w:numId w:val="25"/>
        </w:numPr>
        <w:shd w:val="clear" w:color="auto" w:fill="auto"/>
        <w:tabs>
          <w:tab w:pos="2254" w:val="left"/>
        </w:tabs>
        <w:bidi w:val="0"/>
        <w:spacing w:before="0" w:after="0"/>
        <w:ind w:left="2080" w:right="0" w:firstLine="0"/>
        <w:jc w:val="both"/>
      </w:pPr>
      <w:r>
        <w:rPr>
          <w:color w:val="000000"/>
          <w:spacing w:val="0"/>
          <w:w w:val="100"/>
          <w:position w:val="0"/>
          <w:shd w:val="clear" w:color="auto" w:fill="auto"/>
          <w:lang w:val="cs-CZ" w:eastAsia="cs-CZ" w:bidi="cs-CZ"/>
        </w:rPr>
        <w:t>svahování, hutnění a uzavírání povrchů svahů</w:t>
      </w:r>
    </w:p>
    <w:p>
      <w:pPr>
        <w:pStyle w:val="Style29"/>
        <w:keepNext w:val="0"/>
        <w:keepLines w:val="0"/>
        <w:widowControl w:val="0"/>
        <w:numPr>
          <w:ilvl w:val="0"/>
          <w:numId w:val="25"/>
        </w:numPr>
        <w:shd w:val="clear" w:color="auto" w:fill="auto"/>
        <w:tabs>
          <w:tab w:pos="2254" w:val="left"/>
        </w:tabs>
        <w:bidi w:val="0"/>
        <w:spacing w:before="0" w:after="0"/>
        <w:ind w:left="2080" w:right="0" w:firstLine="0"/>
        <w:jc w:val="both"/>
      </w:pPr>
      <w:r>
        <w:rPr>
          <w:color w:val="000000"/>
          <w:spacing w:val="0"/>
          <w:w w:val="100"/>
          <w:position w:val="0"/>
          <w:shd w:val="clear" w:color="auto" w:fill="auto"/>
          <w:lang w:val="cs-CZ" w:eastAsia="cs-CZ" w:bidi="cs-CZ"/>
        </w:rPr>
        <w:t>zřízení lavic na svazích</w:t>
      </w:r>
    </w:p>
    <w:p>
      <w:pPr>
        <w:pStyle w:val="Style29"/>
        <w:keepNext w:val="0"/>
        <w:keepLines w:val="0"/>
        <w:widowControl w:val="0"/>
        <w:numPr>
          <w:ilvl w:val="0"/>
          <w:numId w:val="25"/>
        </w:numPr>
        <w:shd w:val="clear" w:color="auto" w:fill="auto"/>
        <w:tabs>
          <w:tab w:pos="2254" w:val="left"/>
        </w:tabs>
        <w:bidi w:val="0"/>
        <w:spacing w:before="0" w:after="0"/>
        <w:ind w:left="2080" w:right="0" w:firstLine="0"/>
        <w:jc w:val="both"/>
      </w:pPr>
      <w:r>
        <w:rPr>
          <w:color w:val="000000"/>
          <w:spacing w:val="0"/>
          <w:w w:val="100"/>
          <w:position w:val="0"/>
          <w:shd w:val="clear" w:color="auto" w:fill="auto"/>
          <w:lang w:val="cs-CZ" w:eastAsia="cs-CZ" w:bidi="cs-CZ"/>
        </w:rPr>
        <w:t>udržování úložiště a jeho ochrana proti vodě</w:t>
      </w:r>
    </w:p>
    <w:p>
      <w:pPr>
        <w:pStyle w:val="Style29"/>
        <w:keepNext w:val="0"/>
        <w:keepLines w:val="0"/>
        <w:widowControl w:val="0"/>
        <w:numPr>
          <w:ilvl w:val="0"/>
          <w:numId w:val="25"/>
        </w:numPr>
        <w:shd w:val="clear" w:color="auto" w:fill="auto"/>
        <w:tabs>
          <w:tab w:pos="2254" w:val="left"/>
        </w:tabs>
        <w:bidi w:val="0"/>
        <w:spacing w:before="0" w:after="0"/>
        <w:ind w:left="2080" w:right="0" w:firstLine="0"/>
        <w:jc w:val="both"/>
      </w:pPr>
      <w:r>
        <w:rPr>
          <w:color w:val="000000"/>
          <w:spacing w:val="0"/>
          <w:w w:val="100"/>
          <w:position w:val="0"/>
          <w:shd w:val="clear" w:color="auto" w:fill="auto"/>
          <w:lang w:val="cs-CZ" w:eastAsia="cs-CZ" w:bidi="cs-CZ"/>
        </w:rPr>
        <w:t>odvedení nebo obvedení vody v okolí úložiště a v úložišti</w:t>
      </w:r>
    </w:p>
    <w:p>
      <w:pPr>
        <w:pStyle w:val="Style29"/>
        <w:keepNext w:val="0"/>
        <w:keepLines w:val="0"/>
        <w:widowControl w:val="0"/>
        <w:numPr>
          <w:ilvl w:val="0"/>
          <w:numId w:val="25"/>
        </w:numPr>
        <w:shd w:val="clear" w:color="auto" w:fill="auto"/>
        <w:tabs>
          <w:tab w:pos="2254" w:val="left"/>
        </w:tabs>
        <w:bidi w:val="0"/>
        <w:spacing w:before="0" w:after="0"/>
        <w:ind w:left="2080" w:right="0" w:firstLine="0"/>
        <w:jc w:val="both"/>
      </w:pPr>
      <w:r>
        <w:rPr>
          <w:color w:val="000000"/>
          <w:spacing w:val="0"/>
          <w:w w:val="100"/>
          <w:position w:val="0"/>
          <w:shd w:val="clear" w:color="auto" w:fill="auto"/>
          <w:lang w:val="cs-CZ" w:eastAsia="cs-CZ" w:bidi="cs-CZ"/>
        </w:rPr>
        <w:t>veškeré pomocné konstrukce umožňující provedení zemní konstrukce (příjezdy, sjezdy, nájezdy, lešení, podpěrné konstrukce, přemostění, zpevněné plochy, zakrytí a</w:t>
      </w:r>
    </w:p>
    <w:tbl>
      <w:tblPr>
        <w:tblOverlap w:val="never"/>
        <w:jc w:val="center"/>
        <w:tblLayout w:type="fixed"/>
      </w:tblPr>
      <w:tblGrid>
        <w:gridCol w:w="2074"/>
        <w:gridCol w:w="4061"/>
        <w:gridCol w:w="3552"/>
      </w:tblGrid>
      <w:tr>
        <w:trPr>
          <w:trHeight w:val="134" w:hRule="exact"/>
        </w:trPr>
        <w:tc>
          <w:tcPr>
            <w:tcBorders/>
            <w:shd w:val="clear" w:color="auto" w:fill="FFFFFF"/>
            <w:vAlign w:val="top"/>
          </w:tcPr>
          <w:p>
            <w:pPr>
              <w:widowControl w:val="0"/>
              <w:rPr>
                <w:sz w:val="10"/>
                <w:szCs w:val="10"/>
              </w:rPr>
            </w:pPr>
          </w:p>
        </w:tc>
        <w:tc>
          <w:tcPr>
            <w:tcBorders>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w:t>
            </w:r>
          </w:p>
        </w:tc>
        <w:tc>
          <w:tcPr>
            <w:tcBorders>
              <w:left w:val="single" w:sz="4"/>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top"/>
          </w:tcPr>
          <w:p>
            <w:pPr>
              <w:pStyle w:val="Style6"/>
              <w:keepNext w:val="0"/>
              <w:keepLines w:val="0"/>
              <w:widowControl w:val="0"/>
              <w:shd w:val="clear" w:color="auto" w:fill="auto"/>
              <w:tabs>
                <w:tab w:pos="610" w:val="left"/>
              </w:tabs>
              <w:bidi w:val="0"/>
              <w:spacing w:before="0" w:after="0" w:line="240" w:lineRule="auto"/>
              <w:ind w:left="0" w:right="0" w:firstLine="0"/>
              <w:jc w:val="center"/>
            </w:pPr>
            <w:r>
              <w:rPr>
                <w:color w:val="000000"/>
                <w:spacing w:val="0"/>
                <w:w w:val="100"/>
                <w:position w:val="0"/>
                <w:shd w:val="clear" w:color="auto" w:fill="auto"/>
                <w:lang w:val="cs-CZ" w:eastAsia="cs-CZ" w:bidi="cs-CZ"/>
              </w:rPr>
              <w:t>9</w:t>
              <w:tab/>
              <w:t>181101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ÚPRAVA PLÁNĚ SE ZHUTNĚNÍM V HORNINĚ TŘ. I</w:t>
            </w:r>
          </w:p>
        </w:tc>
        <w:tc>
          <w:tcPr>
            <w:tcBorders>
              <w:top w:val="single" w:sz="4"/>
              <w:left w:val="single" w:sz="4"/>
            </w:tcBorders>
            <w:shd w:val="clear" w:color="auto" w:fill="FFFFFF"/>
            <w:vAlign w:val="top"/>
          </w:tcPr>
          <w:p>
            <w:pPr>
              <w:pStyle w:val="Style6"/>
              <w:keepNext w:val="0"/>
              <w:keepLines w:val="0"/>
              <w:widowControl w:val="0"/>
              <w:shd w:val="clear" w:color="auto" w:fill="auto"/>
              <w:tabs>
                <w:tab w:pos="634" w:val="left"/>
                <w:tab w:pos="975" w:val="left"/>
                <w:tab w:pos="1594" w:val="left"/>
                <w:tab w:pos="1969" w:val="left"/>
                <w:tab w:pos="2550" w:val="left"/>
                <w:tab w:pos="2852"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M2</w:t>
              <w:tab/>
              <w:t>|</w:t>
              <w:tab/>
              <w:t>85,000</w:t>
              <w:tab/>
              <w:t>|</w:t>
              <w:tab/>
              <w:t>16,00</w:t>
              <w:tab/>
              <w:t>|</w:t>
              <w:tab/>
              <w:t>1 360,00</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259"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numPr>
                <w:ilvl w:val="0"/>
                <w:numId w:val="37"/>
              </w:numPr>
              <w:shd w:val="clear" w:color="auto" w:fill="auto"/>
              <w:tabs>
                <w:tab w:pos="58" w:val="left"/>
              </w:tabs>
              <w:bidi w:val="0"/>
              <w:spacing w:before="0" w:after="0" w:line="240" w:lineRule="auto"/>
              <w:ind w:left="0" w:right="0" w:firstLine="0"/>
              <w:jc w:val="both"/>
            </w:pPr>
            <w:r>
              <w:rPr>
                <w:i/>
                <w:iCs/>
                <w:color w:val="000000"/>
                <w:spacing w:val="0"/>
                <w:w w:val="100"/>
                <w:position w:val="0"/>
                <w:shd w:val="clear" w:color="auto" w:fill="auto"/>
                <w:lang w:val="cs-CZ" w:eastAsia="cs-CZ" w:bidi="cs-CZ"/>
              </w:rPr>
              <w:t>dle situace C-1.2.1; C-1.2.2</w:t>
            </w:r>
          </w:p>
          <w:p>
            <w:pPr>
              <w:pStyle w:val="Style6"/>
              <w:keepNext w:val="0"/>
              <w:keepLines w:val="0"/>
              <w:widowControl w:val="0"/>
              <w:numPr>
                <w:ilvl w:val="0"/>
                <w:numId w:val="37"/>
              </w:numPr>
              <w:shd w:val="clear" w:color="auto" w:fill="auto"/>
              <w:tabs>
                <w:tab w:pos="62" w:val="left"/>
              </w:tabs>
              <w:bidi w:val="0"/>
              <w:spacing w:before="0" w:after="0" w:line="240" w:lineRule="auto"/>
              <w:ind w:left="0" w:right="0" w:firstLine="0"/>
              <w:jc w:val="both"/>
            </w:pPr>
            <w:r>
              <w:rPr>
                <w:i/>
                <w:iCs/>
                <w:color w:val="000000"/>
                <w:spacing w:val="0"/>
                <w:w w:val="100"/>
                <w:position w:val="0"/>
                <w:shd w:val="clear" w:color="auto" w:fill="auto"/>
                <w:lang w:val="cs-CZ" w:eastAsia="cs-CZ" w:bidi="cs-CZ"/>
              </w:rPr>
              <w:t>nezpevněné sjezdy; 38,0+35,0+12,0=85,000 [A]</w:t>
            </w:r>
          </w:p>
        </w:tc>
        <w:tc>
          <w:tcPr>
            <w:vMerge/>
            <w:tcBorders>
              <w:left w:val="single" w:sz="4"/>
            </w:tcBorders>
            <w:shd w:val="clear" w:color="auto" w:fill="FFFFFF"/>
            <w:vAlign w:val="top"/>
          </w:tcPr>
          <w:p>
            <w:pPr/>
          </w:p>
        </w:tc>
      </w:tr>
      <w:tr>
        <w:trPr>
          <w:trHeight w:val="25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úpravu pláně včetně vyrovnání výškových rozdílů. Míru zhutnění určuje projekt.</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6"/>
              <w:keepNext w:val="0"/>
              <w:keepLines w:val="0"/>
              <w:widowControl w:val="0"/>
              <w:shd w:val="clear" w:color="auto" w:fill="auto"/>
              <w:tabs>
                <w:tab w:pos="662" w:val="left"/>
              </w:tabs>
              <w:bidi w:val="0"/>
              <w:spacing w:before="0" w:after="0" w:line="240" w:lineRule="auto"/>
              <w:ind w:left="0" w:right="0" w:firstLine="0"/>
              <w:jc w:val="center"/>
            </w:pPr>
            <w:r>
              <w:rPr>
                <w:color w:val="000000"/>
                <w:spacing w:val="0"/>
                <w:w w:val="100"/>
                <w:position w:val="0"/>
                <w:shd w:val="clear" w:color="auto" w:fill="auto"/>
                <w:lang w:val="cs-CZ" w:eastAsia="cs-CZ" w:bidi="cs-CZ"/>
              </w:rPr>
              <w:t>10</w:t>
              <w:tab/>
              <w:t>181301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ÚPRAVA PLÁNĚ BEZ ZHUTNĚNÍ</w:t>
            </w:r>
          </w:p>
        </w:tc>
        <w:tc>
          <w:tcPr>
            <w:tcBorders>
              <w:top w:val="single" w:sz="4"/>
              <w:left w:val="single" w:sz="4"/>
            </w:tcBorders>
            <w:shd w:val="clear" w:color="auto" w:fill="FFFFFF"/>
            <w:vAlign w:val="top"/>
          </w:tcPr>
          <w:p>
            <w:pPr>
              <w:pStyle w:val="Style6"/>
              <w:keepNext w:val="0"/>
              <w:keepLines w:val="0"/>
              <w:widowControl w:val="0"/>
              <w:shd w:val="clear" w:color="auto" w:fill="auto"/>
              <w:tabs>
                <w:tab w:pos="634" w:val="left"/>
                <w:tab w:pos="908" w:val="left"/>
                <w:tab w:pos="1594" w:val="left"/>
                <w:tab w:pos="1969" w:val="left"/>
                <w:tab w:pos="2550" w:val="left"/>
                <w:tab w:pos="2823"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M2</w:t>
              <w:tab/>
              <w:t>|</w:t>
              <w:tab/>
              <w:t>1 350,000</w:t>
              <w:tab/>
              <w:t>|</w:t>
              <w:tab/>
              <w:t>10,00</w:t>
              <w:tab/>
              <w:t>|</w:t>
              <w:tab/>
              <w:t>13 500,00</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259"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 využití ornice na stavbě, dle požadavku investora</w:t>
            </w:r>
          </w:p>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135,0/0,1=1 350,000 [A]</w:t>
            </w:r>
          </w:p>
        </w:tc>
        <w:tc>
          <w:tcPr>
            <w:vMerge/>
            <w:tcBorders>
              <w:left w:val="single" w:sz="4"/>
            </w:tcBorders>
            <w:shd w:val="clear" w:color="auto" w:fill="FFFFFF"/>
            <w:vAlign w:val="top"/>
          </w:tcPr>
          <w:p>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 úpravu pláně včetně vyrovnání výškových rozdílů</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11 182211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ROZPROSTŘENÍ ORNICE VE SVAHU V TL DO 0,10M</w:t>
            </w:r>
          </w:p>
        </w:tc>
        <w:tc>
          <w:tcPr>
            <w:tcBorders>
              <w:top w:val="single" w:sz="4"/>
              <w:left w:val="single" w:sz="4"/>
            </w:tcBorders>
            <w:shd w:val="clear" w:color="auto" w:fill="FFFFFF"/>
            <w:vAlign w:val="top"/>
          </w:tcPr>
          <w:p>
            <w:pPr>
              <w:pStyle w:val="Style6"/>
              <w:keepNext w:val="0"/>
              <w:keepLines w:val="0"/>
              <w:widowControl w:val="0"/>
              <w:shd w:val="clear" w:color="auto" w:fill="auto"/>
              <w:tabs>
                <w:tab w:pos="634" w:val="left"/>
                <w:tab w:pos="908" w:val="left"/>
                <w:tab w:pos="1594" w:val="left"/>
                <w:tab w:pos="1964" w:val="left"/>
                <w:tab w:pos="2550" w:val="left"/>
                <w:tab w:pos="2818"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M2</w:t>
              <w:tab/>
              <w:t>|</w:t>
              <w:tab/>
              <w:t>1 350,000</w:t>
              <w:tab/>
              <w:t>|</w:t>
              <w:tab/>
              <w:t>29,08</w:t>
              <w:tab/>
              <w:t>|</w:t>
              <w:tab/>
              <w:t>39 258,00</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25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využití ornice na stavbě, dle požadavku investora</w:t>
            </w:r>
          </w:p>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135,0/0,1=1 350,000 [A]</w:t>
            </w:r>
          </w:p>
        </w:tc>
        <w:tc>
          <w:tcPr>
            <w:vMerge/>
            <w:tcBorders>
              <w:left w:val="single" w:sz="4"/>
            </w:tcBorders>
            <w:shd w:val="clear" w:color="auto" w:fill="FFFFFF"/>
            <w:vAlign w:val="top"/>
          </w:tcPr>
          <w:p>
            <w:pPr/>
          </w:p>
        </w:tc>
      </w:tr>
      <w:tr>
        <w:trPr>
          <w:trHeight w:val="398"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nutné přemístění ornice z dočasných skládek vzdálených do 50m rozprostření ornice v předepsané tloušťce ve svahu přes 1:5</w:t>
            </w:r>
          </w:p>
        </w:tc>
        <w:tc>
          <w:tcPr>
            <w:vMerge/>
            <w:tcBorders>
              <w:left w:val="single" w:sz="4"/>
            </w:tcBorders>
            <w:shd w:val="clear" w:color="auto" w:fill="FFFFFF"/>
            <w:vAlign w:val="top"/>
          </w:tcPr>
          <w:p>
            <w:pPr/>
          </w:p>
        </w:tc>
      </w:tr>
      <w:tr>
        <w:trPr>
          <w:trHeight w:val="110" w:hRule="exact"/>
        </w:trPr>
        <w:tc>
          <w:tcPr>
            <w:gridSpan w:val="3"/>
            <w:tcBorders>
              <w:top w:val="single" w:sz="4"/>
            </w:tcBorders>
            <w:shd w:val="clear" w:color="auto" w:fill="D9D9D9"/>
            <w:vAlign w:val="top"/>
          </w:tcPr>
          <w:p>
            <w:pPr>
              <w:pStyle w:val="Style6"/>
              <w:keepNext w:val="0"/>
              <w:keepLines w:val="0"/>
              <w:widowControl w:val="0"/>
              <w:shd w:val="clear" w:color="auto" w:fill="auto"/>
              <w:tabs>
                <w:tab w:pos="2082" w:val="left"/>
                <w:tab w:pos="8874" w:val="left"/>
              </w:tabs>
              <w:bidi w:val="0"/>
              <w:spacing w:before="0" w:after="0" w:line="240" w:lineRule="auto"/>
              <w:ind w:left="1420" w:right="0" w:firstLine="0"/>
              <w:jc w:val="left"/>
            </w:pPr>
            <w:r>
              <w:rPr>
                <w:b/>
                <w:bCs/>
                <w:color w:val="000000"/>
                <w:spacing w:val="0"/>
                <w:w w:val="100"/>
                <w:position w:val="0"/>
                <w:shd w:val="clear" w:color="auto" w:fill="auto"/>
                <w:lang w:val="cs-CZ" w:eastAsia="cs-CZ" w:bidi="cs-CZ"/>
              </w:rPr>
              <w:t>5</w:t>
              <w:tab/>
              <w:t>Komunikace</w:t>
              <w:tab/>
              <w:t>4 700 602,64</w:t>
            </w:r>
          </w:p>
        </w:tc>
      </w:tr>
      <w:tr>
        <w:trPr>
          <w:trHeight w:val="130" w:hRule="exact"/>
        </w:trPr>
        <w:tc>
          <w:tcPr>
            <w:tcBorders>
              <w:top w:val="single" w:sz="4"/>
            </w:tcBorders>
            <w:shd w:val="clear" w:color="auto" w:fill="FFFFFF"/>
            <w:vAlign w:val="bottom"/>
          </w:tcPr>
          <w:p>
            <w:pPr>
              <w:pStyle w:val="Style6"/>
              <w:keepNext w:val="0"/>
              <w:keepLines w:val="0"/>
              <w:widowControl w:val="0"/>
              <w:shd w:val="clear" w:color="auto" w:fill="auto"/>
              <w:tabs>
                <w:tab w:pos="658" w:val="left"/>
              </w:tabs>
              <w:bidi w:val="0"/>
              <w:spacing w:before="0" w:after="0" w:line="240" w:lineRule="auto"/>
              <w:ind w:left="0" w:right="0" w:firstLine="0"/>
              <w:jc w:val="center"/>
            </w:pPr>
            <w:r>
              <w:rPr>
                <w:color w:val="000000"/>
                <w:spacing w:val="0"/>
                <w:w w:val="100"/>
                <w:position w:val="0"/>
                <w:shd w:val="clear" w:color="auto" w:fill="auto"/>
                <w:lang w:val="cs-CZ" w:eastAsia="cs-CZ" w:bidi="cs-CZ"/>
              </w:rPr>
              <w:t>12</w:t>
              <w:tab/>
              <w:t>569621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ZPEVNĚNÍ KRAJNIC Z RECYKLOVANÉHO MATERIÁLU TL DO 100MM</w:t>
            </w:r>
          </w:p>
        </w:tc>
        <w:tc>
          <w:tcPr>
            <w:tcBorders>
              <w:top w:val="single" w:sz="4"/>
              <w:left w:val="single" w:sz="4"/>
            </w:tcBorders>
            <w:shd w:val="clear" w:color="auto" w:fill="FFFFFF"/>
            <w:vAlign w:val="bottom"/>
          </w:tcPr>
          <w:p>
            <w:pPr>
              <w:pStyle w:val="Style6"/>
              <w:keepNext w:val="0"/>
              <w:keepLines w:val="0"/>
              <w:widowControl w:val="0"/>
              <w:shd w:val="clear" w:color="auto" w:fill="auto"/>
              <w:tabs>
                <w:tab w:pos="634" w:val="left"/>
                <w:tab w:pos="908" w:val="left"/>
                <w:tab w:pos="1594" w:val="left"/>
                <w:tab w:pos="1964" w:val="left"/>
                <w:tab w:pos="2550" w:val="left"/>
                <w:tab w:pos="2818"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M2</w:t>
              <w:tab/>
              <w:t>|</w:t>
              <w:tab/>
              <w:t>1 072,000</w:t>
              <w:tab/>
              <w:t>|</w:t>
              <w:tab/>
              <w:t>68,87</w:t>
              <w:tab/>
              <w:t>|</w:t>
              <w:tab/>
              <w:t>73 828,64</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773"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numPr>
                <w:ilvl w:val="0"/>
                <w:numId w:val="39"/>
              </w:numPr>
              <w:shd w:val="clear" w:color="auto" w:fill="auto"/>
              <w:tabs>
                <w:tab w:pos="58" w:val="left"/>
              </w:tabs>
              <w:bidi w:val="0"/>
              <w:spacing w:before="0" w:after="0" w:line="271" w:lineRule="auto"/>
              <w:ind w:left="0" w:right="0" w:firstLine="0"/>
              <w:jc w:val="left"/>
            </w:pPr>
            <w:r>
              <w:rPr>
                <w:i/>
                <w:iCs/>
                <w:color w:val="000000"/>
                <w:spacing w:val="0"/>
                <w:w w:val="100"/>
                <w:position w:val="0"/>
                <w:shd w:val="clear" w:color="auto" w:fill="auto"/>
                <w:lang w:val="cs-CZ" w:eastAsia="cs-CZ" w:bidi="cs-CZ"/>
              </w:rPr>
              <w:t>frézing ze stavby fr. 0-32</w:t>
            </w:r>
          </w:p>
          <w:p>
            <w:pPr>
              <w:pStyle w:val="Style6"/>
              <w:keepNext w:val="0"/>
              <w:keepLines w:val="0"/>
              <w:widowControl w:val="0"/>
              <w:numPr>
                <w:ilvl w:val="0"/>
                <w:numId w:val="39"/>
              </w:numPr>
              <w:shd w:val="clear" w:color="auto" w:fill="auto"/>
              <w:tabs>
                <w:tab w:pos="62" w:val="left"/>
              </w:tabs>
              <w:bidi w:val="0"/>
              <w:spacing w:before="0" w:after="0" w:line="271" w:lineRule="auto"/>
              <w:ind w:left="0" w:right="0" w:firstLine="0"/>
              <w:jc w:val="left"/>
            </w:pPr>
            <w:r>
              <w:rPr>
                <w:i/>
                <w:iCs/>
                <w:color w:val="000000"/>
                <w:spacing w:val="0"/>
                <w:w w:val="100"/>
                <w:position w:val="0"/>
                <w:shd w:val="clear" w:color="auto" w:fill="auto"/>
                <w:lang w:val="cs-CZ" w:eastAsia="cs-CZ" w:bidi="cs-CZ"/>
              </w:rPr>
              <w:t>dle přílohy C-1.2.1; C-1.2.2</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R-MAT frézing 0-32, zpětné použití z frézování vozovky</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nezpevněné sjezdy; 7,5+14,5=22,000 [A]</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krajnice L+P; 517+533=1 050,000 [B] Celkem: A+B=1 072,000 [C]</w:t>
            </w:r>
          </w:p>
        </w:tc>
        <w:tc>
          <w:tcPr>
            <w:vMerge/>
            <w:tcBorders>
              <w:left w:val="single" w:sz="4"/>
            </w:tcBorders>
            <w:shd w:val="clear" w:color="auto" w:fill="FFFFFF"/>
            <w:vAlign w:val="top"/>
          </w:tcPr>
          <w:p>
            <w:pPr/>
          </w:p>
        </w:tc>
      </w:tr>
      <w:tr>
        <w:trPr>
          <w:trHeight w:val="1027"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numPr>
                <w:ilvl w:val="0"/>
                <w:numId w:val="41"/>
              </w:numPr>
              <w:shd w:val="clear" w:color="auto" w:fill="auto"/>
              <w:tabs>
                <w:tab w:pos="62" w:val="left"/>
              </w:tabs>
              <w:bidi w:val="0"/>
              <w:spacing w:before="0" w:after="0" w:line="271" w:lineRule="auto"/>
              <w:ind w:left="0" w:right="0" w:firstLine="0"/>
              <w:jc w:val="both"/>
            </w:pPr>
            <w:r>
              <w:rPr>
                <w:color w:val="000000"/>
                <w:spacing w:val="0"/>
                <w:w w:val="100"/>
                <w:position w:val="0"/>
                <w:shd w:val="clear" w:color="auto" w:fill="auto"/>
                <w:lang w:val="cs-CZ" w:eastAsia="cs-CZ" w:bidi="cs-CZ"/>
              </w:rPr>
              <w:t>dodání recyklátu v požadované kvalitě</w:t>
            </w:r>
          </w:p>
          <w:p>
            <w:pPr>
              <w:pStyle w:val="Style6"/>
              <w:keepNext w:val="0"/>
              <w:keepLines w:val="0"/>
              <w:widowControl w:val="0"/>
              <w:numPr>
                <w:ilvl w:val="0"/>
                <w:numId w:val="41"/>
              </w:numPr>
              <w:shd w:val="clear" w:color="auto" w:fill="auto"/>
              <w:tabs>
                <w:tab w:pos="67" w:val="left"/>
              </w:tabs>
              <w:bidi w:val="0"/>
              <w:spacing w:before="0" w:after="0" w:line="271" w:lineRule="auto"/>
              <w:ind w:left="0" w:right="0" w:firstLine="0"/>
              <w:jc w:val="both"/>
            </w:pPr>
            <w:r>
              <w:rPr>
                <w:color w:val="000000"/>
                <w:spacing w:val="0"/>
                <w:w w:val="100"/>
                <w:position w:val="0"/>
                <w:shd w:val="clear" w:color="auto" w:fill="auto"/>
                <w:lang w:val="cs-CZ" w:eastAsia="cs-CZ" w:bidi="cs-CZ"/>
              </w:rPr>
              <w:t>očištění podkladu</w:t>
            </w:r>
          </w:p>
          <w:p>
            <w:pPr>
              <w:pStyle w:val="Style6"/>
              <w:keepNext w:val="0"/>
              <w:keepLines w:val="0"/>
              <w:widowControl w:val="0"/>
              <w:numPr>
                <w:ilvl w:val="0"/>
                <w:numId w:val="41"/>
              </w:numPr>
              <w:shd w:val="clear" w:color="auto" w:fill="auto"/>
              <w:tabs>
                <w:tab w:pos="67" w:val="left"/>
              </w:tabs>
              <w:bidi w:val="0"/>
              <w:spacing w:before="0" w:after="0" w:line="271" w:lineRule="auto"/>
              <w:ind w:left="0" w:right="0" w:firstLine="0"/>
              <w:jc w:val="both"/>
            </w:pPr>
            <w:r>
              <w:rPr>
                <w:color w:val="000000"/>
                <w:spacing w:val="0"/>
                <w:w w:val="100"/>
                <w:position w:val="0"/>
                <w:shd w:val="clear" w:color="auto" w:fill="auto"/>
                <w:lang w:val="cs-CZ" w:eastAsia="cs-CZ" w:bidi="cs-CZ"/>
              </w:rPr>
              <w:t>uložení recyklátu dle předepsaného technologického předpisu, zhutnění vrstvy v předepsané tloušťce</w:t>
            </w:r>
          </w:p>
          <w:p>
            <w:pPr>
              <w:pStyle w:val="Style6"/>
              <w:keepNext w:val="0"/>
              <w:keepLines w:val="0"/>
              <w:widowControl w:val="0"/>
              <w:numPr>
                <w:ilvl w:val="0"/>
                <w:numId w:val="41"/>
              </w:numPr>
              <w:shd w:val="clear" w:color="auto" w:fill="auto"/>
              <w:tabs>
                <w:tab w:pos="62" w:val="left"/>
              </w:tabs>
              <w:bidi w:val="0"/>
              <w:spacing w:before="0" w:after="0" w:line="271" w:lineRule="auto"/>
              <w:ind w:left="0" w:right="0" w:firstLine="0"/>
              <w:jc w:val="both"/>
            </w:pPr>
            <w:r>
              <w:rPr>
                <w:color w:val="000000"/>
                <w:spacing w:val="0"/>
                <w:w w:val="100"/>
                <w:position w:val="0"/>
                <w:shd w:val="clear" w:color="auto" w:fill="auto"/>
                <w:lang w:val="cs-CZ" w:eastAsia="cs-CZ" w:bidi="cs-CZ"/>
              </w:rPr>
              <w:t>zřízení vrstvy bez rozlišení šířky, pokládání vrstvy po etapách, včetně pracovních spar a spojů</w:t>
            </w:r>
          </w:p>
          <w:p>
            <w:pPr>
              <w:pStyle w:val="Style6"/>
              <w:keepNext w:val="0"/>
              <w:keepLines w:val="0"/>
              <w:widowControl w:val="0"/>
              <w:numPr>
                <w:ilvl w:val="0"/>
                <w:numId w:val="41"/>
              </w:numPr>
              <w:shd w:val="clear" w:color="auto" w:fill="auto"/>
              <w:tabs>
                <w:tab w:pos="62" w:val="left"/>
              </w:tabs>
              <w:bidi w:val="0"/>
              <w:spacing w:before="0" w:after="0" w:line="271" w:lineRule="auto"/>
              <w:ind w:left="0" w:right="0" w:firstLine="0"/>
              <w:jc w:val="both"/>
            </w:pPr>
            <w:r>
              <w:rPr>
                <w:color w:val="000000"/>
                <w:spacing w:val="0"/>
                <w:w w:val="100"/>
                <w:position w:val="0"/>
                <w:shd w:val="clear" w:color="auto" w:fill="auto"/>
                <w:lang w:val="cs-CZ" w:eastAsia="cs-CZ" w:bidi="cs-CZ"/>
              </w:rPr>
              <w:t>úpravu napojení, ukončení</w:t>
            </w:r>
          </w:p>
          <w:p>
            <w:pPr>
              <w:pStyle w:val="Style6"/>
              <w:keepNext w:val="0"/>
              <w:keepLines w:val="0"/>
              <w:widowControl w:val="0"/>
              <w:numPr>
                <w:ilvl w:val="0"/>
                <w:numId w:val="41"/>
              </w:numPr>
              <w:shd w:val="clear" w:color="auto" w:fill="auto"/>
              <w:tabs>
                <w:tab w:pos="67" w:val="left"/>
              </w:tabs>
              <w:bidi w:val="0"/>
              <w:spacing w:before="0" w:after="0" w:line="271" w:lineRule="auto"/>
              <w:ind w:left="0" w:right="0" w:firstLine="0"/>
              <w:jc w:val="both"/>
            </w:pPr>
            <w:r>
              <w:rPr>
                <w:color w:val="000000"/>
                <w:spacing w:val="0"/>
                <w:w w:val="100"/>
                <w:position w:val="0"/>
                <w:shd w:val="clear" w:color="auto" w:fill="auto"/>
                <w:lang w:val="cs-CZ" w:eastAsia="cs-CZ" w:bidi="cs-CZ"/>
              </w:rPr>
              <w:t>nezahrnuje postřiky, nátěry</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6"/>
              <w:keepNext w:val="0"/>
              <w:keepLines w:val="0"/>
              <w:widowControl w:val="0"/>
              <w:shd w:val="clear" w:color="auto" w:fill="auto"/>
              <w:tabs>
                <w:tab w:pos="600" w:val="left"/>
              </w:tabs>
              <w:bidi w:val="0"/>
              <w:spacing w:before="0" w:after="0" w:line="240" w:lineRule="auto"/>
              <w:ind w:left="0" w:right="0" w:firstLine="0"/>
              <w:jc w:val="center"/>
            </w:pPr>
            <w:r>
              <w:rPr>
                <w:color w:val="000000"/>
                <w:spacing w:val="0"/>
                <w:w w:val="100"/>
                <w:position w:val="0"/>
                <w:shd w:val="clear" w:color="auto" w:fill="auto"/>
                <w:lang w:val="cs-CZ" w:eastAsia="cs-CZ" w:bidi="cs-CZ"/>
              </w:rPr>
              <w:t>13</w:t>
              <w:tab/>
              <w:t>5722131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SPOJOVACÍ POSTŘIK Z EMULZE DO 0,5KG/M2</w:t>
            </w:r>
          </w:p>
        </w:tc>
        <w:tc>
          <w:tcPr>
            <w:tcBorders>
              <w:top w:val="single" w:sz="4"/>
              <w:left w:val="single" w:sz="4"/>
            </w:tcBorders>
            <w:shd w:val="clear" w:color="auto" w:fill="FFFFFF"/>
            <w:vAlign w:val="top"/>
          </w:tcPr>
          <w:p>
            <w:pPr>
              <w:pStyle w:val="Style6"/>
              <w:keepNext w:val="0"/>
              <w:keepLines w:val="0"/>
              <w:widowControl w:val="0"/>
              <w:shd w:val="clear" w:color="auto" w:fill="auto"/>
              <w:tabs>
                <w:tab w:pos="634" w:val="left"/>
                <w:tab w:pos="903" w:val="left"/>
                <w:tab w:pos="1594" w:val="left"/>
                <w:tab w:pos="1964" w:val="left"/>
                <w:tab w:pos="2550" w:val="left"/>
                <w:tab w:pos="2790"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M2</w:t>
              <w:tab/>
              <w:t>|</w:t>
              <w:tab/>
              <w:t>9 488,500</w:t>
              <w:tab/>
              <w:t>|</w:t>
              <w:tab/>
              <w:t>24,00</w:t>
              <w:tab/>
              <w:t>|</w:t>
              <w:tab/>
              <w:t>227 724,00</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1027"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both"/>
            </w:pPr>
            <w:r>
              <w:rPr>
                <w:i/>
                <w:iCs/>
                <w:color w:val="000000"/>
                <w:spacing w:val="0"/>
                <w:w w:val="100"/>
                <w:position w:val="0"/>
                <w:shd w:val="clear" w:color="auto" w:fill="auto"/>
                <w:lang w:val="cs-CZ" w:eastAsia="cs-CZ" w:bidi="cs-CZ"/>
              </w:rPr>
              <w:t>- dle přílohy C-1.2.1; C-1.2.2; C-1.4.1</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km 0,000-1,080</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na ložnou vrstvu ACL 16+</w:t>
            </w:r>
          </w:p>
          <w:p>
            <w:pPr>
              <w:pStyle w:val="Style6"/>
              <w:keepNext w:val="0"/>
              <w:keepLines w:val="0"/>
              <w:widowControl w:val="0"/>
              <w:numPr>
                <w:ilvl w:val="0"/>
                <w:numId w:val="43"/>
              </w:numPr>
              <w:shd w:val="clear" w:color="auto" w:fill="auto"/>
              <w:tabs>
                <w:tab w:pos="58" w:val="left"/>
              </w:tabs>
              <w:bidi w:val="0"/>
              <w:spacing w:before="0" w:after="0" w:line="271" w:lineRule="auto"/>
              <w:ind w:left="0" w:right="0" w:firstLine="0"/>
              <w:jc w:val="left"/>
            </w:pPr>
            <w:r>
              <w:rPr>
                <w:i/>
                <w:iCs/>
                <w:color w:val="000000"/>
                <w:spacing w:val="0"/>
                <w:w w:val="100"/>
                <w:position w:val="0"/>
                <w:shd w:val="clear" w:color="auto" w:fill="auto"/>
                <w:lang w:val="cs-CZ" w:eastAsia="cs-CZ" w:bidi="cs-CZ"/>
              </w:rPr>
              <w:t>vozovka; 6125,0+(1080*0,1*2)=6 341,000 [A]</w:t>
            </w:r>
          </w:p>
          <w:p>
            <w:pPr>
              <w:pStyle w:val="Style6"/>
              <w:keepNext w:val="0"/>
              <w:keepLines w:val="0"/>
              <w:widowControl w:val="0"/>
              <w:numPr>
                <w:ilvl w:val="0"/>
                <w:numId w:val="43"/>
              </w:numPr>
              <w:shd w:val="clear" w:color="auto" w:fill="auto"/>
              <w:tabs>
                <w:tab w:pos="62" w:val="left"/>
              </w:tabs>
              <w:bidi w:val="0"/>
              <w:spacing w:before="0" w:after="0" w:line="271" w:lineRule="auto"/>
              <w:ind w:left="0" w:right="0" w:firstLine="0"/>
              <w:jc w:val="left"/>
            </w:pPr>
            <w:r>
              <w:rPr>
                <w:i/>
                <w:iCs/>
                <w:color w:val="000000"/>
                <w:spacing w:val="0"/>
                <w:w w:val="100"/>
                <w:position w:val="0"/>
                <w:shd w:val="clear" w:color="auto" w:fill="auto"/>
                <w:lang w:val="cs-CZ" w:eastAsia="cs-CZ" w:bidi="cs-CZ"/>
              </w:rPr>
              <w:t>sjezdy; 38,0+35,0+12,0=85,000 [B]</w:t>
            </w:r>
          </w:p>
          <w:p>
            <w:pPr>
              <w:pStyle w:val="Style6"/>
              <w:keepNext w:val="0"/>
              <w:keepLines w:val="0"/>
              <w:widowControl w:val="0"/>
              <w:numPr>
                <w:ilvl w:val="0"/>
                <w:numId w:val="43"/>
              </w:numPr>
              <w:shd w:val="clear" w:color="auto" w:fill="auto"/>
              <w:tabs>
                <w:tab w:pos="58" w:val="left"/>
              </w:tabs>
              <w:bidi w:val="0"/>
              <w:spacing w:before="0" w:after="0" w:line="271" w:lineRule="auto"/>
              <w:ind w:left="0" w:right="0" w:firstLine="0"/>
              <w:jc w:val="left"/>
            </w:pPr>
            <w:r>
              <w:rPr>
                <w:i/>
                <w:iCs/>
                <w:color w:val="000000"/>
                <w:spacing w:val="0"/>
                <w:w w:val="100"/>
                <w:position w:val="0"/>
                <w:shd w:val="clear" w:color="auto" w:fill="auto"/>
                <w:lang w:val="cs-CZ" w:eastAsia="cs-CZ" w:bidi="cs-CZ"/>
              </w:rPr>
              <w:t>vyrovnávka k-ce vozovky po frézování krytu 50% plochy; 6125,0*0,5=3 062,500 [C] Celkem: A+B+C=9 488,500 [D]</w:t>
            </w:r>
          </w:p>
        </w:tc>
        <w:tc>
          <w:tcPr>
            <w:vMerge/>
            <w:tcBorders>
              <w:left w:val="single" w:sz="4"/>
            </w:tcBorders>
            <w:shd w:val="clear" w:color="auto" w:fill="FFFFFF"/>
            <w:vAlign w:val="top"/>
          </w:tcPr>
          <w:p>
            <w:pPr/>
          </w:p>
        </w:tc>
      </w:tr>
      <w:tr>
        <w:trPr>
          <w:trHeight w:val="51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numPr>
                <w:ilvl w:val="0"/>
                <w:numId w:val="45"/>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dodání všech předepsaných materiálů pro postřiky v předepsaném množství</w:t>
            </w:r>
          </w:p>
          <w:p>
            <w:pPr>
              <w:pStyle w:val="Style6"/>
              <w:keepNext w:val="0"/>
              <w:keepLines w:val="0"/>
              <w:widowControl w:val="0"/>
              <w:numPr>
                <w:ilvl w:val="0"/>
                <w:numId w:val="45"/>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provedení dle předepsaného technologického předpisu</w:t>
            </w:r>
          </w:p>
          <w:p>
            <w:pPr>
              <w:pStyle w:val="Style6"/>
              <w:keepNext w:val="0"/>
              <w:keepLines w:val="0"/>
              <w:widowControl w:val="0"/>
              <w:numPr>
                <w:ilvl w:val="0"/>
                <w:numId w:val="45"/>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zřízení vrstvy bez rozlišení šířky, pokládání vrstvy po etapách</w:t>
            </w:r>
          </w:p>
          <w:p>
            <w:pPr>
              <w:pStyle w:val="Style6"/>
              <w:keepNext w:val="0"/>
              <w:keepLines w:val="0"/>
              <w:widowControl w:val="0"/>
              <w:numPr>
                <w:ilvl w:val="0"/>
                <w:numId w:val="45"/>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úpravu napojení, ukončení</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6"/>
              <w:keepNext w:val="0"/>
              <w:keepLines w:val="0"/>
              <w:widowControl w:val="0"/>
              <w:shd w:val="clear" w:color="auto" w:fill="auto"/>
              <w:tabs>
                <w:tab w:pos="590" w:val="left"/>
              </w:tabs>
              <w:bidi w:val="0"/>
              <w:spacing w:before="0" w:after="0" w:line="240" w:lineRule="auto"/>
              <w:ind w:left="0" w:right="0" w:firstLine="0"/>
              <w:jc w:val="center"/>
            </w:pPr>
            <w:r>
              <w:rPr>
                <w:color w:val="000000"/>
                <w:spacing w:val="0"/>
                <w:w w:val="100"/>
                <w:position w:val="0"/>
                <w:shd w:val="clear" w:color="auto" w:fill="auto"/>
                <w:lang w:val="cs-CZ" w:eastAsia="cs-CZ" w:bidi="cs-CZ"/>
              </w:rPr>
              <w:t>14</w:t>
              <w:tab/>
              <w:t>574A34I</w:t>
            </w:r>
          </w:p>
        </w:tc>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ASFALTOVÝ BETON PRO OBRUSNÉ VRSTVY ACO 11+, 11S TL. 40MM</w:t>
            </w:r>
          </w:p>
        </w:tc>
        <w:tc>
          <w:tcPr>
            <w:tcBorders>
              <w:top w:val="single" w:sz="4"/>
              <w:left w:val="single" w:sz="4"/>
            </w:tcBorders>
            <w:shd w:val="clear" w:color="auto" w:fill="FFFFFF"/>
            <w:vAlign w:val="top"/>
          </w:tcPr>
          <w:p>
            <w:pPr>
              <w:pStyle w:val="Style6"/>
              <w:keepNext w:val="0"/>
              <w:keepLines w:val="0"/>
              <w:widowControl w:val="0"/>
              <w:shd w:val="clear" w:color="auto" w:fill="auto"/>
              <w:tabs>
                <w:tab w:pos="634" w:val="left"/>
                <w:tab w:pos="903" w:val="left"/>
                <w:tab w:pos="1594" w:val="left"/>
                <w:tab w:pos="1935" w:val="left"/>
                <w:tab w:pos="2550" w:val="left"/>
                <w:tab w:pos="2751"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M2</w:t>
              <w:tab/>
              <w:t>|</w:t>
              <w:tab/>
              <w:t>6 210,000</w:t>
              <w:tab/>
              <w:t>|</w:t>
              <w:tab/>
              <w:t>250,00</w:t>
              <w:tab/>
              <w:t>|</w:t>
              <w:tab/>
              <w:t>1 552 500,00</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643"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both"/>
            </w:pPr>
            <w:r>
              <w:rPr>
                <w:i/>
                <w:iCs/>
                <w:color w:val="000000"/>
                <w:spacing w:val="0"/>
                <w:w w:val="100"/>
                <w:position w:val="0"/>
                <w:shd w:val="clear" w:color="auto" w:fill="auto"/>
                <w:lang w:val="cs-CZ" w:eastAsia="cs-CZ" w:bidi="cs-CZ"/>
              </w:rPr>
              <w:t>- dle přílohy C-1.2.1; C-1.2.2; C-1.4.1</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km 0,000-1,080</w:t>
            </w:r>
          </w:p>
          <w:p>
            <w:pPr>
              <w:pStyle w:val="Style6"/>
              <w:keepNext w:val="0"/>
              <w:keepLines w:val="0"/>
              <w:widowControl w:val="0"/>
              <w:numPr>
                <w:ilvl w:val="0"/>
                <w:numId w:val="47"/>
              </w:numPr>
              <w:shd w:val="clear" w:color="auto" w:fill="auto"/>
              <w:tabs>
                <w:tab w:pos="58" w:val="left"/>
              </w:tabs>
              <w:bidi w:val="0"/>
              <w:spacing w:before="0" w:after="0" w:line="271" w:lineRule="auto"/>
              <w:ind w:left="0" w:right="0" w:firstLine="0"/>
              <w:jc w:val="both"/>
            </w:pPr>
            <w:r>
              <w:rPr>
                <w:i/>
                <w:iCs/>
                <w:color w:val="000000"/>
                <w:spacing w:val="0"/>
                <w:w w:val="100"/>
                <w:position w:val="0"/>
                <w:shd w:val="clear" w:color="auto" w:fill="auto"/>
                <w:lang w:val="cs-CZ" w:eastAsia="cs-CZ" w:bidi="cs-CZ"/>
              </w:rPr>
              <w:t>vozovka; 6125,0=6 125,000 [A]</w:t>
            </w:r>
          </w:p>
          <w:p>
            <w:pPr>
              <w:pStyle w:val="Style6"/>
              <w:keepNext w:val="0"/>
              <w:keepLines w:val="0"/>
              <w:widowControl w:val="0"/>
              <w:numPr>
                <w:ilvl w:val="0"/>
                <w:numId w:val="47"/>
              </w:numPr>
              <w:shd w:val="clear" w:color="auto" w:fill="auto"/>
              <w:tabs>
                <w:tab w:pos="62" w:val="left"/>
              </w:tabs>
              <w:bidi w:val="0"/>
              <w:spacing w:before="0" w:after="0" w:line="271" w:lineRule="auto"/>
              <w:ind w:left="0" w:right="0" w:firstLine="0"/>
              <w:jc w:val="both"/>
            </w:pPr>
            <w:r>
              <w:rPr>
                <w:i/>
                <w:iCs/>
                <w:color w:val="000000"/>
                <w:spacing w:val="0"/>
                <w:w w:val="100"/>
                <w:position w:val="0"/>
                <w:shd w:val="clear" w:color="auto" w:fill="auto"/>
                <w:lang w:val="cs-CZ" w:eastAsia="cs-CZ" w:bidi="cs-CZ"/>
              </w:rPr>
              <w:t>sjezdy; 38,0+35,0+12,0=85,000 [B] Celkem: A+B=6 210,000 [C]</w:t>
            </w:r>
          </w:p>
        </w:tc>
        <w:tc>
          <w:tcPr>
            <w:vMerge/>
            <w:tcBorders>
              <w:left w:val="single" w:sz="4"/>
            </w:tcBorders>
            <w:shd w:val="clear" w:color="auto" w:fill="FFFFFF"/>
            <w:vAlign w:val="top"/>
          </w:tcPr>
          <w:p>
            <w:pPr/>
          </w:p>
        </w:tc>
      </w:tr>
      <w:tr>
        <w:trPr>
          <w:trHeight w:val="1411"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numPr>
                <w:ilvl w:val="0"/>
                <w:numId w:val="49"/>
              </w:numPr>
              <w:shd w:val="clear" w:color="auto" w:fill="auto"/>
              <w:tabs>
                <w:tab w:pos="62" w:val="left"/>
              </w:tabs>
              <w:bidi w:val="0"/>
              <w:spacing w:before="0" w:after="0" w:line="271" w:lineRule="auto"/>
              <w:ind w:left="0" w:right="0" w:firstLine="0"/>
              <w:jc w:val="both"/>
            </w:pPr>
            <w:r>
              <w:rPr>
                <w:color w:val="000000"/>
                <w:spacing w:val="0"/>
                <w:w w:val="100"/>
                <w:position w:val="0"/>
                <w:shd w:val="clear" w:color="auto" w:fill="auto"/>
                <w:lang w:val="cs-CZ" w:eastAsia="cs-CZ" w:bidi="cs-CZ"/>
              </w:rPr>
              <w:t>dodání směsi v požadované kvalitě</w:t>
            </w:r>
          </w:p>
          <w:p>
            <w:pPr>
              <w:pStyle w:val="Style6"/>
              <w:keepNext w:val="0"/>
              <w:keepLines w:val="0"/>
              <w:widowControl w:val="0"/>
              <w:numPr>
                <w:ilvl w:val="0"/>
                <w:numId w:val="49"/>
              </w:numPr>
              <w:shd w:val="clear" w:color="auto" w:fill="auto"/>
              <w:tabs>
                <w:tab w:pos="67" w:val="left"/>
              </w:tabs>
              <w:bidi w:val="0"/>
              <w:spacing w:before="0" w:after="0" w:line="271" w:lineRule="auto"/>
              <w:ind w:left="0" w:right="0" w:firstLine="0"/>
              <w:jc w:val="both"/>
            </w:pPr>
            <w:r>
              <w:rPr>
                <w:color w:val="000000"/>
                <w:spacing w:val="0"/>
                <w:w w:val="100"/>
                <w:position w:val="0"/>
                <w:shd w:val="clear" w:color="auto" w:fill="auto"/>
                <w:lang w:val="cs-CZ" w:eastAsia="cs-CZ" w:bidi="cs-CZ"/>
              </w:rPr>
              <w:t>očištění podkladu</w:t>
            </w:r>
          </w:p>
          <w:p>
            <w:pPr>
              <w:pStyle w:val="Style6"/>
              <w:keepNext w:val="0"/>
              <w:keepLines w:val="0"/>
              <w:widowControl w:val="0"/>
              <w:numPr>
                <w:ilvl w:val="0"/>
                <w:numId w:val="49"/>
              </w:numPr>
              <w:shd w:val="clear" w:color="auto" w:fill="auto"/>
              <w:tabs>
                <w:tab w:pos="67" w:val="left"/>
              </w:tabs>
              <w:bidi w:val="0"/>
              <w:spacing w:before="0" w:after="0" w:line="271" w:lineRule="auto"/>
              <w:ind w:left="0" w:right="0" w:firstLine="0"/>
              <w:jc w:val="both"/>
            </w:pPr>
            <w:r>
              <w:rPr>
                <w:color w:val="000000"/>
                <w:spacing w:val="0"/>
                <w:w w:val="100"/>
                <w:position w:val="0"/>
                <w:shd w:val="clear" w:color="auto" w:fill="auto"/>
                <w:lang w:val="cs-CZ" w:eastAsia="cs-CZ" w:bidi="cs-CZ"/>
              </w:rPr>
              <w:t>uložení směsi dle předepsaného technologického předpisu, zhutnění vrstvy v předepsané tloušťce</w:t>
            </w:r>
          </w:p>
          <w:p>
            <w:pPr>
              <w:pStyle w:val="Style6"/>
              <w:keepNext w:val="0"/>
              <w:keepLines w:val="0"/>
              <w:widowControl w:val="0"/>
              <w:numPr>
                <w:ilvl w:val="0"/>
                <w:numId w:val="49"/>
              </w:numPr>
              <w:shd w:val="clear" w:color="auto" w:fill="auto"/>
              <w:tabs>
                <w:tab w:pos="62" w:val="left"/>
              </w:tabs>
              <w:bidi w:val="0"/>
              <w:spacing w:before="0" w:after="0" w:line="271" w:lineRule="auto"/>
              <w:ind w:left="0" w:right="0" w:firstLine="0"/>
              <w:jc w:val="both"/>
            </w:pPr>
            <w:r>
              <w:rPr>
                <w:color w:val="000000"/>
                <w:spacing w:val="0"/>
                <w:w w:val="100"/>
                <w:position w:val="0"/>
                <w:shd w:val="clear" w:color="auto" w:fill="auto"/>
                <w:lang w:val="cs-CZ" w:eastAsia="cs-CZ" w:bidi="cs-CZ"/>
              </w:rPr>
              <w:t>zřízení vrstvy bez rozlišení šířky, pokládání vrstvy po etapách, včetně pracovních spar a spojů</w:t>
            </w:r>
          </w:p>
          <w:p>
            <w:pPr>
              <w:pStyle w:val="Style6"/>
              <w:keepNext w:val="0"/>
              <w:keepLines w:val="0"/>
              <w:widowControl w:val="0"/>
              <w:numPr>
                <w:ilvl w:val="0"/>
                <w:numId w:val="49"/>
              </w:numPr>
              <w:shd w:val="clear" w:color="auto" w:fill="auto"/>
              <w:tabs>
                <w:tab w:pos="62" w:val="left"/>
              </w:tabs>
              <w:bidi w:val="0"/>
              <w:spacing w:before="0" w:after="0" w:line="271" w:lineRule="auto"/>
              <w:ind w:left="0" w:right="0" w:firstLine="0"/>
              <w:jc w:val="both"/>
            </w:pPr>
            <w:r>
              <w:rPr>
                <w:color w:val="000000"/>
                <w:spacing w:val="0"/>
                <w:w w:val="100"/>
                <w:position w:val="0"/>
                <w:shd w:val="clear" w:color="auto" w:fill="auto"/>
                <w:lang w:val="cs-CZ" w:eastAsia="cs-CZ" w:bidi="cs-CZ"/>
              </w:rPr>
              <w:t>úpravu napojení, ukončení podél obrubníků, dilatačních zařízení, odvodňovacích proužků, odvodňovačů, vpustí, šachet a pod.</w:t>
            </w:r>
          </w:p>
          <w:p>
            <w:pPr>
              <w:pStyle w:val="Style6"/>
              <w:keepNext w:val="0"/>
              <w:keepLines w:val="0"/>
              <w:widowControl w:val="0"/>
              <w:numPr>
                <w:ilvl w:val="0"/>
                <w:numId w:val="49"/>
              </w:numPr>
              <w:shd w:val="clear" w:color="auto" w:fill="auto"/>
              <w:tabs>
                <w:tab w:pos="67" w:val="left"/>
              </w:tabs>
              <w:bidi w:val="0"/>
              <w:spacing w:before="0" w:after="0" w:line="271" w:lineRule="auto"/>
              <w:ind w:left="0" w:right="0" w:firstLine="0"/>
              <w:jc w:val="both"/>
            </w:pPr>
            <w:r>
              <w:rPr>
                <w:color w:val="000000"/>
                <w:spacing w:val="0"/>
                <w:w w:val="100"/>
                <w:position w:val="0"/>
                <w:shd w:val="clear" w:color="auto" w:fill="auto"/>
                <w:lang w:val="cs-CZ" w:eastAsia="cs-CZ" w:bidi="cs-CZ"/>
              </w:rPr>
              <w:t>nezahrnuje postřiky, nátěry</w:t>
            </w:r>
          </w:p>
          <w:p>
            <w:pPr>
              <w:pStyle w:val="Style6"/>
              <w:keepNext w:val="0"/>
              <w:keepLines w:val="0"/>
              <w:widowControl w:val="0"/>
              <w:numPr>
                <w:ilvl w:val="0"/>
                <w:numId w:val="49"/>
              </w:numPr>
              <w:shd w:val="clear" w:color="auto" w:fill="auto"/>
              <w:tabs>
                <w:tab w:pos="67" w:val="left"/>
              </w:tabs>
              <w:bidi w:val="0"/>
              <w:spacing w:before="0" w:after="0" w:line="271" w:lineRule="auto"/>
              <w:ind w:left="0" w:right="0" w:firstLine="0"/>
              <w:jc w:val="both"/>
            </w:pPr>
            <w:r>
              <w:rPr>
                <w:color w:val="000000"/>
                <w:spacing w:val="0"/>
                <w:w w:val="100"/>
                <w:position w:val="0"/>
                <w:shd w:val="clear" w:color="auto" w:fill="auto"/>
                <w:lang w:val="cs-CZ" w:eastAsia="cs-CZ" w:bidi="cs-CZ"/>
              </w:rPr>
              <w:t>nezahrnuje těsnění podél obrubníků, dilatačních zařízení, odvodňovacích proužků, odvodňovačů, vpustí, šachet a pod.</w:t>
            </w:r>
          </w:p>
        </w:tc>
        <w:tc>
          <w:tcPr>
            <w:vMerge/>
            <w:tcBorders>
              <w:left w:val="single" w:sz="4"/>
            </w:tcBorders>
            <w:shd w:val="clear" w:color="auto" w:fill="FFFFFF"/>
            <w:vAlign w:val="top"/>
          </w:tcPr>
          <w:p>
            <w:pPr/>
          </w:p>
        </w:tc>
      </w:tr>
      <w:tr>
        <w:trPr>
          <w:trHeight w:val="139" w:hRule="exact"/>
        </w:trPr>
        <w:tc>
          <w:tcPr>
            <w:tcBorders>
              <w:top w:val="single" w:sz="4"/>
              <w:bottom w:val="single" w:sz="4"/>
            </w:tcBorders>
            <w:shd w:val="clear" w:color="auto" w:fill="FFFFFF"/>
            <w:vAlign w:val="top"/>
          </w:tcPr>
          <w:p>
            <w:pPr>
              <w:pStyle w:val="Style6"/>
              <w:keepNext w:val="0"/>
              <w:keepLines w:val="0"/>
              <w:widowControl w:val="0"/>
              <w:shd w:val="clear" w:color="auto" w:fill="auto"/>
              <w:tabs>
                <w:tab w:pos="552" w:val="left"/>
              </w:tabs>
              <w:bidi w:val="0"/>
              <w:spacing w:before="0" w:after="0" w:line="240" w:lineRule="auto"/>
              <w:ind w:left="0" w:right="0" w:firstLine="0"/>
              <w:jc w:val="center"/>
            </w:pPr>
            <w:r>
              <w:rPr>
                <w:color w:val="000000"/>
                <w:spacing w:val="0"/>
                <w:w w:val="100"/>
                <w:position w:val="0"/>
                <w:shd w:val="clear" w:color="auto" w:fill="auto"/>
                <w:lang w:val="cs-CZ" w:eastAsia="cs-CZ" w:bidi="cs-CZ"/>
              </w:rPr>
              <w:t>15</w:t>
              <w:tab/>
              <w:t>574C46I</w:t>
            </w:r>
          </w:p>
        </w:tc>
        <w:tc>
          <w:tcPr>
            <w:tcBorders>
              <w:top w:val="single" w:sz="4"/>
              <w:left w:val="single" w:sz="4"/>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ASFALTOVÝ BETON PRO LOŽNÍ VRSTVY ACL 16+, 16S TL. 50MM</w:t>
            </w:r>
          </w:p>
        </w:tc>
        <w:tc>
          <w:tcPr>
            <w:tcBorders>
              <w:top w:val="single" w:sz="4"/>
              <w:left w:val="single" w:sz="4"/>
              <w:bottom w:val="single" w:sz="4"/>
            </w:tcBorders>
            <w:shd w:val="clear" w:color="auto" w:fill="FFFFFF"/>
            <w:vAlign w:val="top"/>
          </w:tcPr>
          <w:p>
            <w:pPr>
              <w:pStyle w:val="Style6"/>
              <w:keepNext w:val="0"/>
              <w:keepLines w:val="0"/>
              <w:widowControl w:val="0"/>
              <w:shd w:val="clear" w:color="auto" w:fill="auto"/>
              <w:tabs>
                <w:tab w:pos="634" w:val="left"/>
                <w:tab w:pos="903" w:val="left"/>
                <w:tab w:pos="1594" w:val="left"/>
                <w:tab w:pos="1935" w:val="left"/>
                <w:tab w:pos="2550" w:val="left"/>
                <w:tab w:pos="2746"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M2</w:t>
              <w:tab/>
              <w:t>|</w:t>
              <w:tab/>
              <w:t>9 488,500</w:t>
              <w:tab/>
              <w:t>|</w:t>
              <w:tab/>
              <w:t>300,00</w:t>
              <w:tab/>
              <w:t>|</w:t>
              <w:tab/>
              <w:t>2 846 550,00</w:t>
            </w:r>
          </w:p>
        </w:tc>
      </w:tr>
    </w:tbl>
    <w:p>
      <w:pPr>
        <w:widowControl w:val="0"/>
        <w:spacing w:after="179" w:line="1" w:lineRule="exact"/>
      </w:pPr>
    </w:p>
    <w:p>
      <w:pPr>
        <w:pStyle w:val="Style29"/>
        <w:keepNext w:val="0"/>
        <w:keepLines w:val="0"/>
        <w:widowControl w:val="0"/>
        <w:shd w:val="clear" w:color="auto" w:fill="auto"/>
        <w:bidi w:val="0"/>
        <w:spacing w:before="0" w:after="0"/>
        <w:ind w:left="2080" w:right="0" w:firstLine="0"/>
        <w:jc w:val="both"/>
      </w:pPr>
      <w:r>
        <w:rPr>
          <w:i/>
          <w:iCs/>
          <w:color w:val="000000"/>
          <w:spacing w:val="0"/>
          <w:w w:val="100"/>
          <w:position w:val="0"/>
          <w:shd w:val="clear" w:color="auto" w:fill="auto"/>
          <w:lang w:val="cs-CZ" w:eastAsia="cs-CZ" w:bidi="cs-CZ"/>
        </w:rPr>
        <w:t>- dle přílohy C-1.2.1; C-1.2.2; C-1.4.1</w:t>
      </w:r>
    </w:p>
    <w:p>
      <w:pPr>
        <w:pStyle w:val="Style29"/>
        <w:keepNext w:val="0"/>
        <w:keepLines w:val="0"/>
        <w:widowControl w:val="0"/>
        <w:shd w:val="clear" w:color="auto" w:fill="auto"/>
        <w:bidi w:val="0"/>
        <w:spacing w:before="0" w:after="0"/>
        <w:ind w:left="2080" w:right="0" w:firstLine="0"/>
        <w:jc w:val="both"/>
      </w:pPr>
      <w:r>
        <w:rPr>
          <w:i/>
          <w:iCs/>
          <w:color w:val="000000"/>
          <w:spacing w:val="0"/>
          <w:w w:val="100"/>
          <w:position w:val="0"/>
          <w:shd w:val="clear" w:color="auto" w:fill="auto"/>
          <w:lang w:val="cs-CZ" w:eastAsia="cs-CZ" w:bidi="cs-CZ"/>
        </w:rPr>
        <w:t>- km 0,000-1,080</w:t>
      </w:r>
    </w:p>
    <w:p>
      <w:pPr>
        <w:pStyle w:val="Style29"/>
        <w:keepNext w:val="0"/>
        <w:keepLines w:val="0"/>
        <w:widowControl w:val="0"/>
        <w:numPr>
          <w:ilvl w:val="0"/>
          <w:numId w:val="25"/>
        </w:numPr>
        <w:shd w:val="clear" w:color="auto" w:fill="auto"/>
        <w:tabs>
          <w:tab w:pos="2249" w:val="left"/>
        </w:tabs>
        <w:bidi w:val="0"/>
        <w:spacing w:before="0" w:after="0"/>
        <w:ind w:left="2080" w:right="0" w:firstLine="0"/>
        <w:jc w:val="both"/>
      </w:pPr>
      <w:r>
        <w:rPr>
          <w:i/>
          <w:iCs/>
          <w:color w:val="000000"/>
          <w:spacing w:val="0"/>
          <w:w w:val="100"/>
          <w:position w:val="0"/>
          <w:shd w:val="clear" w:color="auto" w:fill="auto"/>
          <w:lang w:val="cs-CZ" w:eastAsia="cs-CZ" w:bidi="cs-CZ"/>
        </w:rPr>
        <w:t>vozovka; 6125,0+(1080*0,1*2)=6 341,000 [A]</w:t>
      </w:r>
    </w:p>
    <w:p>
      <w:pPr>
        <w:pStyle w:val="Style29"/>
        <w:keepNext w:val="0"/>
        <w:keepLines w:val="0"/>
        <w:widowControl w:val="0"/>
        <w:numPr>
          <w:ilvl w:val="0"/>
          <w:numId w:val="25"/>
        </w:numPr>
        <w:shd w:val="clear" w:color="auto" w:fill="auto"/>
        <w:tabs>
          <w:tab w:pos="2249" w:val="left"/>
        </w:tabs>
        <w:bidi w:val="0"/>
        <w:spacing w:before="0" w:after="0"/>
        <w:ind w:left="2080" w:right="0" w:firstLine="0"/>
        <w:jc w:val="both"/>
      </w:pPr>
      <w:r>
        <w:rPr>
          <w:i/>
          <w:iCs/>
          <w:color w:val="000000"/>
          <w:spacing w:val="0"/>
          <w:w w:val="100"/>
          <w:position w:val="0"/>
          <w:shd w:val="clear" w:color="auto" w:fill="auto"/>
          <w:lang w:val="cs-CZ" w:eastAsia="cs-CZ" w:bidi="cs-CZ"/>
        </w:rPr>
        <w:t>sjezdy; 38,0+35,0+12,0=85,000 [B]</w:t>
      </w:r>
    </w:p>
    <w:p>
      <w:pPr>
        <w:pStyle w:val="Style29"/>
        <w:keepNext w:val="0"/>
        <w:keepLines w:val="0"/>
        <w:widowControl w:val="0"/>
        <w:numPr>
          <w:ilvl w:val="0"/>
          <w:numId w:val="25"/>
        </w:numPr>
        <w:shd w:val="clear" w:color="auto" w:fill="auto"/>
        <w:tabs>
          <w:tab w:pos="2249" w:val="left"/>
        </w:tabs>
        <w:bidi w:val="0"/>
        <w:spacing w:before="0" w:after="80"/>
        <w:ind w:left="2080" w:right="0" w:firstLine="0"/>
        <w:jc w:val="both"/>
        <w:sectPr>
          <w:footnotePr>
            <w:pos w:val="pageBottom"/>
            <w:numFmt w:val="decimal"/>
            <w:numRestart w:val="continuous"/>
          </w:footnotePr>
          <w:pgSz w:w="11900" w:h="16840"/>
          <w:pgMar w:top="1436" w:left="1076" w:right="1138" w:bottom="1436" w:header="1008" w:footer="1008" w:gutter="0"/>
          <w:cols w:space="720"/>
          <w:noEndnote/>
          <w:rtlGutter w:val="0"/>
          <w:docGrid w:linePitch="360"/>
        </w:sectPr>
      </w:pPr>
      <w:r>
        <w:rPr>
          <w:i/>
          <w:iCs/>
          <w:color w:val="000000"/>
          <w:spacing w:val="0"/>
          <w:w w:val="100"/>
          <w:position w:val="0"/>
          <w:shd w:val="clear" w:color="auto" w:fill="auto"/>
          <w:lang w:val="cs-CZ" w:eastAsia="cs-CZ" w:bidi="cs-CZ"/>
        </w:rPr>
        <w:t>vyrovnávka k-ce vozovky po frézování krytu 50% plochy; 6125,0*0,5=3 062,500 [C] Celkem: A+B+C=9 488,500 [D]</w:t>
      </w:r>
    </w:p>
    <w:p>
      <w:pPr>
        <w:pStyle w:val="Style29"/>
        <w:keepNext w:val="0"/>
        <w:keepLines w:val="0"/>
        <w:framePr w:w="250" w:h="202" w:wrap="none" w:hAnchor="page" w:x="1566" w:y="-1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~23T</w:t>
      </w:r>
    </w:p>
    <w:p>
      <w:pPr>
        <w:pStyle w:val="Style29"/>
        <w:keepNext w:val="0"/>
        <w:keepLines w:val="0"/>
        <w:framePr w:w="432" w:h="154" w:wrap="none" w:hAnchor="page" w:x="2205" w:y="-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9313111</w:t>
      </w:r>
    </w:p>
    <w:p>
      <w:pPr>
        <w:pStyle w:val="Style29"/>
        <w:keepNext w:val="0"/>
        <w:keepLines w:val="0"/>
        <w:framePr w:w="3926" w:h="1704" w:wrap="none" w:hAnchor="page" w:x="3150" w:y="-1645"/>
        <w:widowControl w:val="0"/>
        <w:numPr>
          <w:ilvl w:val="0"/>
          <w:numId w:val="51"/>
        </w:numPr>
        <w:shd w:val="clear" w:color="auto" w:fill="auto"/>
        <w:tabs>
          <w:tab w:pos="67" w:val="left"/>
        </w:tabs>
        <w:bidi w:val="0"/>
        <w:spacing w:before="0" w:after="0"/>
        <w:ind w:left="0" w:right="0" w:firstLine="0"/>
        <w:jc w:val="both"/>
      </w:pPr>
      <w:r>
        <w:rPr>
          <w:color w:val="000000"/>
          <w:spacing w:val="0"/>
          <w:w w:val="100"/>
          <w:position w:val="0"/>
          <w:shd w:val="clear" w:color="auto" w:fill="auto"/>
          <w:lang w:val="cs-CZ" w:eastAsia="cs-CZ" w:bidi="cs-CZ"/>
        </w:rPr>
        <w:t>dodání směsi v požadované kvalitě</w:t>
      </w:r>
    </w:p>
    <w:p>
      <w:pPr>
        <w:pStyle w:val="Style29"/>
        <w:keepNext w:val="0"/>
        <w:keepLines w:val="0"/>
        <w:framePr w:w="3926" w:h="1704" w:wrap="none" w:hAnchor="page" w:x="3150" w:y="-1645"/>
        <w:widowControl w:val="0"/>
        <w:numPr>
          <w:ilvl w:val="0"/>
          <w:numId w:val="51"/>
        </w:numPr>
        <w:shd w:val="clear" w:color="auto" w:fill="auto"/>
        <w:tabs>
          <w:tab w:pos="67" w:val="left"/>
        </w:tabs>
        <w:bidi w:val="0"/>
        <w:spacing w:before="0" w:after="0"/>
        <w:ind w:left="0" w:right="0" w:firstLine="0"/>
        <w:jc w:val="both"/>
      </w:pPr>
      <w:r>
        <w:rPr>
          <w:color w:val="000000"/>
          <w:spacing w:val="0"/>
          <w:w w:val="100"/>
          <w:position w:val="0"/>
          <w:shd w:val="clear" w:color="auto" w:fill="auto"/>
          <w:lang w:val="cs-CZ" w:eastAsia="cs-CZ" w:bidi="cs-CZ"/>
        </w:rPr>
        <w:t>očištění podkladu</w:t>
      </w:r>
    </w:p>
    <w:p>
      <w:pPr>
        <w:pStyle w:val="Style29"/>
        <w:keepNext w:val="0"/>
        <w:keepLines w:val="0"/>
        <w:framePr w:w="3926" w:h="1704" w:wrap="none" w:hAnchor="page" w:x="3150" w:y="-1645"/>
        <w:widowControl w:val="0"/>
        <w:numPr>
          <w:ilvl w:val="0"/>
          <w:numId w:val="51"/>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uložení směsi dle předepsaného technologického předpisu, zhutnění vrstvy v předepsané tloušťce</w:t>
      </w:r>
    </w:p>
    <w:p>
      <w:pPr>
        <w:pStyle w:val="Style29"/>
        <w:keepNext w:val="0"/>
        <w:keepLines w:val="0"/>
        <w:framePr w:w="3926" w:h="1704" w:wrap="none" w:hAnchor="page" w:x="3150" w:y="-1645"/>
        <w:widowControl w:val="0"/>
        <w:numPr>
          <w:ilvl w:val="0"/>
          <w:numId w:val="51"/>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zřízení vrstvy bez rozlišení šířky, pokládání vrstvy po etapách, včetně pracovních spar a spojů</w:t>
      </w:r>
    </w:p>
    <w:p>
      <w:pPr>
        <w:pStyle w:val="Style29"/>
        <w:keepNext w:val="0"/>
        <w:keepLines w:val="0"/>
        <w:framePr w:w="3926" w:h="1704" w:wrap="none" w:hAnchor="page" w:x="3150" w:y="-1645"/>
        <w:widowControl w:val="0"/>
        <w:numPr>
          <w:ilvl w:val="0"/>
          <w:numId w:val="51"/>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úpravu napojení, ukončení podél obrubníků, dilatačních zařízení, odvodňovacích proužků, odvodňovačů, vpustí, šachet a pod.</w:t>
      </w:r>
    </w:p>
    <w:p>
      <w:pPr>
        <w:pStyle w:val="Style29"/>
        <w:keepNext w:val="0"/>
        <w:keepLines w:val="0"/>
        <w:framePr w:w="3926" w:h="1704" w:wrap="none" w:hAnchor="page" w:x="3150" w:y="-1645"/>
        <w:widowControl w:val="0"/>
        <w:numPr>
          <w:ilvl w:val="0"/>
          <w:numId w:val="51"/>
        </w:numPr>
        <w:shd w:val="clear" w:color="auto" w:fill="auto"/>
        <w:tabs>
          <w:tab w:pos="67" w:val="left"/>
        </w:tabs>
        <w:bidi w:val="0"/>
        <w:spacing w:before="0" w:after="0"/>
        <w:ind w:left="0" w:right="0" w:firstLine="0"/>
        <w:jc w:val="both"/>
      </w:pPr>
      <w:r>
        <w:rPr>
          <w:color w:val="000000"/>
          <w:spacing w:val="0"/>
          <w:w w:val="100"/>
          <w:position w:val="0"/>
          <w:shd w:val="clear" w:color="auto" w:fill="auto"/>
          <w:lang w:val="cs-CZ" w:eastAsia="cs-CZ" w:bidi="cs-CZ"/>
        </w:rPr>
        <w:t>nezahrnuje postřiky, nátěry</w:t>
      </w:r>
    </w:p>
    <w:p>
      <w:pPr>
        <w:pStyle w:val="Style29"/>
        <w:keepNext w:val="0"/>
        <w:keepLines w:val="0"/>
        <w:framePr w:w="3926" w:h="1704" w:wrap="none" w:hAnchor="page" w:x="3150" w:y="-1645"/>
        <w:widowControl w:val="0"/>
        <w:numPr>
          <w:ilvl w:val="0"/>
          <w:numId w:val="51"/>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nezahrnuje těsnění podél obrubníků, dilatačních zařízení, odvodňovacích proužků,</w:t>
      </w:r>
    </w:p>
    <w:p>
      <w:pPr>
        <w:pStyle w:val="Style29"/>
        <w:keepNext w:val="0"/>
        <w:keepLines w:val="0"/>
        <w:framePr w:w="3926" w:h="1704" w:wrap="none" w:hAnchor="page" w:x="3150" w:y="-1645"/>
        <w:widowControl w:val="0"/>
        <w:shd w:val="clear" w:color="auto" w:fill="auto"/>
        <w:tabs>
          <w:tab w:leader="underscore" w:pos="3864" w:val="left"/>
        </w:tabs>
        <w:bidi w:val="0"/>
        <w:spacing w:before="0" w:after="0"/>
        <w:ind w:left="0" w:right="0" w:firstLine="0"/>
        <w:jc w:val="left"/>
      </w:pPr>
      <w:r>
        <w:rPr>
          <w:color w:val="000000"/>
          <w:spacing w:val="0"/>
          <w:w w:val="100"/>
          <w:position w:val="0"/>
          <w:u w:val="single"/>
          <w:shd w:val="clear" w:color="auto" w:fill="auto"/>
          <w:lang w:val="cs-CZ" w:eastAsia="cs-CZ" w:bidi="cs-CZ"/>
        </w:rPr>
        <w:t>odvodňovačů, vpustí, šachet a pod.</w:t>
      </w:r>
      <w:r>
        <w:rPr>
          <w:color w:val="000000"/>
          <w:spacing w:val="0"/>
          <w:w w:val="100"/>
          <w:position w:val="0"/>
          <w:shd w:val="clear" w:color="auto" w:fill="auto"/>
          <w:lang w:val="cs-CZ" w:eastAsia="cs-CZ" w:bidi="cs-CZ"/>
        </w:rPr>
        <w:tab/>
      </w:r>
    </w:p>
    <w:p>
      <w:pPr>
        <w:pStyle w:val="Style29"/>
        <w:keepNext w:val="0"/>
        <w:keepLines w:val="0"/>
        <w:framePr w:w="3926" w:h="1704" w:wrap="none" w:hAnchor="page" w:x="3150" w:y="-1645"/>
        <w:widowControl w:val="0"/>
        <w:shd w:val="clear" w:color="auto" w:fill="auto"/>
        <w:tabs>
          <w:tab w:leader="underscore" w:pos="3864" w:val="left"/>
        </w:tabs>
        <w:bidi w:val="0"/>
        <w:spacing w:before="0" w:after="0"/>
        <w:ind w:left="0" w:right="0" w:firstLine="0"/>
        <w:jc w:val="left"/>
      </w:pPr>
      <w:r>
        <w:rPr>
          <w:b/>
          <w:bCs/>
          <w:color w:val="000000"/>
          <w:spacing w:val="0"/>
          <w:w w:val="100"/>
          <w:position w:val="0"/>
          <w:u w:val="single"/>
          <w:shd w:val="clear" w:color="auto" w:fill="auto"/>
          <w:lang w:val="cs-CZ" w:eastAsia="cs-CZ" w:bidi="cs-CZ"/>
        </w:rPr>
        <w:t>Ostatní konstrukce a práce</w:t>
      </w:r>
      <w:r>
        <w:rPr>
          <w:b/>
          <w:bCs/>
          <w:color w:val="000000"/>
          <w:spacing w:val="0"/>
          <w:w w:val="100"/>
          <w:position w:val="0"/>
          <w:shd w:val="clear" w:color="auto" w:fill="auto"/>
          <w:lang w:val="cs-CZ" w:eastAsia="cs-CZ" w:bidi="cs-CZ"/>
        </w:rPr>
        <w:tab/>
      </w:r>
    </w:p>
    <w:p>
      <w:pPr>
        <w:pStyle w:val="Style29"/>
        <w:keepNext w:val="0"/>
        <w:keepLines w:val="0"/>
        <w:framePr w:w="3926" w:h="1704" w:wrap="none" w:hAnchor="page" w:x="3150" w:y="-1645"/>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TĚSNĚNÍ DILATAČ SPAR ASF ZÁLIVKOU PRŮŘ DO 100MM2</w:t>
      </w:r>
    </w:p>
    <w:p>
      <w:pPr>
        <w:pStyle w:val="Style29"/>
        <w:keepNext w:val="0"/>
        <w:keepLines w:val="0"/>
        <w:framePr w:w="374" w:h="154" w:wrap="none" w:hAnchor="page" w:x="8181" w:y="-10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90,000</w:t>
      </w:r>
    </w:p>
    <w:p>
      <w:pPr>
        <w:pStyle w:val="Style29"/>
        <w:keepNext w:val="0"/>
        <w:keepLines w:val="0"/>
        <w:framePr w:w="317" w:h="168" w:wrap="none" w:hAnchor="page" w:x="9170" w:y="-11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18,37</w:t>
      </w:r>
    </w:p>
    <w:p>
      <w:pPr>
        <w:pStyle w:val="Style29"/>
        <w:keepNext w:val="0"/>
        <w:keepLines w:val="0"/>
        <w:framePr w:w="744" w:h="173" w:wrap="none" w:hAnchor="page" w:x="10053" w:y="-99"/>
        <w:widowControl w:val="0"/>
        <w:shd w:val="clear" w:color="auto" w:fill="auto"/>
        <w:tabs>
          <w:tab w:pos="576" w:val="left"/>
        </w:tabs>
        <w:bidi w:val="0"/>
        <w:spacing w:before="0" w:after="0" w:line="240" w:lineRule="auto"/>
        <w:ind w:left="0" w:right="0" w:firstLine="0"/>
        <w:jc w:val="left"/>
      </w:pPr>
      <w:r>
        <w:rPr>
          <w:color w:val="000000"/>
          <w:spacing w:val="0"/>
          <w:w w:val="100"/>
          <w:position w:val="0"/>
          <w:shd w:val="clear" w:color="auto" w:fill="auto"/>
          <w:lang w:val="cs-CZ" w:eastAsia="cs-CZ" w:bidi="cs-CZ"/>
        </w:rPr>
        <w:t>1 653,30</w:t>
        <w:tab/>
        <w:t>~|</w:t>
      </w:r>
    </w:p>
    <w:p>
      <w:pPr>
        <w:pStyle w:val="Style29"/>
        <w:keepNext w:val="0"/>
        <w:keepLines w:val="0"/>
        <w:framePr w:w="374" w:h="307" w:wrap="none" w:hAnchor="page" w:x="2262" w:y="1048"/>
        <w:widowControl w:val="0"/>
        <w:shd w:val="clear" w:color="auto" w:fill="auto"/>
        <w:bidi w:val="0"/>
        <w:spacing w:before="0" w:after="0" w:line="240" w:lineRule="auto"/>
        <w:ind w:left="0" w:right="0" w:firstLine="180"/>
        <w:jc w:val="left"/>
      </w:pPr>
      <w:r>
        <w:rPr>
          <w:b/>
          <w:bCs/>
          <w:color w:val="000000"/>
          <w:spacing w:val="0"/>
          <w:w w:val="100"/>
          <w:position w:val="0"/>
          <w:shd w:val="clear" w:color="auto" w:fill="auto"/>
          <w:lang w:val="cs-CZ" w:eastAsia="cs-CZ" w:bidi="cs-CZ"/>
        </w:rPr>
        <w:t>91</w:t>
      </w:r>
    </w:p>
    <w:p>
      <w:pPr>
        <w:pStyle w:val="Style29"/>
        <w:keepNext w:val="0"/>
        <w:keepLines w:val="0"/>
        <w:framePr w:w="374" w:h="307" w:wrap="none" w:hAnchor="page" w:x="2262" w:y="10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912281</w:t>
      </w:r>
    </w:p>
    <w:p>
      <w:pPr>
        <w:pStyle w:val="Style29"/>
        <w:keepNext w:val="0"/>
        <w:keepLines w:val="0"/>
        <w:framePr w:w="3888" w:h="1186" w:wrap="none" w:hAnchor="page" w:x="3155" w:y="155"/>
        <w:widowControl w:val="0"/>
        <w:numPr>
          <w:ilvl w:val="0"/>
          <w:numId w:val="53"/>
        </w:numPr>
        <w:shd w:val="clear" w:color="auto" w:fill="auto"/>
        <w:tabs>
          <w:tab w:pos="58" w:val="left"/>
        </w:tabs>
        <w:bidi w:val="0"/>
        <w:spacing w:before="0" w:after="0"/>
        <w:ind w:left="0" w:right="0" w:firstLine="0"/>
        <w:jc w:val="left"/>
      </w:pPr>
      <w:r>
        <w:rPr>
          <w:i/>
          <w:iCs/>
          <w:color w:val="000000"/>
          <w:spacing w:val="0"/>
          <w:w w:val="100"/>
          <w:position w:val="0"/>
          <w:shd w:val="clear" w:color="auto" w:fill="auto"/>
          <w:lang w:val="cs-CZ" w:eastAsia="cs-CZ" w:bidi="cs-CZ"/>
        </w:rPr>
        <w:t>dle situace C-1.2.1</w:t>
      </w:r>
    </w:p>
    <w:p>
      <w:pPr>
        <w:pStyle w:val="Style29"/>
        <w:keepNext w:val="0"/>
        <w:keepLines w:val="0"/>
        <w:framePr w:w="3888" w:h="1186" w:wrap="none" w:hAnchor="page" w:x="3155" w:y="155"/>
        <w:widowControl w:val="0"/>
        <w:numPr>
          <w:ilvl w:val="0"/>
          <w:numId w:val="53"/>
        </w:numPr>
        <w:shd w:val="clear" w:color="auto" w:fill="auto"/>
        <w:tabs>
          <w:tab w:pos="58" w:val="left"/>
        </w:tabs>
        <w:bidi w:val="0"/>
        <w:spacing w:before="0" w:after="0"/>
        <w:ind w:left="0" w:right="0" w:firstLine="0"/>
        <w:jc w:val="left"/>
      </w:pPr>
      <w:r>
        <w:rPr>
          <w:i/>
          <w:iCs/>
          <w:color w:val="000000"/>
          <w:spacing w:val="0"/>
          <w:w w:val="100"/>
          <w:position w:val="0"/>
          <w:shd w:val="clear" w:color="auto" w:fill="auto"/>
          <w:lang w:val="cs-CZ" w:eastAsia="cs-CZ" w:bidi="cs-CZ"/>
        </w:rPr>
        <w:t>napojení na I/19; 54,5=54,500 [A]</w:t>
      </w:r>
    </w:p>
    <w:p>
      <w:pPr>
        <w:pStyle w:val="Style29"/>
        <w:keepNext w:val="0"/>
        <w:keepLines w:val="0"/>
        <w:framePr w:w="3888" w:h="1186" w:wrap="none" w:hAnchor="page" w:x="3155" w:y="155"/>
        <w:widowControl w:val="0"/>
        <w:numPr>
          <w:ilvl w:val="0"/>
          <w:numId w:val="53"/>
        </w:numPr>
        <w:shd w:val="clear" w:color="auto" w:fill="auto"/>
        <w:tabs>
          <w:tab w:pos="62" w:val="left"/>
        </w:tabs>
        <w:bidi w:val="0"/>
        <w:spacing w:before="0" w:after="0"/>
        <w:ind w:left="0" w:right="0" w:firstLine="0"/>
        <w:jc w:val="left"/>
      </w:pPr>
      <w:r>
        <w:rPr>
          <w:i/>
          <w:iCs/>
          <w:color w:val="000000"/>
          <w:spacing w:val="0"/>
          <w:w w:val="100"/>
          <w:position w:val="0"/>
          <w:shd w:val="clear" w:color="auto" w:fill="auto"/>
          <w:lang w:val="cs-CZ" w:eastAsia="cs-CZ" w:bidi="cs-CZ"/>
        </w:rPr>
        <w:t>sjezdy; 15,0+16,0+4,5=35,500 [B]</w:t>
      </w:r>
    </w:p>
    <w:p>
      <w:pPr>
        <w:pStyle w:val="Style29"/>
        <w:keepNext w:val="0"/>
        <w:keepLines w:val="0"/>
        <w:framePr w:w="3888" w:h="1186" w:wrap="none" w:hAnchor="page" w:x="3155" w:y="155"/>
        <w:widowControl w:val="0"/>
        <w:shd w:val="clear" w:color="auto" w:fill="auto"/>
        <w:tabs>
          <w:tab w:leader="underscore" w:pos="3830" w:val="left"/>
        </w:tabs>
        <w:bidi w:val="0"/>
        <w:spacing w:before="0" w:after="0"/>
        <w:ind w:left="0" w:right="0" w:firstLine="0"/>
        <w:jc w:val="left"/>
      </w:pPr>
      <w:r>
        <w:rPr>
          <w:i/>
          <w:iCs/>
          <w:color w:val="000000"/>
          <w:spacing w:val="0"/>
          <w:w w:val="100"/>
          <w:position w:val="0"/>
          <w:u w:val="single"/>
          <w:shd w:val="clear" w:color="auto" w:fill="auto"/>
          <w:lang w:val="cs-CZ" w:eastAsia="cs-CZ" w:bidi="cs-CZ"/>
        </w:rPr>
        <w:t>Celkem A+B=9Q000 [C]</w:t>
      </w:r>
      <w:r>
        <w:rPr>
          <w:i/>
          <w:iCs/>
          <w:color w:val="000000"/>
          <w:spacing w:val="0"/>
          <w:w w:val="100"/>
          <w:position w:val="0"/>
          <w:shd w:val="clear" w:color="auto" w:fill="auto"/>
          <w:lang w:val="cs-CZ" w:eastAsia="cs-CZ" w:bidi="cs-CZ"/>
        </w:rPr>
        <w:tab/>
      </w:r>
    </w:p>
    <w:p>
      <w:pPr>
        <w:pStyle w:val="Style29"/>
        <w:keepNext w:val="0"/>
        <w:keepLines w:val="0"/>
        <w:framePr w:w="3888" w:h="1186" w:wrap="none" w:hAnchor="page" w:x="3155" w:y="155"/>
        <w:widowControl w:val="0"/>
        <w:shd w:val="clear" w:color="auto" w:fill="auto"/>
        <w:tabs>
          <w:tab w:leader="underscore" w:pos="3830" w:val="left"/>
        </w:tabs>
        <w:bidi w:val="0"/>
        <w:spacing w:before="0" w:after="0"/>
        <w:ind w:left="0" w:right="0" w:firstLine="0"/>
        <w:jc w:val="left"/>
      </w:pPr>
      <w:r>
        <w:rPr>
          <w:color w:val="000000"/>
          <w:spacing w:val="0"/>
          <w:w w:val="100"/>
          <w:position w:val="0"/>
          <w:shd w:val="clear" w:color="auto" w:fill="auto"/>
          <w:lang w:val="cs-CZ" w:eastAsia="cs-CZ" w:bidi="cs-CZ"/>
        </w:rPr>
        <w:t xml:space="preserve">položka zahrnuje dodávku a osazení předepsaného materiálu, očištění ploch spáry před úpravou, očištění okolí spáry po úpravě </w:t>
      </w:r>
      <w:r>
        <w:rPr>
          <w:color w:val="000000"/>
          <w:spacing w:val="0"/>
          <w:w w:val="100"/>
          <w:position w:val="0"/>
          <w:u w:val="single"/>
          <w:shd w:val="clear" w:color="auto" w:fill="auto"/>
          <w:lang w:val="cs-CZ" w:eastAsia="cs-CZ" w:bidi="cs-CZ"/>
        </w:rPr>
        <w:t>nezahrnuje těsnící profil</w:t>
      </w:r>
      <w:r>
        <w:rPr>
          <w:color w:val="000000"/>
          <w:spacing w:val="0"/>
          <w:w w:val="100"/>
          <w:position w:val="0"/>
          <w:shd w:val="clear" w:color="auto" w:fill="auto"/>
          <w:lang w:val="cs-CZ" w:eastAsia="cs-CZ" w:bidi="cs-CZ"/>
        </w:rPr>
        <w:tab/>
      </w:r>
    </w:p>
    <w:p>
      <w:pPr>
        <w:pStyle w:val="Style29"/>
        <w:keepNext w:val="0"/>
        <w:keepLines w:val="0"/>
        <w:framePr w:w="3888" w:h="1186" w:wrap="none" w:hAnchor="page" w:x="3155" w:y="155"/>
        <w:widowControl w:val="0"/>
        <w:shd w:val="clear" w:color="auto" w:fill="auto"/>
        <w:tabs>
          <w:tab w:leader="underscore" w:pos="3826" w:val="left"/>
        </w:tabs>
        <w:bidi w:val="0"/>
        <w:spacing w:before="0" w:after="0"/>
        <w:ind w:left="0" w:right="0" w:firstLine="0"/>
        <w:jc w:val="left"/>
      </w:pPr>
      <w:r>
        <w:rPr>
          <w:b/>
          <w:bCs/>
          <w:color w:val="000000"/>
          <w:spacing w:val="0"/>
          <w:w w:val="100"/>
          <w:position w:val="0"/>
          <w:u w:val="single"/>
          <w:shd w:val="clear" w:color="auto" w:fill="auto"/>
          <w:lang w:val="cs-CZ" w:eastAsia="cs-CZ" w:bidi="cs-CZ"/>
        </w:rPr>
        <w:t>Doplňující konstrukce a práce</w:t>
      </w:r>
      <w:r>
        <w:rPr>
          <w:b/>
          <w:bCs/>
          <w:color w:val="000000"/>
          <w:spacing w:val="0"/>
          <w:w w:val="100"/>
          <w:position w:val="0"/>
          <w:shd w:val="clear" w:color="auto" w:fill="auto"/>
          <w:lang w:val="cs-CZ" w:eastAsia="cs-CZ" w:bidi="cs-CZ"/>
        </w:rPr>
        <w:tab/>
      </w:r>
    </w:p>
    <w:p>
      <w:pPr>
        <w:pStyle w:val="Style29"/>
        <w:keepNext w:val="0"/>
        <w:keepLines w:val="0"/>
        <w:framePr w:w="3888" w:h="1186" w:wrap="none" w:hAnchor="page" w:x="3155" w:y="155"/>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SMĚROVÉ SLOUPKY Z PLAST HMOT VČETNĚ ODRAZNÉHO PÁSKU</w:t>
      </w:r>
    </w:p>
    <w:p>
      <w:pPr>
        <w:pStyle w:val="Style29"/>
        <w:keepNext w:val="0"/>
        <w:keepLines w:val="0"/>
        <w:framePr w:w="485" w:h="202" w:wrap="none" w:hAnchor="page" w:x="7432" w:y="115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 |</w:t>
      </w:r>
    </w:p>
    <w:p>
      <w:pPr>
        <w:pStyle w:val="Style29"/>
        <w:keepNext w:val="0"/>
        <w:keepLines w:val="0"/>
        <w:framePr w:w="744" w:h="202" w:wrap="none" w:hAnchor="page" w:x="8162" w:y="115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110,000 ~T</w:t>
      </w:r>
    </w:p>
    <w:p>
      <w:pPr>
        <w:pStyle w:val="Style29"/>
        <w:keepNext w:val="0"/>
        <w:keepLines w:val="0"/>
        <w:framePr w:w="374" w:h="168" w:wrap="none" w:hAnchor="page" w:x="9141" w:y="116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535,68</w:t>
      </w:r>
    </w:p>
    <w:p>
      <w:pPr>
        <w:pStyle w:val="Style29"/>
        <w:keepNext w:val="0"/>
        <w:keepLines w:val="0"/>
        <w:framePr w:w="1042" w:h="307" w:wrap="none" w:hAnchor="page" w:x="9755" w:y="1048"/>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112 966,99</w:t>
      </w:r>
    </w:p>
    <w:p>
      <w:pPr>
        <w:pStyle w:val="Style29"/>
        <w:keepNext w:val="0"/>
        <w:keepLines w:val="0"/>
        <w:framePr w:w="1042" w:h="307" w:wrap="none" w:hAnchor="page" w:x="9755" w:y="1048"/>
        <w:widowControl w:val="0"/>
        <w:shd w:val="clear" w:color="auto" w:fill="auto"/>
        <w:tabs>
          <w:tab w:pos="955" w:val="left"/>
        </w:tabs>
        <w:bidi w:val="0"/>
        <w:spacing w:before="0" w:after="0" w:line="240" w:lineRule="auto"/>
        <w:ind w:left="0" w:right="0" w:firstLine="0"/>
        <w:jc w:val="center"/>
      </w:pPr>
      <w:r>
        <w:rPr>
          <w:color w:val="000000"/>
          <w:spacing w:val="0"/>
          <w:w w:val="100"/>
          <w:position w:val="0"/>
          <w:shd w:val="clear" w:color="auto" w:fill="auto"/>
          <w:lang w:val="cs-CZ" w:eastAsia="cs-CZ" w:bidi="cs-CZ"/>
        </w:rPr>
        <w:t>I 58 924,80</w:t>
        <w:tab/>
        <w:t>|</w:t>
      </w:r>
    </w:p>
    <w:p>
      <w:pPr>
        <w:pStyle w:val="Style29"/>
        <w:keepNext w:val="0"/>
        <w:keepLines w:val="0"/>
        <w:framePr w:w="259" w:h="202" w:wrap="none" w:hAnchor="page" w:x="1566" w:y="372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I7[</w:t>
      </w:r>
    </w:p>
    <w:p>
      <w:pPr>
        <w:pStyle w:val="Style29"/>
        <w:keepNext w:val="0"/>
        <w:keepLines w:val="0"/>
        <w:framePr w:w="432" w:h="202" w:wrap="none" w:hAnchor="page" w:x="2205" w:y="372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9122831</w:t>
      </w:r>
    </w:p>
    <w:p>
      <w:pPr>
        <w:pStyle w:val="Style29"/>
        <w:keepNext w:val="0"/>
        <w:keepLines w:val="0"/>
        <w:framePr w:w="3048" w:h="2467" w:wrap="none" w:hAnchor="page" w:x="3150" w:y="1432"/>
        <w:widowControl w:val="0"/>
        <w:numPr>
          <w:ilvl w:val="0"/>
          <w:numId w:val="55"/>
        </w:numPr>
        <w:shd w:val="clear" w:color="auto" w:fill="auto"/>
        <w:tabs>
          <w:tab w:pos="58" w:val="left"/>
        </w:tabs>
        <w:bidi w:val="0"/>
        <w:spacing w:before="0" w:after="0" w:line="240" w:lineRule="auto"/>
        <w:ind w:left="0" w:right="0" w:firstLine="0"/>
        <w:jc w:val="both"/>
      </w:pPr>
      <w:r>
        <w:rPr>
          <w:i/>
          <w:iCs/>
          <w:color w:val="000000"/>
          <w:spacing w:val="0"/>
          <w:w w:val="100"/>
          <w:position w:val="0"/>
          <w:shd w:val="clear" w:color="auto" w:fill="auto"/>
          <w:lang w:val="cs-CZ" w:eastAsia="cs-CZ" w:bidi="cs-CZ"/>
        </w:rPr>
        <w:t>dle přílohy C-1.2.1; C-1.2.2</w:t>
      </w:r>
    </w:p>
    <w:p>
      <w:pPr>
        <w:pStyle w:val="Style29"/>
        <w:keepNext w:val="0"/>
        <w:keepLines w:val="0"/>
        <w:framePr w:w="3048" w:h="2467" w:wrap="none" w:hAnchor="page" w:x="3150" w:y="1432"/>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oboustranně</w:t>
      </w:r>
    </w:p>
    <w:p>
      <w:pPr>
        <w:pStyle w:val="Style29"/>
        <w:keepNext w:val="0"/>
        <w:keepLines w:val="0"/>
        <w:framePr w:w="3048" w:h="2467" w:wrap="none" w:hAnchor="page" w:x="3150" w:y="1432"/>
        <w:widowControl w:val="0"/>
        <w:numPr>
          <w:ilvl w:val="0"/>
          <w:numId w:val="55"/>
        </w:numPr>
        <w:shd w:val="clear" w:color="auto" w:fill="auto"/>
        <w:tabs>
          <w:tab w:pos="62"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km 0,00000-0,06601 á 20 m; 2*3,0=6,000 [A]</w:t>
      </w:r>
    </w:p>
    <w:p>
      <w:pPr>
        <w:pStyle w:val="Style29"/>
        <w:keepNext w:val="0"/>
        <w:keepLines w:val="0"/>
        <w:framePr w:w="3048" w:h="2467" w:wrap="none" w:hAnchor="page" w:x="3150" w:y="1432"/>
        <w:widowControl w:val="0"/>
        <w:numPr>
          <w:ilvl w:val="0"/>
          <w:numId w:val="55"/>
        </w:numPr>
        <w:shd w:val="clear" w:color="auto" w:fill="auto"/>
        <w:tabs>
          <w:tab w:pos="62"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km0,06601-0,09021 á 30 m; 2*1,0=2,000 [B]</w:t>
      </w:r>
    </w:p>
    <w:p>
      <w:pPr>
        <w:pStyle w:val="Style29"/>
        <w:keepNext w:val="0"/>
        <w:keepLines w:val="0"/>
        <w:framePr w:w="3048" w:h="2467" w:wrap="none" w:hAnchor="page" w:x="3150" w:y="1432"/>
        <w:widowControl w:val="0"/>
        <w:numPr>
          <w:ilvl w:val="0"/>
          <w:numId w:val="55"/>
        </w:numPr>
        <w:shd w:val="clear" w:color="auto" w:fill="auto"/>
        <w:tabs>
          <w:tab w:pos="62"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km 0,09021-0,33791 á 50 m; 2*5,0=10,000 [C]</w:t>
      </w:r>
    </w:p>
    <w:p>
      <w:pPr>
        <w:pStyle w:val="Style29"/>
        <w:keepNext w:val="0"/>
        <w:keepLines w:val="0"/>
        <w:framePr w:w="3048" w:h="2467" w:wrap="none" w:hAnchor="page" w:x="3150" w:y="1432"/>
        <w:widowControl w:val="0"/>
        <w:numPr>
          <w:ilvl w:val="0"/>
          <w:numId w:val="55"/>
        </w:numPr>
        <w:shd w:val="clear" w:color="auto" w:fill="auto"/>
        <w:tabs>
          <w:tab w:pos="67"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km 0,33791-0,38533 á 10 m; 2*5,0=10,000 [D]</w:t>
      </w:r>
    </w:p>
    <w:p>
      <w:pPr>
        <w:pStyle w:val="Style29"/>
        <w:keepNext w:val="0"/>
        <w:keepLines w:val="0"/>
        <w:framePr w:w="3048" w:h="2467" w:wrap="none" w:hAnchor="page" w:x="3150" w:y="1432"/>
        <w:widowControl w:val="0"/>
        <w:numPr>
          <w:ilvl w:val="0"/>
          <w:numId w:val="55"/>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km 0,38533-0,43234 á 50 m; 2*1,0=2,000 [E]</w:t>
      </w:r>
    </w:p>
    <w:p>
      <w:pPr>
        <w:pStyle w:val="Style29"/>
        <w:keepNext w:val="0"/>
        <w:keepLines w:val="0"/>
        <w:framePr w:w="3048" w:h="2467" w:wrap="none" w:hAnchor="page" w:x="3150" w:y="1432"/>
        <w:widowControl w:val="0"/>
        <w:numPr>
          <w:ilvl w:val="0"/>
          <w:numId w:val="55"/>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km 0,43234-0,49722 á 10 m; 2*6,0=12,000 [F]</w:t>
      </w:r>
    </w:p>
    <w:p>
      <w:pPr>
        <w:pStyle w:val="Style29"/>
        <w:keepNext w:val="0"/>
        <w:keepLines w:val="0"/>
        <w:framePr w:w="3048" w:h="2467" w:wrap="none" w:hAnchor="page" w:x="3150" w:y="1432"/>
        <w:widowControl w:val="0"/>
        <w:numPr>
          <w:ilvl w:val="0"/>
          <w:numId w:val="55"/>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km 0,49722-0,57855 á 40 m; 2*2,0=4,000 [G]</w:t>
      </w:r>
    </w:p>
    <w:p>
      <w:pPr>
        <w:pStyle w:val="Style29"/>
        <w:keepNext w:val="0"/>
        <w:keepLines w:val="0"/>
        <w:framePr w:w="3048" w:h="2467" w:wrap="none" w:hAnchor="page" w:x="3150" w:y="1432"/>
        <w:widowControl w:val="0"/>
        <w:numPr>
          <w:ilvl w:val="0"/>
          <w:numId w:val="55"/>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km 0,57855-0,64833 á 10 m; 2*6,0=12,000 [H]</w:t>
      </w:r>
    </w:p>
    <w:p>
      <w:pPr>
        <w:pStyle w:val="Style29"/>
        <w:keepNext w:val="0"/>
        <w:keepLines w:val="0"/>
        <w:framePr w:w="3048" w:h="2467" w:wrap="none" w:hAnchor="page" w:x="3150" w:y="1432"/>
        <w:widowControl w:val="0"/>
        <w:numPr>
          <w:ilvl w:val="0"/>
          <w:numId w:val="55"/>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km 0,64833-0,79939 á 50 m; 2*3,0=6,000 [I]</w:t>
      </w:r>
    </w:p>
    <w:p>
      <w:pPr>
        <w:pStyle w:val="Style29"/>
        <w:keepNext w:val="0"/>
        <w:keepLines w:val="0"/>
        <w:framePr w:w="3048" w:h="2467" w:wrap="none" w:hAnchor="page" w:x="3150" w:y="1432"/>
        <w:widowControl w:val="0"/>
        <w:numPr>
          <w:ilvl w:val="0"/>
          <w:numId w:val="55"/>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km 0,79939-1,02573 á 10 m; 2*22,0=44,000 [J]</w:t>
      </w:r>
    </w:p>
    <w:p>
      <w:pPr>
        <w:pStyle w:val="Style29"/>
        <w:keepNext w:val="0"/>
        <w:keepLines w:val="0"/>
        <w:framePr w:w="3048" w:h="2467" w:wrap="none" w:hAnchor="page" w:x="3150" w:y="1432"/>
        <w:widowControl w:val="0"/>
        <w:numPr>
          <w:ilvl w:val="0"/>
          <w:numId w:val="55"/>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km 1,02573-1,08000 á 50 m; 2*1,0=2,000 [K]</w:t>
      </w:r>
    </w:p>
    <w:p>
      <w:pPr>
        <w:pStyle w:val="Style29"/>
        <w:keepNext w:val="0"/>
        <w:keepLines w:val="0"/>
        <w:framePr w:w="3048" w:h="2467" w:wrap="none" w:hAnchor="page" w:x="3150" w:y="1432"/>
        <w:widowControl w:val="0"/>
        <w:shd w:val="clear" w:color="auto" w:fill="auto"/>
        <w:tabs>
          <w:tab w:leader="underscore" w:pos="2986" w:val="left"/>
        </w:tabs>
        <w:bidi w:val="0"/>
        <w:spacing w:before="0" w:after="0" w:line="240" w:lineRule="auto"/>
        <w:ind w:left="0" w:right="0" w:firstLine="0"/>
        <w:jc w:val="left"/>
      </w:pPr>
      <w:r>
        <w:rPr>
          <w:i/>
          <w:iCs/>
          <w:color w:val="000000"/>
          <w:spacing w:val="0"/>
          <w:w w:val="100"/>
          <w:position w:val="0"/>
          <w:u w:val="single"/>
          <w:shd w:val="clear" w:color="auto" w:fill="auto"/>
          <w:lang w:val="cs-CZ" w:eastAsia="cs-CZ" w:bidi="cs-CZ"/>
        </w:rPr>
        <w:t>Celkem A+B+C+D+E+F+G+±++J+K=1W00 [L]</w:t>
      </w:r>
      <w:r>
        <w:rPr>
          <w:i/>
          <w:iCs/>
          <w:color w:val="000000"/>
          <w:spacing w:val="0"/>
          <w:w w:val="100"/>
          <w:position w:val="0"/>
          <w:shd w:val="clear" w:color="auto" w:fill="auto"/>
          <w:lang w:val="cs-CZ" w:eastAsia="cs-CZ" w:bidi="cs-CZ"/>
        </w:rPr>
        <w:tab/>
      </w:r>
    </w:p>
    <w:p>
      <w:pPr>
        <w:pStyle w:val="Style29"/>
        <w:keepNext w:val="0"/>
        <w:keepLines w:val="0"/>
        <w:framePr w:w="3048" w:h="2467" w:wrap="none" w:hAnchor="page" w:x="3150" w:y="143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w:t>
      </w:r>
    </w:p>
    <w:p>
      <w:pPr>
        <w:pStyle w:val="Style29"/>
        <w:keepNext w:val="0"/>
        <w:keepLines w:val="0"/>
        <w:framePr w:w="3048" w:h="2467" w:wrap="none" w:hAnchor="page" w:x="3150" w:y="1432"/>
        <w:widowControl w:val="0"/>
        <w:numPr>
          <w:ilvl w:val="0"/>
          <w:numId w:val="55"/>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dodání a osazení sloupku včetně nutných zemních prací</w:t>
      </w:r>
    </w:p>
    <w:p>
      <w:pPr>
        <w:pStyle w:val="Style29"/>
        <w:keepNext w:val="0"/>
        <w:keepLines w:val="0"/>
        <w:framePr w:w="3048" w:h="2467" w:wrap="none" w:hAnchor="page" w:x="3150" w:y="1432"/>
        <w:widowControl w:val="0"/>
        <w:numPr>
          <w:ilvl w:val="0"/>
          <w:numId w:val="55"/>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vnitrostaveništní a mimostaveništní doprava</w:t>
      </w:r>
    </w:p>
    <w:p>
      <w:pPr>
        <w:pStyle w:val="Style29"/>
        <w:keepNext w:val="0"/>
        <w:keepLines w:val="0"/>
        <w:framePr w:w="3048" w:h="2467" w:wrap="none" w:hAnchor="page" w:x="3150" w:y="1432"/>
        <w:widowControl w:val="0"/>
        <w:numPr>
          <w:ilvl w:val="0"/>
          <w:numId w:val="55"/>
        </w:numPr>
        <w:shd w:val="clear" w:color="auto" w:fill="auto"/>
        <w:tabs>
          <w:tab w:pos="67" w:val="left"/>
          <w:tab w:leader="underscore" w:pos="2371" w:val="left"/>
        </w:tabs>
        <w:bidi w:val="0"/>
        <w:spacing w:before="0" w:after="0" w:line="240" w:lineRule="auto"/>
        <w:ind w:left="0" w:right="0" w:firstLine="0"/>
        <w:jc w:val="left"/>
      </w:pPr>
      <w:r>
        <w:rPr>
          <w:color w:val="000000"/>
          <w:spacing w:val="0"/>
          <w:w w:val="100"/>
          <w:position w:val="0"/>
          <w:u w:val="single"/>
          <w:shd w:val="clear" w:color="auto" w:fill="auto"/>
          <w:lang w:val="cs-CZ" w:eastAsia="cs-CZ" w:bidi="cs-CZ"/>
        </w:rPr>
        <w:t>odrazky plastové nebo z retroreflexní fólie</w:t>
      </w:r>
      <w:r>
        <w:rPr>
          <w:color w:val="000000"/>
          <w:spacing w:val="0"/>
          <w:w w:val="100"/>
          <w:position w:val="0"/>
          <w:shd w:val="clear" w:color="auto" w:fill="auto"/>
          <w:lang w:val="cs-CZ" w:eastAsia="cs-CZ" w:bidi="cs-CZ"/>
        </w:rPr>
        <w:tab/>
      </w:r>
    </w:p>
    <w:p>
      <w:pPr>
        <w:pStyle w:val="Style29"/>
        <w:keepNext w:val="0"/>
        <w:keepLines w:val="0"/>
        <w:framePr w:w="3048" w:h="2467" w:wrap="none" w:hAnchor="page" w:x="3150" w:y="143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SMĚROVÉ SLOUPKY Z PLAST HMOT - DEMONTÁŽ A ODVOZ</w:t>
      </w:r>
    </w:p>
    <w:p>
      <w:pPr>
        <w:pStyle w:val="Style29"/>
        <w:keepNext w:val="0"/>
        <w:keepLines w:val="0"/>
        <w:framePr w:w="485" w:h="202" w:wrap="none" w:hAnchor="page" w:x="7432" w:y="372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 |</w:t>
      </w:r>
    </w:p>
    <w:p>
      <w:pPr>
        <w:pStyle w:val="Style29"/>
        <w:keepNext w:val="0"/>
        <w:keepLines w:val="0"/>
        <w:framePr w:w="374" w:h="154" w:wrap="none" w:hAnchor="page" w:x="8181" w:y="37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40,000</w:t>
      </w:r>
    </w:p>
    <w:p>
      <w:pPr>
        <w:pStyle w:val="Style29"/>
        <w:keepNext w:val="0"/>
        <w:keepLines w:val="0"/>
        <w:framePr w:w="365" w:h="154" w:wrap="none" w:hAnchor="page" w:x="9150" w:y="37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153,05</w:t>
      </w:r>
    </w:p>
    <w:p>
      <w:pPr>
        <w:pStyle w:val="Style29"/>
        <w:keepNext w:val="0"/>
        <w:keepLines w:val="0"/>
        <w:framePr w:w="1032" w:h="202" w:wrap="none" w:hAnchor="page" w:x="9760" w:y="3727"/>
        <w:widowControl w:val="0"/>
        <w:shd w:val="clear" w:color="auto" w:fill="auto"/>
        <w:tabs>
          <w:tab w:pos="955" w:val="left"/>
        </w:tabs>
        <w:bidi w:val="0"/>
        <w:spacing w:before="0" w:after="0" w:line="240" w:lineRule="auto"/>
        <w:ind w:left="0" w:right="0" w:firstLine="0"/>
        <w:jc w:val="left"/>
      </w:pPr>
      <w:r>
        <w:rPr>
          <w:color w:val="000000"/>
          <w:spacing w:val="0"/>
          <w:w w:val="100"/>
          <w:position w:val="0"/>
          <w:shd w:val="clear" w:color="auto" w:fill="auto"/>
          <w:lang w:val="cs-CZ" w:eastAsia="cs-CZ" w:bidi="cs-CZ"/>
        </w:rPr>
        <w:t>I 6 122,00</w:t>
        <w:tab/>
        <w:t>|</w:t>
      </w:r>
    </w:p>
    <w:tbl>
      <w:tblPr>
        <w:tblOverlap w:val="never"/>
        <w:jc w:val="left"/>
        <w:tblLayout w:type="fixed"/>
      </w:tblPr>
      <w:tblGrid>
        <w:gridCol w:w="931"/>
        <w:gridCol w:w="1171"/>
        <w:gridCol w:w="4061"/>
        <w:gridCol w:w="691"/>
        <w:gridCol w:w="960"/>
        <w:gridCol w:w="907"/>
        <w:gridCol w:w="1027"/>
      </w:tblGrid>
      <w:tr>
        <w:trPr>
          <w:trHeight w:val="206" w:hRule="exact"/>
        </w:trPr>
        <w:tc>
          <w:tcPr>
            <w:tcBorders>
              <w:top w:val="single" w:sz="4"/>
            </w:tcBorders>
            <w:shd w:val="clear" w:color="auto" w:fill="FFFFFF"/>
            <w:vAlign w:val="center"/>
          </w:tcPr>
          <w:p>
            <w:pPr>
              <w:pStyle w:val="Style6"/>
              <w:keepNext w:val="0"/>
              <w:keepLines w:val="0"/>
              <w:framePr w:w="9749" w:h="374" w:vSpace="595" w:wrap="none" w:hAnchor="page" w:x="1048" w:y="4605"/>
              <w:widowControl w:val="0"/>
              <w:shd w:val="clear" w:color="auto" w:fill="auto"/>
              <w:tabs>
                <w:tab w:leader="hyphen" w:pos="634" w:val="left"/>
              </w:tabs>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1</w:t>
              <w:tab/>
              <w:t>1—</w:t>
            </w:r>
          </w:p>
        </w:tc>
        <w:tc>
          <w:tcPr>
            <w:tcBorders>
              <w:top w:val="single" w:sz="4"/>
            </w:tcBorders>
            <w:shd w:val="clear" w:color="auto" w:fill="FFFFFF"/>
            <w:vAlign w:val="bottom"/>
          </w:tcPr>
          <w:p>
            <w:pPr>
              <w:pStyle w:val="Style6"/>
              <w:keepNext w:val="0"/>
              <w:keepLines w:val="0"/>
              <w:framePr w:w="9749" w:h="374" w:vSpace="595" w:wrap="none" w:hAnchor="page" w:x="1048" w:y="4605"/>
              <w:widowControl w:val="0"/>
              <w:shd w:val="clear" w:color="auto" w:fill="auto"/>
              <w:tabs>
                <w:tab w:leader="hyphen" w:pos="614" w:val="left"/>
                <w:tab w:leader="hyphen" w:pos="1147" w:val="left"/>
              </w:tabs>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ab/>
              <w:t>1</w:t>
              <w:tab/>
            </w:r>
          </w:p>
        </w:tc>
        <w:tc>
          <w:tcPr>
            <w:vMerge w:val="restart"/>
            <w:tcBorders>
              <w:top w:val="single" w:sz="4"/>
              <w:left w:val="single" w:sz="4"/>
            </w:tcBorders>
            <w:shd w:val="clear" w:color="auto" w:fill="FFFFFF"/>
            <w:vAlign w:val="bottom"/>
          </w:tcPr>
          <w:p>
            <w:pPr>
              <w:pStyle w:val="Style6"/>
              <w:keepNext w:val="0"/>
              <w:keepLines w:val="0"/>
              <w:framePr w:w="9749" w:h="374" w:vSpace="595" w:wrap="none" w:hAnchor="page" w:x="1048" w:y="460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VODOROVNÉ DOPRAVNÍ ZNAČENÍ BARVOU HLADKÉ - DODÁVKA A POKLÁDKA</w:t>
            </w:r>
          </w:p>
        </w:tc>
        <w:tc>
          <w:tcPr>
            <w:tcBorders>
              <w:top w:val="single" w:sz="4"/>
              <w:left w:val="single" w:sz="4"/>
            </w:tcBorders>
            <w:shd w:val="clear" w:color="auto" w:fill="FFFFFF"/>
            <w:vAlign w:val="bottom"/>
          </w:tcPr>
          <w:p>
            <w:pPr>
              <w:pStyle w:val="Style6"/>
              <w:keepNext w:val="0"/>
              <w:keepLines w:val="0"/>
              <w:framePr w:w="9749" w:h="374" w:vSpace="595" w:wrap="none" w:hAnchor="page" w:x="1048" w:y="4605"/>
              <w:widowControl w:val="0"/>
              <w:shd w:val="clear" w:color="auto" w:fill="auto"/>
              <w:tabs>
                <w:tab w:leader="hyphen" w:pos="638" w:val="left"/>
              </w:tabs>
              <w:bidi w:val="0"/>
              <w:spacing w:before="0" w:after="0" w:line="240" w:lineRule="auto"/>
              <w:ind w:left="0" w:right="0" w:firstLine="0"/>
              <w:jc w:val="center"/>
              <w:rPr>
                <w:sz w:val="24"/>
                <w:szCs w:val="24"/>
              </w:rPr>
            </w:pPr>
            <w:r>
              <w:rPr>
                <w:rFonts w:ascii="Calibri" w:eastAsia="Calibri" w:hAnsi="Calibri" w:cs="Calibri"/>
                <w:color w:val="000000"/>
                <w:spacing w:val="0"/>
                <w:w w:val="100"/>
                <w:position w:val="0"/>
                <w:sz w:val="24"/>
                <w:szCs w:val="24"/>
                <w:shd w:val="clear" w:color="auto" w:fill="auto"/>
                <w:lang w:val="cs-CZ" w:eastAsia="cs-CZ" w:bidi="cs-CZ"/>
              </w:rPr>
              <w:tab/>
              <w:t>1</w:t>
            </w:r>
          </w:p>
        </w:tc>
        <w:tc>
          <w:tcPr>
            <w:tcBorders>
              <w:top w:val="single" w:sz="4"/>
            </w:tcBorders>
            <w:shd w:val="clear" w:color="auto" w:fill="FFFFFF"/>
            <w:vAlign w:val="bottom"/>
          </w:tcPr>
          <w:p>
            <w:pPr>
              <w:pStyle w:val="Style6"/>
              <w:keepNext w:val="0"/>
              <w:keepLines w:val="0"/>
              <w:framePr w:w="9749" w:h="374" w:vSpace="595" w:wrap="none" w:hAnchor="page" w:x="1048" w:y="4605"/>
              <w:widowControl w:val="0"/>
              <w:shd w:val="clear" w:color="auto" w:fill="auto"/>
              <w:tabs>
                <w:tab w:leader="hyphen" w:pos="931" w:val="left"/>
              </w:tabs>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ab/>
              <w:t>1</w:t>
            </w:r>
          </w:p>
        </w:tc>
        <w:tc>
          <w:tcPr>
            <w:tcBorders>
              <w:top w:val="single" w:sz="4"/>
            </w:tcBorders>
            <w:shd w:val="clear" w:color="auto" w:fill="FFFFFF"/>
            <w:vAlign w:val="top"/>
          </w:tcPr>
          <w:p>
            <w:pPr>
              <w:framePr w:w="9749" w:h="374" w:vSpace="595" w:wrap="none" w:hAnchor="page" w:x="1048" w:y="4605"/>
              <w:widowControl w:val="0"/>
              <w:rPr>
                <w:sz w:val="10"/>
                <w:szCs w:val="10"/>
              </w:rPr>
            </w:pPr>
          </w:p>
        </w:tc>
        <w:tc>
          <w:tcPr>
            <w:tcBorders>
              <w:top w:val="single" w:sz="4"/>
            </w:tcBorders>
            <w:shd w:val="clear" w:color="auto" w:fill="FFFFFF"/>
            <w:vAlign w:val="bottom"/>
          </w:tcPr>
          <w:p>
            <w:pPr>
              <w:pStyle w:val="Style6"/>
              <w:keepNext w:val="0"/>
              <w:keepLines w:val="0"/>
              <w:framePr w:w="9749" w:h="374" w:vSpace="595" w:wrap="none" w:hAnchor="page" w:x="1048" w:y="4605"/>
              <w:widowControl w:val="0"/>
              <w:shd w:val="clear" w:color="auto" w:fill="auto"/>
              <w:tabs>
                <w:tab w:leader="hyphen" w:pos="955" w:val="left"/>
              </w:tabs>
              <w:bidi w:val="0"/>
              <w:spacing w:before="0" w:after="0" w:line="240" w:lineRule="auto"/>
              <w:ind w:left="0" w:right="0" w:firstLine="0"/>
              <w:jc w:val="left"/>
              <w:rPr>
                <w:sz w:val="24"/>
                <w:szCs w:val="24"/>
              </w:rPr>
            </w:pPr>
            <w:r>
              <w:rPr>
                <w:rFonts w:ascii="Calibri" w:eastAsia="Calibri" w:hAnsi="Calibri" w:cs="Calibri"/>
                <w:color w:val="000000"/>
                <w:spacing w:val="0"/>
                <w:w w:val="100"/>
                <w:position w:val="0"/>
                <w:sz w:val="24"/>
                <w:szCs w:val="24"/>
                <w:shd w:val="clear" w:color="auto" w:fill="auto"/>
                <w:lang w:val="cs-CZ" w:eastAsia="cs-CZ" w:bidi="cs-CZ"/>
              </w:rPr>
              <w:t>1</w:t>
              <w:tab/>
              <w:t>1</w:t>
            </w:r>
          </w:p>
        </w:tc>
      </w:tr>
      <w:tr>
        <w:trPr>
          <w:trHeight w:val="168" w:hRule="exact"/>
        </w:trPr>
        <w:tc>
          <w:tcPr>
            <w:tcBorders>
              <w:bottom w:val="single" w:sz="4"/>
            </w:tcBorders>
            <w:shd w:val="clear" w:color="auto" w:fill="FFFFFF"/>
            <w:vAlign w:val="center"/>
          </w:tcPr>
          <w:p>
            <w:pPr>
              <w:pStyle w:val="Style6"/>
              <w:keepNext w:val="0"/>
              <w:keepLines w:val="0"/>
              <w:framePr w:w="9749" w:h="374" w:vSpace="595" w:wrap="none" w:hAnchor="page" w:x="1048" w:y="460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1 201</w:t>
            </w:r>
          </w:p>
        </w:tc>
        <w:tc>
          <w:tcPr>
            <w:tcBorders>
              <w:bottom w:val="single" w:sz="4"/>
            </w:tcBorders>
            <w:shd w:val="clear" w:color="auto" w:fill="FFFFFF"/>
            <w:vAlign w:val="top"/>
          </w:tcPr>
          <w:p>
            <w:pPr>
              <w:pStyle w:val="Style6"/>
              <w:keepNext w:val="0"/>
              <w:keepLines w:val="0"/>
              <w:framePr w:w="9749" w:h="374" w:vSpace="595" w:wrap="none" w:hAnchor="page" w:x="1048" w:y="4605"/>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915111|</w:t>
            </w:r>
          </w:p>
        </w:tc>
        <w:tc>
          <w:tcPr>
            <w:vMerge/>
            <w:tcBorders>
              <w:left w:val="single" w:sz="4"/>
              <w:bottom w:val="single" w:sz="4"/>
            </w:tcBorders>
            <w:shd w:val="clear" w:color="auto" w:fill="FFFFFF"/>
            <w:vAlign w:val="bottom"/>
          </w:tcPr>
          <w:p>
            <w:pPr>
              <w:framePr w:w="9749" w:h="374" w:vSpace="595" w:wrap="none" w:hAnchor="page" w:x="1048" w:y="4605"/>
            </w:pPr>
          </w:p>
        </w:tc>
        <w:tc>
          <w:tcPr>
            <w:tcBorders>
              <w:left w:val="single" w:sz="4"/>
              <w:bottom w:val="single" w:sz="4"/>
            </w:tcBorders>
            <w:shd w:val="clear" w:color="auto" w:fill="FFFFFF"/>
            <w:vAlign w:val="top"/>
          </w:tcPr>
          <w:p>
            <w:pPr>
              <w:pStyle w:val="Style6"/>
              <w:keepNext w:val="0"/>
              <w:keepLines w:val="0"/>
              <w:framePr w:w="9749" w:h="374" w:vSpace="595" w:wrap="none" w:hAnchor="page" w:x="1048" w:y="460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M2</w:t>
            </w:r>
          </w:p>
        </w:tc>
        <w:tc>
          <w:tcPr>
            <w:tcBorders>
              <w:bottom w:val="single" w:sz="4"/>
            </w:tcBorders>
            <w:shd w:val="clear" w:color="auto" w:fill="FFFFFF"/>
            <w:vAlign w:val="top"/>
          </w:tcPr>
          <w:p>
            <w:pPr>
              <w:pStyle w:val="Style6"/>
              <w:keepNext w:val="0"/>
              <w:keepLines w:val="0"/>
              <w:framePr w:w="9749" w:h="374" w:vSpace="595" w:wrap="none" w:hAnchor="page" w:x="1048" w:y="460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285,750</w:t>
            </w:r>
          </w:p>
        </w:tc>
        <w:tc>
          <w:tcPr>
            <w:tcBorders>
              <w:bottom w:val="single" w:sz="4"/>
            </w:tcBorders>
            <w:shd w:val="clear" w:color="auto" w:fill="FFFFFF"/>
            <w:vAlign w:val="top"/>
          </w:tcPr>
          <w:p>
            <w:pPr>
              <w:pStyle w:val="Style6"/>
              <w:keepNext w:val="0"/>
              <w:keepLines w:val="0"/>
              <w:framePr w:w="9749" w:h="374" w:vSpace="595" w:wrap="none" w:hAnchor="page" w:x="1048" w:y="460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122,44</w:t>
            </w:r>
          </w:p>
        </w:tc>
        <w:tc>
          <w:tcPr>
            <w:tcBorders>
              <w:bottom w:val="single" w:sz="4"/>
            </w:tcBorders>
            <w:shd w:val="clear" w:color="auto" w:fill="FFFFFF"/>
            <w:vAlign w:val="top"/>
          </w:tcPr>
          <w:p>
            <w:pPr>
              <w:pStyle w:val="Style6"/>
              <w:keepNext w:val="0"/>
              <w:keepLines w:val="0"/>
              <w:framePr w:w="9749" w:h="374" w:vSpace="595" w:wrap="none" w:hAnchor="page" w:x="1048" w:y="4605"/>
              <w:widowControl w:val="0"/>
              <w:shd w:val="clear" w:color="auto" w:fill="auto"/>
              <w:tabs>
                <w:tab w:pos="259" w:val="left"/>
                <w:tab w:pos="950"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34 987,23</w:t>
              <w:tab/>
              <w:t>|</w:t>
            </w:r>
          </w:p>
        </w:tc>
      </w:tr>
    </w:tbl>
    <w:p>
      <w:pPr>
        <w:framePr w:w="9749" w:h="374" w:vSpace="595" w:wrap="none" w:hAnchor="page" w:x="1048" w:y="4605"/>
        <w:widowControl w:val="0"/>
        <w:spacing w:line="1" w:lineRule="exact"/>
      </w:pPr>
    </w:p>
    <w:p>
      <w:pPr>
        <w:pStyle w:val="Style12"/>
        <w:keepNext w:val="0"/>
        <w:keepLines w:val="0"/>
        <w:framePr w:w="4051" w:h="614" w:wrap="none" w:hAnchor="page" w:x="3150" w:y="4010"/>
        <w:widowControl w:val="0"/>
        <w:numPr>
          <w:ilvl w:val="0"/>
          <w:numId w:val="57"/>
        </w:numPr>
        <w:shd w:val="clear" w:color="auto" w:fill="auto"/>
        <w:tabs>
          <w:tab w:pos="58" w:val="left"/>
        </w:tabs>
        <w:bidi w:val="0"/>
        <w:spacing w:before="0" w:after="0" w:line="240" w:lineRule="auto"/>
        <w:ind w:left="0" w:right="0" w:firstLine="0"/>
        <w:jc w:val="left"/>
        <w:rPr>
          <w:sz w:val="10"/>
          <w:szCs w:val="10"/>
        </w:rPr>
      </w:pPr>
      <w:r>
        <w:rPr>
          <w:rFonts w:ascii="Arial" w:eastAsia="Arial" w:hAnsi="Arial" w:cs="Arial"/>
          <w:i/>
          <w:iCs/>
          <w:color w:val="000000"/>
          <w:spacing w:val="0"/>
          <w:w w:val="100"/>
          <w:position w:val="0"/>
          <w:sz w:val="10"/>
          <w:szCs w:val="10"/>
          <w:shd w:val="clear" w:color="auto" w:fill="auto"/>
          <w:lang w:val="cs-CZ" w:eastAsia="cs-CZ" w:bidi="cs-CZ"/>
        </w:rPr>
        <w:t>dle přílohy C-1.2.1; C-1.2.2</w:t>
      </w:r>
    </w:p>
    <w:p>
      <w:pPr>
        <w:pStyle w:val="Style12"/>
        <w:keepNext w:val="0"/>
        <w:keepLines w:val="0"/>
        <w:framePr w:w="4051" w:h="614" w:wrap="none" w:hAnchor="page" w:x="3150" w:y="4010"/>
        <w:widowControl w:val="0"/>
        <w:shd w:val="clear" w:color="auto" w:fill="auto"/>
        <w:bidi w:val="0"/>
        <w:spacing w:before="0" w:after="0" w:line="240" w:lineRule="auto"/>
        <w:ind w:left="0" w:right="0" w:firstLine="0"/>
        <w:jc w:val="left"/>
        <w:rPr>
          <w:sz w:val="10"/>
          <w:szCs w:val="10"/>
        </w:rPr>
      </w:pPr>
      <w:r>
        <w:rPr>
          <w:rFonts w:ascii="Arial" w:eastAsia="Arial" w:hAnsi="Arial" w:cs="Arial"/>
          <w:i/>
          <w:iCs/>
          <w:color w:val="000000"/>
          <w:spacing w:val="0"/>
          <w:w w:val="100"/>
          <w:position w:val="0"/>
          <w:sz w:val="10"/>
          <w:szCs w:val="10"/>
          <w:shd w:val="clear" w:color="auto" w:fill="auto"/>
          <w:lang w:val="cs-CZ" w:eastAsia="cs-CZ" w:bidi="cs-CZ"/>
        </w:rPr>
        <w:t>oboustranně</w:t>
      </w:r>
    </w:p>
    <w:p>
      <w:pPr>
        <w:pStyle w:val="Style12"/>
        <w:keepNext w:val="0"/>
        <w:keepLines w:val="0"/>
        <w:framePr w:w="4051" w:h="614" w:wrap="none" w:hAnchor="page" w:x="3150" w:y="4010"/>
        <w:widowControl w:val="0"/>
        <w:numPr>
          <w:ilvl w:val="0"/>
          <w:numId w:val="57"/>
        </w:numPr>
        <w:shd w:val="clear" w:color="auto" w:fill="auto"/>
        <w:tabs>
          <w:tab w:pos="62" w:val="left"/>
        </w:tabs>
        <w:bidi w:val="0"/>
        <w:spacing w:before="0" w:after="80" w:line="240" w:lineRule="auto"/>
        <w:ind w:left="0" w:right="0" w:firstLine="0"/>
        <w:jc w:val="left"/>
        <w:rPr>
          <w:sz w:val="10"/>
          <w:szCs w:val="10"/>
        </w:rPr>
      </w:pPr>
      <w:r>
        <w:rPr>
          <w:rFonts w:ascii="Arial" w:eastAsia="Arial" w:hAnsi="Arial" w:cs="Arial"/>
          <w:i/>
          <w:iCs/>
          <w:color w:val="000000"/>
          <w:spacing w:val="0"/>
          <w:w w:val="100"/>
          <w:position w:val="0"/>
          <w:sz w:val="10"/>
          <w:szCs w:val="10"/>
          <w:shd w:val="clear" w:color="auto" w:fill="auto"/>
          <w:lang w:val="cs-CZ" w:eastAsia="cs-CZ" w:bidi="cs-CZ"/>
        </w:rPr>
        <w:t>km0001080 2*200=40000 A</w:t>
      </w:r>
    </w:p>
    <w:p>
      <w:pPr>
        <w:pStyle w:val="Style12"/>
        <w:keepNext w:val="0"/>
        <w:keepLines w:val="0"/>
        <w:framePr w:w="4051" w:h="614" w:wrap="none" w:hAnchor="page" w:x="3150" w:y="4010"/>
        <w:widowControl w:val="0"/>
        <w:shd w:val="clear" w:color="auto" w:fill="auto"/>
        <w:bidi w:val="0"/>
        <w:spacing w:before="0" w:after="4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položka zahrnuje demontáž stávajícího sloupku, jeho odvoz do skladu nebo na skládku</w:t>
      </w:r>
    </w:p>
    <w:p>
      <w:pPr>
        <w:pStyle w:val="Style29"/>
        <w:keepNext w:val="0"/>
        <w:keepLines w:val="0"/>
        <w:framePr w:w="374" w:h="202" w:wrap="none" w:hAnchor="page" w:x="2262" w:y="604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915521</w:t>
      </w:r>
    </w:p>
    <w:p>
      <w:pPr>
        <w:pStyle w:val="Style29"/>
        <w:keepNext w:val="0"/>
        <w:keepLines w:val="0"/>
        <w:framePr w:w="3490" w:h="1181" w:wrap="none" w:hAnchor="page" w:x="3150" w:y="5037"/>
        <w:widowControl w:val="0"/>
        <w:numPr>
          <w:ilvl w:val="0"/>
          <w:numId w:val="59"/>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dle situace C-1.2.1; C-1.2.2</w:t>
      </w:r>
    </w:p>
    <w:p>
      <w:pPr>
        <w:pStyle w:val="Style29"/>
        <w:keepNext w:val="0"/>
        <w:keepLines w:val="0"/>
        <w:framePr w:w="3490" w:h="1181" w:wrap="none" w:hAnchor="page" w:x="3150" w:y="5037"/>
        <w:widowControl w:val="0"/>
        <w:numPr>
          <w:ilvl w:val="0"/>
          <w:numId w:val="59"/>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vodící čára V4/125; (1092+1098)*0,125=273,750 [A]</w:t>
      </w:r>
    </w:p>
    <w:p>
      <w:pPr>
        <w:pStyle w:val="Style29"/>
        <w:keepNext w:val="0"/>
        <w:keepLines w:val="0"/>
        <w:framePr w:w="3490" w:h="1181" w:wrap="none" w:hAnchor="page" w:x="3150" w:y="5037"/>
        <w:widowControl w:val="0"/>
        <w:numPr>
          <w:ilvl w:val="0"/>
          <w:numId w:val="59"/>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vodící čára V2b 1,5/1,5/0,125; 55,0*0,125=6,875 [B]</w:t>
      </w:r>
    </w:p>
    <w:p>
      <w:pPr>
        <w:pStyle w:val="Style29"/>
        <w:keepNext w:val="0"/>
        <w:keepLines w:val="0"/>
        <w:framePr w:w="3490" w:h="1181" w:wrap="none" w:hAnchor="page" w:x="3150" w:y="5037"/>
        <w:widowControl w:val="0"/>
        <w:numPr>
          <w:ilvl w:val="0"/>
          <w:numId w:val="59"/>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BUS_V11a; (20,0+21,0)*0,125=5,125 [C]</w:t>
      </w:r>
    </w:p>
    <w:p>
      <w:pPr>
        <w:pStyle w:val="Style29"/>
        <w:keepNext w:val="0"/>
        <w:keepLines w:val="0"/>
        <w:framePr w:w="3490" w:h="1181" w:wrap="none" w:hAnchor="page" w:x="3150" w:y="5037"/>
        <w:widowControl w:val="0"/>
        <w:shd w:val="clear" w:color="auto" w:fill="auto"/>
        <w:tabs>
          <w:tab w:leader="underscore" w:pos="1805" w:val="left"/>
          <w:tab w:leader="underscore" w:pos="1824" w:val="left"/>
          <w:tab w:leader="underscore" w:pos="3427" w:val="left"/>
        </w:tabs>
        <w:bidi w:val="0"/>
        <w:spacing w:before="0" w:after="0" w:line="240" w:lineRule="auto"/>
        <w:ind w:left="0" w:right="0" w:firstLine="0"/>
        <w:jc w:val="left"/>
      </w:pPr>
      <w:r>
        <w:rPr>
          <w:i/>
          <w:iCs/>
          <w:color w:val="000000"/>
          <w:spacing w:val="0"/>
          <w:w w:val="100"/>
          <w:position w:val="0"/>
          <w:u w:val="single"/>
          <w:shd w:val="clear" w:color="auto" w:fill="auto"/>
          <w:lang w:val="cs-CZ" w:eastAsia="cs-CZ" w:bidi="cs-CZ"/>
        </w:rPr>
        <w:t>Celkem A+B+C=285_750 [D]</w:t>
      </w:r>
      <w:r>
        <w:rPr>
          <w:i/>
          <w:iCs/>
          <w:color w:val="000000"/>
          <w:spacing w:val="0"/>
          <w:w w:val="100"/>
          <w:position w:val="0"/>
          <w:shd w:val="clear" w:color="auto" w:fill="auto"/>
          <w:lang w:val="cs-CZ" w:eastAsia="cs-CZ" w:bidi="cs-CZ"/>
        </w:rPr>
        <w:tab/>
        <w:tab/>
        <w:tab/>
      </w:r>
    </w:p>
    <w:p>
      <w:pPr>
        <w:pStyle w:val="Style29"/>
        <w:keepNext w:val="0"/>
        <w:keepLines w:val="0"/>
        <w:framePr w:w="3490" w:h="1181" w:wrap="none" w:hAnchor="page" w:x="3150" w:y="50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w:t>
      </w:r>
    </w:p>
    <w:p>
      <w:pPr>
        <w:pStyle w:val="Style29"/>
        <w:keepNext w:val="0"/>
        <w:keepLines w:val="0"/>
        <w:framePr w:w="3490" w:h="1181" w:wrap="none" w:hAnchor="page" w:x="3150" w:y="5037"/>
        <w:widowControl w:val="0"/>
        <w:numPr>
          <w:ilvl w:val="0"/>
          <w:numId w:val="59"/>
        </w:numPr>
        <w:shd w:val="clear" w:color="auto" w:fill="auto"/>
        <w:tabs>
          <w:tab w:pos="67" w:val="left"/>
        </w:tabs>
        <w:bidi w:val="0"/>
        <w:spacing w:before="0" w:after="0" w:line="240" w:lineRule="auto"/>
        <w:ind w:left="0" w:right="0" w:firstLine="0"/>
        <w:jc w:val="both"/>
      </w:pPr>
      <w:r>
        <w:rPr>
          <w:color w:val="000000"/>
          <w:spacing w:val="0"/>
          <w:w w:val="100"/>
          <w:position w:val="0"/>
          <w:shd w:val="clear" w:color="auto" w:fill="auto"/>
          <w:lang w:val="cs-CZ" w:eastAsia="cs-CZ" w:bidi="cs-CZ"/>
        </w:rPr>
        <w:t>dodání a pokládku nátěrového materiálu (měří se pouze natíraná plocha)</w:t>
      </w:r>
    </w:p>
    <w:p>
      <w:pPr>
        <w:pStyle w:val="Style29"/>
        <w:keepNext w:val="0"/>
        <w:keepLines w:val="0"/>
        <w:framePr w:w="3490" w:h="1181" w:wrap="none" w:hAnchor="page" w:x="3150" w:y="5037"/>
        <w:widowControl w:val="0"/>
        <w:numPr>
          <w:ilvl w:val="0"/>
          <w:numId w:val="59"/>
        </w:numPr>
        <w:shd w:val="clear" w:color="auto" w:fill="auto"/>
        <w:tabs>
          <w:tab w:pos="67" w:val="left"/>
          <w:tab w:leader="underscore" w:pos="3432" w:val="left"/>
        </w:tabs>
        <w:bidi w:val="0"/>
        <w:spacing w:before="0" w:after="0" w:line="240" w:lineRule="auto"/>
        <w:ind w:left="0" w:right="0" w:firstLine="0"/>
        <w:jc w:val="both"/>
      </w:pPr>
      <w:r>
        <w:rPr>
          <w:color w:val="000000"/>
          <w:spacing w:val="0"/>
          <w:w w:val="100"/>
          <w:position w:val="0"/>
          <w:u w:val="single"/>
          <w:shd w:val="clear" w:color="auto" w:fill="auto"/>
          <w:lang w:val="cs-CZ" w:eastAsia="cs-CZ" w:bidi="cs-CZ"/>
        </w:rPr>
        <w:t>předznačení a reflexní úpravu</w:t>
      </w:r>
      <w:r>
        <w:rPr>
          <w:color w:val="000000"/>
          <w:spacing w:val="0"/>
          <w:w w:val="100"/>
          <w:position w:val="0"/>
          <w:shd w:val="clear" w:color="auto" w:fill="auto"/>
          <w:lang w:val="cs-CZ" w:eastAsia="cs-CZ" w:bidi="cs-CZ"/>
        </w:rPr>
        <w:tab/>
      </w:r>
    </w:p>
    <w:p>
      <w:pPr>
        <w:pStyle w:val="Style29"/>
        <w:keepNext w:val="0"/>
        <w:keepLines w:val="0"/>
        <w:framePr w:w="3490" w:h="1181" w:wrap="none" w:hAnchor="page" w:x="3150" w:y="5037"/>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VODOR DOPRAV ZNAČ - PÍSMENA</w:t>
      </w:r>
    </w:p>
    <w:p>
      <w:pPr>
        <w:pStyle w:val="Style29"/>
        <w:keepNext w:val="0"/>
        <w:keepLines w:val="0"/>
        <w:framePr w:w="485" w:h="202" w:wrap="none" w:hAnchor="page" w:x="7432" w:y="604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 |</w:t>
      </w:r>
    </w:p>
    <w:p>
      <w:pPr>
        <w:pStyle w:val="Style29"/>
        <w:keepNext w:val="0"/>
        <w:keepLines w:val="0"/>
        <w:framePr w:w="312" w:h="154" w:wrap="none" w:hAnchor="page" w:x="8214" w:y="606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2,000</w:t>
      </w:r>
    </w:p>
    <w:p>
      <w:pPr>
        <w:pStyle w:val="Style29"/>
        <w:keepNext w:val="0"/>
        <w:keepLines w:val="0"/>
        <w:framePr w:w="1685" w:h="202" w:wrap="none" w:hAnchor="page" w:x="9107" w:y="6045"/>
        <w:widowControl w:val="0"/>
        <w:shd w:val="clear" w:color="auto" w:fill="auto"/>
        <w:tabs>
          <w:tab w:pos="648" w:val="left"/>
          <w:tab w:pos="946" w:val="left"/>
          <w:tab w:pos="1608" w:val="left"/>
        </w:tabs>
        <w:bidi w:val="0"/>
        <w:spacing w:before="0" w:after="0" w:line="240" w:lineRule="auto"/>
        <w:ind w:left="0" w:right="0" w:firstLine="0"/>
        <w:jc w:val="left"/>
      </w:pPr>
      <w:r>
        <w:rPr>
          <w:color w:val="000000"/>
          <w:spacing w:val="0"/>
          <w:w w:val="100"/>
          <w:position w:val="0"/>
          <w:shd w:val="clear" w:color="auto" w:fill="auto"/>
          <w:lang w:val="cs-CZ" w:eastAsia="cs-CZ" w:bidi="cs-CZ"/>
        </w:rPr>
        <w:t>1 300,93</w:t>
        <w:tab/>
        <w:t>|</w:t>
        <w:tab/>
        <w:t>2 601,86</w:t>
        <w:tab/>
        <w:t>|</w:t>
      </w:r>
    </w:p>
    <w:p>
      <w:pPr>
        <w:pStyle w:val="Style29"/>
        <w:keepNext w:val="0"/>
        <w:keepLines w:val="0"/>
        <w:framePr w:w="226" w:h="202" w:wrap="none" w:hAnchor="page" w:x="1595" w:y="69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22?</w:t>
      </w:r>
    </w:p>
    <w:p>
      <w:pPr>
        <w:pStyle w:val="Style29"/>
        <w:keepNext w:val="0"/>
        <w:keepLines w:val="0"/>
        <w:framePr w:w="432" w:h="202" w:wrap="none" w:hAnchor="page" w:x="2205" w:y="69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9191121</w:t>
      </w:r>
    </w:p>
    <w:p>
      <w:pPr>
        <w:pStyle w:val="Style29"/>
        <w:keepNext w:val="0"/>
        <w:keepLines w:val="0"/>
        <w:framePr w:w="2856" w:h="792" w:wrap="none" w:hAnchor="page" w:x="3150" w:y="6328"/>
        <w:widowControl w:val="0"/>
        <w:numPr>
          <w:ilvl w:val="0"/>
          <w:numId w:val="61"/>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dle situace C-1.2.1,</w:t>
      </w:r>
    </w:p>
    <w:p>
      <w:pPr>
        <w:pStyle w:val="Style29"/>
        <w:keepNext w:val="0"/>
        <w:keepLines w:val="0"/>
        <w:framePr w:w="2856" w:h="792" w:wrap="none" w:hAnchor="page" w:x="3150" w:y="6328"/>
        <w:widowControl w:val="0"/>
        <w:numPr>
          <w:ilvl w:val="0"/>
          <w:numId w:val="61"/>
        </w:numPr>
        <w:shd w:val="clear" w:color="auto" w:fill="auto"/>
        <w:tabs>
          <w:tab w:pos="62" w:val="left"/>
          <w:tab w:leader="underscore" w:pos="2798" w:val="left"/>
        </w:tabs>
        <w:bidi w:val="0"/>
        <w:spacing w:before="0" w:after="0" w:line="240" w:lineRule="auto"/>
        <w:ind w:left="0" w:right="0" w:firstLine="0"/>
        <w:jc w:val="both"/>
      </w:pPr>
      <w:r>
        <w:rPr>
          <w:i/>
          <w:iCs/>
          <w:color w:val="000000"/>
          <w:spacing w:val="0"/>
          <w:w w:val="100"/>
          <w:position w:val="0"/>
          <w:u w:val="single"/>
          <w:shd w:val="clear" w:color="auto" w:fill="auto"/>
          <w:lang w:val="cs-CZ" w:eastAsia="cs-CZ" w:bidi="cs-CZ"/>
        </w:rPr>
        <w:t>nápis BUS V1Q 2^.0=2.000 [A</w:t>
      </w:r>
      <w:r>
        <w:rPr>
          <w:i/>
          <w:iCs/>
          <w:color w:val="000000"/>
          <w:spacing w:val="0"/>
          <w:w w:val="100"/>
          <w:position w:val="0"/>
          <w:shd w:val="clear" w:color="auto" w:fill="auto"/>
          <w:lang w:val="cs-CZ" w:eastAsia="cs-CZ" w:bidi="cs-CZ"/>
        </w:rPr>
        <w:tab/>
      </w:r>
    </w:p>
    <w:p>
      <w:pPr>
        <w:pStyle w:val="Style29"/>
        <w:keepNext w:val="0"/>
        <w:keepLines w:val="0"/>
        <w:framePr w:w="2856" w:h="792" w:wrap="none" w:hAnchor="page" w:x="3150" w:y="63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w:t>
      </w:r>
    </w:p>
    <w:p>
      <w:pPr>
        <w:pStyle w:val="Style29"/>
        <w:keepNext w:val="0"/>
        <w:keepLines w:val="0"/>
        <w:framePr w:w="2856" w:h="792" w:wrap="none" w:hAnchor="page" w:x="3150" w:y="6328"/>
        <w:widowControl w:val="0"/>
        <w:numPr>
          <w:ilvl w:val="0"/>
          <w:numId w:val="61"/>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dodání a pokládku nátěrového materiálu</w:t>
      </w:r>
    </w:p>
    <w:p>
      <w:pPr>
        <w:pStyle w:val="Style29"/>
        <w:keepNext w:val="0"/>
        <w:keepLines w:val="0"/>
        <w:framePr w:w="2856" w:h="792" w:wrap="none" w:hAnchor="page" w:x="3150" w:y="6328"/>
        <w:widowControl w:val="0"/>
        <w:numPr>
          <w:ilvl w:val="0"/>
          <w:numId w:val="61"/>
        </w:numPr>
        <w:shd w:val="clear" w:color="auto" w:fill="auto"/>
        <w:tabs>
          <w:tab w:pos="67" w:val="left"/>
          <w:tab w:leader="underscore" w:pos="2798" w:val="left"/>
        </w:tabs>
        <w:bidi w:val="0"/>
        <w:spacing w:before="0" w:after="0" w:line="240" w:lineRule="auto"/>
        <w:ind w:left="0" w:right="0" w:firstLine="0"/>
        <w:jc w:val="left"/>
      </w:pPr>
      <w:r>
        <w:rPr>
          <w:color w:val="000000"/>
          <w:spacing w:val="0"/>
          <w:w w:val="100"/>
          <w:position w:val="0"/>
          <w:u w:val="single"/>
          <w:shd w:val="clear" w:color="auto" w:fill="auto"/>
          <w:lang w:val="cs-CZ" w:eastAsia="cs-CZ" w:bidi="cs-CZ"/>
        </w:rPr>
        <w:t>předznačení a reflexní úpravu</w:t>
      </w:r>
      <w:r>
        <w:rPr>
          <w:color w:val="000000"/>
          <w:spacing w:val="0"/>
          <w:w w:val="100"/>
          <w:position w:val="0"/>
          <w:shd w:val="clear" w:color="auto" w:fill="auto"/>
          <w:lang w:val="cs-CZ" w:eastAsia="cs-CZ" w:bidi="cs-CZ"/>
        </w:rPr>
        <w:tab/>
      </w:r>
    </w:p>
    <w:p>
      <w:pPr>
        <w:pStyle w:val="Style29"/>
        <w:keepNext w:val="0"/>
        <w:keepLines w:val="0"/>
        <w:framePr w:w="2856" w:h="792" w:wrap="none" w:hAnchor="page" w:x="3150" w:y="63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ŘEZÁNÍ ASFALTOVÉHO KRYTU VOZOVEK TL DO 100MM</w:t>
      </w:r>
    </w:p>
    <w:p>
      <w:pPr>
        <w:pStyle w:val="Style29"/>
        <w:keepNext w:val="0"/>
        <w:keepLines w:val="0"/>
        <w:framePr w:w="370" w:h="154" w:wrap="none" w:hAnchor="page" w:x="8186" w:y="69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90,000</w:t>
      </w:r>
    </w:p>
    <w:p>
      <w:pPr>
        <w:pStyle w:val="Style29"/>
        <w:keepNext w:val="0"/>
        <w:keepLines w:val="0"/>
        <w:framePr w:w="370" w:h="182" w:wrap="none" w:hAnchor="page" w:x="9146" w:y="695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114,79</w:t>
      </w:r>
    </w:p>
    <w:p>
      <w:pPr>
        <w:pStyle w:val="Style29"/>
        <w:keepNext w:val="0"/>
        <w:keepLines w:val="0"/>
        <w:framePr w:w="1032" w:h="202" w:wrap="none" w:hAnchor="page" w:x="9760" w:y="6947"/>
        <w:widowControl w:val="0"/>
        <w:shd w:val="clear" w:color="auto" w:fill="auto"/>
        <w:tabs>
          <w:tab w:pos="955" w:val="left"/>
        </w:tabs>
        <w:bidi w:val="0"/>
        <w:spacing w:before="0" w:after="0" w:line="240" w:lineRule="auto"/>
        <w:ind w:left="0" w:right="0" w:firstLine="0"/>
        <w:jc w:val="left"/>
      </w:pPr>
      <w:r>
        <w:rPr>
          <w:color w:val="000000"/>
          <w:spacing w:val="0"/>
          <w:w w:val="100"/>
          <w:position w:val="0"/>
          <w:shd w:val="clear" w:color="auto" w:fill="auto"/>
          <w:lang w:val="cs-CZ" w:eastAsia="cs-CZ" w:bidi="cs-CZ"/>
        </w:rPr>
        <w:t>I 10 331,10</w:t>
        <w:tab/>
        <w:t>|</w:t>
      </w:r>
    </w:p>
    <w:p>
      <w:pPr>
        <w:pStyle w:val="Style29"/>
        <w:keepNext w:val="0"/>
        <w:keepLines w:val="0"/>
        <w:framePr w:w="3864" w:h="816" w:wrap="none" w:hAnchor="page" w:x="3150" w:y="7231"/>
        <w:widowControl w:val="0"/>
        <w:numPr>
          <w:ilvl w:val="0"/>
          <w:numId w:val="63"/>
        </w:numPr>
        <w:shd w:val="clear" w:color="auto" w:fill="auto"/>
        <w:tabs>
          <w:tab w:pos="58" w:val="left"/>
        </w:tabs>
        <w:bidi w:val="0"/>
        <w:spacing w:before="0" w:after="0"/>
        <w:ind w:left="0" w:right="0" w:firstLine="0"/>
        <w:jc w:val="both"/>
      </w:pPr>
      <w:r>
        <w:rPr>
          <w:i/>
          <w:iCs/>
          <w:color w:val="000000"/>
          <w:spacing w:val="0"/>
          <w:w w:val="100"/>
          <w:position w:val="0"/>
          <w:shd w:val="clear" w:color="auto" w:fill="auto"/>
          <w:lang w:val="cs-CZ" w:eastAsia="cs-CZ" w:bidi="cs-CZ"/>
        </w:rPr>
        <w:t>dle situace C-1.2.1</w:t>
      </w:r>
    </w:p>
    <w:p>
      <w:pPr>
        <w:pStyle w:val="Style29"/>
        <w:keepNext w:val="0"/>
        <w:keepLines w:val="0"/>
        <w:framePr w:w="3864" w:h="816" w:wrap="none" w:hAnchor="page" w:x="3150" w:y="7231"/>
        <w:widowControl w:val="0"/>
        <w:numPr>
          <w:ilvl w:val="0"/>
          <w:numId w:val="63"/>
        </w:numPr>
        <w:shd w:val="clear" w:color="auto" w:fill="auto"/>
        <w:tabs>
          <w:tab w:pos="62" w:val="left"/>
        </w:tabs>
        <w:bidi w:val="0"/>
        <w:spacing w:before="0" w:after="0"/>
        <w:ind w:left="0" w:right="0" w:firstLine="0"/>
        <w:jc w:val="both"/>
      </w:pPr>
      <w:r>
        <w:rPr>
          <w:i/>
          <w:iCs/>
          <w:color w:val="000000"/>
          <w:spacing w:val="0"/>
          <w:w w:val="100"/>
          <w:position w:val="0"/>
          <w:shd w:val="clear" w:color="auto" w:fill="auto"/>
          <w:lang w:val="cs-CZ" w:eastAsia="cs-CZ" w:bidi="cs-CZ"/>
        </w:rPr>
        <w:t>napojení na I/19; 54,5=54,500 [A]</w:t>
      </w:r>
    </w:p>
    <w:p>
      <w:pPr>
        <w:pStyle w:val="Style29"/>
        <w:keepNext w:val="0"/>
        <w:keepLines w:val="0"/>
        <w:framePr w:w="3864" w:h="816" w:wrap="none" w:hAnchor="page" w:x="3150" w:y="7231"/>
        <w:widowControl w:val="0"/>
        <w:numPr>
          <w:ilvl w:val="0"/>
          <w:numId w:val="63"/>
        </w:numPr>
        <w:shd w:val="clear" w:color="auto" w:fill="auto"/>
        <w:tabs>
          <w:tab w:pos="62" w:val="left"/>
        </w:tabs>
        <w:bidi w:val="0"/>
        <w:spacing w:before="0" w:after="0"/>
        <w:ind w:left="0" w:right="0" w:firstLine="0"/>
        <w:jc w:val="both"/>
      </w:pPr>
      <w:r>
        <w:rPr>
          <w:i/>
          <w:iCs/>
          <w:color w:val="000000"/>
          <w:spacing w:val="0"/>
          <w:w w:val="100"/>
          <w:position w:val="0"/>
          <w:shd w:val="clear" w:color="auto" w:fill="auto"/>
          <w:lang w:val="cs-CZ" w:eastAsia="cs-CZ" w:bidi="cs-CZ"/>
        </w:rPr>
        <w:t>sjezdy; 15,0+16,0+4,5=35,500 [B]</w:t>
      </w:r>
    </w:p>
    <w:p>
      <w:pPr>
        <w:pStyle w:val="Style29"/>
        <w:keepNext w:val="0"/>
        <w:keepLines w:val="0"/>
        <w:framePr w:w="3864" w:h="816" w:wrap="none" w:hAnchor="page" w:x="3150" w:y="7231"/>
        <w:widowControl w:val="0"/>
        <w:shd w:val="clear" w:color="auto" w:fill="auto"/>
        <w:tabs>
          <w:tab w:leader="underscore" w:pos="3802" w:val="left"/>
        </w:tabs>
        <w:bidi w:val="0"/>
        <w:spacing w:before="0" w:after="0"/>
        <w:ind w:left="0" w:right="0" w:firstLine="0"/>
        <w:jc w:val="both"/>
      </w:pPr>
      <w:r>
        <w:rPr>
          <w:i/>
          <w:iCs/>
          <w:color w:val="000000"/>
          <w:spacing w:val="0"/>
          <w:w w:val="100"/>
          <w:position w:val="0"/>
          <w:u w:val="single"/>
          <w:shd w:val="clear" w:color="auto" w:fill="auto"/>
          <w:lang w:val="cs-CZ" w:eastAsia="cs-CZ" w:bidi="cs-CZ"/>
        </w:rPr>
        <w:t>Celkem A+B=90OOO [C]</w:t>
      </w:r>
      <w:r>
        <w:rPr>
          <w:i/>
          <w:iCs/>
          <w:color w:val="000000"/>
          <w:spacing w:val="0"/>
          <w:w w:val="100"/>
          <w:position w:val="0"/>
          <w:shd w:val="clear" w:color="auto" w:fill="auto"/>
          <w:lang w:val="cs-CZ" w:eastAsia="cs-CZ" w:bidi="cs-CZ"/>
        </w:rPr>
        <w:tab/>
      </w:r>
    </w:p>
    <w:p>
      <w:pPr>
        <w:pStyle w:val="Style29"/>
        <w:keepNext w:val="0"/>
        <w:keepLines w:val="0"/>
        <w:framePr w:w="3864" w:h="816" w:wrap="none" w:hAnchor="page" w:x="3150" w:y="7231"/>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položka zahrnuje řezání vozovkové vrstvy v předepsané tloušťce, včetně spotřeby vody</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85" w:line="1" w:lineRule="exact"/>
      </w:pPr>
    </w:p>
    <w:p>
      <w:pPr>
        <w:widowControl w:val="0"/>
        <w:spacing w:line="1" w:lineRule="exact"/>
        <w:sectPr>
          <w:headerReference w:type="default" r:id="rId17"/>
          <w:footerReference w:type="default" r:id="rId18"/>
          <w:footnotePr>
            <w:pos w:val="pageBottom"/>
            <w:numFmt w:val="decimal"/>
            <w:numRestart w:val="continuous"/>
          </w:footnotePr>
          <w:pgSz w:w="11900" w:h="16840"/>
          <w:pgMar w:top="3082" w:left="1047" w:right="1104" w:bottom="3082" w:header="0" w:footer="2654" w:gutter="0"/>
          <w:cols w:space="720"/>
          <w:noEndnote/>
          <w:rtlGutter w:val="0"/>
          <w:docGrid w:linePitch="360"/>
        </w:sectPr>
      </w:pPr>
    </w:p>
    <w:tbl>
      <w:tblPr>
        <w:tblOverlap w:val="never"/>
        <w:jc w:val="left"/>
        <w:tblLayout w:type="fixed"/>
      </w:tblPr>
      <w:tblGrid>
        <w:gridCol w:w="706"/>
        <w:gridCol w:w="730"/>
        <w:gridCol w:w="643"/>
        <w:gridCol w:w="806"/>
        <w:gridCol w:w="854"/>
        <w:gridCol w:w="1694"/>
        <w:gridCol w:w="1382"/>
        <w:gridCol w:w="955"/>
        <w:gridCol w:w="941"/>
        <w:gridCol w:w="984"/>
      </w:tblGrid>
      <w:tr>
        <w:trPr>
          <w:trHeight w:val="149" w:hRule="exact"/>
        </w:trPr>
        <w:tc>
          <w:tcPr>
            <w:tcBorders/>
            <w:shd w:val="clear" w:color="auto" w:fill="D9D9D9"/>
            <w:vAlign w:val="bottom"/>
          </w:tcPr>
          <w:p>
            <w:pPr>
              <w:pStyle w:val="Style6"/>
              <w:keepNext w:val="0"/>
              <w:keepLines w:val="0"/>
              <w:framePr w:w="9696" w:h="672" w:vSpace="379" w:wrap="notBeside" w:vAnchor="text" w:hAnchor="text" w:x="15" w:y="380"/>
              <w:widowControl w:val="0"/>
              <w:shd w:val="clear" w:color="auto" w:fill="auto"/>
              <w:bidi w:val="0"/>
              <w:spacing w:before="0" w:after="0" w:line="240" w:lineRule="auto"/>
              <w:ind w:left="0" w:right="0" w:firstLine="0"/>
              <w:jc w:val="both"/>
              <w:rPr>
                <w:sz w:val="11"/>
                <w:szCs w:val="11"/>
              </w:rPr>
            </w:pPr>
            <w:r>
              <w:rPr>
                <w:b/>
                <w:bCs/>
                <w:color w:val="000000"/>
                <w:spacing w:val="0"/>
                <w:w w:val="100"/>
                <w:position w:val="0"/>
                <w:sz w:val="11"/>
                <w:szCs w:val="11"/>
                <w:shd w:val="clear" w:color="auto" w:fill="auto"/>
                <w:lang w:val="cs-CZ" w:eastAsia="cs-CZ" w:bidi="cs-CZ"/>
              </w:rPr>
              <w:t>Stavba:</w:t>
            </w:r>
          </w:p>
        </w:tc>
        <w:tc>
          <w:tcPr>
            <w:tcBorders/>
            <w:shd w:val="clear" w:color="auto" w:fill="D9D9D9"/>
            <w:vAlign w:val="top"/>
          </w:tcPr>
          <w:p>
            <w:pPr>
              <w:framePr w:w="9696" w:h="672" w:vSpace="379" w:wrap="notBeside" w:vAnchor="text" w:hAnchor="text" w:x="15" w:y="380"/>
              <w:widowControl w:val="0"/>
              <w:rPr>
                <w:sz w:val="10"/>
                <w:szCs w:val="10"/>
              </w:rPr>
            </w:pPr>
          </w:p>
        </w:tc>
        <w:tc>
          <w:tcPr>
            <w:tcBorders/>
            <w:shd w:val="clear" w:color="auto" w:fill="D9D9D9"/>
            <w:vAlign w:val="bottom"/>
          </w:tcPr>
          <w:p>
            <w:pPr>
              <w:pStyle w:val="Style6"/>
              <w:keepNext w:val="0"/>
              <w:keepLines w:val="0"/>
              <w:framePr w:w="9696" w:h="672" w:vSpace="379" w:wrap="notBeside" w:vAnchor="text" w:hAnchor="text" w:x="15" w:y="380"/>
              <w:widowControl w:val="0"/>
              <w:shd w:val="clear" w:color="auto" w:fill="auto"/>
              <w:bidi w:val="0"/>
              <w:spacing w:before="0" w:after="0" w:line="240" w:lineRule="auto"/>
              <w:ind w:left="0" w:right="0" w:firstLine="280"/>
              <w:jc w:val="left"/>
              <w:rPr>
                <w:sz w:val="11"/>
                <w:szCs w:val="11"/>
              </w:rPr>
            </w:pPr>
            <w:r>
              <w:rPr>
                <w:b/>
                <w:bCs/>
                <w:color w:val="000000"/>
                <w:spacing w:val="0"/>
                <w:w w:val="100"/>
                <w:position w:val="0"/>
                <w:sz w:val="11"/>
                <w:szCs w:val="11"/>
                <w:shd w:val="clear" w:color="auto" w:fill="auto"/>
                <w:lang w:val="cs-CZ" w:eastAsia="cs-CZ" w:bidi="cs-CZ"/>
              </w:rPr>
              <w:t>PORR</w:t>
            </w:r>
          </w:p>
        </w:tc>
        <w:tc>
          <w:tcPr>
            <w:tcBorders/>
            <w:shd w:val="clear" w:color="auto" w:fill="D9D9D9"/>
            <w:vAlign w:val="bottom"/>
          </w:tcPr>
          <w:p>
            <w:pPr>
              <w:pStyle w:val="Style6"/>
              <w:keepNext w:val="0"/>
              <w:keepLines w:val="0"/>
              <w:framePr w:w="9696" w:h="672" w:vSpace="379" w:wrap="notBeside" w:vAnchor="text" w:hAnchor="text" w:x="15" w:y="380"/>
              <w:widowControl w:val="0"/>
              <w:shd w:val="clear" w:color="auto" w:fill="auto"/>
              <w:bidi w:val="0"/>
              <w:spacing w:before="0" w:after="0" w:line="240" w:lineRule="auto"/>
              <w:ind w:left="0" w:right="0" w:firstLine="0"/>
              <w:jc w:val="both"/>
              <w:rPr>
                <w:sz w:val="11"/>
                <w:szCs w:val="11"/>
              </w:rPr>
            </w:pPr>
            <w:r>
              <w:rPr>
                <w:b/>
                <w:bCs/>
                <w:color w:val="000000"/>
                <w:spacing w:val="0"/>
                <w:w w:val="100"/>
                <w:position w:val="0"/>
                <w:sz w:val="11"/>
                <w:szCs w:val="11"/>
                <w:shd w:val="clear" w:color="auto" w:fill="auto"/>
                <w:lang w:val="cs-CZ" w:eastAsia="cs-CZ" w:bidi="cs-CZ"/>
              </w:rPr>
              <w:t>II/128 křiž. I/19</w:t>
            </w:r>
          </w:p>
        </w:tc>
        <w:tc>
          <w:tcPr>
            <w:tcBorders/>
            <w:shd w:val="clear" w:color="auto" w:fill="D9D9D9"/>
            <w:vAlign w:val="bottom"/>
          </w:tcPr>
          <w:p>
            <w:pPr>
              <w:pStyle w:val="Style6"/>
              <w:keepNext w:val="0"/>
              <w:keepLines w:val="0"/>
              <w:framePr w:w="9696" w:h="672" w:vSpace="379" w:wrap="notBeside" w:vAnchor="text" w:hAnchor="text" w:x="15" w:y="38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 Černovice</w:t>
            </w:r>
          </w:p>
        </w:tc>
        <w:tc>
          <w:tcPr>
            <w:tcBorders/>
            <w:shd w:val="clear" w:color="auto" w:fill="D9D9D9"/>
            <w:vAlign w:val="top"/>
          </w:tcPr>
          <w:p>
            <w:pPr>
              <w:framePr w:w="9696" w:h="672" w:vSpace="379" w:wrap="notBeside" w:vAnchor="text" w:hAnchor="text" w:x="15" w:y="380"/>
              <w:widowControl w:val="0"/>
              <w:rPr>
                <w:sz w:val="10"/>
                <w:szCs w:val="10"/>
              </w:rPr>
            </w:pPr>
          </w:p>
        </w:tc>
        <w:tc>
          <w:tcPr>
            <w:tcBorders/>
            <w:shd w:val="clear" w:color="auto" w:fill="D9D9D9"/>
            <w:vAlign w:val="top"/>
          </w:tcPr>
          <w:p>
            <w:pPr>
              <w:framePr w:w="9696" w:h="672" w:vSpace="379" w:wrap="notBeside" w:vAnchor="text" w:hAnchor="text" w:x="15" w:y="380"/>
              <w:widowControl w:val="0"/>
              <w:rPr>
                <w:sz w:val="10"/>
                <w:szCs w:val="10"/>
              </w:rPr>
            </w:pPr>
          </w:p>
        </w:tc>
        <w:tc>
          <w:tcPr>
            <w:tcBorders/>
            <w:shd w:val="clear" w:color="auto" w:fill="D9D9D9"/>
            <w:vAlign w:val="bottom"/>
          </w:tcPr>
          <w:p>
            <w:pPr>
              <w:pStyle w:val="Style6"/>
              <w:keepNext w:val="0"/>
              <w:keepLines w:val="0"/>
              <w:framePr w:w="9696" w:h="672" w:vSpace="379" w:wrap="notBeside" w:vAnchor="text" w:hAnchor="text" w:x="15" w:y="380"/>
              <w:widowControl w:val="0"/>
              <w:shd w:val="clear" w:color="auto" w:fill="auto"/>
              <w:bidi w:val="0"/>
              <w:spacing w:before="0" w:after="0" w:line="240" w:lineRule="auto"/>
              <w:ind w:left="0" w:right="0" w:firstLine="0"/>
              <w:jc w:val="right"/>
              <w:rPr>
                <w:sz w:val="24"/>
                <w:szCs w:val="24"/>
              </w:rPr>
            </w:pPr>
            <w:r>
              <w:rPr>
                <w:rFonts w:ascii="Calibri" w:eastAsia="Calibri" w:hAnsi="Calibri" w:cs="Calibri"/>
                <w:color w:val="000000"/>
                <w:spacing w:val="0"/>
                <w:w w:val="100"/>
                <w:position w:val="0"/>
                <w:sz w:val="24"/>
                <w:szCs w:val="24"/>
                <w:shd w:val="clear" w:color="auto" w:fill="auto"/>
                <w:lang w:val="cs-CZ" w:eastAsia="cs-CZ" w:bidi="cs-CZ"/>
              </w:rPr>
              <w:t>1</w:t>
            </w:r>
          </w:p>
        </w:tc>
        <w:tc>
          <w:tcPr>
            <w:tcBorders>
              <w:top w:val="single" w:sz="4"/>
            </w:tcBorders>
            <w:shd w:val="clear" w:color="auto" w:fill="D9D9D9"/>
            <w:vAlign w:val="bottom"/>
          </w:tcPr>
          <w:p>
            <w:pPr>
              <w:pStyle w:val="Style6"/>
              <w:keepNext w:val="0"/>
              <w:keepLines w:val="0"/>
              <w:framePr w:w="9696" w:h="672" w:vSpace="379" w:wrap="notBeside" w:vAnchor="text" w:hAnchor="text" w:x="15" w:y="38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SO 101.2.1</w:t>
            </w:r>
          </w:p>
        </w:tc>
        <w:tc>
          <w:tcPr>
            <w:tcBorders>
              <w:top w:val="single" w:sz="4"/>
            </w:tcBorders>
            <w:shd w:val="clear" w:color="auto" w:fill="D9D9D9"/>
            <w:vAlign w:val="bottom"/>
          </w:tcPr>
          <w:p>
            <w:pPr>
              <w:pStyle w:val="Style6"/>
              <w:keepNext w:val="0"/>
              <w:keepLines w:val="0"/>
              <w:framePr w:w="9696" w:h="672" w:vSpace="379" w:wrap="notBeside" w:vAnchor="text" w:hAnchor="text" w:x="15" w:y="38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4 418 416,74</w:t>
            </w:r>
          </w:p>
        </w:tc>
      </w:tr>
      <w:tr>
        <w:trPr>
          <w:trHeight w:val="149" w:hRule="exact"/>
        </w:trPr>
        <w:tc>
          <w:tcPr>
            <w:tcBorders/>
            <w:shd w:val="clear" w:color="auto" w:fill="D9D9D9"/>
            <w:vAlign w:val="bottom"/>
          </w:tcPr>
          <w:p>
            <w:pPr>
              <w:pStyle w:val="Style6"/>
              <w:keepNext w:val="0"/>
              <w:keepLines w:val="0"/>
              <w:framePr w:w="9696" w:h="672" w:vSpace="379" w:wrap="notBeside" w:vAnchor="text" w:hAnchor="text" w:x="15" w:y="380"/>
              <w:widowControl w:val="0"/>
              <w:shd w:val="clear" w:color="auto" w:fill="auto"/>
              <w:bidi w:val="0"/>
              <w:spacing w:before="0" w:after="0" w:line="240" w:lineRule="auto"/>
              <w:ind w:left="0" w:right="0" w:firstLine="0"/>
              <w:jc w:val="both"/>
              <w:rPr>
                <w:sz w:val="11"/>
                <w:szCs w:val="11"/>
              </w:rPr>
            </w:pPr>
            <w:r>
              <w:rPr>
                <w:b/>
                <w:bCs/>
                <w:color w:val="000000"/>
                <w:spacing w:val="0"/>
                <w:w w:val="100"/>
                <w:position w:val="0"/>
                <w:sz w:val="11"/>
                <w:szCs w:val="11"/>
                <w:shd w:val="clear" w:color="auto" w:fill="auto"/>
                <w:lang w:val="cs-CZ" w:eastAsia="cs-CZ" w:bidi="cs-CZ"/>
              </w:rPr>
              <w:t>Rozpočet:</w:t>
            </w:r>
          </w:p>
        </w:tc>
        <w:tc>
          <w:tcPr>
            <w:tcBorders/>
            <w:shd w:val="clear" w:color="auto" w:fill="D9D9D9"/>
            <w:vAlign w:val="top"/>
          </w:tcPr>
          <w:p>
            <w:pPr>
              <w:framePr w:w="9696" w:h="672" w:vSpace="379" w:wrap="notBeside" w:vAnchor="text" w:hAnchor="text" w:x="15" w:y="380"/>
              <w:widowControl w:val="0"/>
              <w:rPr>
                <w:sz w:val="10"/>
                <w:szCs w:val="10"/>
              </w:rPr>
            </w:pPr>
          </w:p>
        </w:tc>
        <w:tc>
          <w:tcPr>
            <w:tcBorders/>
            <w:shd w:val="clear" w:color="auto" w:fill="D9D9D9"/>
            <w:vAlign w:val="bottom"/>
          </w:tcPr>
          <w:p>
            <w:pPr>
              <w:pStyle w:val="Style6"/>
              <w:keepNext w:val="0"/>
              <w:keepLines w:val="0"/>
              <w:framePr w:w="9696" w:h="672" w:vSpace="379" w:wrap="notBeside" w:vAnchor="text" w:hAnchor="text" w:x="15" w:y="380"/>
              <w:widowControl w:val="0"/>
              <w:shd w:val="clear" w:color="auto" w:fill="auto"/>
              <w:bidi w:val="0"/>
              <w:spacing w:before="0" w:after="0" w:line="240" w:lineRule="auto"/>
              <w:ind w:left="0" w:right="0" w:firstLine="0"/>
              <w:jc w:val="center"/>
              <w:rPr>
                <w:sz w:val="11"/>
                <w:szCs w:val="11"/>
              </w:rPr>
            </w:pPr>
            <w:r>
              <w:rPr>
                <w:b/>
                <w:bCs/>
                <w:color w:val="000000"/>
                <w:spacing w:val="0"/>
                <w:w w:val="100"/>
                <w:position w:val="0"/>
                <w:sz w:val="11"/>
                <w:szCs w:val="11"/>
                <w:shd w:val="clear" w:color="auto" w:fill="auto"/>
                <w:lang w:val="cs-CZ" w:eastAsia="cs-CZ" w:bidi="cs-CZ"/>
              </w:rPr>
              <w:t>SO 101.2.1</w:t>
            </w:r>
          </w:p>
        </w:tc>
        <w:tc>
          <w:tcPr>
            <w:tcBorders/>
            <w:shd w:val="clear" w:color="auto" w:fill="D9D9D9"/>
            <w:vAlign w:val="bottom"/>
          </w:tcPr>
          <w:p>
            <w:pPr>
              <w:pStyle w:val="Style6"/>
              <w:keepNext w:val="0"/>
              <w:keepLines w:val="0"/>
              <w:framePr w:w="9696" w:h="672" w:vSpace="379" w:wrap="notBeside" w:vAnchor="text" w:hAnchor="text" w:x="15" w:y="380"/>
              <w:widowControl w:val="0"/>
              <w:shd w:val="clear" w:color="auto" w:fill="auto"/>
              <w:bidi w:val="0"/>
              <w:spacing w:before="0" w:after="0" w:line="240" w:lineRule="auto"/>
              <w:ind w:left="0" w:right="0" w:firstLine="0"/>
              <w:jc w:val="both"/>
              <w:rPr>
                <w:sz w:val="11"/>
                <w:szCs w:val="11"/>
              </w:rPr>
            </w:pPr>
            <w:r>
              <w:rPr>
                <w:b/>
                <w:bCs/>
                <w:color w:val="000000"/>
                <w:spacing w:val="0"/>
                <w:w w:val="100"/>
                <w:position w:val="0"/>
                <w:sz w:val="11"/>
                <w:szCs w:val="11"/>
                <w:shd w:val="clear" w:color="auto" w:fill="auto"/>
                <w:lang w:val="cs-CZ" w:eastAsia="cs-CZ" w:bidi="cs-CZ"/>
              </w:rPr>
              <w:t>Silnice II/128 -</w:t>
            </w:r>
          </w:p>
        </w:tc>
        <w:tc>
          <w:tcPr>
            <w:tcBorders/>
            <w:shd w:val="clear" w:color="auto" w:fill="D9D9D9"/>
            <w:vAlign w:val="bottom"/>
          </w:tcPr>
          <w:p>
            <w:pPr>
              <w:pStyle w:val="Style6"/>
              <w:keepNext w:val="0"/>
              <w:keepLines w:val="0"/>
              <w:framePr w:w="9696" w:h="672" w:vSpace="379" w:wrap="notBeside" w:vAnchor="text" w:hAnchor="text" w:x="15" w:y="38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Věžná_KSÚSV</w:t>
            </w:r>
          </w:p>
        </w:tc>
        <w:tc>
          <w:tcPr>
            <w:tcBorders/>
            <w:shd w:val="clear" w:color="auto" w:fill="D9D9D9"/>
            <w:vAlign w:val="top"/>
          </w:tcPr>
          <w:p>
            <w:pPr>
              <w:framePr w:w="9696" w:h="672" w:vSpace="379" w:wrap="notBeside" w:vAnchor="text" w:hAnchor="text" w:x="15" w:y="380"/>
              <w:widowControl w:val="0"/>
              <w:rPr>
                <w:sz w:val="10"/>
                <w:szCs w:val="10"/>
              </w:rPr>
            </w:pPr>
          </w:p>
        </w:tc>
        <w:tc>
          <w:tcPr>
            <w:tcBorders/>
            <w:shd w:val="clear" w:color="auto" w:fill="D9D9D9"/>
            <w:vAlign w:val="top"/>
          </w:tcPr>
          <w:p>
            <w:pPr>
              <w:framePr w:w="9696" w:h="672" w:vSpace="379" w:wrap="notBeside" w:vAnchor="text" w:hAnchor="text" w:x="15" w:y="380"/>
              <w:widowControl w:val="0"/>
              <w:rPr>
                <w:sz w:val="10"/>
                <w:szCs w:val="10"/>
              </w:rPr>
            </w:pPr>
          </w:p>
        </w:tc>
        <w:tc>
          <w:tcPr>
            <w:tcBorders/>
            <w:shd w:val="clear" w:color="auto" w:fill="D9D9D9"/>
            <w:vAlign w:val="top"/>
          </w:tcPr>
          <w:p>
            <w:pPr>
              <w:framePr w:w="9696" w:h="672" w:vSpace="379" w:wrap="notBeside" w:vAnchor="text" w:hAnchor="text" w:x="15" w:y="380"/>
              <w:widowControl w:val="0"/>
              <w:rPr>
                <w:sz w:val="10"/>
                <w:szCs w:val="10"/>
              </w:rPr>
            </w:pPr>
          </w:p>
        </w:tc>
        <w:tc>
          <w:tcPr>
            <w:tcBorders>
              <w:top w:val="single" w:sz="4"/>
            </w:tcBorders>
            <w:shd w:val="clear" w:color="auto" w:fill="D9D9D9"/>
            <w:vAlign w:val="top"/>
          </w:tcPr>
          <w:p>
            <w:pPr>
              <w:framePr w:w="9696" w:h="672" w:vSpace="379" w:wrap="notBeside" w:vAnchor="text" w:hAnchor="text" w:x="15" w:y="380"/>
              <w:widowControl w:val="0"/>
              <w:rPr>
                <w:sz w:val="10"/>
                <w:szCs w:val="10"/>
              </w:rPr>
            </w:pPr>
          </w:p>
        </w:tc>
        <w:tc>
          <w:tcPr>
            <w:tcBorders>
              <w:top w:val="single" w:sz="4"/>
            </w:tcBorders>
            <w:shd w:val="clear" w:color="auto" w:fill="D9D9D9"/>
            <w:vAlign w:val="top"/>
          </w:tcPr>
          <w:p>
            <w:pPr>
              <w:framePr w:w="9696" w:h="672" w:vSpace="379" w:wrap="notBeside" w:vAnchor="text" w:hAnchor="text" w:x="15" w:y="380"/>
              <w:widowControl w:val="0"/>
              <w:rPr>
                <w:sz w:val="10"/>
                <w:szCs w:val="10"/>
              </w:rPr>
            </w:pPr>
          </w:p>
        </w:tc>
      </w:tr>
      <w:tr>
        <w:trPr>
          <w:trHeight w:val="240" w:hRule="exact"/>
        </w:trPr>
        <w:tc>
          <w:tcPr>
            <w:tcBorders/>
            <w:shd w:val="clear" w:color="auto" w:fill="CC441A"/>
            <w:vAlign w:val="center"/>
          </w:tcPr>
          <w:p>
            <w:pPr>
              <w:pStyle w:val="Style6"/>
              <w:keepNext w:val="0"/>
              <w:keepLines w:val="0"/>
              <w:framePr w:w="9696" w:h="672" w:vSpace="379" w:wrap="notBeside" w:vAnchor="text" w:hAnchor="text" w:x="15" w:y="38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Poř. číslo</w:t>
            </w:r>
          </w:p>
        </w:tc>
        <w:tc>
          <w:tcPr>
            <w:tcBorders/>
            <w:shd w:val="clear" w:color="auto" w:fill="CC441A"/>
            <w:vAlign w:val="center"/>
          </w:tcPr>
          <w:p>
            <w:pPr>
              <w:pStyle w:val="Style6"/>
              <w:keepNext w:val="0"/>
              <w:keepLines w:val="0"/>
              <w:framePr w:w="9696" w:h="672" w:vSpace="379" w:wrap="notBeside" w:vAnchor="text" w:hAnchor="text" w:x="15" w:y="38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left"/>
            </w:pPr>
            <w:r>
              <w:rPr>
                <w:color w:val="FFFFFF"/>
                <w:spacing w:val="0"/>
                <w:w w:val="100"/>
                <w:position w:val="0"/>
                <w:shd w:val="clear" w:color="auto" w:fill="auto"/>
                <w:lang w:val="cs-CZ" w:eastAsia="cs-CZ" w:bidi="cs-CZ"/>
              </w:rPr>
              <w:t>Kód položky</w:t>
            </w:r>
          </w:p>
        </w:tc>
        <w:tc>
          <w:tcPr>
            <w:tcBorders/>
            <w:shd w:val="clear" w:color="auto" w:fill="CC441A"/>
            <w:vAlign w:val="center"/>
          </w:tcPr>
          <w:p>
            <w:pPr>
              <w:pStyle w:val="Style6"/>
              <w:keepNext w:val="0"/>
              <w:keepLines w:val="0"/>
              <w:framePr w:w="9696" w:h="672" w:vSpace="379" w:wrap="notBeside" w:vAnchor="text" w:hAnchor="text" w:x="15" w:y="38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160"/>
              <w:jc w:val="left"/>
            </w:pPr>
            <w:r>
              <w:rPr>
                <w:color w:val="FFFFFF"/>
                <w:spacing w:val="0"/>
                <w:w w:val="100"/>
                <w:position w:val="0"/>
                <w:shd w:val="clear" w:color="auto" w:fill="auto"/>
                <w:lang w:val="cs-CZ" w:eastAsia="cs-CZ" w:bidi="cs-CZ"/>
              </w:rPr>
              <w:t>Varianta</w:t>
            </w:r>
          </w:p>
        </w:tc>
        <w:tc>
          <w:tcPr>
            <w:tcBorders/>
            <w:shd w:val="clear" w:color="auto" w:fill="CC441A"/>
            <w:vAlign w:val="top"/>
          </w:tcPr>
          <w:p>
            <w:pPr>
              <w:framePr w:w="9696" w:h="672" w:vSpace="379" w:wrap="notBeside" w:vAnchor="text" w:hAnchor="text" w:x="15" w:y="380"/>
              <w:widowControl w:val="0"/>
              <w:rPr>
                <w:sz w:val="10"/>
                <w:szCs w:val="10"/>
              </w:rPr>
            </w:pPr>
          </w:p>
        </w:tc>
        <w:tc>
          <w:tcPr>
            <w:tcBorders/>
            <w:shd w:val="clear" w:color="auto" w:fill="CC441A"/>
            <w:vAlign w:val="top"/>
          </w:tcPr>
          <w:p>
            <w:pPr>
              <w:framePr w:w="9696" w:h="672" w:vSpace="379" w:wrap="notBeside" w:vAnchor="text" w:hAnchor="text" w:x="15" w:y="380"/>
              <w:widowControl w:val="0"/>
              <w:rPr>
                <w:sz w:val="10"/>
                <w:szCs w:val="10"/>
              </w:rPr>
            </w:pPr>
          </w:p>
        </w:tc>
        <w:tc>
          <w:tcPr>
            <w:tcBorders/>
            <w:shd w:val="clear" w:color="auto" w:fill="CC441A"/>
            <w:vAlign w:val="center"/>
          </w:tcPr>
          <w:p>
            <w:pPr>
              <w:pStyle w:val="Style6"/>
              <w:keepNext w:val="0"/>
              <w:keepLines w:val="0"/>
              <w:framePr w:w="9696" w:h="672" w:vSpace="379" w:wrap="notBeside" w:vAnchor="text" w:hAnchor="text" w:x="15" w:y="38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both"/>
            </w:pPr>
            <w:r>
              <w:rPr>
                <w:color w:val="FFFFFF"/>
                <w:spacing w:val="0"/>
                <w:w w:val="100"/>
                <w:position w:val="0"/>
                <w:shd w:val="clear" w:color="auto" w:fill="auto"/>
                <w:lang w:val="cs-CZ" w:eastAsia="cs-CZ" w:bidi="cs-CZ"/>
              </w:rPr>
              <w:t>Název položky</w:t>
            </w:r>
          </w:p>
        </w:tc>
        <w:tc>
          <w:tcPr>
            <w:tcBorders/>
            <w:shd w:val="clear" w:color="auto" w:fill="CC441A"/>
            <w:vAlign w:val="center"/>
          </w:tcPr>
          <w:p>
            <w:pPr>
              <w:pStyle w:val="Style6"/>
              <w:keepNext w:val="0"/>
              <w:keepLines w:val="0"/>
              <w:framePr w:w="9696" w:h="672" w:vSpace="379" w:wrap="notBeside" w:vAnchor="text" w:hAnchor="text" w:x="15" w:y="38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960"/>
              <w:jc w:val="left"/>
            </w:pPr>
            <w:r>
              <w:rPr>
                <w:color w:val="FFFFFF"/>
                <w:spacing w:val="0"/>
                <w:w w:val="100"/>
                <w:position w:val="0"/>
                <w:shd w:val="clear" w:color="auto" w:fill="auto"/>
                <w:lang w:val="cs-CZ" w:eastAsia="cs-CZ" w:bidi="cs-CZ"/>
              </w:rPr>
              <w:t>MJ</w:t>
            </w:r>
          </w:p>
        </w:tc>
        <w:tc>
          <w:tcPr>
            <w:tcBorders/>
            <w:shd w:val="clear" w:color="auto" w:fill="CC441A"/>
            <w:vAlign w:val="center"/>
          </w:tcPr>
          <w:p>
            <w:pPr>
              <w:pStyle w:val="Style6"/>
              <w:keepNext w:val="0"/>
              <w:keepLines w:val="0"/>
              <w:framePr w:w="9696" w:h="672" w:vSpace="379" w:wrap="notBeside" w:vAnchor="text" w:hAnchor="text" w:x="15" w:y="38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Množství</w:t>
            </w:r>
          </w:p>
        </w:tc>
        <w:tc>
          <w:tcPr>
            <w:gridSpan w:val="2"/>
            <w:tcBorders/>
            <w:shd w:val="clear" w:color="auto" w:fill="CC441A"/>
            <w:vAlign w:val="bottom"/>
          </w:tcPr>
          <w:p>
            <w:pPr>
              <w:pStyle w:val="Style6"/>
              <w:keepNext w:val="0"/>
              <w:keepLines w:val="0"/>
              <w:framePr w:w="9696" w:h="672" w:vSpace="379" w:wrap="notBeside" w:vAnchor="text" w:hAnchor="text" w:x="15" w:y="38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Jednotková cena</w:t>
            </w:r>
          </w:p>
          <w:p>
            <w:pPr>
              <w:pStyle w:val="Style6"/>
              <w:keepNext w:val="0"/>
              <w:keepLines w:val="0"/>
              <w:framePr w:w="9696" w:h="672" w:vSpace="379" w:wrap="notBeside" w:vAnchor="text" w:hAnchor="text" w:x="15" w:y="380"/>
              <w:widowControl w:val="0"/>
              <w:pBdr>
                <w:top w:val="single" w:sz="0" w:space="0" w:color="CC441A"/>
                <w:left w:val="single" w:sz="0" w:space="0" w:color="CC441A"/>
                <w:bottom w:val="single" w:sz="0" w:space="0" w:color="CC441A"/>
                <w:right w:val="single" w:sz="0" w:space="0" w:color="CC441A"/>
              </w:pBdr>
              <w:shd w:val="clear" w:color="auto" w:fill="CC441A"/>
              <w:tabs>
                <w:tab w:pos="1237" w:val="left"/>
              </w:tabs>
              <w:bidi w:val="0"/>
              <w:spacing w:before="0" w:after="0" w:line="240" w:lineRule="auto"/>
              <w:ind w:left="0" w:right="0" w:firstLine="200"/>
              <w:jc w:val="left"/>
            </w:pPr>
            <w:r>
              <w:rPr>
                <w:color w:val="FFFFFF"/>
                <w:spacing w:val="0"/>
                <w:w w:val="100"/>
                <w:position w:val="0"/>
                <w:shd w:val="clear" w:color="auto" w:fill="auto"/>
                <w:lang w:val="cs-CZ" w:eastAsia="cs-CZ" w:bidi="cs-CZ"/>
              </w:rPr>
              <w:t>Jednotková</w:t>
              <w:tab/>
              <w:t>Celkem</w:t>
            </w:r>
          </w:p>
        </w:tc>
      </w:tr>
      <w:tr>
        <w:trPr>
          <w:trHeight w:val="134" w:hRule="exact"/>
        </w:trPr>
        <w:tc>
          <w:tcPr>
            <w:tcBorders/>
            <w:shd w:val="clear" w:color="auto" w:fill="CC441A"/>
            <w:vAlign w:val="bottom"/>
          </w:tcPr>
          <w:p>
            <w:pPr>
              <w:pStyle w:val="Style6"/>
              <w:keepNext w:val="0"/>
              <w:keepLines w:val="0"/>
              <w:framePr w:w="9696" w:h="672" w:vSpace="379" w:wrap="notBeside" w:vAnchor="text" w:hAnchor="text" w:x="15" w:y="38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1</w:t>
            </w:r>
          </w:p>
        </w:tc>
        <w:tc>
          <w:tcPr>
            <w:tcBorders/>
            <w:shd w:val="clear" w:color="auto" w:fill="CC441A"/>
            <w:vAlign w:val="bottom"/>
          </w:tcPr>
          <w:p>
            <w:pPr>
              <w:pStyle w:val="Style6"/>
              <w:keepNext w:val="0"/>
              <w:keepLines w:val="0"/>
              <w:framePr w:w="9696" w:h="672" w:vSpace="379" w:wrap="notBeside" w:vAnchor="text" w:hAnchor="text" w:x="15" w:y="38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360"/>
              <w:jc w:val="left"/>
            </w:pPr>
            <w:r>
              <w:rPr>
                <w:color w:val="FFFFFF"/>
                <w:spacing w:val="0"/>
                <w:w w:val="100"/>
                <w:position w:val="0"/>
                <w:shd w:val="clear" w:color="auto" w:fill="auto"/>
                <w:lang w:val="cs-CZ" w:eastAsia="cs-CZ" w:bidi="cs-CZ"/>
              </w:rPr>
              <w:t>2</w:t>
            </w:r>
          </w:p>
        </w:tc>
        <w:tc>
          <w:tcPr>
            <w:tcBorders>
              <w:top w:val="single" w:sz="4"/>
              <w:bottom w:val="single" w:sz="4"/>
            </w:tcBorders>
            <w:shd w:val="clear" w:color="auto" w:fill="CC441A"/>
            <w:vAlign w:val="center"/>
          </w:tcPr>
          <w:p>
            <w:pPr>
              <w:pStyle w:val="Style6"/>
              <w:keepNext w:val="0"/>
              <w:keepLines w:val="0"/>
              <w:framePr w:w="9696" w:h="672" w:vSpace="379" w:wrap="notBeside" w:vAnchor="text" w:hAnchor="text" w:x="15" w:y="380"/>
              <w:widowControl w:val="0"/>
              <w:shd w:val="clear" w:color="auto" w:fill="auto"/>
              <w:bidi w:val="0"/>
              <w:spacing w:before="0" w:after="0" w:line="240" w:lineRule="auto"/>
              <w:ind w:left="0" w:right="0" w:firstLine="340"/>
              <w:jc w:val="left"/>
            </w:pPr>
            <w:r>
              <w:rPr>
                <w:color w:val="FFFFFF"/>
                <w:spacing w:val="0"/>
                <w:w w:val="100"/>
                <w:position w:val="0"/>
                <w:shd w:val="clear" w:color="auto" w:fill="auto"/>
                <w:lang w:val="cs-CZ" w:eastAsia="cs-CZ" w:bidi="cs-CZ"/>
              </w:rPr>
              <w:t>3</w:t>
            </w:r>
          </w:p>
        </w:tc>
        <w:tc>
          <w:tcPr>
            <w:tcBorders/>
            <w:shd w:val="clear" w:color="auto" w:fill="CC441A"/>
            <w:vAlign w:val="top"/>
          </w:tcPr>
          <w:p>
            <w:pPr>
              <w:framePr w:w="9696" w:h="672" w:vSpace="379" w:wrap="notBeside" w:vAnchor="text" w:hAnchor="text" w:x="15" w:y="380"/>
              <w:widowControl w:val="0"/>
              <w:rPr>
                <w:sz w:val="10"/>
                <w:szCs w:val="10"/>
              </w:rPr>
            </w:pPr>
          </w:p>
        </w:tc>
        <w:tc>
          <w:tcPr>
            <w:tcBorders/>
            <w:shd w:val="clear" w:color="auto" w:fill="CC441A"/>
            <w:vAlign w:val="top"/>
          </w:tcPr>
          <w:p>
            <w:pPr>
              <w:framePr w:w="9696" w:h="672" w:vSpace="379" w:wrap="notBeside" w:vAnchor="text" w:hAnchor="text" w:x="15" w:y="380"/>
              <w:widowControl w:val="0"/>
              <w:rPr>
                <w:sz w:val="10"/>
                <w:szCs w:val="10"/>
              </w:rPr>
            </w:pPr>
          </w:p>
        </w:tc>
        <w:tc>
          <w:tcPr>
            <w:tcBorders/>
            <w:shd w:val="clear" w:color="auto" w:fill="CC441A"/>
            <w:vAlign w:val="center"/>
          </w:tcPr>
          <w:p>
            <w:pPr>
              <w:pStyle w:val="Style6"/>
              <w:keepNext w:val="0"/>
              <w:keepLines w:val="0"/>
              <w:framePr w:w="9696" w:h="672" w:vSpace="379" w:wrap="notBeside" w:vAnchor="text" w:hAnchor="text" w:x="15" w:y="38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340"/>
              <w:jc w:val="left"/>
            </w:pPr>
            <w:r>
              <w:rPr>
                <w:color w:val="FFFFFF"/>
                <w:spacing w:val="0"/>
                <w:w w:val="100"/>
                <w:position w:val="0"/>
                <w:shd w:val="clear" w:color="auto" w:fill="auto"/>
                <w:lang w:val="cs-CZ" w:eastAsia="cs-CZ" w:bidi="cs-CZ"/>
              </w:rPr>
              <w:t>4</w:t>
            </w:r>
          </w:p>
        </w:tc>
        <w:tc>
          <w:tcPr>
            <w:tcBorders/>
            <w:shd w:val="clear" w:color="auto" w:fill="CC441A"/>
            <w:vAlign w:val="center"/>
          </w:tcPr>
          <w:p>
            <w:pPr>
              <w:pStyle w:val="Style6"/>
              <w:keepNext w:val="0"/>
              <w:keepLines w:val="0"/>
              <w:framePr w:w="9696" w:h="672" w:vSpace="379" w:wrap="notBeside" w:vAnchor="text" w:hAnchor="text" w:x="15" w:y="38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1000"/>
              <w:jc w:val="left"/>
            </w:pPr>
            <w:r>
              <w:rPr>
                <w:color w:val="FFFFFF"/>
                <w:spacing w:val="0"/>
                <w:w w:val="100"/>
                <w:position w:val="0"/>
                <w:shd w:val="clear" w:color="auto" w:fill="auto"/>
                <w:lang w:val="cs-CZ" w:eastAsia="cs-CZ" w:bidi="cs-CZ"/>
              </w:rPr>
              <w:t>5</w:t>
            </w:r>
          </w:p>
        </w:tc>
        <w:tc>
          <w:tcPr>
            <w:tcBorders/>
            <w:shd w:val="clear" w:color="auto" w:fill="CC441A"/>
            <w:vAlign w:val="bottom"/>
          </w:tcPr>
          <w:p>
            <w:pPr>
              <w:pStyle w:val="Style6"/>
              <w:keepNext w:val="0"/>
              <w:keepLines w:val="0"/>
              <w:framePr w:w="9696" w:h="672" w:vSpace="379" w:wrap="notBeside" w:vAnchor="text" w:hAnchor="text" w:x="15" w:y="38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6</w:t>
            </w:r>
          </w:p>
        </w:tc>
        <w:tc>
          <w:tcPr>
            <w:tcBorders/>
            <w:shd w:val="clear" w:color="auto" w:fill="CC441A"/>
            <w:vAlign w:val="center"/>
          </w:tcPr>
          <w:p>
            <w:pPr>
              <w:pStyle w:val="Style6"/>
              <w:keepNext w:val="0"/>
              <w:keepLines w:val="0"/>
              <w:framePr w:w="9696" w:h="672" w:vSpace="379" w:wrap="notBeside" w:vAnchor="text" w:hAnchor="text" w:x="15" w:y="38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9</w:t>
            </w:r>
          </w:p>
        </w:tc>
        <w:tc>
          <w:tcPr>
            <w:tcBorders/>
            <w:shd w:val="clear" w:color="auto" w:fill="CC441A"/>
            <w:vAlign w:val="bottom"/>
          </w:tcPr>
          <w:p>
            <w:pPr>
              <w:pStyle w:val="Style6"/>
              <w:keepNext w:val="0"/>
              <w:keepLines w:val="0"/>
              <w:framePr w:w="9696" w:h="672" w:vSpace="379" w:wrap="notBeside" w:vAnchor="text" w:hAnchor="text" w:x="15" w:y="38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420"/>
              <w:jc w:val="left"/>
            </w:pPr>
            <w:r>
              <w:rPr>
                <w:color w:val="FFFFFF"/>
                <w:spacing w:val="0"/>
                <w:w w:val="100"/>
                <w:position w:val="0"/>
                <w:shd w:val="clear" w:color="auto" w:fill="auto"/>
                <w:lang w:val="cs-CZ" w:eastAsia="cs-CZ" w:bidi="cs-CZ"/>
              </w:rPr>
              <w:t>10 1</w:t>
            </w:r>
          </w:p>
        </w:tc>
      </w:tr>
    </w:tbl>
    <w:p>
      <w:pPr>
        <w:pStyle w:val="Style12"/>
        <w:keepNext w:val="0"/>
        <w:keepLines w:val="0"/>
        <w:framePr w:w="653" w:h="240" w:hSpace="14" w:wrap="notBeside" w:vAnchor="text" w:hAnchor="text" w:x="365" w:y="92"/>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CF4E26"/>
          <w:spacing w:val="0"/>
          <w:w w:val="100"/>
          <w:position w:val="0"/>
          <w:sz w:val="11"/>
          <w:szCs w:val="11"/>
          <w:shd w:val="clear" w:color="auto" w:fill="auto"/>
          <w:lang w:val="cs-CZ" w:eastAsia="cs-CZ" w:bidi="cs-CZ"/>
        </w:rPr>
        <w:t>Aspe'</w:t>
      </w:r>
    </w:p>
    <w:p>
      <w:pPr>
        <w:pStyle w:val="Style12"/>
        <w:keepNext w:val="0"/>
        <w:keepLines w:val="0"/>
        <w:framePr w:w="3346" w:h="384" w:hSpace="14" w:wrap="notBeside" w:vAnchor="text" w:hAnchor="text" w:x="2103" w:y="1"/>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Firma: Krajská správa a údržba silnic Vysočiny, příspěvková organizace</w:t>
      </w:r>
    </w:p>
    <w:p>
      <w:pPr>
        <w:pStyle w:val="Style12"/>
        <w:keepNext w:val="0"/>
        <w:keepLines w:val="0"/>
        <w:framePr w:w="3346" w:h="384" w:hSpace="14" w:wrap="notBeside" w:vAnchor="text" w:hAnchor="text" w:x="2103" w:y="1"/>
        <w:widowControl w:val="0"/>
        <w:shd w:val="clear" w:color="auto" w:fill="auto"/>
        <w:bidi w:val="0"/>
        <w:spacing w:before="0" w:after="0" w:line="240" w:lineRule="auto"/>
        <w:ind w:left="120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Soupis prací objektu</w:t>
      </w:r>
    </w:p>
    <w:p>
      <w:pPr>
        <w:widowControl w:val="0"/>
        <w:spacing w:line="1" w:lineRule="exact"/>
      </w:pPr>
      <w:r>
        <mc:AlternateContent>
          <mc:Choice Requires="wps">
            <w:drawing>
              <wp:anchor distT="719455" distB="1063625" distL="114300" distR="5292725" simplePos="0" relativeHeight="125829391" behindDoc="0" locked="0" layoutInCell="1" allowOverlap="1">
                <wp:simplePos x="0" y="0"/>
                <wp:positionH relativeFrom="page">
                  <wp:posOffset>1438910</wp:posOffset>
                </wp:positionH>
                <wp:positionV relativeFrom="margin">
                  <wp:posOffset>3575685</wp:posOffset>
                </wp:positionV>
                <wp:extent cx="234950" cy="128270"/>
                <wp:wrapTopAndBottom/>
                <wp:docPr id="32" name="Shape 32"/>
                <a:graphic xmlns:a="http://schemas.openxmlformats.org/drawingml/2006/main">
                  <a:graphicData uri="http://schemas.microsoft.com/office/word/2010/wordprocessingShape">
                    <wps:wsp>
                      <wps:cNvSpPr txBox="1"/>
                      <wps:spPr>
                        <a:xfrm>
                          <a:ext cx="234950" cy="128270"/>
                        </a:xfrm>
                        <a:prstGeom prst="rect"/>
                        <a:noFill/>
                      </wps:spPr>
                      <wps:txbx>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113721</w:t>
                            </w:r>
                          </w:p>
                        </w:txbxContent>
                      </wps:txbx>
                      <wps:bodyPr wrap="none" lIns="0" tIns="0" rIns="0" bIns="0">
                        <a:noAutoFit/>
                      </wps:bodyPr>
                    </wps:wsp>
                  </a:graphicData>
                </a:graphic>
              </wp:anchor>
            </w:drawing>
          </mc:Choice>
          <mc:Fallback>
            <w:pict>
              <v:shape id="_x0000_s1058" type="#_x0000_t202" style="position:absolute;margin-left:113.3pt;margin-top:281.55000000000001pt;width:18.5pt;height:10.1pt;z-index:-125829362;mso-wrap-distance-left:9.pt;mso-wrap-distance-top:56.649999999999999pt;mso-wrap-distance-right:416.75pt;mso-wrap-distance-bottom:83.75pt;mso-position-horizontal-relative:page;mso-position-vertical-relative:margin" filled="f" stroked="f">
                <v:textbox inset="0,0,0,0">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113721</w:t>
                      </w:r>
                    </w:p>
                  </w:txbxContent>
                </v:textbox>
                <w10:wrap type="topAndBottom" anchorx="page" anchory="margin"/>
              </v:shape>
            </w:pict>
          </mc:Fallback>
        </mc:AlternateContent>
      </w:r>
      <w:r>
        <mc:AlternateContent>
          <mc:Choice Requires="wps">
            <w:drawing>
              <wp:anchor distT="0" distB="1069975" distL="675005" distR="2379345" simplePos="0" relativeHeight="125829393" behindDoc="0" locked="0" layoutInCell="1" allowOverlap="1">
                <wp:simplePos x="0" y="0"/>
                <wp:positionH relativeFrom="page">
                  <wp:posOffset>1999615</wp:posOffset>
                </wp:positionH>
                <wp:positionV relativeFrom="margin">
                  <wp:posOffset>2856230</wp:posOffset>
                </wp:positionV>
                <wp:extent cx="2587625" cy="841375"/>
                <wp:wrapTopAndBottom/>
                <wp:docPr id="34" name="Shape 34"/>
                <a:graphic xmlns:a="http://schemas.openxmlformats.org/drawingml/2006/main">
                  <a:graphicData uri="http://schemas.microsoft.com/office/word/2010/wordprocessingShape">
                    <wps:wsp>
                      <wps:cNvSpPr txBox="1"/>
                      <wps:spPr>
                        <a:xfrm>
                          <a:ext cx="2587625" cy="841375"/>
                        </a:xfrm>
                        <a:prstGeom prst="rect"/>
                        <a:noFill/>
                      </wps:spPr>
                      <wps:txbx>
                        <w:txbxContent>
                          <w:p>
                            <w:pPr>
                              <w:pStyle w:val="Style29"/>
                              <w:keepNext w:val="0"/>
                              <w:keepLines w:val="0"/>
                              <w:widowControl w:val="0"/>
                              <w:numPr>
                                <w:ilvl w:val="0"/>
                                <w:numId w:val="65"/>
                              </w:numPr>
                              <w:shd w:val="clear" w:color="auto" w:fill="auto"/>
                              <w:tabs>
                                <w:tab w:pos="58" w:val="left"/>
                              </w:tabs>
                              <w:bidi w:val="0"/>
                              <w:spacing w:before="0" w:after="0"/>
                              <w:ind w:left="0" w:right="0" w:firstLine="0"/>
                              <w:jc w:val="left"/>
                            </w:pPr>
                            <w:r>
                              <w:rPr>
                                <w:i/>
                                <w:iCs/>
                                <w:color w:val="000000"/>
                                <w:spacing w:val="0"/>
                                <w:w w:val="100"/>
                                <w:position w:val="0"/>
                                <w:shd w:val="clear" w:color="auto" w:fill="auto"/>
                                <w:lang w:val="cs-CZ" w:eastAsia="cs-CZ" w:bidi="cs-CZ"/>
                              </w:rPr>
                              <w:t>dle situace C-1.2.3</w:t>
                            </w:r>
                          </w:p>
                          <w:p>
                            <w:pPr>
                              <w:pStyle w:val="Style29"/>
                              <w:keepNext w:val="0"/>
                              <w:keepLines w:val="0"/>
                              <w:widowControl w:val="0"/>
                              <w:numPr>
                                <w:ilvl w:val="0"/>
                                <w:numId w:val="65"/>
                              </w:numPr>
                              <w:shd w:val="clear" w:color="auto" w:fill="auto"/>
                              <w:tabs>
                                <w:tab w:pos="53" w:val="left"/>
                              </w:tabs>
                              <w:bidi w:val="0"/>
                              <w:spacing w:before="0" w:after="0"/>
                              <w:ind w:left="0" w:right="0" w:firstLine="0"/>
                              <w:jc w:val="left"/>
                            </w:pPr>
                            <w:r>
                              <w:rPr>
                                <w:i/>
                                <w:iCs/>
                                <w:color w:val="000000"/>
                                <w:spacing w:val="0"/>
                                <w:w w:val="100"/>
                                <w:position w:val="0"/>
                                <w:shd w:val="clear" w:color="auto" w:fill="auto"/>
                                <w:lang w:val="cs-CZ" w:eastAsia="cs-CZ" w:bidi="cs-CZ"/>
                              </w:rPr>
                              <w:t>zpětné využití do k-ce vozovky v místě sanací</w:t>
                            </w:r>
                          </w:p>
                          <w:p>
                            <w:pPr>
                              <w:pStyle w:val="Style29"/>
                              <w:keepNext w:val="0"/>
                              <w:keepLines w:val="0"/>
                              <w:widowControl w:val="0"/>
                              <w:numPr>
                                <w:ilvl w:val="0"/>
                                <w:numId w:val="65"/>
                              </w:numPr>
                              <w:shd w:val="clear" w:color="auto" w:fill="auto"/>
                              <w:tabs>
                                <w:tab w:pos="53" w:val="left"/>
                              </w:tabs>
                              <w:bidi w:val="0"/>
                              <w:spacing w:before="0" w:after="0"/>
                              <w:ind w:left="0" w:right="0" w:firstLine="0"/>
                              <w:jc w:val="left"/>
                            </w:pPr>
                            <w:r>
                              <w:rPr>
                                <w:i/>
                                <w:iCs/>
                                <w:color w:val="000000"/>
                                <w:spacing w:val="0"/>
                                <w:w w:val="100"/>
                                <w:position w:val="0"/>
                                <w:shd w:val="clear" w:color="auto" w:fill="auto"/>
                                <w:lang w:val="cs-CZ" w:eastAsia="cs-CZ" w:bidi="cs-CZ"/>
                              </w:rPr>
                              <w:t>podkladní vrstvy vozovky v místě sanací km 1,408-1,508, vč. zemní krajnice;</w:t>
                            </w:r>
                          </w:p>
                          <w:p>
                            <w:pPr>
                              <w:pStyle w:val="Style29"/>
                              <w:keepNext w:val="0"/>
                              <w:keepLines w:val="0"/>
                              <w:widowControl w:val="0"/>
                              <w:shd w:val="clear" w:color="auto" w:fill="auto"/>
                              <w:tabs>
                                <w:tab w:leader="underscore" w:pos="4013" w:val="left"/>
                              </w:tabs>
                              <w:bidi w:val="0"/>
                              <w:spacing w:before="0" w:after="0"/>
                              <w:ind w:left="0" w:right="0" w:firstLine="0"/>
                              <w:jc w:val="left"/>
                            </w:pPr>
                            <w:r>
                              <w:rPr>
                                <w:i/>
                                <w:iCs/>
                                <w:color w:val="000000"/>
                                <w:spacing w:val="0"/>
                                <w:w w:val="100"/>
                                <w:position w:val="0"/>
                                <w:u w:val="single"/>
                                <w:shd w:val="clear" w:color="auto" w:fill="auto"/>
                                <w:lang w:val="cs-CZ" w:eastAsia="cs-CZ" w:bidi="cs-CZ"/>
                              </w:rPr>
                              <w:t>(42*00+40*0 75+18*05) *0202001745 A</w:t>
                            </w:r>
                            <w:r>
                              <w:rPr>
                                <w:i/>
                                <w:iCs/>
                                <w:color w:val="000000"/>
                                <w:spacing w:val="0"/>
                                <w:w w:val="100"/>
                                <w:position w:val="0"/>
                                <w:shd w:val="clear" w:color="auto" w:fill="auto"/>
                                <w:lang w:val="cs-CZ" w:eastAsia="cs-CZ" w:bidi="cs-CZ"/>
                              </w:rPr>
                              <w:tab/>
                            </w:r>
                          </w:p>
                          <w:p>
                            <w:pPr>
                              <w:pStyle w:val="Style29"/>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w:t>
                            </w:r>
                          </w:p>
                          <w:p>
                            <w:pPr>
                              <w:pStyle w:val="Style29"/>
                              <w:keepNext w:val="0"/>
                              <w:keepLines w:val="0"/>
                              <w:widowControl w:val="0"/>
                              <w:shd w:val="clear" w:color="auto" w:fill="auto"/>
                              <w:tabs>
                                <w:tab w:pos="979" w:val="left"/>
                              </w:tabs>
                              <w:bidi w:val="0"/>
                              <w:spacing w:before="0" w:after="0"/>
                              <w:ind w:left="0" w:right="0" w:firstLine="0"/>
                              <w:jc w:val="left"/>
                            </w:pPr>
                            <w:r>
                              <w:rPr>
                                <w:color w:val="000000"/>
                                <w:spacing w:val="0"/>
                                <w:w w:val="100"/>
                                <w:position w:val="0"/>
                                <w:u w:val="single"/>
                                <w:shd w:val="clear" w:color="auto" w:fill="auto"/>
                                <w:lang w:val="cs-CZ" w:eastAsia="cs-CZ" w:bidi="cs-CZ"/>
                              </w:rPr>
                              <w:t>k položce).</w:t>
                              <w:tab/>
                              <w:t>_</w:t>
                            </w:r>
                          </w:p>
                          <w:p>
                            <w:pPr>
                              <w:pStyle w:val="Style29"/>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FRÉZOVÁNÍ ZPEVNĚNÝCH PLOCH ASFALTOVÝCH</w:t>
                            </w:r>
                          </w:p>
                        </w:txbxContent>
                      </wps:txbx>
                      <wps:bodyPr lIns="0" tIns="0" rIns="0" bIns="0">
                        <a:noAutoFit/>
                      </wps:bodyPr>
                    </wps:wsp>
                  </a:graphicData>
                </a:graphic>
              </wp:anchor>
            </w:drawing>
          </mc:Choice>
          <mc:Fallback>
            <w:pict>
              <v:shape id="_x0000_s1060" type="#_x0000_t202" style="position:absolute;margin-left:157.44999999999999pt;margin-top:224.90000000000001pt;width:203.75pt;height:66.25pt;z-index:-125829360;mso-wrap-distance-left:53.149999999999999pt;mso-wrap-distance-right:187.34999999999999pt;mso-wrap-distance-bottom:84.25pt;mso-position-horizontal-relative:page;mso-position-vertical-relative:margin" filled="f" stroked="f">
                <v:textbox inset="0,0,0,0">
                  <w:txbxContent>
                    <w:p>
                      <w:pPr>
                        <w:pStyle w:val="Style29"/>
                        <w:keepNext w:val="0"/>
                        <w:keepLines w:val="0"/>
                        <w:widowControl w:val="0"/>
                        <w:numPr>
                          <w:ilvl w:val="0"/>
                          <w:numId w:val="65"/>
                        </w:numPr>
                        <w:shd w:val="clear" w:color="auto" w:fill="auto"/>
                        <w:tabs>
                          <w:tab w:pos="58" w:val="left"/>
                        </w:tabs>
                        <w:bidi w:val="0"/>
                        <w:spacing w:before="0" w:after="0"/>
                        <w:ind w:left="0" w:right="0" w:firstLine="0"/>
                        <w:jc w:val="left"/>
                      </w:pPr>
                      <w:r>
                        <w:rPr>
                          <w:i/>
                          <w:iCs/>
                          <w:color w:val="000000"/>
                          <w:spacing w:val="0"/>
                          <w:w w:val="100"/>
                          <w:position w:val="0"/>
                          <w:shd w:val="clear" w:color="auto" w:fill="auto"/>
                          <w:lang w:val="cs-CZ" w:eastAsia="cs-CZ" w:bidi="cs-CZ"/>
                        </w:rPr>
                        <w:t>dle situace C-1.2.3</w:t>
                      </w:r>
                    </w:p>
                    <w:p>
                      <w:pPr>
                        <w:pStyle w:val="Style29"/>
                        <w:keepNext w:val="0"/>
                        <w:keepLines w:val="0"/>
                        <w:widowControl w:val="0"/>
                        <w:numPr>
                          <w:ilvl w:val="0"/>
                          <w:numId w:val="65"/>
                        </w:numPr>
                        <w:shd w:val="clear" w:color="auto" w:fill="auto"/>
                        <w:tabs>
                          <w:tab w:pos="53" w:val="left"/>
                        </w:tabs>
                        <w:bidi w:val="0"/>
                        <w:spacing w:before="0" w:after="0"/>
                        <w:ind w:left="0" w:right="0" w:firstLine="0"/>
                        <w:jc w:val="left"/>
                      </w:pPr>
                      <w:r>
                        <w:rPr>
                          <w:i/>
                          <w:iCs/>
                          <w:color w:val="000000"/>
                          <w:spacing w:val="0"/>
                          <w:w w:val="100"/>
                          <w:position w:val="0"/>
                          <w:shd w:val="clear" w:color="auto" w:fill="auto"/>
                          <w:lang w:val="cs-CZ" w:eastAsia="cs-CZ" w:bidi="cs-CZ"/>
                        </w:rPr>
                        <w:t>zpětné využití do k-ce vozovky v místě sanací</w:t>
                      </w:r>
                    </w:p>
                    <w:p>
                      <w:pPr>
                        <w:pStyle w:val="Style29"/>
                        <w:keepNext w:val="0"/>
                        <w:keepLines w:val="0"/>
                        <w:widowControl w:val="0"/>
                        <w:numPr>
                          <w:ilvl w:val="0"/>
                          <w:numId w:val="65"/>
                        </w:numPr>
                        <w:shd w:val="clear" w:color="auto" w:fill="auto"/>
                        <w:tabs>
                          <w:tab w:pos="53" w:val="left"/>
                        </w:tabs>
                        <w:bidi w:val="0"/>
                        <w:spacing w:before="0" w:after="0"/>
                        <w:ind w:left="0" w:right="0" w:firstLine="0"/>
                        <w:jc w:val="left"/>
                      </w:pPr>
                      <w:r>
                        <w:rPr>
                          <w:i/>
                          <w:iCs/>
                          <w:color w:val="000000"/>
                          <w:spacing w:val="0"/>
                          <w:w w:val="100"/>
                          <w:position w:val="0"/>
                          <w:shd w:val="clear" w:color="auto" w:fill="auto"/>
                          <w:lang w:val="cs-CZ" w:eastAsia="cs-CZ" w:bidi="cs-CZ"/>
                        </w:rPr>
                        <w:t>podkladní vrstvy vozovky v místě sanací km 1,408-1,508, vč. zemní krajnice;</w:t>
                      </w:r>
                    </w:p>
                    <w:p>
                      <w:pPr>
                        <w:pStyle w:val="Style29"/>
                        <w:keepNext w:val="0"/>
                        <w:keepLines w:val="0"/>
                        <w:widowControl w:val="0"/>
                        <w:shd w:val="clear" w:color="auto" w:fill="auto"/>
                        <w:tabs>
                          <w:tab w:leader="underscore" w:pos="4013" w:val="left"/>
                        </w:tabs>
                        <w:bidi w:val="0"/>
                        <w:spacing w:before="0" w:after="0"/>
                        <w:ind w:left="0" w:right="0" w:firstLine="0"/>
                        <w:jc w:val="left"/>
                      </w:pPr>
                      <w:r>
                        <w:rPr>
                          <w:i/>
                          <w:iCs/>
                          <w:color w:val="000000"/>
                          <w:spacing w:val="0"/>
                          <w:w w:val="100"/>
                          <w:position w:val="0"/>
                          <w:u w:val="single"/>
                          <w:shd w:val="clear" w:color="auto" w:fill="auto"/>
                          <w:lang w:val="cs-CZ" w:eastAsia="cs-CZ" w:bidi="cs-CZ"/>
                        </w:rPr>
                        <w:t>(42*00+40*0 75+18*05) *0202001745 A</w:t>
                      </w:r>
                      <w:r>
                        <w:rPr>
                          <w:i/>
                          <w:iCs/>
                          <w:color w:val="000000"/>
                          <w:spacing w:val="0"/>
                          <w:w w:val="100"/>
                          <w:position w:val="0"/>
                          <w:shd w:val="clear" w:color="auto" w:fill="auto"/>
                          <w:lang w:val="cs-CZ" w:eastAsia="cs-CZ" w:bidi="cs-CZ"/>
                        </w:rPr>
                        <w:tab/>
                      </w:r>
                    </w:p>
                    <w:p>
                      <w:pPr>
                        <w:pStyle w:val="Style29"/>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w:t>
                      </w:r>
                    </w:p>
                    <w:p>
                      <w:pPr>
                        <w:pStyle w:val="Style29"/>
                        <w:keepNext w:val="0"/>
                        <w:keepLines w:val="0"/>
                        <w:widowControl w:val="0"/>
                        <w:shd w:val="clear" w:color="auto" w:fill="auto"/>
                        <w:tabs>
                          <w:tab w:pos="979" w:val="left"/>
                        </w:tabs>
                        <w:bidi w:val="0"/>
                        <w:spacing w:before="0" w:after="0"/>
                        <w:ind w:left="0" w:right="0" w:firstLine="0"/>
                        <w:jc w:val="left"/>
                      </w:pPr>
                      <w:r>
                        <w:rPr>
                          <w:color w:val="000000"/>
                          <w:spacing w:val="0"/>
                          <w:w w:val="100"/>
                          <w:position w:val="0"/>
                          <w:u w:val="single"/>
                          <w:shd w:val="clear" w:color="auto" w:fill="auto"/>
                          <w:lang w:val="cs-CZ" w:eastAsia="cs-CZ" w:bidi="cs-CZ"/>
                        </w:rPr>
                        <w:t>k položce).</w:t>
                        <w:tab/>
                        <w:t>_</w:t>
                      </w:r>
                    </w:p>
                    <w:p>
                      <w:pPr>
                        <w:pStyle w:val="Style29"/>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FRÉZOVÁNÍ ZPEVNĚNÝCH PLOCH ASFALTOVÝCH</w:t>
                      </w:r>
                    </w:p>
                  </w:txbxContent>
                </v:textbox>
                <w10:wrap type="topAndBottom" anchorx="page" anchory="margin"/>
              </v:shape>
            </w:pict>
          </mc:Fallback>
        </mc:AlternateContent>
      </w:r>
      <w:r>
        <mc:AlternateContent>
          <mc:Choice Requires="wps">
            <w:drawing>
              <wp:anchor distT="719455" distB="1063625" distL="3415030" distR="1940560" simplePos="0" relativeHeight="125829395" behindDoc="0" locked="0" layoutInCell="1" allowOverlap="1">
                <wp:simplePos x="0" y="0"/>
                <wp:positionH relativeFrom="page">
                  <wp:posOffset>4739640</wp:posOffset>
                </wp:positionH>
                <wp:positionV relativeFrom="margin">
                  <wp:posOffset>3575685</wp:posOffset>
                </wp:positionV>
                <wp:extent cx="286385" cy="128270"/>
                <wp:wrapTopAndBottom/>
                <wp:docPr id="36" name="Shape 36"/>
                <a:graphic xmlns:a="http://schemas.openxmlformats.org/drawingml/2006/main">
                  <a:graphicData uri="http://schemas.microsoft.com/office/word/2010/wordprocessingShape">
                    <wps:wsp>
                      <wps:cNvSpPr txBox="1"/>
                      <wps:spPr>
                        <a:xfrm>
                          <a:ext cx="286385" cy="128270"/>
                        </a:xfrm>
                        <a:prstGeom prst="rect"/>
                        <a:noFill/>
                      </wps:spPr>
                      <wps:txbx>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 |</w:t>
                            </w:r>
                          </w:p>
                        </w:txbxContent>
                      </wps:txbx>
                      <wps:bodyPr wrap="none" lIns="0" tIns="0" rIns="0" bIns="0">
                        <a:noAutoFit/>
                      </wps:bodyPr>
                    </wps:wsp>
                  </a:graphicData>
                </a:graphic>
              </wp:anchor>
            </w:drawing>
          </mc:Choice>
          <mc:Fallback>
            <w:pict>
              <v:shape id="_x0000_s1062" type="#_x0000_t202" style="position:absolute;margin-left:373.19999999999999pt;margin-top:281.55000000000001pt;width:22.550000000000001pt;height:10.1pt;z-index:-125829358;mso-wrap-distance-left:268.89999999999998pt;mso-wrap-distance-top:56.649999999999999pt;mso-wrap-distance-right:152.80000000000001pt;mso-wrap-distance-bottom:83.75pt;mso-position-horizontal-relative:page;mso-position-vertical-relative:margin" filled="f" stroked="f">
                <v:textbox inset="0,0,0,0">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 |</w:t>
                      </w:r>
                    </w:p>
                  </w:txbxContent>
                </v:textbox>
                <w10:wrap type="topAndBottom" anchorx="page" anchory="margin"/>
              </v:shape>
            </w:pict>
          </mc:Fallback>
        </mc:AlternateContent>
      </w:r>
      <w:r>
        <mc:AlternateContent>
          <mc:Choice Requires="wps">
            <w:drawing>
              <wp:anchor distT="719455" distB="1063625" distL="3854450" distR="1311910" simplePos="0" relativeHeight="125829397" behindDoc="0" locked="0" layoutInCell="1" allowOverlap="1">
                <wp:simplePos x="0" y="0"/>
                <wp:positionH relativeFrom="page">
                  <wp:posOffset>5179060</wp:posOffset>
                </wp:positionH>
                <wp:positionV relativeFrom="margin">
                  <wp:posOffset>3575685</wp:posOffset>
                </wp:positionV>
                <wp:extent cx="475615" cy="128270"/>
                <wp:wrapTopAndBottom/>
                <wp:docPr id="38" name="Shape 38"/>
                <a:graphic xmlns:a="http://schemas.openxmlformats.org/drawingml/2006/main">
                  <a:graphicData uri="http://schemas.microsoft.com/office/word/2010/wordprocessingShape">
                    <wps:wsp>
                      <wps:cNvSpPr txBox="1"/>
                      <wps:spPr>
                        <a:xfrm>
                          <a:ext cx="475615" cy="128270"/>
                        </a:xfrm>
                        <a:prstGeom prst="rect"/>
                        <a:noFill/>
                      </wps:spPr>
                      <wps:txbx>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269,640 ~T</w:t>
                            </w:r>
                          </w:p>
                        </w:txbxContent>
                      </wps:txbx>
                      <wps:bodyPr wrap="none" lIns="0" tIns="0" rIns="0" bIns="0">
                        <a:noAutoFit/>
                      </wps:bodyPr>
                    </wps:wsp>
                  </a:graphicData>
                </a:graphic>
              </wp:anchor>
            </w:drawing>
          </mc:Choice>
          <mc:Fallback>
            <w:pict>
              <v:shape id="_x0000_s1064" type="#_x0000_t202" style="position:absolute;margin-left:407.80000000000001pt;margin-top:281.55000000000001pt;width:37.450000000000003pt;height:10.1pt;z-index:-125829356;mso-wrap-distance-left:303.5pt;mso-wrap-distance-top:56.649999999999999pt;mso-wrap-distance-right:103.3pt;mso-wrap-distance-bottom:83.75pt;mso-position-horizontal-relative:page;mso-position-vertical-relative:margin" filled="f" stroked="f">
                <v:textbox inset="0,0,0,0">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269,640 ~T</w:t>
                      </w:r>
                    </w:p>
                  </w:txbxContent>
                </v:textbox>
                <w10:wrap type="topAndBottom" anchorx="page" anchory="margin"/>
              </v:shape>
            </w:pict>
          </mc:Fallback>
        </mc:AlternateContent>
      </w:r>
      <w:r>
        <mc:AlternateContent>
          <mc:Choice Requires="wps">
            <w:drawing>
              <wp:anchor distT="734695" distB="1076325" distL="4479290" distR="925195" simplePos="0" relativeHeight="125829399" behindDoc="0" locked="0" layoutInCell="1" allowOverlap="1">
                <wp:simplePos x="0" y="0"/>
                <wp:positionH relativeFrom="page">
                  <wp:posOffset>5803900</wp:posOffset>
                </wp:positionH>
                <wp:positionV relativeFrom="margin">
                  <wp:posOffset>3590925</wp:posOffset>
                </wp:positionV>
                <wp:extent cx="237490" cy="100330"/>
                <wp:wrapTopAndBottom/>
                <wp:docPr id="40" name="Shape 40"/>
                <a:graphic xmlns:a="http://schemas.openxmlformats.org/drawingml/2006/main">
                  <a:graphicData uri="http://schemas.microsoft.com/office/word/2010/wordprocessingShape">
                    <wps:wsp>
                      <wps:cNvSpPr txBox="1"/>
                      <wps:spPr>
                        <a:xfrm>
                          <a:ext cx="237490" cy="100330"/>
                        </a:xfrm>
                        <a:prstGeom prst="rect"/>
                        <a:noFill/>
                      </wps:spPr>
                      <wps:txbx>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535,68</w:t>
                            </w:r>
                          </w:p>
                        </w:txbxContent>
                      </wps:txbx>
                      <wps:bodyPr wrap="none" lIns="0" tIns="0" rIns="0" bIns="0">
                        <a:noAutoFit/>
                      </wps:bodyPr>
                    </wps:wsp>
                  </a:graphicData>
                </a:graphic>
              </wp:anchor>
            </w:drawing>
          </mc:Choice>
          <mc:Fallback>
            <w:pict>
              <v:shape id="_x0000_s1066" type="#_x0000_t202" style="position:absolute;margin-left:457.pt;margin-top:282.75pt;width:18.699999999999999pt;height:7.9000000000000004pt;z-index:-125829354;mso-wrap-distance-left:352.69999999999999pt;mso-wrap-distance-top:57.850000000000001pt;mso-wrap-distance-right:72.849999999999994pt;mso-wrap-distance-bottom:84.75pt;mso-position-horizontal-relative:page;mso-position-vertical-relative:margin" filled="f" stroked="f">
                <v:textbox inset="0,0,0,0">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535,68</w:t>
                      </w:r>
                    </w:p>
                  </w:txbxContent>
                </v:textbox>
                <w10:wrap type="topAndBottom" anchorx="page" anchory="margin"/>
              </v:shape>
            </w:pict>
          </mc:Fallback>
        </mc:AlternateContent>
      </w:r>
      <w:r>
        <mc:AlternateContent>
          <mc:Choice Requires="wps">
            <w:drawing>
              <wp:anchor distT="719455" distB="1063625" distL="4872355" distR="114300" simplePos="0" relativeHeight="125829401" behindDoc="0" locked="0" layoutInCell="1" allowOverlap="1">
                <wp:simplePos x="0" y="0"/>
                <wp:positionH relativeFrom="page">
                  <wp:posOffset>6196965</wp:posOffset>
                </wp:positionH>
                <wp:positionV relativeFrom="margin">
                  <wp:posOffset>3575685</wp:posOffset>
                </wp:positionV>
                <wp:extent cx="655320" cy="128270"/>
                <wp:wrapTopAndBottom/>
                <wp:docPr id="42" name="Shape 42"/>
                <a:graphic xmlns:a="http://schemas.openxmlformats.org/drawingml/2006/main">
                  <a:graphicData uri="http://schemas.microsoft.com/office/word/2010/wordprocessingShape">
                    <wps:wsp>
                      <wps:cNvSpPr txBox="1"/>
                      <wps:spPr>
                        <a:xfrm>
                          <a:ext cx="655320" cy="128270"/>
                        </a:xfrm>
                        <a:prstGeom prst="rect"/>
                        <a:noFill/>
                      </wps:spPr>
                      <wps:txbx>
                        <w:txbxContent>
                          <w:p>
                            <w:pPr>
                              <w:pStyle w:val="Style29"/>
                              <w:keepNext w:val="0"/>
                              <w:keepLines w:val="0"/>
                              <w:widowControl w:val="0"/>
                              <w:shd w:val="clear" w:color="auto" w:fill="auto"/>
                              <w:tabs>
                                <w:tab w:pos="955" w:val="left"/>
                              </w:tabs>
                              <w:bidi w:val="0"/>
                              <w:spacing w:before="0" w:after="0" w:line="240" w:lineRule="auto"/>
                              <w:ind w:left="0" w:right="0" w:firstLine="0"/>
                              <w:jc w:val="left"/>
                            </w:pPr>
                            <w:r>
                              <w:rPr>
                                <w:color w:val="000000"/>
                                <w:spacing w:val="0"/>
                                <w:w w:val="100"/>
                                <w:position w:val="0"/>
                                <w:shd w:val="clear" w:color="auto" w:fill="auto"/>
                                <w:lang w:val="cs-CZ" w:eastAsia="cs-CZ" w:bidi="cs-CZ"/>
                              </w:rPr>
                              <w:t>I 144 440,76</w:t>
                              <w:tab/>
                              <w:t>|</w:t>
                            </w:r>
                          </w:p>
                        </w:txbxContent>
                      </wps:txbx>
                      <wps:bodyPr wrap="none" lIns="0" tIns="0" rIns="0" bIns="0">
                        <a:noAutoFit/>
                      </wps:bodyPr>
                    </wps:wsp>
                  </a:graphicData>
                </a:graphic>
              </wp:anchor>
            </w:drawing>
          </mc:Choice>
          <mc:Fallback>
            <w:pict>
              <v:shape id="_x0000_s1068" type="#_x0000_t202" style="position:absolute;margin-left:487.94999999999999pt;margin-top:281.55000000000001pt;width:51.600000000000001pt;height:10.1pt;z-index:-125829352;mso-wrap-distance-left:383.64999999999998pt;mso-wrap-distance-top:56.649999999999999pt;mso-wrap-distance-right:9.pt;mso-wrap-distance-bottom:83.75pt;mso-position-horizontal-relative:page;mso-position-vertical-relative:margin" filled="f" stroked="f">
                <v:textbox inset="0,0,0,0">
                  <w:txbxContent>
                    <w:p>
                      <w:pPr>
                        <w:pStyle w:val="Style29"/>
                        <w:keepNext w:val="0"/>
                        <w:keepLines w:val="0"/>
                        <w:widowControl w:val="0"/>
                        <w:shd w:val="clear" w:color="auto" w:fill="auto"/>
                        <w:tabs>
                          <w:tab w:pos="955" w:val="left"/>
                        </w:tabs>
                        <w:bidi w:val="0"/>
                        <w:spacing w:before="0" w:after="0" w:line="240" w:lineRule="auto"/>
                        <w:ind w:left="0" w:right="0" w:firstLine="0"/>
                        <w:jc w:val="left"/>
                      </w:pPr>
                      <w:r>
                        <w:rPr>
                          <w:color w:val="000000"/>
                          <w:spacing w:val="0"/>
                          <w:w w:val="100"/>
                          <w:position w:val="0"/>
                          <w:shd w:val="clear" w:color="auto" w:fill="auto"/>
                          <w:lang w:val="cs-CZ" w:eastAsia="cs-CZ" w:bidi="cs-CZ"/>
                        </w:rPr>
                        <w:t>I 144 440,76</w:t>
                        <w:tab/>
                        <w:t>|</w:t>
                      </w:r>
                    </w:p>
                  </w:txbxContent>
                </v:textbox>
                <w10:wrap type="topAndBottom" anchorx="page" anchory="margin"/>
              </v:shape>
            </w:pict>
          </mc:Fallback>
        </mc:AlternateContent>
      </w:r>
      <w:r>
        <mc:AlternateContent>
          <mc:Choice Requires="wps">
            <w:drawing>
              <wp:anchor distT="1783080" distB="0" distL="114300" distR="5292725" simplePos="0" relativeHeight="125829403" behindDoc="0" locked="0" layoutInCell="1" allowOverlap="1">
                <wp:simplePos x="0" y="0"/>
                <wp:positionH relativeFrom="page">
                  <wp:posOffset>1438910</wp:posOffset>
                </wp:positionH>
                <wp:positionV relativeFrom="margin">
                  <wp:posOffset>4639310</wp:posOffset>
                </wp:positionV>
                <wp:extent cx="234950" cy="128270"/>
                <wp:wrapTopAndBottom/>
                <wp:docPr id="44" name="Shape 44"/>
                <a:graphic xmlns:a="http://schemas.openxmlformats.org/drawingml/2006/main">
                  <a:graphicData uri="http://schemas.microsoft.com/office/word/2010/wordprocessingShape">
                    <wps:wsp>
                      <wps:cNvSpPr txBox="1"/>
                      <wps:spPr>
                        <a:xfrm>
                          <a:ext cx="234950" cy="128270"/>
                        </a:xfrm>
                        <a:prstGeom prst="rect"/>
                        <a:noFill/>
                      </wps:spPr>
                      <wps:txbx>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123731</w:t>
                            </w:r>
                          </w:p>
                        </w:txbxContent>
                      </wps:txbx>
                      <wps:bodyPr wrap="none" lIns="0" tIns="0" rIns="0" bIns="0">
                        <a:noAutoFit/>
                      </wps:bodyPr>
                    </wps:wsp>
                  </a:graphicData>
                </a:graphic>
              </wp:anchor>
            </w:drawing>
          </mc:Choice>
          <mc:Fallback>
            <w:pict>
              <v:shape id="_x0000_s1070" type="#_x0000_t202" style="position:absolute;margin-left:113.3pt;margin-top:365.30000000000001pt;width:18.5pt;height:10.1pt;z-index:-125829350;mso-wrap-distance-left:9.pt;mso-wrap-distance-top:140.40000000000001pt;mso-wrap-distance-right:416.75pt;mso-position-horizontal-relative:page;mso-position-vertical-relative:margin" filled="f" stroked="f">
                <v:textbox inset="0,0,0,0">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123731</w:t>
                      </w:r>
                    </w:p>
                  </w:txbxContent>
                </v:textbox>
                <w10:wrap type="topAndBottom" anchorx="page" anchory="margin"/>
              </v:shape>
            </w:pict>
          </mc:Fallback>
        </mc:AlternateContent>
      </w:r>
      <w:r>
        <mc:AlternateContent>
          <mc:Choice Requires="wps">
            <w:drawing>
              <wp:anchor distT="899160" distB="9525" distL="675005" distR="2379345" simplePos="0" relativeHeight="125829405" behindDoc="0" locked="0" layoutInCell="1" allowOverlap="1">
                <wp:simplePos x="0" y="0"/>
                <wp:positionH relativeFrom="page">
                  <wp:posOffset>1999615</wp:posOffset>
                </wp:positionH>
                <wp:positionV relativeFrom="margin">
                  <wp:posOffset>3755390</wp:posOffset>
                </wp:positionV>
                <wp:extent cx="2587625" cy="1002665"/>
                <wp:wrapTopAndBottom/>
                <wp:docPr id="46" name="Shape 46"/>
                <a:graphic xmlns:a="http://schemas.openxmlformats.org/drawingml/2006/main">
                  <a:graphicData uri="http://schemas.microsoft.com/office/word/2010/wordprocessingShape">
                    <wps:wsp>
                      <wps:cNvSpPr txBox="1"/>
                      <wps:spPr>
                        <a:xfrm>
                          <a:ext cx="2587625" cy="1002665"/>
                        </a:xfrm>
                        <a:prstGeom prst="rect"/>
                        <a:noFill/>
                      </wps:spPr>
                      <wps:txbx>
                        <w:txbxContent>
                          <w:p>
                            <w:pPr>
                              <w:pStyle w:val="Style29"/>
                              <w:keepNext w:val="0"/>
                              <w:keepLines w:val="0"/>
                              <w:widowControl w:val="0"/>
                              <w:numPr>
                                <w:ilvl w:val="0"/>
                                <w:numId w:val="67"/>
                              </w:numPr>
                              <w:shd w:val="clear" w:color="auto" w:fill="auto"/>
                              <w:tabs>
                                <w:tab w:pos="58" w:val="left"/>
                              </w:tabs>
                              <w:bidi w:val="0"/>
                              <w:spacing w:before="0" w:after="0"/>
                              <w:ind w:left="0" w:right="0" w:firstLine="0"/>
                              <w:jc w:val="left"/>
                            </w:pPr>
                            <w:r>
                              <w:rPr>
                                <w:i/>
                                <w:iCs/>
                                <w:color w:val="000000"/>
                                <w:spacing w:val="0"/>
                                <w:w w:val="100"/>
                                <w:position w:val="0"/>
                                <w:shd w:val="clear" w:color="auto" w:fill="auto"/>
                                <w:lang w:val="cs-CZ" w:eastAsia="cs-CZ" w:bidi="cs-CZ"/>
                              </w:rPr>
                              <w:t>dle situace C-1.2.2; C-1.2.3</w:t>
                            </w:r>
                          </w:p>
                          <w:p>
                            <w:pPr>
                              <w:pStyle w:val="Style29"/>
                              <w:keepNext w:val="0"/>
                              <w:keepLines w:val="0"/>
                              <w:widowControl w:val="0"/>
                              <w:numPr>
                                <w:ilvl w:val="0"/>
                                <w:numId w:val="67"/>
                              </w:numPr>
                              <w:shd w:val="clear" w:color="auto" w:fill="auto"/>
                              <w:tabs>
                                <w:tab w:pos="58" w:val="left"/>
                              </w:tabs>
                              <w:bidi w:val="0"/>
                              <w:spacing w:before="0" w:after="0"/>
                              <w:ind w:left="0" w:right="0" w:firstLine="0"/>
                              <w:jc w:val="left"/>
                            </w:pPr>
                            <w:r>
                              <w:rPr>
                                <w:i/>
                                <w:iCs/>
                                <w:color w:val="000000"/>
                                <w:spacing w:val="0"/>
                                <w:w w:val="100"/>
                                <w:position w:val="0"/>
                                <w:shd w:val="clear" w:color="auto" w:fill="auto"/>
                                <w:lang w:val="cs-CZ" w:eastAsia="cs-CZ" w:bidi="cs-CZ"/>
                              </w:rPr>
                              <w:t>zpětné využití jako R-MAT do krajnic silnice + kryt nezpevněných sjezdů. Přebytek materiálu odvoz a uložení na skládku zhotovitele</w:t>
                            </w:r>
                          </w:p>
                          <w:p>
                            <w:pPr>
                              <w:pStyle w:val="Style29"/>
                              <w:keepNext w:val="0"/>
                              <w:keepLines w:val="0"/>
                              <w:widowControl w:val="0"/>
                              <w:numPr>
                                <w:ilvl w:val="0"/>
                                <w:numId w:val="67"/>
                              </w:numPr>
                              <w:shd w:val="clear" w:color="auto" w:fill="auto"/>
                              <w:tabs>
                                <w:tab w:pos="58" w:val="left"/>
                              </w:tabs>
                              <w:bidi w:val="0"/>
                              <w:spacing w:before="0" w:after="0"/>
                              <w:ind w:left="0" w:right="0" w:firstLine="0"/>
                              <w:jc w:val="left"/>
                            </w:pPr>
                            <w:r>
                              <w:rPr>
                                <w:i/>
                                <w:iCs/>
                                <w:color w:val="000000"/>
                                <w:spacing w:val="0"/>
                                <w:w w:val="100"/>
                                <w:position w:val="0"/>
                                <w:shd w:val="clear" w:color="auto" w:fill="auto"/>
                                <w:lang w:val="cs-CZ" w:eastAsia="cs-CZ" w:bidi="cs-CZ"/>
                              </w:rPr>
                              <w:t>živičné vrstvy tl. 90mm - planimetricky km1,080-1,560; 2651,0*0,09=238,590 [A]</w:t>
                            </w:r>
                          </w:p>
                          <w:p>
                            <w:pPr>
                              <w:pStyle w:val="Style29"/>
                              <w:keepNext w:val="0"/>
                              <w:keepLines w:val="0"/>
                              <w:widowControl w:val="0"/>
                              <w:numPr>
                                <w:ilvl w:val="0"/>
                                <w:numId w:val="67"/>
                              </w:numPr>
                              <w:shd w:val="clear" w:color="auto" w:fill="auto"/>
                              <w:tabs>
                                <w:tab w:pos="62" w:val="left"/>
                              </w:tabs>
                              <w:bidi w:val="0"/>
                              <w:spacing w:before="0" w:after="0"/>
                              <w:ind w:left="0" w:right="0" w:firstLine="0"/>
                              <w:jc w:val="left"/>
                            </w:pPr>
                            <w:r>
                              <w:rPr>
                                <w:i/>
                                <w:iCs/>
                                <w:color w:val="000000"/>
                                <w:spacing w:val="0"/>
                                <w:w w:val="100"/>
                                <w:position w:val="0"/>
                                <w:shd w:val="clear" w:color="auto" w:fill="auto"/>
                                <w:lang w:val="cs-CZ" w:eastAsia="cs-CZ" w:bidi="cs-CZ"/>
                              </w:rPr>
                              <w:t>sjezdy; (10+27+85,5+87+51,5+6+42+36)*0,09=31,050 [B]</w:t>
                            </w:r>
                          </w:p>
                          <w:p>
                            <w:pPr>
                              <w:pStyle w:val="Style29"/>
                              <w:keepNext w:val="0"/>
                              <w:keepLines w:val="0"/>
                              <w:widowControl w:val="0"/>
                              <w:shd w:val="clear" w:color="auto" w:fill="auto"/>
                              <w:tabs>
                                <w:tab w:leader="underscore" w:pos="4013" w:val="left"/>
                              </w:tabs>
                              <w:bidi w:val="0"/>
                              <w:spacing w:before="0" w:after="0"/>
                              <w:ind w:left="0" w:right="0" w:firstLine="0"/>
                              <w:jc w:val="left"/>
                            </w:pPr>
                            <w:r>
                              <w:rPr>
                                <w:i/>
                                <w:iCs/>
                                <w:color w:val="000000"/>
                                <w:spacing w:val="0"/>
                                <w:w w:val="100"/>
                                <w:position w:val="0"/>
                                <w:u w:val="single"/>
                                <w:shd w:val="clear" w:color="auto" w:fill="auto"/>
                                <w:lang w:val="cs-CZ" w:eastAsia="cs-CZ" w:bidi="cs-CZ"/>
                              </w:rPr>
                              <w:t>Cekrn. A+B=26960 [C]</w:t>
                            </w:r>
                            <w:r>
                              <w:rPr>
                                <w:i/>
                                <w:iCs/>
                                <w:color w:val="000000"/>
                                <w:spacing w:val="0"/>
                                <w:w w:val="100"/>
                                <w:position w:val="0"/>
                                <w:shd w:val="clear" w:color="auto" w:fill="auto"/>
                                <w:lang w:val="cs-CZ" w:eastAsia="cs-CZ" w:bidi="cs-CZ"/>
                              </w:rPr>
                              <w:tab/>
                            </w:r>
                          </w:p>
                          <w:p>
                            <w:pPr>
                              <w:pStyle w:val="Style29"/>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xml:space="preserve">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 </w:t>
                            </w:r>
                            <w:r>
                              <w:rPr>
                                <w:color w:val="000000"/>
                                <w:spacing w:val="0"/>
                                <w:w w:val="100"/>
                                <w:position w:val="0"/>
                                <w:u w:val="single"/>
                                <w:shd w:val="clear" w:color="auto" w:fill="auto"/>
                                <w:lang w:val="cs-CZ" w:eastAsia="cs-CZ" w:bidi="cs-CZ"/>
                              </w:rPr>
                              <w:t>k položce).</w:t>
                            </w:r>
                          </w:p>
                          <w:p>
                            <w:pPr>
                              <w:pStyle w:val="Style29"/>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ODKOP PRO SPOD STAVBU SILNIC A ŽELEZNIC TŘ. I</w:t>
                            </w:r>
                          </w:p>
                        </w:txbxContent>
                      </wps:txbx>
                      <wps:bodyPr lIns="0" tIns="0" rIns="0" bIns="0">
                        <a:noAutoFit/>
                      </wps:bodyPr>
                    </wps:wsp>
                  </a:graphicData>
                </a:graphic>
              </wp:anchor>
            </w:drawing>
          </mc:Choice>
          <mc:Fallback>
            <w:pict>
              <v:shape id="_x0000_s1072" type="#_x0000_t202" style="position:absolute;margin-left:157.44999999999999pt;margin-top:295.69999999999999pt;width:203.75pt;height:78.950000000000003pt;z-index:-125829348;mso-wrap-distance-left:53.149999999999999pt;mso-wrap-distance-top:70.799999999999997pt;mso-wrap-distance-right:187.34999999999999pt;mso-wrap-distance-bottom:0.75pt;mso-position-horizontal-relative:page;mso-position-vertical-relative:margin" filled="f" stroked="f">
                <v:textbox inset="0,0,0,0">
                  <w:txbxContent>
                    <w:p>
                      <w:pPr>
                        <w:pStyle w:val="Style29"/>
                        <w:keepNext w:val="0"/>
                        <w:keepLines w:val="0"/>
                        <w:widowControl w:val="0"/>
                        <w:numPr>
                          <w:ilvl w:val="0"/>
                          <w:numId w:val="67"/>
                        </w:numPr>
                        <w:shd w:val="clear" w:color="auto" w:fill="auto"/>
                        <w:tabs>
                          <w:tab w:pos="58" w:val="left"/>
                        </w:tabs>
                        <w:bidi w:val="0"/>
                        <w:spacing w:before="0" w:after="0"/>
                        <w:ind w:left="0" w:right="0" w:firstLine="0"/>
                        <w:jc w:val="left"/>
                      </w:pPr>
                      <w:r>
                        <w:rPr>
                          <w:i/>
                          <w:iCs/>
                          <w:color w:val="000000"/>
                          <w:spacing w:val="0"/>
                          <w:w w:val="100"/>
                          <w:position w:val="0"/>
                          <w:shd w:val="clear" w:color="auto" w:fill="auto"/>
                          <w:lang w:val="cs-CZ" w:eastAsia="cs-CZ" w:bidi="cs-CZ"/>
                        </w:rPr>
                        <w:t>dle situace C-1.2.2; C-1.2.3</w:t>
                      </w:r>
                    </w:p>
                    <w:p>
                      <w:pPr>
                        <w:pStyle w:val="Style29"/>
                        <w:keepNext w:val="0"/>
                        <w:keepLines w:val="0"/>
                        <w:widowControl w:val="0"/>
                        <w:numPr>
                          <w:ilvl w:val="0"/>
                          <w:numId w:val="67"/>
                        </w:numPr>
                        <w:shd w:val="clear" w:color="auto" w:fill="auto"/>
                        <w:tabs>
                          <w:tab w:pos="58" w:val="left"/>
                        </w:tabs>
                        <w:bidi w:val="0"/>
                        <w:spacing w:before="0" w:after="0"/>
                        <w:ind w:left="0" w:right="0" w:firstLine="0"/>
                        <w:jc w:val="left"/>
                      </w:pPr>
                      <w:r>
                        <w:rPr>
                          <w:i/>
                          <w:iCs/>
                          <w:color w:val="000000"/>
                          <w:spacing w:val="0"/>
                          <w:w w:val="100"/>
                          <w:position w:val="0"/>
                          <w:shd w:val="clear" w:color="auto" w:fill="auto"/>
                          <w:lang w:val="cs-CZ" w:eastAsia="cs-CZ" w:bidi="cs-CZ"/>
                        </w:rPr>
                        <w:t>zpětné využití jako R-MAT do krajnic silnice + kryt nezpevněných sjezdů. Přebytek materiálu odvoz a uložení na skládku zhotovitele</w:t>
                      </w:r>
                    </w:p>
                    <w:p>
                      <w:pPr>
                        <w:pStyle w:val="Style29"/>
                        <w:keepNext w:val="0"/>
                        <w:keepLines w:val="0"/>
                        <w:widowControl w:val="0"/>
                        <w:numPr>
                          <w:ilvl w:val="0"/>
                          <w:numId w:val="67"/>
                        </w:numPr>
                        <w:shd w:val="clear" w:color="auto" w:fill="auto"/>
                        <w:tabs>
                          <w:tab w:pos="58" w:val="left"/>
                        </w:tabs>
                        <w:bidi w:val="0"/>
                        <w:spacing w:before="0" w:after="0"/>
                        <w:ind w:left="0" w:right="0" w:firstLine="0"/>
                        <w:jc w:val="left"/>
                      </w:pPr>
                      <w:r>
                        <w:rPr>
                          <w:i/>
                          <w:iCs/>
                          <w:color w:val="000000"/>
                          <w:spacing w:val="0"/>
                          <w:w w:val="100"/>
                          <w:position w:val="0"/>
                          <w:shd w:val="clear" w:color="auto" w:fill="auto"/>
                          <w:lang w:val="cs-CZ" w:eastAsia="cs-CZ" w:bidi="cs-CZ"/>
                        </w:rPr>
                        <w:t>živičné vrstvy tl. 90mm - planimetricky km1,080-1,560; 2651,0*0,09=238,590 [A]</w:t>
                      </w:r>
                    </w:p>
                    <w:p>
                      <w:pPr>
                        <w:pStyle w:val="Style29"/>
                        <w:keepNext w:val="0"/>
                        <w:keepLines w:val="0"/>
                        <w:widowControl w:val="0"/>
                        <w:numPr>
                          <w:ilvl w:val="0"/>
                          <w:numId w:val="67"/>
                        </w:numPr>
                        <w:shd w:val="clear" w:color="auto" w:fill="auto"/>
                        <w:tabs>
                          <w:tab w:pos="62" w:val="left"/>
                        </w:tabs>
                        <w:bidi w:val="0"/>
                        <w:spacing w:before="0" w:after="0"/>
                        <w:ind w:left="0" w:right="0" w:firstLine="0"/>
                        <w:jc w:val="left"/>
                      </w:pPr>
                      <w:r>
                        <w:rPr>
                          <w:i/>
                          <w:iCs/>
                          <w:color w:val="000000"/>
                          <w:spacing w:val="0"/>
                          <w:w w:val="100"/>
                          <w:position w:val="0"/>
                          <w:shd w:val="clear" w:color="auto" w:fill="auto"/>
                          <w:lang w:val="cs-CZ" w:eastAsia="cs-CZ" w:bidi="cs-CZ"/>
                        </w:rPr>
                        <w:t>sjezdy; (10+27+85,5+87+51,5+6+42+36)*0,09=31,050 [B]</w:t>
                      </w:r>
                    </w:p>
                    <w:p>
                      <w:pPr>
                        <w:pStyle w:val="Style29"/>
                        <w:keepNext w:val="0"/>
                        <w:keepLines w:val="0"/>
                        <w:widowControl w:val="0"/>
                        <w:shd w:val="clear" w:color="auto" w:fill="auto"/>
                        <w:tabs>
                          <w:tab w:leader="underscore" w:pos="4013" w:val="left"/>
                        </w:tabs>
                        <w:bidi w:val="0"/>
                        <w:spacing w:before="0" w:after="0"/>
                        <w:ind w:left="0" w:right="0" w:firstLine="0"/>
                        <w:jc w:val="left"/>
                      </w:pPr>
                      <w:r>
                        <w:rPr>
                          <w:i/>
                          <w:iCs/>
                          <w:color w:val="000000"/>
                          <w:spacing w:val="0"/>
                          <w:w w:val="100"/>
                          <w:position w:val="0"/>
                          <w:u w:val="single"/>
                          <w:shd w:val="clear" w:color="auto" w:fill="auto"/>
                          <w:lang w:val="cs-CZ" w:eastAsia="cs-CZ" w:bidi="cs-CZ"/>
                        </w:rPr>
                        <w:t>Cekrn. A+B=26960 [C]</w:t>
                      </w:r>
                      <w:r>
                        <w:rPr>
                          <w:i/>
                          <w:iCs/>
                          <w:color w:val="000000"/>
                          <w:spacing w:val="0"/>
                          <w:w w:val="100"/>
                          <w:position w:val="0"/>
                          <w:shd w:val="clear" w:color="auto" w:fill="auto"/>
                          <w:lang w:val="cs-CZ" w:eastAsia="cs-CZ" w:bidi="cs-CZ"/>
                        </w:rPr>
                        <w:tab/>
                      </w:r>
                    </w:p>
                    <w:p>
                      <w:pPr>
                        <w:pStyle w:val="Style29"/>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xml:space="preserve">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 </w:t>
                      </w:r>
                      <w:r>
                        <w:rPr>
                          <w:color w:val="000000"/>
                          <w:spacing w:val="0"/>
                          <w:w w:val="100"/>
                          <w:position w:val="0"/>
                          <w:u w:val="single"/>
                          <w:shd w:val="clear" w:color="auto" w:fill="auto"/>
                          <w:lang w:val="cs-CZ" w:eastAsia="cs-CZ" w:bidi="cs-CZ"/>
                        </w:rPr>
                        <w:t>k položce).</w:t>
                      </w:r>
                    </w:p>
                    <w:p>
                      <w:pPr>
                        <w:pStyle w:val="Style29"/>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ODKOP PRO SPOD STAVBU SILNIC A ŽELEZNIC TŘ. I</w:t>
                      </w:r>
                    </w:p>
                  </w:txbxContent>
                </v:textbox>
                <w10:wrap type="topAndBottom" anchorx="page" anchory="margin"/>
              </v:shape>
            </w:pict>
          </mc:Fallback>
        </mc:AlternateContent>
      </w:r>
      <w:r>
        <mc:AlternateContent>
          <mc:Choice Requires="wps">
            <w:drawing>
              <wp:anchor distT="1783080" distB="0" distL="3415030" distR="1940560" simplePos="0" relativeHeight="125829407" behindDoc="0" locked="0" layoutInCell="1" allowOverlap="1">
                <wp:simplePos x="0" y="0"/>
                <wp:positionH relativeFrom="page">
                  <wp:posOffset>4739640</wp:posOffset>
                </wp:positionH>
                <wp:positionV relativeFrom="margin">
                  <wp:posOffset>4639310</wp:posOffset>
                </wp:positionV>
                <wp:extent cx="286385" cy="128270"/>
                <wp:wrapTopAndBottom/>
                <wp:docPr id="48" name="Shape 48"/>
                <a:graphic xmlns:a="http://schemas.openxmlformats.org/drawingml/2006/main">
                  <a:graphicData uri="http://schemas.microsoft.com/office/word/2010/wordprocessingShape">
                    <wps:wsp>
                      <wps:cNvSpPr txBox="1"/>
                      <wps:spPr>
                        <a:xfrm>
                          <a:ext cx="286385" cy="128270"/>
                        </a:xfrm>
                        <a:prstGeom prst="rect"/>
                        <a:noFill/>
                      </wps:spPr>
                      <wps:txbx>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 |</w:t>
                            </w:r>
                          </w:p>
                        </w:txbxContent>
                      </wps:txbx>
                      <wps:bodyPr wrap="none" lIns="0" tIns="0" rIns="0" bIns="0">
                        <a:noAutoFit/>
                      </wps:bodyPr>
                    </wps:wsp>
                  </a:graphicData>
                </a:graphic>
              </wp:anchor>
            </w:drawing>
          </mc:Choice>
          <mc:Fallback>
            <w:pict>
              <v:shape id="_x0000_s1074" type="#_x0000_t202" style="position:absolute;margin-left:373.19999999999999pt;margin-top:365.30000000000001pt;width:22.550000000000001pt;height:10.1pt;z-index:-125829346;mso-wrap-distance-left:268.89999999999998pt;mso-wrap-distance-top:140.40000000000001pt;mso-wrap-distance-right:152.80000000000001pt;mso-position-horizontal-relative:page;mso-position-vertical-relative:margin" filled="f" stroked="f">
                <v:textbox inset="0,0,0,0">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 |</w:t>
                      </w:r>
                    </w:p>
                  </w:txbxContent>
                </v:textbox>
                <w10:wrap type="topAndBottom" anchorx="page" anchory="margin"/>
              </v:shape>
            </w:pict>
          </mc:Fallback>
        </mc:AlternateContent>
      </w:r>
      <w:r>
        <mc:AlternateContent>
          <mc:Choice Requires="wps">
            <w:drawing>
              <wp:anchor distT="1783080" distB="0" distL="3856990" distR="1312545" simplePos="0" relativeHeight="125829409" behindDoc="0" locked="0" layoutInCell="1" allowOverlap="1">
                <wp:simplePos x="0" y="0"/>
                <wp:positionH relativeFrom="page">
                  <wp:posOffset>5181600</wp:posOffset>
                </wp:positionH>
                <wp:positionV relativeFrom="margin">
                  <wp:posOffset>4639310</wp:posOffset>
                </wp:positionV>
                <wp:extent cx="472440" cy="128270"/>
                <wp:wrapTopAndBottom/>
                <wp:docPr id="50" name="Shape 50"/>
                <a:graphic xmlns:a="http://schemas.openxmlformats.org/drawingml/2006/main">
                  <a:graphicData uri="http://schemas.microsoft.com/office/word/2010/wordprocessingShape">
                    <wps:wsp>
                      <wps:cNvSpPr txBox="1"/>
                      <wps:spPr>
                        <a:xfrm>
                          <a:ext cx="472440" cy="128270"/>
                        </a:xfrm>
                        <a:prstGeom prst="rect"/>
                        <a:noFill/>
                      </wps:spPr>
                      <wps:txbx>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114,150 ~T</w:t>
                            </w:r>
                          </w:p>
                        </w:txbxContent>
                      </wps:txbx>
                      <wps:bodyPr wrap="none" lIns="0" tIns="0" rIns="0" bIns="0">
                        <a:noAutoFit/>
                      </wps:bodyPr>
                    </wps:wsp>
                  </a:graphicData>
                </a:graphic>
              </wp:anchor>
            </w:drawing>
          </mc:Choice>
          <mc:Fallback>
            <w:pict>
              <v:shape id="_x0000_s1076" type="#_x0000_t202" style="position:absolute;margin-left:408.pt;margin-top:365.30000000000001pt;width:37.200000000000003pt;height:10.1pt;z-index:-125829344;mso-wrap-distance-left:303.69999999999999pt;mso-wrap-distance-top:140.40000000000001pt;mso-wrap-distance-right:103.34999999999999pt;mso-position-horizontal-relative:page;mso-position-vertical-relative:margin" filled="f" stroked="f">
                <v:textbox inset="0,0,0,0">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114,150 ~T</w:t>
                      </w:r>
                    </w:p>
                  </w:txbxContent>
                </v:textbox>
                <w10:wrap type="topAndBottom" anchorx="page" anchory="margin"/>
              </v:shape>
            </w:pict>
          </mc:Fallback>
        </mc:AlternateContent>
      </w:r>
      <w:r>
        <mc:AlternateContent>
          <mc:Choice Requires="wps">
            <w:drawing>
              <wp:anchor distT="1789430" distB="6350" distL="4481830" distR="922655" simplePos="0" relativeHeight="125829411" behindDoc="0" locked="0" layoutInCell="1" allowOverlap="1">
                <wp:simplePos x="0" y="0"/>
                <wp:positionH relativeFrom="page">
                  <wp:posOffset>5806440</wp:posOffset>
                </wp:positionH>
                <wp:positionV relativeFrom="margin">
                  <wp:posOffset>4645660</wp:posOffset>
                </wp:positionV>
                <wp:extent cx="237490" cy="115570"/>
                <wp:wrapTopAndBottom/>
                <wp:docPr id="52" name="Shape 52"/>
                <a:graphic xmlns:a="http://schemas.openxmlformats.org/drawingml/2006/main">
                  <a:graphicData uri="http://schemas.microsoft.com/office/word/2010/wordprocessingShape">
                    <wps:wsp>
                      <wps:cNvSpPr txBox="1"/>
                      <wps:spPr>
                        <a:xfrm>
                          <a:ext cx="237490" cy="115570"/>
                        </a:xfrm>
                        <a:prstGeom prst="rect"/>
                        <a:noFill/>
                      </wps:spPr>
                      <wps:txbx>
                        <w:txbxContent>
                          <w:p>
                            <w:pPr>
                              <w:pStyle w:val="Style2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145,40</w:t>
                            </w:r>
                          </w:p>
                        </w:txbxContent>
                      </wps:txbx>
                      <wps:bodyPr wrap="none" lIns="0" tIns="0" rIns="0" bIns="0">
                        <a:noAutoFit/>
                      </wps:bodyPr>
                    </wps:wsp>
                  </a:graphicData>
                </a:graphic>
              </wp:anchor>
            </w:drawing>
          </mc:Choice>
          <mc:Fallback>
            <w:pict>
              <v:shape id="_x0000_s1078" type="#_x0000_t202" style="position:absolute;margin-left:457.19999999999999pt;margin-top:365.80000000000001pt;width:18.699999999999999pt;height:9.0999999999999996pt;z-index:-125829342;mso-wrap-distance-left:352.89999999999998pt;mso-wrap-distance-top:140.90000000000001pt;mso-wrap-distance-right:72.650000000000006pt;mso-wrap-distance-bottom:0.5pt;mso-position-horizontal-relative:page;mso-position-vertical-relative:margin" filled="f" stroked="f">
                <v:textbox inset="0,0,0,0">
                  <w:txbxContent>
                    <w:p>
                      <w:pPr>
                        <w:pStyle w:val="Style2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145,40</w:t>
                      </w:r>
                    </w:p>
                  </w:txbxContent>
                </v:textbox>
                <w10:wrap type="topAndBottom" anchorx="page" anchory="margin"/>
              </v:shape>
            </w:pict>
          </mc:Fallback>
        </mc:AlternateContent>
      </w:r>
      <w:r>
        <mc:AlternateContent>
          <mc:Choice Requires="wps">
            <w:drawing>
              <wp:anchor distT="1783080" distB="0" distL="4872355" distR="114300" simplePos="0" relativeHeight="125829413" behindDoc="0" locked="0" layoutInCell="1" allowOverlap="1">
                <wp:simplePos x="0" y="0"/>
                <wp:positionH relativeFrom="page">
                  <wp:posOffset>6196965</wp:posOffset>
                </wp:positionH>
                <wp:positionV relativeFrom="margin">
                  <wp:posOffset>4639310</wp:posOffset>
                </wp:positionV>
                <wp:extent cx="655320" cy="128270"/>
                <wp:wrapTopAndBottom/>
                <wp:docPr id="54" name="Shape 54"/>
                <a:graphic xmlns:a="http://schemas.openxmlformats.org/drawingml/2006/main">
                  <a:graphicData uri="http://schemas.microsoft.com/office/word/2010/wordprocessingShape">
                    <wps:wsp>
                      <wps:cNvSpPr txBox="1"/>
                      <wps:spPr>
                        <a:xfrm>
                          <a:ext cx="655320" cy="128270"/>
                        </a:xfrm>
                        <a:prstGeom prst="rect"/>
                        <a:noFill/>
                      </wps:spPr>
                      <wps:txbx>
                        <w:txbxContent>
                          <w:p>
                            <w:pPr>
                              <w:pStyle w:val="Style29"/>
                              <w:keepNext w:val="0"/>
                              <w:keepLines w:val="0"/>
                              <w:widowControl w:val="0"/>
                              <w:shd w:val="clear" w:color="auto" w:fill="auto"/>
                              <w:tabs>
                                <w:tab w:pos="955" w:val="left"/>
                              </w:tabs>
                              <w:bidi w:val="0"/>
                              <w:spacing w:before="0" w:after="0" w:line="240" w:lineRule="auto"/>
                              <w:ind w:left="0" w:right="0" w:firstLine="0"/>
                              <w:jc w:val="left"/>
                            </w:pPr>
                            <w:r>
                              <w:rPr>
                                <w:color w:val="000000"/>
                                <w:spacing w:val="0"/>
                                <w:w w:val="100"/>
                                <w:position w:val="0"/>
                                <w:shd w:val="clear" w:color="auto" w:fill="auto"/>
                                <w:lang w:val="cs-CZ" w:eastAsia="cs-CZ" w:bidi="cs-CZ"/>
                              </w:rPr>
                              <w:t>I 16 597,41</w:t>
                              <w:tab/>
                              <w:t>|</w:t>
                            </w:r>
                          </w:p>
                        </w:txbxContent>
                      </wps:txbx>
                      <wps:bodyPr wrap="none" lIns="0" tIns="0" rIns="0" bIns="0">
                        <a:noAutoFit/>
                      </wps:bodyPr>
                    </wps:wsp>
                  </a:graphicData>
                </a:graphic>
              </wp:anchor>
            </w:drawing>
          </mc:Choice>
          <mc:Fallback>
            <w:pict>
              <v:shape id="_x0000_s1080" type="#_x0000_t202" style="position:absolute;margin-left:487.94999999999999pt;margin-top:365.30000000000001pt;width:51.600000000000001pt;height:10.1pt;z-index:-125829340;mso-wrap-distance-left:383.64999999999998pt;mso-wrap-distance-top:140.40000000000001pt;mso-wrap-distance-right:9.pt;mso-position-horizontal-relative:page;mso-position-vertical-relative:margin" filled="f" stroked="f">
                <v:textbox inset="0,0,0,0">
                  <w:txbxContent>
                    <w:p>
                      <w:pPr>
                        <w:pStyle w:val="Style29"/>
                        <w:keepNext w:val="0"/>
                        <w:keepLines w:val="0"/>
                        <w:widowControl w:val="0"/>
                        <w:shd w:val="clear" w:color="auto" w:fill="auto"/>
                        <w:tabs>
                          <w:tab w:pos="955" w:val="left"/>
                        </w:tabs>
                        <w:bidi w:val="0"/>
                        <w:spacing w:before="0" w:after="0" w:line="240" w:lineRule="auto"/>
                        <w:ind w:left="0" w:right="0" w:firstLine="0"/>
                        <w:jc w:val="left"/>
                      </w:pPr>
                      <w:r>
                        <w:rPr>
                          <w:color w:val="000000"/>
                          <w:spacing w:val="0"/>
                          <w:w w:val="100"/>
                          <w:position w:val="0"/>
                          <w:shd w:val="clear" w:color="auto" w:fill="auto"/>
                          <w:lang w:val="cs-CZ" w:eastAsia="cs-CZ" w:bidi="cs-CZ"/>
                        </w:rPr>
                        <w:t>I 16 597,41</w:t>
                        <w:tab/>
                        <w:t>|</w:t>
                      </w:r>
                    </w:p>
                  </w:txbxContent>
                </v:textbox>
                <w10:wrap type="topAndBottom" anchorx="page" anchory="margin"/>
              </v:shape>
            </w:pict>
          </mc:Fallback>
        </mc:AlternateContent>
      </w:r>
    </w:p>
    <w:tbl>
      <w:tblPr>
        <w:tblOverlap w:val="never"/>
        <w:jc w:val="left"/>
        <w:tblLayout w:type="fixed"/>
      </w:tblPr>
      <w:tblGrid>
        <w:gridCol w:w="2078"/>
        <w:gridCol w:w="4061"/>
        <w:gridCol w:w="3557"/>
      </w:tblGrid>
      <w:tr>
        <w:trPr>
          <w:trHeight w:val="134" w:hRule="exact"/>
        </w:trPr>
        <w:tc>
          <w:tcPr>
            <w:tcBorders>
              <w:top w:val="single" w:sz="4"/>
            </w:tcBorders>
            <w:shd w:val="clear" w:color="auto" w:fill="FFFFFF"/>
            <w:vAlign w:val="bottom"/>
          </w:tcPr>
          <w:p>
            <w:pPr>
              <w:pStyle w:val="Style6"/>
              <w:keepNext w:val="0"/>
              <w:keepLines w:val="0"/>
              <w:framePr w:w="9696" w:h="2976" w:hSpace="29" w:vSpace="139" w:wrap="notBeside" w:vAnchor="text" w:hAnchor="text" w:y="140"/>
              <w:widowControl w:val="0"/>
              <w:shd w:val="clear" w:color="auto" w:fill="auto"/>
              <w:tabs>
                <w:tab w:pos="1122" w:val="left"/>
              </w:tabs>
              <w:bidi w:val="0"/>
              <w:spacing w:before="0" w:after="0" w:line="240" w:lineRule="auto"/>
              <w:ind w:left="0" w:right="0" w:firstLine="580"/>
              <w:jc w:val="left"/>
            </w:pPr>
            <w:r>
              <w:rPr>
                <w:color w:val="000000"/>
                <w:spacing w:val="0"/>
                <w:w w:val="100"/>
                <w:position w:val="0"/>
                <w:shd w:val="clear" w:color="auto" w:fill="auto"/>
                <w:lang w:val="cs-CZ" w:eastAsia="cs-CZ" w:bidi="cs-CZ"/>
              </w:rPr>
              <w:t>1</w:t>
              <w:tab/>
              <w:t>014102I</w:t>
            </w:r>
          </w:p>
        </w:tc>
        <w:tc>
          <w:tcPr>
            <w:tcBorders>
              <w:top w:val="single" w:sz="4"/>
              <w:left w:val="single" w:sz="4"/>
            </w:tcBorders>
            <w:shd w:val="clear" w:color="auto" w:fill="FFFFFF"/>
            <w:vAlign w:val="bottom"/>
          </w:tcPr>
          <w:p>
            <w:pPr>
              <w:pStyle w:val="Style6"/>
              <w:keepNext w:val="0"/>
              <w:keepLines w:val="0"/>
              <w:framePr w:w="9696" w:h="2976" w:hSpace="29" w:vSpace="139" w:wrap="notBeside" w:vAnchor="text" w:hAnchor="text"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POPLATKY ZA SKLÁDKU</w:t>
            </w:r>
          </w:p>
        </w:tc>
        <w:tc>
          <w:tcPr>
            <w:tcBorders>
              <w:top w:val="single" w:sz="4"/>
              <w:left w:val="single" w:sz="4"/>
            </w:tcBorders>
            <w:shd w:val="clear" w:color="auto" w:fill="FFFFFF"/>
            <w:vAlign w:val="bottom"/>
          </w:tcPr>
          <w:p>
            <w:pPr>
              <w:pStyle w:val="Style6"/>
              <w:keepNext w:val="0"/>
              <w:keepLines w:val="0"/>
              <w:framePr w:w="9696" w:h="2976" w:hSpace="29" w:vSpace="139" w:wrap="notBeside" w:vAnchor="text" w:hAnchor="text" w:y="140"/>
              <w:widowControl w:val="0"/>
              <w:shd w:val="clear" w:color="auto" w:fill="auto"/>
              <w:tabs>
                <w:tab w:pos="641" w:val="left"/>
                <w:tab w:pos="953" w:val="left"/>
                <w:tab w:pos="1601" w:val="left"/>
                <w:tab w:pos="1946" w:val="left"/>
                <w:tab w:pos="2556" w:val="left"/>
                <w:tab w:pos="2825" w:val="left"/>
              </w:tabs>
              <w:bidi w:val="0"/>
              <w:spacing w:before="0" w:after="0" w:line="240" w:lineRule="auto"/>
              <w:ind w:left="0" w:right="0" w:firstLine="300"/>
              <w:jc w:val="left"/>
            </w:pPr>
            <w:r>
              <w:rPr>
                <w:color w:val="000000"/>
                <w:spacing w:val="0"/>
                <w:w w:val="100"/>
                <w:position w:val="0"/>
                <w:shd w:val="clear" w:color="auto" w:fill="auto"/>
                <w:lang w:val="cs-CZ" w:eastAsia="cs-CZ" w:bidi="cs-CZ"/>
              </w:rPr>
              <w:t>T</w:t>
              <w:tab/>
              <w:t>|</w:t>
              <w:tab/>
              <w:t>425,676</w:t>
              <w:tab/>
              <w:t>|</w:t>
              <w:tab/>
              <w:t>153,05</w:t>
              <w:tab/>
              <w:t>|</w:t>
              <w:tab/>
              <w:t>65 149,71</w:t>
            </w:r>
          </w:p>
        </w:tc>
      </w:tr>
      <w:tr>
        <w:trPr>
          <w:trHeight w:val="130" w:hRule="exact"/>
        </w:trPr>
        <w:tc>
          <w:tcPr>
            <w:vMerge w:val="restart"/>
            <w:tcBorders>
              <w:top w:val="single" w:sz="4"/>
            </w:tcBorders>
            <w:shd w:val="clear" w:color="auto" w:fill="FFFFFF"/>
            <w:vAlign w:val="top"/>
          </w:tcPr>
          <w:p>
            <w:pPr>
              <w:framePr w:w="9696" w:h="2976" w:hSpace="29" w:vSpace="139" w:wrap="notBeside" w:vAnchor="text" w:hAnchor="text" w:y="140"/>
              <w:widowControl w:val="0"/>
              <w:rPr>
                <w:sz w:val="10"/>
                <w:szCs w:val="10"/>
              </w:rPr>
            </w:pPr>
          </w:p>
        </w:tc>
        <w:tc>
          <w:tcPr>
            <w:tcBorders>
              <w:top w:val="single" w:sz="4"/>
              <w:left w:val="single" w:sz="4"/>
            </w:tcBorders>
            <w:shd w:val="clear" w:color="auto" w:fill="FFFFFF"/>
            <w:vAlign w:val="bottom"/>
          </w:tcPr>
          <w:p>
            <w:pPr>
              <w:pStyle w:val="Style6"/>
              <w:keepNext w:val="0"/>
              <w:keepLines w:val="0"/>
              <w:framePr w:w="9696" w:h="2976" w:hSpace="29" w:vSpace="139" w:wrap="notBeside" w:vAnchor="text" w:hAnchor="text"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zemina z výkopů 1900 kg/m3</w:t>
            </w:r>
          </w:p>
        </w:tc>
        <w:tc>
          <w:tcPr>
            <w:vMerge w:val="restart"/>
            <w:tcBorders>
              <w:top w:val="single" w:sz="4"/>
              <w:left w:val="single" w:sz="4"/>
            </w:tcBorders>
            <w:shd w:val="clear" w:color="auto" w:fill="FFFFFF"/>
            <w:vAlign w:val="top"/>
          </w:tcPr>
          <w:p>
            <w:pPr>
              <w:framePr w:w="9696" w:h="2976" w:hSpace="29" w:vSpace="139" w:wrap="notBeside" w:vAnchor="text" w:hAnchor="text" w:y="140"/>
              <w:widowControl w:val="0"/>
              <w:rPr>
                <w:sz w:val="10"/>
                <w:szCs w:val="10"/>
              </w:rPr>
            </w:pPr>
          </w:p>
        </w:tc>
      </w:tr>
      <w:tr>
        <w:trPr>
          <w:trHeight w:val="384" w:hRule="exact"/>
        </w:trPr>
        <w:tc>
          <w:tcPr>
            <w:vMerge/>
            <w:tcBorders/>
            <w:shd w:val="clear" w:color="auto" w:fill="FFFFFF"/>
            <w:vAlign w:val="top"/>
          </w:tcPr>
          <w:p>
            <w:pPr>
              <w:framePr w:w="9696" w:h="2976" w:hSpace="29" w:vSpace="139" w:wrap="notBeside" w:vAnchor="text" w:hAnchor="text" w:y="140"/>
            </w:pPr>
          </w:p>
        </w:tc>
        <w:tc>
          <w:tcPr>
            <w:tcBorders>
              <w:top w:val="single" w:sz="4"/>
              <w:left w:val="single" w:sz="4"/>
            </w:tcBorders>
            <w:shd w:val="clear" w:color="auto" w:fill="FFFFFF"/>
            <w:vAlign w:val="bottom"/>
          </w:tcPr>
          <w:p>
            <w:pPr>
              <w:pStyle w:val="Style6"/>
              <w:keepNext w:val="0"/>
              <w:keepLines w:val="0"/>
              <w:framePr w:w="9696" w:h="2976" w:hSpace="29" w:vSpace="139" w:wrap="notBeside" w:vAnchor="text" w:hAnchor="text" w:y="140"/>
              <w:widowControl w:val="0"/>
              <w:numPr>
                <w:ilvl w:val="0"/>
                <w:numId w:val="69"/>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výkopek; (114,15+6,0+145,89)*1,9=505,476 [A]</w:t>
            </w:r>
          </w:p>
          <w:p>
            <w:pPr>
              <w:pStyle w:val="Style6"/>
              <w:keepNext w:val="0"/>
              <w:keepLines w:val="0"/>
              <w:framePr w:w="9696" w:h="2976" w:hSpace="29" w:vSpace="139" w:wrap="notBeside" w:vAnchor="text" w:hAnchor="text" w:y="140"/>
              <w:widowControl w:val="0"/>
              <w:numPr>
                <w:ilvl w:val="0"/>
                <w:numId w:val="69"/>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odpočet výkopku na zásypy; -42,0*1,9=-79,800 [B]</w:t>
            </w:r>
          </w:p>
          <w:p>
            <w:pPr>
              <w:pStyle w:val="Style6"/>
              <w:keepNext w:val="0"/>
              <w:keepLines w:val="0"/>
              <w:framePr w:w="9696" w:h="2976" w:hSpace="29" w:vSpace="139" w:wrap="notBeside" w:vAnchor="text" w:hAnchor="text" w:y="14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Celkem. A+B=425,676 [C]</w:t>
            </w:r>
          </w:p>
        </w:tc>
        <w:tc>
          <w:tcPr>
            <w:vMerge/>
            <w:tcBorders>
              <w:left w:val="single" w:sz="4"/>
            </w:tcBorders>
            <w:shd w:val="clear" w:color="auto" w:fill="FFFFFF"/>
            <w:vAlign w:val="top"/>
          </w:tcPr>
          <w:p>
            <w:pPr>
              <w:framePr w:w="9696" w:h="2976" w:hSpace="29" w:vSpace="139" w:wrap="notBeside" w:vAnchor="text" w:hAnchor="text" w:y="140"/>
            </w:pPr>
          </w:p>
        </w:tc>
      </w:tr>
      <w:tr>
        <w:trPr>
          <w:trHeight w:val="259" w:hRule="exact"/>
        </w:trPr>
        <w:tc>
          <w:tcPr>
            <w:vMerge/>
            <w:tcBorders/>
            <w:shd w:val="clear" w:color="auto" w:fill="FFFFFF"/>
            <w:vAlign w:val="top"/>
          </w:tcPr>
          <w:p>
            <w:pPr>
              <w:framePr w:w="9696" w:h="2976" w:hSpace="29" w:vSpace="139" w:wrap="notBeside" w:vAnchor="text" w:hAnchor="text" w:y="140"/>
            </w:pPr>
          </w:p>
        </w:tc>
        <w:tc>
          <w:tcPr>
            <w:tcBorders>
              <w:top w:val="single" w:sz="4"/>
              <w:left w:val="single" w:sz="4"/>
            </w:tcBorders>
            <w:shd w:val="clear" w:color="auto" w:fill="FFFFFF"/>
            <w:vAlign w:val="bottom"/>
          </w:tcPr>
          <w:p>
            <w:pPr>
              <w:pStyle w:val="Style6"/>
              <w:keepNext w:val="0"/>
              <w:keepLines w:val="0"/>
              <w:framePr w:w="9696" w:h="2976" w:hSpace="29" w:vSpace="139" w:wrap="notBeside" w:vAnchor="text" w:hAnchor="text" w:y="14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zahrnuje veškeré poplatky provozovateli skládky související s uložením odpadu na skládce.</w:t>
            </w:r>
          </w:p>
        </w:tc>
        <w:tc>
          <w:tcPr>
            <w:vMerge/>
            <w:tcBorders>
              <w:left w:val="single" w:sz="4"/>
            </w:tcBorders>
            <w:shd w:val="clear" w:color="auto" w:fill="FFFFFF"/>
            <w:vAlign w:val="top"/>
          </w:tcPr>
          <w:p>
            <w:pPr>
              <w:framePr w:w="9696" w:h="2976" w:hSpace="29" w:vSpace="139" w:wrap="notBeside" w:vAnchor="text" w:hAnchor="text" w:y="140"/>
            </w:pPr>
          </w:p>
        </w:tc>
      </w:tr>
      <w:tr>
        <w:trPr>
          <w:trHeight w:val="130" w:hRule="exact"/>
        </w:trPr>
        <w:tc>
          <w:tcPr>
            <w:tcBorders>
              <w:top w:val="single" w:sz="4"/>
            </w:tcBorders>
            <w:shd w:val="clear" w:color="auto" w:fill="FFFFFF"/>
            <w:vAlign w:val="top"/>
          </w:tcPr>
          <w:p>
            <w:pPr>
              <w:pStyle w:val="Style6"/>
              <w:keepNext w:val="0"/>
              <w:keepLines w:val="0"/>
              <w:framePr w:w="9696" w:h="2976" w:hSpace="29" w:vSpace="139" w:wrap="notBeside" w:vAnchor="text" w:hAnchor="text" w:y="140"/>
              <w:widowControl w:val="0"/>
              <w:shd w:val="clear" w:color="auto" w:fill="auto"/>
              <w:tabs>
                <w:tab w:pos="1103" w:val="left"/>
              </w:tabs>
              <w:bidi w:val="0"/>
              <w:spacing w:before="0" w:after="0" w:line="240" w:lineRule="auto"/>
              <w:ind w:left="0" w:right="0" w:firstLine="580"/>
              <w:jc w:val="left"/>
            </w:pPr>
            <w:r>
              <w:rPr>
                <w:color w:val="000000"/>
                <w:spacing w:val="0"/>
                <w:w w:val="100"/>
                <w:position w:val="0"/>
                <w:shd w:val="clear" w:color="auto" w:fill="auto"/>
                <w:lang w:val="cs-CZ" w:eastAsia="cs-CZ" w:bidi="cs-CZ"/>
              </w:rPr>
              <w:t>2</w:t>
              <w:tab/>
              <w:t>01410211</w:t>
            </w:r>
          </w:p>
        </w:tc>
        <w:tc>
          <w:tcPr>
            <w:tcBorders>
              <w:top w:val="single" w:sz="4"/>
              <w:left w:val="single" w:sz="4"/>
            </w:tcBorders>
            <w:shd w:val="clear" w:color="auto" w:fill="FFFFFF"/>
            <w:vAlign w:val="bottom"/>
          </w:tcPr>
          <w:p>
            <w:pPr>
              <w:pStyle w:val="Style6"/>
              <w:keepNext w:val="0"/>
              <w:keepLines w:val="0"/>
              <w:framePr w:w="9696" w:h="2976" w:hSpace="29" w:vSpace="139" w:wrap="notBeside" w:vAnchor="text" w:hAnchor="text"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POPLATKY ZA SKLÁDKU</w:t>
            </w:r>
          </w:p>
        </w:tc>
        <w:tc>
          <w:tcPr>
            <w:tcBorders>
              <w:top w:val="single" w:sz="4"/>
              <w:left w:val="single" w:sz="4"/>
            </w:tcBorders>
            <w:shd w:val="clear" w:color="auto" w:fill="FFFFFF"/>
            <w:vAlign w:val="top"/>
          </w:tcPr>
          <w:p>
            <w:pPr>
              <w:pStyle w:val="Style6"/>
              <w:keepNext w:val="0"/>
              <w:keepLines w:val="0"/>
              <w:framePr w:w="9696" w:h="2976" w:hSpace="29" w:vSpace="139" w:wrap="notBeside" w:vAnchor="text" w:hAnchor="text" w:y="140"/>
              <w:widowControl w:val="0"/>
              <w:shd w:val="clear" w:color="auto" w:fill="auto"/>
              <w:tabs>
                <w:tab w:pos="641" w:val="left"/>
                <w:tab w:pos="953" w:val="left"/>
                <w:tab w:pos="1601" w:val="left"/>
                <w:tab w:pos="1970" w:val="left"/>
                <w:tab w:pos="2556" w:val="left"/>
                <w:tab w:pos="2825" w:val="left"/>
              </w:tabs>
              <w:bidi w:val="0"/>
              <w:spacing w:before="0" w:after="0" w:line="240" w:lineRule="auto"/>
              <w:ind w:left="0" w:right="0" w:firstLine="300"/>
              <w:jc w:val="left"/>
            </w:pPr>
            <w:r>
              <w:rPr>
                <w:color w:val="000000"/>
                <w:spacing w:val="0"/>
                <w:w w:val="100"/>
                <w:position w:val="0"/>
                <w:shd w:val="clear" w:color="auto" w:fill="auto"/>
                <w:lang w:val="cs-CZ" w:eastAsia="cs-CZ" w:bidi="cs-CZ"/>
              </w:rPr>
              <w:t>T</w:t>
              <w:tab/>
              <w:t>|</w:t>
              <w:tab/>
              <w:t>537,850</w:t>
              <w:tab/>
              <w:t>|</w:t>
              <w:tab/>
              <w:t>76,53</w:t>
              <w:tab/>
              <w:t>|</w:t>
              <w:tab/>
              <w:t>41 161,66</w:t>
            </w:r>
          </w:p>
        </w:tc>
      </w:tr>
      <w:tr>
        <w:trPr>
          <w:trHeight w:val="130" w:hRule="exact"/>
        </w:trPr>
        <w:tc>
          <w:tcPr>
            <w:vMerge w:val="restart"/>
            <w:tcBorders>
              <w:top w:val="single" w:sz="4"/>
            </w:tcBorders>
            <w:shd w:val="clear" w:color="auto" w:fill="FFFFFF"/>
            <w:vAlign w:val="top"/>
          </w:tcPr>
          <w:p>
            <w:pPr>
              <w:framePr w:w="9696" w:h="2976" w:hSpace="29" w:vSpace="139" w:wrap="notBeside" w:vAnchor="text" w:hAnchor="text" w:y="140"/>
              <w:widowControl w:val="0"/>
              <w:rPr>
                <w:sz w:val="10"/>
                <w:szCs w:val="10"/>
              </w:rPr>
            </w:pPr>
          </w:p>
        </w:tc>
        <w:tc>
          <w:tcPr>
            <w:tcBorders>
              <w:top w:val="single" w:sz="4"/>
              <w:left w:val="single" w:sz="4"/>
            </w:tcBorders>
            <w:shd w:val="clear" w:color="auto" w:fill="FFFFFF"/>
            <w:vAlign w:val="bottom"/>
          </w:tcPr>
          <w:p>
            <w:pPr>
              <w:pStyle w:val="Style6"/>
              <w:keepNext w:val="0"/>
              <w:keepLines w:val="0"/>
              <w:framePr w:w="9696" w:h="2976" w:hSpace="29" w:vSpace="139" w:wrap="notBeside" w:vAnchor="text" w:hAnchor="text"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živičné vrstvy 2500 kg/m3</w:t>
            </w:r>
          </w:p>
        </w:tc>
        <w:tc>
          <w:tcPr>
            <w:vMerge w:val="restart"/>
            <w:tcBorders>
              <w:top w:val="single" w:sz="4"/>
              <w:left w:val="single" w:sz="4"/>
            </w:tcBorders>
            <w:shd w:val="clear" w:color="auto" w:fill="FFFFFF"/>
            <w:vAlign w:val="top"/>
          </w:tcPr>
          <w:p>
            <w:pPr>
              <w:framePr w:w="9696" w:h="2976" w:hSpace="29" w:vSpace="139" w:wrap="notBeside" w:vAnchor="text" w:hAnchor="text" w:y="140"/>
              <w:widowControl w:val="0"/>
              <w:rPr>
                <w:sz w:val="10"/>
                <w:szCs w:val="10"/>
              </w:rPr>
            </w:pPr>
          </w:p>
        </w:tc>
      </w:tr>
      <w:tr>
        <w:trPr>
          <w:trHeight w:val="514" w:hRule="exact"/>
        </w:trPr>
        <w:tc>
          <w:tcPr>
            <w:vMerge/>
            <w:tcBorders/>
            <w:shd w:val="clear" w:color="auto" w:fill="FFFFFF"/>
            <w:vAlign w:val="top"/>
          </w:tcPr>
          <w:p>
            <w:pPr>
              <w:framePr w:w="9696" w:h="2976" w:hSpace="29" w:vSpace="139" w:wrap="notBeside" w:vAnchor="text" w:hAnchor="text" w:y="140"/>
            </w:pPr>
          </w:p>
        </w:tc>
        <w:tc>
          <w:tcPr>
            <w:tcBorders>
              <w:top w:val="single" w:sz="4"/>
              <w:left w:val="single" w:sz="4"/>
            </w:tcBorders>
            <w:shd w:val="clear" w:color="auto" w:fill="FFFFFF"/>
            <w:vAlign w:val="bottom"/>
          </w:tcPr>
          <w:p>
            <w:pPr>
              <w:pStyle w:val="Style6"/>
              <w:keepNext w:val="0"/>
              <w:keepLines w:val="0"/>
              <w:framePr w:w="9696" w:h="2976" w:hSpace="29" w:vSpace="139" w:wrap="notBeside" w:vAnchor="text" w:hAnchor="text" w:y="140"/>
              <w:widowControl w:val="0"/>
              <w:numPr>
                <w:ilvl w:val="0"/>
                <w:numId w:val="71"/>
              </w:numPr>
              <w:shd w:val="clear" w:color="auto" w:fill="auto"/>
              <w:tabs>
                <w:tab w:pos="62" w:val="left"/>
              </w:tabs>
              <w:bidi w:val="0"/>
              <w:spacing w:before="0" w:after="0" w:line="271" w:lineRule="auto"/>
              <w:ind w:left="0" w:right="0" w:firstLine="0"/>
              <w:jc w:val="left"/>
            </w:pPr>
            <w:r>
              <w:rPr>
                <w:i/>
                <w:iCs/>
                <w:color w:val="000000"/>
                <w:spacing w:val="0"/>
                <w:w w:val="100"/>
                <w:position w:val="0"/>
                <w:shd w:val="clear" w:color="auto" w:fill="auto"/>
                <w:lang w:val="cs-CZ" w:eastAsia="cs-CZ" w:bidi="cs-CZ"/>
              </w:rPr>
              <w:t>frézování vozovky; 269,64*2,5=674,100 [A]</w:t>
            </w:r>
          </w:p>
          <w:p>
            <w:pPr>
              <w:pStyle w:val="Style6"/>
              <w:keepNext w:val="0"/>
              <w:keepLines w:val="0"/>
              <w:framePr w:w="9696" w:h="2976" w:hSpace="29" w:vSpace="139" w:wrap="notBeside" w:vAnchor="text" w:hAnchor="text" w:y="140"/>
              <w:widowControl w:val="0"/>
              <w:numPr>
                <w:ilvl w:val="0"/>
                <w:numId w:val="71"/>
              </w:numPr>
              <w:shd w:val="clear" w:color="auto" w:fill="auto"/>
              <w:tabs>
                <w:tab w:pos="58" w:val="left"/>
              </w:tabs>
              <w:bidi w:val="0"/>
              <w:spacing w:before="0" w:after="0" w:line="271" w:lineRule="auto"/>
              <w:ind w:left="0" w:right="0" w:firstLine="0"/>
              <w:jc w:val="left"/>
            </w:pPr>
            <w:r>
              <w:rPr>
                <w:i/>
                <w:iCs/>
                <w:color w:val="000000"/>
                <w:spacing w:val="0"/>
                <w:w w:val="100"/>
                <w:position w:val="0"/>
                <w:shd w:val="clear" w:color="auto" w:fill="auto"/>
                <w:lang w:val="cs-CZ" w:eastAsia="cs-CZ" w:bidi="cs-CZ"/>
              </w:rPr>
              <w:t>odpočet, zpětné použití R-MAT pro krajnice vozovky + sjezdy + odrazné proužky; - 545,0*0,1*2,5=- 136,250 [B]</w:t>
            </w:r>
          </w:p>
          <w:p>
            <w:pPr>
              <w:pStyle w:val="Style6"/>
              <w:keepNext w:val="0"/>
              <w:keepLines w:val="0"/>
              <w:framePr w:w="9696" w:h="2976" w:hSpace="29" w:vSpace="139" w:wrap="notBeside" w:vAnchor="text" w:hAnchor="text" w:y="14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Celkem. A+B=537,850 [C]</w:t>
            </w:r>
          </w:p>
        </w:tc>
        <w:tc>
          <w:tcPr>
            <w:vMerge/>
            <w:tcBorders>
              <w:left w:val="single" w:sz="4"/>
            </w:tcBorders>
            <w:shd w:val="clear" w:color="auto" w:fill="FFFFFF"/>
            <w:vAlign w:val="top"/>
          </w:tcPr>
          <w:p>
            <w:pPr>
              <w:framePr w:w="9696" w:h="2976" w:hSpace="29" w:vSpace="139" w:wrap="notBeside" w:vAnchor="text" w:hAnchor="text" w:y="140"/>
            </w:pPr>
          </w:p>
        </w:tc>
      </w:tr>
      <w:tr>
        <w:trPr>
          <w:trHeight w:val="254" w:hRule="exact"/>
        </w:trPr>
        <w:tc>
          <w:tcPr>
            <w:vMerge/>
            <w:tcBorders/>
            <w:shd w:val="clear" w:color="auto" w:fill="FFFFFF"/>
            <w:vAlign w:val="top"/>
          </w:tcPr>
          <w:p>
            <w:pPr>
              <w:framePr w:w="9696" w:h="2976" w:hSpace="29" w:vSpace="139" w:wrap="notBeside" w:vAnchor="text" w:hAnchor="text" w:y="140"/>
            </w:pPr>
          </w:p>
        </w:tc>
        <w:tc>
          <w:tcPr>
            <w:tcBorders>
              <w:top w:val="single" w:sz="4"/>
              <w:left w:val="single" w:sz="4"/>
            </w:tcBorders>
            <w:shd w:val="clear" w:color="auto" w:fill="FFFFFF"/>
            <w:vAlign w:val="bottom"/>
          </w:tcPr>
          <w:p>
            <w:pPr>
              <w:pStyle w:val="Style6"/>
              <w:keepNext w:val="0"/>
              <w:keepLines w:val="0"/>
              <w:framePr w:w="9696" w:h="2976" w:hSpace="29" w:vSpace="139" w:wrap="notBeside" w:vAnchor="text" w:hAnchor="text" w:y="14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zahrnuje veškeré poplatky provozovateli skládky související s uložením odpadu na skládce.</w:t>
            </w:r>
          </w:p>
        </w:tc>
        <w:tc>
          <w:tcPr>
            <w:vMerge/>
            <w:tcBorders>
              <w:left w:val="single" w:sz="4"/>
            </w:tcBorders>
            <w:shd w:val="clear" w:color="auto" w:fill="FFFFFF"/>
            <w:vAlign w:val="top"/>
          </w:tcPr>
          <w:p>
            <w:pPr>
              <w:framePr w:w="9696" w:h="2976" w:hSpace="29" w:vSpace="139" w:wrap="notBeside" w:vAnchor="text" w:hAnchor="text" w:y="140"/>
            </w:pPr>
          </w:p>
        </w:tc>
      </w:tr>
      <w:tr>
        <w:trPr>
          <w:trHeight w:val="130" w:hRule="exact"/>
        </w:trPr>
        <w:tc>
          <w:tcPr>
            <w:tcBorders>
              <w:top w:val="single" w:sz="4"/>
            </w:tcBorders>
            <w:shd w:val="clear" w:color="auto" w:fill="FFFFFF"/>
            <w:vAlign w:val="top"/>
          </w:tcPr>
          <w:p>
            <w:pPr>
              <w:pStyle w:val="Style6"/>
              <w:keepNext w:val="0"/>
              <w:keepLines w:val="0"/>
              <w:framePr w:w="9696" w:h="2976" w:hSpace="29" w:vSpace="139" w:wrap="notBeside" w:vAnchor="text" w:hAnchor="text" w:y="140"/>
              <w:widowControl w:val="0"/>
              <w:shd w:val="clear" w:color="auto" w:fill="auto"/>
              <w:tabs>
                <w:tab w:pos="1103" w:val="left"/>
              </w:tabs>
              <w:bidi w:val="0"/>
              <w:spacing w:before="0" w:after="0" w:line="240" w:lineRule="auto"/>
              <w:ind w:left="0" w:right="0" w:firstLine="580"/>
              <w:jc w:val="left"/>
            </w:pPr>
            <w:r>
              <w:rPr>
                <w:color w:val="000000"/>
                <w:spacing w:val="0"/>
                <w:w w:val="100"/>
                <w:position w:val="0"/>
                <w:shd w:val="clear" w:color="auto" w:fill="auto"/>
                <w:lang w:val="cs-CZ" w:eastAsia="cs-CZ" w:bidi="cs-CZ"/>
              </w:rPr>
              <w:t>3</w:t>
              <w:tab/>
              <w:t>01410212</w:t>
            </w:r>
          </w:p>
        </w:tc>
        <w:tc>
          <w:tcPr>
            <w:tcBorders>
              <w:top w:val="single" w:sz="4"/>
              <w:left w:val="single" w:sz="4"/>
            </w:tcBorders>
            <w:shd w:val="clear" w:color="auto" w:fill="FFFFFF"/>
            <w:vAlign w:val="bottom"/>
          </w:tcPr>
          <w:p>
            <w:pPr>
              <w:pStyle w:val="Style6"/>
              <w:keepNext w:val="0"/>
              <w:keepLines w:val="0"/>
              <w:framePr w:w="9696" w:h="2976" w:hSpace="29" w:vSpace="139" w:wrap="notBeside" w:vAnchor="text" w:hAnchor="text"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POPLATKY ZA SKLÁDKU</w:t>
            </w:r>
          </w:p>
        </w:tc>
        <w:tc>
          <w:tcPr>
            <w:tcBorders>
              <w:top w:val="single" w:sz="4"/>
              <w:left w:val="single" w:sz="4"/>
            </w:tcBorders>
            <w:shd w:val="clear" w:color="auto" w:fill="FFFFFF"/>
            <w:vAlign w:val="top"/>
          </w:tcPr>
          <w:p>
            <w:pPr>
              <w:pStyle w:val="Style6"/>
              <w:keepNext w:val="0"/>
              <w:keepLines w:val="0"/>
              <w:framePr w:w="9696" w:h="2976" w:hSpace="29" w:vSpace="139" w:wrap="notBeside" w:vAnchor="text" w:hAnchor="text" w:y="140"/>
              <w:widowControl w:val="0"/>
              <w:shd w:val="clear" w:color="auto" w:fill="auto"/>
              <w:tabs>
                <w:tab w:pos="641" w:val="left"/>
                <w:tab w:pos="986" w:val="left"/>
                <w:tab w:pos="1601" w:val="left"/>
                <w:tab w:pos="1942" w:val="left"/>
                <w:tab w:pos="2556" w:val="left"/>
                <w:tab w:pos="2830" w:val="left"/>
              </w:tabs>
              <w:bidi w:val="0"/>
              <w:spacing w:before="0" w:after="0" w:line="240" w:lineRule="auto"/>
              <w:ind w:left="0" w:right="0" w:firstLine="300"/>
              <w:jc w:val="left"/>
            </w:pPr>
            <w:r>
              <w:rPr>
                <w:color w:val="000000"/>
                <w:spacing w:val="0"/>
                <w:w w:val="100"/>
                <w:position w:val="0"/>
                <w:shd w:val="clear" w:color="auto" w:fill="auto"/>
                <w:lang w:val="cs-CZ" w:eastAsia="cs-CZ" w:bidi="cs-CZ"/>
              </w:rPr>
              <w:t>T</w:t>
              <w:tab/>
              <w:t>|</w:t>
              <w:tab/>
              <w:t>18,448</w:t>
              <w:tab/>
              <w:t>|</w:t>
              <w:tab/>
              <w:t>550,98</w:t>
              <w:tab/>
              <w:t>|</w:t>
              <w:tab/>
              <w:t>10 164,48</w:t>
            </w:r>
          </w:p>
        </w:tc>
      </w:tr>
      <w:tr>
        <w:trPr>
          <w:trHeight w:val="130" w:hRule="exact"/>
        </w:trPr>
        <w:tc>
          <w:tcPr>
            <w:vMerge w:val="restart"/>
            <w:tcBorders>
              <w:top w:val="single" w:sz="4"/>
            </w:tcBorders>
            <w:shd w:val="clear" w:color="auto" w:fill="FFFFFF"/>
            <w:vAlign w:val="top"/>
          </w:tcPr>
          <w:p>
            <w:pPr>
              <w:framePr w:w="9696" w:h="2976" w:hSpace="29" w:vSpace="139" w:wrap="notBeside" w:vAnchor="text" w:hAnchor="text" w:y="140"/>
              <w:widowControl w:val="0"/>
              <w:rPr>
                <w:sz w:val="10"/>
                <w:szCs w:val="10"/>
              </w:rPr>
            </w:pPr>
          </w:p>
        </w:tc>
        <w:tc>
          <w:tcPr>
            <w:tcBorders>
              <w:top w:val="single" w:sz="4"/>
              <w:left w:val="single" w:sz="4"/>
            </w:tcBorders>
            <w:shd w:val="clear" w:color="auto" w:fill="FFFFFF"/>
            <w:vAlign w:val="bottom"/>
          </w:tcPr>
          <w:p>
            <w:pPr>
              <w:pStyle w:val="Style6"/>
              <w:keepNext w:val="0"/>
              <w:keepLines w:val="0"/>
              <w:framePr w:w="9696" w:h="2976" w:hSpace="29" w:vSpace="139" w:wrap="notBeside" w:vAnchor="text" w:hAnchor="text"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beton 2500 kg/m3</w:t>
            </w:r>
          </w:p>
        </w:tc>
        <w:tc>
          <w:tcPr>
            <w:vMerge w:val="restart"/>
            <w:tcBorders>
              <w:top w:val="single" w:sz="4"/>
              <w:left w:val="single" w:sz="4"/>
            </w:tcBorders>
            <w:shd w:val="clear" w:color="auto" w:fill="FFFFFF"/>
            <w:vAlign w:val="top"/>
          </w:tcPr>
          <w:p>
            <w:pPr>
              <w:framePr w:w="9696" w:h="2976" w:hSpace="29" w:vSpace="139" w:wrap="notBeside" w:vAnchor="text" w:hAnchor="text" w:y="140"/>
              <w:widowControl w:val="0"/>
              <w:rPr>
                <w:sz w:val="10"/>
                <w:szCs w:val="10"/>
              </w:rPr>
            </w:pPr>
          </w:p>
        </w:tc>
      </w:tr>
      <w:tr>
        <w:trPr>
          <w:trHeight w:val="514" w:hRule="exact"/>
        </w:trPr>
        <w:tc>
          <w:tcPr>
            <w:vMerge/>
            <w:tcBorders/>
            <w:shd w:val="clear" w:color="auto" w:fill="FFFFFF"/>
            <w:vAlign w:val="top"/>
          </w:tcPr>
          <w:p>
            <w:pPr>
              <w:framePr w:w="9696" w:h="2976" w:hSpace="29" w:vSpace="139" w:wrap="notBeside" w:vAnchor="text" w:hAnchor="text" w:y="140"/>
            </w:pPr>
          </w:p>
        </w:tc>
        <w:tc>
          <w:tcPr>
            <w:tcBorders>
              <w:top w:val="single" w:sz="4"/>
              <w:left w:val="single" w:sz="4"/>
            </w:tcBorders>
            <w:shd w:val="clear" w:color="auto" w:fill="FFFFFF"/>
            <w:vAlign w:val="bottom"/>
          </w:tcPr>
          <w:p>
            <w:pPr>
              <w:pStyle w:val="Style6"/>
              <w:keepNext w:val="0"/>
              <w:keepLines w:val="0"/>
              <w:framePr w:w="9696" w:h="2976" w:hSpace="29" w:vSpace="139" w:wrap="notBeside" w:vAnchor="text" w:hAnchor="text" w:y="140"/>
              <w:widowControl w:val="0"/>
              <w:numPr>
                <w:ilvl w:val="0"/>
                <w:numId w:val="73"/>
              </w:numPr>
              <w:shd w:val="clear" w:color="auto" w:fill="auto"/>
              <w:tabs>
                <w:tab w:pos="58" w:val="left"/>
              </w:tabs>
              <w:bidi w:val="0"/>
              <w:spacing w:before="0" w:after="0" w:line="271" w:lineRule="auto"/>
              <w:ind w:left="0" w:right="0" w:firstLine="0"/>
              <w:jc w:val="left"/>
            </w:pPr>
            <w:r>
              <w:rPr>
                <w:i/>
                <w:iCs/>
                <w:color w:val="000000"/>
                <w:spacing w:val="0"/>
                <w:w w:val="100"/>
                <w:position w:val="0"/>
                <w:shd w:val="clear" w:color="auto" w:fill="auto"/>
                <w:lang w:val="cs-CZ" w:eastAsia="cs-CZ" w:bidi="cs-CZ"/>
              </w:rPr>
              <w:t>čela propustku vč. základu; 6,651*2,5=16,628 [A]</w:t>
            </w:r>
          </w:p>
          <w:p>
            <w:pPr>
              <w:pStyle w:val="Style6"/>
              <w:keepNext w:val="0"/>
              <w:keepLines w:val="0"/>
              <w:framePr w:w="9696" w:h="2976" w:hSpace="29" w:vSpace="139" w:wrap="notBeside" w:vAnchor="text" w:hAnchor="text" w:y="140"/>
              <w:widowControl w:val="0"/>
              <w:numPr>
                <w:ilvl w:val="0"/>
                <w:numId w:val="73"/>
              </w:numPr>
              <w:shd w:val="clear" w:color="auto" w:fill="auto"/>
              <w:tabs>
                <w:tab w:pos="67" w:val="left"/>
              </w:tabs>
              <w:bidi w:val="0"/>
              <w:spacing w:before="0" w:after="0" w:line="271" w:lineRule="auto"/>
              <w:ind w:left="0" w:right="0" w:firstLine="0"/>
              <w:jc w:val="left"/>
            </w:pPr>
            <w:r>
              <w:rPr>
                <w:i/>
                <w:iCs/>
                <w:color w:val="000000"/>
                <w:spacing w:val="0"/>
                <w:w w:val="100"/>
                <w:position w:val="0"/>
                <w:shd w:val="clear" w:color="auto" w:fill="auto"/>
                <w:lang w:val="cs-CZ" w:eastAsia="cs-CZ" w:bidi="cs-CZ"/>
              </w:rPr>
              <w:t>trouby propustku; (1,0*0,12+4*1,0*0,15)*2,5=1,800 [B]</w:t>
            </w:r>
          </w:p>
          <w:p>
            <w:pPr>
              <w:pStyle w:val="Style6"/>
              <w:keepNext w:val="0"/>
              <w:keepLines w:val="0"/>
              <w:framePr w:w="9696" w:h="2976" w:hSpace="29" w:vSpace="139" w:wrap="notBeside" w:vAnchor="text" w:hAnchor="text" w:y="140"/>
              <w:widowControl w:val="0"/>
              <w:numPr>
                <w:ilvl w:val="0"/>
                <w:numId w:val="73"/>
              </w:numPr>
              <w:shd w:val="clear" w:color="auto" w:fill="auto"/>
              <w:tabs>
                <w:tab w:pos="62" w:val="left"/>
              </w:tabs>
              <w:bidi w:val="0"/>
              <w:spacing w:before="0" w:after="0" w:line="271" w:lineRule="auto"/>
              <w:ind w:left="0" w:right="0" w:firstLine="0"/>
              <w:jc w:val="left"/>
            </w:pPr>
            <w:r>
              <w:rPr>
                <w:i/>
                <w:iCs/>
                <w:color w:val="000000"/>
                <w:spacing w:val="0"/>
                <w:w w:val="100"/>
                <w:position w:val="0"/>
                <w:shd w:val="clear" w:color="auto" w:fill="auto"/>
                <w:lang w:val="cs-CZ" w:eastAsia="cs-CZ" w:bidi="cs-CZ"/>
              </w:rPr>
              <w:t>napojení kanalizace; 0,008*2,5=0,020 [C] Celkem. A+B+C=18,448 [D]</w:t>
            </w:r>
          </w:p>
        </w:tc>
        <w:tc>
          <w:tcPr>
            <w:vMerge/>
            <w:tcBorders>
              <w:left w:val="single" w:sz="4"/>
            </w:tcBorders>
            <w:shd w:val="clear" w:color="auto" w:fill="FFFFFF"/>
            <w:vAlign w:val="top"/>
          </w:tcPr>
          <w:p>
            <w:pPr>
              <w:framePr w:w="9696" w:h="2976" w:hSpace="29" w:vSpace="139" w:wrap="notBeside" w:vAnchor="text" w:hAnchor="text" w:y="140"/>
            </w:pPr>
          </w:p>
        </w:tc>
      </w:tr>
      <w:tr>
        <w:trPr>
          <w:trHeight w:val="269" w:hRule="exact"/>
        </w:trPr>
        <w:tc>
          <w:tcPr>
            <w:vMerge/>
            <w:tcBorders/>
            <w:shd w:val="clear" w:color="auto" w:fill="FFFFFF"/>
            <w:vAlign w:val="top"/>
          </w:tcPr>
          <w:p>
            <w:pPr>
              <w:framePr w:w="9696" w:h="2976" w:hSpace="29" w:vSpace="139" w:wrap="notBeside" w:vAnchor="text" w:hAnchor="text" w:y="140"/>
            </w:pPr>
          </w:p>
        </w:tc>
        <w:tc>
          <w:tcPr>
            <w:tcBorders>
              <w:top w:val="single" w:sz="4"/>
              <w:left w:val="single" w:sz="4"/>
              <w:bottom w:val="single" w:sz="4"/>
            </w:tcBorders>
            <w:shd w:val="clear" w:color="auto" w:fill="FFFFFF"/>
            <w:vAlign w:val="bottom"/>
          </w:tcPr>
          <w:p>
            <w:pPr>
              <w:pStyle w:val="Style6"/>
              <w:keepNext w:val="0"/>
              <w:keepLines w:val="0"/>
              <w:framePr w:w="9696" w:h="2976" w:hSpace="29" w:vSpace="139" w:wrap="notBeside" w:vAnchor="text" w:hAnchor="text" w:y="14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zahrnuje veškeré poplatky provozovateli skládky související s uložením odpadu na skládce.</w:t>
            </w:r>
          </w:p>
        </w:tc>
        <w:tc>
          <w:tcPr>
            <w:vMerge/>
            <w:tcBorders>
              <w:left w:val="single" w:sz="4"/>
            </w:tcBorders>
            <w:shd w:val="clear" w:color="auto" w:fill="FFFFFF"/>
            <w:vAlign w:val="top"/>
          </w:tcPr>
          <w:p>
            <w:pPr>
              <w:framePr w:w="9696" w:h="2976" w:hSpace="29" w:vSpace="139" w:wrap="notBeside" w:vAnchor="text" w:hAnchor="text" w:y="140"/>
            </w:pPr>
          </w:p>
        </w:tc>
      </w:tr>
    </w:tbl>
    <w:p>
      <w:pPr>
        <w:pStyle w:val="Style12"/>
        <w:keepNext w:val="0"/>
        <w:keepLines w:val="0"/>
        <w:framePr w:w="115" w:h="154" w:hSpace="9610" w:wrap="notBeside" w:vAnchor="text" w:hAnchor="text" w:x="1417" w:y="6"/>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0</w:t>
      </w:r>
    </w:p>
    <w:p>
      <w:pPr>
        <w:pStyle w:val="Style12"/>
        <w:keepNext w:val="0"/>
        <w:keepLines w:val="0"/>
        <w:framePr w:w="1570" w:h="163" w:hSpace="8155" w:wrap="notBeside" w:vAnchor="text" w:hAnchor="text" w:x="2079" w:y="1"/>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Všeobecné konstrukce a práce</w:t>
      </w:r>
    </w:p>
    <w:p>
      <w:pPr>
        <w:pStyle w:val="Style12"/>
        <w:keepNext w:val="0"/>
        <w:keepLines w:val="0"/>
        <w:framePr w:w="576" w:h="154" w:hSpace="9149" w:wrap="notBeside" w:vAnchor="text" w:hAnchor="text" w:x="8924" w:y="6"/>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116 475,85</w:t>
      </w:r>
    </w:p>
    <w:p>
      <w:pPr>
        <w:pStyle w:val="Style12"/>
        <w:keepNext w:val="0"/>
        <w:keepLines w:val="0"/>
        <w:framePr w:w="384" w:h="182" w:hSpace="9341" w:wrap="notBeside" w:vAnchor="text" w:hAnchor="text" w:x="7105" w:y="3202"/>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11,745</w:t>
      </w:r>
    </w:p>
    <w:p>
      <w:pPr>
        <w:pStyle w:val="Style12"/>
        <w:keepNext w:val="0"/>
        <w:keepLines w:val="0"/>
        <w:framePr w:w="374" w:h="158" w:hSpace="9351" w:wrap="notBeside" w:vAnchor="text" w:hAnchor="text" w:x="8070" w:y="3217"/>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382,63</w:t>
      </w:r>
    </w:p>
    <w:p>
      <w:pPr>
        <w:pStyle w:val="Style12"/>
        <w:keepNext w:val="0"/>
        <w:keepLines w:val="0"/>
        <w:framePr w:w="3984" w:h="283" w:hSpace="5741" w:wrap="notBeside" w:vAnchor="text" w:hAnchor="text" w:x="2079" w:y="3087"/>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u w:val="single"/>
          <w:shd w:val="clear" w:color="auto" w:fill="auto"/>
          <w:lang w:val="cs-CZ" w:eastAsia="cs-CZ" w:bidi="cs-CZ"/>
        </w:rPr>
        <w:t>Zemní práce</w:t>
      </w:r>
    </w:p>
    <w:p>
      <w:pPr>
        <w:pStyle w:val="Style12"/>
        <w:keepNext w:val="0"/>
        <w:keepLines w:val="0"/>
        <w:framePr w:w="3984" w:h="283" w:hSpace="5741" w:wrap="notBeside" w:vAnchor="text" w:hAnchor="text" w:x="2079" w:y="3087"/>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ODSTRANĚNÍ PODKLADŮ ZPEVNĚNÝCH PLOCH Z KAMENIVA NESTMELENÉHO</w:t>
      </w:r>
    </w:p>
    <w:p>
      <w:pPr>
        <w:pStyle w:val="Style12"/>
        <w:keepNext w:val="0"/>
        <w:keepLines w:val="0"/>
        <w:framePr w:w="370" w:h="307" w:hSpace="9355" w:wrap="notBeside" w:vAnchor="text" w:hAnchor="text" w:x="1196" w:y="3087"/>
        <w:widowControl w:val="0"/>
        <w:shd w:val="clear" w:color="auto" w:fill="auto"/>
        <w:bidi w:val="0"/>
        <w:spacing w:before="0" w:after="0" w:line="240" w:lineRule="auto"/>
        <w:ind w:left="0" w:right="0" w:firstLine="24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1</w:t>
      </w:r>
    </w:p>
    <w:p>
      <w:pPr>
        <w:pStyle w:val="Style12"/>
        <w:keepNext w:val="0"/>
        <w:keepLines w:val="0"/>
        <w:framePr w:w="370" w:h="307" w:hSpace="9355" w:wrap="notBeside" w:vAnchor="text" w:hAnchor="text" w:x="1196" w:y="3087"/>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113321</w:t>
      </w:r>
    </w:p>
    <w:p>
      <w:pPr>
        <w:pStyle w:val="Style12"/>
        <w:keepNext w:val="0"/>
        <w:keepLines w:val="0"/>
        <w:framePr w:w="451" w:h="202" w:hSpace="9274" w:wrap="notBeside" w:vAnchor="text" w:hAnchor="text" w:x="6395" w:y="3193"/>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M3 |</w:t>
      </w:r>
    </w:p>
    <w:p>
      <w:pPr>
        <w:pStyle w:val="Style12"/>
        <w:keepNext w:val="0"/>
        <w:keepLines w:val="0"/>
        <w:framePr w:w="1042" w:h="307" w:hSpace="8683" w:wrap="notBeside" w:vAnchor="text" w:hAnchor="text" w:x="8684" w:y="3087"/>
        <w:widowControl w:val="0"/>
        <w:shd w:val="clear" w:color="auto" w:fill="auto"/>
        <w:bidi w:val="0"/>
        <w:spacing w:before="0" w:after="0" w:line="240" w:lineRule="auto"/>
        <w:ind w:left="0" w:right="0" w:firstLine="0"/>
        <w:jc w:val="center"/>
        <w:rPr>
          <w:sz w:val="10"/>
          <w:szCs w:val="10"/>
        </w:rPr>
      </w:pPr>
      <w:r>
        <w:rPr>
          <w:rFonts w:ascii="Arial" w:eastAsia="Arial" w:hAnsi="Arial" w:cs="Arial"/>
          <w:b/>
          <w:bCs/>
          <w:color w:val="000000"/>
          <w:spacing w:val="0"/>
          <w:w w:val="100"/>
          <w:position w:val="0"/>
          <w:sz w:val="10"/>
          <w:szCs w:val="10"/>
          <w:shd w:val="clear" w:color="auto" w:fill="auto"/>
          <w:lang w:val="cs-CZ" w:eastAsia="cs-CZ" w:bidi="cs-CZ"/>
        </w:rPr>
        <w:t>324 793,21</w:t>
      </w:r>
    </w:p>
    <w:p>
      <w:pPr>
        <w:pStyle w:val="Style12"/>
        <w:keepNext w:val="0"/>
        <w:keepLines w:val="0"/>
        <w:framePr w:w="1042" w:h="307" w:hSpace="8683" w:wrap="notBeside" w:vAnchor="text" w:hAnchor="text" w:x="8684" w:y="3087"/>
        <w:widowControl w:val="0"/>
        <w:shd w:val="clear" w:color="auto" w:fill="auto"/>
        <w:tabs>
          <w:tab w:pos="293" w:val="left"/>
          <w:tab w:pos="955" w:val="left"/>
        </w:tabs>
        <w:bidi w:val="0"/>
        <w:spacing w:before="0" w:after="0" w:line="240" w:lineRule="auto"/>
        <w:ind w:left="0" w:right="0" w:firstLine="0"/>
        <w:jc w:val="center"/>
        <w:rPr>
          <w:sz w:val="10"/>
          <w:szCs w:val="10"/>
        </w:rPr>
      </w:pPr>
      <w:r>
        <w:rPr>
          <w:rFonts w:ascii="Arial" w:eastAsia="Arial" w:hAnsi="Arial" w:cs="Arial"/>
          <w:color w:val="000000"/>
          <w:spacing w:val="0"/>
          <w:w w:val="100"/>
          <w:position w:val="0"/>
          <w:sz w:val="10"/>
          <w:szCs w:val="10"/>
          <w:shd w:val="clear" w:color="auto" w:fill="auto"/>
          <w:lang w:val="cs-CZ" w:eastAsia="cs-CZ" w:bidi="cs-CZ"/>
        </w:rPr>
        <w:t>|</w:t>
        <w:tab/>
        <w:t>4 493,99</w:t>
        <w:tab/>
        <w:t>|</w:t>
      </w:r>
    </w:p>
    <w:p>
      <w:pPr>
        <w:widowControl w:val="0"/>
        <w:spacing w:line="1" w:lineRule="exact"/>
        <w:sectPr>
          <w:headerReference w:type="default" r:id="rId19"/>
          <w:footerReference w:type="default" r:id="rId20"/>
          <w:footnotePr>
            <w:pos w:val="pageBottom"/>
            <w:numFmt w:val="decimal"/>
            <w:numRestart w:val="continuous"/>
          </w:footnotePr>
          <w:pgSz w:w="11900" w:h="16840"/>
          <w:pgMar w:top="1431" w:left="1071" w:right="1105" w:bottom="1658" w:header="1003" w:footer="3" w:gutter="0"/>
          <w:cols w:space="720"/>
          <w:noEndnote/>
          <w:rtlGutter w:val="0"/>
          <w:docGrid w:linePitch="360"/>
        </w:sectPr>
      </w:pPr>
    </w:p>
    <w:p>
      <w:pPr>
        <w:pStyle w:val="Style29"/>
        <w:keepNext w:val="0"/>
        <w:keepLines w:val="0"/>
        <w:widowControl w:val="0"/>
        <w:numPr>
          <w:ilvl w:val="0"/>
          <w:numId w:val="25"/>
        </w:numPr>
        <w:shd w:val="clear" w:color="auto" w:fill="auto"/>
        <w:tabs>
          <w:tab w:pos="2269" w:val="left"/>
        </w:tabs>
        <w:bidi w:val="0"/>
        <w:spacing w:before="0" w:after="0"/>
        <w:ind w:left="2080" w:right="0" w:firstLine="20"/>
        <w:jc w:val="both"/>
      </w:pPr>
      <w:r>
        <w:rPr>
          <w:i/>
          <w:iCs/>
          <w:color w:val="000000"/>
          <w:spacing w:val="0"/>
          <w:w w:val="100"/>
          <w:position w:val="0"/>
          <w:shd w:val="clear" w:color="auto" w:fill="auto"/>
          <w:lang w:val="cs-CZ" w:eastAsia="cs-CZ" w:bidi="cs-CZ"/>
        </w:rPr>
        <w:t>dle situace C-1.2.2; C-1.2.3</w:t>
      </w:r>
    </w:p>
    <w:p>
      <w:pPr>
        <w:pStyle w:val="Style29"/>
        <w:keepNext w:val="0"/>
        <w:keepLines w:val="0"/>
        <w:widowControl w:val="0"/>
        <w:numPr>
          <w:ilvl w:val="0"/>
          <w:numId w:val="25"/>
        </w:numPr>
        <w:shd w:val="clear" w:color="auto" w:fill="auto"/>
        <w:tabs>
          <w:tab w:pos="2269" w:val="left"/>
        </w:tabs>
        <w:bidi w:val="0"/>
        <w:spacing w:before="0" w:after="0"/>
        <w:ind w:left="2080" w:right="0" w:firstLine="20"/>
        <w:jc w:val="both"/>
      </w:pPr>
      <w:r>
        <w:rPr>
          <w:i/>
          <w:iCs/>
          <w:color w:val="000000"/>
          <w:spacing w:val="0"/>
          <w:w w:val="100"/>
          <w:position w:val="0"/>
          <w:shd w:val="clear" w:color="auto" w:fill="auto"/>
          <w:lang w:val="cs-CZ" w:eastAsia="cs-CZ" w:bidi="cs-CZ"/>
        </w:rPr>
        <w:t>s odvozem a uložením na skládku zhotovitele</w:t>
      </w:r>
    </w:p>
    <w:p>
      <w:pPr>
        <w:pStyle w:val="Style29"/>
        <w:keepNext w:val="0"/>
        <w:keepLines w:val="0"/>
        <w:widowControl w:val="0"/>
        <w:numPr>
          <w:ilvl w:val="0"/>
          <w:numId w:val="25"/>
        </w:numPr>
        <w:shd w:val="clear" w:color="auto" w:fill="auto"/>
        <w:tabs>
          <w:tab w:pos="2269" w:val="left"/>
        </w:tabs>
        <w:bidi w:val="0"/>
        <w:spacing w:before="0" w:after="0"/>
        <w:ind w:left="2080" w:right="0" w:firstLine="20"/>
        <w:jc w:val="both"/>
      </w:pPr>
      <w:r>
        <w:rPr>
          <w:i/>
          <w:iCs/>
          <w:color w:val="000000"/>
          <w:spacing w:val="0"/>
          <w:w w:val="100"/>
          <w:position w:val="0"/>
          <w:shd w:val="clear" w:color="auto" w:fill="auto"/>
          <w:lang w:val="cs-CZ" w:eastAsia="cs-CZ" w:bidi="cs-CZ"/>
        </w:rPr>
        <w:t>rozšíření vozovky P km 1,080-1,120; 10,5*0,3=3,150 [A]</w:t>
      </w:r>
    </w:p>
    <w:p>
      <w:pPr>
        <w:pStyle w:val="Style29"/>
        <w:keepNext w:val="0"/>
        <w:keepLines w:val="0"/>
        <w:widowControl w:val="0"/>
        <w:numPr>
          <w:ilvl w:val="0"/>
          <w:numId w:val="25"/>
        </w:numPr>
        <w:shd w:val="clear" w:color="auto" w:fill="auto"/>
        <w:tabs>
          <w:tab w:pos="2269" w:val="left"/>
        </w:tabs>
        <w:bidi w:val="0"/>
        <w:spacing w:before="0" w:after="0"/>
        <w:ind w:left="2080" w:right="0" w:firstLine="20"/>
        <w:jc w:val="both"/>
      </w:pPr>
      <w:r>
        <w:rPr>
          <w:i/>
          <w:iCs/>
          <w:color w:val="000000"/>
          <w:spacing w:val="0"/>
          <w:w w:val="100"/>
          <w:position w:val="0"/>
          <w:shd w:val="clear" w:color="auto" w:fill="auto"/>
          <w:lang w:val="cs-CZ" w:eastAsia="cs-CZ" w:bidi="cs-CZ"/>
        </w:rPr>
        <w:t>rozšíření vozovky L km 1,200-1,230; 42,5*0,3=12,750 [B]</w:t>
      </w:r>
    </w:p>
    <w:p>
      <w:pPr>
        <w:pStyle w:val="Style29"/>
        <w:keepNext w:val="0"/>
        <w:keepLines w:val="0"/>
        <w:widowControl w:val="0"/>
        <w:numPr>
          <w:ilvl w:val="0"/>
          <w:numId w:val="25"/>
        </w:numPr>
        <w:shd w:val="clear" w:color="auto" w:fill="auto"/>
        <w:tabs>
          <w:tab w:pos="2269" w:val="left"/>
        </w:tabs>
        <w:bidi w:val="0"/>
        <w:spacing w:before="0" w:after="0"/>
        <w:ind w:left="2080" w:right="0" w:firstLine="20"/>
        <w:jc w:val="both"/>
      </w:pPr>
      <w:r>
        <w:rPr>
          <w:i/>
          <w:iCs/>
          <w:color w:val="000000"/>
          <w:spacing w:val="0"/>
          <w:w w:val="100"/>
          <w:position w:val="0"/>
          <w:shd w:val="clear" w:color="auto" w:fill="auto"/>
          <w:lang w:val="cs-CZ" w:eastAsia="cs-CZ" w:bidi="cs-CZ"/>
        </w:rPr>
        <w:t>úprava pro štěrkové krajnice L+P; (110,0+130,0)*0,1=24,000 [C]</w:t>
      </w:r>
    </w:p>
    <w:p>
      <w:pPr>
        <w:pStyle w:val="Style29"/>
        <w:keepNext w:val="0"/>
        <w:keepLines w:val="0"/>
        <w:widowControl w:val="0"/>
        <w:numPr>
          <w:ilvl w:val="0"/>
          <w:numId w:val="25"/>
        </w:numPr>
        <w:shd w:val="clear" w:color="auto" w:fill="auto"/>
        <w:tabs>
          <w:tab w:pos="2269" w:val="left"/>
        </w:tabs>
        <w:bidi w:val="0"/>
        <w:spacing w:before="0" w:after="0"/>
        <w:ind w:left="2080" w:right="0" w:firstLine="20"/>
        <w:jc w:val="both"/>
      </w:pPr>
      <w:r>
        <w:rPr>
          <w:i/>
          <w:iCs/>
          <w:color w:val="000000"/>
          <w:spacing w:val="0"/>
          <w:w w:val="100"/>
          <w:position w:val="0"/>
          <w:shd w:val="clear" w:color="auto" w:fill="auto"/>
          <w:lang w:val="cs-CZ" w:eastAsia="cs-CZ" w:bidi="cs-CZ"/>
        </w:rPr>
        <w:t>úprava nezpevněných sjezdů km 1,080-1,560;</w:t>
      </w:r>
    </w:p>
    <w:p>
      <w:pPr>
        <w:pStyle w:val="Style29"/>
        <w:keepNext w:val="0"/>
        <w:keepLines w:val="0"/>
        <w:widowControl w:val="0"/>
        <w:shd w:val="clear" w:color="auto" w:fill="auto"/>
        <w:bidi w:val="0"/>
        <w:spacing w:before="0" w:after="0"/>
        <w:ind w:left="2080" w:right="0" w:firstLine="20"/>
        <w:jc w:val="both"/>
      </w:pPr>
      <w:r>
        <w:rPr>
          <w:i/>
          <w:iCs/>
          <w:color w:val="000000"/>
          <w:spacing w:val="0"/>
          <w:w w:val="100"/>
          <w:position w:val="0"/>
          <w:shd w:val="clear" w:color="auto" w:fill="auto"/>
          <w:lang w:val="cs-CZ" w:eastAsia="cs-CZ" w:bidi="cs-CZ"/>
        </w:rPr>
        <w:t>(8+9+10+20+12+10+10+15+21+9+11)*0,1=13,500 [D]</w:t>
      </w:r>
    </w:p>
    <w:p>
      <w:pPr>
        <w:pStyle w:val="Style29"/>
        <w:keepNext w:val="0"/>
        <w:keepLines w:val="0"/>
        <w:widowControl w:val="0"/>
        <w:numPr>
          <w:ilvl w:val="0"/>
          <w:numId w:val="25"/>
        </w:numPr>
        <w:shd w:val="clear" w:color="auto" w:fill="auto"/>
        <w:tabs>
          <w:tab w:pos="2258" w:val="left"/>
        </w:tabs>
        <w:bidi w:val="0"/>
        <w:spacing w:before="0" w:after="0"/>
        <w:ind w:left="2080" w:right="0" w:firstLine="20"/>
        <w:jc w:val="both"/>
      </w:pPr>
      <w:r>
        <w:rPr>
          <w:i/>
          <w:iCs/>
          <w:color w:val="000000"/>
          <w:spacing w:val="0"/>
          <w:w w:val="100"/>
          <w:position w:val="0"/>
          <w:shd w:val="clear" w:color="auto" w:fill="auto"/>
          <w:lang w:val="cs-CZ" w:eastAsia="cs-CZ" w:bidi="cs-CZ"/>
        </w:rPr>
        <w:t>odkop pro rozšíření vozovky L km 1,360-1,540 na š. 5,50m; 180,0*0,30*0,45=24,300 [E]</w:t>
      </w:r>
    </w:p>
    <w:p>
      <w:pPr>
        <w:pStyle w:val="Style29"/>
        <w:keepNext w:val="0"/>
        <w:keepLines w:val="0"/>
        <w:widowControl w:val="0"/>
        <w:numPr>
          <w:ilvl w:val="0"/>
          <w:numId w:val="25"/>
        </w:numPr>
        <w:shd w:val="clear" w:color="auto" w:fill="auto"/>
        <w:tabs>
          <w:tab w:pos="2249" w:val="left"/>
        </w:tabs>
        <w:bidi w:val="0"/>
        <w:spacing w:before="0" w:after="0"/>
        <w:ind w:left="2080" w:right="0" w:firstLine="20"/>
        <w:jc w:val="both"/>
      </w:pPr>
      <w:r>
        <w:rPr>
          <w:i/>
          <w:iCs/>
          <w:color w:val="000000"/>
          <w:spacing w:val="0"/>
          <w:w w:val="100"/>
          <w:position w:val="0"/>
          <w:shd w:val="clear" w:color="auto" w:fill="auto"/>
          <w:lang w:val="cs-CZ" w:eastAsia="cs-CZ" w:bidi="cs-CZ"/>
        </w:rPr>
        <w:t>výměna podloží vozovky v místě sanací km 1,408-1,508; (42*1,0+40*0,75+18*0,5)*0,45=36,450 [F]</w:t>
      </w:r>
    </w:p>
    <w:p>
      <w:pPr>
        <w:pStyle w:val="Style29"/>
        <w:keepNext w:val="0"/>
        <w:keepLines w:val="0"/>
        <w:widowControl w:val="0"/>
        <w:shd w:val="clear" w:color="auto" w:fill="auto"/>
        <w:tabs>
          <w:tab w:leader="underscore" w:pos="6074" w:val="left"/>
        </w:tabs>
        <w:bidi w:val="0"/>
        <w:spacing w:before="0" w:after="0"/>
        <w:ind w:left="2080" w:right="0" w:firstLine="20"/>
        <w:jc w:val="both"/>
      </w:pPr>
      <w:r>
        <w:rPr>
          <w:i/>
          <w:iCs/>
          <w:color w:val="000000"/>
          <w:spacing w:val="0"/>
          <w:w w:val="100"/>
          <w:position w:val="0"/>
          <w:u w:val="single"/>
          <w:shd w:val="clear" w:color="auto" w:fill="auto"/>
          <w:lang w:val="cs-CZ" w:eastAsia="cs-CZ" w:bidi="cs-CZ"/>
        </w:rPr>
        <w:t>Cekm A+B+C+D+E+F=114J50 G</w:t>
      </w:r>
      <w:r>
        <w:rPr>
          <w:i/>
          <w:iCs/>
          <w:color w:val="000000"/>
          <w:spacing w:val="0"/>
          <w:w w:val="100"/>
          <w:position w:val="0"/>
          <w:shd w:val="clear" w:color="auto" w:fill="auto"/>
          <w:lang w:val="cs-CZ" w:eastAsia="cs-CZ" w:bidi="cs-CZ"/>
        </w:rPr>
        <w:tab/>
      </w:r>
    </w:p>
    <w:p>
      <w:pPr>
        <w:pStyle w:val="Style29"/>
        <w:keepNext w:val="0"/>
        <w:keepLines w:val="0"/>
        <w:widowControl w:val="0"/>
        <w:shd w:val="clear" w:color="auto" w:fill="auto"/>
        <w:bidi w:val="0"/>
        <w:spacing w:before="0" w:after="0"/>
        <w:ind w:left="2080" w:right="0" w:firstLine="20"/>
        <w:jc w:val="both"/>
      </w:pPr>
      <w:r>
        <w:rPr>
          <w:color w:val="000000"/>
          <w:spacing w:val="0"/>
          <w:w w:val="100"/>
          <w:position w:val="0"/>
          <w:shd w:val="clear" w:color="auto" w:fill="auto"/>
          <w:lang w:val="cs-CZ" w:eastAsia="cs-CZ" w:bidi="cs-CZ"/>
        </w:rPr>
        <w:t>položka zahrnuje:</w:t>
      </w:r>
    </w:p>
    <w:p>
      <w:pPr>
        <w:pStyle w:val="Style29"/>
        <w:keepNext w:val="0"/>
        <w:keepLines w:val="0"/>
        <w:widowControl w:val="0"/>
        <w:numPr>
          <w:ilvl w:val="0"/>
          <w:numId w:val="25"/>
        </w:numPr>
        <w:shd w:val="clear" w:color="auto" w:fill="auto"/>
        <w:tabs>
          <w:tab w:pos="2274" w:val="left"/>
        </w:tabs>
        <w:bidi w:val="0"/>
        <w:spacing w:before="0" w:after="0"/>
        <w:ind w:left="2080" w:right="0" w:firstLine="20"/>
        <w:jc w:val="both"/>
      </w:pPr>
      <w:r>
        <w:rPr>
          <w:color w:val="000000"/>
          <w:spacing w:val="0"/>
          <w:w w:val="100"/>
          <w:position w:val="0"/>
          <w:shd w:val="clear" w:color="auto" w:fill="auto"/>
          <w:lang w:val="cs-CZ" w:eastAsia="cs-CZ" w:bidi="cs-CZ"/>
        </w:rPr>
        <w:t>vodorovná a svislá doprava, přemístění, přeložení, manipulace s výkopkem</w:t>
      </w:r>
    </w:p>
    <w:p>
      <w:pPr>
        <w:pStyle w:val="Style29"/>
        <w:keepNext w:val="0"/>
        <w:keepLines w:val="0"/>
        <w:widowControl w:val="0"/>
        <w:numPr>
          <w:ilvl w:val="0"/>
          <w:numId w:val="25"/>
        </w:numPr>
        <w:shd w:val="clear" w:color="auto" w:fill="auto"/>
        <w:tabs>
          <w:tab w:pos="2274" w:val="left"/>
        </w:tabs>
        <w:bidi w:val="0"/>
        <w:spacing w:before="0" w:after="0"/>
        <w:ind w:left="2080" w:right="0" w:firstLine="20"/>
        <w:jc w:val="both"/>
      </w:pPr>
      <w:r>
        <w:rPr>
          <w:color w:val="000000"/>
          <w:spacing w:val="0"/>
          <w:w w:val="100"/>
          <w:position w:val="0"/>
          <w:shd w:val="clear" w:color="auto" w:fill="auto"/>
          <w:lang w:val="cs-CZ" w:eastAsia="cs-CZ" w:bidi="cs-CZ"/>
        </w:rPr>
        <w:t>kompletní provedení vykopávky nezapažené i zapažené</w:t>
      </w:r>
    </w:p>
    <w:p>
      <w:pPr>
        <w:pStyle w:val="Style29"/>
        <w:keepNext w:val="0"/>
        <w:keepLines w:val="0"/>
        <w:widowControl w:val="0"/>
        <w:numPr>
          <w:ilvl w:val="0"/>
          <w:numId w:val="25"/>
        </w:numPr>
        <w:shd w:val="clear" w:color="auto" w:fill="auto"/>
        <w:tabs>
          <w:tab w:pos="2274" w:val="left"/>
        </w:tabs>
        <w:bidi w:val="0"/>
        <w:spacing w:before="0" w:after="0"/>
        <w:ind w:left="2080" w:right="0" w:firstLine="20"/>
        <w:jc w:val="both"/>
      </w:pPr>
      <w:r>
        <w:rPr>
          <w:color w:val="000000"/>
          <w:spacing w:val="0"/>
          <w:w w:val="100"/>
          <w:position w:val="0"/>
          <w:shd w:val="clear" w:color="auto" w:fill="auto"/>
          <w:lang w:val="cs-CZ" w:eastAsia="cs-CZ" w:bidi="cs-CZ"/>
        </w:rPr>
        <w:t>ošetření výkopiště po celou dobu práce v něm vč. klimatických opatření</w:t>
      </w:r>
    </w:p>
    <w:p>
      <w:pPr>
        <w:pStyle w:val="Style29"/>
        <w:keepNext w:val="0"/>
        <w:keepLines w:val="0"/>
        <w:widowControl w:val="0"/>
        <w:numPr>
          <w:ilvl w:val="0"/>
          <w:numId w:val="25"/>
        </w:numPr>
        <w:shd w:val="clear" w:color="auto" w:fill="auto"/>
        <w:tabs>
          <w:tab w:pos="2254" w:val="left"/>
        </w:tabs>
        <w:bidi w:val="0"/>
        <w:spacing w:before="0" w:after="0"/>
        <w:ind w:left="2080" w:right="0" w:firstLine="20"/>
        <w:jc w:val="both"/>
      </w:pPr>
      <w:r>
        <w:rPr>
          <w:color w:val="000000"/>
          <w:spacing w:val="0"/>
          <w:w w:val="100"/>
          <w:position w:val="0"/>
          <w:shd w:val="clear" w:color="auto" w:fill="auto"/>
          <w:lang w:val="cs-CZ" w:eastAsia="cs-CZ" w:bidi="cs-CZ"/>
        </w:rPr>
        <w:t>ztížení vykopávek v blízkosti podzemního vedení, konstrukcí a objektů vč. jejich dočasného zajištění</w:t>
      </w:r>
    </w:p>
    <w:p>
      <w:pPr>
        <w:pStyle w:val="Style29"/>
        <w:keepNext w:val="0"/>
        <w:keepLines w:val="0"/>
        <w:widowControl w:val="0"/>
        <w:numPr>
          <w:ilvl w:val="0"/>
          <w:numId w:val="25"/>
        </w:numPr>
        <w:shd w:val="clear" w:color="auto" w:fill="auto"/>
        <w:tabs>
          <w:tab w:pos="2274" w:val="left"/>
        </w:tabs>
        <w:bidi w:val="0"/>
        <w:spacing w:before="0" w:after="0"/>
        <w:ind w:left="2080" w:right="0" w:firstLine="20"/>
        <w:jc w:val="both"/>
      </w:pPr>
      <w:r>
        <w:rPr>
          <w:color w:val="000000"/>
          <w:spacing w:val="0"/>
          <w:w w:val="100"/>
          <w:position w:val="0"/>
          <w:shd w:val="clear" w:color="auto" w:fill="auto"/>
          <w:lang w:val="cs-CZ" w:eastAsia="cs-CZ" w:bidi="cs-CZ"/>
        </w:rPr>
        <w:t>ztížení pod vodou, v okolí výbušnin, ve stísněných prostorech a pod.</w:t>
      </w:r>
    </w:p>
    <w:p>
      <w:pPr>
        <w:pStyle w:val="Style29"/>
        <w:keepNext w:val="0"/>
        <w:keepLines w:val="0"/>
        <w:widowControl w:val="0"/>
        <w:numPr>
          <w:ilvl w:val="0"/>
          <w:numId w:val="25"/>
        </w:numPr>
        <w:shd w:val="clear" w:color="auto" w:fill="auto"/>
        <w:tabs>
          <w:tab w:pos="2274" w:val="left"/>
        </w:tabs>
        <w:bidi w:val="0"/>
        <w:spacing w:before="0" w:after="0"/>
        <w:ind w:left="2080" w:right="0" w:firstLine="20"/>
        <w:jc w:val="both"/>
      </w:pPr>
      <w:r>
        <w:rPr>
          <w:color w:val="000000"/>
          <w:spacing w:val="0"/>
          <w:w w:val="100"/>
          <w:position w:val="0"/>
          <w:shd w:val="clear" w:color="auto" w:fill="auto"/>
          <w:lang w:val="cs-CZ" w:eastAsia="cs-CZ" w:bidi="cs-CZ"/>
        </w:rPr>
        <w:t>příplatek za lepivost</w:t>
      </w:r>
    </w:p>
    <w:p>
      <w:pPr>
        <w:pStyle w:val="Style29"/>
        <w:keepNext w:val="0"/>
        <w:keepLines w:val="0"/>
        <w:widowControl w:val="0"/>
        <w:numPr>
          <w:ilvl w:val="0"/>
          <w:numId w:val="25"/>
        </w:numPr>
        <w:shd w:val="clear" w:color="auto" w:fill="auto"/>
        <w:tabs>
          <w:tab w:pos="2274" w:val="left"/>
        </w:tabs>
        <w:bidi w:val="0"/>
        <w:spacing w:before="0" w:after="0"/>
        <w:ind w:left="2080" w:right="0" w:firstLine="20"/>
        <w:jc w:val="both"/>
      </w:pPr>
      <w:r>
        <w:rPr>
          <w:color w:val="000000"/>
          <w:spacing w:val="0"/>
          <w:w w:val="100"/>
          <w:position w:val="0"/>
          <w:shd w:val="clear" w:color="auto" w:fill="auto"/>
          <w:lang w:val="cs-CZ" w:eastAsia="cs-CZ" w:bidi="cs-CZ"/>
        </w:rPr>
        <w:t>těžení po vrstvách, pásech a po jiných nutných částech (figurách)</w:t>
      </w:r>
    </w:p>
    <w:p>
      <w:pPr>
        <w:pStyle w:val="Style29"/>
        <w:keepNext w:val="0"/>
        <w:keepLines w:val="0"/>
        <w:widowControl w:val="0"/>
        <w:numPr>
          <w:ilvl w:val="0"/>
          <w:numId w:val="25"/>
        </w:numPr>
        <w:shd w:val="clear" w:color="auto" w:fill="auto"/>
        <w:tabs>
          <w:tab w:pos="2254" w:val="left"/>
        </w:tabs>
        <w:bidi w:val="0"/>
        <w:spacing w:before="0" w:after="0"/>
        <w:ind w:left="2080" w:right="0" w:firstLine="20"/>
        <w:jc w:val="both"/>
      </w:pPr>
      <w:r>
        <w:rPr>
          <w:color w:val="000000"/>
          <w:spacing w:val="0"/>
          <w:w w:val="100"/>
          <w:position w:val="0"/>
          <w:shd w:val="clear" w:color="auto" w:fill="auto"/>
          <w:lang w:val="cs-CZ" w:eastAsia="cs-CZ" w:bidi="cs-CZ"/>
        </w:rPr>
        <w:t>čerpání vody vč. čerpacích jímek, potrubí a pohotovostní čerpací soupravy (viz ustanovení k pol. 1151,2)</w:t>
      </w:r>
    </w:p>
    <w:p>
      <w:pPr>
        <w:pStyle w:val="Style29"/>
        <w:keepNext w:val="0"/>
        <w:keepLines w:val="0"/>
        <w:widowControl w:val="0"/>
        <w:numPr>
          <w:ilvl w:val="0"/>
          <w:numId w:val="25"/>
        </w:numPr>
        <w:shd w:val="clear" w:color="auto" w:fill="auto"/>
        <w:tabs>
          <w:tab w:pos="2274" w:val="left"/>
        </w:tabs>
        <w:bidi w:val="0"/>
        <w:spacing w:before="0" w:after="0"/>
        <w:ind w:left="2080" w:right="0" w:firstLine="20"/>
        <w:jc w:val="both"/>
      </w:pPr>
      <w:r>
        <w:rPr>
          <w:color w:val="000000"/>
          <w:spacing w:val="0"/>
          <w:w w:val="100"/>
          <w:position w:val="0"/>
          <w:shd w:val="clear" w:color="auto" w:fill="auto"/>
          <w:lang w:val="cs-CZ" w:eastAsia="cs-CZ" w:bidi="cs-CZ"/>
        </w:rPr>
        <w:t>potřebné snížení hladiny podzemní vody</w:t>
      </w:r>
    </w:p>
    <w:p>
      <w:pPr>
        <w:pStyle w:val="Style29"/>
        <w:keepNext w:val="0"/>
        <w:keepLines w:val="0"/>
        <w:widowControl w:val="0"/>
        <w:numPr>
          <w:ilvl w:val="0"/>
          <w:numId w:val="25"/>
        </w:numPr>
        <w:shd w:val="clear" w:color="auto" w:fill="auto"/>
        <w:tabs>
          <w:tab w:pos="2274" w:val="left"/>
        </w:tabs>
        <w:bidi w:val="0"/>
        <w:spacing w:before="0" w:after="0"/>
        <w:ind w:left="2080" w:right="0" w:firstLine="20"/>
        <w:jc w:val="both"/>
      </w:pPr>
      <w:r>
        <w:rPr>
          <w:color w:val="000000"/>
          <w:spacing w:val="0"/>
          <w:w w:val="100"/>
          <w:position w:val="0"/>
          <w:shd w:val="clear" w:color="auto" w:fill="auto"/>
          <w:lang w:val="cs-CZ" w:eastAsia="cs-CZ" w:bidi="cs-CZ"/>
        </w:rPr>
        <w:t>těžení a rozpojování jednotlivých balvanů</w:t>
      </w:r>
    </w:p>
    <w:p>
      <w:pPr>
        <w:pStyle w:val="Style29"/>
        <w:keepNext w:val="0"/>
        <w:keepLines w:val="0"/>
        <w:widowControl w:val="0"/>
        <w:numPr>
          <w:ilvl w:val="0"/>
          <w:numId w:val="25"/>
        </w:numPr>
        <w:shd w:val="clear" w:color="auto" w:fill="auto"/>
        <w:tabs>
          <w:tab w:pos="2274" w:val="left"/>
        </w:tabs>
        <w:bidi w:val="0"/>
        <w:spacing w:before="0" w:after="0"/>
        <w:ind w:left="2080" w:right="0" w:firstLine="20"/>
        <w:jc w:val="both"/>
      </w:pPr>
      <w:r>
        <w:rPr>
          <w:color w:val="000000"/>
          <w:spacing w:val="0"/>
          <w:w w:val="100"/>
          <w:position w:val="0"/>
          <w:shd w:val="clear" w:color="auto" w:fill="auto"/>
          <w:lang w:val="cs-CZ" w:eastAsia="cs-CZ" w:bidi="cs-CZ"/>
        </w:rPr>
        <w:t>vytahování a nošení výkopku</w:t>
      </w:r>
    </w:p>
    <w:p>
      <w:pPr>
        <w:pStyle w:val="Style29"/>
        <w:keepNext w:val="0"/>
        <w:keepLines w:val="0"/>
        <w:widowControl w:val="0"/>
        <w:numPr>
          <w:ilvl w:val="0"/>
          <w:numId w:val="25"/>
        </w:numPr>
        <w:shd w:val="clear" w:color="auto" w:fill="auto"/>
        <w:tabs>
          <w:tab w:pos="2254" w:val="left"/>
        </w:tabs>
        <w:bidi w:val="0"/>
        <w:spacing w:before="0" w:after="0"/>
        <w:ind w:left="2080" w:right="0" w:firstLine="20"/>
        <w:jc w:val="both"/>
      </w:pPr>
      <w:r>
        <w:rPr>
          <w:color w:val="000000"/>
          <w:spacing w:val="0"/>
          <w:w w:val="100"/>
          <w:position w:val="0"/>
          <w:shd w:val="clear" w:color="auto" w:fill="auto"/>
          <w:lang w:val="cs-CZ" w:eastAsia="cs-CZ" w:bidi="cs-CZ"/>
        </w:rPr>
        <w:t>svahování a přesvah. svahů do konečného tvaru, výměna hornin v podloží a v pláni znehodnocené klimatickými vlivy</w:t>
      </w:r>
    </w:p>
    <w:p>
      <w:pPr>
        <w:pStyle w:val="Style29"/>
        <w:keepNext w:val="0"/>
        <w:keepLines w:val="0"/>
        <w:widowControl w:val="0"/>
        <w:numPr>
          <w:ilvl w:val="0"/>
          <w:numId w:val="25"/>
        </w:numPr>
        <w:shd w:val="clear" w:color="auto" w:fill="auto"/>
        <w:tabs>
          <w:tab w:pos="2274" w:val="left"/>
        </w:tabs>
        <w:bidi w:val="0"/>
        <w:spacing w:before="0" w:after="0"/>
        <w:ind w:left="2080" w:right="0" w:firstLine="20"/>
        <w:jc w:val="both"/>
      </w:pPr>
      <w:r>
        <w:rPr>
          <w:color w:val="000000"/>
          <w:spacing w:val="0"/>
          <w:w w:val="100"/>
          <w:position w:val="0"/>
          <w:shd w:val="clear" w:color="auto" w:fill="auto"/>
          <w:lang w:val="cs-CZ" w:eastAsia="cs-CZ" w:bidi="cs-CZ"/>
        </w:rPr>
        <w:t>ruční vykopávky, odstranění kořenů a napadávek</w:t>
      </w:r>
    </w:p>
    <w:p>
      <w:pPr>
        <w:pStyle w:val="Style29"/>
        <w:keepNext w:val="0"/>
        <w:keepLines w:val="0"/>
        <w:widowControl w:val="0"/>
        <w:numPr>
          <w:ilvl w:val="0"/>
          <w:numId w:val="25"/>
        </w:numPr>
        <w:shd w:val="clear" w:color="auto" w:fill="auto"/>
        <w:tabs>
          <w:tab w:pos="2274" w:val="left"/>
        </w:tabs>
        <w:bidi w:val="0"/>
        <w:spacing w:before="0" w:after="0"/>
        <w:ind w:left="2080" w:right="0" w:firstLine="20"/>
        <w:jc w:val="both"/>
      </w:pPr>
      <w:r>
        <w:rPr>
          <w:color w:val="000000"/>
          <w:spacing w:val="0"/>
          <w:w w:val="100"/>
          <w:position w:val="0"/>
          <w:shd w:val="clear" w:color="auto" w:fill="auto"/>
          <w:lang w:val="cs-CZ" w:eastAsia="cs-CZ" w:bidi="cs-CZ"/>
        </w:rPr>
        <w:t>pažení, vzepření a rozepření vč. přepažování (vyjma štětových stěn)</w:t>
      </w:r>
    </w:p>
    <w:p>
      <w:pPr>
        <w:pStyle w:val="Style29"/>
        <w:keepNext w:val="0"/>
        <w:keepLines w:val="0"/>
        <w:widowControl w:val="0"/>
        <w:numPr>
          <w:ilvl w:val="0"/>
          <w:numId w:val="25"/>
        </w:numPr>
        <w:shd w:val="clear" w:color="auto" w:fill="auto"/>
        <w:tabs>
          <w:tab w:pos="2274" w:val="left"/>
        </w:tabs>
        <w:bidi w:val="0"/>
        <w:spacing w:before="0" w:after="0"/>
        <w:ind w:left="2080" w:right="0" w:firstLine="20"/>
        <w:jc w:val="both"/>
      </w:pPr>
      <w:r>
        <w:rPr>
          <w:color w:val="000000"/>
          <w:spacing w:val="0"/>
          <w:w w:val="100"/>
          <w:position w:val="0"/>
          <w:shd w:val="clear" w:color="auto" w:fill="auto"/>
          <w:lang w:val="cs-CZ" w:eastAsia="cs-CZ" w:bidi="cs-CZ"/>
        </w:rPr>
        <w:t>úpravu, ochranu a očištění dna, základové spáry, stěn a svahů</w:t>
      </w:r>
    </w:p>
    <w:p>
      <w:pPr>
        <w:pStyle w:val="Style29"/>
        <w:keepNext w:val="0"/>
        <w:keepLines w:val="0"/>
        <w:widowControl w:val="0"/>
        <w:numPr>
          <w:ilvl w:val="0"/>
          <w:numId w:val="25"/>
        </w:numPr>
        <w:shd w:val="clear" w:color="auto" w:fill="auto"/>
        <w:tabs>
          <w:tab w:pos="2274" w:val="left"/>
        </w:tabs>
        <w:bidi w:val="0"/>
        <w:spacing w:before="0" w:after="0"/>
        <w:ind w:left="2080" w:right="0" w:firstLine="20"/>
        <w:jc w:val="both"/>
      </w:pPr>
      <w:r>
        <w:rPr>
          <w:color w:val="000000"/>
          <w:spacing w:val="0"/>
          <w:w w:val="100"/>
          <w:position w:val="0"/>
          <w:shd w:val="clear" w:color="auto" w:fill="auto"/>
          <w:lang w:val="cs-CZ" w:eastAsia="cs-CZ" w:bidi="cs-CZ"/>
        </w:rPr>
        <w:t>zhutnění podloží, případně i svahů vč. svahování</w:t>
      </w:r>
    </w:p>
    <w:p>
      <w:pPr>
        <w:pStyle w:val="Style29"/>
        <w:keepNext w:val="0"/>
        <w:keepLines w:val="0"/>
        <w:widowControl w:val="0"/>
        <w:numPr>
          <w:ilvl w:val="0"/>
          <w:numId w:val="25"/>
        </w:numPr>
        <w:shd w:val="clear" w:color="auto" w:fill="auto"/>
        <w:tabs>
          <w:tab w:pos="2254" w:val="left"/>
        </w:tabs>
        <w:bidi w:val="0"/>
        <w:spacing w:before="0" w:after="0"/>
        <w:ind w:left="2080" w:right="0" w:firstLine="20"/>
        <w:jc w:val="both"/>
      </w:pPr>
      <w:r>
        <w:rPr>
          <w:color w:val="000000"/>
          <w:spacing w:val="0"/>
          <w:w w:val="100"/>
          <w:position w:val="0"/>
          <w:shd w:val="clear" w:color="auto" w:fill="auto"/>
          <w:lang w:val="cs-CZ" w:eastAsia="cs-CZ" w:bidi="cs-CZ"/>
        </w:rPr>
        <w:t>zřízení stupňů v podloží a lavic na svazích, není-li pro tyto práce zřízena samostatná položka</w:t>
      </w:r>
    </w:p>
    <w:p>
      <w:pPr>
        <w:pStyle w:val="Style29"/>
        <w:keepNext w:val="0"/>
        <w:keepLines w:val="0"/>
        <w:widowControl w:val="0"/>
        <w:numPr>
          <w:ilvl w:val="0"/>
          <w:numId w:val="25"/>
        </w:numPr>
        <w:shd w:val="clear" w:color="auto" w:fill="auto"/>
        <w:tabs>
          <w:tab w:pos="2274" w:val="left"/>
        </w:tabs>
        <w:bidi w:val="0"/>
        <w:spacing w:before="0" w:after="0"/>
        <w:ind w:left="2080" w:right="0" w:firstLine="20"/>
        <w:jc w:val="both"/>
      </w:pPr>
      <w:r>
        <w:rPr>
          <w:color w:val="000000"/>
          <w:spacing w:val="0"/>
          <w:w w:val="100"/>
          <w:position w:val="0"/>
          <w:shd w:val="clear" w:color="auto" w:fill="auto"/>
          <w:lang w:val="cs-CZ" w:eastAsia="cs-CZ" w:bidi="cs-CZ"/>
        </w:rPr>
        <w:t>udržování výkopiště a jeho ochrana proti vodě</w:t>
      </w:r>
    </w:p>
    <w:p>
      <w:pPr>
        <w:pStyle w:val="Style29"/>
        <w:keepNext w:val="0"/>
        <w:keepLines w:val="0"/>
        <w:widowControl w:val="0"/>
        <w:numPr>
          <w:ilvl w:val="0"/>
          <w:numId w:val="25"/>
        </w:numPr>
        <w:shd w:val="clear" w:color="auto" w:fill="auto"/>
        <w:tabs>
          <w:tab w:pos="2274" w:val="left"/>
        </w:tabs>
        <w:bidi w:val="0"/>
        <w:spacing w:before="0" w:after="0"/>
        <w:ind w:left="2080" w:right="0" w:firstLine="20"/>
        <w:jc w:val="both"/>
      </w:pPr>
      <w:r>
        <w:rPr>
          <w:color w:val="000000"/>
          <w:spacing w:val="0"/>
          <w:w w:val="100"/>
          <w:position w:val="0"/>
          <w:shd w:val="clear" w:color="auto" w:fill="auto"/>
          <w:lang w:val="cs-CZ" w:eastAsia="cs-CZ" w:bidi="cs-CZ"/>
        </w:rPr>
        <w:t>odvedení nebo obvedení vody v okolí výkopiště a ve výkopišti</w:t>
      </w:r>
    </w:p>
    <w:p>
      <w:pPr>
        <w:pStyle w:val="Style29"/>
        <w:keepNext w:val="0"/>
        <w:keepLines w:val="0"/>
        <w:widowControl w:val="0"/>
        <w:numPr>
          <w:ilvl w:val="0"/>
          <w:numId w:val="25"/>
        </w:numPr>
        <w:shd w:val="clear" w:color="auto" w:fill="auto"/>
        <w:tabs>
          <w:tab w:pos="2274" w:val="left"/>
        </w:tabs>
        <w:bidi w:val="0"/>
        <w:spacing w:before="0" w:after="0"/>
        <w:ind w:left="2080" w:right="0" w:firstLine="20"/>
        <w:jc w:val="both"/>
      </w:pPr>
      <w:r>
        <w:rPr>
          <w:color w:val="000000"/>
          <w:spacing w:val="0"/>
          <w:w w:val="100"/>
          <w:position w:val="0"/>
          <w:shd w:val="clear" w:color="auto" w:fill="auto"/>
          <w:lang w:val="cs-CZ" w:eastAsia="cs-CZ" w:bidi="cs-CZ"/>
        </w:rPr>
        <w:t>třídění výkopku</w:t>
      </w:r>
    </w:p>
    <w:p>
      <w:pPr>
        <w:pStyle w:val="Style29"/>
        <w:keepNext w:val="0"/>
        <w:keepLines w:val="0"/>
        <w:widowControl w:val="0"/>
        <w:numPr>
          <w:ilvl w:val="0"/>
          <w:numId w:val="25"/>
        </w:numPr>
        <w:shd w:val="clear" w:color="auto" w:fill="auto"/>
        <w:tabs>
          <w:tab w:pos="2254" w:val="left"/>
        </w:tabs>
        <w:bidi w:val="0"/>
        <w:spacing w:before="0" w:after="0"/>
        <w:ind w:left="2080" w:right="0" w:firstLine="20"/>
        <w:jc w:val="both"/>
      </w:pPr>
      <w:r>
        <w:rPr>
          <w:color w:val="000000"/>
          <w:spacing w:val="0"/>
          <w:w w:val="100"/>
          <w:position w:val="0"/>
          <w:shd w:val="clear" w:color="auto" w:fill="auto"/>
          <w:lang w:val="cs-CZ" w:eastAsia="cs-CZ" w:bidi="cs-CZ"/>
        </w:rPr>
        <w:t>veškeré pomocné konstrukce umožňující provedení vykopávky (příjezdy, sjezdy, nájezdy, lešení, podpěr. konstr., přemostění, zpevněné plochy, zakrytí a pod.)</w:t>
      </w:r>
    </w:p>
    <w:p>
      <w:pPr>
        <w:pStyle w:val="Style29"/>
        <w:keepNext w:val="0"/>
        <w:keepLines w:val="0"/>
        <w:widowControl w:val="0"/>
        <w:numPr>
          <w:ilvl w:val="0"/>
          <w:numId w:val="25"/>
        </w:numPr>
        <w:shd w:val="clear" w:color="auto" w:fill="auto"/>
        <w:tabs>
          <w:tab w:pos="2274" w:val="left"/>
        </w:tabs>
        <w:bidi w:val="0"/>
        <w:spacing w:before="0" w:after="0"/>
        <w:ind w:left="2080" w:right="0" w:firstLine="20"/>
        <w:jc w:val="both"/>
      </w:pPr>
      <w:r>
        <w:rPr>
          <w:color w:val="000000"/>
          <w:spacing w:val="0"/>
          <w:w w:val="100"/>
          <w:position w:val="0"/>
          <w:shd w:val="clear" w:color="auto" w:fill="auto"/>
          <w:lang w:val="cs-CZ" w:eastAsia="cs-CZ" w:bidi="cs-CZ"/>
        </w:rPr>
        <w:t>nezahrnuje uložení zeminy (na skládku, do násypu) ani poplatky za skládku, vykazují</w:t>
      </w:r>
    </w:p>
    <w:p>
      <w:pPr>
        <w:pStyle w:val="Style29"/>
        <w:keepNext w:val="0"/>
        <w:keepLines w:val="0"/>
        <w:widowControl w:val="0"/>
        <w:shd w:val="clear" w:color="auto" w:fill="auto"/>
        <w:tabs>
          <w:tab w:leader="underscore" w:pos="4349" w:val="left"/>
          <w:tab w:leader="underscore" w:pos="4458" w:val="left"/>
          <w:tab w:leader="underscore" w:pos="6074" w:val="left"/>
        </w:tabs>
        <w:bidi w:val="0"/>
        <w:spacing w:before="0" w:after="0"/>
        <w:ind w:left="2080" w:right="0" w:firstLine="20"/>
        <w:jc w:val="both"/>
      </w:pPr>
      <w:r>
        <w:rPr>
          <w:color w:val="000000"/>
          <w:spacing w:val="0"/>
          <w:w w:val="100"/>
          <w:position w:val="0"/>
          <w:u w:val="single"/>
          <w:shd w:val="clear" w:color="auto" w:fill="auto"/>
          <w:lang w:val="cs-CZ" w:eastAsia="cs-CZ" w:bidi="cs-CZ"/>
        </w:rPr>
        <w:t>se v položce č.0141**</w:t>
      </w:r>
      <w:r>
        <w:rPr>
          <w:color w:val="000000"/>
          <w:spacing w:val="0"/>
          <w:w w:val="100"/>
          <w:position w:val="0"/>
          <w:shd w:val="clear" w:color="auto" w:fill="auto"/>
          <w:lang w:val="cs-CZ" w:eastAsia="cs-CZ" w:bidi="cs-CZ"/>
        </w:rPr>
        <w:tab/>
        <w:tab/>
        <w:tab/>
      </w:r>
    </w:p>
    <w:p>
      <w:pPr>
        <w:pStyle w:val="Style29"/>
        <w:keepNext w:val="0"/>
        <w:keepLines w:val="0"/>
        <w:widowControl w:val="0"/>
        <w:shd w:val="clear" w:color="auto" w:fill="auto"/>
        <w:bidi w:val="0"/>
        <w:spacing w:before="0" w:after="160" w:line="221" w:lineRule="auto"/>
        <w:ind w:left="2080" w:right="0" w:firstLine="20"/>
        <w:jc w:val="both"/>
      </w:pPr>
      <w:r>
        <w:rPr>
          <w:color w:val="000000"/>
          <w:spacing w:val="0"/>
          <w:w w:val="100"/>
          <w:position w:val="0"/>
          <w:shd w:val="clear" w:color="auto" w:fill="auto"/>
          <w:lang w:val="cs-CZ" w:eastAsia="cs-CZ" w:bidi="cs-CZ"/>
        </w:rPr>
        <w:t>ČIŠTĚNÍ POTRUBÍ DN DO 300MM</w:t>
      </w:r>
    </w:p>
    <w:p>
      <w:pPr>
        <w:pStyle w:val="Style29"/>
        <w:keepNext w:val="0"/>
        <w:keepLines w:val="0"/>
        <w:widowControl w:val="0"/>
        <w:numPr>
          <w:ilvl w:val="0"/>
          <w:numId w:val="25"/>
        </w:numPr>
        <w:shd w:val="clear" w:color="auto" w:fill="auto"/>
        <w:tabs>
          <w:tab w:pos="2269" w:val="left"/>
        </w:tabs>
        <w:bidi w:val="0"/>
        <w:spacing w:before="0" w:after="0" w:line="240" w:lineRule="auto"/>
        <w:ind w:left="2080" w:right="0" w:firstLine="20"/>
        <w:jc w:val="both"/>
      </w:pPr>
      <w:r>
        <w:rPr>
          <w:i/>
          <w:iCs/>
          <w:color w:val="000000"/>
          <w:spacing w:val="0"/>
          <w:w w:val="100"/>
          <w:position w:val="0"/>
          <w:shd w:val="clear" w:color="auto" w:fill="auto"/>
          <w:lang w:val="cs-CZ" w:eastAsia="cs-CZ" w:bidi="cs-CZ"/>
        </w:rPr>
        <w:t>dle A_Průvodní zpráva</w:t>
      </w:r>
    </w:p>
    <w:p>
      <w:pPr>
        <w:pStyle w:val="Style29"/>
        <w:keepNext w:val="0"/>
        <w:keepLines w:val="0"/>
        <w:widowControl w:val="0"/>
        <w:numPr>
          <w:ilvl w:val="0"/>
          <w:numId w:val="25"/>
        </w:numPr>
        <w:shd w:val="clear" w:color="auto" w:fill="auto"/>
        <w:tabs>
          <w:tab w:pos="2274" w:val="left"/>
        </w:tabs>
        <w:bidi w:val="0"/>
        <w:spacing w:before="0" w:after="0" w:line="240" w:lineRule="auto"/>
        <w:ind w:left="2080" w:right="0" w:firstLine="20"/>
        <w:jc w:val="both"/>
      </w:pPr>
      <w:r>
        <w:rPr>
          <w:i/>
          <w:iCs/>
          <w:color w:val="000000"/>
          <w:spacing w:val="0"/>
          <w:w w:val="100"/>
          <w:position w:val="0"/>
          <w:shd w:val="clear" w:color="auto" w:fill="auto"/>
          <w:lang w:val="cs-CZ" w:eastAsia="cs-CZ" w:bidi="cs-CZ"/>
        </w:rPr>
        <w:t>s odvozem a uložením na skládku zhotovitele</w:t>
      </w:r>
    </w:p>
    <w:p>
      <w:pPr>
        <w:pStyle w:val="Style29"/>
        <w:keepNext w:val="0"/>
        <w:keepLines w:val="0"/>
        <w:widowControl w:val="0"/>
        <w:numPr>
          <w:ilvl w:val="0"/>
          <w:numId w:val="25"/>
        </w:numPr>
        <w:shd w:val="clear" w:color="auto" w:fill="auto"/>
        <w:tabs>
          <w:tab w:pos="2274" w:val="left"/>
        </w:tabs>
        <w:bidi w:val="0"/>
        <w:spacing w:before="0" w:after="80" w:line="240" w:lineRule="auto"/>
        <w:ind w:left="2080" w:right="0" w:firstLine="20"/>
        <w:jc w:val="both"/>
        <w:sectPr>
          <w:footnotePr>
            <w:pos w:val="pageBottom"/>
            <w:numFmt w:val="decimal"/>
            <w:numRestart w:val="continuous"/>
          </w:footnotePr>
          <w:type w:val="continuous"/>
          <w:pgSz w:w="11900" w:h="16840"/>
          <w:pgMar w:top="1431" w:left="1071" w:right="1105" w:bottom="1658" w:header="0" w:footer="3" w:gutter="0"/>
          <w:cols w:space="720"/>
          <w:noEndnote/>
          <w:rtlGutter w:val="0"/>
          <w:docGrid w:linePitch="360"/>
        </w:sectPr>
      </w:pPr>
      <w:r>
        <w:rPr>
          <w:i/>
          <w:iCs/>
          <w:color w:val="000000"/>
          <w:spacing w:val="0"/>
          <w:w w:val="100"/>
          <w:position w:val="0"/>
          <w:shd w:val="clear" w:color="auto" w:fill="auto"/>
          <w:lang w:val="cs-CZ" w:eastAsia="cs-CZ" w:bidi="cs-CZ"/>
        </w:rPr>
        <w:t>stávaje propustky km 1080-1560 DN 300 245+6=30500 [A]</w:t>
      </w:r>
    </w:p>
    <w:tbl>
      <w:tblPr>
        <w:tblOverlap w:val="never"/>
        <w:jc w:val="center"/>
        <w:tblLayout w:type="fixed"/>
      </w:tblPr>
      <w:tblGrid>
        <w:gridCol w:w="2102"/>
        <w:gridCol w:w="4061"/>
        <w:gridCol w:w="3581"/>
      </w:tblGrid>
      <w:tr>
        <w:trPr>
          <w:trHeight w:val="648"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Součástí položky je vodorovná a svislá doprava, přemístění, přeložení, manipulace s materiálem a uložení na skládku.</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Nezahrnuje poplatek za skládku, který se vykazuje v položce 0141** (s výjimkou malého množství materiálu, kde je možné poplatek zahrnout do jednotkové ceny položky - tento fakt musí být uveden v doplňujícím textu k položce)</w:t>
            </w:r>
          </w:p>
        </w:tc>
        <w:tc>
          <w:tcPr>
            <w:tcBorders>
              <w:left w:val="single" w:sz="4"/>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top"/>
          </w:tcPr>
          <w:p>
            <w:pPr>
              <w:pStyle w:val="Style6"/>
              <w:keepNext w:val="0"/>
              <w:keepLines w:val="0"/>
              <w:widowControl w:val="0"/>
              <w:shd w:val="clear" w:color="auto" w:fill="auto"/>
              <w:tabs>
                <w:tab w:pos="600" w:val="left"/>
                <w:tab w:pos="1157"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8</w:t>
              <w:tab/>
              <w:t>1299461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ČIŠTĚNÍ POTRUBÍ DN DO 400MM</w:t>
            </w:r>
          </w:p>
        </w:tc>
        <w:tc>
          <w:tcPr>
            <w:tcBorders>
              <w:top w:val="single" w:sz="4"/>
              <w:left w:val="single" w:sz="4"/>
            </w:tcBorders>
            <w:shd w:val="clear" w:color="auto" w:fill="FFFFFF"/>
            <w:vAlign w:val="top"/>
          </w:tcPr>
          <w:p>
            <w:pPr>
              <w:pStyle w:val="Style6"/>
              <w:keepNext w:val="0"/>
              <w:keepLines w:val="0"/>
              <w:widowControl w:val="0"/>
              <w:shd w:val="clear" w:color="auto" w:fill="auto"/>
              <w:tabs>
                <w:tab w:pos="606" w:val="left"/>
                <w:tab w:pos="946" w:val="left"/>
                <w:tab w:pos="1566" w:val="left"/>
                <w:tab w:pos="1906" w:val="left"/>
                <w:tab w:pos="2521" w:val="left"/>
                <w:tab w:pos="2794" w:val="left"/>
                <w:tab w:pos="3481"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w:t>
              <w:tab/>
              <w:t>|</w:t>
              <w:tab/>
              <w:t>32,000</w:t>
              <w:tab/>
              <w:t>|</w:t>
              <w:tab/>
              <w:t>440,78</w:t>
              <w:tab/>
              <w:t>|</w:t>
              <w:tab/>
              <w:t>14 104,96</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38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dle A_Průvodní zpráva</w:t>
            </w:r>
          </w:p>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s odvozem a uložením na skládku zhotovitele</w:t>
            </w:r>
          </w:p>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stávající propustky km 1,080-1,560 DN 400; 5+7+20=32,000 [A]</w:t>
            </w:r>
          </w:p>
        </w:tc>
        <w:tc>
          <w:tcPr>
            <w:vMerge/>
            <w:tcBorders>
              <w:left w:val="single" w:sz="4"/>
            </w:tcBorders>
            <w:shd w:val="clear" w:color="auto" w:fill="FFFFFF"/>
            <w:vAlign w:val="top"/>
          </w:tcPr>
          <w:p>
            <w:pPr/>
          </w:p>
        </w:tc>
      </w:tr>
      <w:tr>
        <w:trPr>
          <w:trHeight w:val="643"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Součástí položky je vodorovná a svislá doprava, přemístění, přeložení, manipulace s materiálem a uložení na skládku.</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Nezahrnuje poplatek za skládku, který se vykazuje v položce 0141** (s výjimkou malého množství materiálu, kde je možné poplatek zahrnout do jednotkové ceny položky - tento fakt musí být uveden v doplňujícím textu k položce)</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6"/>
              <w:keepNext w:val="0"/>
              <w:keepLines w:val="0"/>
              <w:widowControl w:val="0"/>
              <w:shd w:val="clear" w:color="auto" w:fill="auto"/>
              <w:tabs>
                <w:tab w:pos="600" w:val="left"/>
                <w:tab w:pos="1157"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9</w:t>
              <w:tab/>
              <w:t>1299571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ČIŠTĚNÍ POTRUBÍ DN DO 500MM</w:t>
            </w:r>
          </w:p>
        </w:tc>
        <w:tc>
          <w:tcPr>
            <w:tcBorders>
              <w:top w:val="single" w:sz="4"/>
              <w:left w:val="single" w:sz="4"/>
            </w:tcBorders>
            <w:shd w:val="clear" w:color="auto" w:fill="FFFFFF"/>
            <w:vAlign w:val="top"/>
          </w:tcPr>
          <w:p>
            <w:pPr>
              <w:pStyle w:val="Style6"/>
              <w:keepNext w:val="0"/>
              <w:keepLines w:val="0"/>
              <w:widowControl w:val="0"/>
              <w:shd w:val="clear" w:color="auto" w:fill="auto"/>
              <w:tabs>
                <w:tab w:pos="606" w:val="left"/>
                <w:tab w:pos="946" w:val="left"/>
                <w:tab w:pos="1566" w:val="left"/>
                <w:tab w:pos="1906" w:val="left"/>
                <w:tab w:pos="2521" w:val="left"/>
                <w:tab w:pos="2794" w:val="left"/>
                <w:tab w:pos="3481"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w:t>
              <w:tab/>
              <w:t>|</w:t>
              <w:tab/>
              <w:t>25,000</w:t>
              <w:tab/>
              <w:t>|</w:t>
              <w:tab/>
              <w:t>580,06</w:t>
              <w:tab/>
              <w:t>|</w:t>
              <w:tab/>
              <w:t>14 501,50</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389"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dle A_Průvodní zpráva</w:t>
            </w:r>
          </w:p>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s odvozem a uložením na skládku zhotovitele</w:t>
            </w:r>
          </w:p>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stávající propustky km 1,080-1,560 DN 500; 2*7,0+5+6=25,000 [A]</w:t>
            </w:r>
          </w:p>
        </w:tc>
        <w:tc>
          <w:tcPr>
            <w:vMerge/>
            <w:tcBorders>
              <w:left w:val="single" w:sz="4"/>
            </w:tcBorders>
            <w:shd w:val="clear" w:color="auto" w:fill="FFFFFF"/>
            <w:vAlign w:val="top"/>
          </w:tcPr>
          <w:p>
            <w:pPr/>
          </w:p>
        </w:tc>
      </w:tr>
      <w:tr>
        <w:trPr>
          <w:trHeight w:val="643"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Součástí položky je vodorovná a svislá doprava, přemístění, přeložení, manipulace s materiálem a uložení na skládku.</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Nezahrnuje poplatek za skládku, který se vykazuje v položce 0141** (s výjimkou malého množství materiálu, kde je možné poplatek zahrnout do jednotkové ceny položky - tento fakt musí být uveden v doplňujícím textu k položce)</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6"/>
              <w:keepNext w:val="0"/>
              <w:keepLines w:val="0"/>
              <w:widowControl w:val="0"/>
              <w:shd w:val="clear" w:color="auto" w:fill="auto"/>
              <w:tabs>
                <w:tab w:pos="547" w:val="left"/>
                <w:tab w:pos="1176"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10</w:t>
              <w:tab/>
              <w:t>131731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HLOUBENÍ JAM ZAPAŽ I NEPAŽ TŘ. I</w:t>
            </w:r>
          </w:p>
        </w:tc>
        <w:tc>
          <w:tcPr>
            <w:tcBorders>
              <w:top w:val="single" w:sz="4"/>
              <w:left w:val="single" w:sz="4"/>
            </w:tcBorders>
            <w:shd w:val="clear" w:color="auto" w:fill="FFFFFF"/>
            <w:vAlign w:val="top"/>
          </w:tcPr>
          <w:p>
            <w:pPr>
              <w:pStyle w:val="Style6"/>
              <w:keepNext w:val="0"/>
              <w:keepLines w:val="0"/>
              <w:widowControl w:val="0"/>
              <w:shd w:val="clear" w:color="auto" w:fill="auto"/>
              <w:tabs>
                <w:tab w:pos="634" w:val="left"/>
                <w:tab w:pos="1004" w:val="left"/>
                <w:tab w:pos="1594" w:val="left"/>
                <w:tab w:pos="1935" w:val="left"/>
                <w:tab w:pos="2550" w:val="left"/>
                <w:tab w:pos="2852" w:val="left"/>
                <w:tab w:pos="3510"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M3</w:t>
              <w:tab/>
              <w:t>|</w:t>
              <w:tab/>
              <w:t>6,000</w:t>
              <w:tab/>
              <w:t>|</w:t>
              <w:tab/>
              <w:t>324,47</w:t>
              <w:tab/>
              <w:t>|</w:t>
              <w:tab/>
              <w:t>1 946,82</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643"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dle situace C-1.2.3</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s odvozem a uložením na skládku zhotovitele</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šachty dešťové kanalizace Š1, Š2 km 1,28650; 2*(1,0*1,0*2,0)=4,000 [A]</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dvojitá UV1 km 1,28650; 1,0*1,0*2,0=2,000 [B] Celkem: A+B=6,000 [C]</w:t>
            </w:r>
          </w:p>
        </w:tc>
        <w:tc>
          <w:tcPr>
            <w:vMerge/>
            <w:tcBorders>
              <w:left w:val="single" w:sz="4"/>
            </w:tcBorders>
            <w:shd w:val="clear" w:color="auto" w:fill="FFFFFF"/>
            <w:vAlign w:val="top"/>
          </w:tcPr>
          <w:p>
            <w:pPr/>
          </w:p>
        </w:tc>
      </w:tr>
      <w:tr>
        <w:trPr>
          <w:trHeight w:val="3211"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položka zahrnuje:</w:t>
            </w:r>
          </w:p>
          <w:p>
            <w:pPr>
              <w:pStyle w:val="Style6"/>
              <w:keepNext w:val="0"/>
              <w:keepLines w:val="0"/>
              <w:widowControl w:val="0"/>
              <w:numPr>
                <w:ilvl w:val="0"/>
                <w:numId w:val="75"/>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vodorovná a svislá doprava, přemístění, přeložení, manipulace s výkopkem</w:t>
            </w:r>
          </w:p>
          <w:p>
            <w:pPr>
              <w:pStyle w:val="Style6"/>
              <w:keepNext w:val="0"/>
              <w:keepLines w:val="0"/>
              <w:widowControl w:val="0"/>
              <w:numPr>
                <w:ilvl w:val="0"/>
                <w:numId w:val="75"/>
              </w:numPr>
              <w:shd w:val="clear" w:color="auto" w:fill="auto"/>
              <w:tabs>
                <w:tab w:pos="67" w:val="left"/>
              </w:tabs>
              <w:bidi w:val="0"/>
              <w:spacing w:before="0" w:after="0" w:line="276" w:lineRule="auto"/>
              <w:ind w:left="0" w:right="0" w:firstLine="0"/>
              <w:jc w:val="left"/>
            </w:pPr>
            <w:r>
              <w:rPr>
                <w:color w:val="000000"/>
                <w:spacing w:val="0"/>
                <w:w w:val="100"/>
                <w:position w:val="0"/>
                <w:shd w:val="clear" w:color="auto" w:fill="auto"/>
                <w:lang w:val="cs-CZ" w:eastAsia="cs-CZ" w:bidi="cs-CZ"/>
              </w:rPr>
              <w:t>kompletní provedení vykopávky nezapažené i zapažené</w:t>
            </w:r>
          </w:p>
          <w:p>
            <w:pPr>
              <w:pStyle w:val="Style6"/>
              <w:keepNext w:val="0"/>
              <w:keepLines w:val="0"/>
              <w:widowControl w:val="0"/>
              <w:numPr>
                <w:ilvl w:val="0"/>
                <w:numId w:val="75"/>
              </w:numPr>
              <w:shd w:val="clear" w:color="auto" w:fill="auto"/>
              <w:tabs>
                <w:tab w:pos="67" w:val="left"/>
              </w:tabs>
              <w:bidi w:val="0"/>
              <w:spacing w:before="0" w:after="0" w:line="276" w:lineRule="auto"/>
              <w:ind w:left="0" w:right="0" w:firstLine="0"/>
              <w:jc w:val="left"/>
            </w:pPr>
            <w:r>
              <w:rPr>
                <w:color w:val="000000"/>
                <w:spacing w:val="0"/>
                <w:w w:val="100"/>
                <w:position w:val="0"/>
                <w:shd w:val="clear" w:color="auto" w:fill="auto"/>
                <w:lang w:val="cs-CZ" w:eastAsia="cs-CZ" w:bidi="cs-CZ"/>
              </w:rPr>
              <w:t>ošetření výkopiště po celou dobu práce v něm vč. klimatických opatření</w:t>
            </w:r>
          </w:p>
          <w:p>
            <w:pPr>
              <w:pStyle w:val="Style6"/>
              <w:keepNext w:val="0"/>
              <w:keepLines w:val="0"/>
              <w:widowControl w:val="0"/>
              <w:numPr>
                <w:ilvl w:val="0"/>
                <w:numId w:val="75"/>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ztížení vykopávek v blízkosti podzemního vedení, konstrukcí a objektů vč. jejich dočasného zajištění</w:t>
            </w:r>
          </w:p>
          <w:p>
            <w:pPr>
              <w:pStyle w:val="Style6"/>
              <w:keepNext w:val="0"/>
              <w:keepLines w:val="0"/>
              <w:widowControl w:val="0"/>
              <w:numPr>
                <w:ilvl w:val="0"/>
                <w:numId w:val="75"/>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ztížení pod vodou, v okolí výbušnin, ve stísněných prostorech a pod.</w:t>
            </w:r>
          </w:p>
          <w:p>
            <w:pPr>
              <w:pStyle w:val="Style6"/>
              <w:keepNext w:val="0"/>
              <w:keepLines w:val="0"/>
              <w:widowControl w:val="0"/>
              <w:numPr>
                <w:ilvl w:val="0"/>
                <w:numId w:val="75"/>
              </w:numPr>
              <w:shd w:val="clear" w:color="auto" w:fill="auto"/>
              <w:tabs>
                <w:tab w:pos="67" w:val="left"/>
              </w:tabs>
              <w:bidi w:val="0"/>
              <w:spacing w:before="0" w:after="0" w:line="276" w:lineRule="auto"/>
              <w:ind w:left="0" w:right="0" w:firstLine="0"/>
              <w:jc w:val="left"/>
            </w:pPr>
            <w:r>
              <w:rPr>
                <w:color w:val="000000"/>
                <w:spacing w:val="0"/>
                <w:w w:val="100"/>
                <w:position w:val="0"/>
                <w:shd w:val="clear" w:color="auto" w:fill="auto"/>
                <w:lang w:val="cs-CZ" w:eastAsia="cs-CZ" w:bidi="cs-CZ"/>
              </w:rPr>
              <w:t>příplatek za lepivost</w:t>
            </w:r>
          </w:p>
          <w:p>
            <w:pPr>
              <w:pStyle w:val="Style6"/>
              <w:keepNext w:val="0"/>
              <w:keepLines w:val="0"/>
              <w:widowControl w:val="0"/>
              <w:numPr>
                <w:ilvl w:val="0"/>
                <w:numId w:val="75"/>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těžení po vrstvách, pásech a po jiných nutných částech (figurách)</w:t>
            </w:r>
          </w:p>
          <w:p>
            <w:pPr>
              <w:pStyle w:val="Style6"/>
              <w:keepNext w:val="0"/>
              <w:keepLines w:val="0"/>
              <w:widowControl w:val="0"/>
              <w:numPr>
                <w:ilvl w:val="0"/>
                <w:numId w:val="75"/>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čerpání vody vč. čerpacích jímek, potrubí a pohotovostní čerpací soupravy (viz ustanovení k pol. 1151,2)</w:t>
            </w:r>
          </w:p>
          <w:p>
            <w:pPr>
              <w:pStyle w:val="Style6"/>
              <w:keepNext w:val="0"/>
              <w:keepLines w:val="0"/>
              <w:widowControl w:val="0"/>
              <w:numPr>
                <w:ilvl w:val="0"/>
                <w:numId w:val="75"/>
              </w:numPr>
              <w:shd w:val="clear" w:color="auto" w:fill="auto"/>
              <w:tabs>
                <w:tab w:pos="67" w:val="left"/>
              </w:tabs>
              <w:bidi w:val="0"/>
              <w:spacing w:before="0" w:after="0" w:line="276" w:lineRule="auto"/>
              <w:ind w:left="0" w:right="0" w:firstLine="0"/>
              <w:jc w:val="left"/>
            </w:pPr>
            <w:r>
              <w:rPr>
                <w:color w:val="000000"/>
                <w:spacing w:val="0"/>
                <w:w w:val="100"/>
                <w:position w:val="0"/>
                <w:shd w:val="clear" w:color="auto" w:fill="auto"/>
                <w:lang w:val="cs-CZ" w:eastAsia="cs-CZ" w:bidi="cs-CZ"/>
              </w:rPr>
              <w:t>potřebné snížení hladiny podzemní vody</w:t>
            </w:r>
          </w:p>
          <w:p>
            <w:pPr>
              <w:pStyle w:val="Style6"/>
              <w:keepNext w:val="0"/>
              <w:keepLines w:val="0"/>
              <w:widowControl w:val="0"/>
              <w:numPr>
                <w:ilvl w:val="0"/>
                <w:numId w:val="75"/>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těžení a rozpojování jednotlivých balvanů</w:t>
            </w:r>
          </w:p>
          <w:p>
            <w:pPr>
              <w:pStyle w:val="Style6"/>
              <w:keepNext w:val="0"/>
              <w:keepLines w:val="0"/>
              <w:widowControl w:val="0"/>
              <w:numPr>
                <w:ilvl w:val="0"/>
                <w:numId w:val="75"/>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vytahování a nošení výkopku</w:t>
            </w:r>
          </w:p>
          <w:p>
            <w:pPr>
              <w:pStyle w:val="Style6"/>
              <w:keepNext w:val="0"/>
              <w:keepLines w:val="0"/>
              <w:widowControl w:val="0"/>
              <w:numPr>
                <w:ilvl w:val="0"/>
                <w:numId w:val="75"/>
              </w:numPr>
              <w:shd w:val="clear" w:color="auto" w:fill="auto"/>
              <w:tabs>
                <w:tab w:pos="67" w:val="left"/>
              </w:tabs>
              <w:bidi w:val="0"/>
              <w:spacing w:before="0" w:after="0" w:line="276" w:lineRule="auto"/>
              <w:ind w:left="0" w:right="0" w:firstLine="0"/>
              <w:jc w:val="left"/>
            </w:pPr>
            <w:r>
              <w:rPr>
                <w:color w:val="000000"/>
                <w:spacing w:val="0"/>
                <w:w w:val="100"/>
                <w:position w:val="0"/>
                <w:shd w:val="clear" w:color="auto" w:fill="auto"/>
                <w:lang w:val="cs-CZ" w:eastAsia="cs-CZ" w:bidi="cs-CZ"/>
              </w:rPr>
              <w:t>svahování a přesvah. svahů do konečného tvaru, výměna hornin v podloží a v pláni znehodnocené klimatickými vlivy</w:t>
            </w:r>
          </w:p>
          <w:p>
            <w:pPr>
              <w:pStyle w:val="Style6"/>
              <w:keepNext w:val="0"/>
              <w:keepLines w:val="0"/>
              <w:widowControl w:val="0"/>
              <w:numPr>
                <w:ilvl w:val="0"/>
                <w:numId w:val="75"/>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ruční vykopávky, odstranění kořenů a napadávek</w:t>
            </w:r>
          </w:p>
          <w:p>
            <w:pPr>
              <w:pStyle w:val="Style6"/>
              <w:keepNext w:val="0"/>
              <w:keepLines w:val="0"/>
              <w:widowControl w:val="0"/>
              <w:numPr>
                <w:ilvl w:val="0"/>
                <w:numId w:val="75"/>
              </w:numPr>
              <w:shd w:val="clear" w:color="auto" w:fill="auto"/>
              <w:tabs>
                <w:tab w:pos="67" w:val="left"/>
              </w:tabs>
              <w:bidi w:val="0"/>
              <w:spacing w:before="0" w:after="0" w:line="276" w:lineRule="auto"/>
              <w:ind w:left="0" w:right="0" w:firstLine="0"/>
              <w:jc w:val="left"/>
            </w:pPr>
            <w:r>
              <w:rPr>
                <w:color w:val="000000"/>
                <w:spacing w:val="0"/>
                <w:w w:val="100"/>
                <w:position w:val="0"/>
                <w:shd w:val="clear" w:color="auto" w:fill="auto"/>
                <w:lang w:val="cs-CZ" w:eastAsia="cs-CZ" w:bidi="cs-CZ"/>
              </w:rPr>
              <w:t>pažení, vzepření a rozepření vč. přepažování (vyjma štětových stěn)</w:t>
            </w:r>
          </w:p>
          <w:p>
            <w:pPr>
              <w:pStyle w:val="Style6"/>
              <w:keepNext w:val="0"/>
              <w:keepLines w:val="0"/>
              <w:widowControl w:val="0"/>
              <w:numPr>
                <w:ilvl w:val="0"/>
                <w:numId w:val="75"/>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úpravu, ochranu a očištění dna, základové spáry, stěn a svahů</w:t>
            </w:r>
          </w:p>
          <w:p>
            <w:pPr>
              <w:pStyle w:val="Style6"/>
              <w:keepNext w:val="0"/>
              <w:keepLines w:val="0"/>
              <w:widowControl w:val="0"/>
              <w:numPr>
                <w:ilvl w:val="0"/>
                <w:numId w:val="75"/>
              </w:numPr>
              <w:shd w:val="clear" w:color="auto" w:fill="auto"/>
              <w:tabs>
                <w:tab w:pos="67" w:val="left"/>
              </w:tabs>
              <w:bidi w:val="0"/>
              <w:spacing w:before="0" w:after="0" w:line="276" w:lineRule="auto"/>
              <w:ind w:left="0" w:right="0" w:firstLine="0"/>
              <w:jc w:val="left"/>
            </w:pPr>
            <w:r>
              <w:rPr>
                <w:color w:val="000000"/>
                <w:spacing w:val="0"/>
                <w:w w:val="100"/>
                <w:position w:val="0"/>
                <w:shd w:val="clear" w:color="auto" w:fill="auto"/>
                <w:lang w:val="cs-CZ" w:eastAsia="cs-CZ" w:bidi="cs-CZ"/>
              </w:rPr>
              <w:t>odvedení nebo obvedení vody v okolí výkopiště a ve výkopišti</w:t>
            </w:r>
          </w:p>
          <w:p>
            <w:pPr>
              <w:pStyle w:val="Style6"/>
              <w:keepNext w:val="0"/>
              <w:keepLines w:val="0"/>
              <w:widowControl w:val="0"/>
              <w:numPr>
                <w:ilvl w:val="0"/>
                <w:numId w:val="75"/>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třídění výkopku</w:t>
            </w:r>
          </w:p>
          <w:p>
            <w:pPr>
              <w:pStyle w:val="Style6"/>
              <w:keepNext w:val="0"/>
              <w:keepLines w:val="0"/>
              <w:widowControl w:val="0"/>
              <w:numPr>
                <w:ilvl w:val="0"/>
                <w:numId w:val="75"/>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veškeré pomocné konstrukce umožňující provedení vykopávky (příjezdy, sjezdy, nájezdy, lešení, podpěr. konstr., přemostění, zpevněné plochy, zakrytí a pod.)</w:t>
            </w:r>
          </w:p>
          <w:p>
            <w:pPr>
              <w:pStyle w:val="Style6"/>
              <w:keepNext w:val="0"/>
              <w:keepLines w:val="0"/>
              <w:widowControl w:val="0"/>
              <w:numPr>
                <w:ilvl w:val="0"/>
                <w:numId w:val="75"/>
              </w:numPr>
              <w:shd w:val="clear" w:color="auto" w:fill="auto"/>
              <w:tabs>
                <w:tab w:pos="67" w:val="left"/>
              </w:tabs>
              <w:bidi w:val="0"/>
              <w:spacing w:before="0" w:after="0" w:line="276" w:lineRule="auto"/>
              <w:ind w:left="0" w:right="0" w:firstLine="0"/>
              <w:jc w:val="left"/>
            </w:pPr>
            <w:r>
              <w:rPr>
                <w:color w:val="000000"/>
                <w:spacing w:val="0"/>
                <w:w w:val="100"/>
                <w:position w:val="0"/>
                <w:shd w:val="clear" w:color="auto" w:fill="auto"/>
                <w:lang w:val="cs-CZ" w:eastAsia="cs-CZ" w:bidi="cs-CZ"/>
              </w:rPr>
              <w:t>nezahrnuje uložení zeminy (na skládku, do násypu) ani poplatky za skládku, vykazují se v položce č.0141**</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bottom"/>
          </w:tcPr>
          <w:p>
            <w:pPr>
              <w:pStyle w:val="Style6"/>
              <w:keepNext w:val="0"/>
              <w:keepLines w:val="0"/>
              <w:widowControl w:val="0"/>
              <w:shd w:val="clear" w:color="auto" w:fill="auto"/>
              <w:tabs>
                <w:tab w:pos="547" w:val="left"/>
                <w:tab w:pos="1214"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11</w:t>
              <w:tab/>
              <w:t>132731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HLOUBENÍ RÝH ŠÍŘ DO 2M PAŽ I NEPAŽ TŘ. I</w:t>
            </w:r>
          </w:p>
        </w:tc>
        <w:tc>
          <w:tcPr>
            <w:tcBorders>
              <w:top w:val="single" w:sz="4"/>
              <w:left w:val="single" w:sz="4"/>
            </w:tcBorders>
            <w:shd w:val="clear" w:color="auto" w:fill="FFFFFF"/>
            <w:vAlign w:val="bottom"/>
          </w:tcPr>
          <w:p>
            <w:pPr>
              <w:pStyle w:val="Style6"/>
              <w:keepNext w:val="0"/>
              <w:keepLines w:val="0"/>
              <w:widowControl w:val="0"/>
              <w:shd w:val="clear" w:color="auto" w:fill="auto"/>
              <w:tabs>
                <w:tab w:pos="634" w:val="left"/>
                <w:tab w:pos="951" w:val="left"/>
                <w:tab w:pos="1594" w:val="left"/>
                <w:tab w:pos="1935" w:val="left"/>
                <w:tab w:pos="2550" w:val="left"/>
                <w:tab w:pos="2818" w:val="left"/>
                <w:tab w:pos="3510"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M3</w:t>
              <w:tab/>
              <w:t>|</w:t>
              <w:tab/>
              <w:t>145,890</w:t>
              <w:tab/>
              <w:t>|</w:t>
              <w:tab/>
              <w:t>391,81</w:t>
              <w:tab/>
              <w:t>|</w:t>
              <w:tab/>
              <w:t>57 161,16</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1286"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dle situace C-1.2.3</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s odvozem a uložením na skládku zhotovitele</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přípojka dešťové kanalizace km 1,28650; 36,0*0,8*2,0=57,600 [A] rýhy pro obruby + odrazné proužky;</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km 1,200-1,28550; 83,0*0,9*0,3=22,410 [B]</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km 1,302-1,330; 26,0*1,5*0,3=11,700 [C]</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km 1,354-1,384; 28,0*1,2*0,3=10,080 [D]</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v místě propustku km 1,09450;</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(3,0+3,5+4,5)*1,5*1,5+(8,5+3,5)*0,3+(4,0+4,0+2,5)*1,0*1,5=44,100 [E] Celkem: A+B+C+D+E=145,890 [F]</w:t>
            </w:r>
          </w:p>
        </w:tc>
        <w:tc>
          <w:tcPr>
            <w:vMerge/>
            <w:tcBorders>
              <w:left w:val="single" w:sz="4"/>
            </w:tcBorders>
            <w:shd w:val="clear" w:color="auto" w:fill="FFFFFF"/>
            <w:vAlign w:val="top"/>
          </w:tcPr>
          <w:p>
            <w:pPr/>
          </w:p>
        </w:tc>
      </w:tr>
      <w:tr>
        <w:trPr>
          <w:trHeight w:val="3216"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6"/>
              <w:keepNext w:val="0"/>
              <w:keepLines w:val="0"/>
              <w:widowControl w:val="0"/>
              <w:numPr>
                <w:ilvl w:val="0"/>
                <w:numId w:val="7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vodorovná a svislá doprava, přemístění, přeložení, manipulace s výkopkem</w:t>
            </w:r>
          </w:p>
          <w:p>
            <w:pPr>
              <w:pStyle w:val="Style6"/>
              <w:keepNext w:val="0"/>
              <w:keepLines w:val="0"/>
              <w:widowControl w:val="0"/>
              <w:numPr>
                <w:ilvl w:val="0"/>
                <w:numId w:val="7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kompletní provedení vykopávky nezapažené i zapažené</w:t>
            </w:r>
          </w:p>
          <w:p>
            <w:pPr>
              <w:pStyle w:val="Style6"/>
              <w:keepNext w:val="0"/>
              <w:keepLines w:val="0"/>
              <w:widowControl w:val="0"/>
              <w:numPr>
                <w:ilvl w:val="0"/>
                <w:numId w:val="7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ošetření výkopiště po celou dobu práce v něm vč. klimatických opatření</w:t>
            </w:r>
          </w:p>
          <w:p>
            <w:pPr>
              <w:pStyle w:val="Style6"/>
              <w:keepNext w:val="0"/>
              <w:keepLines w:val="0"/>
              <w:widowControl w:val="0"/>
              <w:numPr>
                <w:ilvl w:val="0"/>
                <w:numId w:val="7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ztížení vykopávek v blízkosti podzemního vedení, konstrukcí a objektů vč. jejich dočasného zajištění</w:t>
            </w:r>
          </w:p>
          <w:p>
            <w:pPr>
              <w:pStyle w:val="Style6"/>
              <w:keepNext w:val="0"/>
              <w:keepLines w:val="0"/>
              <w:widowControl w:val="0"/>
              <w:numPr>
                <w:ilvl w:val="0"/>
                <w:numId w:val="7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ztížení pod vodou, v okolí výbušnin, ve stísněných prostorech a pod.</w:t>
            </w:r>
          </w:p>
          <w:p>
            <w:pPr>
              <w:pStyle w:val="Style6"/>
              <w:keepNext w:val="0"/>
              <w:keepLines w:val="0"/>
              <w:widowControl w:val="0"/>
              <w:numPr>
                <w:ilvl w:val="0"/>
                <w:numId w:val="7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příplatek za lepivost</w:t>
            </w:r>
          </w:p>
          <w:p>
            <w:pPr>
              <w:pStyle w:val="Style6"/>
              <w:keepNext w:val="0"/>
              <w:keepLines w:val="0"/>
              <w:widowControl w:val="0"/>
              <w:numPr>
                <w:ilvl w:val="0"/>
                <w:numId w:val="7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těžení po vrstvách, pásech a po jiných nutných částech (figurách)</w:t>
            </w:r>
          </w:p>
          <w:p>
            <w:pPr>
              <w:pStyle w:val="Style6"/>
              <w:keepNext w:val="0"/>
              <w:keepLines w:val="0"/>
              <w:widowControl w:val="0"/>
              <w:numPr>
                <w:ilvl w:val="0"/>
                <w:numId w:val="7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čerpání vody vč. čerpacích jímek, potrubí a pohotovostní čerpací soupravy (viz ustanovení k pol. 1151,2)</w:t>
            </w:r>
          </w:p>
          <w:p>
            <w:pPr>
              <w:pStyle w:val="Style6"/>
              <w:keepNext w:val="0"/>
              <w:keepLines w:val="0"/>
              <w:widowControl w:val="0"/>
              <w:numPr>
                <w:ilvl w:val="0"/>
                <w:numId w:val="7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potřebné snížení hladiny podzemní vody</w:t>
            </w:r>
          </w:p>
          <w:p>
            <w:pPr>
              <w:pStyle w:val="Style6"/>
              <w:keepNext w:val="0"/>
              <w:keepLines w:val="0"/>
              <w:widowControl w:val="0"/>
              <w:numPr>
                <w:ilvl w:val="0"/>
                <w:numId w:val="7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těžení a rozpojování jednotlivých balvanů</w:t>
            </w:r>
          </w:p>
          <w:p>
            <w:pPr>
              <w:pStyle w:val="Style6"/>
              <w:keepNext w:val="0"/>
              <w:keepLines w:val="0"/>
              <w:widowControl w:val="0"/>
              <w:numPr>
                <w:ilvl w:val="0"/>
                <w:numId w:val="7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vytahování a nošení výkopku</w:t>
            </w:r>
          </w:p>
          <w:p>
            <w:pPr>
              <w:pStyle w:val="Style6"/>
              <w:keepNext w:val="0"/>
              <w:keepLines w:val="0"/>
              <w:widowControl w:val="0"/>
              <w:numPr>
                <w:ilvl w:val="0"/>
                <w:numId w:val="7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svahování a přesvah. svahů do konečného tvaru, výměna hornin v podloží a v pláni</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znehodnocené klimatickými vlivy</w:t>
            </w:r>
          </w:p>
          <w:p>
            <w:pPr>
              <w:pStyle w:val="Style6"/>
              <w:keepNext w:val="0"/>
              <w:keepLines w:val="0"/>
              <w:widowControl w:val="0"/>
              <w:numPr>
                <w:ilvl w:val="0"/>
                <w:numId w:val="7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ruční vykopávky, odstranění kořenů a napadávek</w:t>
            </w:r>
          </w:p>
          <w:p>
            <w:pPr>
              <w:pStyle w:val="Style6"/>
              <w:keepNext w:val="0"/>
              <w:keepLines w:val="0"/>
              <w:widowControl w:val="0"/>
              <w:numPr>
                <w:ilvl w:val="0"/>
                <w:numId w:val="7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pažení, vzepření a rozepření vč. přepažování (vyjma štětových stěn)</w:t>
            </w:r>
          </w:p>
          <w:p>
            <w:pPr>
              <w:pStyle w:val="Style6"/>
              <w:keepNext w:val="0"/>
              <w:keepLines w:val="0"/>
              <w:widowControl w:val="0"/>
              <w:numPr>
                <w:ilvl w:val="0"/>
                <w:numId w:val="7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úpravu, ochranu a očištění dna, základové spáry, stěn a svahů</w:t>
            </w:r>
          </w:p>
          <w:p>
            <w:pPr>
              <w:pStyle w:val="Style6"/>
              <w:keepNext w:val="0"/>
              <w:keepLines w:val="0"/>
              <w:widowControl w:val="0"/>
              <w:numPr>
                <w:ilvl w:val="0"/>
                <w:numId w:val="7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odvedení nebo obvedení vody v okolí výkopiště a ve výkopišti</w:t>
            </w:r>
          </w:p>
          <w:p>
            <w:pPr>
              <w:pStyle w:val="Style6"/>
              <w:keepNext w:val="0"/>
              <w:keepLines w:val="0"/>
              <w:widowControl w:val="0"/>
              <w:numPr>
                <w:ilvl w:val="0"/>
                <w:numId w:val="7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třídění výkopku</w:t>
            </w:r>
          </w:p>
          <w:p>
            <w:pPr>
              <w:pStyle w:val="Style6"/>
              <w:keepNext w:val="0"/>
              <w:keepLines w:val="0"/>
              <w:widowControl w:val="0"/>
              <w:numPr>
                <w:ilvl w:val="0"/>
                <w:numId w:val="7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veškeré pomocné konstrukce umožňující provedení vykopávky (příjezdy, sjezdy, nájezdy, lešení, podpěr. konstr., přemostění, zpevněné plochy, zakrytí a pod.)</w:t>
            </w:r>
          </w:p>
          <w:p>
            <w:pPr>
              <w:pStyle w:val="Style6"/>
              <w:keepNext w:val="0"/>
              <w:keepLines w:val="0"/>
              <w:widowControl w:val="0"/>
              <w:numPr>
                <w:ilvl w:val="0"/>
                <w:numId w:val="7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nezahrnuje uložení zeminy (na skládku, do násypu) ani poplatky za skládku, vykazují se v položce č.0141**</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6"/>
              <w:keepNext w:val="0"/>
              <w:keepLines w:val="0"/>
              <w:widowControl w:val="0"/>
              <w:shd w:val="clear" w:color="auto" w:fill="auto"/>
              <w:tabs>
                <w:tab w:pos="547" w:val="left"/>
                <w:tab w:pos="1157"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r>
            <w:r>
              <w:rPr>
                <w:i/>
                <w:iCs/>
                <w:color w:val="000000"/>
                <w:spacing w:val="0"/>
                <w:w w:val="100"/>
                <w:position w:val="0"/>
                <w:shd w:val="clear" w:color="auto" w:fill="auto"/>
                <w:lang w:val="cs-CZ" w:eastAsia="cs-CZ" w:bidi="cs-CZ"/>
              </w:rPr>
              <w:t>12</w:t>
            </w:r>
            <w:r>
              <w:rPr>
                <w:color w:val="000000"/>
                <w:spacing w:val="0"/>
                <w:w w:val="100"/>
                <w:position w:val="0"/>
                <w:shd w:val="clear" w:color="auto" w:fill="auto"/>
                <w:lang w:val="cs-CZ" w:eastAsia="cs-CZ" w:bidi="cs-CZ"/>
              </w:rPr>
              <w:tab/>
              <w:t>1711031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ULOŽENÍ SYPANINY DO NÁSYPŮ SE ZHUTNĚNÍM DO 100% PS</w:t>
            </w:r>
          </w:p>
        </w:tc>
        <w:tc>
          <w:tcPr>
            <w:tcBorders>
              <w:top w:val="single" w:sz="4"/>
              <w:left w:val="single" w:sz="4"/>
            </w:tcBorders>
            <w:shd w:val="clear" w:color="auto" w:fill="FFFFFF"/>
            <w:vAlign w:val="top"/>
          </w:tcPr>
          <w:p>
            <w:pPr>
              <w:pStyle w:val="Style6"/>
              <w:keepNext w:val="0"/>
              <w:keepLines w:val="0"/>
              <w:widowControl w:val="0"/>
              <w:shd w:val="clear" w:color="auto" w:fill="auto"/>
              <w:tabs>
                <w:tab w:pos="634" w:val="left"/>
                <w:tab w:pos="975" w:val="left"/>
                <w:tab w:pos="1594" w:val="left"/>
                <w:tab w:pos="1940" w:val="left"/>
                <w:tab w:pos="2550" w:val="left"/>
                <w:tab w:pos="2847" w:val="left"/>
                <w:tab w:pos="3510"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M3</w:t>
              <w:tab/>
              <w:t>|</w:t>
              <w:tab/>
              <w:t>42,000</w:t>
              <w:tab/>
              <w:t>|</w:t>
              <w:tab/>
              <w:t>110,20</w:t>
              <w:tab/>
              <w:t>|</w:t>
              <w:tab/>
              <w:t>4 628,40</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778" w:hRule="exact"/>
        </w:trPr>
        <w:tc>
          <w:tcPr>
            <w:vMerge/>
            <w:tcBorders/>
            <w:shd w:val="clear" w:color="auto" w:fill="FFFFFF"/>
            <w:vAlign w:val="top"/>
          </w:tcPr>
          <w:p>
            <w:pPr/>
          </w:p>
        </w:tc>
        <w:tc>
          <w:tcPr>
            <w:tcBorders>
              <w:top w:val="single" w:sz="4"/>
              <w:left w:val="single" w:sz="4"/>
              <w:bottom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dle situace C-1.2.2; C-1.6</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zásyp vhodnou zeminou z výkopku</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v místě propustku km 1,09450; (4,0+4,0+2,5)*1,0*1,5=15,750 [A]</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úprava terénu za silniční obrubou vlevo za mostem budoucího chodníku pro chodce km 1,408-1,513; 105,0*0,25=26,250 [B]</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Celkem: A+B=42,000 [C]</w:t>
            </w:r>
          </w:p>
        </w:tc>
        <w:tc>
          <w:tcPr>
            <w:vMerge/>
            <w:tcBorders>
              <w:left w:val="single" w:sz="4"/>
            </w:tcBorders>
            <w:shd w:val="clear" w:color="auto" w:fill="FFFFFF"/>
            <w:vAlign w:val="top"/>
          </w:tcPr>
          <w:p>
            <w:pPr/>
          </w:p>
        </w:tc>
      </w:tr>
    </w:tbl>
    <w:p>
      <w:pPr>
        <w:spacing w:lineRule="exact" w:line="1"/>
        <w:rPr>
          <w:sz w:val="2"/>
          <w:szCs w:val="2"/>
        </w:rPr>
      </w:pPr>
      <w:r>
        <w:br w:type="page"/>
      </w:r>
    </w:p>
    <w:tbl>
      <w:tblPr>
        <w:tblOverlap w:val="never"/>
        <w:jc w:val="center"/>
        <w:tblLayout w:type="fixed"/>
      </w:tblPr>
      <w:tblGrid>
        <w:gridCol w:w="2074"/>
        <w:gridCol w:w="4061"/>
        <w:gridCol w:w="3552"/>
      </w:tblGrid>
      <w:tr>
        <w:trPr>
          <w:trHeight w:val="2702"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položka zahrnuje:</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kompletní provedení zemní konstrukce vč. výběru vhodného materiálu</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úprava ukládaného materiálu vlhčením, tříděním, promícháním nebo vysoušením, příp. jiné úpravy za účelem zlepšení jeho mech. vlastností</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hutnění i různé míry hutnění</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ošetření úložiště po celou dobu práce v něm vč. klimatických opatření</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ztížení v okolí vedení, konstrukcí a objektů a jejich dočasné zajištění</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ztížení provádění vč. hutnění ve ztížených podmínkách a stísněných prostorech</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ztížené ukládání sypaniny pod vodu</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ukládání po vrstvách a po jiných nutných částech (figurách) vč. dosypávek</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spouštění a nošení materiálu</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výměna částí zemní konstrukce znehodnocené klimatickými vlivy</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ruční hutnění a výplň jam a prohlubní v podloží</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úprava, očištění, ochrana a zhutnění podloží</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svahování, hutnění a uzavírání povrchů svahů</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zřízení lavic na svazích</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udržování úložiště a jeho ochrana proti vodě</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odvedení nebo obvedení vody v okolí úložiště a v úložišti</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veškeré pomocné konstrukce umožňující provedení zemní konstrukce (příjezdy, sjezdy, nájezdy, lešení, podpěrné konstrukce, přemostění, zpevněné plochy, zakrytí a pod.)</w:t>
            </w:r>
          </w:p>
        </w:tc>
        <w:tc>
          <w:tcPr>
            <w:tcBorders>
              <w:left w:val="single" w:sz="4"/>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top"/>
          </w:tcPr>
          <w:p>
            <w:pPr>
              <w:pStyle w:val="Style6"/>
              <w:keepNext w:val="0"/>
              <w:keepLines w:val="0"/>
              <w:widowControl w:val="0"/>
              <w:shd w:val="clear" w:color="auto" w:fill="auto"/>
              <w:tabs>
                <w:tab w:pos="662" w:val="left"/>
              </w:tabs>
              <w:bidi w:val="0"/>
              <w:spacing w:before="0" w:after="0" w:line="240" w:lineRule="auto"/>
              <w:ind w:left="0" w:right="0" w:firstLine="0"/>
              <w:jc w:val="center"/>
            </w:pPr>
            <w:r>
              <w:rPr>
                <w:color w:val="000000"/>
                <w:spacing w:val="0"/>
                <w:w w:val="100"/>
                <w:position w:val="0"/>
                <w:shd w:val="clear" w:color="auto" w:fill="auto"/>
                <w:lang w:val="cs-CZ" w:eastAsia="cs-CZ" w:bidi="cs-CZ"/>
              </w:rPr>
              <w:t>13</w:t>
              <w:tab/>
              <w:t>174811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ZÁSYP JAM A RÝH Z NAKUPOVANÝCH MATERIÁLŮ</w:t>
            </w:r>
          </w:p>
        </w:tc>
        <w:tc>
          <w:tcPr>
            <w:tcBorders>
              <w:top w:val="single" w:sz="4"/>
              <w:left w:val="single" w:sz="4"/>
            </w:tcBorders>
            <w:shd w:val="clear" w:color="auto" w:fill="FFFFFF"/>
            <w:vAlign w:val="top"/>
          </w:tcPr>
          <w:p>
            <w:pPr>
              <w:pStyle w:val="Style6"/>
              <w:keepNext w:val="0"/>
              <w:keepLines w:val="0"/>
              <w:widowControl w:val="0"/>
              <w:shd w:val="clear" w:color="auto" w:fill="auto"/>
              <w:tabs>
                <w:tab w:pos="374" w:val="left"/>
                <w:tab w:pos="715" w:val="left"/>
                <w:tab w:pos="1334" w:val="left"/>
                <w:tab w:pos="1675" w:val="left"/>
                <w:tab w:pos="2290" w:val="left"/>
                <w:tab w:pos="2558" w:val="left"/>
              </w:tabs>
              <w:bidi w:val="0"/>
              <w:spacing w:before="0" w:after="0" w:line="240" w:lineRule="auto"/>
              <w:ind w:left="0" w:right="0" w:firstLine="0"/>
              <w:jc w:val="center"/>
            </w:pPr>
            <w:r>
              <w:rPr>
                <w:color w:val="000000"/>
                <w:spacing w:val="0"/>
                <w:w w:val="100"/>
                <w:position w:val="0"/>
                <w:shd w:val="clear" w:color="auto" w:fill="auto"/>
                <w:lang w:val="cs-CZ" w:eastAsia="cs-CZ" w:bidi="cs-CZ"/>
              </w:rPr>
              <w:t>M3</w:t>
              <w:tab/>
              <w:t>|</w:t>
              <w:tab/>
              <w:t>40,320</w:t>
              <w:tab/>
              <w:t>|</w:t>
              <w:tab/>
              <w:t>956,56</w:t>
              <w:tab/>
              <w:t>|</w:t>
              <w:tab/>
              <w:t>38 568,50</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389"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dle situace C-1.2.3</w:t>
            </w:r>
          </w:p>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štěrkodrť fr. 0-32</w:t>
            </w:r>
          </w:p>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přípojka dešťové kanalizace km 1,28650; 36,0*0,8*(2,0-0,1-0,5)=40,320 [A]</w:t>
            </w:r>
          </w:p>
        </w:tc>
        <w:tc>
          <w:tcPr>
            <w:vMerge/>
            <w:tcBorders>
              <w:left w:val="single" w:sz="4"/>
            </w:tcBorders>
            <w:shd w:val="clear" w:color="auto" w:fill="FFFFFF"/>
            <w:vAlign w:val="top"/>
          </w:tcPr>
          <w:p>
            <w:pPr/>
          </w:p>
        </w:tc>
      </w:tr>
      <w:tr>
        <w:trPr>
          <w:trHeight w:val="231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kompletní provedení zemní konstrukce včetně nákupu a dopravy materiálu dle zadávací dokumentace</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úprava ukládaného materiálu vlhčením, tříděním, promícháním nebo vysoušením, příp. jiné úpravy za účelem zlepšení jeho mech. vlastností</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hutnění i různé míry hutnění</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ošetření úložiště po celou dobu práce v něm vč. klimatických opatření</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ztížení v okolí vedení, konstrukcí a objektů a jejich dočasné zajištění</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ztížení provádění vč. hutnění ve ztížených podmínkách a stísněných prostorech</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ztížené ukládání sypaniny pod vodu</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ukládání po vrstvách a po jiných nutných částech (figurách) vč. dosypávek</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spouštění a nošení materiálu</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výměna částí zemní konstrukce znehodnocené klimatickými vlivy</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udržování úložiště a jeho ochrana proti vodě</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odvedení nebo obvedení vody v okolí úložiště a v úložišti</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veškeré pomocné konstrukce umožňující provedení zemní konstrukce (příjezdy, sjezdy, nájezdy, lešení, podpěrné konstrukce, přemostění, zpevněné plochy, zakrytí a pod.)</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6"/>
              <w:keepNext w:val="0"/>
              <w:keepLines w:val="0"/>
              <w:widowControl w:val="0"/>
              <w:shd w:val="clear" w:color="auto" w:fill="auto"/>
              <w:tabs>
                <w:tab w:pos="662" w:val="left"/>
              </w:tabs>
              <w:bidi w:val="0"/>
              <w:spacing w:before="0" w:after="0" w:line="240" w:lineRule="auto"/>
              <w:ind w:left="0" w:right="0" w:firstLine="0"/>
              <w:jc w:val="center"/>
            </w:pPr>
            <w:r>
              <w:rPr>
                <w:color w:val="000000"/>
                <w:spacing w:val="0"/>
                <w:w w:val="100"/>
                <w:position w:val="0"/>
                <w:shd w:val="clear" w:color="auto" w:fill="auto"/>
                <w:lang w:val="cs-CZ" w:eastAsia="cs-CZ" w:bidi="cs-CZ"/>
              </w:rPr>
              <w:t>14</w:t>
              <w:tab/>
              <w:t>175811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OBSYP POTRUBÍ A OBJEKTŮ Z NAKUPOVANÝCH MATERIÁLŮ</w:t>
            </w:r>
          </w:p>
        </w:tc>
        <w:tc>
          <w:tcPr>
            <w:tcBorders>
              <w:top w:val="single" w:sz="4"/>
              <w:left w:val="single" w:sz="4"/>
            </w:tcBorders>
            <w:shd w:val="clear" w:color="auto" w:fill="FFFFFF"/>
            <w:vAlign w:val="top"/>
          </w:tcPr>
          <w:p>
            <w:pPr>
              <w:pStyle w:val="Style6"/>
              <w:keepNext w:val="0"/>
              <w:keepLines w:val="0"/>
              <w:widowControl w:val="0"/>
              <w:shd w:val="clear" w:color="auto" w:fill="auto"/>
              <w:tabs>
                <w:tab w:pos="374" w:val="left"/>
                <w:tab w:pos="720" w:val="left"/>
                <w:tab w:pos="1334" w:val="left"/>
                <w:tab w:pos="1675" w:val="left"/>
                <w:tab w:pos="2290" w:val="left"/>
                <w:tab w:pos="2563" w:val="left"/>
              </w:tabs>
              <w:bidi w:val="0"/>
              <w:spacing w:before="0" w:after="0" w:line="240" w:lineRule="auto"/>
              <w:ind w:left="0" w:right="0" w:firstLine="0"/>
              <w:jc w:val="center"/>
            </w:pPr>
            <w:r>
              <w:rPr>
                <w:color w:val="000000"/>
                <w:spacing w:val="0"/>
                <w:w w:val="100"/>
                <w:position w:val="0"/>
                <w:shd w:val="clear" w:color="auto" w:fill="auto"/>
                <w:lang w:val="cs-CZ" w:eastAsia="cs-CZ" w:bidi="cs-CZ"/>
              </w:rPr>
              <w:t>M3</w:t>
              <w:tab/>
              <w:t>|</w:t>
              <w:tab/>
              <w:t>14,400</w:t>
              <w:tab/>
              <w:t>|</w:t>
              <w:tab/>
              <w:t>994,83</w:t>
              <w:tab/>
              <w:t>|</w:t>
              <w:tab/>
              <w:t>14 325,55</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38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dle situace C-1.2.3</w:t>
            </w:r>
          </w:p>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štěrkodrť fr. 0-32</w:t>
            </w:r>
          </w:p>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přípojka dešťové kanalizace km 1,28650; 36,0*0,8*0,5=14,400 [A]</w:t>
            </w:r>
          </w:p>
        </w:tc>
        <w:tc>
          <w:tcPr>
            <w:vMerge/>
            <w:tcBorders>
              <w:left w:val="single" w:sz="4"/>
            </w:tcBorders>
            <w:shd w:val="clear" w:color="auto" w:fill="FFFFFF"/>
            <w:vAlign w:val="top"/>
          </w:tcPr>
          <w:p>
            <w:pPr/>
          </w:p>
        </w:tc>
      </w:tr>
      <w:tr>
        <w:trPr>
          <w:trHeight w:val="2957"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kompletní provedení zemní konstrukce včetně nákupu a dopravy materiálu dle zadávací dokumentace</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úprava ukládaného materiálu vlhčením, tříděním, promícháním nebo vysoušením, příp. jiné úpravy za účelem zlepšení jeho mech. vlastností</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hutnění i různé míry hutnění</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ošetření úložiště po celou dobu práce v něm vč. klimatických opatření</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ztížení v okolí vedení, konstrukcí a objektů a jejich dočasné zajištění</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ztížení provádění vč. hutnění ve ztížených podmínkách a stísněných prostorech</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ztížené ukládání sypaniny pod vodu</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ukládání po vrstvách a po jiných nutných částech (figurách) vč. dosypávek</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spouštění a nošení materiálu</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výměna částí zemní konstrukce znehodnocené klimatickými vlivy</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ruční hutnění a výplň jam a prohlubní v podloží</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úprava, očištění, ochrana a zhutnění podloží</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svahování, hutnění a uzavírání povrchů svahů</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zřízení lavic na svazích</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udržování úložiště a jeho ochrana proti vodě</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odvedení nebo obvedení vody v okolí úložiště a v úložišti</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veškeré pomocné konstrukce umožňující provedení zemní konstrukce (příjezdy, sjezdy, nájezdy, lešení, podpěrné konstrukce, přemostění, zpevněné plochy, zakrytí a pod.)</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zemina vytlačená potrubím o DN do 180mm se od kubatury obsypů neodečítá</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6"/>
              <w:keepNext w:val="0"/>
              <w:keepLines w:val="0"/>
              <w:widowControl w:val="0"/>
              <w:shd w:val="clear" w:color="auto" w:fill="auto"/>
              <w:tabs>
                <w:tab w:pos="662" w:val="left"/>
              </w:tabs>
              <w:bidi w:val="0"/>
              <w:spacing w:before="0" w:after="0" w:line="240" w:lineRule="auto"/>
              <w:ind w:left="0" w:right="0" w:firstLine="0"/>
              <w:jc w:val="center"/>
            </w:pPr>
            <w:r>
              <w:rPr>
                <w:color w:val="000000"/>
                <w:spacing w:val="0"/>
                <w:w w:val="100"/>
                <w:position w:val="0"/>
                <w:shd w:val="clear" w:color="auto" w:fill="auto"/>
                <w:lang w:val="cs-CZ" w:eastAsia="cs-CZ" w:bidi="cs-CZ"/>
              </w:rPr>
              <w:t>15</w:t>
              <w:tab/>
              <w:t>181101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ÚPRAVA PLÁNĚ SE ZHUTNĚNÍM V HORNINĚ TŘ. I</w:t>
            </w:r>
          </w:p>
        </w:tc>
        <w:tc>
          <w:tcPr>
            <w:tcBorders>
              <w:top w:val="single" w:sz="4"/>
              <w:left w:val="single" w:sz="4"/>
            </w:tcBorders>
            <w:shd w:val="clear" w:color="auto" w:fill="FFFFFF"/>
            <w:vAlign w:val="top"/>
          </w:tcPr>
          <w:p>
            <w:pPr>
              <w:pStyle w:val="Style6"/>
              <w:keepNext w:val="0"/>
              <w:keepLines w:val="0"/>
              <w:widowControl w:val="0"/>
              <w:shd w:val="clear" w:color="auto" w:fill="auto"/>
              <w:tabs>
                <w:tab w:pos="374" w:val="left"/>
                <w:tab w:pos="686" w:val="left"/>
                <w:tab w:pos="1334" w:val="left"/>
                <w:tab w:pos="1709" w:val="left"/>
                <w:tab w:pos="2290" w:val="left"/>
                <w:tab w:pos="2587" w:val="left"/>
              </w:tabs>
              <w:bidi w:val="0"/>
              <w:spacing w:before="0" w:after="0" w:line="240" w:lineRule="auto"/>
              <w:ind w:left="0" w:right="0" w:firstLine="0"/>
              <w:jc w:val="center"/>
            </w:pPr>
            <w:r>
              <w:rPr>
                <w:color w:val="000000"/>
                <w:spacing w:val="0"/>
                <w:w w:val="100"/>
                <w:position w:val="0"/>
                <w:shd w:val="clear" w:color="auto" w:fill="auto"/>
                <w:lang w:val="cs-CZ" w:eastAsia="cs-CZ" w:bidi="cs-CZ"/>
              </w:rPr>
              <w:t>M2</w:t>
              <w:tab/>
              <w:t>|</w:t>
              <w:tab/>
              <w:t>355,000</w:t>
              <w:tab/>
              <w:t>|</w:t>
              <w:tab/>
              <w:t>15,31</w:t>
              <w:tab/>
              <w:t>|</w:t>
              <w:tab/>
              <w:t>5 435,05</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1027"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dle situace C-1.2.2; C-1.2.3</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nezpevněné sjezdy km 1,080-1,560; 8+10+9+20+12+10+10+15+21+9+11=135,000 [A]</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odrazné proužky km 1,200-1,260; km 1,303-1,330; 31,0+24,0=55,000 [B]</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okapový chodníček km 1,354-1,384; 25*1,2=30,000 [C]</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v místě sanací vozovky km 1,408-1,508; 42*1,0+40*0,75+18*0,5=81,000 [D]</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rozšíření vozovky L km 1,360-1,540 na š. 5,50m; 180,0*0,30=54,000 [E] Celkem: A+B+C+D+E=355,000 [F]</w:t>
            </w:r>
          </w:p>
        </w:tc>
        <w:tc>
          <w:tcPr>
            <w:vMerge/>
            <w:tcBorders>
              <w:left w:val="single" w:sz="4"/>
            </w:tcBorders>
            <w:shd w:val="clear" w:color="auto" w:fill="FFFFFF"/>
            <w:vAlign w:val="top"/>
          </w:tcPr>
          <w:p>
            <w:pPr/>
          </w:p>
        </w:tc>
      </w:tr>
      <w:tr>
        <w:trPr>
          <w:trHeight w:val="269"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úpravu pláně včetně vyrovnání výškových rozdílů. Míru zhutnění určuje projekt.</w:t>
            </w:r>
          </w:p>
        </w:tc>
        <w:tc>
          <w:tcPr>
            <w:vMerge/>
            <w:tcBorders>
              <w:left w:val="single" w:sz="4"/>
            </w:tcBorders>
            <w:shd w:val="clear" w:color="auto" w:fill="FFFFFF"/>
            <w:vAlign w:val="top"/>
          </w:tcPr>
          <w:p>
            <w:pPr/>
          </w:p>
        </w:tc>
      </w:tr>
      <w:tr>
        <w:trPr>
          <w:trHeight w:val="110" w:hRule="exact"/>
        </w:trPr>
        <w:tc>
          <w:tcPr>
            <w:gridSpan w:val="3"/>
            <w:tcBorders>
              <w:top w:val="single" w:sz="4"/>
            </w:tcBorders>
            <w:shd w:val="clear" w:color="auto" w:fill="D9D9D9"/>
            <w:vAlign w:val="top"/>
          </w:tcPr>
          <w:p>
            <w:pPr>
              <w:pStyle w:val="Style6"/>
              <w:keepNext w:val="0"/>
              <w:keepLines w:val="0"/>
              <w:widowControl w:val="0"/>
              <w:shd w:val="clear" w:color="auto" w:fill="auto"/>
              <w:tabs>
                <w:tab w:pos="2073" w:val="left"/>
                <w:tab w:pos="8922" w:val="left"/>
              </w:tabs>
              <w:bidi w:val="0"/>
              <w:spacing w:before="0" w:after="0" w:line="240" w:lineRule="auto"/>
              <w:ind w:left="1420" w:right="0" w:firstLine="0"/>
              <w:jc w:val="left"/>
            </w:pPr>
            <w:r>
              <w:rPr>
                <w:b/>
                <w:bCs/>
                <w:color w:val="000000"/>
                <w:spacing w:val="0"/>
                <w:w w:val="100"/>
                <w:position w:val="0"/>
                <w:shd w:val="clear" w:color="auto" w:fill="auto"/>
                <w:lang w:val="cs-CZ" w:eastAsia="cs-CZ" w:bidi="cs-CZ"/>
              </w:rPr>
              <w:t>2</w:t>
              <w:tab/>
              <w:t>Základy</w:t>
              <w:tab/>
              <w:t>101 584,79</w:t>
            </w:r>
          </w:p>
        </w:tc>
      </w:tr>
      <w:tr>
        <w:trPr>
          <w:trHeight w:val="130" w:hRule="exact"/>
        </w:trPr>
        <w:tc>
          <w:tcPr>
            <w:tcBorders>
              <w:top w:val="single" w:sz="4"/>
            </w:tcBorders>
            <w:shd w:val="clear" w:color="auto" w:fill="FFFFFF"/>
            <w:vAlign w:val="bottom"/>
          </w:tcPr>
          <w:p>
            <w:pPr>
              <w:pStyle w:val="Style6"/>
              <w:keepNext w:val="0"/>
              <w:keepLines w:val="0"/>
              <w:widowControl w:val="0"/>
              <w:shd w:val="clear" w:color="auto" w:fill="auto"/>
              <w:tabs>
                <w:tab w:pos="634" w:val="left"/>
              </w:tabs>
              <w:bidi w:val="0"/>
              <w:spacing w:before="0" w:after="0" w:line="240" w:lineRule="auto"/>
              <w:ind w:left="0" w:right="0" w:firstLine="0"/>
              <w:jc w:val="center"/>
            </w:pPr>
            <w:r>
              <w:rPr>
                <w:color w:val="000000"/>
                <w:spacing w:val="0"/>
                <w:w w:val="100"/>
                <w:position w:val="0"/>
                <w:shd w:val="clear" w:color="auto" w:fill="auto"/>
                <w:lang w:val="cs-CZ" w:eastAsia="cs-CZ" w:bidi="cs-CZ"/>
              </w:rPr>
              <w:t>16</w:t>
              <w:tab/>
              <w:t>214521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SANAČNÍ VRSTVY Z KAMENIVA DRCENÉHO</w:t>
            </w:r>
          </w:p>
        </w:tc>
        <w:tc>
          <w:tcPr>
            <w:tcBorders>
              <w:top w:val="single" w:sz="4"/>
              <w:left w:val="single" w:sz="4"/>
            </w:tcBorders>
            <w:shd w:val="clear" w:color="auto" w:fill="FFFFFF"/>
            <w:vAlign w:val="bottom"/>
          </w:tcPr>
          <w:p>
            <w:pPr>
              <w:pStyle w:val="Style6"/>
              <w:keepNext w:val="0"/>
              <w:keepLines w:val="0"/>
              <w:widowControl w:val="0"/>
              <w:shd w:val="clear" w:color="auto" w:fill="auto"/>
              <w:tabs>
                <w:tab w:pos="374" w:val="left"/>
                <w:tab w:pos="715" w:val="left"/>
                <w:tab w:pos="1334" w:val="left"/>
                <w:tab w:pos="1637" w:val="left"/>
                <w:tab w:pos="2290" w:val="left"/>
                <w:tab w:pos="2558" w:val="left"/>
              </w:tabs>
              <w:bidi w:val="0"/>
              <w:spacing w:before="0" w:after="0" w:line="240" w:lineRule="auto"/>
              <w:ind w:left="0" w:right="0" w:firstLine="0"/>
              <w:jc w:val="center"/>
            </w:pPr>
            <w:r>
              <w:rPr>
                <w:color w:val="000000"/>
                <w:spacing w:val="0"/>
                <w:w w:val="100"/>
                <w:position w:val="0"/>
                <w:shd w:val="clear" w:color="auto" w:fill="auto"/>
                <w:lang w:val="cs-CZ" w:eastAsia="cs-CZ" w:bidi="cs-CZ"/>
              </w:rPr>
              <w:t>M3</w:t>
              <w:tab/>
              <w:t>|</w:t>
              <w:tab/>
              <w:t>24,705</w:t>
              <w:tab/>
              <w:t>|</w:t>
              <w:tab/>
              <w:t>1 022,37</w:t>
              <w:tab/>
              <w:t>|</w:t>
              <w:tab/>
              <w:t>25 257,65</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902"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dle situace C-1.2.3</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štěrkodrť 0-63</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sanace okrajů vozovky km 1,408-1,508; (42*1,0+40*0,75+18*0,5)*0,45=36,450 [A]</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odpočet kameniva pro zpětné využití, z podkladních vrstev vozovky; - (42*1,0+40*0,75+18*0,5)*0,29/2=-11,745 [B]</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Celkem: A+B=24,705 [C]</w:t>
            </w:r>
          </w:p>
        </w:tc>
        <w:tc>
          <w:tcPr>
            <w:vMerge/>
            <w:tcBorders>
              <w:left w:val="single" w:sz="4"/>
            </w:tcBorders>
            <w:shd w:val="clear" w:color="auto" w:fill="FFFFFF"/>
            <w:vAlign w:val="top"/>
          </w:tcPr>
          <w:p>
            <w:pPr/>
          </w:p>
        </w:tc>
      </w:tr>
      <w:tr>
        <w:trPr>
          <w:trHeight w:val="38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dodávku předepsaného kameniva, mimostaveništní a vnitrostaveništní dopravu a jeho uložení</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není-li v zadávací dokumentaci uvedeno jinak, jedná se o nakupovaný materiál</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6"/>
              <w:keepNext w:val="0"/>
              <w:keepLines w:val="0"/>
              <w:widowControl w:val="0"/>
              <w:shd w:val="clear" w:color="auto" w:fill="auto"/>
              <w:tabs>
                <w:tab w:pos="566" w:val="left"/>
              </w:tabs>
              <w:bidi w:val="0"/>
              <w:spacing w:before="0" w:after="0" w:line="240" w:lineRule="auto"/>
              <w:ind w:left="0" w:right="0" w:firstLine="0"/>
              <w:jc w:val="center"/>
            </w:pPr>
            <w:r>
              <w:rPr>
                <w:color w:val="000000"/>
                <w:spacing w:val="0"/>
                <w:w w:val="100"/>
                <w:position w:val="0"/>
                <w:shd w:val="clear" w:color="auto" w:fill="auto"/>
                <w:lang w:val="cs-CZ" w:eastAsia="cs-CZ" w:bidi="cs-CZ"/>
              </w:rPr>
              <w:t>17</w:t>
              <w:tab/>
              <w:t>2611121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VRTY PRO KOTVENÍ A INJEKTÁŽ TŘ I NA POVRCHU D DO 16MM</w:t>
            </w:r>
          </w:p>
        </w:tc>
        <w:tc>
          <w:tcPr>
            <w:tcBorders>
              <w:top w:val="single" w:sz="4"/>
              <w:left w:val="single" w:sz="4"/>
            </w:tcBorders>
            <w:shd w:val="clear" w:color="auto" w:fill="FFFFFF"/>
            <w:vAlign w:val="top"/>
          </w:tcPr>
          <w:p>
            <w:pPr>
              <w:pStyle w:val="Style6"/>
              <w:keepNext w:val="0"/>
              <w:keepLines w:val="0"/>
              <w:widowControl w:val="0"/>
              <w:shd w:val="clear" w:color="auto" w:fill="auto"/>
              <w:tabs>
                <w:tab w:pos="346" w:val="left"/>
                <w:tab w:pos="715" w:val="left"/>
                <w:tab w:pos="1306" w:val="left"/>
                <w:tab w:pos="1646" w:val="left"/>
                <w:tab w:pos="2261" w:val="left"/>
                <w:tab w:pos="2563" w:val="left"/>
              </w:tabs>
              <w:bidi w:val="0"/>
              <w:spacing w:before="0" w:after="0" w:line="240" w:lineRule="auto"/>
              <w:ind w:left="0" w:right="0" w:firstLine="0"/>
              <w:jc w:val="center"/>
            </w:pPr>
            <w:r>
              <w:rPr>
                <w:color w:val="000000"/>
                <w:spacing w:val="0"/>
                <w:w w:val="100"/>
                <w:position w:val="0"/>
                <w:shd w:val="clear" w:color="auto" w:fill="auto"/>
                <w:lang w:val="cs-CZ" w:eastAsia="cs-CZ" w:bidi="cs-CZ"/>
              </w:rPr>
              <w:t>M</w:t>
              <w:tab/>
              <w:t>|</w:t>
              <w:tab/>
              <w:t>2,240</w:t>
              <w:tab/>
              <w:t>|</w:t>
              <w:tab/>
              <w:t>540,27</w:t>
              <w:tab/>
              <w:t>|</w:t>
              <w:tab/>
              <w:t>1 210,20</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389"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dle situace C-1.2.2; C-1.6</w:t>
            </w:r>
          </w:p>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kotvení římsy do čela propustku km 1,09450 á 0,5m; (3,5+3,5)/0,5*0,16=2,240 [A]</w:t>
            </w:r>
          </w:p>
        </w:tc>
        <w:tc>
          <w:tcPr>
            <w:vMerge/>
            <w:tcBorders>
              <w:left w:val="single" w:sz="4"/>
            </w:tcBorders>
            <w:shd w:val="clear" w:color="auto" w:fill="FFFFFF"/>
            <w:vAlign w:val="top"/>
          </w:tcPr>
          <w:p>
            <w:pPr/>
          </w:p>
        </w:tc>
      </w:tr>
      <w:tr>
        <w:trPr>
          <w:trHeight w:val="643"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přemístění, montáž a demontáž vrtných souprav svislou dopravu zeminy z vrtu vodorovnou dopravu zeminy bez uložení na skládku případně nutné pažení dočasné (včetně odpažení) i trvalé</w:t>
            </w:r>
          </w:p>
        </w:tc>
        <w:tc>
          <w:tcPr>
            <w:vMerge/>
            <w:tcBorders>
              <w:left w:val="single" w:sz="4"/>
            </w:tcBorders>
            <w:shd w:val="clear" w:color="auto" w:fill="FFFFFF"/>
            <w:vAlign w:val="top"/>
          </w:tcPr>
          <w:p>
            <w:pPr/>
          </w:p>
        </w:tc>
      </w:tr>
      <w:tr>
        <w:trPr>
          <w:trHeight w:val="139" w:hRule="exact"/>
        </w:trPr>
        <w:tc>
          <w:tcPr>
            <w:tcBorders>
              <w:top w:val="single" w:sz="4"/>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1120" w:right="0" w:firstLine="0"/>
              <w:jc w:val="left"/>
            </w:pPr>
            <w:r>
              <w:rPr>
                <w:color w:val="000000"/>
                <w:spacing w:val="0"/>
                <w:w w:val="100"/>
                <w:position w:val="0"/>
                <w:shd w:val="clear" w:color="auto" w:fill="auto"/>
                <w:lang w:val="cs-CZ" w:eastAsia="cs-CZ" w:bidi="cs-CZ"/>
              </w:rPr>
              <w:t>27232AI</w:t>
            </w:r>
          </w:p>
        </w:tc>
        <w:tc>
          <w:tcPr>
            <w:tcBorders>
              <w:top w:val="single" w:sz="4"/>
              <w:left w:val="single" w:sz="4"/>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ZÁKLADY ZE ŽELEZOBETONU DO C20/25</w:t>
            </w:r>
          </w:p>
        </w:tc>
        <w:tc>
          <w:tcPr>
            <w:tcBorders>
              <w:top w:val="single" w:sz="4"/>
              <w:left w:val="single" w:sz="4"/>
              <w:bottom w:val="single" w:sz="4"/>
            </w:tcBorders>
            <w:shd w:val="clear" w:color="auto" w:fill="FFFFFF"/>
            <w:vAlign w:val="top"/>
          </w:tcPr>
          <w:p>
            <w:pPr>
              <w:pStyle w:val="Style6"/>
              <w:keepNext w:val="0"/>
              <w:keepLines w:val="0"/>
              <w:widowControl w:val="0"/>
              <w:shd w:val="clear" w:color="auto" w:fill="auto"/>
              <w:tabs>
                <w:tab w:pos="374" w:val="left"/>
                <w:tab w:pos="744" w:val="left"/>
                <w:tab w:pos="1334" w:val="left"/>
                <w:tab w:pos="1632" w:val="left"/>
                <w:tab w:pos="2290" w:val="left"/>
                <w:tab w:pos="2558" w:val="left"/>
              </w:tabs>
              <w:bidi w:val="0"/>
              <w:spacing w:before="0" w:after="0" w:line="240" w:lineRule="auto"/>
              <w:ind w:left="0" w:right="0" w:firstLine="0"/>
              <w:jc w:val="center"/>
            </w:pPr>
            <w:r>
              <w:rPr>
                <w:color w:val="000000"/>
                <w:spacing w:val="0"/>
                <w:w w:val="100"/>
                <w:position w:val="0"/>
                <w:shd w:val="clear" w:color="auto" w:fill="auto"/>
                <w:lang w:val="cs-CZ" w:eastAsia="cs-CZ" w:bidi="cs-CZ"/>
              </w:rPr>
              <w:t>M3</w:t>
              <w:tab/>
              <w:t>|</w:t>
              <w:tab/>
              <w:t>7,500</w:t>
              <w:tab/>
              <w:t>|</w:t>
              <w:tab/>
              <w:t>5 203,70</w:t>
              <w:tab/>
              <w:t>|</w:t>
              <w:tab/>
              <w:t>39 027,75</w:t>
            </w:r>
          </w:p>
        </w:tc>
      </w:tr>
    </w:tbl>
    <w:p>
      <w:pPr>
        <w:spacing w:lineRule="exact" w:line="1"/>
        <w:rPr>
          <w:sz w:val="2"/>
          <w:szCs w:val="2"/>
        </w:rPr>
      </w:pPr>
      <w:r>
        <w:br w:type="page"/>
      </w:r>
    </w:p>
    <w:tbl>
      <w:tblPr>
        <w:tblOverlap w:val="never"/>
        <w:jc w:val="center"/>
        <w:tblLayout w:type="fixed"/>
      </w:tblPr>
      <w:tblGrid>
        <w:gridCol w:w="2074"/>
        <w:gridCol w:w="4061"/>
        <w:gridCol w:w="3552"/>
      </w:tblGrid>
      <w:tr>
        <w:trPr>
          <w:trHeight w:val="139" w:hRule="exact"/>
        </w:trPr>
        <w:tc>
          <w:tcPr>
            <w:vMerge w:val="restart"/>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left w:val="single" w:sz="4"/>
            </w:tcBorders>
            <w:shd w:val="clear" w:color="auto" w:fill="FFFFFF"/>
            <w:vAlign w:val="top"/>
          </w:tcPr>
          <w:p>
            <w:pPr>
              <w:widowControl w:val="0"/>
              <w:rPr>
                <w:sz w:val="10"/>
                <w:szCs w:val="10"/>
              </w:rPr>
            </w:pPr>
          </w:p>
        </w:tc>
      </w:tr>
      <w:tr>
        <w:trPr>
          <w:trHeight w:val="38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dle situace C-1.2.2; C-1.6</w:t>
            </w:r>
          </w:p>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základy čel propustku km 1,09450; (2,75+3,25)*0,75*1,0+4,0*0,75*1,0=7,500 [A]</w:t>
            </w:r>
          </w:p>
        </w:tc>
        <w:tc>
          <w:tcPr>
            <w:vMerge/>
            <w:tcBorders>
              <w:left w:val="single" w:sz="4"/>
            </w:tcBorders>
            <w:shd w:val="clear" w:color="auto" w:fill="FFFFFF"/>
            <w:vAlign w:val="top"/>
          </w:tcPr>
          <w:p>
            <w:pPr/>
          </w:p>
        </w:tc>
      </w:tr>
      <w:tr>
        <w:trPr>
          <w:trHeight w:val="37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dodání čerstvého betonu (betonové směsi) požadované kvality, jeho uložení do požadovaného tvaru při jakékoliv hustotě výztuže, konzistenci čerstvého betonu a způsobu hutnění, ošetření a ochranu betonu,</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zhotovení nepropustného, mrazuvzdorného betonu a betonu požadované trvanlivosti a vlastností,</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užití potřebných přísad a technologií výroby betonu,</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zřízení pracovních a dilatačních spar, včetně potřebných úprav, výplně, vložek, opracování, očištění a ošetření,</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bednění požadovaných konstr. (i ztracené) s úpravou dle požadované kvality povrchu betonu, včetně odbedňovacích a odskružovacích prostředků,</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podpěrné konstr. (skruže) a lešení všech druhů pro bednění, uložení čerstvého betonu, výztuže a doplňkových konstr., vč. požadovaných otvorů, ochranných a bezpečnostních opatření a základů těchto konstrukcí a lešení,</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vytvoření kotevních čel, kapes, nálitků, a sedel,</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zřízení všech požadovaných otvorů, kapes, výklenků, prostupů, dutin, drážek a pod., vč. ztížení práce a úprav kolem nich,</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úpravy pro osazení výztuže, doplňkových konstrukcí a vybavení,</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úpravy povrchu pro položení požadované izolace, povlaků a nátěrů, případně vyspravení,</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ztížení práce u kabelových a injektážních trubek a ostatních zařízení osazovaných do betonu,</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konstrukce betonových kloubů, upevnění kotevních prvků a doplňkových konstrukcí,</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nátěry zabraňující soudržnost betonu a bednění,</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výplň, těsnění a tmelení spar a spojů,</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opatření povrchů betonu izolací proti zemní vlhkosti v částech, kde přijdou do styku se zeminou nebo kamenivem,</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případné zřízení spojovací vrstvy u základů,</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úpravy pro osazení zařízení ochrany konstrukce proti vlivu bludných proudů,</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6"/>
              <w:keepNext w:val="0"/>
              <w:keepLines w:val="0"/>
              <w:widowControl w:val="0"/>
              <w:shd w:val="clear" w:color="auto" w:fill="auto"/>
              <w:tabs>
                <w:tab w:pos="600" w:val="left"/>
              </w:tabs>
              <w:bidi w:val="0"/>
              <w:spacing w:before="0" w:after="0" w:line="240" w:lineRule="auto"/>
              <w:ind w:left="0" w:right="0" w:firstLine="0"/>
              <w:jc w:val="center"/>
            </w:pPr>
            <w:r>
              <w:rPr>
                <w:color w:val="000000"/>
                <w:spacing w:val="0"/>
                <w:w w:val="100"/>
                <w:position w:val="0"/>
                <w:shd w:val="clear" w:color="auto" w:fill="auto"/>
                <w:lang w:val="cs-CZ" w:eastAsia="cs-CZ" w:bidi="cs-CZ"/>
              </w:rPr>
              <w:t>19</w:t>
              <w:tab/>
              <w:t>2723651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VÝZTUŽ ZÁKLADŮ Z OCELI 10505, B500B</w:t>
            </w:r>
          </w:p>
        </w:tc>
        <w:tc>
          <w:tcPr>
            <w:tcBorders>
              <w:top w:val="single" w:sz="4"/>
              <w:left w:val="single" w:sz="4"/>
            </w:tcBorders>
            <w:shd w:val="clear" w:color="auto" w:fill="FFFFFF"/>
            <w:vAlign w:val="top"/>
          </w:tcPr>
          <w:p>
            <w:pPr>
              <w:pStyle w:val="Style6"/>
              <w:keepNext w:val="0"/>
              <w:keepLines w:val="0"/>
              <w:widowControl w:val="0"/>
              <w:shd w:val="clear" w:color="auto" w:fill="auto"/>
              <w:tabs>
                <w:tab w:pos="641" w:val="left"/>
                <w:tab w:pos="1010" w:val="left"/>
                <w:tab w:pos="1601" w:val="left"/>
                <w:tab w:pos="1870" w:val="left"/>
                <w:tab w:pos="2556" w:val="left"/>
                <w:tab w:pos="2825" w:val="left"/>
              </w:tabs>
              <w:bidi w:val="0"/>
              <w:spacing w:before="0" w:after="0" w:line="240" w:lineRule="auto"/>
              <w:ind w:left="0" w:right="0" w:firstLine="300"/>
              <w:jc w:val="left"/>
            </w:pPr>
            <w:r>
              <w:rPr>
                <w:color w:val="000000"/>
                <w:spacing w:val="0"/>
                <w:w w:val="100"/>
                <w:position w:val="0"/>
                <w:shd w:val="clear" w:color="auto" w:fill="auto"/>
                <w:lang w:val="cs-CZ" w:eastAsia="cs-CZ" w:bidi="cs-CZ"/>
              </w:rPr>
              <w:t>T</w:t>
              <w:tab/>
              <w:t>|</w:t>
              <w:tab/>
              <w:t>0,900</w:t>
              <w:tab/>
              <w:t>|</w:t>
              <w:tab/>
              <w:t>40 099,10</w:t>
              <w:tab/>
              <w:t>|</w:t>
              <w:tab/>
              <w:t>36 089,19</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25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dle situace C-1.2.2; C-1.6</w:t>
            </w:r>
          </w:p>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propustek km 1,09450; 7,5*0,12=0,900 [A]</w:t>
            </w:r>
          </w:p>
        </w:tc>
        <w:tc>
          <w:tcPr>
            <w:vMerge/>
            <w:tcBorders>
              <w:left w:val="single" w:sz="4"/>
            </w:tcBorders>
            <w:shd w:val="clear" w:color="auto" w:fill="FFFFFF"/>
            <w:vAlign w:val="top"/>
          </w:tcPr>
          <w:p>
            <w:pPr/>
          </w:p>
        </w:tc>
      </w:tr>
      <w:tr>
        <w:trPr>
          <w:trHeight w:val="2712"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veškerý materiál, výrobky a polotovary, včetně mimostaveništní a vnitrostaveništní dopravy (rovněž přesuny), včetně naložení a složení, případně s uložením</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dodání betonářské výztuže v požadované kvalitě, stříhání, řezání, ohýbání a spojování do všech požadovaných tvarů (vč. armakošů) a uložení s požadovaným zajištěním polohy a krytí výztuže betonem,</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veškeré svary nebo jiné spoje výztuže,</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pomocné konstrukce a práce pro osazení a upevnění výztuže,</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zednické výpomoci pro montáž betonářské výztuže,</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úpravy výztuže pro osazení doplňkových konstrukcí,</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ochranu výztuže do doby jejího zabetonování,</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úpravy výztuže pro zřízení železobetonových kloubů, kotevních prvků, závěsných ok a doplňkových konstrukcí,</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veškerá opatření pro zajištění soudržnosti výztuže a betonu,</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vodivé propojení výztuže, které je součástí ochrany konstrukce proti vlivům bludných proudů, vyvedení do měřících skříní nebo míst pro měření bludných proudů (vlastní měřící skříně se uvádějí položkami SD 74),</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povrchovou antikorozní úpravu výztuže,</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separaci výztuže,</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osazení měřících zařízení a úpravy pro ně,</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osazení měřících skříní nebo míst pro měření bludných proudů.</w:t>
            </w:r>
          </w:p>
        </w:tc>
        <w:tc>
          <w:tcPr>
            <w:vMerge/>
            <w:tcBorders>
              <w:left w:val="single" w:sz="4"/>
            </w:tcBorders>
            <w:shd w:val="clear" w:color="auto" w:fill="FFFFFF"/>
            <w:vAlign w:val="top"/>
          </w:tcPr>
          <w:p>
            <w:pPr/>
          </w:p>
        </w:tc>
      </w:tr>
      <w:tr>
        <w:trPr>
          <w:trHeight w:val="110" w:hRule="exact"/>
        </w:trPr>
        <w:tc>
          <w:tcPr>
            <w:gridSpan w:val="3"/>
            <w:tcBorders>
              <w:top w:val="single" w:sz="4"/>
            </w:tcBorders>
            <w:shd w:val="clear" w:color="auto" w:fill="D9D9D9"/>
            <w:vAlign w:val="top"/>
          </w:tcPr>
          <w:p>
            <w:pPr>
              <w:pStyle w:val="Style6"/>
              <w:keepNext w:val="0"/>
              <w:keepLines w:val="0"/>
              <w:widowControl w:val="0"/>
              <w:shd w:val="clear" w:color="auto" w:fill="auto"/>
              <w:tabs>
                <w:tab w:pos="2078" w:val="left"/>
                <w:tab w:pos="8922" w:val="left"/>
              </w:tabs>
              <w:bidi w:val="0"/>
              <w:spacing w:before="0" w:after="0" w:line="240" w:lineRule="auto"/>
              <w:ind w:left="1420" w:right="0" w:firstLine="0"/>
              <w:jc w:val="left"/>
            </w:pPr>
            <w:r>
              <w:rPr>
                <w:b/>
                <w:bCs/>
                <w:color w:val="000000"/>
                <w:spacing w:val="0"/>
                <w:w w:val="100"/>
                <w:position w:val="0"/>
                <w:shd w:val="clear" w:color="auto" w:fill="auto"/>
                <w:lang w:val="cs-CZ" w:eastAsia="cs-CZ" w:bidi="cs-CZ"/>
              </w:rPr>
              <w:t>3</w:t>
              <w:tab/>
              <w:t>Svislé konstrukce</w:t>
              <w:tab/>
              <w:t>182 705,91</w:t>
            </w:r>
          </w:p>
        </w:tc>
      </w:tr>
      <w:tr>
        <w:trPr>
          <w:trHeight w:val="130" w:hRule="exact"/>
        </w:trPr>
        <w:tc>
          <w:tcPr>
            <w:tcBorders>
              <w:top w:val="single" w:sz="4"/>
            </w:tcBorders>
            <w:shd w:val="clear" w:color="auto" w:fill="FFFFFF"/>
            <w:vAlign w:val="bottom"/>
          </w:tcPr>
          <w:p>
            <w:pPr>
              <w:pStyle w:val="Style6"/>
              <w:keepNext w:val="0"/>
              <w:keepLines w:val="0"/>
              <w:widowControl w:val="0"/>
              <w:shd w:val="clear" w:color="auto" w:fill="auto"/>
              <w:tabs>
                <w:tab w:pos="638" w:val="left"/>
              </w:tabs>
              <w:bidi w:val="0"/>
              <w:spacing w:before="0" w:after="0" w:line="240" w:lineRule="auto"/>
              <w:ind w:left="0" w:right="0" w:firstLine="0"/>
              <w:jc w:val="center"/>
            </w:pPr>
            <w:r>
              <w:rPr>
                <w:color w:val="000000"/>
                <w:spacing w:val="0"/>
                <w:w w:val="100"/>
                <w:position w:val="0"/>
                <w:shd w:val="clear" w:color="auto" w:fill="auto"/>
                <w:lang w:val="cs-CZ" w:eastAsia="cs-CZ" w:bidi="cs-CZ"/>
              </w:rPr>
              <w:t>20|</w:t>
              <w:tab/>
              <w:t>317171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KOVOVÉ KONSTRUKCE PRO KOTVENÍ ŘÍMSY</w:t>
            </w:r>
          </w:p>
        </w:tc>
        <w:tc>
          <w:tcPr>
            <w:tcBorders>
              <w:top w:val="single" w:sz="4"/>
              <w:left w:val="single" w:sz="4"/>
            </w:tcBorders>
            <w:shd w:val="clear" w:color="auto" w:fill="FFFFFF"/>
            <w:vAlign w:val="bottom"/>
          </w:tcPr>
          <w:p>
            <w:pPr>
              <w:pStyle w:val="Style6"/>
              <w:keepNext w:val="0"/>
              <w:keepLines w:val="0"/>
              <w:widowControl w:val="0"/>
              <w:shd w:val="clear" w:color="auto" w:fill="auto"/>
              <w:tabs>
                <w:tab w:pos="379" w:val="left"/>
                <w:tab w:pos="720" w:val="left"/>
                <w:tab w:pos="1339" w:val="left"/>
                <w:tab w:pos="1680" w:val="left"/>
                <w:tab w:pos="2294" w:val="left"/>
                <w:tab w:pos="2568" w:val="left"/>
              </w:tabs>
              <w:bidi w:val="0"/>
              <w:spacing w:before="0" w:after="0" w:line="240" w:lineRule="auto"/>
              <w:ind w:left="0" w:right="0" w:firstLine="0"/>
              <w:jc w:val="center"/>
            </w:pPr>
            <w:r>
              <w:rPr>
                <w:color w:val="000000"/>
                <w:spacing w:val="0"/>
                <w:w w:val="100"/>
                <w:position w:val="0"/>
                <w:shd w:val="clear" w:color="auto" w:fill="auto"/>
                <w:lang w:val="cs-CZ" w:eastAsia="cs-CZ" w:bidi="cs-CZ"/>
              </w:rPr>
              <w:t>KG</w:t>
              <w:tab/>
              <w:t>|</w:t>
              <w:tab/>
              <w:t>79,394</w:t>
              <w:tab/>
              <w:t>|</w:t>
              <w:tab/>
              <w:t>206,62</w:t>
              <w:tab/>
              <w:t>|</w:t>
              <w:tab/>
              <w:t>16 404,39</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389"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dle situace C-1.2.2; C-1.6</w:t>
            </w:r>
          </w:p>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kotvení římsy do čela propustku km 1,09450 á 0,5m; (3,5+3,5)/0,5*5,671=79,394 [A]</w:t>
            </w:r>
          </w:p>
        </w:tc>
        <w:tc>
          <w:tcPr>
            <w:vMerge/>
            <w:tcBorders>
              <w:left w:val="single" w:sz="4"/>
            </w:tcBorders>
            <w:shd w:val="clear" w:color="auto" w:fill="FFFFFF"/>
            <w:vAlign w:val="top"/>
          </w:tcPr>
          <w:p>
            <w:pPr/>
          </w:p>
        </w:tc>
      </w:tr>
      <w:tr>
        <w:trPr>
          <w:trHeight w:val="25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dodávku (výrobu) kotevního prvku předepsaného tvaru a jeho osazení do předepsané polohy včetně nezbytných prací (vrty, zálivky apod.)</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6"/>
              <w:keepNext w:val="0"/>
              <w:keepLines w:val="0"/>
              <w:widowControl w:val="0"/>
              <w:shd w:val="clear" w:color="auto" w:fill="auto"/>
              <w:tabs>
                <w:tab w:pos="605" w:val="left"/>
              </w:tabs>
              <w:bidi w:val="0"/>
              <w:spacing w:before="0" w:after="0" w:line="240" w:lineRule="auto"/>
              <w:ind w:left="0" w:right="0" w:firstLine="0"/>
              <w:jc w:val="center"/>
            </w:pPr>
            <w:r>
              <w:rPr>
                <w:color w:val="000000"/>
                <w:spacing w:val="0"/>
                <w:w w:val="100"/>
                <w:position w:val="0"/>
                <w:shd w:val="clear" w:color="auto" w:fill="auto"/>
                <w:lang w:val="cs-CZ" w:eastAsia="cs-CZ" w:bidi="cs-CZ"/>
              </w:rPr>
              <w:t>21</w:t>
              <w:tab/>
              <w:t>3173251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ŘÍMSY ZE ŽELEZOBETONU DO C30/37</w:t>
            </w:r>
          </w:p>
        </w:tc>
        <w:tc>
          <w:tcPr>
            <w:tcBorders>
              <w:top w:val="single" w:sz="4"/>
              <w:left w:val="single" w:sz="4"/>
            </w:tcBorders>
            <w:shd w:val="clear" w:color="auto" w:fill="FFFFFF"/>
            <w:vAlign w:val="top"/>
          </w:tcPr>
          <w:p>
            <w:pPr>
              <w:pStyle w:val="Style6"/>
              <w:keepNext w:val="0"/>
              <w:keepLines w:val="0"/>
              <w:widowControl w:val="0"/>
              <w:shd w:val="clear" w:color="auto" w:fill="auto"/>
              <w:tabs>
                <w:tab w:pos="374" w:val="left"/>
                <w:tab w:pos="749" w:val="left"/>
                <w:tab w:pos="1334" w:val="left"/>
                <w:tab w:pos="1608" w:val="left"/>
                <w:tab w:pos="2290" w:val="left"/>
                <w:tab w:pos="2558" w:val="left"/>
              </w:tabs>
              <w:bidi w:val="0"/>
              <w:spacing w:before="0" w:after="0" w:line="240" w:lineRule="auto"/>
              <w:ind w:left="0" w:right="0" w:firstLine="0"/>
              <w:jc w:val="center"/>
            </w:pPr>
            <w:r>
              <w:rPr>
                <w:color w:val="000000"/>
                <w:spacing w:val="0"/>
                <w:w w:val="100"/>
                <w:position w:val="0"/>
                <w:shd w:val="clear" w:color="auto" w:fill="auto"/>
                <w:lang w:val="cs-CZ" w:eastAsia="cs-CZ" w:bidi="cs-CZ"/>
              </w:rPr>
              <w:t>M3</w:t>
              <w:tab/>
              <w:t>|</w:t>
              <w:tab/>
              <w:t>1,925</w:t>
              <w:tab/>
              <w:t>|</w:t>
              <w:tab/>
              <w:t>14 952,99</w:t>
              <w:tab/>
              <w:t>|</w:t>
              <w:tab/>
              <w:t>28 784,51</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259"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dle situace C-1.2.2; C-1.6</w:t>
            </w:r>
          </w:p>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propustek km 1,09450; (3,5+3,5)*0,275=1,925 [A]</w:t>
            </w:r>
          </w:p>
        </w:tc>
        <w:tc>
          <w:tcPr>
            <w:vMerge/>
            <w:tcBorders>
              <w:left w:val="single" w:sz="4"/>
            </w:tcBorders>
            <w:shd w:val="clear" w:color="auto" w:fill="FFFFFF"/>
            <w:vAlign w:val="top"/>
          </w:tcPr>
          <w:p>
            <w:pPr/>
          </w:p>
        </w:tc>
      </w:tr>
      <w:tr>
        <w:trPr>
          <w:trHeight w:val="385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dodání čerstvého betonu (betonové směsi) požadované kvality, jeho uložení do požadovaného tvaru při jakékoliv hustotě výztuže, konzistenci čerstvého betonu a způsobu hutnění, ošetření a ochranu betonu,</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zhotovení nepropustného, mrazuvzdorného betonu a betonu požadované trvanlivosti a vlastností,</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užití potřebných přísad a technologií výroby betonu,</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zřízení pracovních a dilatačních spar, včetně potřebných úprav, výplně, vložek, opracování, očištění a ošetření,</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bednění požadovaných konstr. (i ztracené) s úpravou dle požadované kvality povrchu betonu, včetně odbedňovacích a odskružovacích prostředků,</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podpěrné konstr. (skruže) a lešení všech druhů pro bednění, uložení čerstvého betonu, výztuže a doplňkových konstr., vč. požadovaných otvorů, ochranných a bezpečnostních opatření a základů těchto konstrukcí a lešení,</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vytvoření kotevních čel, kapes, nálitků, a sedel,</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zřízení všech požadovaných otvorů, kapes, výklenků, prostupů, dutin, drážek a pod., vč. ztížení práce a úprav kolem nich,</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úpravy pro osazení výztuže, doplňkových konstrukcí a vybavení,</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úpravy povrchu pro položení požadované izolace, povlaků a nátěrů, případně vyspravení,</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ztížení práce u kabelových a injektážních trubek a ostatních zařízení osazovaných do betonu,</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konstrukce betonových kloubů, upevnění kotevních prvků a doplňkových konstrukcí,</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nátěry zabraňující soudržnost betonu a bednění,</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výplň, těsnění a tmelení spar a spojů,</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opatření povrchů betonu izolací proti zemní vlhkosti v částech, kde přijdou do styku se zeminou nebo kamenivem,</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případné zřízení spojovací vrstvy u základů,</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úpravy pro osazení zařízení ochrany konstrukce proti vlivu bludných proudů</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6"/>
              <w:keepNext w:val="0"/>
              <w:keepLines w:val="0"/>
              <w:widowControl w:val="0"/>
              <w:shd w:val="clear" w:color="auto" w:fill="auto"/>
              <w:tabs>
                <w:tab w:pos="605" w:val="left"/>
              </w:tabs>
              <w:bidi w:val="0"/>
              <w:spacing w:before="0" w:after="0" w:line="240" w:lineRule="auto"/>
              <w:ind w:left="0" w:right="0" w:firstLine="0"/>
              <w:jc w:val="center"/>
            </w:pPr>
            <w:r>
              <w:rPr>
                <w:color w:val="000000"/>
                <w:spacing w:val="0"/>
                <w:w w:val="100"/>
                <w:position w:val="0"/>
                <w:shd w:val="clear" w:color="auto" w:fill="auto"/>
                <w:lang w:val="cs-CZ" w:eastAsia="cs-CZ" w:bidi="cs-CZ"/>
              </w:rPr>
              <w:t>22</w:t>
              <w:tab/>
              <w:t>3173651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VÝZTUŽ ŘÍMS Z OCELI 10505, B500B</w:t>
            </w:r>
          </w:p>
        </w:tc>
        <w:tc>
          <w:tcPr>
            <w:tcBorders>
              <w:top w:val="single" w:sz="4"/>
              <w:left w:val="single" w:sz="4"/>
            </w:tcBorders>
            <w:shd w:val="clear" w:color="auto" w:fill="FFFFFF"/>
            <w:vAlign w:val="top"/>
          </w:tcPr>
          <w:p>
            <w:pPr>
              <w:pStyle w:val="Style6"/>
              <w:keepNext w:val="0"/>
              <w:keepLines w:val="0"/>
              <w:widowControl w:val="0"/>
              <w:shd w:val="clear" w:color="auto" w:fill="auto"/>
              <w:tabs>
                <w:tab w:pos="641" w:val="left"/>
                <w:tab w:pos="1010" w:val="left"/>
                <w:tab w:pos="1601" w:val="left"/>
                <w:tab w:pos="1870" w:val="left"/>
                <w:tab w:pos="2556" w:val="left"/>
                <w:tab w:pos="2830" w:val="left"/>
              </w:tabs>
              <w:bidi w:val="0"/>
              <w:spacing w:before="0" w:after="0" w:line="240" w:lineRule="auto"/>
              <w:ind w:left="0" w:right="0" w:firstLine="300"/>
              <w:jc w:val="left"/>
            </w:pPr>
            <w:r>
              <w:rPr>
                <w:color w:val="000000"/>
                <w:spacing w:val="0"/>
                <w:w w:val="100"/>
                <w:position w:val="0"/>
                <w:shd w:val="clear" w:color="auto" w:fill="auto"/>
                <w:lang w:val="cs-CZ" w:eastAsia="cs-CZ" w:bidi="cs-CZ"/>
              </w:rPr>
              <w:t>T</w:t>
              <w:tab/>
              <w:t>|</w:t>
              <w:tab/>
              <w:t>0,289</w:t>
              <w:tab/>
              <w:t>|</w:t>
              <w:tab/>
              <w:t>40 711,30</w:t>
              <w:tab/>
              <w:t>|</w:t>
              <w:tab/>
              <w:t>11 765,57</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269" w:hRule="exact"/>
        </w:trPr>
        <w:tc>
          <w:tcPr>
            <w:vMerge/>
            <w:tcBorders/>
            <w:shd w:val="clear" w:color="auto" w:fill="FFFFFF"/>
            <w:vAlign w:val="top"/>
          </w:tcPr>
          <w:p>
            <w:pPr/>
          </w:p>
        </w:tc>
        <w:tc>
          <w:tcPr>
            <w:tcBorders>
              <w:top w:val="single" w:sz="4"/>
              <w:left w:val="single" w:sz="4"/>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dle situace C-1.2.2; C-1.6</w:t>
            </w:r>
          </w:p>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propustek km 1,09450; 1,925*0,15=0,289 [A]</w:t>
            </w:r>
          </w:p>
        </w:tc>
        <w:tc>
          <w:tcPr>
            <w:vMerge/>
            <w:tcBorders>
              <w:left w:val="single" w:sz="4"/>
            </w:tcBorders>
            <w:shd w:val="clear" w:color="auto" w:fill="FFFFFF"/>
            <w:vAlign w:val="top"/>
          </w:tcPr>
          <w:p>
            <w:pPr/>
          </w:p>
        </w:tc>
      </w:tr>
    </w:tbl>
    <w:p>
      <w:pPr>
        <w:spacing w:lineRule="exact" w:line="1"/>
        <w:rPr>
          <w:sz w:val="2"/>
          <w:szCs w:val="2"/>
        </w:rPr>
      </w:pPr>
      <w:r>
        <w:br w:type="page"/>
      </w:r>
    </w:p>
    <w:tbl>
      <w:tblPr>
        <w:tblOverlap w:val="never"/>
        <w:jc w:val="center"/>
        <w:tblLayout w:type="fixed"/>
      </w:tblPr>
      <w:tblGrid>
        <w:gridCol w:w="2074"/>
        <w:gridCol w:w="4061"/>
        <w:gridCol w:w="3552"/>
      </w:tblGrid>
      <w:tr>
        <w:trPr>
          <w:trHeight w:val="2448"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6"/>
              <w:keepNext w:val="0"/>
              <w:keepLines w:val="0"/>
              <w:widowControl w:val="0"/>
              <w:numPr>
                <w:ilvl w:val="0"/>
                <w:numId w:val="7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dodání betonářské výztuže v požadované kvalitě, stříhání, řezání, ohýbání a spojování do všech požadovaných tvarů (vč. armakošů) a uložení s požadovaným zajištěním polohy a krytí výztuže betonem,</w:t>
            </w:r>
          </w:p>
          <w:p>
            <w:pPr>
              <w:pStyle w:val="Style6"/>
              <w:keepNext w:val="0"/>
              <w:keepLines w:val="0"/>
              <w:widowControl w:val="0"/>
              <w:numPr>
                <w:ilvl w:val="0"/>
                <w:numId w:val="7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veškeré svary nebo jiné spoje výztuže,</w:t>
            </w:r>
          </w:p>
          <w:p>
            <w:pPr>
              <w:pStyle w:val="Style6"/>
              <w:keepNext w:val="0"/>
              <w:keepLines w:val="0"/>
              <w:widowControl w:val="0"/>
              <w:numPr>
                <w:ilvl w:val="0"/>
                <w:numId w:val="7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pomocné konstrukce a práce pro osazení a upevnění výztuže,</w:t>
            </w:r>
          </w:p>
          <w:p>
            <w:pPr>
              <w:pStyle w:val="Style6"/>
              <w:keepNext w:val="0"/>
              <w:keepLines w:val="0"/>
              <w:widowControl w:val="0"/>
              <w:numPr>
                <w:ilvl w:val="0"/>
                <w:numId w:val="7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zednické výpomoci pro montáž betonářské výztuže,</w:t>
            </w:r>
          </w:p>
          <w:p>
            <w:pPr>
              <w:pStyle w:val="Style6"/>
              <w:keepNext w:val="0"/>
              <w:keepLines w:val="0"/>
              <w:widowControl w:val="0"/>
              <w:numPr>
                <w:ilvl w:val="0"/>
                <w:numId w:val="7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úpravy výztuže pro osazení doplňkových konstrukcí,</w:t>
            </w:r>
          </w:p>
          <w:p>
            <w:pPr>
              <w:pStyle w:val="Style6"/>
              <w:keepNext w:val="0"/>
              <w:keepLines w:val="0"/>
              <w:widowControl w:val="0"/>
              <w:numPr>
                <w:ilvl w:val="0"/>
                <w:numId w:val="7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ochranu výztuže do doby jejího zabetonování,</w:t>
            </w:r>
          </w:p>
          <w:p>
            <w:pPr>
              <w:pStyle w:val="Style6"/>
              <w:keepNext w:val="0"/>
              <w:keepLines w:val="0"/>
              <w:widowControl w:val="0"/>
              <w:numPr>
                <w:ilvl w:val="0"/>
                <w:numId w:val="7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úpravy výztuže pro zřízení železobetonových kloubů, kotevních prvků, závěsných ok a doplňkových konstrukcí,</w:t>
            </w:r>
          </w:p>
          <w:p>
            <w:pPr>
              <w:pStyle w:val="Style6"/>
              <w:keepNext w:val="0"/>
              <w:keepLines w:val="0"/>
              <w:widowControl w:val="0"/>
              <w:numPr>
                <w:ilvl w:val="0"/>
                <w:numId w:val="7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veškerá opatření pro zajištění soudržnosti výztuže a betonu,</w:t>
            </w:r>
          </w:p>
          <w:p>
            <w:pPr>
              <w:pStyle w:val="Style6"/>
              <w:keepNext w:val="0"/>
              <w:keepLines w:val="0"/>
              <w:widowControl w:val="0"/>
              <w:numPr>
                <w:ilvl w:val="0"/>
                <w:numId w:val="7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vodivé propojení výztuže, které je součástí ochrany konstrukce proti vlivům bludných proudů, vyvedení do měřících skříní nebo míst pro měření bludných proudů (vlastní měřící skříně se uvádějí položkami SD 74)</w:t>
            </w:r>
          </w:p>
          <w:p>
            <w:pPr>
              <w:pStyle w:val="Style6"/>
              <w:keepNext w:val="0"/>
              <w:keepLines w:val="0"/>
              <w:widowControl w:val="0"/>
              <w:numPr>
                <w:ilvl w:val="0"/>
                <w:numId w:val="7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povrchovou antikorozní úpravu výztuže,</w:t>
            </w:r>
          </w:p>
          <w:p>
            <w:pPr>
              <w:pStyle w:val="Style6"/>
              <w:keepNext w:val="0"/>
              <w:keepLines w:val="0"/>
              <w:widowControl w:val="0"/>
              <w:numPr>
                <w:ilvl w:val="0"/>
                <w:numId w:val="7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separaci výztuže,</w:t>
            </w:r>
          </w:p>
          <w:p>
            <w:pPr>
              <w:pStyle w:val="Style6"/>
              <w:keepNext w:val="0"/>
              <w:keepLines w:val="0"/>
              <w:widowControl w:val="0"/>
              <w:numPr>
                <w:ilvl w:val="0"/>
                <w:numId w:val="7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osazení měřících zařízení a úpravy pro ně,</w:t>
            </w:r>
          </w:p>
          <w:p>
            <w:pPr>
              <w:pStyle w:val="Style6"/>
              <w:keepNext w:val="0"/>
              <w:keepLines w:val="0"/>
              <w:widowControl w:val="0"/>
              <w:numPr>
                <w:ilvl w:val="0"/>
                <w:numId w:val="7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osazení měřících skříní nebo míst pro měření bludných proudů.</w:t>
            </w:r>
          </w:p>
        </w:tc>
        <w:tc>
          <w:tcPr>
            <w:tcBorders>
              <w:left w:val="single" w:sz="4"/>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top"/>
          </w:tcPr>
          <w:p>
            <w:pPr>
              <w:pStyle w:val="Style6"/>
              <w:keepNext w:val="0"/>
              <w:keepLines w:val="0"/>
              <w:widowControl w:val="0"/>
              <w:shd w:val="clear" w:color="auto" w:fill="auto"/>
              <w:tabs>
                <w:tab w:pos="605" w:val="left"/>
              </w:tabs>
              <w:bidi w:val="0"/>
              <w:spacing w:before="0" w:after="0" w:line="240" w:lineRule="auto"/>
              <w:ind w:left="0" w:right="0" w:firstLine="0"/>
              <w:jc w:val="center"/>
            </w:pPr>
            <w:r>
              <w:rPr>
                <w:color w:val="000000"/>
                <w:spacing w:val="0"/>
                <w:w w:val="100"/>
                <w:position w:val="0"/>
                <w:shd w:val="clear" w:color="auto" w:fill="auto"/>
                <w:lang w:val="cs-CZ" w:eastAsia="cs-CZ" w:bidi="cs-CZ"/>
              </w:rPr>
              <w:t>23</w:t>
              <w:tab/>
              <w:t>3272151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PŘEZDĚNÍ ZDÍ Z KAMENNÉHO ZDIVA</w:t>
            </w:r>
          </w:p>
        </w:tc>
        <w:tc>
          <w:tcPr>
            <w:tcBorders>
              <w:top w:val="single" w:sz="4"/>
              <w:left w:val="single" w:sz="4"/>
            </w:tcBorders>
            <w:shd w:val="clear" w:color="auto" w:fill="FFFFFF"/>
            <w:vAlign w:val="top"/>
          </w:tcPr>
          <w:p>
            <w:pPr>
              <w:pStyle w:val="Style6"/>
              <w:keepNext w:val="0"/>
              <w:keepLines w:val="0"/>
              <w:widowControl w:val="0"/>
              <w:shd w:val="clear" w:color="auto" w:fill="auto"/>
              <w:tabs>
                <w:tab w:pos="374" w:val="left"/>
                <w:tab w:pos="744" w:val="left"/>
                <w:tab w:pos="1334" w:val="left"/>
                <w:tab w:pos="1632" w:val="left"/>
                <w:tab w:pos="2290" w:val="left"/>
                <w:tab w:pos="2563" w:val="left"/>
              </w:tabs>
              <w:bidi w:val="0"/>
              <w:spacing w:before="0" w:after="0" w:line="240" w:lineRule="auto"/>
              <w:ind w:left="0" w:right="0" w:firstLine="0"/>
              <w:jc w:val="center"/>
            </w:pPr>
            <w:r>
              <w:rPr>
                <w:color w:val="000000"/>
                <w:spacing w:val="0"/>
                <w:w w:val="100"/>
                <w:position w:val="0"/>
                <w:shd w:val="clear" w:color="auto" w:fill="auto"/>
                <w:lang w:val="cs-CZ" w:eastAsia="cs-CZ" w:bidi="cs-CZ"/>
              </w:rPr>
              <w:t>M3</w:t>
              <w:tab/>
              <w:t>|</w:t>
              <w:tab/>
              <w:t>2,500</w:t>
              <w:tab/>
              <w:t>|</w:t>
              <w:tab/>
              <w:t>6 030,17</w:t>
              <w:tab/>
              <w:t>|</w:t>
              <w:tab/>
              <w:t>15 075,43</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51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dle přílohy C-1.2.2; C-1.2.3; C-1.4.2</w:t>
            </w:r>
          </w:p>
          <w:p>
            <w:pPr>
              <w:pStyle w:val="Style6"/>
              <w:keepNext w:val="0"/>
              <w:keepLines w:val="0"/>
              <w:widowControl w:val="0"/>
              <w:numPr>
                <w:ilvl w:val="0"/>
                <w:numId w:val="81"/>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oprava stávající kamenné zdi podél silnice km 1,203-1,264;</w:t>
            </w:r>
          </w:p>
          <w:p>
            <w:pPr>
              <w:pStyle w:val="Style6"/>
              <w:keepNext w:val="0"/>
              <w:keepLines w:val="0"/>
              <w:widowControl w:val="0"/>
              <w:numPr>
                <w:ilvl w:val="0"/>
                <w:numId w:val="81"/>
              </w:numPr>
              <w:shd w:val="clear" w:color="auto" w:fill="auto"/>
              <w:tabs>
                <w:tab w:pos="62"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dozdění uvolněného kamene, odhad 10% objemu zdiva; (50,0*1,0*0,5)*0,1=2,500 [A]</w:t>
            </w:r>
          </w:p>
        </w:tc>
        <w:tc>
          <w:tcPr>
            <w:vMerge/>
            <w:tcBorders>
              <w:left w:val="single" w:sz="4"/>
            </w:tcBorders>
            <w:shd w:val="clear" w:color="auto" w:fill="FFFFFF"/>
            <w:vAlign w:val="top"/>
          </w:tcPr>
          <w:p>
            <w:pPr/>
          </w:p>
        </w:tc>
      </w:tr>
      <w:tr>
        <w:trPr>
          <w:trHeight w:val="51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rozebrání stávajícího zdiva, nezbytnou manipulaci s rozebraným materiálem (nakládání, doprava, složení, očištění, odvoz nepoužitelného materiálu a suti), vyzdění z tohoto materiálu (bez dodávky nového) včetně dodávky předepsaného materiálu pro výplň spar.</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6"/>
              <w:keepNext w:val="0"/>
              <w:keepLines w:val="0"/>
              <w:widowControl w:val="0"/>
              <w:shd w:val="clear" w:color="auto" w:fill="auto"/>
              <w:tabs>
                <w:tab w:pos="571" w:val="left"/>
              </w:tabs>
              <w:bidi w:val="0"/>
              <w:spacing w:before="0" w:after="0" w:line="240" w:lineRule="auto"/>
              <w:ind w:left="0" w:right="0" w:firstLine="0"/>
              <w:jc w:val="center"/>
            </w:pPr>
            <w:r>
              <w:rPr>
                <w:color w:val="000000"/>
                <w:spacing w:val="0"/>
                <w:w w:val="100"/>
                <w:position w:val="0"/>
                <w:shd w:val="clear" w:color="auto" w:fill="auto"/>
                <w:lang w:val="cs-CZ" w:eastAsia="cs-CZ" w:bidi="cs-CZ"/>
              </w:rPr>
              <w:t>24</w:t>
              <w:tab/>
              <w:t>3333251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MOSTNÍ OPĚRY A KŘÍDLA ZE ŽELEZOVÉHO BETONU DO C30/37</w:t>
            </w:r>
          </w:p>
        </w:tc>
        <w:tc>
          <w:tcPr>
            <w:tcBorders>
              <w:top w:val="single" w:sz="4"/>
              <w:left w:val="single" w:sz="4"/>
            </w:tcBorders>
            <w:shd w:val="clear" w:color="auto" w:fill="FFFFFF"/>
            <w:vAlign w:val="top"/>
          </w:tcPr>
          <w:p>
            <w:pPr>
              <w:pStyle w:val="Style6"/>
              <w:keepNext w:val="0"/>
              <w:keepLines w:val="0"/>
              <w:widowControl w:val="0"/>
              <w:shd w:val="clear" w:color="auto" w:fill="auto"/>
              <w:tabs>
                <w:tab w:pos="374" w:val="left"/>
                <w:tab w:pos="744" w:val="left"/>
                <w:tab w:pos="1334" w:val="left"/>
                <w:tab w:pos="1632" w:val="left"/>
                <w:tab w:pos="2290" w:val="left"/>
                <w:tab w:pos="2558" w:val="left"/>
              </w:tabs>
              <w:bidi w:val="0"/>
              <w:spacing w:before="0" w:after="0" w:line="240" w:lineRule="auto"/>
              <w:ind w:left="0" w:right="0" w:firstLine="0"/>
              <w:jc w:val="center"/>
            </w:pPr>
            <w:r>
              <w:rPr>
                <w:color w:val="000000"/>
                <w:spacing w:val="0"/>
                <w:w w:val="100"/>
                <w:position w:val="0"/>
                <w:shd w:val="clear" w:color="auto" w:fill="auto"/>
                <w:lang w:val="cs-CZ" w:eastAsia="cs-CZ" w:bidi="cs-CZ"/>
              </w:rPr>
              <w:t>M3</w:t>
              <w:tab/>
              <w:t>|</w:t>
              <w:tab/>
              <w:t>8,220</w:t>
              <w:tab/>
              <w:t>|</w:t>
              <w:tab/>
              <w:t>8 249,40</w:t>
              <w:tab/>
              <w:t>|</w:t>
              <w:tab/>
              <w:t>67 810,07</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384" w:hRule="exact"/>
        </w:trPr>
        <w:tc>
          <w:tcPr>
            <w:vMerge/>
            <w:tcBorders/>
            <w:shd w:val="clear" w:color="auto" w:fill="FFFFFF"/>
            <w:vAlign w:val="top"/>
          </w:tcPr>
          <w:p>
            <w:pPr/>
          </w:p>
        </w:tc>
        <w:tc>
          <w:tcPr>
            <w:tcBorders>
              <w:top w:val="single" w:sz="4"/>
              <w:left w:val="single" w:sz="4"/>
            </w:tcBorders>
            <w:shd w:val="clear" w:color="auto" w:fill="FFFFFF"/>
            <w:vAlign w:val="center"/>
          </w:tcPr>
          <w:p>
            <w:pPr>
              <w:pStyle w:val="Style6"/>
              <w:keepNext w:val="0"/>
              <w:keepLines w:val="0"/>
              <w:widowControl w:val="0"/>
              <w:numPr>
                <w:ilvl w:val="0"/>
                <w:numId w:val="83"/>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dle situace C-1.2.2; C-1.6</w:t>
            </w:r>
          </w:p>
          <w:p>
            <w:pPr>
              <w:pStyle w:val="Style6"/>
              <w:keepNext w:val="0"/>
              <w:keepLines w:val="0"/>
              <w:widowControl w:val="0"/>
              <w:numPr>
                <w:ilvl w:val="0"/>
                <w:numId w:val="83"/>
              </w:numPr>
              <w:shd w:val="clear" w:color="auto" w:fill="auto"/>
              <w:tabs>
                <w:tab w:pos="62"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čela propustku km 1,09450; (1,62*3,5*0,5)+(1,9*1,8*0,5)+(3,5*2,1*0,5)=8,220 [A]</w:t>
            </w:r>
          </w:p>
        </w:tc>
        <w:tc>
          <w:tcPr>
            <w:vMerge/>
            <w:tcBorders>
              <w:left w:val="single" w:sz="4"/>
            </w:tcBorders>
            <w:shd w:val="clear" w:color="auto" w:fill="FFFFFF"/>
            <w:vAlign w:val="top"/>
          </w:tcPr>
          <w:p>
            <w:pPr/>
          </w:p>
        </w:tc>
      </w:tr>
      <w:tr>
        <w:trPr>
          <w:trHeight w:val="3730" w:hRule="exact"/>
        </w:trPr>
        <w:tc>
          <w:tcPr>
            <w:vMerge/>
            <w:tcBorders/>
            <w:shd w:val="clear" w:color="auto" w:fill="FFFFFF"/>
            <w:vAlign w:val="top"/>
          </w:tcPr>
          <w:p>
            <w:pPr/>
          </w:p>
        </w:tc>
        <w:tc>
          <w:tcPr>
            <w:tcBorders>
              <w:top w:val="single" w:sz="4"/>
              <w:left w:val="single" w:sz="4"/>
            </w:tcBorders>
            <w:shd w:val="clear" w:color="auto" w:fill="FFFFFF"/>
            <w:vAlign w:val="center"/>
          </w:tcPr>
          <w:p>
            <w:pPr>
              <w:pStyle w:val="Style6"/>
              <w:keepNext w:val="0"/>
              <w:keepLines w:val="0"/>
              <w:widowControl w:val="0"/>
              <w:numPr>
                <w:ilvl w:val="0"/>
                <w:numId w:val="85"/>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dodání čerstvého betonu (betonové směsi) požadované kvality, jeho uložení do požadovaného tvaru při jakékoliv hustotě výztuže, konzistenci čerstvého betonu a způsobu hutnění, ošetření a ochranu betonu,</w:t>
            </w:r>
          </w:p>
          <w:p>
            <w:pPr>
              <w:pStyle w:val="Style6"/>
              <w:keepNext w:val="0"/>
              <w:keepLines w:val="0"/>
              <w:widowControl w:val="0"/>
              <w:numPr>
                <w:ilvl w:val="0"/>
                <w:numId w:val="85"/>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zhotovení nepropustného, mrazuvzdorného betonu a betonu požadované trvanlivosti a vlastností,</w:t>
            </w:r>
          </w:p>
          <w:p>
            <w:pPr>
              <w:pStyle w:val="Style6"/>
              <w:keepNext w:val="0"/>
              <w:keepLines w:val="0"/>
              <w:widowControl w:val="0"/>
              <w:numPr>
                <w:ilvl w:val="0"/>
                <w:numId w:val="8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užití potřebných přísad a technologií výroby betonu,</w:t>
            </w:r>
          </w:p>
          <w:p>
            <w:pPr>
              <w:pStyle w:val="Style6"/>
              <w:keepNext w:val="0"/>
              <w:keepLines w:val="0"/>
              <w:widowControl w:val="0"/>
              <w:numPr>
                <w:ilvl w:val="0"/>
                <w:numId w:val="85"/>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zřízení pracovních a dilatačních spar, včetně potřebných úprav, výplně, vložek, opracování, očištění a ošetření,</w:t>
            </w:r>
          </w:p>
          <w:p>
            <w:pPr>
              <w:pStyle w:val="Style6"/>
              <w:keepNext w:val="0"/>
              <w:keepLines w:val="0"/>
              <w:widowControl w:val="0"/>
              <w:numPr>
                <w:ilvl w:val="0"/>
                <w:numId w:val="85"/>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bednění požadovaných konstr. (i ztracené) s úpravou dle požadované kvality povrchu betonu, včetně odbedňovacích a odskružovacích prostředků,</w:t>
            </w:r>
          </w:p>
          <w:p>
            <w:pPr>
              <w:pStyle w:val="Style6"/>
              <w:keepNext w:val="0"/>
              <w:keepLines w:val="0"/>
              <w:widowControl w:val="0"/>
              <w:numPr>
                <w:ilvl w:val="0"/>
                <w:numId w:val="8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podpěrné konstr. (skruže) a lešení všech druhů pro bednění, uložení čerstvého betonu, výztuže a doplňkových konstr., vč. požadovaných otvorů, ochranných a bezpečnostních opatření a základů těchto konstrukcí a lešení,</w:t>
            </w:r>
          </w:p>
          <w:p>
            <w:pPr>
              <w:pStyle w:val="Style6"/>
              <w:keepNext w:val="0"/>
              <w:keepLines w:val="0"/>
              <w:widowControl w:val="0"/>
              <w:numPr>
                <w:ilvl w:val="0"/>
                <w:numId w:val="85"/>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vytvoření kotevních čel, kapes, nálitků, a sedel,</w:t>
            </w:r>
          </w:p>
          <w:p>
            <w:pPr>
              <w:pStyle w:val="Style6"/>
              <w:keepNext w:val="0"/>
              <w:keepLines w:val="0"/>
              <w:widowControl w:val="0"/>
              <w:numPr>
                <w:ilvl w:val="0"/>
                <w:numId w:val="85"/>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zřízení všech požadovaných otvorů, kapes, výklenků, prostupů, dutin, drážek a pod., vč. ztížení práce a úprav kolem nich,</w:t>
            </w:r>
          </w:p>
          <w:p>
            <w:pPr>
              <w:pStyle w:val="Style6"/>
              <w:keepNext w:val="0"/>
              <w:keepLines w:val="0"/>
              <w:widowControl w:val="0"/>
              <w:numPr>
                <w:ilvl w:val="0"/>
                <w:numId w:val="85"/>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úpravy pro osazení výztuže, doplňkových konstrukcí a vybavení,</w:t>
            </w:r>
          </w:p>
          <w:p>
            <w:pPr>
              <w:pStyle w:val="Style6"/>
              <w:keepNext w:val="0"/>
              <w:keepLines w:val="0"/>
              <w:widowControl w:val="0"/>
              <w:numPr>
                <w:ilvl w:val="0"/>
                <w:numId w:val="85"/>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úpravy povrchu pro položení požadované izolace, povlaků a nátěrů, případně vyspravení,</w:t>
            </w:r>
          </w:p>
          <w:p>
            <w:pPr>
              <w:pStyle w:val="Style6"/>
              <w:keepNext w:val="0"/>
              <w:keepLines w:val="0"/>
              <w:widowControl w:val="0"/>
              <w:numPr>
                <w:ilvl w:val="0"/>
                <w:numId w:val="85"/>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ztížení práce u kabelových a injektážních trubek a ostatních zařízení osazovaných do betonu,</w:t>
            </w:r>
          </w:p>
          <w:p>
            <w:pPr>
              <w:pStyle w:val="Style6"/>
              <w:keepNext w:val="0"/>
              <w:keepLines w:val="0"/>
              <w:widowControl w:val="0"/>
              <w:numPr>
                <w:ilvl w:val="0"/>
                <w:numId w:val="8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konstrukce betonových kloubů, upevnění kotevních prvků a doplňkových konstrukcí,</w:t>
            </w:r>
          </w:p>
          <w:p>
            <w:pPr>
              <w:pStyle w:val="Style6"/>
              <w:keepNext w:val="0"/>
              <w:keepLines w:val="0"/>
              <w:widowControl w:val="0"/>
              <w:numPr>
                <w:ilvl w:val="0"/>
                <w:numId w:val="8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nátěry zabraňující soudržnost betonu a bednění,</w:t>
            </w:r>
          </w:p>
          <w:p>
            <w:pPr>
              <w:pStyle w:val="Style6"/>
              <w:keepNext w:val="0"/>
              <w:keepLines w:val="0"/>
              <w:widowControl w:val="0"/>
              <w:numPr>
                <w:ilvl w:val="0"/>
                <w:numId w:val="85"/>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výplň, těsnění a tmelení spar a spojů,</w:t>
            </w:r>
          </w:p>
          <w:p>
            <w:pPr>
              <w:pStyle w:val="Style6"/>
              <w:keepNext w:val="0"/>
              <w:keepLines w:val="0"/>
              <w:widowControl w:val="0"/>
              <w:numPr>
                <w:ilvl w:val="0"/>
                <w:numId w:val="8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opatření povrchů betonu izolací proti zemní vlhkosti v částech, kde přijdou do styku se zeminou nebo kamenivem,</w:t>
            </w:r>
          </w:p>
          <w:p>
            <w:pPr>
              <w:pStyle w:val="Style6"/>
              <w:keepNext w:val="0"/>
              <w:keepLines w:val="0"/>
              <w:widowControl w:val="0"/>
              <w:numPr>
                <w:ilvl w:val="0"/>
                <w:numId w:val="8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případné zřízení spojovací vrstvy u základů,</w:t>
            </w:r>
          </w:p>
          <w:p>
            <w:pPr>
              <w:pStyle w:val="Style6"/>
              <w:keepNext w:val="0"/>
              <w:keepLines w:val="0"/>
              <w:widowControl w:val="0"/>
              <w:numPr>
                <w:ilvl w:val="0"/>
                <w:numId w:val="85"/>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úpravy pro osazení zařízení ochrany konstrukce proti vlivu bludných proudů</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6"/>
              <w:keepNext w:val="0"/>
              <w:keepLines w:val="0"/>
              <w:widowControl w:val="0"/>
              <w:shd w:val="clear" w:color="auto" w:fill="auto"/>
              <w:tabs>
                <w:tab w:pos="571" w:val="left"/>
              </w:tabs>
              <w:bidi w:val="0"/>
              <w:spacing w:before="0" w:after="0" w:line="240" w:lineRule="auto"/>
              <w:ind w:left="0" w:right="0" w:firstLine="0"/>
              <w:jc w:val="center"/>
            </w:pPr>
            <w:r>
              <w:rPr>
                <w:color w:val="000000"/>
                <w:spacing w:val="0"/>
                <w:w w:val="100"/>
                <w:position w:val="0"/>
                <w:shd w:val="clear" w:color="auto" w:fill="auto"/>
                <w:lang w:val="cs-CZ" w:eastAsia="cs-CZ" w:bidi="cs-CZ"/>
              </w:rPr>
              <w:t>25</w:t>
              <w:tab/>
              <w:t>3333651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VÝZTUŽ MOSTNÍCH OPĚR A KŘÍDEL Z OCELI 10505, B500B</w:t>
            </w:r>
          </w:p>
        </w:tc>
        <w:tc>
          <w:tcPr>
            <w:tcBorders>
              <w:top w:val="single" w:sz="4"/>
              <w:left w:val="single" w:sz="4"/>
            </w:tcBorders>
            <w:shd w:val="clear" w:color="auto" w:fill="FFFFFF"/>
            <w:vAlign w:val="top"/>
          </w:tcPr>
          <w:p>
            <w:pPr>
              <w:pStyle w:val="Style6"/>
              <w:keepNext w:val="0"/>
              <w:keepLines w:val="0"/>
              <w:widowControl w:val="0"/>
              <w:shd w:val="clear" w:color="auto" w:fill="auto"/>
              <w:tabs>
                <w:tab w:pos="601" w:val="left"/>
                <w:tab w:pos="975" w:val="left"/>
                <w:tab w:pos="1561" w:val="left"/>
                <w:tab w:pos="1830" w:val="left"/>
                <w:tab w:pos="2516" w:val="left"/>
                <w:tab w:pos="2785" w:val="left"/>
              </w:tabs>
              <w:bidi w:val="0"/>
              <w:spacing w:before="0" w:after="0" w:line="240" w:lineRule="auto"/>
              <w:ind w:left="0" w:right="0" w:firstLine="260"/>
              <w:jc w:val="left"/>
            </w:pPr>
            <w:r>
              <w:rPr>
                <w:color w:val="000000"/>
                <w:spacing w:val="0"/>
                <w:w w:val="100"/>
                <w:position w:val="0"/>
                <w:shd w:val="clear" w:color="auto" w:fill="auto"/>
                <w:lang w:val="cs-CZ" w:eastAsia="cs-CZ" w:bidi="cs-CZ"/>
              </w:rPr>
              <w:t>T</w:t>
              <w:tab/>
              <w:t>|</w:t>
              <w:tab/>
              <w:t>1,069</w:t>
              <w:tab/>
              <w:t>|</w:t>
              <w:tab/>
              <w:t>40 099,10</w:t>
              <w:tab/>
              <w:t>|</w:t>
              <w:tab/>
              <w:t>42 865,94</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25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numPr>
                <w:ilvl w:val="0"/>
                <w:numId w:val="87"/>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dle situace C-1.2.2; C-1.6</w:t>
            </w:r>
          </w:p>
          <w:p>
            <w:pPr>
              <w:pStyle w:val="Style6"/>
              <w:keepNext w:val="0"/>
              <w:keepLines w:val="0"/>
              <w:widowControl w:val="0"/>
              <w:numPr>
                <w:ilvl w:val="0"/>
                <w:numId w:val="87"/>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propustek km 1,09450; 8,220*0,13=1,069 [A]</w:t>
            </w:r>
          </w:p>
        </w:tc>
        <w:tc>
          <w:tcPr>
            <w:vMerge/>
            <w:tcBorders>
              <w:left w:val="single" w:sz="4"/>
            </w:tcBorders>
            <w:shd w:val="clear" w:color="auto" w:fill="FFFFFF"/>
            <w:vAlign w:val="top"/>
          </w:tcPr>
          <w:p>
            <w:pPr/>
          </w:p>
        </w:tc>
      </w:tr>
      <w:tr>
        <w:trPr>
          <w:trHeight w:val="2722"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veškerý materiál, výrobky a polotovary, včetně mimostaveništní a vnitrostaveništní dopravy (rovněž přesuny), včetně naložení a složení, případně s uložením</w:t>
            </w:r>
          </w:p>
          <w:p>
            <w:pPr>
              <w:pStyle w:val="Style6"/>
              <w:keepNext w:val="0"/>
              <w:keepLines w:val="0"/>
              <w:widowControl w:val="0"/>
              <w:numPr>
                <w:ilvl w:val="0"/>
                <w:numId w:val="8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dodání betonářské výztuže v požadované kvalitě, stříhání, řezání, ohýbání a spojování do všech požadovaných tvarů (vč. armakošů) a uložení s požadovaným zajištěním polohy a krytí výztuže betonem,</w:t>
            </w:r>
          </w:p>
          <w:p>
            <w:pPr>
              <w:pStyle w:val="Style6"/>
              <w:keepNext w:val="0"/>
              <w:keepLines w:val="0"/>
              <w:widowControl w:val="0"/>
              <w:numPr>
                <w:ilvl w:val="0"/>
                <w:numId w:val="8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veškeré svary nebo jiné spoje výztuže,</w:t>
            </w:r>
          </w:p>
          <w:p>
            <w:pPr>
              <w:pStyle w:val="Style6"/>
              <w:keepNext w:val="0"/>
              <w:keepLines w:val="0"/>
              <w:widowControl w:val="0"/>
              <w:numPr>
                <w:ilvl w:val="0"/>
                <w:numId w:val="8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pomocné konstrukce a práce pro osazení a upevnění výztuže,</w:t>
            </w:r>
          </w:p>
          <w:p>
            <w:pPr>
              <w:pStyle w:val="Style6"/>
              <w:keepNext w:val="0"/>
              <w:keepLines w:val="0"/>
              <w:widowControl w:val="0"/>
              <w:numPr>
                <w:ilvl w:val="0"/>
                <w:numId w:val="8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zednické výpomoci pro montáž betonářské výztuže,</w:t>
            </w:r>
          </w:p>
          <w:p>
            <w:pPr>
              <w:pStyle w:val="Style6"/>
              <w:keepNext w:val="0"/>
              <w:keepLines w:val="0"/>
              <w:widowControl w:val="0"/>
              <w:numPr>
                <w:ilvl w:val="0"/>
                <w:numId w:val="8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úpravy výztuže pro osazení doplňkových konstrukcí,</w:t>
            </w:r>
          </w:p>
          <w:p>
            <w:pPr>
              <w:pStyle w:val="Style6"/>
              <w:keepNext w:val="0"/>
              <w:keepLines w:val="0"/>
              <w:widowControl w:val="0"/>
              <w:numPr>
                <w:ilvl w:val="0"/>
                <w:numId w:val="8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ochranu výztuže do doby jejího zabetonování,</w:t>
            </w:r>
          </w:p>
          <w:p>
            <w:pPr>
              <w:pStyle w:val="Style6"/>
              <w:keepNext w:val="0"/>
              <w:keepLines w:val="0"/>
              <w:widowControl w:val="0"/>
              <w:numPr>
                <w:ilvl w:val="0"/>
                <w:numId w:val="8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úpravy výztuže pro zřízení železobetonových kloubů, kotevních prvků, závěsných ok a doplňkových konstrukcí,</w:t>
            </w:r>
          </w:p>
          <w:p>
            <w:pPr>
              <w:pStyle w:val="Style6"/>
              <w:keepNext w:val="0"/>
              <w:keepLines w:val="0"/>
              <w:widowControl w:val="0"/>
              <w:numPr>
                <w:ilvl w:val="0"/>
                <w:numId w:val="8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veškerá opatření pro zajištění soudržnosti výztuže a betonu,</w:t>
            </w:r>
          </w:p>
          <w:p>
            <w:pPr>
              <w:pStyle w:val="Style6"/>
              <w:keepNext w:val="0"/>
              <w:keepLines w:val="0"/>
              <w:widowControl w:val="0"/>
              <w:numPr>
                <w:ilvl w:val="0"/>
                <w:numId w:val="8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vodivé propojení výztuže, které je součástí ochrany konstrukce proti vlivům bludných proudů, vyvedení do měřících skříní nebo míst pro měření bludných proudů (vlastní měřící skříně se uvádějí položkami SD 74),</w:t>
            </w:r>
          </w:p>
          <w:p>
            <w:pPr>
              <w:pStyle w:val="Style6"/>
              <w:keepNext w:val="0"/>
              <w:keepLines w:val="0"/>
              <w:widowControl w:val="0"/>
              <w:numPr>
                <w:ilvl w:val="0"/>
                <w:numId w:val="8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povrchovou antikorozní úpravu výztuže,</w:t>
            </w:r>
          </w:p>
          <w:p>
            <w:pPr>
              <w:pStyle w:val="Style6"/>
              <w:keepNext w:val="0"/>
              <w:keepLines w:val="0"/>
              <w:widowControl w:val="0"/>
              <w:numPr>
                <w:ilvl w:val="0"/>
                <w:numId w:val="8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separaci výztuže,</w:t>
            </w:r>
          </w:p>
          <w:p>
            <w:pPr>
              <w:pStyle w:val="Style6"/>
              <w:keepNext w:val="0"/>
              <w:keepLines w:val="0"/>
              <w:widowControl w:val="0"/>
              <w:numPr>
                <w:ilvl w:val="0"/>
                <w:numId w:val="8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osazení měřících zařízení a úpravy pro ně,</w:t>
            </w:r>
          </w:p>
          <w:p>
            <w:pPr>
              <w:pStyle w:val="Style6"/>
              <w:keepNext w:val="0"/>
              <w:keepLines w:val="0"/>
              <w:widowControl w:val="0"/>
              <w:numPr>
                <w:ilvl w:val="0"/>
                <w:numId w:val="8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osazení měřících skříní nebo míst pro měření bludných proudů.</w:t>
            </w:r>
          </w:p>
        </w:tc>
        <w:tc>
          <w:tcPr>
            <w:vMerge/>
            <w:tcBorders>
              <w:left w:val="single" w:sz="4"/>
            </w:tcBorders>
            <w:shd w:val="clear" w:color="auto" w:fill="FFFFFF"/>
            <w:vAlign w:val="top"/>
          </w:tcPr>
          <w:p>
            <w:pPr/>
          </w:p>
        </w:tc>
      </w:tr>
      <w:tr>
        <w:trPr>
          <w:trHeight w:val="101" w:hRule="exact"/>
        </w:trPr>
        <w:tc>
          <w:tcPr>
            <w:gridSpan w:val="3"/>
            <w:tcBorders>
              <w:top w:val="single" w:sz="4"/>
            </w:tcBorders>
            <w:shd w:val="clear" w:color="auto" w:fill="D9D9D9"/>
            <w:vAlign w:val="top"/>
          </w:tcPr>
          <w:p>
            <w:pPr>
              <w:pStyle w:val="Style6"/>
              <w:keepNext w:val="0"/>
              <w:keepLines w:val="0"/>
              <w:widowControl w:val="0"/>
              <w:shd w:val="clear" w:color="auto" w:fill="auto"/>
              <w:tabs>
                <w:tab w:pos="2078" w:val="left"/>
                <w:tab w:pos="8956" w:val="left"/>
              </w:tabs>
              <w:bidi w:val="0"/>
              <w:spacing w:before="0" w:after="0" w:line="240" w:lineRule="auto"/>
              <w:ind w:left="1420" w:right="0" w:firstLine="0"/>
              <w:jc w:val="left"/>
            </w:pPr>
            <w:r>
              <w:rPr>
                <w:b/>
                <w:bCs/>
                <w:color w:val="000000"/>
                <w:spacing w:val="0"/>
                <w:w w:val="100"/>
                <w:position w:val="0"/>
                <w:shd w:val="clear" w:color="auto" w:fill="auto"/>
                <w:lang w:val="cs-CZ" w:eastAsia="cs-CZ" w:bidi="cs-CZ"/>
              </w:rPr>
              <w:t>4</w:t>
              <w:tab/>
              <w:t>Vodorovné konstrukce</w:t>
              <w:tab/>
              <w:t>62 830,09</w:t>
            </w:r>
          </w:p>
        </w:tc>
      </w:tr>
      <w:tr>
        <w:trPr>
          <w:trHeight w:val="130" w:hRule="exact"/>
        </w:trPr>
        <w:tc>
          <w:tcPr>
            <w:tcBorders>
              <w:top w:val="single" w:sz="4"/>
            </w:tcBorders>
            <w:shd w:val="clear" w:color="auto" w:fill="FFFFFF"/>
            <w:vAlign w:val="bottom"/>
          </w:tcPr>
          <w:p>
            <w:pPr>
              <w:pStyle w:val="Style6"/>
              <w:keepNext w:val="0"/>
              <w:keepLines w:val="0"/>
              <w:widowControl w:val="0"/>
              <w:shd w:val="clear" w:color="auto" w:fill="auto"/>
              <w:tabs>
                <w:tab w:pos="581" w:val="left"/>
              </w:tabs>
              <w:bidi w:val="0"/>
              <w:spacing w:before="0" w:after="0" w:line="240" w:lineRule="auto"/>
              <w:ind w:left="0" w:right="0" w:firstLine="0"/>
              <w:jc w:val="center"/>
            </w:pPr>
            <w:r>
              <w:rPr>
                <w:color w:val="000000"/>
                <w:spacing w:val="0"/>
                <w:w w:val="100"/>
                <w:position w:val="0"/>
                <w:shd w:val="clear" w:color="auto" w:fill="auto"/>
                <w:lang w:val="cs-CZ" w:eastAsia="cs-CZ" w:bidi="cs-CZ"/>
              </w:rPr>
              <w:t>26|</w:t>
              <w:tab/>
              <w:t>4513121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PODKLADNÍ A VÝPLŇOVÉ VRSTVY Z PROSTÉHO BETONU C12/15</w:t>
            </w:r>
          </w:p>
        </w:tc>
        <w:tc>
          <w:tcPr>
            <w:tcBorders>
              <w:top w:val="single" w:sz="4"/>
              <w:left w:val="single" w:sz="4"/>
            </w:tcBorders>
            <w:shd w:val="clear" w:color="auto" w:fill="FFFFFF"/>
            <w:vAlign w:val="bottom"/>
          </w:tcPr>
          <w:p>
            <w:pPr>
              <w:pStyle w:val="Style6"/>
              <w:keepNext w:val="0"/>
              <w:keepLines w:val="0"/>
              <w:widowControl w:val="0"/>
              <w:shd w:val="clear" w:color="auto" w:fill="auto"/>
              <w:tabs>
                <w:tab w:pos="374" w:val="left"/>
                <w:tab w:pos="749" w:val="left"/>
                <w:tab w:pos="1334" w:val="left"/>
                <w:tab w:pos="1632" w:val="left"/>
                <w:tab w:pos="2290" w:val="left"/>
                <w:tab w:pos="2587" w:val="left"/>
              </w:tabs>
              <w:bidi w:val="0"/>
              <w:spacing w:before="0" w:after="0" w:line="240" w:lineRule="auto"/>
              <w:ind w:left="0" w:right="0" w:firstLine="0"/>
              <w:jc w:val="center"/>
            </w:pPr>
            <w:r>
              <w:rPr>
                <w:color w:val="000000"/>
                <w:spacing w:val="0"/>
                <w:w w:val="100"/>
                <w:position w:val="0"/>
                <w:shd w:val="clear" w:color="auto" w:fill="auto"/>
                <w:lang w:val="cs-CZ" w:eastAsia="cs-CZ" w:bidi="cs-CZ"/>
              </w:rPr>
              <w:t>M3</w:t>
              <w:tab/>
              <w:t>|</w:t>
              <w:tab/>
              <w:t>1,200</w:t>
              <w:tab/>
              <w:t>|</w:t>
              <w:tab/>
              <w:t>3 734,42</w:t>
              <w:tab/>
              <w:t>|</w:t>
              <w:tab/>
              <w:t>4 481,30</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398" w:hRule="exact"/>
        </w:trPr>
        <w:tc>
          <w:tcPr>
            <w:vMerge/>
            <w:tcBorders/>
            <w:shd w:val="clear" w:color="auto" w:fill="FFFFFF"/>
            <w:vAlign w:val="top"/>
          </w:tcPr>
          <w:p>
            <w:pPr/>
          </w:p>
        </w:tc>
        <w:tc>
          <w:tcPr>
            <w:tcBorders>
              <w:top w:val="single" w:sz="4"/>
              <w:left w:val="single" w:sz="4"/>
              <w:bottom w:val="single" w:sz="4"/>
            </w:tcBorders>
            <w:shd w:val="clear" w:color="auto" w:fill="FFFFFF"/>
            <w:vAlign w:val="bottom"/>
          </w:tcPr>
          <w:p>
            <w:pPr>
              <w:pStyle w:val="Style6"/>
              <w:keepNext w:val="0"/>
              <w:keepLines w:val="0"/>
              <w:widowControl w:val="0"/>
              <w:numPr>
                <w:ilvl w:val="0"/>
                <w:numId w:val="91"/>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dle situace C-1.2.2; C-1.6</w:t>
            </w:r>
          </w:p>
          <w:p>
            <w:pPr>
              <w:pStyle w:val="Style6"/>
              <w:keepNext w:val="0"/>
              <w:keepLines w:val="0"/>
              <w:widowControl w:val="0"/>
              <w:numPr>
                <w:ilvl w:val="0"/>
                <w:numId w:val="91"/>
              </w:numPr>
              <w:shd w:val="clear" w:color="auto" w:fill="auto"/>
              <w:tabs>
                <w:tab w:pos="62"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opevnění vtoku, výtoku v místě propustku km 1,09450;</w:t>
            </w:r>
          </w:p>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dlažba z LK tl. 200mm do betonu C12/15; (8,5+3,5)*0,1=1,200 [A]</w:t>
            </w:r>
          </w:p>
        </w:tc>
        <w:tc>
          <w:tcPr>
            <w:vMerge/>
            <w:tcBorders>
              <w:left w:val="single" w:sz="4"/>
            </w:tcBorders>
            <w:shd w:val="clear" w:color="auto" w:fill="FFFFFF"/>
            <w:vAlign w:val="top"/>
          </w:tcPr>
          <w:p>
            <w:pPr/>
          </w:p>
        </w:tc>
      </w:tr>
    </w:tbl>
    <w:p>
      <w:pPr>
        <w:spacing w:lineRule="exact" w:line="1"/>
        <w:rPr>
          <w:sz w:val="2"/>
          <w:szCs w:val="2"/>
        </w:rPr>
      </w:pPr>
      <w:r>
        <w:br w:type="page"/>
      </w:r>
    </w:p>
    <w:tbl>
      <w:tblPr>
        <w:tblOverlap w:val="never"/>
        <w:jc w:val="center"/>
        <w:tblLayout w:type="fixed"/>
      </w:tblPr>
      <w:tblGrid>
        <w:gridCol w:w="2074"/>
        <w:gridCol w:w="4061"/>
        <w:gridCol w:w="3552"/>
      </w:tblGrid>
      <w:tr>
        <w:trPr>
          <w:trHeight w:val="3730"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6"/>
              <w:keepNext w:val="0"/>
              <w:keepLines w:val="0"/>
              <w:widowControl w:val="0"/>
              <w:numPr>
                <w:ilvl w:val="0"/>
                <w:numId w:val="9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dodání čerstvého betonu (betonové směsi) požadované kvality, jeho uložení do požadovaného tvaru při jakékoliv hustotě výztuže, konzistenci čerstvého betonu a způsobu hutnění, ošetření a ochranu betonu,</w:t>
            </w:r>
          </w:p>
          <w:p>
            <w:pPr>
              <w:pStyle w:val="Style6"/>
              <w:keepNext w:val="0"/>
              <w:keepLines w:val="0"/>
              <w:widowControl w:val="0"/>
              <w:numPr>
                <w:ilvl w:val="0"/>
                <w:numId w:val="93"/>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zhotovení nepropustného, mrazuvzdorného betonu a betonu požadované trvanlivosti a vlastností,</w:t>
            </w:r>
          </w:p>
          <w:p>
            <w:pPr>
              <w:pStyle w:val="Style6"/>
              <w:keepNext w:val="0"/>
              <w:keepLines w:val="0"/>
              <w:widowControl w:val="0"/>
              <w:numPr>
                <w:ilvl w:val="0"/>
                <w:numId w:val="9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užití potřebných přísad a technologií výroby betonu,</w:t>
            </w:r>
          </w:p>
          <w:p>
            <w:pPr>
              <w:pStyle w:val="Style6"/>
              <w:keepNext w:val="0"/>
              <w:keepLines w:val="0"/>
              <w:widowControl w:val="0"/>
              <w:numPr>
                <w:ilvl w:val="0"/>
                <w:numId w:val="93"/>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zřízení pracovních a dilatačních spar, včetně potřebných úprav, výplně, vložek, opracování, očištění a ošetření,</w:t>
            </w:r>
          </w:p>
          <w:p>
            <w:pPr>
              <w:pStyle w:val="Style6"/>
              <w:keepNext w:val="0"/>
              <w:keepLines w:val="0"/>
              <w:widowControl w:val="0"/>
              <w:numPr>
                <w:ilvl w:val="0"/>
                <w:numId w:val="9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bednění požadovaných konstr. (i ztracené) s úpravou dle požadované kvality povrchu betonu, včetně odbedňovacích a odskružovacích prostředků,</w:t>
            </w:r>
          </w:p>
          <w:p>
            <w:pPr>
              <w:pStyle w:val="Style6"/>
              <w:keepNext w:val="0"/>
              <w:keepLines w:val="0"/>
              <w:widowControl w:val="0"/>
              <w:numPr>
                <w:ilvl w:val="0"/>
                <w:numId w:val="9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podpěrné konstr. (skruže) a lešení všech druhů pro bednění, uložení čerstvého betonu, výztuže a doplňkových konstr., vč. požadovaných otvorů, ochranných a bezpečnostních opatření a základů těchto konstrukcí a lešení,</w:t>
            </w:r>
          </w:p>
          <w:p>
            <w:pPr>
              <w:pStyle w:val="Style6"/>
              <w:keepNext w:val="0"/>
              <w:keepLines w:val="0"/>
              <w:widowControl w:val="0"/>
              <w:numPr>
                <w:ilvl w:val="0"/>
                <w:numId w:val="93"/>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vytvoření kotevních čel, kapes, nálitků, a sedel,</w:t>
            </w:r>
          </w:p>
          <w:p>
            <w:pPr>
              <w:pStyle w:val="Style6"/>
              <w:keepNext w:val="0"/>
              <w:keepLines w:val="0"/>
              <w:widowControl w:val="0"/>
              <w:numPr>
                <w:ilvl w:val="0"/>
                <w:numId w:val="93"/>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zřízení všech požadovaných otvorů, kapes, výklenků, prostupů, dutin, drážek a pod., vč. ztížení práce a úprav kolem nich,</w:t>
            </w:r>
          </w:p>
          <w:p>
            <w:pPr>
              <w:pStyle w:val="Style6"/>
              <w:keepNext w:val="0"/>
              <w:keepLines w:val="0"/>
              <w:widowControl w:val="0"/>
              <w:numPr>
                <w:ilvl w:val="0"/>
                <w:numId w:val="93"/>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úpravy pro osazení výztuže, doplňkových konstrukcí a vybavení,</w:t>
            </w:r>
          </w:p>
          <w:p>
            <w:pPr>
              <w:pStyle w:val="Style6"/>
              <w:keepNext w:val="0"/>
              <w:keepLines w:val="0"/>
              <w:widowControl w:val="0"/>
              <w:numPr>
                <w:ilvl w:val="0"/>
                <w:numId w:val="93"/>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úpravy povrchu pro položení požadované izolace, povlaků a nátěrů, případně vyspravení,</w:t>
            </w:r>
          </w:p>
          <w:p>
            <w:pPr>
              <w:pStyle w:val="Style6"/>
              <w:keepNext w:val="0"/>
              <w:keepLines w:val="0"/>
              <w:widowControl w:val="0"/>
              <w:numPr>
                <w:ilvl w:val="0"/>
                <w:numId w:val="93"/>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ztížení práce u kabelových a injektážních trubek a ostatních zařízení osazovaných do betonu,</w:t>
            </w:r>
          </w:p>
          <w:p>
            <w:pPr>
              <w:pStyle w:val="Style6"/>
              <w:keepNext w:val="0"/>
              <w:keepLines w:val="0"/>
              <w:widowControl w:val="0"/>
              <w:numPr>
                <w:ilvl w:val="0"/>
                <w:numId w:val="9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konstrukce betonových kloubů, upevnění kotevních prvků a doplňkových konstrukcí,</w:t>
            </w:r>
          </w:p>
          <w:p>
            <w:pPr>
              <w:pStyle w:val="Style6"/>
              <w:keepNext w:val="0"/>
              <w:keepLines w:val="0"/>
              <w:widowControl w:val="0"/>
              <w:numPr>
                <w:ilvl w:val="0"/>
                <w:numId w:val="9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nátěry zabraňující soudržnost betonu a bednění,</w:t>
            </w:r>
          </w:p>
          <w:p>
            <w:pPr>
              <w:pStyle w:val="Style6"/>
              <w:keepNext w:val="0"/>
              <w:keepLines w:val="0"/>
              <w:widowControl w:val="0"/>
              <w:numPr>
                <w:ilvl w:val="0"/>
                <w:numId w:val="93"/>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výplň, těsnění a tmelení spar a spojů,</w:t>
            </w:r>
          </w:p>
          <w:p>
            <w:pPr>
              <w:pStyle w:val="Style6"/>
              <w:keepNext w:val="0"/>
              <w:keepLines w:val="0"/>
              <w:widowControl w:val="0"/>
              <w:numPr>
                <w:ilvl w:val="0"/>
                <w:numId w:val="9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opatření povrchů betonu izolací proti zemní vlhkosti v částech, kde přijdou do styku se zeminou nebo kamenivem,</w:t>
            </w:r>
          </w:p>
          <w:p>
            <w:pPr>
              <w:pStyle w:val="Style6"/>
              <w:keepNext w:val="0"/>
              <w:keepLines w:val="0"/>
              <w:widowControl w:val="0"/>
              <w:numPr>
                <w:ilvl w:val="0"/>
                <w:numId w:val="9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případné zřízení spojovací vrstvy u základů,</w:t>
            </w:r>
          </w:p>
          <w:p>
            <w:pPr>
              <w:pStyle w:val="Style6"/>
              <w:keepNext w:val="0"/>
              <w:keepLines w:val="0"/>
              <w:widowControl w:val="0"/>
              <w:numPr>
                <w:ilvl w:val="0"/>
                <w:numId w:val="93"/>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úpravy pro osazení zařízení ochrany konstrukce proti vlivu bludných proudů</w:t>
            </w:r>
          </w:p>
        </w:tc>
        <w:tc>
          <w:tcPr>
            <w:tcBorders>
              <w:left w:val="single" w:sz="4"/>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top"/>
          </w:tcPr>
          <w:p>
            <w:pPr>
              <w:pStyle w:val="Style6"/>
              <w:keepNext w:val="0"/>
              <w:keepLines w:val="0"/>
              <w:widowControl w:val="0"/>
              <w:shd w:val="clear" w:color="auto" w:fill="auto"/>
              <w:tabs>
                <w:tab w:pos="662" w:val="left"/>
              </w:tabs>
              <w:bidi w:val="0"/>
              <w:spacing w:before="0" w:after="0" w:line="240" w:lineRule="auto"/>
              <w:ind w:left="0" w:right="0" w:firstLine="0"/>
              <w:jc w:val="center"/>
            </w:pPr>
            <w:r>
              <w:rPr>
                <w:color w:val="000000"/>
                <w:spacing w:val="0"/>
                <w:w w:val="100"/>
                <w:position w:val="0"/>
                <w:shd w:val="clear" w:color="auto" w:fill="auto"/>
                <w:lang w:val="cs-CZ" w:eastAsia="cs-CZ" w:bidi="cs-CZ"/>
              </w:rPr>
              <w:t>27</w:t>
              <w:tab/>
              <w:t>451571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PODKLADNÍ A VÝPLŇOVÉ VRSTVY Z KAMENIVA TĚŽENÉHO</w:t>
            </w:r>
          </w:p>
        </w:tc>
        <w:tc>
          <w:tcPr>
            <w:tcBorders>
              <w:top w:val="single" w:sz="4"/>
              <w:left w:val="single" w:sz="4"/>
            </w:tcBorders>
            <w:shd w:val="clear" w:color="auto" w:fill="FFFFFF"/>
            <w:vAlign w:val="top"/>
          </w:tcPr>
          <w:p>
            <w:pPr>
              <w:pStyle w:val="Style6"/>
              <w:keepNext w:val="0"/>
              <w:keepLines w:val="0"/>
              <w:widowControl w:val="0"/>
              <w:shd w:val="clear" w:color="auto" w:fill="auto"/>
              <w:tabs>
                <w:tab w:pos="374" w:val="left"/>
                <w:tab w:pos="744" w:val="left"/>
                <w:tab w:pos="1334" w:val="left"/>
                <w:tab w:pos="1637" w:val="left"/>
                <w:tab w:pos="2290" w:val="left"/>
                <w:tab w:pos="2587" w:val="left"/>
              </w:tabs>
              <w:bidi w:val="0"/>
              <w:spacing w:before="0" w:after="0" w:line="240" w:lineRule="auto"/>
              <w:ind w:left="0" w:right="0" w:firstLine="0"/>
              <w:jc w:val="center"/>
            </w:pPr>
            <w:r>
              <w:rPr>
                <w:color w:val="000000"/>
                <w:spacing w:val="0"/>
                <w:w w:val="100"/>
                <w:position w:val="0"/>
                <w:shd w:val="clear" w:color="auto" w:fill="auto"/>
                <w:lang w:val="cs-CZ" w:eastAsia="cs-CZ" w:bidi="cs-CZ"/>
              </w:rPr>
              <w:t>M3</w:t>
              <w:tab/>
              <w:t>|</w:t>
              <w:tab/>
              <w:t>2,880</w:t>
              <w:tab/>
              <w:t>|</w:t>
              <w:tab/>
              <w:t>1 147,88</w:t>
              <w:tab/>
              <w:t>|</w:t>
              <w:tab/>
              <w:t>3 305,89</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389"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dle situace C-1.2.2; C-1.2.3</w:t>
            </w:r>
          </w:p>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pod potrubí</w:t>
            </w:r>
          </w:p>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přípojka dešťové kanalizace km 1,28650; 36,0*0,8*0,1=2,880 [A]</w:t>
            </w:r>
          </w:p>
        </w:tc>
        <w:tc>
          <w:tcPr>
            <w:vMerge/>
            <w:tcBorders>
              <w:left w:val="single" w:sz="4"/>
            </w:tcBorders>
            <w:shd w:val="clear" w:color="auto" w:fill="FFFFFF"/>
            <w:vAlign w:val="top"/>
          </w:tcPr>
          <w:p>
            <w:pPr/>
          </w:p>
        </w:tc>
      </w:tr>
      <w:tr>
        <w:trPr>
          <w:trHeight w:val="38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dodávku předepsaného kameniva, mimostaveništní a vnitrostaveništní dopravu a jeho uložení</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není-li v zadávací dokumentaci uvedeno jinak, jedná se o nakupovaný materiál</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6"/>
              <w:keepNext w:val="0"/>
              <w:keepLines w:val="0"/>
              <w:widowControl w:val="0"/>
              <w:shd w:val="clear" w:color="auto" w:fill="auto"/>
              <w:tabs>
                <w:tab w:pos="662" w:val="left"/>
              </w:tabs>
              <w:bidi w:val="0"/>
              <w:spacing w:before="0" w:after="0" w:line="240" w:lineRule="auto"/>
              <w:ind w:left="0" w:right="0" w:firstLine="0"/>
              <w:jc w:val="center"/>
            </w:pPr>
            <w:r>
              <w:rPr>
                <w:color w:val="000000"/>
                <w:spacing w:val="0"/>
                <w:w w:val="100"/>
                <w:position w:val="0"/>
                <w:shd w:val="clear" w:color="auto" w:fill="auto"/>
                <w:lang w:val="cs-CZ" w:eastAsia="cs-CZ" w:bidi="cs-CZ"/>
              </w:rPr>
              <w:t>28</w:t>
              <w:tab/>
              <w:t>463211</w:t>
            </w:r>
          </w:p>
        </w:tc>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ROVNANINA Z LOMOVÉHO KAMENE</w:t>
            </w:r>
          </w:p>
        </w:tc>
        <w:tc>
          <w:tcPr>
            <w:tcBorders>
              <w:top w:val="single" w:sz="4"/>
              <w:left w:val="single" w:sz="4"/>
            </w:tcBorders>
            <w:shd w:val="clear" w:color="auto" w:fill="FFFFFF"/>
            <w:vAlign w:val="top"/>
          </w:tcPr>
          <w:p>
            <w:pPr>
              <w:pStyle w:val="Style6"/>
              <w:keepNext w:val="0"/>
              <w:keepLines w:val="0"/>
              <w:widowControl w:val="0"/>
              <w:shd w:val="clear" w:color="auto" w:fill="auto"/>
              <w:tabs>
                <w:tab w:pos="374" w:val="left"/>
                <w:tab w:pos="744" w:val="left"/>
                <w:tab w:pos="1334" w:val="left"/>
                <w:tab w:pos="1632" w:val="left"/>
                <w:tab w:pos="2290" w:val="left"/>
                <w:tab w:pos="2587" w:val="left"/>
              </w:tabs>
              <w:bidi w:val="0"/>
              <w:spacing w:before="0" w:after="0" w:line="240" w:lineRule="auto"/>
              <w:ind w:left="0" w:right="0" w:firstLine="0"/>
              <w:jc w:val="center"/>
            </w:pPr>
            <w:r>
              <w:rPr>
                <w:color w:val="000000"/>
                <w:spacing w:val="0"/>
                <w:w w:val="100"/>
                <w:position w:val="0"/>
                <w:shd w:val="clear" w:color="auto" w:fill="auto"/>
                <w:lang w:val="cs-CZ" w:eastAsia="cs-CZ" w:bidi="cs-CZ"/>
              </w:rPr>
              <w:t>M3</w:t>
              <w:tab/>
              <w:t>|</w:t>
              <w:tab/>
              <w:t>3,240</w:t>
              <w:tab/>
              <w:t>|</w:t>
              <w:tab/>
              <w:t>2 356,97</w:t>
              <w:tab/>
              <w:t>|</w:t>
              <w:tab/>
              <w:t>7 636,58</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51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dle situace C-1.2.3</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kamenný přechod na výtoku dlážděného rigolu km 1,384</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kamenná rovnanina 80 kg/m2 s urovnáním líce 2,0x1,5 m2, lom. kamenivo tl. 400mm do podsypu ze ŠP tl. 150mm; 2,0*1,5*0,4*2,7=3,240 [A]</w:t>
            </w:r>
          </w:p>
        </w:tc>
        <w:tc>
          <w:tcPr>
            <w:vMerge/>
            <w:tcBorders>
              <w:left w:val="single" w:sz="4"/>
            </w:tcBorders>
            <w:shd w:val="clear" w:color="auto" w:fill="FFFFFF"/>
            <w:vAlign w:val="top"/>
          </w:tcPr>
          <w:p>
            <w:pPr/>
          </w:p>
        </w:tc>
      </w:tr>
      <w:tr>
        <w:trPr>
          <w:trHeight w:val="51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dodávku a vyrovnání lomového kamene předepsané frakce do předepsaného tvaru včetně mimostaveništní a vnitrostaveništní dopravy</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není-li v zadávací dokumentaci uvedeno jinak, jedná se o nakupovaný materiál</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6"/>
              <w:keepNext w:val="0"/>
              <w:keepLines w:val="0"/>
              <w:widowControl w:val="0"/>
              <w:shd w:val="clear" w:color="auto" w:fill="auto"/>
              <w:tabs>
                <w:tab w:pos="605" w:val="left"/>
              </w:tabs>
              <w:bidi w:val="0"/>
              <w:spacing w:before="0" w:after="0" w:line="240" w:lineRule="auto"/>
              <w:ind w:left="0" w:right="0" w:firstLine="0"/>
              <w:jc w:val="center"/>
            </w:pPr>
            <w:r>
              <w:rPr>
                <w:color w:val="000000"/>
                <w:spacing w:val="0"/>
                <w:w w:val="100"/>
                <w:position w:val="0"/>
                <w:shd w:val="clear" w:color="auto" w:fill="auto"/>
                <w:lang w:val="cs-CZ" w:eastAsia="cs-CZ" w:bidi="cs-CZ"/>
              </w:rPr>
              <w:t>29</w:t>
              <w:tab/>
              <w:t>4655121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DLAŽBY Z LOMOVÉHO KAMENE NA MC</w:t>
            </w:r>
          </w:p>
        </w:tc>
        <w:tc>
          <w:tcPr>
            <w:tcBorders>
              <w:top w:val="single" w:sz="4"/>
              <w:left w:val="single" w:sz="4"/>
            </w:tcBorders>
            <w:shd w:val="clear" w:color="auto" w:fill="FFFFFF"/>
            <w:vAlign w:val="top"/>
          </w:tcPr>
          <w:p>
            <w:pPr>
              <w:pStyle w:val="Style6"/>
              <w:keepNext w:val="0"/>
              <w:keepLines w:val="0"/>
              <w:widowControl w:val="0"/>
              <w:shd w:val="clear" w:color="auto" w:fill="auto"/>
              <w:tabs>
                <w:tab w:pos="374" w:val="left"/>
                <w:tab w:pos="744" w:val="left"/>
                <w:tab w:pos="1334" w:val="left"/>
                <w:tab w:pos="1632" w:val="left"/>
                <w:tab w:pos="2290" w:val="left"/>
                <w:tab w:pos="2558" w:val="left"/>
              </w:tabs>
              <w:bidi w:val="0"/>
              <w:spacing w:before="0" w:after="0" w:line="240" w:lineRule="auto"/>
              <w:ind w:left="0" w:right="0" w:firstLine="0"/>
              <w:jc w:val="center"/>
            </w:pPr>
            <w:r>
              <w:rPr>
                <w:color w:val="000000"/>
                <w:spacing w:val="0"/>
                <w:w w:val="100"/>
                <w:position w:val="0"/>
                <w:shd w:val="clear" w:color="auto" w:fill="auto"/>
                <w:lang w:val="cs-CZ" w:eastAsia="cs-CZ" w:bidi="cs-CZ"/>
              </w:rPr>
              <w:t>M3</w:t>
              <w:tab/>
              <w:t>|</w:t>
              <w:tab/>
              <w:t>6,480</w:t>
              <w:tab/>
              <w:t>|</w:t>
              <w:tab/>
              <w:t>7 315,79</w:t>
              <w:tab/>
              <w:t>|</w:t>
              <w:tab/>
              <w:t>47 406,32</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389"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dle situace C-1.2.2; C-1.6</w:t>
            </w:r>
          </w:p>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opevnění vtoku, výtoku propustku km 1,09450;</w:t>
            </w:r>
          </w:p>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dlažba z LK, tl. 200mm do betonu C12/15; (8,5+3,5)*0,2*2,7=6,480 [A]</w:t>
            </w:r>
          </w:p>
        </w:tc>
        <w:tc>
          <w:tcPr>
            <w:vMerge/>
            <w:tcBorders>
              <w:left w:val="single" w:sz="4"/>
            </w:tcBorders>
            <w:shd w:val="clear" w:color="auto" w:fill="FFFFFF"/>
            <w:vAlign w:val="top"/>
          </w:tcPr>
          <w:p>
            <w:pPr/>
          </w:p>
        </w:tc>
      </w:tr>
      <w:tr>
        <w:trPr>
          <w:trHeight w:val="1032"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w:t>
            </w:r>
          </w:p>
          <w:p>
            <w:pPr>
              <w:pStyle w:val="Style6"/>
              <w:keepNext w:val="0"/>
              <w:keepLines w:val="0"/>
              <w:widowControl w:val="0"/>
              <w:numPr>
                <w:ilvl w:val="0"/>
                <w:numId w:val="95"/>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nutné zemní práce (svahování, úpravu pláně a pod.)</w:t>
            </w:r>
          </w:p>
          <w:p>
            <w:pPr>
              <w:pStyle w:val="Style6"/>
              <w:keepNext w:val="0"/>
              <w:keepLines w:val="0"/>
              <w:widowControl w:val="0"/>
              <w:numPr>
                <w:ilvl w:val="0"/>
                <w:numId w:val="95"/>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zřízení spojovací vrstvy</w:t>
            </w:r>
          </w:p>
          <w:p>
            <w:pPr>
              <w:pStyle w:val="Style6"/>
              <w:keepNext w:val="0"/>
              <w:keepLines w:val="0"/>
              <w:widowControl w:val="0"/>
              <w:numPr>
                <w:ilvl w:val="0"/>
                <w:numId w:val="95"/>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zřízení lože dlažby z cementové malty předepsané kvality a předepsané tloušťky</w:t>
            </w:r>
          </w:p>
          <w:p>
            <w:pPr>
              <w:pStyle w:val="Style6"/>
              <w:keepNext w:val="0"/>
              <w:keepLines w:val="0"/>
              <w:widowControl w:val="0"/>
              <w:numPr>
                <w:ilvl w:val="0"/>
                <w:numId w:val="95"/>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dodávku a položení dlažby z lomového kamene do předepsaného tvaru</w:t>
            </w:r>
          </w:p>
          <w:p>
            <w:pPr>
              <w:pStyle w:val="Style6"/>
              <w:keepNext w:val="0"/>
              <w:keepLines w:val="0"/>
              <w:widowControl w:val="0"/>
              <w:numPr>
                <w:ilvl w:val="0"/>
                <w:numId w:val="95"/>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spárování, těsnění, tmelení a vyplnění spar MC případně s vyklínováním</w:t>
            </w:r>
          </w:p>
          <w:p>
            <w:pPr>
              <w:pStyle w:val="Style6"/>
              <w:keepNext w:val="0"/>
              <w:keepLines w:val="0"/>
              <w:widowControl w:val="0"/>
              <w:numPr>
                <w:ilvl w:val="0"/>
                <w:numId w:val="95"/>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úprava povrchu pro odvedení srážkové vody</w:t>
            </w:r>
          </w:p>
          <w:p>
            <w:pPr>
              <w:pStyle w:val="Style6"/>
              <w:keepNext w:val="0"/>
              <w:keepLines w:val="0"/>
              <w:widowControl w:val="0"/>
              <w:numPr>
                <w:ilvl w:val="0"/>
                <w:numId w:val="95"/>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nezahrnuje podklad pod dlažbu, vykazuje se samostatně položkami SD 45</w:t>
            </w:r>
          </w:p>
        </w:tc>
        <w:tc>
          <w:tcPr>
            <w:vMerge/>
            <w:tcBorders>
              <w:left w:val="single" w:sz="4"/>
            </w:tcBorders>
            <w:shd w:val="clear" w:color="auto" w:fill="FFFFFF"/>
            <w:vAlign w:val="top"/>
          </w:tcPr>
          <w:p>
            <w:pPr/>
          </w:p>
        </w:tc>
      </w:tr>
      <w:tr>
        <w:trPr>
          <w:trHeight w:val="125" w:hRule="exact"/>
        </w:trPr>
        <w:tc>
          <w:tcPr>
            <w:gridSpan w:val="3"/>
            <w:tcBorders>
              <w:top w:val="single" w:sz="4"/>
              <w:bottom w:val="single" w:sz="4"/>
            </w:tcBorders>
            <w:shd w:val="clear" w:color="auto" w:fill="D9D9D9"/>
            <w:vAlign w:val="top"/>
          </w:tcPr>
          <w:p>
            <w:pPr>
              <w:pStyle w:val="Style6"/>
              <w:keepNext w:val="0"/>
              <w:keepLines w:val="0"/>
              <w:widowControl w:val="0"/>
              <w:shd w:val="clear" w:color="auto" w:fill="auto"/>
              <w:tabs>
                <w:tab w:pos="2082" w:val="left"/>
                <w:tab w:pos="8879" w:val="left"/>
              </w:tabs>
              <w:bidi w:val="0"/>
              <w:spacing w:before="0" w:after="0" w:line="240" w:lineRule="auto"/>
              <w:ind w:left="1420" w:right="0" w:firstLine="0"/>
              <w:jc w:val="left"/>
            </w:pPr>
            <w:r>
              <w:rPr>
                <w:b/>
                <w:bCs/>
                <w:color w:val="000000"/>
                <w:spacing w:val="0"/>
                <w:w w:val="100"/>
                <w:position w:val="0"/>
                <w:shd w:val="clear" w:color="auto" w:fill="auto"/>
                <w:lang w:val="cs-CZ" w:eastAsia="cs-CZ" w:bidi="cs-CZ"/>
              </w:rPr>
              <w:t>5</w:t>
              <w:tab/>
              <w:t>Komunikace</w:t>
              <w:tab/>
              <w:t>3 056 274,77</w:t>
            </w:r>
          </w:p>
        </w:tc>
      </w:tr>
    </w:tbl>
    <w:tbl>
      <w:tblPr>
        <w:tblOverlap w:val="never"/>
        <w:jc w:val="center"/>
        <w:tblLayout w:type="fixed"/>
      </w:tblPr>
      <w:tblGrid>
        <w:gridCol w:w="2074"/>
        <w:gridCol w:w="4061"/>
        <w:gridCol w:w="3581"/>
      </w:tblGrid>
      <w:tr>
        <w:trPr>
          <w:trHeight w:val="134" w:hRule="exact"/>
        </w:trPr>
        <w:tc>
          <w:tcPr>
            <w:tcBorders>
              <w:top w:val="single" w:sz="4"/>
            </w:tcBorders>
            <w:shd w:val="clear" w:color="auto" w:fill="FFFFFF"/>
            <w:vAlign w:val="bottom"/>
          </w:tcPr>
          <w:p>
            <w:pPr>
              <w:pStyle w:val="Style6"/>
              <w:keepNext w:val="0"/>
              <w:keepLines w:val="0"/>
              <w:widowControl w:val="0"/>
              <w:shd w:val="clear" w:color="auto" w:fill="auto"/>
              <w:tabs>
                <w:tab w:pos="634" w:val="left"/>
              </w:tabs>
              <w:bidi w:val="0"/>
              <w:spacing w:before="0" w:after="0" w:line="240" w:lineRule="auto"/>
              <w:ind w:left="0" w:right="0" w:firstLine="0"/>
              <w:jc w:val="center"/>
            </w:pPr>
            <w:r>
              <w:rPr>
                <w:color w:val="000000"/>
                <w:spacing w:val="0"/>
                <w:w w:val="100"/>
                <w:position w:val="0"/>
                <w:shd w:val="clear" w:color="auto" w:fill="auto"/>
                <w:lang w:val="cs-CZ" w:eastAsia="cs-CZ" w:bidi="cs-CZ"/>
              </w:rPr>
              <w:t>301</w:t>
              <w:tab/>
              <w:t>563301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VOZOVKOVÉ VRSTVY ZE ŠTĚRKODRTI</w:t>
            </w:r>
          </w:p>
        </w:tc>
        <w:tc>
          <w:tcPr>
            <w:tcBorders>
              <w:top w:val="single" w:sz="4"/>
              <w:left w:val="single" w:sz="4"/>
            </w:tcBorders>
            <w:shd w:val="clear" w:color="auto" w:fill="FFFFFF"/>
            <w:vAlign w:val="bottom"/>
          </w:tcPr>
          <w:p>
            <w:pPr>
              <w:pStyle w:val="Style6"/>
              <w:keepNext w:val="0"/>
              <w:keepLines w:val="0"/>
              <w:widowControl w:val="0"/>
              <w:shd w:val="clear" w:color="auto" w:fill="auto"/>
              <w:tabs>
                <w:tab w:pos="634" w:val="left"/>
                <w:tab w:pos="975" w:val="left"/>
                <w:tab w:pos="1594" w:val="left"/>
                <w:tab w:pos="1897" w:val="left"/>
                <w:tab w:pos="2550" w:val="left"/>
                <w:tab w:pos="2818" w:val="left"/>
                <w:tab w:pos="3510"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M3</w:t>
              <w:tab/>
              <w:t>|</w:t>
              <w:tab/>
              <w:t>29,440</w:t>
              <w:tab/>
              <w:t>|</w:t>
              <w:tab/>
              <w:t>1 048,39</w:t>
              <w:tab/>
              <w:t>|</w:t>
              <w:tab/>
              <w:t>30 864,60</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643"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dle přílohy C-1.2.3; C-1.4.2</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doplnění podkladní vrstvy vozovky v místě sanací km 1,408 - 1,508; 100,0*0,50*0,20=10,000 [A]</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rozšíření vozovky L km 1,360-1,540 na š. 5,50m; 180,0*0,30*0,36=19,440 [B] Celkem: A+B=29,440 [C]</w:t>
            </w:r>
          </w:p>
        </w:tc>
        <w:tc>
          <w:tcPr>
            <w:vMerge/>
            <w:tcBorders>
              <w:left w:val="single" w:sz="4"/>
            </w:tcBorders>
            <w:shd w:val="clear" w:color="auto" w:fill="FFFFFF"/>
            <w:vAlign w:val="top"/>
          </w:tcPr>
          <w:p>
            <w:pPr/>
          </w:p>
        </w:tc>
      </w:tr>
      <w:tr>
        <w:trPr>
          <w:trHeight w:val="51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numPr>
                <w:ilvl w:val="0"/>
                <w:numId w:val="97"/>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dodání kameniva předepsané kvality a zrnitosti</w:t>
            </w:r>
          </w:p>
          <w:p>
            <w:pPr>
              <w:pStyle w:val="Style6"/>
              <w:keepNext w:val="0"/>
              <w:keepLines w:val="0"/>
              <w:widowControl w:val="0"/>
              <w:numPr>
                <w:ilvl w:val="0"/>
                <w:numId w:val="97"/>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rozprostření a zhutnění vrstvy v předepsané tloušťce</w:t>
            </w:r>
          </w:p>
          <w:p>
            <w:pPr>
              <w:pStyle w:val="Style6"/>
              <w:keepNext w:val="0"/>
              <w:keepLines w:val="0"/>
              <w:widowControl w:val="0"/>
              <w:numPr>
                <w:ilvl w:val="0"/>
                <w:numId w:val="97"/>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zřízení vrstvy bez rozlišení šířky, pokládání vrstvy po etapách</w:t>
            </w:r>
          </w:p>
          <w:p>
            <w:pPr>
              <w:pStyle w:val="Style6"/>
              <w:keepNext w:val="0"/>
              <w:keepLines w:val="0"/>
              <w:widowControl w:val="0"/>
              <w:numPr>
                <w:ilvl w:val="0"/>
                <w:numId w:val="97"/>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nezahrnuje postřiky, nátěry</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6"/>
              <w:keepNext w:val="0"/>
              <w:keepLines w:val="0"/>
              <w:widowControl w:val="0"/>
              <w:shd w:val="clear" w:color="auto" w:fill="auto"/>
              <w:tabs>
                <w:tab w:pos="662" w:val="left"/>
              </w:tabs>
              <w:bidi w:val="0"/>
              <w:spacing w:before="0" w:after="0" w:line="240" w:lineRule="auto"/>
              <w:ind w:left="0" w:right="0" w:firstLine="0"/>
              <w:jc w:val="center"/>
            </w:pPr>
            <w:r>
              <w:rPr>
                <w:color w:val="000000"/>
                <w:spacing w:val="0"/>
                <w:w w:val="100"/>
                <w:position w:val="0"/>
                <w:shd w:val="clear" w:color="auto" w:fill="auto"/>
                <w:lang w:val="cs-CZ" w:eastAsia="cs-CZ" w:bidi="cs-CZ"/>
              </w:rPr>
              <w:t>31</w:t>
              <w:tab/>
              <w:t>563431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VOZOVKOVÉ VRSTVY ZE ŠTĚRKOPÍSKU TL. DO 150MM</w:t>
            </w:r>
          </w:p>
        </w:tc>
        <w:tc>
          <w:tcPr>
            <w:tcBorders>
              <w:top w:val="single" w:sz="4"/>
              <w:left w:val="single" w:sz="4"/>
            </w:tcBorders>
            <w:shd w:val="clear" w:color="auto" w:fill="FFFFFF"/>
            <w:vAlign w:val="top"/>
          </w:tcPr>
          <w:p>
            <w:pPr>
              <w:pStyle w:val="Style6"/>
              <w:keepNext w:val="0"/>
              <w:keepLines w:val="0"/>
              <w:widowControl w:val="0"/>
              <w:shd w:val="clear" w:color="auto" w:fill="auto"/>
              <w:tabs>
                <w:tab w:pos="634" w:val="left"/>
                <w:tab w:pos="1004" w:val="left"/>
                <w:tab w:pos="1594" w:val="left"/>
                <w:tab w:pos="1940" w:val="left"/>
                <w:tab w:pos="2550" w:val="left"/>
                <w:tab w:pos="2890" w:val="left"/>
                <w:tab w:pos="3510"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M2</w:t>
              <w:tab/>
              <w:t>|</w:t>
              <w:tab/>
              <w:t>5,800</w:t>
              <w:tab/>
              <w:t>|</w:t>
              <w:tab/>
              <w:t>153,05</w:t>
              <w:tab/>
              <w:t>|</w:t>
              <w:tab/>
              <w:t>887,69</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51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dle přílohy C-1.2.2</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podsyp pod kamennou rovnaninu km 1,384; 2,0*1,5=3,000 [A]</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podsyp pod trouby propustku km 1,09450; 4*0,75*0,7+1*1,0*0,7=2,800 [B] Celkem: A+B=5,800 [C]</w:t>
            </w:r>
          </w:p>
        </w:tc>
        <w:tc>
          <w:tcPr>
            <w:vMerge/>
            <w:tcBorders>
              <w:left w:val="single" w:sz="4"/>
            </w:tcBorders>
            <w:shd w:val="clear" w:color="auto" w:fill="FFFFFF"/>
            <w:vAlign w:val="top"/>
          </w:tcPr>
          <w:p>
            <w:pPr/>
          </w:p>
        </w:tc>
      </w:tr>
      <w:tr>
        <w:trPr>
          <w:trHeight w:val="51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numPr>
                <w:ilvl w:val="0"/>
                <w:numId w:val="99"/>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dodání kameniva předepsané kvality a zrnitosti</w:t>
            </w:r>
          </w:p>
          <w:p>
            <w:pPr>
              <w:pStyle w:val="Style6"/>
              <w:keepNext w:val="0"/>
              <w:keepLines w:val="0"/>
              <w:widowControl w:val="0"/>
              <w:numPr>
                <w:ilvl w:val="0"/>
                <w:numId w:val="99"/>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rozprostření a zhutnění vrstvy v předepsané tloušťce</w:t>
            </w:r>
          </w:p>
          <w:p>
            <w:pPr>
              <w:pStyle w:val="Style6"/>
              <w:keepNext w:val="0"/>
              <w:keepLines w:val="0"/>
              <w:widowControl w:val="0"/>
              <w:numPr>
                <w:ilvl w:val="0"/>
                <w:numId w:val="99"/>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zřízení vrstvy bez rozlišení šířky, pokládání vrstvy po etapách</w:t>
            </w:r>
          </w:p>
          <w:p>
            <w:pPr>
              <w:pStyle w:val="Style6"/>
              <w:keepNext w:val="0"/>
              <w:keepLines w:val="0"/>
              <w:widowControl w:val="0"/>
              <w:numPr>
                <w:ilvl w:val="0"/>
                <w:numId w:val="99"/>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nezahrnuje postřiky, nátěry</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6"/>
              <w:keepNext w:val="0"/>
              <w:keepLines w:val="0"/>
              <w:widowControl w:val="0"/>
              <w:shd w:val="clear" w:color="auto" w:fill="auto"/>
              <w:tabs>
                <w:tab w:pos="571" w:val="left"/>
              </w:tabs>
              <w:bidi w:val="0"/>
              <w:spacing w:before="0" w:after="0" w:line="240" w:lineRule="auto"/>
              <w:ind w:left="0" w:right="0" w:firstLine="0"/>
              <w:jc w:val="center"/>
            </w:pPr>
            <w:r>
              <w:rPr>
                <w:color w:val="000000"/>
                <w:spacing w:val="0"/>
                <w:w w:val="100"/>
                <w:position w:val="0"/>
                <w:shd w:val="clear" w:color="auto" w:fill="auto"/>
                <w:lang w:val="cs-CZ" w:eastAsia="cs-CZ" w:bidi="cs-CZ"/>
              </w:rPr>
              <w:t>32</w:t>
              <w:tab/>
              <w:t>5675441</w:t>
            </w:r>
          </w:p>
        </w:tc>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VRST PRO OBNOVU A OPR RECYK ZA STUD CEM A ASF EM TL DO 200MM</w:t>
            </w:r>
          </w:p>
        </w:tc>
        <w:tc>
          <w:tcPr>
            <w:tcBorders>
              <w:top w:val="single" w:sz="4"/>
              <w:left w:val="single" w:sz="4"/>
            </w:tcBorders>
            <w:shd w:val="clear" w:color="auto" w:fill="FFFFFF"/>
            <w:vAlign w:val="top"/>
          </w:tcPr>
          <w:p>
            <w:pPr>
              <w:pStyle w:val="Style6"/>
              <w:keepNext w:val="0"/>
              <w:keepLines w:val="0"/>
              <w:widowControl w:val="0"/>
              <w:shd w:val="clear" w:color="auto" w:fill="auto"/>
              <w:tabs>
                <w:tab w:pos="634" w:val="left"/>
                <w:tab w:pos="903" w:val="left"/>
                <w:tab w:pos="1594" w:val="left"/>
                <w:tab w:pos="1935" w:val="left"/>
                <w:tab w:pos="2550" w:val="left"/>
                <w:tab w:pos="2790" w:val="left"/>
                <w:tab w:pos="3510"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M2</w:t>
              <w:tab/>
              <w:t>|</w:t>
              <w:tab/>
              <w:t>2 854,000</w:t>
              <w:tab/>
              <w:t>|</w:t>
              <w:tab/>
              <w:t>324,00</w:t>
              <w:tab/>
              <w:t>|</w:t>
              <w:tab/>
              <w:t>924 696,00</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1027"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dle přílohy C-1.2.2; C-1.2.3; C-1.4.2</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na RS CA</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km 1,080-1,560</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vozovka; 2651,0+(480*0,1*2)=2 747,000 [A]</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rozšíření vozovky P km 1,080-1,120; 10,5=10,500 [B]</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rozšíření vozovky L km 1,200-1,230; 42,5=42,500 [C]</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rozšíření vozovky L km 1,360-1,540 na š. 5,50m; 180,0*0,30=54,000 [D] Celkem: A+B+C+D=2 854,000 [E]</w:t>
            </w:r>
          </w:p>
        </w:tc>
        <w:tc>
          <w:tcPr>
            <w:vMerge/>
            <w:tcBorders>
              <w:left w:val="single" w:sz="4"/>
            </w:tcBorders>
            <w:shd w:val="clear" w:color="auto" w:fill="FFFFFF"/>
            <w:vAlign w:val="top"/>
          </w:tcPr>
          <w:p>
            <w:pPr/>
          </w:p>
        </w:tc>
      </w:tr>
      <w:tr>
        <w:trPr>
          <w:trHeight w:val="773"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numPr>
                <w:ilvl w:val="0"/>
                <w:numId w:val="101"/>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dodání materiálů předepsaných pro recyklaci za studena</w:t>
            </w:r>
          </w:p>
          <w:p>
            <w:pPr>
              <w:pStyle w:val="Style6"/>
              <w:keepNext w:val="0"/>
              <w:keepLines w:val="0"/>
              <w:widowControl w:val="0"/>
              <w:numPr>
                <w:ilvl w:val="0"/>
                <w:numId w:val="101"/>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provedení recyklace dle předepsaného technologického předpisu, zhutnění vrstvy v předepsané tloušťce</w:t>
            </w:r>
          </w:p>
          <w:p>
            <w:pPr>
              <w:pStyle w:val="Style6"/>
              <w:keepNext w:val="0"/>
              <w:keepLines w:val="0"/>
              <w:widowControl w:val="0"/>
              <w:numPr>
                <w:ilvl w:val="0"/>
                <w:numId w:val="101"/>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zřízení vrstvy bez rozlišení šířky, pokládání vrstvy po etapách</w:t>
            </w:r>
          </w:p>
          <w:p>
            <w:pPr>
              <w:pStyle w:val="Style6"/>
              <w:keepNext w:val="0"/>
              <w:keepLines w:val="0"/>
              <w:widowControl w:val="0"/>
              <w:numPr>
                <w:ilvl w:val="0"/>
                <w:numId w:val="101"/>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úpravu napojení, ukončení</w:t>
            </w:r>
          </w:p>
          <w:p>
            <w:pPr>
              <w:pStyle w:val="Style6"/>
              <w:keepNext w:val="0"/>
              <w:keepLines w:val="0"/>
              <w:widowControl w:val="0"/>
              <w:numPr>
                <w:ilvl w:val="0"/>
                <w:numId w:val="101"/>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nezahrnuje postřiky, nátěry</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6"/>
              <w:keepNext w:val="0"/>
              <w:keepLines w:val="0"/>
              <w:widowControl w:val="0"/>
              <w:shd w:val="clear" w:color="auto" w:fill="auto"/>
              <w:tabs>
                <w:tab w:pos="662" w:val="left"/>
              </w:tabs>
              <w:bidi w:val="0"/>
              <w:spacing w:before="0" w:after="0" w:line="240" w:lineRule="auto"/>
              <w:ind w:left="0" w:right="0" w:firstLine="0"/>
              <w:jc w:val="center"/>
            </w:pPr>
            <w:r>
              <w:rPr>
                <w:color w:val="000000"/>
                <w:spacing w:val="0"/>
                <w:w w:val="100"/>
                <w:position w:val="0"/>
                <w:shd w:val="clear" w:color="auto" w:fill="auto"/>
                <w:lang w:val="cs-CZ" w:eastAsia="cs-CZ" w:bidi="cs-CZ"/>
              </w:rPr>
              <w:t>33</w:t>
              <w:tab/>
              <w:t>569621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ZPEVNĚNÍ KRAJNIC Z RECYKLOVANÉHO MATERIÁLU TL DO 100MM</w:t>
            </w:r>
          </w:p>
        </w:tc>
        <w:tc>
          <w:tcPr>
            <w:tcBorders>
              <w:top w:val="single" w:sz="4"/>
              <w:left w:val="single" w:sz="4"/>
            </w:tcBorders>
            <w:shd w:val="clear" w:color="auto" w:fill="FFFFFF"/>
            <w:vAlign w:val="top"/>
          </w:tcPr>
          <w:p>
            <w:pPr>
              <w:pStyle w:val="Style6"/>
              <w:keepNext w:val="0"/>
              <w:keepLines w:val="0"/>
              <w:widowControl w:val="0"/>
              <w:shd w:val="clear" w:color="auto" w:fill="auto"/>
              <w:tabs>
                <w:tab w:pos="634" w:val="left"/>
                <w:tab w:pos="946" w:val="left"/>
                <w:tab w:pos="1594" w:val="left"/>
                <w:tab w:pos="1964" w:val="left"/>
                <w:tab w:pos="2550" w:val="left"/>
                <w:tab w:pos="2818" w:val="left"/>
                <w:tab w:pos="3510"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M2</w:t>
              <w:tab/>
              <w:t>|</w:t>
              <w:tab/>
              <w:t>545,000</w:t>
              <w:tab/>
              <w:t>|</w:t>
              <w:tab/>
              <w:t>60,00</w:t>
              <w:tab/>
              <w:t>|</w:t>
              <w:tab/>
              <w:t>32 700,00</w:t>
              <w:tab/>
              <w:t>|</w:t>
            </w:r>
          </w:p>
        </w:tc>
      </w:tr>
      <w:tr>
        <w:trPr>
          <w:trHeight w:val="139" w:hRule="exact"/>
        </w:trPr>
        <w:tc>
          <w:tcPr>
            <w:tcBorders>
              <w:top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r>
    </w:tbl>
    <w:p>
      <w:pPr>
        <w:spacing w:lineRule="exact" w:line="1"/>
        <w:rPr>
          <w:sz w:val="2"/>
          <w:szCs w:val="2"/>
        </w:rPr>
      </w:pPr>
      <w:r>
        <w:br w:type="page"/>
      </w:r>
    </w:p>
    <w:tbl>
      <w:tblPr>
        <w:tblOverlap w:val="never"/>
        <w:jc w:val="center"/>
        <w:tblLayout w:type="fixed"/>
      </w:tblPr>
      <w:tblGrid>
        <w:gridCol w:w="2102"/>
        <w:gridCol w:w="4061"/>
        <w:gridCol w:w="3581"/>
      </w:tblGrid>
      <w:tr>
        <w:trPr>
          <w:trHeight w:val="1162" w:hRule="exact"/>
        </w:trPr>
        <w:tc>
          <w:tcPr>
            <w:vMerge w:val="restart"/>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both"/>
            </w:pPr>
            <w:r>
              <w:rPr>
                <w:i/>
                <w:iCs/>
                <w:color w:val="000000"/>
                <w:spacing w:val="0"/>
                <w:w w:val="100"/>
                <w:position w:val="0"/>
                <w:shd w:val="clear" w:color="auto" w:fill="auto"/>
                <w:lang w:val="cs-CZ" w:eastAsia="cs-CZ" w:bidi="cs-CZ"/>
              </w:rPr>
              <w:t>- dle přílohy C-1.2.2; C-1.2.3</w:t>
            </w:r>
          </w:p>
          <w:p>
            <w:pPr>
              <w:pStyle w:val="Style6"/>
              <w:keepNext w:val="0"/>
              <w:keepLines w:val="0"/>
              <w:widowControl w:val="0"/>
              <w:shd w:val="clear" w:color="auto" w:fill="auto"/>
              <w:bidi w:val="0"/>
              <w:spacing w:before="0" w:after="0" w:line="271" w:lineRule="auto"/>
              <w:ind w:left="0" w:right="0" w:firstLine="0"/>
              <w:jc w:val="both"/>
            </w:pPr>
            <w:r>
              <w:rPr>
                <w:i/>
                <w:iCs/>
                <w:color w:val="000000"/>
                <w:spacing w:val="0"/>
                <w:w w:val="100"/>
                <w:position w:val="0"/>
                <w:shd w:val="clear" w:color="auto" w:fill="auto"/>
                <w:lang w:val="cs-CZ" w:eastAsia="cs-CZ" w:bidi="cs-CZ"/>
              </w:rPr>
              <w:t>- R-MAT frézing fr. 0-32, zpětné použití z frézování vozovky</w:t>
            </w:r>
          </w:p>
          <w:p>
            <w:pPr>
              <w:pStyle w:val="Style6"/>
              <w:keepNext w:val="0"/>
              <w:keepLines w:val="0"/>
              <w:widowControl w:val="0"/>
              <w:shd w:val="clear" w:color="auto" w:fill="auto"/>
              <w:bidi w:val="0"/>
              <w:spacing w:before="0" w:after="0" w:line="271" w:lineRule="auto"/>
              <w:ind w:left="0" w:right="0" w:firstLine="0"/>
              <w:jc w:val="both"/>
            </w:pPr>
            <w:r>
              <w:rPr>
                <w:i/>
                <w:iCs/>
                <w:color w:val="000000"/>
                <w:spacing w:val="0"/>
                <w:w w:val="100"/>
                <w:position w:val="0"/>
                <w:shd w:val="clear" w:color="auto" w:fill="auto"/>
                <w:lang w:val="cs-CZ" w:eastAsia="cs-CZ" w:bidi="cs-CZ"/>
              </w:rPr>
              <w:t>- nezpevněné sjezdy km 1,080-1,560; 8+10+9+20+12+10+10+15+21+9+11=135,000 [A]</w:t>
            </w:r>
          </w:p>
          <w:p>
            <w:pPr>
              <w:pStyle w:val="Style6"/>
              <w:keepNext w:val="0"/>
              <w:keepLines w:val="0"/>
              <w:widowControl w:val="0"/>
              <w:shd w:val="clear" w:color="auto" w:fill="auto"/>
              <w:bidi w:val="0"/>
              <w:spacing w:before="0" w:after="0" w:line="271" w:lineRule="auto"/>
              <w:ind w:left="0" w:right="0" w:firstLine="0"/>
              <w:jc w:val="both"/>
            </w:pPr>
            <w:r>
              <w:rPr>
                <w:i/>
                <w:iCs/>
                <w:color w:val="000000"/>
                <w:spacing w:val="0"/>
                <w:w w:val="100"/>
                <w:position w:val="0"/>
                <w:shd w:val="clear" w:color="auto" w:fill="auto"/>
                <w:lang w:val="cs-CZ" w:eastAsia="cs-CZ" w:bidi="cs-CZ"/>
              </w:rPr>
              <w:t>- odrazné proužky km 1,200-1,260; km 1,303-1,330 v tl. 250mm; (31,0+24,0)*2=110,000 [B]</w:t>
            </w:r>
          </w:p>
          <w:p>
            <w:pPr>
              <w:pStyle w:val="Style6"/>
              <w:keepNext w:val="0"/>
              <w:keepLines w:val="0"/>
              <w:widowControl w:val="0"/>
              <w:shd w:val="clear" w:color="auto" w:fill="auto"/>
              <w:bidi w:val="0"/>
              <w:spacing w:before="0" w:after="0" w:line="271" w:lineRule="auto"/>
              <w:ind w:left="0" w:right="0" w:firstLine="0"/>
              <w:jc w:val="both"/>
            </w:pPr>
            <w:r>
              <w:rPr>
                <w:i/>
                <w:iCs/>
                <w:color w:val="000000"/>
                <w:spacing w:val="0"/>
                <w:w w:val="100"/>
                <w:position w:val="0"/>
                <w:shd w:val="clear" w:color="auto" w:fill="auto"/>
                <w:lang w:val="cs-CZ" w:eastAsia="cs-CZ" w:bidi="cs-CZ"/>
              </w:rPr>
              <w:t>- odrazný proužek km 1,354-1,384; 30,0*2=60,000 [C]</w:t>
            </w:r>
          </w:p>
          <w:p>
            <w:pPr>
              <w:pStyle w:val="Style6"/>
              <w:keepNext w:val="0"/>
              <w:keepLines w:val="0"/>
              <w:widowControl w:val="0"/>
              <w:shd w:val="clear" w:color="auto" w:fill="auto"/>
              <w:bidi w:val="0"/>
              <w:spacing w:before="0" w:after="0" w:line="271" w:lineRule="auto"/>
              <w:ind w:left="0" w:right="0" w:firstLine="0"/>
              <w:jc w:val="both"/>
            </w:pPr>
            <w:r>
              <w:rPr>
                <w:i/>
                <w:iCs/>
                <w:color w:val="000000"/>
                <w:spacing w:val="0"/>
                <w:w w:val="100"/>
                <w:position w:val="0"/>
                <w:shd w:val="clear" w:color="auto" w:fill="auto"/>
                <w:lang w:val="cs-CZ" w:eastAsia="cs-CZ" w:bidi="cs-CZ"/>
              </w:rPr>
              <w:t>- krajnice L+P; 110,0+130,0=240,000 [D]</w:t>
            </w:r>
          </w:p>
          <w:p>
            <w:pPr>
              <w:pStyle w:val="Style6"/>
              <w:keepNext w:val="0"/>
              <w:keepLines w:val="0"/>
              <w:widowControl w:val="0"/>
              <w:shd w:val="clear" w:color="auto" w:fill="auto"/>
              <w:bidi w:val="0"/>
              <w:spacing w:before="0" w:after="0" w:line="271" w:lineRule="auto"/>
              <w:ind w:left="0" w:right="0" w:firstLine="0"/>
              <w:jc w:val="both"/>
            </w:pPr>
            <w:r>
              <w:rPr>
                <w:i/>
                <w:iCs/>
                <w:color w:val="000000"/>
                <w:spacing w:val="0"/>
                <w:w w:val="100"/>
                <w:position w:val="0"/>
                <w:shd w:val="clear" w:color="auto" w:fill="auto"/>
                <w:lang w:val="cs-CZ" w:eastAsia="cs-CZ" w:bidi="cs-CZ"/>
              </w:rPr>
              <w:t>Celkem: A+B+C+D=545,000 [E]</w:t>
            </w:r>
          </w:p>
        </w:tc>
        <w:tc>
          <w:tcPr>
            <w:vMerge w:val="restart"/>
            <w:tcBorders>
              <w:left w:val="single" w:sz="4"/>
            </w:tcBorders>
            <w:shd w:val="clear" w:color="auto" w:fill="FFFFFF"/>
            <w:vAlign w:val="top"/>
          </w:tcPr>
          <w:p>
            <w:pPr>
              <w:widowControl w:val="0"/>
              <w:rPr>
                <w:sz w:val="10"/>
                <w:szCs w:val="10"/>
              </w:rPr>
            </w:pPr>
          </w:p>
        </w:tc>
      </w:tr>
      <w:tr>
        <w:trPr>
          <w:trHeight w:val="1027"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 dodání recyklátu v požadované kvalitě</w:t>
            </w:r>
          </w:p>
          <w:p>
            <w:pPr>
              <w:pStyle w:val="Style6"/>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 očištění podkladu</w:t>
            </w:r>
          </w:p>
          <w:p>
            <w:pPr>
              <w:pStyle w:val="Style6"/>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 uložení recyklátu dle předepsaného technologického předpisu, zhutnění vrstvy v předepsané tloušťce</w:t>
            </w:r>
          </w:p>
          <w:p>
            <w:pPr>
              <w:pStyle w:val="Style6"/>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 zřízení vrstvy bez rozlišení šířky, pokládání vrstvy po etapách, včetně pracovních spar a spojů</w:t>
            </w:r>
          </w:p>
          <w:p>
            <w:pPr>
              <w:pStyle w:val="Style6"/>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 úpravu napojení, ukončení</w:t>
            </w:r>
          </w:p>
          <w:p>
            <w:pPr>
              <w:pStyle w:val="Style6"/>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 nezahrnuje postřiky, nátěry</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6"/>
              <w:keepNext w:val="0"/>
              <w:keepLines w:val="0"/>
              <w:widowControl w:val="0"/>
              <w:shd w:val="clear" w:color="auto" w:fill="auto"/>
              <w:tabs>
                <w:tab w:pos="542" w:val="left"/>
                <w:tab w:pos="1152"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34</w:t>
              <w:tab/>
              <w:t>5721231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INFILTRAČNÍ POSTŘIK Z EMULZE DO 1,0KG/M2</w:t>
            </w:r>
          </w:p>
        </w:tc>
        <w:tc>
          <w:tcPr>
            <w:tcBorders>
              <w:top w:val="single" w:sz="4"/>
              <w:left w:val="single" w:sz="4"/>
            </w:tcBorders>
            <w:shd w:val="clear" w:color="auto" w:fill="FFFFFF"/>
            <w:vAlign w:val="top"/>
          </w:tcPr>
          <w:p>
            <w:pPr>
              <w:pStyle w:val="Style6"/>
              <w:keepNext w:val="0"/>
              <w:keepLines w:val="0"/>
              <w:widowControl w:val="0"/>
              <w:shd w:val="clear" w:color="auto" w:fill="auto"/>
              <w:tabs>
                <w:tab w:pos="634" w:val="left"/>
                <w:tab w:pos="903" w:val="left"/>
                <w:tab w:pos="1594" w:val="left"/>
                <w:tab w:pos="1964" w:val="left"/>
                <w:tab w:pos="2550" w:val="left"/>
                <w:tab w:pos="2818" w:val="left"/>
                <w:tab w:pos="3510"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M2</w:t>
              <w:tab/>
              <w:t>|</w:t>
              <w:tab/>
              <w:t>2 854,000</w:t>
              <w:tab/>
              <w:t>|</w:t>
              <w:tab/>
              <w:t>30,61</w:t>
              <w:tab/>
              <w:t>|</w:t>
              <w:tab/>
              <w:t>87 360,94</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1027"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both"/>
            </w:pPr>
            <w:r>
              <w:rPr>
                <w:i/>
                <w:iCs/>
                <w:color w:val="000000"/>
                <w:spacing w:val="0"/>
                <w:w w:val="100"/>
                <w:position w:val="0"/>
                <w:shd w:val="clear" w:color="auto" w:fill="auto"/>
                <w:lang w:val="cs-CZ" w:eastAsia="cs-CZ" w:bidi="cs-CZ"/>
              </w:rPr>
              <w:t>- dle přílohy C-1.2.2; C-1.2.3; C-1.4.2</w:t>
            </w:r>
          </w:p>
          <w:p>
            <w:pPr>
              <w:pStyle w:val="Style6"/>
              <w:keepNext w:val="0"/>
              <w:keepLines w:val="0"/>
              <w:widowControl w:val="0"/>
              <w:shd w:val="clear" w:color="auto" w:fill="auto"/>
              <w:bidi w:val="0"/>
              <w:spacing w:before="0" w:after="0" w:line="271" w:lineRule="auto"/>
              <w:ind w:left="0" w:right="0" w:firstLine="0"/>
              <w:jc w:val="both"/>
            </w:pPr>
            <w:r>
              <w:rPr>
                <w:i/>
                <w:iCs/>
                <w:color w:val="000000"/>
                <w:spacing w:val="0"/>
                <w:w w:val="100"/>
                <w:position w:val="0"/>
                <w:shd w:val="clear" w:color="auto" w:fill="auto"/>
                <w:lang w:val="cs-CZ" w:eastAsia="cs-CZ" w:bidi="cs-CZ"/>
              </w:rPr>
              <w:t>- na RS CA</w:t>
            </w:r>
          </w:p>
          <w:p>
            <w:pPr>
              <w:pStyle w:val="Style6"/>
              <w:keepNext w:val="0"/>
              <w:keepLines w:val="0"/>
              <w:widowControl w:val="0"/>
              <w:shd w:val="clear" w:color="auto" w:fill="auto"/>
              <w:bidi w:val="0"/>
              <w:spacing w:before="0" w:after="0" w:line="271" w:lineRule="auto"/>
              <w:ind w:left="0" w:right="0" w:firstLine="0"/>
              <w:jc w:val="both"/>
            </w:pPr>
            <w:r>
              <w:rPr>
                <w:i/>
                <w:iCs/>
                <w:color w:val="000000"/>
                <w:spacing w:val="0"/>
                <w:w w:val="100"/>
                <w:position w:val="0"/>
                <w:shd w:val="clear" w:color="auto" w:fill="auto"/>
                <w:lang w:val="cs-CZ" w:eastAsia="cs-CZ" w:bidi="cs-CZ"/>
              </w:rPr>
              <w:t>- km 1,080-1,560</w:t>
            </w:r>
          </w:p>
          <w:p>
            <w:pPr>
              <w:pStyle w:val="Style6"/>
              <w:keepNext w:val="0"/>
              <w:keepLines w:val="0"/>
              <w:widowControl w:val="0"/>
              <w:shd w:val="clear" w:color="auto" w:fill="auto"/>
              <w:bidi w:val="0"/>
              <w:spacing w:before="0" w:after="0" w:line="271" w:lineRule="auto"/>
              <w:ind w:left="0" w:right="0" w:firstLine="0"/>
              <w:jc w:val="both"/>
            </w:pPr>
            <w:r>
              <w:rPr>
                <w:i/>
                <w:iCs/>
                <w:color w:val="000000"/>
                <w:spacing w:val="0"/>
                <w:w w:val="100"/>
                <w:position w:val="0"/>
                <w:shd w:val="clear" w:color="auto" w:fill="auto"/>
                <w:lang w:val="cs-CZ" w:eastAsia="cs-CZ" w:bidi="cs-CZ"/>
              </w:rPr>
              <w:t>- vozovka; 2651,0+(480*0,1*2)=2 747,000 [A]</w:t>
            </w:r>
          </w:p>
          <w:p>
            <w:pPr>
              <w:pStyle w:val="Style6"/>
              <w:keepNext w:val="0"/>
              <w:keepLines w:val="0"/>
              <w:widowControl w:val="0"/>
              <w:shd w:val="clear" w:color="auto" w:fill="auto"/>
              <w:bidi w:val="0"/>
              <w:spacing w:before="0" w:after="0" w:line="271" w:lineRule="auto"/>
              <w:ind w:left="0" w:right="0" w:firstLine="0"/>
              <w:jc w:val="both"/>
            </w:pPr>
            <w:r>
              <w:rPr>
                <w:i/>
                <w:iCs/>
                <w:color w:val="000000"/>
                <w:spacing w:val="0"/>
                <w:w w:val="100"/>
                <w:position w:val="0"/>
                <w:shd w:val="clear" w:color="auto" w:fill="auto"/>
                <w:lang w:val="cs-CZ" w:eastAsia="cs-CZ" w:bidi="cs-CZ"/>
              </w:rPr>
              <w:t>- rozšíření vozovky P km 1,080-1,120; 10,5=10,500 [B]</w:t>
            </w:r>
          </w:p>
          <w:p>
            <w:pPr>
              <w:pStyle w:val="Style6"/>
              <w:keepNext w:val="0"/>
              <w:keepLines w:val="0"/>
              <w:widowControl w:val="0"/>
              <w:shd w:val="clear" w:color="auto" w:fill="auto"/>
              <w:bidi w:val="0"/>
              <w:spacing w:before="0" w:after="0" w:line="271" w:lineRule="auto"/>
              <w:ind w:left="0" w:right="0" w:firstLine="0"/>
              <w:jc w:val="both"/>
            </w:pPr>
            <w:r>
              <w:rPr>
                <w:i/>
                <w:iCs/>
                <w:color w:val="000000"/>
                <w:spacing w:val="0"/>
                <w:w w:val="100"/>
                <w:position w:val="0"/>
                <w:shd w:val="clear" w:color="auto" w:fill="auto"/>
                <w:lang w:val="cs-CZ" w:eastAsia="cs-CZ" w:bidi="cs-CZ"/>
              </w:rPr>
              <w:t>- rozšíření vozovky L km 1,200-1,230; 42,5=42,500 [E]</w:t>
            </w:r>
          </w:p>
          <w:p>
            <w:pPr>
              <w:pStyle w:val="Style6"/>
              <w:keepNext w:val="0"/>
              <w:keepLines w:val="0"/>
              <w:widowControl w:val="0"/>
              <w:shd w:val="clear" w:color="auto" w:fill="auto"/>
              <w:bidi w:val="0"/>
              <w:spacing w:before="0" w:after="0" w:line="271" w:lineRule="auto"/>
              <w:ind w:left="0" w:right="0" w:firstLine="0"/>
              <w:jc w:val="both"/>
            </w:pPr>
            <w:r>
              <w:rPr>
                <w:i/>
                <w:iCs/>
                <w:color w:val="000000"/>
                <w:spacing w:val="0"/>
                <w:w w:val="100"/>
                <w:position w:val="0"/>
                <w:shd w:val="clear" w:color="auto" w:fill="auto"/>
                <w:lang w:val="cs-CZ" w:eastAsia="cs-CZ" w:bidi="cs-CZ"/>
              </w:rPr>
              <w:t>- rozšíření vozovky L km 1,360-1,540 na š. 5,50m; 180,0*0,30=54,000 [C] Celkem: A+B+E+C=2 854,000 [F]</w:t>
            </w:r>
          </w:p>
        </w:tc>
        <w:tc>
          <w:tcPr>
            <w:vMerge/>
            <w:tcBorders>
              <w:left w:val="single" w:sz="4"/>
            </w:tcBorders>
            <w:shd w:val="clear" w:color="auto" w:fill="FFFFFF"/>
            <w:vAlign w:val="top"/>
          </w:tcPr>
          <w:p>
            <w:pPr/>
          </w:p>
        </w:tc>
      </w:tr>
      <w:tr>
        <w:trPr>
          <w:trHeight w:val="51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dodání všech předepsaných materiálů pro postřiky v předepsaném množství</w:t>
            </w:r>
          </w:p>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provedení dle předepsaného technologického předpisu</w:t>
            </w:r>
          </w:p>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zřízení vrstvy bez rozlišení šířky, pokládání vrstvy po etapách</w:t>
            </w:r>
          </w:p>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úpravu napojení, ukončení</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6"/>
              <w:keepNext w:val="0"/>
              <w:keepLines w:val="0"/>
              <w:widowControl w:val="0"/>
              <w:shd w:val="clear" w:color="auto" w:fill="auto"/>
              <w:tabs>
                <w:tab w:pos="542" w:val="left"/>
                <w:tab w:pos="1152"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35</w:t>
              <w:tab/>
              <w:t>5722131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SPOJOVACÍ POSTŘIK Z EMULZE DO 0,5KG/M2</w:t>
            </w:r>
          </w:p>
        </w:tc>
        <w:tc>
          <w:tcPr>
            <w:tcBorders>
              <w:top w:val="single" w:sz="4"/>
              <w:left w:val="single" w:sz="4"/>
            </w:tcBorders>
            <w:shd w:val="clear" w:color="auto" w:fill="FFFFFF"/>
            <w:vAlign w:val="top"/>
          </w:tcPr>
          <w:p>
            <w:pPr>
              <w:pStyle w:val="Style6"/>
              <w:keepNext w:val="0"/>
              <w:keepLines w:val="0"/>
              <w:widowControl w:val="0"/>
              <w:shd w:val="clear" w:color="auto" w:fill="auto"/>
              <w:tabs>
                <w:tab w:pos="634" w:val="left"/>
                <w:tab w:pos="903" w:val="left"/>
                <w:tab w:pos="1594" w:val="left"/>
                <w:tab w:pos="1964" w:val="left"/>
                <w:tab w:pos="2550" w:val="left"/>
                <w:tab w:pos="2818" w:val="left"/>
                <w:tab w:pos="3510"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M2</w:t>
              <w:tab/>
              <w:t>|</w:t>
              <w:tab/>
              <w:t>3 199,000</w:t>
              <w:tab/>
              <w:t>|</w:t>
              <w:tab/>
              <w:t>22,00</w:t>
              <w:tab/>
              <w:t>|</w:t>
              <w:tab/>
              <w:t>70 378,00</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1157"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both"/>
            </w:pPr>
            <w:r>
              <w:rPr>
                <w:i/>
                <w:iCs/>
                <w:color w:val="000000"/>
                <w:spacing w:val="0"/>
                <w:w w:val="100"/>
                <w:position w:val="0"/>
                <w:shd w:val="clear" w:color="auto" w:fill="auto"/>
                <w:lang w:val="cs-CZ" w:eastAsia="cs-CZ" w:bidi="cs-CZ"/>
              </w:rPr>
              <w:t>- dle přílohy C-1.2.2; C-1.2.3; C-1.4.2</w:t>
            </w:r>
          </w:p>
          <w:p>
            <w:pPr>
              <w:pStyle w:val="Style6"/>
              <w:keepNext w:val="0"/>
              <w:keepLines w:val="0"/>
              <w:widowControl w:val="0"/>
              <w:shd w:val="clear" w:color="auto" w:fill="auto"/>
              <w:bidi w:val="0"/>
              <w:spacing w:before="0" w:after="0" w:line="271" w:lineRule="auto"/>
              <w:ind w:left="0" w:right="0" w:firstLine="0"/>
              <w:jc w:val="both"/>
            </w:pPr>
            <w:r>
              <w:rPr>
                <w:i/>
                <w:iCs/>
                <w:color w:val="000000"/>
                <w:spacing w:val="0"/>
                <w:w w:val="100"/>
                <w:position w:val="0"/>
                <w:shd w:val="clear" w:color="auto" w:fill="auto"/>
                <w:lang w:val="cs-CZ" w:eastAsia="cs-CZ" w:bidi="cs-CZ"/>
              </w:rPr>
              <w:t>- na ložnou vrstvu ACL 16+</w:t>
            </w:r>
          </w:p>
          <w:p>
            <w:pPr>
              <w:pStyle w:val="Style6"/>
              <w:keepNext w:val="0"/>
              <w:keepLines w:val="0"/>
              <w:widowControl w:val="0"/>
              <w:shd w:val="clear" w:color="auto" w:fill="auto"/>
              <w:bidi w:val="0"/>
              <w:spacing w:before="0" w:after="0" w:line="271" w:lineRule="auto"/>
              <w:ind w:left="0" w:right="0" w:firstLine="0"/>
              <w:jc w:val="both"/>
            </w:pPr>
            <w:r>
              <w:rPr>
                <w:i/>
                <w:iCs/>
                <w:color w:val="000000"/>
                <w:spacing w:val="0"/>
                <w:w w:val="100"/>
                <w:position w:val="0"/>
                <w:shd w:val="clear" w:color="auto" w:fill="auto"/>
                <w:lang w:val="cs-CZ" w:eastAsia="cs-CZ" w:bidi="cs-CZ"/>
              </w:rPr>
              <w:t>- km 1,080+1,560</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vozovka; 2651,0+(480*0,1*2)=2 747,000 [A]</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rozšíření vozovky P km 1,080-1,120; 10,5=10,500 [B]</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rozšíření vozovky L km 1,200-1,230; 42,5=42,500 [C]</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sjezdy + napojení na místní silnice; 10+27+85,5+87+51,5+6+42+36=345,000 [D]</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rozšíření vozovky L km 1,360-1,540 na š. 5,50m; 180,0*0,30=54,000 [E] Celkem: A+B+C+D+E=3 199,000 [F]</w:t>
            </w:r>
          </w:p>
        </w:tc>
        <w:tc>
          <w:tcPr>
            <w:vMerge/>
            <w:tcBorders>
              <w:left w:val="single" w:sz="4"/>
            </w:tcBorders>
            <w:shd w:val="clear" w:color="auto" w:fill="FFFFFF"/>
            <w:vAlign w:val="top"/>
          </w:tcPr>
          <w:p>
            <w:pPr/>
          </w:p>
        </w:tc>
      </w:tr>
      <w:tr>
        <w:trPr>
          <w:trHeight w:val="51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dodání všech předepsaných materiálů pro postřiky v předepsaném množství</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provedení dle předepsaného technologického předpisu</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zřízení vrstvy bez rozlišení šířky, pokládání vrstvy po etapách</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úpravu napojení, ukončení</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6"/>
              <w:keepNext w:val="0"/>
              <w:keepLines w:val="0"/>
              <w:widowControl w:val="0"/>
              <w:shd w:val="clear" w:color="auto" w:fill="auto"/>
              <w:tabs>
                <w:tab w:pos="542" w:val="left"/>
                <w:tab w:pos="1109"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36</w:t>
              <w:tab/>
              <w:t>574A34I</w:t>
            </w:r>
          </w:p>
        </w:tc>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ASFALTOVÝ BETON PRO OBRUSNÉ VRSTVY ACO 11+, 11S TL. 40MM</w:t>
            </w:r>
          </w:p>
        </w:tc>
        <w:tc>
          <w:tcPr>
            <w:tcBorders>
              <w:top w:val="single" w:sz="4"/>
              <w:left w:val="single" w:sz="4"/>
            </w:tcBorders>
            <w:shd w:val="clear" w:color="auto" w:fill="FFFFFF"/>
            <w:vAlign w:val="top"/>
          </w:tcPr>
          <w:p>
            <w:pPr>
              <w:pStyle w:val="Style6"/>
              <w:keepNext w:val="0"/>
              <w:keepLines w:val="0"/>
              <w:widowControl w:val="0"/>
              <w:shd w:val="clear" w:color="auto" w:fill="auto"/>
              <w:tabs>
                <w:tab w:pos="634" w:val="left"/>
                <w:tab w:pos="903" w:val="left"/>
                <w:tab w:pos="1594" w:val="left"/>
                <w:tab w:pos="1935" w:val="left"/>
                <w:tab w:pos="2550" w:val="left"/>
                <w:tab w:pos="2790" w:val="left"/>
                <w:tab w:pos="3510"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M2</w:t>
              <w:tab/>
              <w:t>|</w:t>
              <w:tab/>
              <w:t>3 103,000</w:t>
              <w:tab/>
              <w:t>|</w:t>
              <w:tab/>
              <w:t>245,00</w:t>
              <w:tab/>
              <w:t>|</w:t>
              <w:tab/>
              <w:t>760 235,00</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1027"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dle přílohy C-1.2.2; C-1.2.3; C-1.4.2</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km 1,080-1,560</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vozovka; 2651,0=2 651,000 [A]</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rozšíření vozovky P km 1,080-1,120; 10,5=10,500 [B]</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rozšíření vozovky L km 1,200-1,230; 42,5=42,500 [C]</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sjezdy + napojení na místní silnice; 10+27+85,5+87+51,5+6+42+36=345,000 [D]</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rozšíření vozovky L km 1,360-1,540 na š. 5,50m; 180,0*0,30=54,000 [E] Celkem: A+B+C+D+E=3 103,000 [F]</w:t>
            </w:r>
          </w:p>
        </w:tc>
        <w:tc>
          <w:tcPr>
            <w:vMerge/>
            <w:tcBorders>
              <w:left w:val="single" w:sz="4"/>
            </w:tcBorders>
            <w:shd w:val="clear" w:color="auto" w:fill="FFFFFF"/>
            <w:vAlign w:val="top"/>
          </w:tcPr>
          <w:p>
            <w:pPr/>
          </w:p>
        </w:tc>
      </w:tr>
      <w:tr>
        <w:trPr>
          <w:trHeight w:val="1411"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dodání směsi v požadované kvalitě</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očištění podkladu</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uložení směsi dle předepsaného technologického předpisu, zhutnění vrstvy v předepsané tloušťce</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zřízení vrstvy bez rozlišení šířky, pokládání vrstvy po etapách, včetně pracovních spar a spojů</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úpravu napojení, ukončení podél obrubníků, dilatačních zařízení, odvodňovacích proužků, odvodňovačů, vpustí, šachet a pod.</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nezahrnuje postřiky, nátěry</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nezahrnuje těsnění podél obrubníků, dilatačních zařízení, odvodňovacích proužků, odvodňovačů, vpustí, šachet a pod.</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6"/>
              <w:keepNext w:val="0"/>
              <w:keepLines w:val="0"/>
              <w:widowControl w:val="0"/>
              <w:shd w:val="clear" w:color="auto" w:fill="auto"/>
              <w:tabs>
                <w:tab w:pos="542" w:val="left"/>
                <w:tab w:pos="1138"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37</w:t>
              <w:tab/>
              <w:t>574C46I</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ASFALTOVÝ BETON PRO LOŽNÍ VRSTVY ACL 16+, 16S TL. 50MM</w:t>
            </w:r>
          </w:p>
        </w:tc>
        <w:tc>
          <w:tcPr>
            <w:tcBorders>
              <w:top w:val="single" w:sz="4"/>
              <w:left w:val="single" w:sz="4"/>
            </w:tcBorders>
            <w:shd w:val="clear" w:color="auto" w:fill="FFFFFF"/>
            <w:vAlign w:val="top"/>
          </w:tcPr>
          <w:p>
            <w:pPr>
              <w:pStyle w:val="Style6"/>
              <w:keepNext w:val="0"/>
              <w:keepLines w:val="0"/>
              <w:widowControl w:val="0"/>
              <w:shd w:val="clear" w:color="auto" w:fill="auto"/>
              <w:tabs>
                <w:tab w:pos="634" w:val="left"/>
                <w:tab w:pos="903" w:val="left"/>
                <w:tab w:pos="1594" w:val="left"/>
                <w:tab w:pos="1935" w:val="left"/>
                <w:tab w:pos="2550" w:val="left"/>
                <w:tab w:pos="2790" w:val="left"/>
                <w:tab w:pos="3510"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M2</w:t>
              <w:tab/>
              <w:t>|</w:t>
              <w:tab/>
              <w:t>3 199,000</w:t>
              <w:tab/>
              <w:t>|</w:t>
              <w:tab/>
              <w:t>296,00</w:t>
              <w:tab/>
              <w:t>|</w:t>
              <w:tab/>
              <w:t>946 904,00</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1157"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both"/>
            </w:pPr>
            <w:r>
              <w:rPr>
                <w:i/>
                <w:iCs/>
                <w:color w:val="000000"/>
                <w:spacing w:val="0"/>
                <w:w w:val="100"/>
                <w:position w:val="0"/>
                <w:shd w:val="clear" w:color="auto" w:fill="auto"/>
                <w:lang w:val="cs-CZ" w:eastAsia="cs-CZ" w:bidi="cs-CZ"/>
              </w:rPr>
              <w:t>- dle přílohy C-1.2.2; C-1.2.3; C-1.4.2</w:t>
            </w:r>
          </w:p>
          <w:p>
            <w:pPr>
              <w:pStyle w:val="Style6"/>
              <w:keepNext w:val="0"/>
              <w:keepLines w:val="0"/>
              <w:widowControl w:val="0"/>
              <w:shd w:val="clear" w:color="auto" w:fill="auto"/>
              <w:bidi w:val="0"/>
              <w:spacing w:before="0" w:after="0" w:line="271" w:lineRule="auto"/>
              <w:ind w:left="0" w:right="0" w:firstLine="0"/>
              <w:jc w:val="both"/>
            </w:pPr>
            <w:r>
              <w:rPr>
                <w:i/>
                <w:iCs/>
                <w:color w:val="000000"/>
                <w:spacing w:val="0"/>
                <w:w w:val="100"/>
                <w:position w:val="0"/>
                <w:shd w:val="clear" w:color="auto" w:fill="auto"/>
                <w:lang w:val="cs-CZ" w:eastAsia="cs-CZ" w:bidi="cs-CZ"/>
              </w:rPr>
              <w:t>- na ložnou vrstvu ACL 16+</w:t>
            </w:r>
          </w:p>
          <w:p>
            <w:pPr>
              <w:pStyle w:val="Style6"/>
              <w:keepNext w:val="0"/>
              <w:keepLines w:val="0"/>
              <w:widowControl w:val="0"/>
              <w:shd w:val="clear" w:color="auto" w:fill="auto"/>
              <w:bidi w:val="0"/>
              <w:spacing w:before="0" w:after="0" w:line="271" w:lineRule="auto"/>
              <w:ind w:left="0" w:right="0" w:firstLine="0"/>
              <w:jc w:val="both"/>
            </w:pPr>
            <w:r>
              <w:rPr>
                <w:i/>
                <w:iCs/>
                <w:color w:val="000000"/>
                <w:spacing w:val="0"/>
                <w:w w:val="100"/>
                <w:position w:val="0"/>
                <w:shd w:val="clear" w:color="auto" w:fill="auto"/>
                <w:lang w:val="cs-CZ" w:eastAsia="cs-CZ" w:bidi="cs-CZ"/>
              </w:rPr>
              <w:t>- km 1,080-1,560</w:t>
            </w:r>
          </w:p>
          <w:p>
            <w:pPr>
              <w:pStyle w:val="Style6"/>
              <w:keepNext w:val="0"/>
              <w:keepLines w:val="0"/>
              <w:widowControl w:val="0"/>
              <w:shd w:val="clear" w:color="auto" w:fill="auto"/>
              <w:bidi w:val="0"/>
              <w:spacing w:before="0" w:after="0" w:line="271" w:lineRule="auto"/>
              <w:ind w:left="0" w:right="0" w:firstLine="0"/>
              <w:jc w:val="both"/>
            </w:pPr>
            <w:r>
              <w:rPr>
                <w:i/>
                <w:iCs/>
                <w:color w:val="000000"/>
                <w:spacing w:val="0"/>
                <w:w w:val="100"/>
                <w:position w:val="0"/>
                <w:shd w:val="clear" w:color="auto" w:fill="auto"/>
                <w:lang w:val="cs-CZ" w:eastAsia="cs-CZ" w:bidi="cs-CZ"/>
              </w:rPr>
              <w:t>- vozovka; 2651,0+(480*0,1*2)=2 747,000 [A]</w:t>
            </w:r>
          </w:p>
          <w:p>
            <w:pPr>
              <w:pStyle w:val="Style6"/>
              <w:keepNext w:val="0"/>
              <w:keepLines w:val="0"/>
              <w:widowControl w:val="0"/>
              <w:shd w:val="clear" w:color="auto" w:fill="auto"/>
              <w:bidi w:val="0"/>
              <w:spacing w:before="0" w:after="0" w:line="271" w:lineRule="auto"/>
              <w:ind w:left="0" w:right="0" w:firstLine="0"/>
              <w:jc w:val="both"/>
            </w:pPr>
            <w:r>
              <w:rPr>
                <w:i/>
                <w:iCs/>
                <w:color w:val="000000"/>
                <w:spacing w:val="0"/>
                <w:w w:val="100"/>
                <w:position w:val="0"/>
                <w:shd w:val="clear" w:color="auto" w:fill="auto"/>
                <w:lang w:val="cs-CZ" w:eastAsia="cs-CZ" w:bidi="cs-CZ"/>
              </w:rPr>
              <w:t>- rozšíření vozovky P km 1,080-1,120; 10,5=10,500 [B]</w:t>
            </w:r>
          </w:p>
          <w:p>
            <w:pPr>
              <w:pStyle w:val="Style6"/>
              <w:keepNext w:val="0"/>
              <w:keepLines w:val="0"/>
              <w:widowControl w:val="0"/>
              <w:shd w:val="clear" w:color="auto" w:fill="auto"/>
              <w:bidi w:val="0"/>
              <w:spacing w:before="0" w:after="0" w:line="271" w:lineRule="auto"/>
              <w:ind w:left="0" w:right="0" w:firstLine="0"/>
              <w:jc w:val="both"/>
            </w:pPr>
            <w:r>
              <w:rPr>
                <w:i/>
                <w:iCs/>
                <w:color w:val="000000"/>
                <w:spacing w:val="0"/>
                <w:w w:val="100"/>
                <w:position w:val="0"/>
                <w:shd w:val="clear" w:color="auto" w:fill="auto"/>
                <w:lang w:val="cs-CZ" w:eastAsia="cs-CZ" w:bidi="cs-CZ"/>
              </w:rPr>
              <w:t>- rozšíření vozovky L km 1,200-1,230; 42,5=42,500 [C]</w:t>
            </w:r>
          </w:p>
          <w:p>
            <w:pPr>
              <w:pStyle w:val="Style6"/>
              <w:keepNext w:val="0"/>
              <w:keepLines w:val="0"/>
              <w:widowControl w:val="0"/>
              <w:shd w:val="clear" w:color="auto" w:fill="auto"/>
              <w:bidi w:val="0"/>
              <w:spacing w:before="0" w:after="0" w:line="271" w:lineRule="auto"/>
              <w:ind w:left="0" w:right="0" w:firstLine="0"/>
              <w:jc w:val="both"/>
            </w:pPr>
            <w:r>
              <w:rPr>
                <w:i/>
                <w:iCs/>
                <w:color w:val="000000"/>
                <w:spacing w:val="0"/>
                <w:w w:val="100"/>
                <w:position w:val="0"/>
                <w:shd w:val="clear" w:color="auto" w:fill="auto"/>
                <w:lang w:val="cs-CZ" w:eastAsia="cs-CZ" w:bidi="cs-CZ"/>
              </w:rPr>
              <w:t>- sjezdy + napojení na místní silnice; 10+27+85,5+87+51,5+6+42+36=345,000 [D]</w:t>
            </w:r>
          </w:p>
          <w:p>
            <w:pPr>
              <w:pStyle w:val="Style6"/>
              <w:keepNext w:val="0"/>
              <w:keepLines w:val="0"/>
              <w:widowControl w:val="0"/>
              <w:shd w:val="clear" w:color="auto" w:fill="auto"/>
              <w:bidi w:val="0"/>
              <w:spacing w:before="0" w:after="0" w:line="271" w:lineRule="auto"/>
              <w:ind w:left="0" w:right="0" w:firstLine="0"/>
              <w:jc w:val="both"/>
            </w:pPr>
            <w:r>
              <w:rPr>
                <w:i/>
                <w:iCs/>
                <w:color w:val="000000"/>
                <w:spacing w:val="0"/>
                <w:w w:val="100"/>
                <w:position w:val="0"/>
                <w:shd w:val="clear" w:color="auto" w:fill="auto"/>
                <w:lang w:val="cs-CZ" w:eastAsia="cs-CZ" w:bidi="cs-CZ"/>
              </w:rPr>
              <w:t>- rozšíření vozovky L km 1,360-1,540 na š. 5,50m; 180,0*0,30=54,000 [E] Celkem: A+B+C+D+E=3 199,000 [F]</w:t>
            </w:r>
          </w:p>
        </w:tc>
        <w:tc>
          <w:tcPr>
            <w:vMerge/>
            <w:tcBorders>
              <w:left w:val="single" w:sz="4"/>
            </w:tcBorders>
            <w:shd w:val="clear" w:color="auto" w:fill="FFFFFF"/>
            <w:vAlign w:val="top"/>
          </w:tcPr>
          <w:p>
            <w:pPr/>
          </w:p>
        </w:tc>
      </w:tr>
      <w:tr>
        <w:trPr>
          <w:trHeight w:val="1416"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 dodání směsi v požadované kvalitě</w:t>
            </w:r>
          </w:p>
          <w:p>
            <w:pPr>
              <w:pStyle w:val="Style6"/>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 očištění podkladu</w:t>
            </w:r>
          </w:p>
          <w:p>
            <w:pPr>
              <w:pStyle w:val="Style6"/>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 uložení směsi dle předepsaného technologického předpisu, zhutnění vrstvy v předepsané tloušťce</w:t>
            </w:r>
          </w:p>
          <w:p>
            <w:pPr>
              <w:pStyle w:val="Style6"/>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 zřízení vrstvy bez rozlišení šířky, pokládání vrstvy po etapách, včetně pracovních spar a spojů</w:t>
            </w:r>
          </w:p>
          <w:p>
            <w:pPr>
              <w:pStyle w:val="Style6"/>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 úpravu napojení, ukončení podél obrubníků, dilatačních zařízení, odvodňovacích proužků, odvodňovačů, vpustí, šachet a pod.</w:t>
            </w:r>
          </w:p>
          <w:p>
            <w:pPr>
              <w:pStyle w:val="Style6"/>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 nezahrnuje postřiky, nátěry</w:t>
            </w:r>
          </w:p>
          <w:p>
            <w:pPr>
              <w:pStyle w:val="Style6"/>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 nezahrnuje těsnění podél obrubníků, dilatačních zařízení, odvodňovacích proužků, odvodňovačů, vpustí, šachet a pod.</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6"/>
              <w:keepNext w:val="0"/>
              <w:keepLines w:val="0"/>
              <w:widowControl w:val="0"/>
              <w:shd w:val="clear" w:color="auto" w:fill="auto"/>
              <w:tabs>
                <w:tab w:pos="542" w:val="left"/>
                <w:tab w:pos="1210"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38</w:t>
              <w:tab/>
              <w:t>582221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DLÁŽDĚNÉ KRYTY Z DROBNÝCH KOSTEK DO LOŽE Z MC</w:t>
            </w:r>
          </w:p>
        </w:tc>
        <w:tc>
          <w:tcPr>
            <w:tcBorders>
              <w:top w:val="single" w:sz="4"/>
              <w:left w:val="single" w:sz="4"/>
            </w:tcBorders>
            <w:shd w:val="clear" w:color="auto" w:fill="FFFFFF"/>
            <w:vAlign w:val="top"/>
          </w:tcPr>
          <w:p>
            <w:pPr>
              <w:pStyle w:val="Style6"/>
              <w:keepNext w:val="0"/>
              <w:keepLines w:val="0"/>
              <w:widowControl w:val="0"/>
              <w:shd w:val="clear" w:color="auto" w:fill="auto"/>
              <w:tabs>
                <w:tab w:pos="634" w:val="left"/>
                <w:tab w:pos="951" w:val="left"/>
                <w:tab w:pos="1594" w:val="left"/>
                <w:tab w:pos="1897" w:val="left"/>
                <w:tab w:pos="2550" w:val="left"/>
                <w:tab w:pos="2790" w:val="left"/>
                <w:tab w:pos="3510"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M2</w:t>
              <w:tab/>
              <w:t>|</w:t>
              <w:tab/>
              <w:t>123,500</w:t>
              <w:tab/>
              <w:t>|</w:t>
              <w:tab/>
              <w:t>1 637,64</w:t>
              <w:tab/>
              <w:t>|</w:t>
              <w:tab/>
              <w:t>202 248,54</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1037" w:hRule="exact"/>
        </w:trPr>
        <w:tc>
          <w:tcPr>
            <w:vMerge/>
            <w:tcBorders/>
            <w:shd w:val="clear" w:color="auto" w:fill="FFFFFF"/>
            <w:vAlign w:val="top"/>
          </w:tcPr>
          <w:p>
            <w:pPr/>
          </w:p>
        </w:tc>
        <w:tc>
          <w:tcPr>
            <w:tcBorders>
              <w:top w:val="single" w:sz="4"/>
              <w:left w:val="single" w:sz="4"/>
              <w:bottom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dle situace C-1.2.2; C-1.2.3</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dlážděné rigoly z kamenné drobné dlažby, žulová kostka 100/100/100mm do lože z bet. C20/25</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rigoly</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km 1,20000-1,28550; 81,0=81,000 [A]</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km 1,32950-1,32400; 12,5=12,500 [B]</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rigol + okapový chodníček v km 1,35400-1,38400; 30,0=30,000 [C] Celkem: A+B+C=123,500 [D]</w:t>
            </w:r>
          </w:p>
        </w:tc>
        <w:tc>
          <w:tcPr>
            <w:vMerge/>
            <w:tcBorders>
              <w:left w:val="single" w:sz="4"/>
            </w:tcBorders>
            <w:shd w:val="clear" w:color="auto" w:fill="FFFFFF"/>
            <w:vAlign w:val="top"/>
          </w:tcPr>
          <w:p>
            <w:pPr/>
          </w:p>
        </w:tc>
      </w:tr>
    </w:tbl>
    <w:p>
      <w:pPr>
        <w:spacing w:lineRule="exact" w:line="1"/>
        <w:rPr>
          <w:sz w:val="2"/>
          <w:szCs w:val="2"/>
        </w:rPr>
      </w:pPr>
      <w:r>
        <w:br w:type="page"/>
      </w:r>
    </w:p>
    <w:tbl>
      <w:tblPr>
        <w:tblOverlap w:val="never"/>
        <w:jc w:val="center"/>
        <w:tblLayout w:type="fixed"/>
      </w:tblPr>
      <w:tblGrid>
        <w:gridCol w:w="926"/>
        <w:gridCol w:w="1147"/>
        <w:gridCol w:w="4061"/>
        <w:gridCol w:w="725"/>
        <w:gridCol w:w="878"/>
        <w:gridCol w:w="979"/>
        <w:gridCol w:w="970"/>
      </w:tblGrid>
      <w:tr>
        <w:trPr>
          <w:trHeight w:val="1555" w:hRule="exact"/>
        </w:trPr>
        <w:tc>
          <w:tcPr>
            <w:gridSpan w:val="2"/>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6"/>
              <w:keepNext w:val="0"/>
              <w:keepLines w:val="0"/>
              <w:widowControl w:val="0"/>
              <w:numPr>
                <w:ilvl w:val="0"/>
                <w:numId w:val="10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dodání dlažebního materiálu v požadované kvalitě, dodání materiálu pro předepsané lože v tloušťce předepsané dokumentací a pro předepsanou výplň spar</w:t>
            </w:r>
          </w:p>
          <w:p>
            <w:pPr>
              <w:pStyle w:val="Style6"/>
              <w:keepNext w:val="0"/>
              <w:keepLines w:val="0"/>
              <w:widowControl w:val="0"/>
              <w:numPr>
                <w:ilvl w:val="0"/>
                <w:numId w:val="10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očištění podkladu</w:t>
            </w:r>
          </w:p>
          <w:p>
            <w:pPr>
              <w:pStyle w:val="Style6"/>
              <w:keepNext w:val="0"/>
              <w:keepLines w:val="0"/>
              <w:widowControl w:val="0"/>
              <w:numPr>
                <w:ilvl w:val="0"/>
                <w:numId w:val="10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uložení dlažby dle předepsaného technologického předpisu včetně předepsané podkladní vrstvy a předepsané výplně spar</w:t>
            </w:r>
          </w:p>
          <w:p>
            <w:pPr>
              <w:pStyle w:val="Style6"/>
              <w:keepNext w:val="0"/>
              <w:keepLines w:val="0"/>
              <w:widowControl w:val="0"/>
              <w:numPr>
                <w:ilvl w:val="0"/>
                <w:numId w:val="103"/>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zřízení vrstvy bez rozlišení šířky, pokládání vrstvy po etapách</w:t>
            </w:r>
          </w:p>
          <w:p>
            <w:pPr>
              <w:pStyle w:val="Style6"/>
              <w:keepNext w:val="0"/>
              <w:keepLines w:val="0"/>
              <w:widowControl w:val="0"/>
              <w:numPr>
                <w:ilvl w:val="0"/>
                <w:numId w:val="10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úpravu napojení, ukončení podél obrubníků, dilatačních zařízení, odvodňovacích proužků, odvodňovačů, vpustí, šachet a pod., nestanoví-li zadávací dokumentace jinak</w:t>
            </w:r>
          </w:p>
          <w:p>
            <w:pPr>
              <w:pStyle w:val="Style6"/>
              <w:keepNext w:val="0"/>
              <w:keepLines w:val="0"/>
              <w:widowControl w:val="0"/>
              <w:numPr>
                <w:ilvl w:val="0"/>
                <w:numId w:val="10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nezahrnuje postřiky, nátěry</w:t>
            </w:r>
          </w:p>
          <w:p>
            <w:pPr>
              <w:pStyle w:val="Style6"/>
              <w:keepNext w:val="0"/>
              <w:keepLines w:val="0"/>
              <w:widowControl w:val="0"/>
              <w:numPr>
                <w:ilvl w:val="0"/>
                <w:numId w:val="10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nezahrnuje těsnění podél obrubníků, dilatačních zařízení, odvodňovacích proužků, odvodňovačů, vpustí, šachet a pod.</w:t>
            </w:r>
          </w:p>
        </w:tc>
        <w:tc>
          <w:tcPr>
            <w:gridSpan w:val="4"/>
            <w:tcBorders>
              <w:left w:val="single" w:sz="4"/>
            </w:tcBorders>
            <w:shd w:val="clear" w:color="auto" w:fill="FFFFFF"/>
            <w:vAlign w:val="top"/>
          </w:tcPr>
          <w:p>
            <w:pPr>
              <w:widowControl w:val="0"/>
              <w:rPr>
                <w:sz w:val="10"/>
                <w:szCs w:val="10"/>
              </w:rPr>
            </w:pPr>
          </w:p>
        </w:tc>
      </w:tr>
      <w:tr>
        <w:trPr>
          <w:trHeight w:val="120" w:hRule="exact"/>
        </w:trPr>
        <w:tc>
          <w:tcPr>
            <w:tcBorders/>
            <w:shd w:val="clear" w:color="auto" w:fill="D9D9D9"/>
            <w:vAlign w:val="top"/>
          </w:tcPr>
          <w:p>
            <w:pPr>
              <w:widowControl w:val="0"/>
              <w:rPr>
                <w:sz w:val="10"/>
                <w:szCs w:val="10"/>
              </w:rPr>
            </w:pPr>
          </w:p>
        </w:tc>
        <w:tc>
          <w:tcPr>
            <w:tcBorders/>
            <w:shd w:val="clear" w:color="auto" w:fill="D9D9D9"/>
            <w:vAlign w:val="bottom"/>
          </w:tcPr>
          <w:p>
            <w:pPr>
              <w:pStyle w:val="Style6"/>
              <w:keepNext w:val="0"/>
              <w:keepLines w:val="0"/>
              <w:widowControl w:val="0"/>
              <w:shd w:val="clear" w:color="auto" w:fill="auto"/>
              <w:bidi w:val="0"/>
              <w:spacing w:before="0" w:after="0" w:line="240" w:lineRule="auto"/>
              <w:ind w:left="0" w:right="0" w:firstLine="500"/>
              <w:jc w:val="left"/>
            </w:pPr>
            <w:r>
              <w:rPr>
                <w:b/>
                <w:bCs/>
                <w:color w:val="000000"/>
                <w:spacing w:val="0"/>
                <w:w w:val="100"/>
                <w:position w:val="0"/>
                <w:shd w:val="clear" w:color="auto" w:fill="auto"/>
                <w:lang w:val="cs-CZ" w:eastAsia="cs-CZ" w:bidi="cs-CZ"/>
              </w:rPr>
              <w:t>6</w:t>
            </w:r>
          </w:p>
        </w:tc>
        <w:tc>
          <w:tcPr>
            <w:tcBorders>
              <w:top w:val="single" w:sz="4"/>
            </w:tcBorders>
            <w:shd w:val="clear" w:color="auto" w:fill="D9D9D9"/>
            <w:vAlign w:val="bottom"/>
          </w:tcPr>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Úpravy povrchů, podlahy, výplně otvorů</w:t>
            </w:r>
          </w:p>
        </w:tc>
        <w:tc>
          <w:tcPr>
            <w:tcBorders/>
            <w:shd w:val="clear" w:color="auto" w:fill="D9D9D9"/>
            <w:vAlign w:val="top"/>
          </w:tcPr>
          <w:p>
            <w:pPr>
              <w:widowControl w:val="0"/>
              <w:rPr>
                <w:sz w:val="10"/>
                <w:szCs w:val="10"/>
              </w:rPr>
            </w:pPr>
          </w:p>
        </w:tc>
        <w:tc>
          <w:tcPr>
            <w:tcBorders/>
            <w:shd w:val="clear" w:color="auto" w:fill="D9D9D9"/>
            <w:vAlign w:val="top"/>
          </w:tcPr>
          <w:p>
            <w:pPr>
              <w:widowControl w:val="0"/>
              <w:rPr>
                <w:sz w:val="10"/>
                <w:szCs w:val="10"/>
              </w:rPr>
            </w:pPr>
          </w:p>
        </w:tc>
        <w:tc>
          <w:tcPr>
            <w:tcBorders/>
            <w:shd w:val="clear" w:color="auto" w:fill="D9D9D9"/>
            <w:vAlign w:val="top"/>
          </w:tcPr>
          <w:p>
            <w:pPr>
              <w:widowControl w:val="0"/>
              <w:rPr>
                <w:sz w:val="10"/>
                <w:szCs w:val="10"/>
              </w:rPr>
            </w:pPr>
          </w:p>
        </w:tc>
        <w:tc>
          <w:tcPr>
            <w:tcBorders/>
            <w:shd w:val="clear" w:color="auto" w:fill="D9D9D9"/>
            <w:vAlign w:val="bottom"/>
          </w:tcPr>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66 921,00</w:t>
            </w:r>
          </w:p>
        </w:tc>
      </w:tr>
      <w:tr>
        <w:trPr>
          <w:trHeight w:val="130" w:hRule="exact"/>
        </w:trPr>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39</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627451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SPÁROVÁNÍ STARÉHO ZDIVA CEMENTOVOU MALTOU</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22"/>
                <w:szCs w:val="22"/>
              </w:rPr>
            </w:pPr>
            <w:r>
              <w:rPr>
                <w:color w:val="000000"/>
                <w:spacing w:val="0"/>
                <w:w w:val="100"/>
                <w:position w:val="0"/>
                <w:sz w:val="10"/>
                <w:szCs w:val="10"/>
                <w:shd w:val="clear" w:color="auto" w:fill="auto"/>
                <w:lang w:val="cs-CZ" w:eastAsia="cs-CZ" w:bidi="cs-CZ"/>
              </w:rPr>
              <w:t xml:space="preserve">M2 </w:t>
            </w:r>
            <w:r>
              <w:rPr>
                <w:color w:val="000000"/>
                <w:spacing w:val="0"/>
                <w:w w:val="100"/>
                <w:position w:val="0"/>
                <w:sz w:val="22"/>
                <w:szCs w:val="22"/>
                <w:shd w:val="clear" w:color="auto" w:fill="auto"/>
                <w:lang w:val="cs-CZ" w:eastAsia="cs-CZ" w:bidi="cs-CZ"/>
              </w:rPr>
              <w:t>r</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75,000</w:t>
            </w:r>
          </w:p>
        </w:tc>
        <w:tc>
          <w:tcPr>
            <w:tcBorders>
              <w:top w:val="single" w:sz="4"/>
            </w:tcBorders>
            <w:shd w:val="clear" w:color="auto" w:fill="FFFFFF"/>
            <w:vAlign w:val="bottom"/>
          </w:tcPr>
          <w:p>
            <w:pPr>
              <w:pStyle w:val="Style6"/>
              <w:keepNext w:val="0"/>
              <w:keepLines w:val="0"/>
              <w:widowControl w:val="0"/>
              <w:shd w:val="clear" w:color="auto" w:fill="auto"/>
              <w:tabs>
                <w:tab w:pos="331" w:val="left"/>
              </w:tabs>
              <w:bidi w:val="0"/>
              <w:spacing w:before="0" w:after="0" w:line="240" w:lineRule="auto"/>
              <w:ind w:left="0" w:right="0" w:firstLine="0"/>
              <w:jc w:val="both"/>
            </w:pPr>
            <w:r>
              <w:rPr>
                <w:color w:val="000000"/>
                <w:spacing w:val="0"/>
                <w:w w:val="100"/>
                <w:position w:val="0"/>
                <w:shd w:val="clear" w:color="auto" w:fill="auto"/>
                <w:lang w:val="cs-CZ" w:eastAsia="cs-CZ" w:bidi="cs-CZ"/>
              </w:rPr>
              <w:t>I</w:t>
              <w:tab/>
              <w:t>892,28</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66 921,00</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38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6"/>
              <w:keepNext w:val="0"/>
              <w:keepLines w:val="0"/>
              <w:widowControl w:val="0"/>
              <w:numPr>
                <w:ilvl w:val="0"/>
                <w:numId w:val="105"/>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dle přílohy C-1.2.2; C-1.2.3; C-1.4.2</w:t>
            </w:r>
          </w:p>
          <w:p>
            <w:pPr>
              <w:pStyle w:val="Style6"/>
              <w:keepNext w:val="0"/>
              <w:keepLines w:val="0"/>
              <w:widowControl w:val="0"/>
              <w:numPr>
                <w:ilvl w:val="0"/>
                <w:numId w:val="105"/>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oprava stávající kamenné zdi podél silnice km 1,203-1,264; 50,0*1,0+50*0,5=75,000</w:t>
            </w:r>
          </w:p>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912"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dodávku veškerého materiálu potřebného pro předepsanou úpravu v předepsané kvalitě</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vyčištění spar (vyškrábání), vypláchnutí spar vodou, očištění povrchu</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spárování</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odklizení suti a přebytečného materiálu</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potřebná lešení</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10" w:hRule="exact"/>
        </w:trPr>
        <w:tc>
          <w:tcPr>
            <w:tcBorders/>
            <w:shd w:val="clear" w:color="auto" w:fill="D9D9D9"/>
            <w:vAlign w:val="top"/>
          </w:tcPr>
          <w:p>
            <w:pPr>
              <w:widowControl w:val="0"/>
              <w:rPr>
                <w:sz w:val="10"/>
                <w:szCs w:val="10"/>
              </w:rPr>
            </w:pPr>
          </w:p>
        </w:tc>
        <w:tc>
          <w:tcPr>
            <w:tcBorders/>
            <w:shd w:val="clear" w:color="auto" w:fill="D9D9D9"/>
            <w:vAlign w:val="bottom"/>
          </w:tcPr>
          <w:p>
            <w:pPr>
              <w:pStyle w:val="Style6"/>
              <w:keepNext w:val="0"/>
              <w:keepLines w:val="0"/>
              <w:widowControl w:val="0"/>
              <w:shd w:val="clear" w:color="auto" w:fill="auto"/>
              <w:bidi w:val="0"/>
              <w:spacing w:before="0" w:after="0" w:line="240" w:lineRule="auto"/>
              <w:ind w:left="0" w:right="0" w:firstLine="380"/>
              <w:jc w:val="left"/>
            </w:pPr>
            <w:r>
              <w:rPr>
                <w:b/>
                <w:bCs/>
                <w:color w:val="000000"/>
                <w:spacing w:val="0"/>
                <w:w w:val="100"/>
                <w:position w:val="0"/>
                <w:shd w:val="clear" w:color="auto" w:fill="auto"/>
                <w:lang w:val="cs-CZ" w:eastAsia="cs-CZ" w:bidi="cs-CZ"/>
              </w:rPr>
              <w:t>783</w:t>
            </w:r>
          </w:p>
        </w:tc>
        <w:tc>
          <w:tcPr>
            <w:tcBorders>
              <w:top w:val="single" w:sz="4"/>
            </w:tcBorders>
            <w:shd w:val="clear" w:color="auto" w:fill="D9D9D9"/>
            <w:vAlign w:val="top"/>
          </w:tcPr>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Nátěry</w:t>
            </w:r>
          </w:p>
        </w:tc>
        <w:tc>
          <w:tcPr>
            <w:tcBorders/>
            <w:shd w:val="clear" w:color="auto" w:fill="D9D9D9"/>
            <w:vAlign w:val="top"/>
          </w:tcPr>
          <w:p>
            <w:pPr>
              <w:widowControl w:val="0"/>
              <w:rPr>
                <w:sz w:val="10"/>
                <w:szCs w:val="10"/>
              </w:rPr>
            </w:pPr>
          </w:p>
        </w:tc>
        <w:tc>
          <w:tcPr>
            <w:tcBorders/>
            <w:shd w:val="clear" w:color="auto" w:fill="D9D9D9"/>
            <w:vAlign w:val="top"/>
          </w:tcPr>
          <w:p>
            <w:pPr>
              <w:widowControl w:val="0"/>
              <w:rPr>
                <w:sz w:val="10"/>
                <w:szCs w:val="10"/>
              </w:rPr>
            </w:pPr>
          </w:p>
        </w:tc>
        <w:tc>
          <w:tcPr>
            <w:tcBorders/>
            <w:shd w:val="clear" w:color="auto" w:fill="D9D9D9"/>
            <w:vAlign w:val="top"/>
          </w:tcPr>
          <w:p>
            <w:pPr>
              <w:widowControl w:val="0"/>
              <w:rPr>
                <w:sz w:val="10"/>
                <w:szCs w:val="10"/>
              </w:rPr>
            </w:pPr>
          </w:p>
        </w:tc>
        <w:tc>
          <w:tcPr>
            <w:tcBorders/>
            <w:shd w:val="clear" w:color="auto" w:fill="D9D9D9"/>
            <w:vAlign w:val="bottom"/>
          </w:tcPr>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33 103,61</w:t>
            </w:r>
          </w:p>
        </w:tc>
      </w:tr>
      <w:tr>
        <w:trPr>
          <w:trHeight w:val="130" w:hRule="exact"/>
        </w:trPr>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40</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78381|</w:t>
            </w:r>
          </w:p>
        </w:tc>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NÁTĚRY BETON KONSTR TYP S1 (OS-A)</w:t>
            </w:r>
          </w:p>
        </w:tc>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22"/>
                <w:szCs w:val="22"/>
              </w:rPr>
            </w:pPr>
            <w:r>
              <w:rPr>
                <w:color w:val="000000"/>
                <w:spacing w:val="0"/>
                <w:w w:val="100"/>
                <w:position w:val="0"/>
                <w:sz w:val="10"/>
                <w:szCs w:val="10"/>
                <w:shd w:val="clear" w:color="auto" w:fill="auto"/>
                <w:lang w:val="cs-CZ" w:eastAsia="cs-CZ" w:bidi="cs-CZ"/>
              </w:rPr>
              <w:t xml:space="preserve">M2 </w:t>
            </w:r>
            <w:r>
              <w:rPr>
                <w:color w:val="000000"/>
                <w:spacing w:val="0"/>
                <w:w w:val="100"/>
                <w:position w:val="0"/>
                <w:sz w:val="22"/>
                <w:szCs w:val="22"/>
                <w:shd w:val="clear" w:color="auto" w:fill="auto"/>
                <w:lang w:val="cs-CZ" w:eastAsia="cs-CZ" w:bidi="cs-CZ"/>
              </w:rPr>
              <w:t>r</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13,380</w:t>
            </w:r>
          </w:p>
        </w:tc>
        <w:tc>
          <w:tcPr>
            <w:tcBorders>
              <w:top w:val="single" w:sz="4"/>
            </w:tcBorders>
            <w:shd w:val="clear" w:color="auto" w:fill="FFFFFF"/>
            <w:vAlign w:val="top"/>
          </w:tcPr>
          <w:p>
            <w:pPr>
              <w:pStyle w:val="Style6"/>
              <w:keepNext w:val="0"/>
              <w:keepLines w:val="0"/>
              <w:widowControl w:val="0"/>
              <w:shd w:val="clear" w:color="auto" w:fill="auto"/>
              <w:tabs>
                <w:tab w:pos="331" w:val="left"/>
              </w:tabs>
              <w:bidi w:val="0"/>
              <w:spacing w:before="0" w:after="0" w:line="240" w:lineRule="auto"/>
              <w:ind w:left="0" w:right="0" w:firstLine="0"/>
              <w:jc w:val="both"/>
            </w:pPr>
            <w:r>
              <w:rPr>
                <w:color w:val="000000"/>
                <w:spacing w:val="0"/>
                <w:w w:val="100"/>
                <w:position w:val="0"/>
                <w:shd w:val="clear" w:color="auto" w:fill="auto"/>
                <w:lang w:val="cs-CZ" w:eastAsia="cs-CZ" w:bidi="cs-CZ"/>
              </w:rPr>
              <w:t>I</w:t>
              <w:tab/>
              <w:t>489,76</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6 552,99</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51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6"/>
              <w:keepNext w:val="0"/>
              <w:keepLines w:val="0"/>
              <w:widowControl w:val="0"/>
              <w:numPr>
                <w:ilvl w:val="0"/>
                <w:numId w:val="107"/>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dle přílohy C-1.2.2; C-1.6</w:t>
            </w:r>
          </w:p>
          <w:p>
            <w:pPr>
              <w:pStyle w:val="Style6"/>
              <w:keepNext w:val="0"/>
              <w:keepLines w:val="0"/>
              <w:widowControl w:val="0"/>
              <w:numPr>
                <w:ilvl w:val="0"/>
                <w:numId w:val="107"/>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sjednocující nátěr</w:t>
            </w:r>
          </w:p>
          <w:p>
            <w:pPr>
              <w:pStyle w:val="Style6"/>
              <w:keepNext w:val="0"/>
              <w:keepLines w:val="0"/>
              <w:widowControl w:val="0"/>
              <w:numPr>
                <w:ilvl w:val="0"/>
                <w:numId w:val="107"/>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čela propustku km 1,09450; 3,0*1,2+1,8*1,6+1,8*0,5+0,8*0,5+3,5*1,6=13,380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51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položka zahrnuje kompletní povlaky (i různobarevné), včetně úpravy podkladu (odmaštění, odstranění starých nátěrů a nečistot) a jeho vyspravení, provedení nátěru předepsaným postupem a splnění všech požadavků daných technologickým předpisem.</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41</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783831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NÁTĚRY BETON KONSTR TYP S4 (OS-C)</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22"/>
                <w:szCs w:val="22"/>
              </w:rPr>
            </w:pPr>
            <w:r>
              <w:rPr>
                <w:color w:val="000000"/>
                <w:spacing w:val="0"/>
                <w:w w:val="100"/>
                <w:position w:val="0"/>
                <w:sz w:val="10"/>
                <w:szCs w:val="10"/>
                <w:shd w:val="clear" w:color="auto" w:fill="auto"/>
                <w:lang w:val="cs-CZ" w:eastAsia="cs-CZ" w:bidi="cs-CZ"/>
              </w:rPr>
              <w:t xml:space="preserve">M2 </w:t>
            </w:r>
            <w:r>
              <w:rPr>
                <w:color w:val="000000"/>
                <w:spacing w:val="0"/>
                <w:w w:val="100"/>
                <w:position w:val="0"/>
                <w:sz w:val="22"/>
                <w:szCs w:val="22"/>
                <w:shd w:val="clear" w:color="auto" w:fill="auto"/>
                <w:lang w:val="cs-CZ" w:eastAsia="cs-CZ" w:bidi="cs-CZ"/>
              </w:rPr>
              <w:t>r</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12,300</w:t>
            </w:r>
          </w:p>
        </w:tc>
        <w:tc>
          <w:tcPr>
            <w:tcBorders>
              <w:top w:val="single" w:sz="4"/>
            </w:tcBorders>
            <w:shd w:val="clear" w:color="auto" w:fill="FFFFFF"/>
            <w:vAlign w:val="bottom"/>
          </w:tcPr>
          <w:p>
            <w:pPr>
              <w:pStyle w:val="Style6"/>
              <w:keepNext w:val="0"/>
              <w:keepLines w:val="0"/>
              <w:widowControl w:val="0"/>
              <w:shd w:val="clear" w:color="auto" w:fill="auto"/>
              <w:tabs>
                <w:tab w:pos="331" w:val="left"/>
              </w:tabs>
              <w:bidi w:val="0"/>
              <w:spacing w:before="0" w:after="0" w:line="240" w:lineRule="auto"/>
              <w:ind w:left="0" w:right="0" w:firstLine="0"/>
              <w:jc w:val="both"/>
            </w:pPr>
            <w:r>
              <w:rPr>
                <w:color w:val="000000"/>
                <w:spacing w:val="0"/>
                <w:w w:val="100"/>
                <w:position w:val="0"/>
                <w:shd w:val="clear" w:color="auto" w:fill="auto"/>
                <w:lang w:val="cs-CZ" w:eastAsia="cs-CZ" w:bidi="cs-CZ"/>
              </w:rPr>
              <w:t>I</w:t>
              <w:tab/>
              <w:t>580,06</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7 134,74</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51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6"/>
              <w:keepNext w:val="0"/>
              <w:keepLines w:val="0"/>
              <w:widowControl w:val="0"/>
              <w:numPr>
                <w:ilvl w:val="0"/>
                <w:numId w:val="109"/>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dle přílohy C-1.2.2; C-1.6</w:t>
            </w:r>
          </w:p>
          <w:p>
            <w:pPr>
              <w:pStyle w:val="Style6"/>
              <w:keepNext w:val="0"/>
              <w:keepLines w:val="0"/>
              <w:widowControl w:val="0"/>
              <w:numPr>
                <w:ilvl w:val="0"/>
                <w:numId w:val="109"/>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ochranný nátěr říms</w:t>
            </w:r>
          </w:p>
          <w:p>
            <w:pPr>
              <w:pStyle w:val="Style6"/>
              <w:keepNext w:val="0"/>
              <w:keepLines w:val="0"/>
              <w:widowControl w:val="0"/>
              <w:numPr>
                <w:ilvl w:val="0"/>
                <w:numId w:val="109"/>
              </w:numPr>
              <w:shd w:val="clear" w:color="auto" w:fill="auto"/>
              <w:tabs>
                <w:tab w:pos="53"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římsy propustku km 1,09450; 2*3,5*0,8+4*0,275+2*3,5*0,5+2*3,5*0,3=12,300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51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položka zahrnuje kompletní povlaky (i různobarevné), včetně úpravy podkladu (odmaštění, odstranění starých nátěrů a nečistot) a jeho vyspravení, provedení nátěru předepsaným postupem a splnění všech požadavků daných technologickým předpisem.</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42</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783851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NÁTĚRY BETON KONSTR TYP S6 (OS-DII)</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22"/>
                <w:szCs w:val="22"/>
              </w:rPr>
            </w:pPr>
            <w:r>
              <w:rPr>
                <w:color w:val="000000"/>
                <w:spacing w:val="0"/>
                <w:w w:val="100"/>
                <w:position w:val="0"/>
                <w:sz w:val="10"/>
                <w:szCs w:val="10"/>
                <w:shd w:val="clear" w:color="auto" w:fill="auto"/>
                <w:lang w:val="cs-CZ" w:eastAsia="cs-CZ" w:bidi="cs-CZ"/>
              </w:rPr>
              <w:t xml:space="preserve">M2 </w:t>
            </w:r>
            <w:r>
              <w:rPr>
                <w:color w:val="000000"/>
                <w:spacing w:val="0"/>
                <w:w w:val="100"/>
                <w:position w:val="0"/>
                <w:sz w:val="22"/>
                <w:szCs w:val="22"/>
                <w:shd w:val="clear" w:color="auto" w:fill="auto"/>
                <w:lang w:val="cs-CZ" w:eastAsia="cs-CZ" w:bidi="cs-CZ"/>
              </w:rPr>
              <w:t>r</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25,680</w:t>
            </w:r>
          </w:p>
        </w:tc>
        <w:tc>
          <w:tcPr>
            <w:tcBorders>
              <w:top w:val="single" w:sz="4"/>
            </w:tcBorders>
            <w:shd w:val="clear" w:color="auto" w:fill="FFFFFF"/>
            <w:vAlign w:val="bottom"/>
          </w:tcPr>
          <w:p>
            <w:pPr>
              <w:pStyle w:val="Style6"/>
              <w:keepNext w:val="0"/>
              <w:keepLines w:val="0"/>
              <w:widowControl w:val="0"/>
              <w:shd w:val="clear" w:color="auto" w:fill="auto"/>
              <w:tabs>
                <w:tab w:pos="331" w:val="left"/>
              </w:tabs>
              <w:bidi w:val="0"/>
              <w:spacing w:before="0" w:after="0" w:line="240" w:lineRule="auto"/>
              <w:ind w:left="0" w:right="0" w:firstLine="0"/>
              <w:jc w:val="both"/>
            </w:pPr>
            <w:r>
              <w:rPr>
                <w:color w:val="000000"/>
                <w:spacing w:val="0"/>
                <w:w w:val="100"/>
                <w:position w:val="0"/>
                <w:shd w:val="clear" w:color="auto" w:fill="auto"/>
                <w:lang w:val="cs-CZ" w:eastAsia="cs-CZ" w:bidi="cs-CZ"/>
              </w:rPr>
              <w:t>I</w:t>
              <w:tab/>
              <w:t>756,07</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19 415,88</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389"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6"/>
              <w:keepNext w:val="0"/>
              <w:keepLines w:val="0"/>
              <w:widowControl w:val="0"/>
              <w:numPr>
                <w:ilvl w:val="0"/>
                <w:numId w:val="111"/>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dle situace C-1.2.2; C-1.6</w:t>
            </w:r>
          </w:p>
          <w:p>
            <w:pPr>
              <w:pStyle w:val="Style6"/>
              <w:keepNext w:val="0"/>
              <w:keepLines w:val="0"/>
              <w:widowControl w:val="0"/>
              <w:numPr>
                <w:ilvl w:val="0"/>
                <w:numId w:val="111"/>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hydrofobní impregnační nátěr konstrukce čel a povrchu říms propustku km 1,09450;</w:t>
            </w:r>
          </w:p>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13,38+12,30=25,680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518"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položka zahrnuje kompletní povlaky (i různobarevné), včetně úpravy podkladu (odmaštění, odstranění starých nátěrů a nečistot) a jeho vyspravení, provedení nátěru předepsaným postupem a splnění všech požadavků daných technologickým předpisem.</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15" w:hRule="exact"/>
        </w:trPr>
        <w:tc>
          <w:tcPr>
            <w:tcBorders/>
            <w:shd w:val="clear" w:color="auto" w:fill="D9D9D9"/>
            <w:vAlign w:val="top"/>
          </w:tcPr>
          <w:p>
            <w:pPr>
              <w:widowControl w:val="0"/>
              <w:rPr>
                <w:sz w:val="10"/>
                <w:szCs w:val="10"/>
              </w:rPr>
            </w:pPr>
          </w:p>
        </w:tc>
        <w:tc>
          <w:tcPr>
            <w:tcBorders/>
            <w:shd w:val="clear" w:color="auto" w:fill="D9D9D9"/>
            <w:vAlign w:val="bottom"/>
          </w:tcPr>
          <w:p>
            <w:pPr>
              <w:pStyle w:val="Style6"/>
              <w:keepNext w:val="0"/>
              <w:keepLines w:val="0"/>
              <w:widowControl w:val="0"/>
              <w:shd w:val="clear" w:color="auto" w:fill="auto"/>
              <w:bidi w:val="0"/>
              <w:spacing w:before="0" w:after="0" w:line="240" w:lineRule="auto"/>
              <w:ind w:left="0" w:right="0" w:firstLine="500"/>
              <w:jc w:val="left"/>
            </w:pPr>
            <w:r>
              <w:rPr>
                <w:b/>
                <w:bCs/>
                <w:color w:val="000000"/>
                <w:spacing w:val="0"/>
                <w:w w:val="100"/>
                <w:position w:val="0"/>
                <w:shd w:val="clear" w:color="auto" w:fill="auto"/>
                <w:lang w:val="cs-CZ" w:eastAsia="cs-CZ" w:bidi="cs-CZ"/>
              </w:rPr>
              <w:t>8</w:t>
            </w:r>
          </w:p>
        </w:tc>
        <w:tc>
          <w:tcPr>
            <w:tcBorders>
              <w:top w:val="single" w:sz="4"/>
            </w:tcBorders>
            <w:shd w:val="clear" w:color="auto" w:fill="D9D9D9"/>
            <w:vAlign w:val="top"/>
          </w:tcPr>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Potrubí</w:t>
            </w:r>
          </w:p>
        </w:tc>
        <w:tc>
          <w:tcPr>
            <w:tcBorders/>
            <w:shd w:val="clear" w:color="auto" w:fill="D9D9D9"/>
            <w:vAlign w:val="top"/>
          </w:tcPr>
          <w:p>
            <w:pPr>
              <w:widowControl w:val="0"/>
              <w:rPr>
                <w:sz w:val="10"/>
                <w:szCs w:val="10"/>
              </w:rPr>
            </w:pPr>
          </w:p>
        </w:tc>
        <w:tc>
          <w:tcPr>
            <w:tcBorders/>
            <w:shd w:val="clear" w:color="auto" w:fill="D9D9D9"/>
            <w:vAlign w:val="top"/>
          </w:tcPr>
          <w:p>
            <w:pPr>
              <w:widowControl w:val="0"/>
              <w:rPr>
                <w:sz w:val="10"/>
                <w:szCs w:val="10"/>
              </w:rPr>
            </w:pPr>
          </w:p>
        </w:tc>
        <w:tc>
          <w:tcPr>
            <w:tcBorders/>
            <w:shd w:val="clear" w:color="auto" w:fill="D9D9D9"/>
            <w:vAlign w:val="top"/>
          </w:tcPr>
          <w:p>
            <w:pPr>
              <w:widowControl w:val="0"/>
              <w:rPr>
                <w:sz w:val="10"/>
                <w:szCs w:val="10"/>
              </w:rPr>
            </w:pPr>
          </w:p>
        </w:tc>
        <w:tc>
          <w:tcPr>
            <w:tcBorders/>
            <w:shd w:val="clear" w:color="auto" w:fill="D9D9D9"/>
            <w:vAlign w:val="bottom"/>
          </w:tcPr>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143 349,87</w:t>
            </w:r>
          </w:p>
        </w:tc>
      </w:tr>
      <w:tr>
        <w:trPr>
          <w:trHeight w:val="130" w:hRule="exact"/>
        </w:trPr>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431</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874341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POTRUBÍ Z TRUB PLASTOVÝCH ODPADNÍCH DN DO 200MM</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right"/>
              <w:rPr>
                <w:sz w:val="22"/>
                <w:szCs w:val="22"/>
              </w:rPr>
            </w:pPr>
            <w:r>
              <w:rPr>
                <w:smallCaps/>
                <w:color w:val="000000"/>
                <w:spacing w:val="0"/>
                <w:w w:val="100"/>
                <w:position w:val="0"/>
                <w:sz w:val="16"/>
                <w:szCs w:val="16"/>
                <w:shd w:val="clear" w:color="auto" w:fill="auto"/>
                <w:lang w:val="cs-CZ" w:eastAsia="cs-CZ" w:bidi="cs-CZ"/>
              </w:rPr>
              <w:t>m</w:t>
            </w:r>
            <w:r>
              <w:rPr>
                <w:color w:val="000000"/>
                <w:spacing w:val="0"/>
                <w:w w:val="100"/>
                <w:position w:val="0"/>
                <w:sz w:val="22"/>
                <w:szCs w:val="22"/>
                <w:shd w:val="clear" w:color="auto" w:fill="auto"/>
                <w:lang w:val="cs-CZ" w:eastAsia="cs-CZ" w:bidi="cs-CZ"/>
              </w:rPr>
              <w:t xml:space="preserve"> r</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36,000</w:t>
            </w:r>
          </w:p>
        </w:tc>
        <w:tc>
          <w:tcPr>
            <w:tcBorders>
              <w:top w:val="single" w:sz="4"/>
            </w:tcBorders>
            <w:shd w:val="clear" w:color="auto" w:fill="FFFFFF"/>
            <w:vAlign w:val="bottom"/>
          </w:tcPr>
          <w:p>
            <w:pPr>
              <w:pStyle w:val="Style6"/>
              <w:keepNext w:val="0"/>
              <w:keepLines w:val="0"/>
              <w:widowControl w:val="0"/>
              <w:shd w:val="clear" w:color="auto" w:fill="auto"/>
              <w:tabs>
                <w:tab w:pos="331" w:val="left"/>
              </w:tabs>
              <w:bidi w:val="0"/>
              <w:spacing w:before="0" w:after="0" w:line="240" w:lineRule="auto"/>
              <w:ind w:left="0" w:right="0" w:firstLine="0"/>
              <w:jc w:val="both"/>
            </w:pPr>
            <w:r>
              <w:rPr>
                <w:color w:val="000000"/>
                <w:spacing w:val="0"/>
                <w:w w:val="100"/>
                <w:position w:val="0"/>
                <w:shd w:val="clear" w:color="auto" w:fill="auto"/>
                <w:lang w:val="cs-CZ" w:eastAsia="cs-CZ" w:bidi="cs-CZ"/>
              </w:rPr>
              <w:t>I</w:t>
              <w:tab/>
              <w:t>691,79</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24 904,44</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389"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6"/>
              <w:keepNext w:val="0"/>
              <w:keepLines w:val="0"/>
              <w:widowControl w:val="0"/>
              <w:numPr>
                <w:ilvl w:val="0"/>
                <w:numId w:val="113"/>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dle situace C-1.2.2; C-1.2.3</w:t>
            </w:r>
          </w:p>
          <w:p>
            <w:pPr>
              <w:pStyle w:val="Style6"/>
              <w:keepNext w:val="0"/>
              <w:keepLines w:val="0"/>
              <w:widowControl w:val="0"/>
              <w:numPr>
                <w:ilvl w:val="0"/>
                <w:numId w:val="113"/>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korugované SN8</w:t>
            </w:r>
          </w:p>
          <w:p>
            <w:pPr>
              <w:pStyle w:val="Style6"/>
              <w:keepNext w:val="0"/>
              <w:keepLines w:val="0"/>
              <w:widowControl w:val="0"/>
              <w:numPr>
                <w:ilvl w:val="0"/>
                <w:numId w:val="113"/>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přípojka dešťové kanalizace km 1,28650; 36,0=36,000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568"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položky pro zhotovení potrubí platí bez ohledu na sklon</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zahrnuje:</w:t>
            </w:r>
          </w:p>
          <w:p>
            <w:pPr>
              <w:pStyle w:val="Style6"/>
              <w:keepNext w:val="0"/>
              <w:keepLines w:val="0"/>
              <w:widowControl w:val="0"/>
              <w:numPr>
                <w:ilvl w:val="0"/>
                <w:numId w:val="115"/>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výrobní dokumentaci (včetně technologického předpisu)</w:t>
            </w:r>
          </w:p>
          <w:p>
            <w:pPr>
              <w:pStyle w:val="Style6"/>
              <w:keepNext w:val="0"/>
              <w:keepLines w:val="0"/>
              <w:widowControl w:val="0"/>
              <w:numPr>
                <w:ilvl w:val="0"/>
                <w:numId w:val="11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dodání veškerého trubního a pomocného materiálu (trouby, trubky, tvarovky, spojovací a těsnící materiál a pod.), podpěrných, závěsných a upevňovacích prvků, včetně potřebných úprav</w:t>
            </w:r>
          </w:p>
          <w:p>
            <w:pPr>
              <w:pStyle w:val="Style6"/>
              <w:keepNext w:val="0"/>
              <w:keepLines w:val="0"/>
              <w:widowControl w:val="0"/>
              <w:numPr>
                <w:ilvl w:val="0"/>
                <w:numId w:val="11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úprava a příprava podkladu a podpěr, očištění a ošetření podkladu a podpěr</w:t>
            </w:r>
          </w:p>
          <w:p>
            <w:pPr>
              <w:pStyle w:val="Style6"/>
              <w:keepNext w:val="0"/>
              <w:keepLines w:val="0"/>
              <w:widowControl w:val="0"/>
              <w:numPr>
                <w:ilvl w:val="0"/>
                <w:numId w:val="115"/>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zřízení plně funkčního potrubí, kompletní soustavy, podle příslušného technologického předpisu</w:t>
            </w:r>
          </w:p>
          <w:p>
            <w:pPr>
              <w:pStyle w:val="Style6"/>
              <w:keepNext w:val="0"/>
              <w:keepLines w:val="0"/>
              <w:widowControl w:val="0"/>
              <w:numPr>
                <w:ilvl w:val="0"/>
                <w:numId w:val="115"/>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zřízení potrubí i jednotlivých částí po etapách, včetně pracovních spar a spojů, pracovního zaslepení konců a pod.</w:t>
            </w:r>
          </w:p>
          <w:p>
            <w:pPr>
              <w:pStyle w:val="Style6"/>
              <w:keepNext w:val="0"/>
              <w:keepLines w:val="0"/>
              <w:widowControl w:val="0"/>
              <w:numPr>
                <w:ilvl w:val="0"/>
                <w:numId w:val="11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úprava prostupů, průchodů šachtami a komorami, okolí podpěr a vyústění, zaústění, napojení, vyvedení a upevnění odpad. výustí</w:t>
            </w:r>
          </w:p>
          <w:p>
            <w:pPr>
              <w:pStyle w:val="Style6"/>
              <w:keepNext w:val="0"/>
              <w:keepLines w:val="0"/>
              <w:widowControl w:val="0"/>
              <w:numPr>
                <w:ilvl w:val="0"/>
                <w:numId w:val="11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ochrana potrubí nátěrem (vč. úpravy povrchu), případně izolací, nejsou-li tyto práce předmětem jiné položky</w:t>
            </w:r>
          </w:p>
          <w:p>
            <w:pPr>
              <w:pStyle w:val="Style6"/>
              <w:keepNext w:val="0"/>
              <w:keepLines w:val="0"/>
              <w:widowControl w:val="0"/>
              <w:numPr>
                <w:ilvl w:val="0"/>
                <w:numId w:val="11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úprava, očištění a ošetření prostoru kolem potrubí</w:t>
            </w:r>
          </w:p>
          <w:p>
            <w:pPr>
              <w:pStyle w:val="Style6"/>
              <w:keepNext w:val="0"/>
              <w:keepLines w:val="0"/>
              <w:widowControl w:val="0"/>
              <w:numPr>
                <w:ilvl w:val="0"/>
                <w:numId w:val="11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položky platí pro práce prováděné v prostoru zapaženém i nezapaženém a i v kolektorech, chráničkách</w:t>
            </w:r>
          </w:p>
          <w:p>
            <w:pPr>
              <w:pStyle w:val="Style6"/>
              <w:keepNext w:val="0"/>
              <w:keepLines w:val="0"/>
              <w:widowControl w:val="0"/>
              <w:numPr>
                <w:ilvl w:val="0"/>
                <w:numId w:val="11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položky zahrnují i práce spojené s nutnými obtoky, převáděním a čerpáním vody nezahrnuje zkoušky vodotěsnosti a televizní prohlídku</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44]</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8941581</w:t>
            </w:r>
          </w:p>
        </w:tc>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ŠACHTY KANALIZAČNÍ Z BETON DÍLCŮ NA POTRUBÍ DN DO 600MM</w:t>
            </w:r>
          </w:p>
        </w:tc>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22"/>
                <w:szCs w:val="22"/>
              </w:rPr>
            </w:pPr>
            <w:r>
              <w:rPr>
                <w:smallCaps/>
                <w:color w:val="000000"/>
                <w:spacing w:val="0"/>
                <w:w w:val="100"/>
                <w:position w:val="0"/>
                <w:sz w:val="16"/>
                <w:szCs w:val="16"/>
                <w:shd w:val="clear" w:color="auto" w:fill="auto"/>
                <w:lang w:val="cs-CZ" w:eastAsia="cs-CZ" w:bidi="cs-CZ"/>
              </w:rPr>
              <w:t>kuš</w:t>
            </w:r>
            <w:r>
              <w:rPr>
                <w:color w:val="000000"/>
                <w:spacing w:val="0"/>
                <w:w w:val="100"/>
                <w:position w:val="0"/>
                <w:sz w:val="22"/>
                <w:szCs w:val="22"/>
                <w:shd w:val="clear" w:color="auto" w:fill="auto"/>
                <w:lang w:val="cs-CZ" w:eastAsia="cs-CZ" w:bidi="cs-CZ"/>
              </w:rPr>
              <w:t xml:space="preserve"> r</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2,000</w:t>
            </w:r>
          </w:p>
        </w:tc>
        <w:tc>
          <w:tcPr>
            <w:tcBorders>
              <w:top w:val="single" w:sz="4"/>
            </w:tcBorders>
            <w:shd w:val="clear" w:color="auto" w:fill="FFFFFF"/>
            <w:vAlign w:val="top"/>
          </w:tcPr>
          <w:p>
            <w:pPr>
              <w:pStyle w:val="Style6"/>
              <w:keepNext w:val="0"/>
              <w:keepLines w:val="0"/>
              <w:widowControl w:val="0"/>
              <w:shd w:val="clear" w:color="auto" w:fill="auto"/>
              <w:tabs>
                <w:tab w:pos="259"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38 109,45</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76 218,90</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259"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6"/>
              <w:keepNext w:val="0"/>
              <w:keepLines w:val="0"/>
              <w:widowControl w:val="0"/>
              <w:numPr>
                <w:ilvl w:val="0"/>
                <w:numId w:val="117"/>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dle situace C-1.2.3</w:t>
            </w:r>
          </w:p>
          <w:p>
            <w:pPr>
              <w:pStyle w:val="Style6"/>
              <w:keepNext w:val="0"/>
              <w:keepLines w:val="0"/>
              <w:widowControl w:val="0"/>
              <w:numPr>
                <w:ilvl w:val="0"/>
                <w:numId w:val="117"/>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šachty dešťové kanalizace Š1, Š2 km 1,28650; 2,0=2,000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443"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6"/>
              <w:keepNext w:val="0"/>
              <w:keepLines w:val="0"/>
              <w:widowControl w:val="0"/>
              <w:numPr>
                <w:ilvl w:val="0"/>
                <w:numId w:val="11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poklopy s rámem, mříže s rámem, stupadla, žebříky, stropy z bet. dílců a pod.</w:t>
            </w:r>
          </w:p>
          <w:p>
            <w:pPr>
              <w:pStyle w:val="Style6"/>
              <w:keepNext w:val="0"/>
              <w:keepLines w:val="0"/>
              <w:widowControl w:val="0"/>
              <w:numPr>
                <w:ilvl w:val="0"/>
                <w:numId w:val="11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předepsané betonové skruže, prefabrikované nebo monolitické betonové dno</w:t>
            </w:r>
          </w:p>
          <w:p>
            <w:pPr>
              <w:pStyle w:val="Style6"/>
              <w:keepNext w:val="0"/>
              <w:keepLines w:val="0"/>
              <w:widowControl w:val="0"/>
              <w:numPr>
                <w:ilvl w:val="0"/>
                <w:numId w:val="11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dodání dílce požadovaného tvaru a vlastností, jeho skladování, doprava a osazení do definitivní polohy, včetně komplexní technologie výroby a montáže dílců, ošetření a ochrana dílců,</w:t>
            </w:r>
          </w:p>
          <w:p>
            <w:pPr>
              <w:pStyle w:val="Style6"/>
              <w:keepNext w:val="0"/>
              <w:keepLines w:val="0"/>
              <w:widowControl w:val="0"/>
              <w:numPr>
                <w:ilvl w:val="0"/>
                <w:numId w:val="11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u dílců železobetonových a předpjatých veškerá výztuž, případně i tuhé kovové prvky a závěsná oka,</w:t>
            </w:r>
          </w:p>
          <w:p>
            <w:pPr>
              <w:pStyle w:val="Style6"/>
              <w:keepNext w:val="0"/>
              <w:keepLines w:val="0"/>
              <w:widowControl w:val="0"/>
              <w:numPr>
                <w:ilvl w:val="0"/>
                <w:numId w:val="11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úpravy a zařízení pro uložení a transport dílce,</w:t>
            </w:r>
          </w:p>
          <w:p>
            <w:pPr>
              <w:pStyle w:val="Style6"/>
              <w:keepNext w:val="0"/>
              <w:keepLines w:val="0"/>
              <w:widowControl w:val="0"/>
              <w:numPr>
                <w:ilvl w:val="0"/>
                <w:numId w:val="11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veškeré požadované úpravy dílců, včetně doplňkových konstrukcí a vybavení,</w:t>
            </w:r>
          </w:p>
          <w:p>
            <w:pPr>
              <w:pStyle w:val="Style6"/>
              <w:keepNext w:val="0"/>
              <w:keepLines w:val="0"/>
              <w:widowControl w:val="0"/>
              <w:numPr>
                <w:ilvl w:val="0"/>
                <w:numId w:val="11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sestavení dílce na stavbě včetně montážních zařízení, plošin a prahů a pod.,</w:t>
            </w:r>
          </w:p>
          <w:p>
            <w:pPr>
              <w:pStyle w:val="Style6"/>
              <w:keepNext w:val="0"/>
              <w:keepLines w:val="0"/>
              <w:widowControl w:val="0"/>
              <w:numPr>
                <w:ilvl w:val="0"/>
                <w:numId w:val="11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výplň, těsnění a tmelení spár a spojů,</w:t>
            </w:r>
          </w:p>
          <w:p>
            <w:pPr>
              <w:pStyle w:val="Style6"/>
              <w:keepNext w:val="0"/>
              <w:keepLines w:val="0"/>
              <w:widowControl w:val="0"/>
              <w:numPr>
                <w:ilvl w:val="0"/>
                <w:numId w:val="11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očištění a ošetření úložných ploch,</w:t>
            </w:r>
          </w:p>
          <w:p>
            <w:pPr>
              <w:pStyle w:val="Style6"/>
              <w:keepNext w:val="0"/>
              <w:keepLines w:val="0"/>
              <w:widowControl w:val="0"/>
              <w:numPr>
                <w:ilvl w:val="0"/>
                <w:numId w:val="11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zednické výpomoce pro montáž dílců,</w:t>
            </w:r>
          </w:p>
          <w:p>
            <w:pPr>
              <w:pStyle w:val="Style6"/>
              <w:keepNext w:val="0"/>
              <w:keepLines w:val="0"/>
              <w:widowControl w:val="0"/>
              <w:numPr>
                <w:ilvl w:val="0"/>
                <w:numId w:val="11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označení dílce výrobním štítkem nebo jiným způsobem,</w:t>
            </w:r>
          </w:p>
          <w:p>
            <w:pPr>
              <w:pStyle w:val="Style6"/>
              <w:keepNext w:val="0"/>
              <w:keepLines w:val="0"/>
              <w:widowControl w:val="0"/>
              <w:numPr>
                <w:ilvl w:val="0"/>
                <w:numId w:val="11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úpravy dílce pro dodržení požadované přesnosti jeho osazení, včetně případných měření,</w:t>
            </w:r>
          </w:p>
          <w:p>
            <w:pPr>
              <w:pStyle w:val="Style6"/>
              <w:keepNext w:val="0"/>
              <w:keepLines w:val="0"/>
              <w:widowControl w:val="0"/>
              <w:numPr>
                <w:ilvl w:val="0"/>
                <w:numId w:val="11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veškerá zařízení pro zajištění stability v každém okamžiku</w:t>
            </w:r>
          </w:p>
          <w:p>
            <w:pPr>
              <w:pStyle w:val="Style6"/>
              <w:keepNext w:val="0"/>
              <w:keepLines w:val="0"/>
              <w:widowControl w:val="0"/>
              <w:numPr>
                <w:ilvl w:val="0"/>
                <w:numId w:val="11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předepsané podkladní konstrukce</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451</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897121</w:t>
            </w:r>
          </w:p>
        </w:tc>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VPUSŤ KANALIZAČNÍ ULIČNÍ KOMPLETNÍ Z BETONOVÝCH DÍLCŮ</w:t>
            </w:r>
          </w:p>
        </w:tc>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right"/>
              <w:rPr>
                <w:sz w:val="22"/>
                <w:szCs w:val="22"/>
              </w:rPr>
            </w:pPr>
            <w:r>
              <w:rPr>
                <w:smallCaps/>
                <w:color w:val="000000"/>
                <w:spacing w:val="0"/>
                <w:w w:val="100"/>
                <w:position w:val="0"/>
                <w:sz w:val="16"/>
                <w:szCs w:val="16"/>
                <w:shd w:val="clear" w:color="auto" w:fill="auto"/>
                <w:lang w:val="cs-CZ" w:eastAsia="cs-CZ" w:bidi="cs-CZ"/>
              </w:rPr>
              <w:t>Kuš</w:t>
            </w:r>
            <w:r>
              <w:rPr>
                <w:color w:val="000000"/>
                <w:spacing w:val="0"/>
                <w:w w:val="100"/>
                <w:position w:val="0"/>
                <w:sz w:val="22"/>
                <w:szCs w:val="22"/>
                <w:shd w:val="clear" w:color="auto" w:fill="auto"/>
                <w:lang w:val="cs-CZ" w:eastAsia="cs-CZ" w:bidi="cs-CZ"/>
              </w:rPr>
              <w:t xml:space="preserve"> r</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2,000</w:t>
            </w:r>
          </w:p>
        </w:tc>
        <w:tc>
          <w:tcPr>
            <w:tcBorders>
              <w:top w:val="single" w:sz="4"/>
            </w:tcBorders>
            <w:shd w:val="clear" w:color="auto" w:fill="FFFFFF"/>
            <w:vAlign w:val="top"/>
          </w:tcPr>
          <w:p>
            <w:pPr>
              <w:pStyle w:val="Style6"/>
              <w:keepNext w:val="0"/>
              <w:keepLines w:val="0"/>
              <w:widowControl w:val="0"/>
              <w:shd w:val="clear" w:color="auto" w:fill="auto"/>
              <w:tabs>
                <w:tab w:pos="264"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12 504,19</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25 008,38</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26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6"/>
              <w:keepNext w:val="0"/>
              <w:keepLines w:val="0"/>
              <w:widowControl w:val="0"/>
              <w:numPr>
                <w:ilvl w:val="0"/>
                <w:numId w:val="121"/>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dle situace C-1.2.2; C-1.2.3</w:t>
            </w:r>
          </w:p>
          <w:p>
            <w:pPr>
              <w:pStyle w:val="Style6"/>
              <w:keepNext w:val="0"/>
              <w:keepLines w:val="0"/>
              <w:widowControl w:val="0"/>
              <w:numPr>
                <w:ilvl w:val="0"/>
                <w:numId w:val="121"/>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dvojitá uliční vpusť UV1 km 1,28650; 2*1,0=2,000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bl>
    <w:p>
      <w:pPr>
        <w:sectPr>
          <w:headerReference w:type="default" r:id="rId21"/>
          <w:footerReference w:type="default" r:id="rId22"/>
          <w:footnotePr>
            <w:pos w:val="pageBottom"/>
            <w:numFmt w:val="decimal"/>
            <w:numRestart w:val="continuous"/>
          </w:footnotePr>
          <w:pgSz w:w="11900" w:h="16840"/>
          <w:pgMar w:top="1444" w:left="1049" w:right="1107" w:bottom="1290" w:header="1016" w:footer="862" w:gutter="0"/>
          <w:cols w:space="720"/>
          <w:noEndnote/>
          <w:rtlGutter w:val="0"/>
          <w:docGrid w:linePitch="360"/>
        </w:sectPr>
      </w:pPr>
    </w:p>
    <w:p>
      <w:pPr>
        <w:pStyle w:val="Style29"/>
        <w:keepNext w:val="0"/>
        <w:keepLines w:val="0"/>
        <w:framePr w:w="1042" w:h="202" w:wrap="none" w:hAnchor="page" w:x="1595" w:y="650"/>
        <w:widowControl w:val="0"/>
        <w:shd w:val="clear" w:color="auto" w:fill="auto"/>
        <w:tabs>
          <w:tab w:pos="634" w:val="left"/>
        </w:tabs>
        <w:bidi w:val="0"/>
        <w:spacing w:before="0" w:after="0" w:line="240" w:lineRule="auto"/>
        <w:ind w:left="0" w:right="0" w:firstLine="0"/>
        <w:jc w:val="left"/>
      </w:pPr>
      <w:r>
        <w:rPr>
          <w:color w:val="000000"/>
          <w:spacing w:val="0"/>
          <w:w w:val="100"/>
          <w:position w:val="0"/>
          <w:shd w:val="clear" w:color="auto" w:fill="auto"/>
          <w:lang w:val="cs-CZ" w:eastAsia="cs-CZ" w:bidi="cs-CZ"/>
        </w:rPr>
        <w:t>47|</w:t>
        <w:tab/>
        <w:t>899221</w:t>
      </w:r>
    </w:p>
    <w:p>
      <w:pPr>
        <w:pStyle w:val="Style29"/>
        <w:keepNext w:val="0"/>
        <w:keepLines w:val="0"/>
        <w:framePr w:w="1042" w:h="202" w:wrap="none" w:hAnchor="page" w:x="1595" w:y="1552"/>
        <w:widowControl w:val="0"/>
        <w:shd w:val="clear" w:color="auto" w:fill="auto"/>
        <w:tabs>
          <w:tab w:pos="634" w:val="left"/>
        </w:tabs>
        <w:bidi w:val="0"/>
        <w:spacing w:before="0" w:after="0" w:line="240" w:lineRule="auto"/>
        <w:ind w:left="0" w:right="0" w:firstLine="0"/>
        <w:jc w:val="left"/>
      </w:pPr>
      <w:r>
        <w:rPr>
          <w:color w:val="000000"/>
          <w:spacing w:val="0"/>
          <w:w w:val="100"/>
          <w:position w:val="0"/>
          <w:shd w:val="clear" w:color="auto" w:fill="auto"/>
          <w:lang w:val="cs-CZ" w:eastAsia="cs-CZ" w:bidi="cs-CZ"/>
        </w:rPr>
        <w:t>48|</w:t>
        <w:tab/>
        <w:t>899231</w:t>
      </w:r>
    </w:p>
    <w:p>
      <w:pPr>
        <w:pStyle w:val="Style29"/>
        <w:keepNext w:val="0"/>
        <w:keepLines w:val="0"/>
        <w:framePr w:w="1042" w:h="202" w:wrap="none" w:hAnchor="page" w:x="1595" w:y="2455"/>
        <w:widowControl w:val="0"/>
        <w:shd w:val="clear" w:color="auto" w:fill="auto"/>
        <w:tabs>
          <w:tab w:pos="576" w:val="left"/>
        </w:tabs>
        <w:bidi w:val="0"/>
        <w:spacing w:before="0" w:after="0" w:line="240" w:lineRule="auto"/>
        <w:ind w:left="0" w:right="0" w:firstLine="0"/>
        <w:jc w:val="left"/>
      </w:pPr>
      <w:r>
        <w:rPr>
          <w:color w:val="000000"/>
          <w:spacing w:val="0"/>
          <w:w w:val="100"/>
          <w:position w:val="0"/>
          <w:shd w:val="clear" w:color="auto" w:fill="auto"/>
          <w:lang w:val="cs-CZ" w:eastAsia="cs-CZ" w:bidi="cs-CZ"/>
        </w:rPr>
        <w:t>49|</w:t>
        <w:tab/>
        <w:t>8995221</w:t>
      </w:r>
    </w:p>
    <w:p>
      <w:pPr>
        <w:pStyle w:val="Style29"/>
        <w:keepNext w:val="0"/>
        <w:keepLines w:val="0"/>
        <w:framePr w:w="1042" w:h="307" w:wrap="none" w:hAnchor="page" w:x="1595" w:y="7101"/>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9</w:t>
      </w:r>
    </w:p>
    <w:p>
      <w:pPr>
        <w:pStyle w:val="Style29"/>
        <w:keepNext w:val="0"/>
        <w:keepLines w:val="0"/>
        <w:framePr w:w="1042" w:h="307" w:wrap="none" w:hAnchor="page" w:x="1595" w:y="7101"/>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61</w:t>
        <w:tab/>
        <w:t>9313111</w:t>
      </w:r>
    </w:p>
    <w:p>
      <w:pPr>
        <w:pStyle w:val="Style29"/>
        <w:keepNext w:val="0"/>
        <w:keepLines w:val="0"/>
        <w:framePr w:w="1042" w:h="202" w:wrap="none" w:hAnchor="page" w:x="1595" w:y="8368"/>
        <w:widowControl w:val="0"/>
        <w:shd w:val="clear" w:color="auto" w:fill="auto"/>
        <w:tabs>
          <w:tab w:pos="634" w:val="left"/>
        </w:tabs>
        <w:bidi w:val="0"/>
        <w:spacing w:before="0" w:after="0" w:line="240" w:lineRule="auto"/>
        <w:ind w:left="0" w:right="0" w:firstLine="0"/>
        <w:jc w:val="left"/>
      </w:pPr>
      <w:r>
        <w:rPr>
          <w:color w:val="000000"/>
          <w:spacing w:val="0"/>
          <w:w w:val="100"/>
          <w:position w:val="0"/>
          <w:shd w:val="clear" w:color="auto" w:fill="auto"/>
          <w:lang w:val="cs-CZ" w:eastAsia="cs-CZ" w:bidi="cs-CZ"/>
        </w:rPr>
        <w:t>62|</w:t>
        <w:tab/>
        <w:t>938421</w:t>
      </w:r>
    </w:p>
    <w:p>
      <w:pPr>
        <w:pStyle w:val="Style29"/>
        <w:keepNext w:val="0"/>
        <w:keepLines w:val="0"/>
        <w:framePr w:w="1042" w:h="202" w:wrap="none" w:hAnchor="page" w:x="1595" w:y="9391"/>
        <w:widowControl w:val="0"/>
        <w:shd w:val="clear" w:color="auto" w:fill="auto"/>
        <w:tabs>
          <w:tab w:pos="557" w:val="left"/>
        </w:tabs>
        <w:bidi w:val="0"/>
        <w:spacing w:before="0" w:after="0" w:line="240" w:lineRule="auto"/>
        <w:ind w:left="0" w:right="0" w:firstLine="0"/>
        <w:jc w:val="left"/>
      </w:pPr>
      <w:r>
        <w:rPr>
          <w:color w:val="000000"/>
          <w:spacing w:val="0"/>
          <w:w w:val="100"/>
          <w:position w:val="0"/>
          <w:shd w:val="clear" w:color="auto" w:fill="auto"/>
          <w:lang w:val="cs-CZ" w:eastAsia="cs-CZ" w:bidi="cs-CZ"/>
        </w:rPr>
        <w:t>50|</w:t>
        <w:tab/>
        <w:t>9111B1I</w:t>
      </w:r>
    </w:p>
    <w:p>
      <w:pPr>
        <w:pStyle w:val="Style29"/>
        <w:keepNext w:val="0"/>
        <w:keepLines w:val="0"/>
        <w:framePr w:w="1042" w:h="187" w:wrap="none" w:hAnchor="page" w:x="1595" w:y="10696"/>
        <w:widowControl w:val="0"/>
        <w:shd w:val="clear" w:color="auto" w:fill="auto"/>
        <w:tabs>
          <w:tab w:pos="662" w:val="left"/>
        </w:tabs>
        <w:bidi w:val="0"/>
        <w:spacing w:before="0" w:after="0" w:line="240" w:lineRule="auto"/>
        <w:ind w:left="0" w:right="0" w:firstLine="0"/>
        <w:jc w:val="left"/>
      </w:pPr>
      <w:r>
        <w:rPr>
          <w:color w:val="000000"/>
          <w:spacing w:val="0"/>
          <w:w w:val="100"/>
          <w:position w:val="0"/>
          <w:shd w:val="clear" w:color="auto" w:fill="auto"/>
          <w:lang w:val="cs-CZ" w:eastAsia="cs-CZ" w:bidi="cs-CZ"/>
        </w:rPr>
        <w:t>51</w:t>
        <w:tab/>
        <w:t>912281</w:t>
      </w:r>
    </w:p>
    <w:p>
      <w:pPr>
        <w:pStyle w:val="Style29"/>
        <w:keepNext w:val="0"/>
        <w:keepLines w:val="0"/>
        <w:framePr w:w="1042" w:h="202" w:wrap="none" w:hAnchor="page" w:x="1595" w:y="11709"/>
        <w:widowControl w:val="0"/>
        <w:shd w:val="clear" w:color="auto" w:fill="auto"/>
        <w:tabs>
          <w:tab w:pos="576" w:val="left"/>
        </w:tabs>
        <w:bidi w:val="0"/>
        <w:spacing w:before="0" w:after="0" w:line="240" w:lineRule="auto"/>
        <w:ind w:left="0" w:right="0" w:firstLine="0"/>
        <w:jc w:val="left"/>
      </w:pPr>
      <w:r>
        <w:rPr>
          <w:color w:val="000000"/>
          <w:spacing w:val="0"/>
          <w:w w:val="100"/>
          <w:position w:val="0"/>
          <w:shd w:val="clear" w:color="auto" w:fill="auto"/>
          <w:lang w:val="cs-CZ" w:eastAsia="cs-CZ" w:bidi="cs-CZ"/>
        </w:rPr>
        <w:t>52|</w:t>
        <w:tab/>
        <w:t>9122831</w:t>
      </w:r>
    </w:p>
    <w:tbl>
      <w:tblPr>
        <w:tblOverlap w:val="never"/>
        <w:jc w:val="left"/>
        <w:tblLayout w:type="fixed"/>
      </w:tblPr>
      <w:tblGrid>
        <w:gridCol w:w="4085"/>
        <w:gridCol w:w="682"/>
      </w:tblGrid>
      <w:tr>
        <w:trPr>
          <w:trHeight w:val="773" w:hRule="exact"/>
        </w:trPr>
        <w:tc>
          <w:tcPr>
            <w:tcBorders>
              <w:top w:val="single" w:sz="4"/>
              <w:left w:val="single" w:sz="4"/>
            </w:tcBorders>
            <w:shd w:val="clear" w:color="auto" w:fill="FFFFFF"/>
            <w:vAlign w:val="bottom"/>
          </w:tcPr>
          <w:p>
            <w:pPr>
              <w:pStyle w:val="Style6"/>
              <w:keepNext w:val="0"/>
              <w:keepLines w:val="0"/>
              <w:framePr w:w="4766" w:h="13906" w:wrap="none" w:hAnchor="page" w:x="3126" w:y="-99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6"/>
              <w:keepNext w:val="0"/>
              <w:keepLines w:val="0"/>
              <w:framePr w:w="4766" w:h="13906" w:wrap="none" w:hAnchor="page" w:x="3126" w:y="-99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dodávku a osazení předepsaných dílů včetně mříže</w:t>
            </w:r>
          </w:p>
          <w:p>
            <w:pPr>
              <w:pStyle w:val="Style6"/>
              <w:keepNext w:val="0"/>
              <w:keepLines w:val="0"/>
              <w:framePr w:w="4766" w:h="13906" w:wrap="none" w:hAnchor="page" w:x="3126" w:y="-99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výplň, těsnění a tmelení spar a spojů,</w:t>
            </w:r>
          </w:p>
          <w:p>
            <w:pPr>
              <w:pStyle w:val="Style6"/>
              <w:keepNext w:val="0"/>
              <w:keepLines w:val="0"/>
              <w:framePr w:w="4766" w:h="13906" w:wrap="none" w:hAnchor="page" w:x="3126" w:y="-99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opatření povrchů betonu izolací proti zemní vlhkosti v částech, kde přijdou do styku se zeminou nebo kamenivem,</w:t>
            </w:r>
          </w:p>
          <w:p>
            <w:pPr>
              <w:pStyle w:val="Style6"/>
              <w:keepNext w:val="0"/>
              <w:keepLines w:val="0"/>
              <w:framePr w:w="4766" w:h="13906" w:wrap="none" w:hAnchor="page" w:x="3126" w:y="-99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předepsané podkladní konstrukce</w:t>
            </w:r>
          </w:p>
        </w:tc>
        <w:tc>
          <w:tcPr>
            <w:tcBorders>
              <w:left w:val="single" w:sz="4"/>
            </w:tcBorders>
            <w:shd w:val="clear" w:color="auto" w:fill="FFFFFF"/>
            <w:vAlign w:val="top"/>
          </w:tcPr>
          <w:p>
            <w:pPr>
              <w:framePr w:w="4766" w:h="13906" w:wrap="none" w:hAnchor="page" w:x="3126" w:y="-992"/>
              <w:widowControl w:val="0"/>
              <w:rPr>
                <w:sz w:val="10"/>
                <w:szCs w:val="10"/>
              </w:rPr>
            </w:pPr>
          </w:p>
        </w:tc>
      </w:tr>
      <w:tr>
        <w:trPr>
          <w:trHeight w:val="130" w:hRule="exact"/>
        </w:trPr>
        <w:tc>
          <w:tcPr>
            <w:tcBorders>
              <w:top w:val="single" w:sz="4"/>
              <w:left w:val="single" w:sz="4"/>
            </w:tcBorders>
            <w:shd w:val="clear" w:color="auto" w:fill="FFFFFF"/>
            <w:vAlign w:val="bottom"/>
          </w:tcPr>
          <w:p>
            <w:pPr>
              <w:pStyle w:val="Style6"/>
              <w:keepNext w:val="0"/>
              <w:keepLines w:val="0"/>
              <w:framePr w:w="4766" w:h="13906" w:wrap="none" w:hAnchor="page" w:x="3126" w:y="-9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VÝŠKOVÁ ÚPRAVA POKLOPŮ</w:t>
            </w:r>
          </w:p>
        </w:tc>
        <w:tc>
          <w:tcPr>
            <w:tcBorders>
              <w:top w:val="single" w:sz="4"/>
              <w:left w:val="single" w:sz="4"/>
            </w:tcBorders>
            <w:shd w:val="clear" w:color="auto" w:fill="FFFFFF"/>
            <w:vAlign w:val="bottom"/>
          </w:tcPr>
          <w:p>
            <w:pPr>
              <w:pStyle w:val="Style6"/>
              <w:keepNext w:val="0"/>
              <w:keepLines w:val="0"/>
              <w:framePr w:w="4766" w:h="13906" w:wrap="none" w:hAnchor="page" w:x="3126" w:y="-99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KUS</w:t>
            </w:r>
          </w:p>
        </w:tc>
      </w:tr>
      <w:tr>
        <w:trPr>
          <w:trHeight w:val="130" w:hRule="exact"/>
        </w:trPr>
        <w:tc>
          <w:tcPr>
            <w:tcBorders>
              <w:top w:val="single" w:sz="4"/>
              <w:left w:val="single" w:sz="4"/>
            </w:tcBorders>
            <w:shd w:val="clear" w:color="auto" w:fill="FFFFFF"/>
            <w:vAlign w:val="top"/>
          </w:tcPr>
          <w:p>
            <w:pPr>
              <w:framePr w:w="4766" w:h="13906" w:wrap="none" w:hAnchor="page" w:x="3126" w:y="-992"/>
              <w:widowControl w:val="0"/>
              <w:rPr>
                <w:sz w:val="10"/>
                <w:szCs w:val="10"/>
              </w:rPr>
            </w:pPr>
          </w:p>
        </w:tc>
        <w:tc>
          <w:tcPr>
            <w:vMerge w:val="restart"/>
            <w:tcBorders>
              <w:top w:val="single" w:sz="4"/>
              <w:left w:val="single" w:sz="4"/>
            </w:tcBorders>
            <w:shd w:val="clear" w:color="auto" w:fill="FFFFFF"/>
            <w:vAlign w:val="top"/>
          </w:tcPr>
          <w:p>
            <w:pPr>
              <w:framePr w:w="4766" w:h="13906" w:wrap="none" w:hAnchor="page" w:x="3126" w:y="-992"/>
              <w:widowControl w:val="0"/>
              <w:rPr>
                <w:sz w:val="10"/>
                <w:szCs w:val="10"/>
              </w:rPr>
            </w:pPr>
          </w:p>
        </w:tc>
      </w:tr>
      <w:tr>
        <w:trPr>
          <w:trHeight w:val="259" w:hRule="exact"/>
        </w:trPr>
        <w:tc>
          <w:tcPr>
            <w:tcBorders>
              <w:top w:val="single" w:sz="4"/>
              <w:left w:val="single" w:sz="4"/>
            </w:tcBorders>
            <w:shd w:val="clear" w:color="auto" w:fill="FFFFFF"/>
            <w:vAlign w:val="bottom"/>
          </w:tcPr>
          <w:p>
            <w:pPr>
              <w:pStyle w:val="Style6"/>
              <w:keepNext w:val="0"/>
              <w:keepLines w:val="0"/>
              <w:framePr w:w="4766" w:h="13906" w:wrap="none" w:hAnchor="page" w:x="3126" w:y="-992"/>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dle situace C-1.2.2; C-1.2.3</w:t>
            </w:r>
          </w:p>
          <w:p>
            <w:pPr>
              <w:pStyle w:val="Style6"/>
              <w:keepNext w:val="0"/>
              <w:keepLines w:val="0"/>
              <w:framePr w:w="4766" w:h="13906" w:wrap="none" w:hAnchor="page" w:x="3126" w:y="-992"/>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intravilán obce Věžná; 1,0=1,000 [A]</w:t>
            </w:r>
          </w:p>
        </w:tc>
        <w:tc>
          <w:tcPr>
            <w:vMerge/>
            <w:tcBorders>
              <w:left w:val="single" w:sz="4"/>
            </w:tcBorders>
            <w:shd w:val="clear" w:color="auto" w:fill="FFFFFF"/>
            <w:vAlign w:val="top"/>
          </w:tcPr>
          <w:p>
            <w:pPr>
              <w:framePr w:w="4766" w:h="13906" w:wrap="none" w:hAnchor="page" w:x="3126" w:y="-992"/>
            </w:pPr>
          </w:p>
        </w:tc>
      </w:tr>
      <w:tr>
        <w:trPr>
          <w:trHeight w:val="384" w:hRule="exact"/>
        </w:trPr>
        <w:tc>
          <w:tcPr>
            <w:tcBorders>
              <w:top w:val="single" w:sz="4"/>
              <w:left w:val="single" w:sz="4"/>
            </w:tcBorders>
            <w:shd w:val="clear" w:color="auto" w:fill="FFFFFF"/>
            <w:vAlign w:val="bottom"/>
          </w:tcPr>
          <w:p>
            <w:pPr>
              <w:pStyle w:val="Style6"/>
              <w:keepNext w:val="0"/>
              <w:keepLines w:val="0"/>
              <w:framePr w:w="4766" w:h="13906" w:wrap="none" w:hAnchor="page" w:x="3126" w:y="-99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položka výškové úpravy zahrnuje všechny nutné práce a materiály pro zvýšení nebo snížení zařízení (včetně nutné úpravy stávajícího povrchu vozovky nebo chodníku).</w:t>
            </w:r>
          </w:p>
        </w:tc>
        <w:tc>
          <w:tcPr>
            <w:vMerge/>
            <w:tcBorders>
              <w:left w:val="single" w:sz="4"/>
            </w:tcBorders>
            <w:shd w:val="clear" w:color="auto" w:fill="FFFFFF"/>
            <w:vAlign w:val="top"/>
          </w:tcPr>
          <w:p>
            <w:pPr>
              <w:framePr w:w="4766" w:h="13906" w:wrap="none" w:hAnchor="page" w:x="3126" w:y="-992"/>
            </w:pPr>
          </w:p>
        </w:tc>
      </w:tr>
      <w:tr>
        <w:trPr>
          <w:trHeight w:val="130" w:hRule="exact"/>
        </w:trPr>
        <w:tc>
          <w:tcPr>
            <w:tcBorders>
              <w:top w:val="single" w:sz="4"/>
              <w:left w:val="single" w:sz="4"/>
            </w:tcBorders>
            <w:shd w:val="clear" w:color="auto" w:fill="FFFFFF"/>
            <w:vAlign w:val="bottom"/>
          </w:tcPr>
          <w:p>
            <w:pPr>
              <w:pStyle w:val="Style6"/>
              <w:keepNext w:val="0"/>
              <w:keepLines w:val="0"/>
              <w:framePr w:w="4766" w:h="13906" w:wrap="none" w:hAnchor="page" w:x="3126" w:y="-9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VÝŠKOVÁ ÚPRAVA MŘÍŽÍ</w:t>
            </w:r>
          </w:p>
        </w:tc>
        <w:tc>
          <w:tcPr>
            <w:tcBorders>
              <w:top w:val="single" w:sz="4"/>
              <w:left w:val="single" w:sz="4"/>
            </w:tcBorders>
            <w:shd w:val="clear" w:color="auto" w:fill="FFFFFF"/>
            <w:vAlign w:val="bottom"/>
          </w:tcPr>
          <w:p>
            <w:pPr>
              <w:pStyle w:val="Style6"/>
              <w:keepNext w:val="0"/>
              <w:keepLines w:val="0"/>
              <w:framePr w:w="4766" w:h="13906" w:wrap="none" w:hAnchor="page" w:x="3126" w:y="-99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KUS</w:t>
            </w:r>
          </w:p>
        </w:tc>
      </w:tr>
      <w:tr>
        <w:trPr>
          <w:trHeight w:val="130" w:hRule="exact"/>
        </w:trPr>
        <w:tc>
          <w:tcPr>
            <w:tcBorders>
              <w:top w:val="single" w:sz="4"/>
              <w:left w:val="single" w:sz="4"/>
            </w:tcBorders>
            <w:shd w:val="clear" w:color="auto" w:fill="FFFFFF"/>
            <w:vAlign w:val="top"/>
          </w:tcPr>
          <w:p>
            <w:pPr>
              <w:framePr w:w="4766" w:h="13906" w:wrap="none" w:hAnchor="page" w:x="3126" w:y="-992"/>
              <w:widowControl w:val="0"/>
              <w:rPr>
                <w:sz w:val="10"/>
                <w:szCs w:val="10"/>
              </w:rPr>
            </w:pPr>
          </w:p>
        </w:tc>
        <w:tc>
          <w:tcPr>
            <w:vMerge w:val="restart"/>
            <w:tcBorders>
              <w:top w:val="single" w:sz="4"/>
              <w:left w:val="single" w:sz="4"/>
            </w:tcBorders>
            <w:shd w:val="clear" w:color="auto" w:fill="FFFFFF"/>
            <w:vAlign w:val="top"/>
          </w:tcPr>
          <w:p>
            <w:pPr>
              <w:framePr w:w="4766" w:h="13906" w:wrap="none" w:hAnchor="page" w:x="3126" w:y="-992"/>
              <w:widowControl w:val="0"/>
              <w:rPr>
                <w:sz w:val="10"/>
                <w:szCs w:val="10"/>
              </w:rPr>
            </w:pPr>
          </w:p>
        </w:tc>
      </w:tr>
      <w:tr>
        <w:trPr>
          <w:trHeight w:val="259" w:hRule="exact"/>
        </w:trPr>
        <w:tc>
          <w:tcPr>
            <w:tcBorders>
              <w:top w:val="single" w:sz="4"/>
              <w:left w:val="single" w:sz="4"/>
            </w:tcBorders>
            <w:shd w:val="clear" w:color="auto" w:fill="FFFFFF"/>
            <w:vAlign w:val="bottom"/>
          </w:tcPr>
          <w:p>
            <w:pPr>
              <w:pStyle w:val="Style6"/>
              <w:keepNext w:val="0"/>
              <w:keepLines w:val="0"/>
              <w:framePr w:w="4766" w:h="13906" w:wrap="none" w:hAnchor="page" w:x="3126" w:y="-992"/>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dle situace C-1.2.2; C-1.2.3</w:t>
            </w:r>
          </w:p>
          <w:p>
            <w:pPr>
              <w:pStyle w:val="Style6"/>
              <w:keepNext w:val="0"/>
              <w:keepLines w:val="0"/>
              <w:framePr w:w="4766" w:h="13906" w:wrap="none" w:hAnchor="page" w:x="3126" w:y="-992"/>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intravilán obce Věžná; 1,0=1,000 [A]</w:t>
            </w:r>
          </w:p>
        </w:tc>
        <w:tc>
          <w:tcPr>
            <w:vMerge/>
            <w:tcBorders>
              <w:left w:val="single" w:sz="4"/>
            </w:tcBorders>
            <w:shd w:val="clear" w:color="auto" w:fill="FFFFFF"/>
            <w:vAlign w:val="top"/>
          </w:tcPr>
          <w:p>
            <w:pPr>
              <w:framePr w:w="4766" w:h="13906" w:wrap="none" w:hAnchor="page" w:x="3126" w:y="-992"/>
            </w:pPr>
          </w:p>
        </w:tc>
      </w:tr>
      <w:tr>
        <w:trPr>
          <w:trHeight w:val="384" w:hRule="exact"/>
        </w:trPr>
        <w:tc>
          <w:tcPr>
            <w:tcBorders>
              <w:top w:val="single" w:sz="4"/>
              <w:left w:val="single" w:sz="4"/>
            </w:tcBorders>
            <w:shd w:val="clear" w:color="auto" w:fill="FFFFFF"/>
            <w:vAlign w:val="bottom"/>
          </w:tcPr>
          <w:p>
            <w:pPr>
              <w:pStyle w:val="Style6"/>
              <w:keepNext w:val="0"/>
              <w:keepLines w:val="0"/>
              <w:framePr w:w="4766" w:h="13906" w:wrap="none" w:hAnchor="page" w:x="3126" w:y="-99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položka výškové úpravy zahrnuje všechny nutné práce a materiály pro zvýšení nebo snížení zařízení (včetně nutné úpravy stávajícího povrchu vozovky nebo chodníku).</w:t>
            </w:r>
          </w:p>
        </w:tc>
        <w:tc>
          <w:tcPr>
            <w:vMerge/>
            <w:tcBorders>
              <w:left w:val="single" w:sz="4"/>
            </w:tcBorders>
            <w:shd w:val="clear" w:color="auto" w:fill="FFFFFF"/>
            <w:vAlign w:val="top"/>
          </w:tcPr>
          <w:p>
            <w:pPr>
              <w:framePr w:w="4766" w:h="13906" w:wrap="none" w:hAnchor="page" w:x="3126" w:y="-992"/>
            </w:pPr>
          </w:p>
        </w:tc>
      </w:tr>
      <w:tr>
        <w:trPr>
          <w:trHeight w:val="130" w:hRule="exact"/>
        </w:trPr>
        <w:tc>
          <w:tcPr>
            <w:tcBorders>
              <w:top w:val="single" w:sz="4"/>
              <w:left w:val="single" w:sz="4"/>
            </w:tcBorders>
            <w:shd w:val="clear" w:color="auto" w:fill="FFFFFF"/>
            <w:vAlign w:val="bottom"/>
          </w:tcPr>
          <w:p>
            <w:pPr>
              <w:pStyle w:val="Style6"/>
              <w:keepNext w:val="0"/>
              <w:keepLines w:val="0"/>
              <w:framePr w:w="4766" w:h="13906" w:wrap="none" w:hAnchor="page" w:x="3126" w:y="-9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VÝŠKOVÁ ÚPRAVA KRYCÍCH HRNCŮ</w:t>
            </w:r>
          </w:p>
        </w:tc>
        <w:tc>
          <w:tcPr>
            <w:tcBorders>
              <w:top w:val="single" w:sz="4"/>
              <w:left w:val="single" w:sz="4"/>
            </w:tcBorders>
            <w:shd w:val="clear" w:color="auto" w:fill="FFFFFF"/>
            <w:vAlign w:val="bottom"/>
          </w:tcPr>
          <w:p>
            <w:pPr>
              <w:pStyle w:val="Style6"/>
              <w:keepNext w:val="0"/>
              <w:keepLines w:val="0"/>
              <w:framePr w:w="4766" w:h="13906" w:wrap="none" w:hAnchor="page" w:x="3126" w:y="-99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KUS</w:t>
            </w:r>
          </w:p>
        </w:tc>
      </w:tr>
      <w:tr>
        <w:trPr>
          <w:trHeight w:val="130" w:hRule="exact"/>
        </w:trPr>
        <w:tc>
          <w:tcPr>
            <w:tcBorders>
              <w:top w:val="single" w:sz="4"/>
              <w:left w:val="single" w:sz="4"/>
            </w:tcBorders>
            <w:shd w:val="clear" w:color="auto" w:fill="FFFFFF"/>
            <w:vAlign w:val="top"/>
          </w:tcPr>
          <w:p>
            <w:pPr>
              <w:framePr w:w="4766" w:h="13906" w:wrap="none" w:hAnchor="page" w:x="3126" w:y="-992"/>
              <w:widowControl w:val="0"/>
              <w:rPr>
                <w:sz w:val="10"/>
                <w:szCs w:val="10"/>
              </w:rPr>
            </w:pPr>
          </w:p>
        </w:tc>
        <w:tc>
          <w:tcPr>
            <w:vMerge w:val="restart"/>
            <w:tcBorders>
              <w:top w:val="single" w:sz="4"/>
              <w:left w:val="single" w:sz="4"/>
            </w:tcBorders>
            <w:shd w:val="clear" w:color="auto" w:fill="FFFFFF"/>
            <w:vAlign w:val="top"/>
          </w:tcPr>
          <w:p>
            <w:pPr>
              <w:framePr w:w="4766" w:h="13906" w:wrap="none" w:hAnchor="page" w:x="3126" w:y="-992"/>
              <w:widowControl w:val="0"/>
              <w:rPr>
                <w:sz w:val="10"/>
                <w:szCs w:val="10"/>
              </w:rPr>
            </w:pPr>
          </w:p>
        </w:tc>
      </w:tr>
      <w:tr>
        <w:trPr>
          <w:trHeight w:val="259" w:hRule="exact"/>
        </w:trPr>
        <w:tc>
          <w:tcPr>
            <w:tcBorders>
              <w:top w:val="single" w:sz="4"/>
              <w:left w:val="single" w:sz="4"/>
            </w:tcBorders>
            <w:shd w:val="clear" w:color="auto" w:fill="FFFFFF"/>
            <w:vAlign w:val="bottom"/>
          </w:tcPr>
          <w:p>
            <w:pPr>
              <w:pStyle w:val="Style6"/>
              <w:keepNext w:val="0"/>
              <w:keepLines w:val="0"/>
              <w:framePr w:w="4766" w:h="13906" w:wrap="none" w:hAnchor="page" w:x="3126" w:y="-992"/>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dle situace C-1.2.2; C-1.2.3</w:t>
            </w:r>
          </w:p>
          <w:p>
            <w:pPr>
              <w:pStyle w:val="Style6"/>
              <w:keepNext w:val="0"/>
              <w:keepLines w:val="0"/>
              <w:framePr w:w="4766" w:h="13906" w:wrap="none" w:hAnchor="page" w:x="3126" w:y="-992"/>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intravilán obce Věžná; 5,0=5,000 [A]</w:t>
            </w:r>
          </w:p>
        </w:tc>
        <w:tc>
          <w:tcPr>
            <w:vMerge/>
            <w:tcBorders>
              <w:left w:val="single" w:sz="4"/>
            </w:tcBorders>
            <w:shd w:val="clear" w:color="auto" w:fill="FFFFFF"/>
            <w:vAlign w:val="top"/>
          </w:tcPr>
          <w:p>
            <w:pPr>
              <w:framePr w:w="4766" w:h="13906" w:wrap="none" w:hAnchor="page" w:x="3126" w:y="-992"/>
            </w:pPr>
          </w:p>
        </w:tc>
      </w:tr>
      <w:tr>
        <w:trPr>
          <w:trHeight w:val="384" w:hRule="exact"/>
        </w:trPr>
        <w:tc>
          <w:tcPr>
            <w:tcBorders>
              <w:top w:val="single" w:sz="4"/>
              <w:left w:val="single" w:sz="4"/>
            </w:tcBorders>
            <w:shd w:val="clear" w:color="auto" w:fill="FFFFFF"/>
            <w:vAlign w:val="bottom"/>
          </w:tcPr>
          <w:p>
            <w:pPr>
              <w:pStyle w:val="Style6"/>
              <w:keepNext w:val="0"/>
              <w:keepLines w:val="0"/>
              <w:framePr w:w="4766" w:h="13906" w:wrap="none" w:hAnchor="page" w:x="3126" w:y="-99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položka výškové úpravy zahrnuje všechny nutné práce a materiály pro zvýšení nebo snížení zařízení (včetně nutné úpravy stávajícího povrchu vozovky nebo chodníku).</w:t>
            </w:r>
          </w:p>
        </w:tc>
        <w:tc>
          <w:tcPr>
            <w:vMerge/>
            <w:tcBorders>
              <w:left w:val="single" w:sz="4"/>
            </w:tcBorders>
            <w:shd w:val="clear" w:color="auto" w:fill="FFFFFF"/>
            <w:vAlign w:val="top"/>
          </w:tcPr>
          <w:p>
            <w:pPr>
              <w:framePr w:w="4766" w:h="13906" w:wrap="none" w:hAnchor="page" w:x="3126" w:y="-992"/>
            </w:pPr>
          </w:p>
        </w:tc>
      </w:tr>
      <w:tr>
        <w:trPr>
          <w:trHeight w:val="130" w:hRule="exact"/>
        </w:trPr>
        <w:tc>
          <w:tcPr>
            <w:tcBorders>
              <w:top w:val="single" w:sz="4"/>
              <w:left w:val="single" w:sz="4"/>
            </w:tcBorders>
            <w:shd w:val="clear" w:color="auto" w:fill="FFFFFF"/>
            <w:vAlign w:val="top"/>
          </w:tcPr>
          <w:p>
            <w:pPr>
              <w:pStyle w:val="Style6"/>
              <w:keepNext w:val="0"/>
              <w:keepLines w:val="0"/>
              <w:framePr w:w="4766" w:h="13906" w:wrap="none" w:hAnchor="page" w:x="3126" w:y="-9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OBETONOVÁNÍ pOTRUBÍ Z pROSTÉHO BETONU DO C12/15</w:t>
            </w:r>
          </w:p>
        </w:tc>
        <w:tc>
          <w:tcPr>
            <w:tcBorders>
              <w:top w:val="single" w:sz="4"/>
              <w:left w:val="single" w:sz="4"/>
            </w:tcBorders>
            <w:shd w:val="clear" w:color="auto" w:fill="FFFFFF"/>
            <w:vAlign w:val="top"/>
          </w:tcPr>
          <w:p>
            <w:pPr>
              <w:pStyle w:val="Style6"/>
              <w:keepNext w:val="0"/>
              <w:keepLines w:val="0"/>
              <w:framePr w:w="4766" w:h="13906" w:wrap="none" w:hAnchor="page" w:x="3126" w:y="-99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M3</w:t>
            </w:r>
          </w:p>
        </w:tc>
      </w:tr>
      <w:tr>
        <w:trPr>
          <w:trHeight w:val="130" w:hRule="exact"/>
        </w:trPr>
        <w:tc>
          <w:tcPr>
            <w:tcBorders>
              <w:top w:val="single" w:sz="4"/>
              <w:left w:val="single" w:sz="4"/>
            </w:tcBorders>
            <w:shd w:val="clear" w:color="auto" w:fill="FFFFFF"/>
            <w:vAlign w:val="top"/>
          </w:tcPr>
          <w:p>
            <w:pPr>
              <w:framePr w:w="4766" w:h="13906" w:wrap="none" w:hAnchor="page" w:x="3126" w:y="-992"/>
              <w:widowControl w:val="0"/>
              <w:rPr>
                <w:sz w:val="10"/>
                <w:szCs w:val="10"/>
              </w:rPr>
            </w:pPr>
          </w:p>
        </w:tc>
        <w:tc>
          <w:tcPr>
            <w:vMerge w:val="restart"/>
            <w:tcBorders>
              <w:top w:val="single" w:sz="4"/>
              <w:left w:val="single" w:sz="4"/>
            </w:tcBorders>
            <w:shd w:val="clear" w:color="auto" w:fill="FFFFFF"/>
            <w:vAlign w:val="top"/>
          </w:tcPr>
          <w:p>
            <w:pPr>
              <w:framePr w:w="4766" w:h="13906" w:wrap="none" w:hAnchor="page" w:x="3126" w:y="-992"/>
              <w:widowControl w:val="0"/>
              <w:rPr>
                <w:sz w:val="10"/>
                <w:szCs w:val="10"/>
              </w:rPr>
            </w:pPr>
          </w:p>
        </w:tc>
      </w:tr>
      <w:tr>
        <w:trPr>
          <w:trHeight w:val="643" w:hRule="exact"/>
        </w:trPr>
        <w:tc>
          <w:tcPr>
            <w:tcBorders>
              <w:top w:val="single" w:sz="4"/>
              <w:left w:val="single" w:sz="4"/>
            </w:tcBorders>
            <w:shd w:val="clear" w:color="auto" w:fill="FFFFFF"/>
            <w:vAlign w:val="bottom"/>
          </w:tcPr>
          <w:p>
            <w:pPr>
              <w:pStyle w:val="Style6"/>
              <w:keepNext w:val="0"/>
              <w:keepLines w:val="0"/>
              <w:framePr w:w="4766" w:h="13906" w:wrap="none" w:hAnchor="page" w:x="3126" w:y="-992"/>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dle situace C-1.2.2; C-1.6</w:t>
            </w:r>
          </w:p>
          <w:p>
            <w:pPr>
              <w:pStyle w:val="Style6"/>
              <w:keepNext w:val="0"/>
              <w:keepLines w:val="0"/>
              <w:framePr w:w="4766" w:h="13906" w:wrap="none" w:hAnchor="page" w:x="3126" w:y="-992"/>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obetonování trouby propustkuů tl. 150mm, km 1,09450;</w:t>
            </w:r>
          </w:p>
          <w:p>
            <w:pPr>
              <w:pStyle w:val="Style6"/>
              <w:keepNext w:val="0"/>
              <w:keepLines w:val="0"/>
              <w:framePr w:w="4766" w:h="13906" w:wrap="none" w:hAnchor="page" w:x="3126" w:y="-992"/>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DN 500; 4*0,75*0,4=1,200 [A]</w:t>
            </w:r>
          </w:p>
          <w:p>
            <w:pPr>
              <w:pStyle w:val="Style6"/>
              <w:keepNext w:val="0"/>
              <w:keepLines w:val="0"/>
              <w:framePr w:w="4766" w:h="13906" w:wrap="none" w:hAnchor="page" w:x="3126" w:y="-992"/>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DN 400; 1,0*0,4=0,400 [B]</w:t>
            </w:r>
          </w:p>
          <w:p>
            <w:pPr>
              <w:pStyle w:val="Style6"/>
              <w:keepNext w:val="0"/>
              <w:keepLines w:val="0"/>
              <w:framePr w:w="4766" w:h="13906" w:wrap="none" w:hAnchor="page" w:x="3126" w:y="-992"/>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Celkem: A+B=1,600 [C]</w:t>
            </w:r>
          </w:p>
        </w:tc>
        <w:tc>
          <w:tcPr>
            <w:vMerge/>
            <w:tcBorders>
              <w:left w:val="single" w:sz="4"/>
            </w:tcBorders>
            <w:shd w:val="clear" w:color="auto" w:fill="FFFFFF"/>
            <w:vAlign w:val="top"/>
          </w:tcPr>
          <w:p>
            <w:pPr>
              <w:framePr w:w="4766" w:h="13906" w:wrap="none" w:hAnchor="page" w:x="3126" w:y="-992"/>
            </w:pPr>
          </w:p>
        </w:tc>
      </w:tr>
      <w:tr>
        <w:trPr>
          <w:trHeight w:val="3744" w:hRule="exact"/>
        </w:trPr>
        <w:tc>
          <w:tcPr>
            <w:tcBorders>
              <w:top w:val="single" w:sz="4"/>
              <w:left w:val="single" w:sz="4"/>
            </w:tcBorders>
            <w:shd w:val="clear" w:color="auto" w:fill="FFFFFF"/>
            <w:vAlign w:val="bottom"/>
          </w:tcPr>
          <w:p>
            <w:pPr>
              <w:pStyle w:val="Style6"/>
              <w:keepNext w:val="0"/>
              <w:keepLines w:val="0"/>
              <w:framePr w:w="4766" w:h="13906" w:wrap="none" w:hAnchor="page" w:x="3126" w:y="-99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dodání čerstvého betonu (betonové směsi) požadované kvality, jeho uložení do požadovaného tvaru při jakékoliv hustotě výztuže, konzistenci čerstvého betonu a způsobu hutnění, ošetření a ochranu betonu,</w:t>
            </w:r>
          </w:p>
          <w:p>
            <w:pPr>
              <w:pStyle w:val="Style6"/>
              <w:keepNext w:val="0"/>
              <w:keepLines w:val="0"/>
              <w:framePr w:w="4766" w:h="13906" w:wrap="none" w:hAnchor="page" w:x="3126" w:y="-99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zhotovení nepropustného, mrazuvzdorného betonu a betonu požadované trvanlivosti a vlastností,</w:t>
            </w:r>
          </w:p>
          <w:p>
            <w:pPr>
              <w:pStyle w:val="Style6"/>
              <w:keepNext w:val="0"/>
              <w:keepLines w:val="0"/>
              <w:framePr w:w="4766" w:h="13906" w:wrap="none" w:hAnchor="page" w:x="3126" w:y="-99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užití potřebných přísad a technologií výroby betonu,</w:t>
            </w:r>
          </w:p>
          <w:p>
            <w:pPr>
              <w:pStyle w:val="Style6"/>
              <w:keepNext w:val="0"/>
              <w:keepLines w:val="0"/>
              <w:framePr w:w="4766" w:h="13906" w:wrap="none" w:hAnchor="page" w:x="3126" w:y="-99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zřízení pracovních a dilatačních spar, včetně potřebných úprav, výplně, vložek, opracování, očištění a ošetření,</w:t>
            </w:r>
          </w:p>
          <w:p>
            <w:pPr>
              <w:pStyle w:val="Style6"/>
              <w:keepNext w:val="0"/>
              <w:keepLines w:val="0"/>
              <w:framePr w:w="4766" w:h="13906" w:wrap="none" w:hAnchor="page" w:x="3126" w:y="-99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bednění požadovaných konstr. (i ztracené) s úpravou dle požadované kvality povrchu betonu, včetně odbedňovacích a odskružovacích prostředků,</w:t>
            </w:r>
          </w:p>
          <w:p>
            <w:pPr>
              <w:pStyle w:val="Style6"/>
              <w:keepNext w:val="0"/>
              <w:keepLines w:val="0"/>
              <w:framePr w:w="4766" w:h="13906" w:wrap="none" w:hAnchor="page" w:x="3126" w:y="-99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podpěrné konstr. (skruže) a lešení všech druhů pro bednění, uložení čerstvého betonu, výztuže a doplňkových konstr., vč. požadovaných otvorů, ochranných a bezpečnostních opatření a základů těchto konstrukcí a lešení,</w:t>
            </w:r>
          </w:p>
          <w:p>
            <w:pPr>
              <w:pStyle w:val="Style6"/>
              <w:keepNext w:val="0"/>
              <w:keepLines w:val="0"/>
              <w:framePr w:w="4766" w:h="13906" w:wrap="none" w:hAnchor="page" w:x="3126" w:y="-99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vytvoření kotevních čel, kapes, nálitků, a sedel,</w:t>
            </w:r>
          </w:p>
          <w:p>
            <w:pPr>
              <w:pStyle w:val="Style6"/>
              <w:keepNext w:val="0"/>
              <w:keepLines w:val="0"/>
              <w:framePr w:w="4766" w:h="13906" w:wrap="none" w:hAnchor="page" w:x="3126" w:y="-99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zřízení všech požadovaných otvorů, kapes, výklenků, prostupů, dutin, drážek a pod., vč. ztížení práce a úprav kolem nich,</w:t>
            </w:r>
          </w:p>
          <w:p>
            <w:pPr>
              <w:pStyle w:val="Style6"/>
              <w:keepNext w:val="0"/>
              <w:keepLines w:val="0"/>
              <w:framePr w:w="4766" w:h="13906" w:wrap="none" w:hAnchor="page" w:x="3126" w:y="-99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úpravy pro osazení výztuže, doplňkových konstrukcí a vybavení,</w:t>
            </w:r>
          </w:p>
          <w:p>
            <w:pPr>
              <w:pStyle w:val="Style6"/>
              <w:keepNext w:val="0"/>
              <w:keepLines w:val="0"/>
              <w:framePr w:w="4766" w:h="13906" w:wrap="none" w:hAnchor="page" w:x="3126" w:y="-99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úpravy povrchu pro položení požadované izolace, povlaků a nátěrů, případně vyspravení,</w:t>
            </w:r>
          </w:p>
          <w:p>
            <w:pPr>
              <w:pStyle w:val="Style6"/>
              <w:keepNext w:val="0"/>
              <w:keepLines w:val="0"/>
              <w:framePr w:w="4766" w:h="13906" w:wrap="none" w:hAnchor="page" w:x="3126" w:y="-99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ztížení práce u kabelových a injektážních trubek a ostatních zařízení osazovaných do betonu,</w:t>
            </w:r>
          </w:p>
          <w:p>
            <w:pPr>
              <w:pStyle w:val="Style6"/>
              <w:keepNext w:val="0"/>
              <w:keepLines w:val="0"/>
              <w:framePr w:w="4766" w:h="13906" w:wrap="none" w:hAnchor="page" w:x="3126" w:y="-99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konstrukce betonových kloubů, upevnění kotevních prvků a doplňkových konstrukcí,</w:t>
            </w:r>
          </w:p>
          <w:p>
            <w:pPr>
              <w:pStyle w:val="Style6"/>
              <w:keepNext w:val="0"/>
              <w:keepLines w:val="0"/>
              <w:framePr w:w="4766" w:h="13906" w:wrap="none" w:hAnchor="page" w:x="3126" w:y="-99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nátěry zabraňující soudržnost betonu a bednění,</w:t>
            </w:r>
          </w:p>
          <w:p>
            <w:pPr>
              <w:pStyle w:val="Style6"/>
              <w:keepNext w:val="0"/>
              <w:keepLines w:val="0"/>
              <w:framePr w:w="4766" w:h="13906" w:wrap="none" w:hAnchor="page" w:x="3126" w:y="-99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výplň, těsnění a tmelení spar a spojů,</w:t>
            </w:r>
          </w:p>
          <w:p>
            <w:pPr>
              <w:pStyle w:val="Style6"/>
              <w:keepNext w:val="0"/>
              <w:keepLines w:val="0"/>
              <w:framePr w:w="4766" w:h="13906" w:wrap="none" w:hAnchor="page" w:x="3126" w:y="-99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opatření povrchů betonu izolací proti zemní vlhkosti v částech, kde přijdou do styku se zeminou nebo kamenivem,</w:t>
            </w:r>
          </w:p>
          <w:p>
            <w:pPr>
              <w:pStyle w:val="Style6"/>
              <w:keepNext w:val="0"/>
              <w:keepLines w:val="0"/>
              <w:framePr w:w="4766" w:h="13906" w:wrap="none" w:hAnchor="page" w:x="3126" w:y="-99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případné zřízení spojovací vrstvy u základů,</w:t>
            </w:r>
          </w:p>
          <w:p>
            <w:pPr>
              <w:pStyle w:val="Style6"/>
              <w:keepNext w:val="0"/>
              <w:keepLines w:val="0"/>
              <w:framePr w:w="4766" w:h="13906" w:wrap="none" w:hAnchor="page" w:x="3126" w:y="-99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úpravy pro osazení zařízení ochrany konstrukce proti vlivu bludných proudů</w:t>
            </w:r>
          </w:p>
        </w:tc>
        <w:tc>
          <w:tcPr>
            <w:vMerge/>
            <w:tcBorders>
              <w:left w:val="single" w:sz="4"/>
            </w:tcBorders>
            <w:shd w:val="clear" w:color="auto" w:fill="FFFFFF"/>
            <w:vAlign w:val="top"/>
          </w:tcPr>
          <w:p>
            <w:pPr>
              <w:framePr w:w="4766" w:h="13906" w:wrap="none" w:hAnchor="page" w:x="3126" w:y="-992"/>
            </w:pPr>
          </w:p>
        </w:tc>
      </w:tr>
      <w:tr>
        <w:trPr>
          <w:trHeight w:val="106" w:hRule="exact"/>
        </w:trPr>
        <w:tc>
          <w:tcPr>
            <w:gridSpan w:val="2"/>
            <w:tcBorders>
              <w:top w:val="single" w:sz="4"/>
            </w:tcBorders>
            <w:shd w:val="clear" w:color="auto" w:fill="D9D9D9"/>
            <w:vAlign w:val="top"/>
          </w:tcPr>
          <w:p>
            <w:pPr>
              <w:pStyle w:val="Style6"/>
              <w:keepNext w:val="0"/>
              <w:keepLines w:val="0"/>
              <w:framePr w:w="4766" w:h="13906" w:wrap="none" w:hAnchor="page" w:x="3126" w:y="-992"/>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Ostatní konstrukce a práce</w:t>
            </w:r>
          </w:p>
        </w:tc>
      </w:tr>
      <w:tr>
        <w:trPr>
          <w:trHeight w:val="130" w:hRule="exact"/>
        </w:trPr>
        <w:tc>
          <w:tcPr>
            <w:tcBorders>
              <w:top w:val="single" w:sz="4"/>
              <w:left w:val="single" w:sz="4"/>
            </w:tcBorders>
            <w:shd w:val="clear" w:color="auto" w:fill="FFFFFF"/>
            <w:vAlign w:val="bottom"/>
          </w:tcPr>
          <w:p>
            <w:pPr>
              <w:pStyle w:val="Style6"/>
              <w:keepNext w:val="0"/>
              <w:keepLines w:val="0"/>
              <w:framePr w:w="4766" w:h="13906" w:wrap="none" w:hAnchor="page" w:x="3126" w:y="-9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TĚSNĚNÍ DILATAČ SPAR ASF ZÁLIVKOU PRŮŘ DO 100MM2</w:t>
            </w:r>
          </w:p>
        </w:tc>
        <w:tc>
          <w:tcPr>
            <w:tcBorders>
              <w:top w:val="single" w:sz="4"/>
              <w:left w:val="single" w:sz="4"/>
            </w:tcBorders>
            <w:shd w:val="clear" w:color="auto" w:fill="FFFFFF"/>
            <w:vAlign w:val="bottom"/>
          </w:tcPr>
          <w:p>
            <w:pPr>
              <w:pStyle w:val="Style6"/>
              <w:keepNext w:val="0"/>
              <w:keepLines w:val="0"/>
              <w:framePr w:w="4766" w:h="13906" w:wrap="none" w:hAnchor="page" w:x="3126" w:y="-99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w:t>
            </w:r>
          </w:p>
        </w:tc>
      </w:tr>
      <w:tr>
        <w:trPr>
          <w:trHeight w:val="130" w:hRule="exact"/>
        </w:trPr>
        <w:tc>
          <w:tcPr>
            <w:tcBorders>
              <w:top w:val="single" w:sz="4"/>
              <w:left w:val="single" w:sz="4"/>
            </w:tcBorders>
            <w:shd w:val="clear" w:color="auto" w:fill="FFFFFF"/>
            <w:vAlign w:val="top"/>
          </w:tcPr>
          <w:p>
            <w:pPr>
              <w:framePr w:w="4766" w:h="13906" w:wrap="none" w:hAnchor="page" w:x="3126" w:y="-992"/>
              <w:widowControl w:val="0"/>
              <w:rPr>
                <w:sz w:val="10"/>
                <w:szCs w:val="10"/>
              </w:rPr>
            </w:pPr>
          </w:p>
        </w:tc>
        <w:tc>
          <w:tcPr>
            <w:vMerge w:val="restart"/>
            <w:tcBorders>
              <w:top w:val="single" w:sz="4"/>
              <w:left w:val="single" w:sz="4"/>
            </w:tcBorders>
            <w:shd w:val="clear" w:color="auto" w:fill="FFFFFF"/>
            <w:vAlign w:val="top"/>
          </w:tcPr>
          <w:p>
            <w:pPr>
              <w:framePr w:w="4766" w:h="13906" w:wrap="none" w:hAnchor="page" w:x="3126" w:y="-992"/>
              <w:widowControl w:val="0"/>
              <w:rPr>
                <w:sz w:val="10"/>
                <w:szCs w:val="10"/>
              </w:rPr>
            </w:pPr>
          </w:p>
        </w:tc>
      </w:tr>
      <w:tr>
        <w:trPr>
          <w:trHeight w:val="514" w:hRule="exact"/>
        </w:trPr>
        <w:tc>
          <w:tcPr>
            <w:tcBorders>
              <w:top w:val="single" w:sz="4"/>
              <w:left w:val="single" w:sz="4"/>
            </w:tcBorders>
            <w:shd w:val="clear" w:color="auto" w:fill="FFFFFF"/>
            <w:vAlign w:val="bottom"/>
          </w:tcPr>
          <w:p>
            <w:pPr>
              <w:pStyle w:val="Style6"/>
              <w:keepNext w:val="0"/>
              <w:keepLines w:val="0"/>
              <w:framePr w:w="4766" w:h="13906" w:wrap="none" w:hAnchor="page" w:x="3126" w:y="-992"/>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dle situace C-1.2.2; C-1.2.3</w:t>
            </w:r>
          </w:p>
          <w:p>
            <w:pPr>
              <w:pStyle w:val="Style6"/>
              <w:keepNext w:val="0"/>
              <w:keepLines w:val="0"/>
              <w:framePr w:w="4766" w:h="13906" w:wrap="none" w:hAnchor="page" w:x="3126" w:y="-992"/>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v místě napojení na místní silnice; 45,5+19,5+17,5+12,0=94,500 [A]</w:t>
            </w:r>
          </w:p>
          <w:p>
            <w:pPr>
              <w:pStyle w:val="Style6"/>
              <w:keepNext w:val="0"/>
              <w:keepLines w:val="0"/>
              <w:framePr w:w="4766" w:h="13906" w:wrap="none" w:hAnchor="page" w:x="3126" w:y="-992"/>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v místě přípojky dešťové kanalizace km 1,28650; 26+6+3+3+23=61,000 [B] Celkem: A+B=155,500 [C]</w:t>
            </w:r>
          </w:p>
        </w:tc>
        <w:tc>
          <w:tcPr>
            <w:vMerge/>
            <w:tcBorders>
              <w:left w:val="single" w:sz="4"/>
            </w:tcBorders>
            <w:shd w:val="clear" w:color="auto" w:fill="FFFFFF"/>
            <w:vAlign w:val="top"/>
          </w:tcPr>
          <w:p>
            <w:pPr>
              <w:framePr w:w="4766" w:h="13906" w:wrap="none" w:hAnchor="page" w:x="3126" w:y="-992"/>
            </w:pPr>
          </w:p>
        </w:tc>
      </w:tr>
      <w:tr>
        <w:trPr>
          <w:trHeight w:val="389" w:hRule="exact"/>
        </w:trPr>
        <w:tc>
          <w:tcPr>
            <w:tcBorders>
              <w:top w:val="single" w:sz="4"/>
              <w:left w:val="single" w:sz="4"/>
            </w:tcBorders>
            <w:shd w:val="clear" w:color="auto" w:fill="FFFFFF"/>
            <w:vAlign w:val="bottom"/>
          </w:tcPr>
          <w:p>
            <w:pPr>
              <w:pStyle w:val="Style6"/>
              <w:keepNext w:val="0"/>
              <w:keepLines w:val="0"/>
              <w:framePr w:w="4766" w:h="13906" w:wrap="none" w:hAnchor="page" w:x="3126" w:y="-99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dodávku a osazení předepsaného materiálu, očištění ploch spáry před úpravou, očištění okolí spáry po úpravě nezahrnuje těsnící profil</w:t>
            </w:r>
          </w:p>
        </w:tc>
        <w:tc>
          <w:tcPr>
            <w:vMerge/>
            <w:tcBorders>
              <w:left w:val="single" w:sz="4"/>
            </w:tcBorders>
            <w:shd w:val="clear" w:color="auto" w:fill="FFFFFF"/>
            <w:vAlign w:val="top"/>
          </w:tcPr>
          <w:p>
            <w:pPr>
              <w:framePr w:w="4766" w:h="13906" w:wrap="none" w:hAnchor="page" w:x="3126" w:y="-992"/>
            </w:pPr>
          </w:p>
        </w:tc>
      </w:tr>
      <w:tr>
        <w:trPr>
          <w:trHeight w:val="130" w:hRule="exact"/>
        </w:trPr>
        <w:tc>
          <w:tcPr>
            <w:tcBorders>
              <w:top w:val="single" w:sz="4"/>
              <w:left w:val="single" w:sz="4"/>
            </w:tcBorders>
            <w:shd w:val="clear" w:color="auto" w:fill="FFFFFF"/>
            <w:vAlign w:val="bottom"/>
          </w:tcPr>
          <w:p>
            <w:pPr>
              <w:pStyle w:val="Style6"/>
              <w:keepNext w:val="0"/>
              <w:keepLines w:val="0"/>
              <w:framePr w:w="4766" w:h="13906" w:wrap="none" w:hAnchor="page" w:x="3126" w:y="-9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OČIŠTĚNÍ ZDIVA OD VEGETACE</w:t>
            </w:r>
          </w:p>
        </w:tc>
        <w:tc>
          <w:tcPr>
            <w:tcBorders>
              <w:top w:val="single" w:sz="4"/>
              <w:left w:val="single" w:sz="4"/>
            </w:tcBorders>
            <w:shd w:val="clear" w:color="auto" w:fill="FFFFFF"/>
            <w:vAlign w:val="bottom"/>
          </w:tcPr>
          <w:p>
            <w:pPr>
              <w:pStyle w:val="Style6"/>
              <w:keepNext w:val="0"/>
              <w:keepLines w:val="0"/>
              <w:framePr w:w="4766" w:h="13906" w:wrap="none" w:hAnchor="page" w:x="3126" w:y="-99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M2</w:t>
            </w:r>
          </w:p>
        </w:tc>
      </w:tr>
      <w:tr>
        <w:trPr>
          <w:trHeight w:val="130" w:hRule="exact"/>
        </w:trPr>
        <w:tc>
          <w:tcPr>
            <w:tcBorders>
              <w:top w:val="single" w:sz="4"/>
              <w:left w:val="single" w:sz="4"/>
            </w:tcBorders>
            <w:shd w:val="clear" w:color="auto" w:fill="FFFFFF"/>
            <w:vAlign w:val="top"/>
          </w:tcPr>
          <w:p>
            <w:pPr>
              <w:framePr w:w="4766" w:h="13906" w:wrap="none" w:hAnchor="page" w:x="3126" w:y="-992"/>
              <w:widowControl w:val="0"/>
              <w:rPr>
                <w:sz w:val="10"/>
                <w:szCs w:val="10"/>
              </w:rPr>
            </w:pPr>
          </w:p>
        </w:tc>
        <w:tc>
          <w:tcPr>
            <w:vMerge w:val="restart"/>
            <w:tcBorders>
              <w:top w:val="single" w:sz="4"/>
              <w:left w:val="single" w:sz="4"/>
            </w:tcBorders>
            <w:shd w:val="clear" w:color="auto" w:fill="FFFFFF"/>
            <w:vAlign w:val="top"/>
          </w:tcPr>
          <w:p>
            <w:pPr>
              <w:framePr w:w="4766" w:h="13906" w:wrap="none" w:hAnchor="page" w:x="3126" w:y="-992"/>
              <w:widowControl w:val="0"/>
              <w:rPr>
                <w:sz w:val="10"/>
                <w:szCs w:val="10"/>
              </w:rPr>
            </w:pPr>
          </w:p>
        </w:tc>
      </w:tr>
      <w:tr>
        <w:trPr>
          <w:trHeight w:val="384" w:hRule="exact"/>
        </w:trPr>
        <w:tc>
          <w:tcPr>
            <w:tcBorders>
              <w:top w:val="single" w:sz="4"/>
              <w:left w:val="single" w:sz="4"/>
            </w:tcBorders>
            <w:shd w:val="clear" w:color="auto" w:fill="FFFFFF"/>
            <w:vAlign w:val="bottom"/>
          </w:tcPr>
          <w:p>
            <w:pPr>
              <w:pStyle w:val="Style6"/>
              <w:keepNext w:val="0"/>
              <w:keepLines w:val="0"/>
              <w:framePr w:w="4766" w:h="13906" w:wrap="none" w:hAnchor="page" w:x="3126" w:y="-992"/>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dle přílohy C-1.2.2; C-1.2.3; C-1.4.2</w:t>
            </w:r>
          </w:p>
          <w:p>
            <w:pPr>
              <w:pStyle w:val="Style6"/>
              <w:keepNext w:val="0"/>
              <w:keepLines w:val="0"/>
              <w:framePr w:w="4766" w:h="13906" w:wrap="none" w:hAnchor="page" w:x="3126" w:y="-992"/>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oprava stávající kamenné zdi podél silnice km 1,203-1,264; 50,0*1,0+50,0*0,5=75,000 [A]</w:t>
            </w:r>
          </w:p>
        </w:tc>
        <w:tc>
          <w:tcPr>
            <w:vMerge/>
            <w:tcBorders>
              <w:left w:val="single" w:sz="4"/>
            </w:tcBorders>
            <w:shd w:val="clear" w:color="auto" w:fill="FFFFFF"/>
            <w:vAlign w:val="top"/>
          </w:tcPr>
          <w:p>
            <w:pPr>
              <w:framePr w:w="4766" w:h="13906" w:wrap="none" w:hAnchor="page" w:x="3126" w:y="-992"/>
            </w:pPr>
          </w:p>
        </w:tc>
      </w:tr>
      <w:tr>
        <w:trPr>
          <w:trHeight w:val="274" w:hRule="exact"/>
        </w:trPr>
        <w:tc>
          <w:tcPr>
            <w:tcBorders>
              <w:top w:val="single" w:sz="4"/>
              <w:left w:val="single" w:sz="4"/>
            </w:tcBorders>
            <w:shd w:val="clear" w:color="auto" w:fill="FFFFFF"/>
            <w:vAlign w:val="center"/>
          </w:tcPr>
          <w:p>
            <w:pPr>
              <w:pStyle w:val="Style6"/>
              <w:keepNext w:val="0"/>
              <w:keepLines w:val="0"/>
              <w:framePr w:w="4766" w:h="13906" w:wrap="none" w:hAnchor="page" w:x="3126" w:y="-9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 očištění předepsaným způsobem včetně odklizení vzniklého odpadu</w:t>
            </w:r>
          </w:p>
        </w:tc>
        <w:tc>
          <w:tcPr>
            <w:vMerge/>
            <w:tcBorders>
              <w:left w:val="single" w:sz="4"/>
            </w:tcBorders>
            <w:shd w:val="clear" w:color="auto" w:fill="FFFFFF"/>
            <w:vAlign w:val="top"/>
          </w:tcPr>
          <w:p>
            <w:pPr>
              <w:framePr w:w="4766" w:h="13906" w:wrap="none" w:hAnchor="page" w:x="3126" w:y="-992"/>
            </w:pPr>
          </w:p>
        </w:tc>
      </w:tr>
      <w:tr>
        <w:trPr>
          <w:trHeight w:val="106" w:hRule="exact"/>
        </w:trPr>
        <w:tc>
          <w:tcPr>
            <w:gridSpan w:val="2"/>
            <w:tcBorders>
              <w:top w:val="single" w:sz="4"/>
            </w:tcBorders>
            <w:shd w:val="clear" w:color="auto" w:fill="D9D9D9"/>
            <w:vAlign w:val="top"/>
          </w:tcPr>
          <w:p>
            <w:pPr>
              <w:pStyle w:val="Style6"/>
              <w:keepNext w:val="0"/>
              <w:keepLines w:val="0"/>
              <w:framePr w:w="4766" w:h="13906" w:wrap="none" w:hAnchor="page" w:x="3126" w:y="-992"/>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Doplňující konstrukce a práce</w:t>
            </w:r>
          </w:p>
        </w:tc>
      </w:tr>
      <w:tr>
        <w:trPr>
          <w:trHeight w:val="130" w:hRule="exact"/>
        </w:trPr>
        <w:tc>
          <w:tcPr>
            <w:tcBorders>
              <w:top w:val="single" w:sz="4"/>
              <w:left w:val="single" w:sz="4"/>
            </w:tcBorders>
            <w:shd w:val="clear" w:color="auto" w:fill="FFFFFF"/>
            <w:vAlign w:val="bottom"/>
          </w:tcPr>
          <w:p>
            <w:pPr>
              <w:pStyle w:val="Style6"/>
              <w:keepNext w:val="0"/>
              <w:keepLines w:val="0"/>
              <w:framePr w:w="4766" w:h="13906" w:wrap="none" w:hAnchor="page" w:x="3126" w:y="-9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ZÁBRADLÍ SILNIČNÍ SE SVISLOU VÝPLNÍ - DODÁVKA A MONTÁŽ</w:t>
            </w:r>
          </w:p>
        </w:tc>
        <w:tc>
          <w:tcPr>
            <w:tcBorders>
              <w:top w:val="single" w:sz="4"/>
              <w:left w:val="single" w:sz="4"/>
            </w:tcBorders>
            <w:shd w:val="clear" w:color="auto" w:fill="FFFFFF"/>
            <w:vAlign w:val="bottom"/>
          </w:tcPr>
          <w:p>
            <w:pPr>
              <w:pStyle w:val="Style6"/>
              <w:keepNext w:val="0"/>
              <w:keepLines w:val="0"/>
              <w:framePr w:w="4766" w:h="13906" w:wrap="none" w:hAnchor="page" w:x="3126" w:y="-99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w:t>
            </w:r>
          </w:p>
        </w:tc>
      </w:tr>
      <w:tr>
        <w:trPr>
          <w:trHeight w:val="130" w:hRule="exact"/>
        </w:trPr>
        <w:tc>
          <w:tcPr>
            <w:tcBorders>
              <w:top w:val="single" w:sz="4"/>
              <w:left w:val="single" w:sz="4"/>
            </w:tcBorders>
            <w:shd w:val="clear" w:color="auto" w:fill="FFFFFF"/>
            <w:vAlign w:val="top"/>
          </w:tcPr>
          <w:p>
            <w:pPr>
              <w:framePr w:w="4766" w:h="13906" w:wrap="none" w:hAnchor="page" w:x="3126" w:y="-992"/>
              <w:widowControl w:val="0"/>
              <w:rPr>
                <w:sz w:val="10"/>
                <w:szCs w:val="10"/>
              </w:rPr>
            </w:pPr>
          </w:p>
        </w:tc>
        <w:tc>
          <w:tcPr>
            <w:vMerge w:val="restart"/>
            <w:tcBorders>
              <w:top w:val="single" w:sz="4"/>
              <w:left w:val="single" w:sz="4"/>
            </w:tcBorders>
            <w:shd w:val="clear" w:color="auto" w:fill="FFFFFF"/>
            <w:vAlign w:val="top"/>
          </w:tcPr>
          <w:p>
            <w:pPr>
              <w:framePr w:w="4766" w:h="13906" w:wrap="none" w:hAnchor="page" w:x="3126" w:y="-992"/>
              <w:widowControl w:val="0"/>
              <w:rPr>
                <w:sz w:val="10"/>
                <w:szCs w:val="10"/>
              </w:rPr>
            </w:pPr>
          </w:p>
        </w:tc>
      </w:tr>
      <w:tr>
        <w:trPr>
          <w:trHeight w:val="389" w:hRule="exact"/>
        </w:trPr>
        <w:tc>
          <w:tcPr>
            <w:tcBorders>
              <w:top w:val="single" w:sz="4"/>
              <w:left w:val="single" w:sz="4"/>
            </w:tcBorders>
            <w:shd w:val="clear" w:color="auto" w:fill="FFFFFF"/>
            <w:vAlign w:val="bottom"/>
          </w:tcPr>
          <w:p>
            <w:pPr>
              <w:pStyle w:val="Style6"/>
              <w:keepNext w:val="0"/>
              <w:keepLines w:val="0"/>
              <w:framePr w:w="4766" w:h="13906" w:wrap="none" w:hAnchor="page" w:x="3126" w:y="-992"/>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dle situace C-1.2.2; C-1.6</w:t>
            </w:r>
          </w:p>
          <w:p>
            <w:pPr>
              <w:pStyle w:val="Style6"/>
              <w:keepNext w:val="0"/>
              <w:keepLines w:val="0"/>
              <w:framePr w:w="4766" w:h="13906" w:wrap="none" w:hAnchor="page" w:x="3126" w:y="-992"/>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ocelové zábradlí v 1100mm vč. povrchové úpravy</w:t>
            </w:r>
          </w:p>
          <w:p>
            <w:pPr>
              <w:pStyle w:val="Style6"/>
              <w:keepNext w:val="0"/>
              <w:keepLines w:val="0"/>
              <w:framePr w:w="4766" w:h="13906" w:wrap="none" w:hAnchor="page" w:x="3126" w:y="-992"/>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na římsách propustku km 1,09450; 4,5+3,0=7,500 [A]</w:t>
            </w:r>
          </w:p>
        </w:tc>
        <w:tc>
          <w:tcPr>
            <w:vMerge/>
            <w:tcBorders>
              <w:left w:val="single" w:sz="4"/>
            </w:tcBorders>
            <w:shd w:val="clear" w:color="auto" w:fill="FFFFFF"/>
            <w:vAlign w:val="top"/>
          </w:tcPr>
          <w:p>
            <w:pPr>
              <w:framePr w:w="4766" w:h="13906" w:wrap="none" w:hAnchor="page" w:x="3126" w:y="-992"/>
            </w:pPr>
          </w:p>
        </w:tc>
      </w:tr>
      <w:tr>
        <w:trPr>
          <w:trHeight w:val="643" w:hRule="exact"/>
        </w:trPr>
        <w:tc>
          <w:tcPr>
            <w:tcBorders>
              <w:top w:val="single" w:sz="4"/>
              <w:left w:val="single" w:sz="4"/>
            </w:tcBorders>
            <w:shd w:val="clear" w:color="auto" w:fill="FFFFFF"/>
            <w:vAlign w:val="bottom"/>
          </w:tcPr>
          <w:p>
            <w:pPr>
              <w:pStyle w:val="Style6"/>
              <w:keepNext w:val="0"/>
              <w:keepLines w:val="0"/>
              <w:framePr w:w="4766" w:h="13906" w:wrap="none" w:hAnchor="page" w:x="3126" w:y="-99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6"/>
              <w:keepNext w:val="0"/>
              <w:keepLines w:val="0"/>
              <w:framePr w:w="4766" w:h="13906" w:wrap="none" w:hAnchor="page" w:x="3126" w:y="-99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dodání zábradlí včetně předepsané povrchové úpravy</w:t>
            </w:r>
          </w:p>
          <w:p>
            <w:pPr>
              <w:pStyle w:val="Style6"/>
              <w:keepNext w:val="0"/>
              <w:keepLines w:val="0"/>
              <w:framePr w:w="4766" w:h="13906" w:wrap="none" w:hAnchor="page" w:x="3126" w:y="-99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osazení sloupků zaberaněním nebo osazením do betonových bloků (včetně betonových bloků a nutných zemních prací)</w:t>
            </w:r>
          </w:p>
          <w:p>
            <w:pPr>
              <w:pStyle w:val="Style6"/>
              <w:keepNext w:val="0"/>
              <w:keepLines w:val="0"/>
              <w:framePr w:w="4766" w:h="13906" w:wrap="none" w:hAnchor="page" w:x="3126" w:y="-992"/>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případné bednění ( trubku) betonové patky v gabionové zdi</w:t>
            </w:r>
          </w:p>
        </w:tc>
        <w:tc>
          <w:tcPr>
            <w:vMerge/>
            <w:tcBorders>
              <w:left w:val="single" w:sz="4"/>
            </w:tcBorders>
            <w:shd w:val="clear" w:color="auto" w:fill="FFFFFF"/>
            <w:vAlign w:val="top"/>
          </w:tcPr>
          <w:p>
            <w:pPr>
              <w:framePr w:w="4766" w:h="13906" w:wrap="none" w:hAnchor="page" w:x="3126" w:y="-992"/>
            </w:pPr>
          </w:p>
        </w:tc>
      </w:tr>
      <w:tr>
        <w:trPr>
          <w:trHeight w:val="130" w:hRule="exact"/>
        </w:trPr>
        <w:tc>
          <w:tcPr>
            <w:tcBorders>
              <w:top w:val="single" w:sz="4"/>
              <w:left w:val="single" w:sz="4"/>
            </w:tcBorders>
            <w:shd w:val="clear" w:color="auto" w:fill="FFFFFF"/>
            <w:vAlign w:val="bottom"/>
          </w:tcPr>
          <w:p>
            <w:pPr>
              <w:pStyle w:val="Style6"/>
              <w:keepNext w:val="0"/>
              <w:keepLines w:val="0"/>
              <w:framePr w:w="4766" w:h="13906" w:wrap="none" w:hAnchor="page" w:x="3126" w:y="-9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SMĚROVÉ SLOUPKY Z PLAST HMOT VČETNĚ ODRAZNÉHO PÁSKU</w:t>
            </w:r>
          </w:p>
        </w:tc>
        <w:tc>
          <w:tcPr>
            <w:tcBorders>
              <w:top w:val="single" w:sz="4"/>
              <w:left w:val="single" w:sz="4"/>
            </w:tcBorders>
            <w:shd w:val="clear" w:color="auto" w:fill="FFFFFF"/>
            <w:vAlign w:val="bottom"/>
          </w:tcPr>
          <w:p>
            <w:pPr>
              <w:pStyle w:val="Style6"/>
              <w:keepNext w:val="0"/>
              <w:keepLines w:val="0"/>
              <w:framePr w:w="4766" w:h="13906" w:wrap="none" w:hAnchor="page" w:x="3126" w:y="-99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KUS</w:t>
            </w:r>
          </w:p>
        </w:tc>
      </w:tr>
      <w:tr>
        <w:trPr>
          <w:trHeight w:val="130" w:hRule="exact"/>
        </w:trPr>
        <w:tc>
          <w:tcPr>
            <w:tcBorders>
              <w:top w:val="single" w:sz="4"/>
              <w:left w:val="single" w:sz="4"/>
            </w:tcBorders>
            <w:shd w:val="clear" w:color="auto" w:fill="FFFFFF"/>
            <w:vAlign w:val="top"/>
          </w:tcPr>
          <w:p>
            <w:pPr>
              <w:framePr w:w="4766" w:h="13906" w:wrap="none" w:hAnchor="page" w:x="3126" w:y="-992"/>
              <w:widowControl w:val="0"/>
              <w:rPr>
                <w:sz w:val="10"/>
                <w:szCs w:val="10"/>
              </w:rPr>
            </w:pPr>
          </w:p>
        </w:tc>
        <w:tc>
          <w:tcPr>
            <w:vMerge w:val="restart"/>
            <w:tcBorders>
              <w:top w:val="single" w:sz="4"/>
              <w:left w:val="single" w:sz="4"/>
            </w:tcBorders>
            <w:shd w:val="clear" w:color="auto" w:fill="FFFFFF"/>
            <w:vAlign w:val="top"/>
          </w:tcPr>
          <w:p>
            <w:pPr>
              <w:framePr w:w="4766" w:h="13906" w:wrap="none" w:hAnchor="page" w:x="3126" w:y="-992"/>
              <w:widowControl w:val="0"/>
              <w:rPr>
                <w:sz w:val="10"/>
                <w:szCs w:val="10"/>
              </w:rPr>
            </w:pPr>
          </w:p>
        </w:tc>
      </w:tr>
      <w:tr>
        <w:trPr>
          <w:trHeight w:val="254" w:hRule="exact"/>
        </w:trPr>
        <w:tc>
          <w:tcPr>
            <w:tcBorders>
              <w:top w:val="single" w:sz="4"/>
              <w:left w:val="single" w:sz="4"/>
            </w:tcBorders>
            <w:shd w:val="clear" w:color="auto" w:fill="FFFFFF"/>
            <w:vAlign w:val="bottom"/>
          </w:tcPr>
          <w:p>
            <w:pPr>
              <w:pStyle w:val="Style6"/>
              <w:keepNext w:val="0"/>
              <w:keepLines w:val="0"/>
              <w:framePr w:w="4766" w:h="13906" w:wrap="none" w:hAnchor="page" w:x="3126" w:y="-992"/>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dle přílohy C-1.2.2; C-1.2.3</w:t>
            </w:r>
          </w:p>
          <w:p>
            <w:pPr>
              <w:pStyle w:val="Style6"/>
              <w:keepNext w:val="0"/>
              <w:keepLines w:val="0"/>
              <w:framePr w:w="4766" w:h="13906" w:wrap="none" w:hAnchor="page" w:x="3126" w:y="-992"/>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km 1,080-1,560; 40,0=40,000 [A]</w:t>
            </w:r>
          </w:p>
        </w:tc>
        <w:tc>
          <w:tcPr>
            <w:vMerge/>
            <w:tcBorders>
              <w:left w:val="single" w:sz="4"/>
            </w:tcBorders>
            <w:shd w:val="clear" w:color="auto" w:fill="FFFFFF"/>
            <w:vAlign w:val="top"/>
          </w:tcPr>
          <w:p>
            <w:pPr>
              <w:framePr w:w="4766" w:h="13906" w:wrap="none" w:hAnchor="page" w:x="3126" w:y="-992"/>
            </w:pPr>
          </w:p>
        </w:tc>
      </w:tr>
      <w:tr>
        <w:trPr>
          <w:trHeight w:val="514" w:hRule="exact"/>
        </w:trPr>
        <w:tc>
          <w:tcPr>
            <w:tcBorders>
              <w:top w:val="single" w:sz="4"/>
              <w:left w:val="single" w:sz="4"/>
            </w:tcBorders>
            <w:shd w:val="clear" w:color="auto" w:fill="FFFFFF"/>
            <w:vAlign w:val="bottom"/>
          </w:tcPr>
          <w:p>
            <w:pPr>
              <w:pStyle w:val="Style6"/>
              <w:keepNext w:val="0"/>
              <w:keepLines w:val="0"/>
              <w:framePr w:w="4766" w:h="13906" w:wrap="none" w:hAnchor="page" w:x="3126" w:y="-9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w:t>
            </w:r>
          </w:p>
          <w:p>
            <w:pPr>
              <w:pStyle w:val="Style6"/>
              <w:keepNext w:val="0"/>
              <w:keepLines w:val="0"/>
              <w:framePr w:w="4766" w:h="13906" w:wrap="none" w:hAnchor="page" w:x="3126" w:y="-9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dodání a osazení sloupku včetně nutných zemních prací</w:t>
            </w:r>
          </w:p>
          <w:p>
            <w:pPr>
              <w:pStyle w:val="Style6"/>
              <w:keepNext w:val="0"/>
              <w:keepLines w:val="0"/>
              <w:framePr w:w="4766" w:h="13906" w:wrap="none" w:hAnchor="page" w:x="3126" w:y="-9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vnitrostaveništní a mimostaveništní doprava</w:t>
            </w:r>
          </w:p>
          <w:p>
            <w:pPr>
              <w:pStyle w:val="Style6"/>
              <w:keepNext w:val="0"/>
              <w:keepLines w:val="0"/>
              <w:framePr w:w="4766" w:h="13906" w:wrap="none" w:hAnchor="page" w:x="3126" w:y="-9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odrazky plastové nebo z retroreflexní fólie</w:t>
            </w:r>
          </w:p>
        </w:tc>
        <w:tc>
          <w:tcPr>
            <w:vMerge/>
            <w:tcBorders>
              <w:left w:val="single" w:sz="4"/>
            </w:tcBorders>
            <w:shd w:val="clear" w:color="auto" w:fill="FFFFFF"/>
            <w:vAlign w:val="top"/>
          </w:tcPr>
          <w:p>
            <w:pPr>
              <w:framePr w:w="4766" w:h="13906" w:wrap="none" w:hAnchor="page" w:x="3126" w:y="-992"/>
            </w:pPr>
          </w:p>
        </w:tc>
      </w:tr>
      <w:tr>
        <w:trPr>
          <w:trHeight w:val="130" w:hRule="exact"/>
        </w:trPr>
        <w:tc>
          <w:tcPr>
            <w:tcBorders>
              <w:top w:val="single" w:sz="4"/>
              <w:left w:val="single" w:sz="4"/>
            </w:tcBorders>
            <w:shd w:val="clear" w:color="auto" w:fill="FFFFFF"/>
            <w:vAlign w:val="bottom"/>
          </w:tcPr>
          <w:p>
            <w:pPr>
              <w:pStyle w:val="Style6"/>
              <w:keepNext w:val="0"/>
              <w:keepLines w:val="0"/>
              <w:framePr w:w="4766" w:h="13906" w:wrap="none" w:hAnchor="page" w:x="3126" w:y="-9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SMĚROVÉ SLOUPKY Z PLAST HMOT - DEMONTÁŽ A ODVOZ</w:t>
            </w:r>
          </w:p>
        </w:tc>
        <w:tc>
          <w:tcPr>
            <w:tcBorders>
              <w:top w:val="single" w:sz="4"/>
              <w:left w:val="single" w:sz="4"/>
            </w:tcBorders>
            <w:shd w:val="clear" w:color="auto" w:fill="FFFFFF"/>
            <w:vAlign w:val="bottom"/>
          </w:tcPr>
          <w:p>
            <w:pPr>
              <w:pStyle w:val="Style6"/>
              <w:keepNext w:val="0"/>
              <w:keepLines w:val="0"/>
              <w:framePr w:w="4766" w:h="13906" w:wrap="none" w:hAnchor="page" w:x="3126" w:y="-99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KUS</w:t>
            </w:r>
          </w:p>
        </w:tc>
      </w:tr>
      <w:tr>
        <w:trPr>
          <w:trHeight w:val="130" w:hRule="exact"/>
        </w:trPr>
        <w:tc>
          <w:tcPr>
            <w:tcBorders>
              <w:top w:val="single" w:sz="4"/>
              <w:left w:val="single" w:sz="4"/>
            </w:tcBorders>
            <w:shd w:val="clear" w:color="auto" w:fill="FFFFFF"/>
            <w:vAlign w:val="top"/>
          </w:tcPr>
          <w:p>
            <w:pPr>
              <w:framePr w:w="4766" w:h="13906" w:wrap="none" w:hAnchor="page" w:x="3126" w:y="-992"/>
              <w:widowControl w:val="0"/>
              <w:rPr>
                <w:sz w:val="10"/>
                <w:szCs w:val="10"/>
              </w:rPr>
            </w:pPr>
          </w:p>
        </w:tc>
        <w:tc>
          <w:tcPr>
            <w:vMerge w:val="restart"/>
            <w:tcBorders>
              <w:top w:val="single" w:sz="4"/>
              <w:left w:val="single" w:sz="4"/>
            </w:tcBorders>
            <w:shd w:val="clear" w:color="auto" w:fill="FFFFFF"/>
            <w:vAlign w:val="top"/>
          </w:tcPr>
          <w:p>
            <w:pPr>
              <w:framePr w:w="4766" w:h="13906" w:wrap="none" w:hAnchor="page" w:x="3126" w:y="-992"/>
              <w:widowControl w:val="0"/>
              <w:rPr>
                <w:sz w:val="10"/>
                <w:szCs w:val="10"/>
              </w:rPr>
            </w:pPr>
          </w:p>
        </w:tc>
      </w:tr>
      <w:tr>
        <w:trPr>
          <w:trHeight w:val="259" w:hRule="exact"/>
        </w:trPr>
        <w:tc>
          <w:tcPr>
            <w:tcBorders>
              <w:top w:val="single" w:sz="4"/>
              <w:left w:val="single" w:sz="4"/>
            </w:tcBorders>
            <w:shd w:val="clear" w:color="auto" w:fill="FFFFFF"/>
            <w:vAlign w:val="bottom"/>
          </w:tcPr>
          <w:p>
            <w:pPr>
              <w:pStyle w:val="Style6"/>
              <w:keepNext w:val="0"/>
              <w:keepLines w:val="0"/>
              <w:framePr w:w="4766" w:h="13906" w:wrap="none" w:hAnchor="page" w:x="3126" w:y="-992"/>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dle přílohy C-1.2.2; C-1.2.3</w:t>
            </w:r>
          </w:p>
          <w:p>
            <w:pPr>
              <w:pStyle w:val="Style6"/>
              <w:keepNext w:val="0"/>
              <w:keepLines w:val="0"/>
              <w:framePr w:w="4766" w:h="13906" w:wrap="none" w:hAnchor="page" w:x="3126" w:y="-992"/>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km 1,080-1,560; 20,0=20,000 [A]</w:t>
            </w:r>
          </w:p>
        </w:tc>
        <w:tc>
          <w:tcPr>
            <w:vMerge/>
            <w:tcBorders>
              <w:left w:val="single" w:sz="4"/>
            </w:tcBorders>
            <w:shd w:val="clear" w:color="auto" w:fill="FFFFFF"/>
            <w:vAlign w:val="top"/>
          </w:tcPr>
          <w:p>
            <w:pPr>
              <w:framePr w:w="4766" w:h="13906" w:wrap="none" w:hAnchor="page" w:x="3126" w:y="-992"/>
            </w:pPr>
          </w:p>
        </w:tc>
      </w:tr>
      <w:tr>
        <w:trPr>
          <w:trHeight w:val="254" w:hRule="exact"/>
        </w:trPr>
        <w:tc>
          <w:tcPr>
            <w:tcBorders>
              <w:top w:val="single" w:sz="4"/>
              <w:left w:val="single" w:sz="4"/>
            </w:tcBorders>
            <w:shd w:val="clear" w:color="auto" w:fill="FFFFFF"/>
            <w:vAlign w:val="bottom"/>
          </w:tcPr>
          <w:p>
            <w:pPr>
              <w:pStyle w:val="Style6"/>
              <w:keepNext w:val="0"/>
              <w:keepLines w:val="0"/>
              <w:framePr w:w="4766" w:h="13906" w:wrap="none" w:hAnchor="page" w:x="3126" w:y="-9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 demontáž stávajícího sloupku, jeho odvoz do skladu nebo na skládku</w:t>
            </w:r>
          </w:p>
        </w:tc>
        <w:tc>
          <w:tcPr>
            <w:vMerge/>
            <w:tcBorders>
              <w:left w:val="single" w:sz="4"/>
            </w:tcBorders>
            <w:shd w:val="clear" w:color="auto" w:fill="FFFFFF"/>
            <w:vAlign w:val="top"/>
          </w:tcPr>
          <w:p>
            <w:pPr>
              <w:framePr w:w="4766" w:h="13906" w:wrap="none" w:hAnchor="page" w:x="3126" w:y="-992"/>
            </w:pPr>
          </w:p>
        </w:tc>
      </w:tr>
      <w:tr>
        <w:trPr>
          <w:trHeight w:val="259" w:hRule="exact"/>
        </w:trPr>
        <w:tc>
          <w:tcPr>
            <w:tcBorders>
              <w:top w:val="single" w:sz="4"/>
              <w:left w:val="single" w:sz="4"/>
            </w:tcBorders>
            <w:shd w:val="clear" w:color="auto" w:fill="FFFFFF"/>
            <w:vAlign w:val="bottom"/>
          </w:tcPr>
          <w:p>
            <w:pPr>
              <w:pStyle w:val="Style6"/>
              <w:keepNext w:val="0"/>
              <w:keepLines w:val="0"/>
              <w:framePr w:w="4766" w:h="13906" w:wrap="none" w:hAnchor="page" w:x="3126" w:y="-9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DOPRAVNÍ ZNAČKY ZÁKLADNÍ VELIKOSTI OCELOVÉ NEREFLEXNÍ - DEMONTÁŽ</w:t>
            </w:r>
          </w:p>
        </w:tc>
        <w:tc>
          <w:tcPr>
            <w:tcBorders>
              <w:top w:val="single" w:sz="4"/>
              <w:left w:val="single" w:sz="4"/>
            </w:tcBorders>
            <w:shd w:val="clear" w:color="auto" w:fill="FFFFFF"/>
            <w:vAlign w:val="bottom"/>
          </w:tcPr>
          <w:p>
            <w:pPr>
              <w:pStyle w:val="Style6"/>
              <w:keepNext w:val="0"/>
              <w:keepLines w:val="0"/>
              <w:framePr w:w="4766" w:h="13906" w:wrap="none" w:hAnchor="page" w:x="3126" w:y="-99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KUS</w:t>
            </w:r>
          </w:p>
        </w:tc>
      </w:tr>
      <w:tr>
        <w:trPr>
          <w:trHeight w:val="139" w:hRule="exact"/>
        </w:trPr>
        <w:tc>
          <w:tcPr>
            <w:tcBorders>
              <w:top w:val="single" w:sz="4"/>
              <w:left w:val="single" w:sz="4"/>
              <w:bottom w:val="single" w:sz="4"/>
            </w:tcBorders>
            <w:shd w:val="clear" w:color="auto" w:fill="FFFFFF"/>
            <w:vAlign w:val="top"/>
          </w:tcPr>
          <w:p>
            <w:pPr>
              <w:framePr w:w="4766" w:h="13906" w:wrap="none" w:hAnchor="page" w:x="3126" w:y="-992"/>
              <w:widowControl w:val="0"/>
              <w:rPr>
                <w:sz w:val="10"/>
                <w:szCs w:val="10"/>
              </w:rPr>
            </w:pPr>
          </w:p>
        </w:tc>
        <w:tc>
          <w:tcPr>
            <w:tcBorders>
              <w:top w:val="single" w:sz="4"/>
              <w:left w:val="single" w:sz="4"/>
            </w:tcBorders>
            <w:shd w:val="clear" w:color="auto" w:fill="FFFFFF"/>
            <w:vAlign w:val="top"/>
          </w:tcPr>
          <w:p>
            <w:pPr>
              <w:framePr w:w="4766" w:h="13906" w:wrap="none" w:hAnchor="page" w:x="3126" w:y="-992"/>
              <w:widowControl w:val="0"/>
              <w:rPr>
                <w:sz w:val="10"/>
                <w:szCs w:val="10"/>
              </w:rPr>
            </w:pPr>
          </w:p>
        </w:tc>
      </w:tr>
    </w:tbl>
    <w:p>
      <w:pPr>
        <w:framePr w:w="4766" w:h="13906" w:wrap="none" w:hAnchor="page" w:x="3126" w:y="-992"/>
        <w:widowControl w:val="0"/>
        <w:spacing w:line="1" w:lineRule="exact"/>
      </w:pPr>
    </w:p>
    <w:p>
      <w:pPr>
        <w:pStyle w:val="Style29"/>
        <w:keepNext w:val="0"/>
        <w:keepLines w:val="0"/>
        <w:framePr w:w="2290" w:h="202" w:wrap="none" w:hAnchor="page" w:x="8219" w:y="650"/>
        <w:widowControl w:val="0"/>
        <w:shd w:val="clear" w:color="auto" w:fill="auto"/>
        <w:tabs>
          <w:tab w:pos="581" w:val="left"/>
          <w:tab w:pos="878" w:val="left"/>
          <w:tab w:pos="1536" w:val="left"/>
          <w:tab w:pos="1834" w:val="left"/>
        </w:tabs>
        <w:bidi w:val="0"/>
        <w:spacing w:before="0" w:after="0" w:line="240" w:lineRule="auto"/>
        <w:ind w:left="0" w:right="0" w:firstLine="0"/>
        <w:jc w:val="left"/>
      </w:pPr>
      <w:r>
        <w:rPr>
          <w:color w:val="000000"/>
          <w:spacing w:val="0"/>
          <w:w w:val="100"/>
          <w:position w:val="0"/>
          <w:shd w:val="clear" w:color="auto" w:fill="auto"/>
          <w:lang w:val="cs-CZ" w:eastAsia="cs-CZ" w:bidi="cs-CZ"/>
        </w:rPr>
        <w:t>1,000</w:t>
        <w:tab/>
        <w:t>|</w:t>
        <w:tab/>
        <w:t>2 540,63</w:t>
        <w:tab/>
        <w:t>|</w:t>
        <w:tab/>
        <w:t>2 540,63</w:t>
      </w:r>
    </w:p>
    <w:p>
      <w:pPr>
        <w:pStyle w:val="Style29"/>
        <w:keepNext w:val="0"/>
        <w:keepLines w:val="0"/>
        <w:framePr w:w="2294" w:h="202" w:wrap="none" w:hAnchor="page" w:x="8214" w:y="1552"/>
        <w:widowControl w:val="0"/>
        <w:shd w:val="clear" w:color="auto" w:fill="auto"/>
        <w:tabs>
          <w:tab w:pos="586" w:val="left"/>
          <w:tab w:pos="888" w:val="left"/>
          <w:tab w:pos="1541" w:val="left"/>
          <w:tab w:pos="1838" w:val="left"/>
        </w:tabs>
        <w:bidi w:val="0"/>
        <w:spacing w:before="0" w:after="0" w:line="240" w:lineRule="auto"/>
        <w:ind w:left="0" w:right="0" w:firstLine="0"/>
        <w:jc w:val="left"/>
      </w:pPr>
      <w:r>
        <w:rPr>
          <w:color w:val="000000"/>
          <w:spacing w:val="0"/>
          <w:w w:val="100"/>
          <w:position w:val="0"/>
          <w:shd w:val="clear" w:color="auto" w:fill="auto"/>
          <w:lang w:val="cs-CZ" w:eastAsia="cs-CZ" w:bidi="cs-CZ"/>
        </w:rPr>
        <w:t>5,000</w:t>
        <w:tab/>
        <w:t>|</w:t>
        <w:tab/>
        <w:t>1 276,44</w:t>
        <w:tab/>
        <w:t>|</w:t>
        <w:tab/>
        <w:t>6 382,20</w:t>
      </w:r>
    </w:p>
    <w:p>
      <w:pPr>
        <w:pStyle w:val="Style29"/>
        <w:keepNext w:val="0"/>
        <w:keepLines w:val="0"/>
        <w:framePr w:w="2290" w:h="202" w:wrap="none" w:hAnchor="page" w:x="8219" w:y="2455"/>
        <w:widowControl w:val="0"/>
        <w:shd w:val="clear" w:color="auto" w:fill="auto"/>
        <w:tabs>
          <w:tab w:pos="581" w:val="left"/>
          <w:tab w:pos="878" w:val="left"/>
          <w:tab w:pos="1536" w:val="left"/>
          <w:tab w:pos="1834" w:val="left"/>
        </w:tabs>
        <w:bidi w:val="0"/>
        <w:spacing w:before="0" w:after="0" w:line="240" w:lineRule="auto"/>
        <w:ind w:left="0" w:right="0" w:firstLine="0"/>
        <w:jc w:val="left"/>
      </w:pPr>
      <w:r>
        <w:rPr>
          <w:color w:val="000000"/>
          <w:spacing w:val="0"/>
          <w:w w:val="100"/>
          <w:position w:val="0"/>
          <w:shd w:val="clear" w:color="auto" w:fill="auto"/>
          <w:lang w:val="cs-CZ" w:eastAsia="cs-CZ" w:bidi="cs-CZ"/>
        </w:rPr>
        <w:t>1,600</w:t>
        <w:tab/>
        <w:t>|</w:t>
        <w:tab/>
        <w:t>3 596,68</w:t>
        <w:tab/>
        <w:t>|</w:t>
        <w:tab/>
        <w:t>5 754,69</w:t>
      </w:r>
    </w:p>
    <w:p>
      <w:pPr>
        <w:pStyle w:val="Style29"/>
        <w:keepNext w:val="0"/>
        <w:keepLines w:val="0"/>
        <w:framePr w:w="2376" w:h="307" w:wrap="none" w:hAnchor="page" w:x="8161" w:y="7101"/>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34 391,38</w:t>
      </w:r>
    </w:p>
    <w:p>
      <w:pPr>
        <w:pStyle w:val="Style29"/>
        <w:keepNext w:val="0"/>
        <w:keepLines w:val="0"/>
        <w:framePr w:w="2376" w:h="307" w:wrap="none" w:hAnchor="page" w:x="8161" w:y="7101"/>
        <w:widowControl w:val="0"/>
        <w:shd w:val="clear" w:color="auto" w:fill="auto"/>
        <w:tabs>
          <w:tab w:pos="638" w:val="left"/>
          <w:tab w:pos="984" w:val="left"/>
          <w:tab w:pos="1594" w:val="left"/>
          <w:tab w:pos="1862" w:val="left"/>
        </w:tabs>
        <w:bidi w:val="0"/>
        <w:spacing w:before="0" w:after="0" w:line="240" w:lineRule="auto"/>
        <w:ind w:left="0" w:right="0" w:firstLine="0"/>
        <w:jc w:val="right"/>
      </w:pPr>
      <w:r>
        <w:rPr>
          <w:color w:val="000000"/>
          <w:spacing w:val="0"/>
          <w:w w:val="100"/>
          <w:position w:val="0"/>
          <w:shd w:val="clear" w:color="auto" w:fill="auto"/>
          <w:lang w:val="cs-CZ" w:eastAsia="cs-CZ" w:bidi="cs-CZ"/>
        </w:rPr>
        <w:t>155,500</w:t>
        <w:tab/>
        <w:t>|</w:t>
        <w:tab/>
        <w:t>137,75</w:t>
        <w:tab/>
        <w:t>|</w:t>
        <w:tab/>
        <w:t>21 420,13</w:t>
      </w:r>
    </w:p>
    <w:p>
      <w:pPr>
        <w:pStyle w:val="Style29"/>
        <w:keepNext w:val="0"/>
        <w:keepLines w:val="0"/>
        <w:framePr w:w="2352" w:h="202" w:wrap="none" w:hAnchor="page" w:x="8185" w:y="8368"/>
        <w:widowControl w:val="0"/>
        <w:shd w:val="clear" w:color="auto" w:fill="auto"/>
        <w:tabs>
          <w:tab w:pos="614" w:val="left"/>
          <w:tab w:pos="960" w:val="left"/>
          <w:tab w:pos="1570" w:val="left"/>
          <w:tab w:pos="1843" w:val="left"/>
        </w:tabs>
        <w:bidi w:val="0"/>
        <w:spacing w:before="0" w:after="0" w:line="240" w:lineRule="auto"/>
        <w:ind w:left="0" w:right="0" w:firstLine="0"/>
        <w:jc w:val="left"/>
      </w:pPr>
      <w:r>
        <w:rPr>
          <w:color w:val="000000"/>
          <w:spacing w:val="0"/>
          <w:w w:val="100"/>
          <w:position w:val="0"/>
          <w:shd w:val="clear" w:color="auto" w:fill="auto"/>
          <w:lang w:val="cs-CZ" w:eastAsia="cs-CZ" w:bidi="cs-CZ"/>
        </w:rPr>
        <w:t>75,000</w:t>
        <w:tab/>
        <w:t>|</w:t>
        <w:tab/>
        <w:t>172,95</w:t>
        <w:tab/>
        <w:t>|</w:t>
        <w:tab/>
        <w:t>12 971,25</w:t>
      </w:r>
    </w:p>
    <w:p>
      <w:pPr>
        <w:pStyle w:val="Style29"/>
        <w:keepNext w:val="0"/>
        <w:keepLines w:val="0"/>
        <w:framePr w:w="2357" w:h="307" w:wrap="none" w:hAnchor="page" w:x="8209" w:y="9285"/>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236 681,70</w:t>
      </w:r>
    </w:p>
    <w:p>
      <w:pPr>
        <w:pStyle w:val="Style29"/>
        <w:keepNext w:val="0"/>
        <w:keepLines w:val="0"/>
        <w:framePr w:w="2357" w:h="307" w:wrap="none" w:hAnchor="page" w:x="8209" w:y="9285"/>
        <w:widowControl w:val="0"/>
        <w:shd w:val="clear" w:color="auto" w:fill="auto"/>
        <w:tabs>
          <w:tab w:pos="586" w:val="left"/>
          <w:tab w:pos="883" w:val="left"/>
          <w:tab w:pos="1541" w:val="left"/>
          <w:tab w:pos="1810" w:val="left"/>
        </w:tabs>
        <w:bidi w:val="0"/>
        <w:spacing w:before="0" w:after="0" w:line="240" w:lineRule="auto"/>
        <w:ind w:left="0" w:right="0" w:firstLine="0"/>
        <w:jc w:val="right"/>
      </w:pPr>
      <w:r>
        <w:rPr>
          <w:color w:val="000000"/>
          <w:spacing w:val="0"/>
          <w:w w:val="100"/>
          <w:position w:val="0"/>
          <w:shd w:val="clear" w:color="auto" w:fill="auto"/>
          <w:lang w:val="cs-CZ" w:eastAsia="cs-CZ" w:bidi="cs-CZ"/>
        </w:rPr>
        <w:t>7,500</w:t>
        <w:tab/>
        <w:t>|</w:t>
        <w:tab/>
        <w:t>6 504,63</w:t>
        <w:tab/>
        <w:t>|</w:t>
        <w:tab/>
        <w:t>48 784,73</w:t>
      </w:r>
    </w:p>
    <w:p>
      <w:pPr>
        <w:pStyle w:val="Style29"/>
        <w:keepNext w:val="0"/>
        <w:keepLines w:val="0"/>
        <w:framePr w:w="2352" w:h="187" w:wrap="none" w:hAnchor="page" w:x="8185" w:y="10696"/>
        <w:widowControl w:val="0"/>
        <w:shd w:val="clear" w:color="auto" w:fill="auto"/>
        <w:tabs>
          <w:tab w:pos="614" w:val="left"/>
          <w:tab w:pos="955" w:val="left"/>
          <w:tab w:pos="1570" w:val="left"/>
          <w:tab w:pos="1838" w:val="left"/>
        </w:tabs>
        <w:bidi w:val="0"/>
        <w:spacing w:before="0" w:after="0" w:line="240" w:lineRule="auto"/>
        <w:ind w:left="0" w:right="0" w:firstLine="0"/>
        <w:jc w:val="left"/>
      </w:pPr>
      <w:r>
        <w:rPr>
          <w:color w:val="000000"/>
          <w:spacing w:val="0"/>
          <w:w w:val="100"/>
          <w:position w:val="0"/>
          <w:shd w:val="clear" w:color="auto" w:fill="auto"/>
          <w:lang w:val="cs-CZ" w:eastAsia="cs-CZ" w:bidi="cs-CZ"/>
        </w:rPr>
        <w:t>40,000</w:t>
        <w:tab/>
        <w:t>|</w:t>
        <w:tab/>
        <w:t>535,68</w:t>
        <w:tab/>
        <w:t>|</w:t>
        <w:tab/>
        <w:t>21 427,20</w:t>
      </w:r>
    </w:p>
    <w:p>
      <w:pPr>
        <w:pStyle w:val="Style29"/>
        <w:keepNext w:val="0"/>
        <w:keepLines w:val="0"/>
        <w:framePr w:w="2323" w:h="202" w:wrap="none" w:hAnchor="page" w:x="8185" w:y="11709"/>
        <w:widowControl w:val="0"/>
        <w:shd w:val="clear" w:color="auto" w:fill="auto"/>
        <w:tabs>
          <w:tab w:pos="614" w:val="left"/>
          <w:tab w:pos="960" w:val="left"/>
          <w:tab w:pos="1570" w:val="left"/>
          <w:tab w:pos="1867" w:val="left"/>
        </w:tabs>
        <w:bidi w:val="0"/>
        <w:spacing w:before="0" w:after="0" w:line="240" w:lineRule="auto"/>
        <w:ind w:left="0" w:right="0" w:firstLine="0"/>
        <w:jc w:val="left"/>
      </w:pPr>
      <w:r>
        <w:rPr>
          <w:color w:val="000000"/>
          <w:spacing w:val="0"/>
          <w:w w:val="100"/>
          <w:position w:val="0"/>
          <w:shd w:val="clear" w:color="auto" w:fill="auto"/>
          <w:lang w:val="cs-CZ" w:eastAsia="cs-CZ" w:bidi="cs-CZ"/>
        </w:rPr>
        <w:t>20,000</w:t>
        <w:tab/>
        <w:t>|</w:t>
        <w:tab/>
        <w:t>153,05</w:t>
        <w:tab/>
        <w:t>|</w:t>
        <w:tab/>
        <w:t>3 061,00</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92" w:line="1" w:lineRule="exact"/>
      </w:pPr>
    </w:p>
    <w:p>
      <w:pPr>
        <w:widowControl w:val="0"/>
        <w:spacing w:line="1" w:lineRule="exact"/>
        <w:sectPr>
          <w:headerReference w:type="default" r:id="rId23"/>
          <w:footerReference w:type="default" r:id="rId24"/>
          <w:footnotePr>
            <w:pos w:val="pageBottom"/>
            <w:numFmt w:val="decimal"/>
            <w:numRestart w:val="continuous"/>
          </w:footnotePr>
          <w:pgSz w:w="11900" w:h="16840"/>
          <w:pgMar w:top="2438" w:left="1594" w:right="1336" w:bottom="1828" w:header="0" w:footer="3" w:gutter="0"/>
          <w:cols w:space="720"/>
          <w:noEndnote/>
          <w:rtlGutter w:val="0"/>
          <w:docGrid w:linePitch="360"/>
        </w:sectPr>
      </w:pPr>
    </w:p>
    <w:p>
      <w:pPr>
        <w:pStyle w:val="Style29"/>
        <w:keepNext w:val="0"/>
        <w:keepLines w:val="0"/>
        <w:framePr w:w="1042" w:h="202" w:wrap="none" w:hAnchor="page" w:x="1594" w:y="1053"/>
        <w:widowControl w:val="0"/>
        <w:shd w:val="clear" w:color="auto" w:fill="auto"/>
        <w:tabs>
          <w:tab w:pos="634" w:val="left"/>
        </w:tabs>
        <w:bidi w:val="0"/>
        <w:spacing w:before="0" w:after="0" w:line="240" w:lineRule="auto"/>
        <w:ind w:left="0" w:right="0" w:firstLine="0"/>
        <w:jc w:val="left"/>
      </w:pPr>
      <w:r>
        <w:rPr>
          <w:color w:val="000000"/>
          <w:spacing w:val="0"/>
          <w:w w:val="100"/>
          <w:position w:val="0"/>
          <w:shd w:val="clear" w:color="auto" w:fill="auto"/>
          <w:lang w:val="cs-CZ" w:eastAsia="cs-CZ" w:bidi="cs-CZ"/>
        </w:rPr>
        <w:t>55|</w:t>
        <w:tab/>
        <w:t>915521</w:t>
      </w:r>
    </w:p>
    <w:p>
      <w:pPr>
        <w:pStyle w:val="Style29"/>
        <w:keepNext w:val="0"/>
        <w:keepLines w:val="0"/>
        <w:framePr w:w="1042" w:h="202" w:wrap="none" w:hAnchor="page" w:x="1594" w:y="1955"/>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56</w:t>
        <w:tab/>
        <w:t>9172241</w:t>
      </w:r>
    </w:p>
    <w:p>
      <w:pPr>
        <w:pStyle w:val="Style29"/>
        <w:keepNext w:val="0"/>
        <w:keepLines w:val="0"/>
        <w:framePr w:w="1042" w:h="202" w:wrap="none" w:hAnchor="page" w:x="1594" w:y="3371"/>
        <w:widowControl w:val="0"/>
        <w:shd w:val="clear" w:color="auto" w:fill="auto"/>
        <w:tabs>
          <w:tab w:pos="634" w:val="left"/>
        </w:tabs>
        <w:bidi w:val="0"/>
        <w:spacing w:before="0" w:after="0" w:line="240" w:lineRule="auto"/>
        <w:ind w:left="0" w:right="0" w:firstLine="0"/>
        <w:jc w:val="left"/>
      </w:pPr>
      <w:r>
        <w:rPr>
          <w:color w:val="000000"/>
          <w:spacing w:val="0"/>
          <w:w w:val="100"/>
          <w:position w:val="0"/>
          <w:shd w:val="clear" w:color="auto" w:fill="auto"/>
          <w:lang w:val="cs-CZ" w:eastAsia="cs-CZ" w:bidi="cs-CZ"/>
        </w:rPr>
        <w:t>57|</w:t>
        <w:tab/>
        <w:t>917431</w:t>
      </w:r>
    </w:p>
    <w:p>
      <w:pPr>
        <w:pStyle w:val="Style29"/>
        <w:keepNext w:val="0"/>
        <w:keepLines w:val="0"/>
        <w:framePr w:w="1042" w:h="202" w:wrap="none" w:hAnchor="page" w:x="1594" w:y="4528"/>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58</w:t>
        <w:tab/>
        <w:t>9183461</w:t>
      </w:r>
    </w:p>
    <w:p>
      <w:pPr>
        <w:pStyle w:val="Style29"/>
        <w:keepNext w:val="0"/>
        <w:keepLines w:val="0"/>
        <w:framePr w:w="1042" w:h="202" w:wrap="none" w:hAnchor="page" w:x="1594" w:y="5690"/>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59</w:t>
        <w:tab/>
        <w:t>9183571</w:t>
      </w:r>
    </w:p>
    <w:p>
      <w:pPr>
        <w:pStyle w:val="Style29"/>
        <w:keepNext w:val="0"/>
        <w:keepLines w:val="0"/>
        <w:framePr w:w="1042" w:h="202" w:wrap="none" w:hAnchor="page" w:x="1594" w:y="6847"/>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60</w:t>
        <w:tab/>
        <w:t>9191121</w:t>
      </w:r>
    </w:p>
    <w:p>
      <w:pPr>
        <w:pStyle w:val="Style29"/>
        <w:keepNext w:val="0"/>
        <w:keepLines w:val="0"/>
        <w:framePr w:w="1042" w:h="202" w:wrap="none" w:hAnchor="page" w:x="1594" w:y="7999"/>
        <w:widowControl w:val="0"/>
        <w:shd w:val="clear" w:color="auto" w:fill="auto"/>
        <w:tabs>
          <w:tab w:pos="634" w:val="left"/>
        </w:tabs>
        <w:bidi w:val="0"/>
        <w:spacing w:before="0" w:after="0" w:line="240" w:lineRule="auto"/>
        <w:ind w:left="0" w:right="0" w:firstLine="0"/>
        <w:jc w:val="left"/>
      </w:pPr>
      <w:r>
        <w:rPr>
          <w:color w:val="000000"/>
          <w:spacing w:val="0"/>
          <w:w w:val="100"/>
          <w:position w:val="0"/>
          <w:shd w:val="clear" w:color="auto" w:fill="auto"/>
          <w:lang w:val="cs-CZ" w:eastAsia="cs-CZ" w:bidi="cs-CZ"/>
        </w:rPr>
        <w:t>63|</w:t>
        <w:tab/>
        <w:t>966161</w:t>
      </w:r>
    </w:p>
    <w:p>
      <w:pPr>
        <w:pStyle w:val="Style29"/>
        <w:keepNext w:val="0"/>
        <w:keepLines w:val="0"/>
        <w:framePr w:w="1042" w:h="202" w:wrap="none" w:hAnchor="page" w:x="1594" w:y="9799"/>
        <w:widowControl w:val="0"/>
        <w:shd w:val="clear" w:color="auto" w:fill="auto"/>
        <w:tabs>
          <w:tab w:pos="576" w:val="left"/>
        </w:tabs>
        <w:bidi w:val="0"/>
        <w:spacing w:before="0" w:after="0" w:line="240" w:lineRule="auto"/>
        <w:ind w:left="0" w:right="0" w:firstLine="0"/>
        <w:jc w:val="left"/>
      </w:pPr>
      <w:r>
        <w:rPr>
          <w:color w:val="000000"/>
          <w:spacing w:val="0"/>
          <w:w w:val="100"/>
          <w:position w:val="0"/>
          <w:shd w:val="clear" w:color="auto" w:fill="auto"/>
          <w:lang w:val="cs-CZ" w:eastAsia="cs-CZ" w:bidi="cs-CZ"/>
        </w:rPr>
        <w:t>64|</w:t>
        <w:tab/>
        <w:t>9663461</w:t>
      </w:r>
    </w:p>
    <w:tbl>
      <w:tblPr>
        <w:tblOverlap w:val="never"/>
        <w:jc w:val="left"/>
        <w:tblLayout w:type="fixed"/>
      </w:tblPr>
      <w:tblGrid>
        <w:gridCol w:w="4118"/>
        <w:gridCol w:w="667"/>
        <w:gridCol w:w="960"/>
        <w:gridCol w:w="955"/>
        <w:gridCol w:w="974"/>
      </w:tblGrid>
      <w:tr>
        <w:trPr>
          <w:trHeight w:val="389" w:hRule="exact"/>
        </w:trPr>
        <w:tc>
          <w:tcPr>
            <w:tcBorders>
              <w:top w:val="single" w:sz="4"/>
              <w:left w:val="single" w:sz="4"/>
            </w:tcBorders>
            <w:shd w:val="clear" w:color="auto" w:fill="FFFFFF"/>
            <w:vAlign w:val="bottom"/>
          </w:tcPr>
          <w:p>
            <w:pPr>
              <w:pStyle w:val="Style6"/>
              <w:keepNext w:val="0"/>
              <w:keepLines w:val="0"/>
              <w:framePr w:w="7675" w:h="8904" w:wrap="none" w:hAnchor="page" w:x="3092" w:y="-977"/>
              <w:widowControl w:val="0"/>
              <w:numPr>
                <w:ilvl w:val="0"/>
                <w:numId w:val="123"/>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dle přílohy C-1.2.3</w:t>
            </w:r>
          </w:p>
          <w:p>
            <w:pPr>
              <w:pStyle w:val="Style6"/>
              <w:keepNext w:val="0"/>
              <w:keepLines w:val="0"/>
              <w:framePr w:w="7675" w:h="8904" w:wrap="none" w:hAnchor="page" w:x="3092" w:y="-977"/>
              <w:widowControl w:val="0"/>
              <w:numPr>
                <w:ilvl w:val="0"/>
                <w:numId w:val="123"/>
              </w:numPr>
              <w:shd w:val="clear" w:color="auto" w:fill="auto"/>
              <w:tabs>
                <w:tab w:pos="62"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km 1,400</w:t>
            </w:r>
          </w:p>
          <w:p>
            <w:pPr>
              <w:pStyle w:val="Style6"/>
              <w:keepNext w:val="0"/>
              <w:keepLines w:val="0"/>
              <w:framePr w:w="7675" w:h="8904" w:wrap="none" w:hAnchor="page" w:x="3092" w:y="-977"/>
              <w:widowControl w:val="0"/>
              <w:numPr>
                <w:ilvl w:val="0"/>
                <w:numId w:val="123"/>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demontáž 2x stávající SDZ B13+E13 vč. tabulky ev.č. mostu; 2,0=2,000 [A]</w:t>
            </w:r>
          </w:p>
        </w:tc>
        <w:tc>
          <w:tcPr>
            <w:gridSpan w:val="4"/>
            <w:vMerge w:val="restart"/>
            <w:tcBorders>
              <w:left w:val="single" w:sz="4"/>
            </w:tcBorders>
            <w:shd w:val="clear" w:color="auto" w:fill="FFFFFF"/>
            <w:vAlign w:val="top"/>
          </w:tcPr>
          <w:p>
            <w:pPr>
              <w:framePr w:w="7675" w:h="8904" w:wrap="none" w:hAnchor="page" w:x="3092" w:y="-977"/>
              <w:widowControl w:val="0"/>
              <w:rPr>
                <w:sz w:val="10"/>
                <w:szCs w:val="10"/>
              </w:rPr>
            </w:pPr>
          </w:p>
        </w:tc>
      </w:tr>
      <w:tr>
        <w:trPr>
          <w:trHeight w:val="259" w:hRule="exact"/>
        </w:trPr>
        <w:tc>
          <w:tcPr>
            <w:tcBorders>
              <w:top w:val="single" w:sz="4"/>
              <w:left w:val="single" w:sz="4"/>
            </w:tcBorders>
            <w:shd w:val="clear" w:color="auto" w:fill="FFFFFF"/>
            <w:vAlign w:val="bottom"/>
          </w:tcPr>
          <w:p>
            <w:pPr>
              <w:pStyle w:val="Style6"/>
              <w:keepNext w:val="0"/>
              <w:keepLines w:val="0"/>
              <w:framePr w:w="7675" w:h="8904" w:wrap="none" w:hAnchor="page" w:x="3092" w:y="-977"/>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odstranění, demontáž a odklizení materiálu s odvozem na předepsané místo</w:t>
            </w:r>
          </w:p>
        </w:tc>
        <w:tc>
          <w:tcPr>
            <w:gridSpan w:val="4"/>
            <w:vMerge/>
            <w:tcBorders>
              <w:left w:val="single" w:sz="4"/>
            </w:tcBorders>
            <w:shd w:val="clear" w:color="auto" w:fill="FFFFFF"/>
            <w:vAlign w:val="top"/>
          </w:tcPr>
          <w:p>
            <w:pPr>
              <w:framePr w:w="7675" w:h="8904" w:wrap="none" w:hAnchor="page" w:x="3092" w:y="-977"/>
            </w:pPr>
          </w:p>
        </w:tc>
      </w:tr>
      <w:tr>
        <w:trPr>
          <w:trHeight w:val="254" w:hRule="exact"/>
        </w:trPr>
        <w:tc>
          <w:tcPr>
            <w:tcBorders>
              <w:top w:val="single" w:sz="4"/>
              <w:left w:val="single" w:sz="4"/>
            </w:tcBorders>
            <w:shd w:val="clear" w:color="auto" w:fill="FFFFFF"/>
            <w:vAlign w:val="bottom"/>
          </w:tcPr>
          <w:p>
            <w:pPr>
              <w:pStyle w:val="Style6"/>
              <w:keepNext w:val="0"/>
              <w:keepLines w:val="0"/>
              <w:framePr w:w="7675" w:h="8904" w:wrap="none" w:hAnchor="page" w:x="3092" w:y="-97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VODOROVNÉ DOPRAVNÍ ZNAČENÍ BARVOU HLADKÉ - DODÁVKA A POKLÁDKA</w:t>
            </w:r>
          </w:p>
        </w:tc>
        <w:tc>
          <w:tcPr>
            <w:tcBorders>
              <w:top w:val="single" w:sz="4"/>
              <w:left w:val="single" w:sz="4"/>
            </w:tcBorders>
            <w:shd w:val="clear" w:color="auto" w:fill="FFFFFF"/>
            <w:vAlign w:val="bottom"/>
          </w:tcPr>
          <w:p>
            <w:pPr>
              <w:pStyle w:val="Style6"/>
              <w:keepNext w:val="0"/>
              <w:keepLines w:val="0"/>
              <w:framePr w:w="7675" w:h="8904" w:wrap="none" w:hAnchor="page" w:x="3092" w:y="-97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M2</w:t>
            </w:r>
          </w:p>
        </w:tc>
        <w:tc>
          <w:tcPr>
            <w:tcBorders>
              <w:top w:val="single" w:sz="4"/>
            </w:tcBorders>
            <w:shd w:val="clear" w:color="auto" w:fill="FFFFFF"/>
            <w:vAlign w:val="bottom"/>
          </w:tcPr>
          <w:p>
            <w:pPr>
              <w:pStyle w:val="Style6"/>
              <w:keepNext w:val="0"/>
              <w:keepLines w:val="0"/>
              <w:framePr w:w="7675" w:h="8904" w:wrap="none" w:hAnchor="page" w:x="3092" w:y="-97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126,000</w:t>
            </w:r>
          </w:p>
        </w:tc>
        <w:tc>
          <w:tcPr>
            <w:tcBorders>
              <w:top w:val="single" w:sz="4"/>
            </w:tcBorders>
            <w:shd w:val="clear" w:color="auto" w:fill="FFFFFF"/>
            <w:vAlign w:val="bottom"/>
          </w:tcPr>
          <w:p>
            <w:pPr>
              <w:pStyle w:val="Style6"/>
              <w:keepNext w:val="0"/>
              <w:keepLines w:val="0"/>
              <w:framePr w:w="7675" w:h="8904" w:wrap="none" w:hAnchor="page" w:x="3092" w:y="-97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122,44</w:t>
            </w:r>
          </w:p>
        </w:tc>
        <w:tc>
          <w:tcPr>
            <w:tcBorders>
              <w:top w:val="single" w:sz="4"/>
            </w:tcBorders>
            <w:shd w:val="clear" w:color="auto" w:fill="FFFFFF"/>
            <w:vAlign w:val="bottom"/>
          </w:tcPr>
          <w:p>
            <w:pPr>
              <w:pStyle w:val="Style6"/>
              <w:keepNext w:val="0"/>
              <w:keepLines w:val="0"/>
              <w:framePr w:w="7675" w:h="8904" w:wrap="none" w:hAnchor="page" w:x="3092" w:y="-97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15 427,44</w:t>
            </w:r>
          </w:p>
        </w:tc>
      </w:tr>
      <w:tr>
        <w:trPr>
          <w:trHeight w:val="130" w:hRule="exact"/>
        </w:trPr>
        <w:tc>
          <w:tcPr>
            <w:tcBorders>
              <w:top w:val="single" w:sz="4"/>
              <w:left w:val="single" w:sz="4"/>
            </w:tcBorders>
            <w:shd w:val="clear" w:color="auto" w:fill="FFFFFF"/>
            <w:vAlign w:val="top"/>
          </w:tcPr>
          <w:p>
            <w:pPr>
              <w:framePr w:w="7675" w:h="8904" w:wrap="none" w:hAnchor="page" w:x="3092" w:y="-977"/>
              <w:widowControl w:val="0"/>
              <w:rPr>
                <w:sz w:val="10"/>
                <w:szCs w:val="10"/>
              </w:rPr>
            </w:pPr>
          </w:p>
        </w:tc>
        <w:tc>
          <w:tcPr>
            <w:gridSpan w:val="4"/>
            <w:tcBorders>
              <w:top w:val="single" w:sz="4"/>
              <w:left w:val="single" w:sz="4"/>
            </w:tcBorders>
            <w:shd w:val="clear" w:color="auto" w:fill="FFFFFF"/>
            <w:vAlign w:val="top"/>
          </w:tcPr>
          <w:p>
            <w:pPr>
              <w:framePr w:w="7675" w:h="8904" w:wrap="none" w:hAnchor="page" w:x="3092" w:y="-977"/>
              <w:widowControl w:val="0"/>
              <w:rPr>
                <w:sz w:val="10"/>
                <w:szCs w:val="10"/>
              </w:rPr>
            </w:pPr>
          </w:p>
        </w:tc>
      </w:tr>
      <w:tr>
        <w:trPr>
          <w:trHeight w:val="643" w:hRule="exact"/>
        </w:trPr>
        <w:tc>
          <w:tcPr>
            <w:tcBorders>
              <w:top w:val="single" w:sz="4"/>
              <w:left w:val="single" w:sz="4"/>
            </w:tcBorders>
            <w:shd w:val="clear" w:color="auto" w:fill="FFFFFF"/>
            <w:vAlign w:val="bottom"/>
          </w:tcPr>
          <w:p>
            <w:pPr>
              <w:pStyle w:val="Style6"/>
              <w:keepNext w:val="0"/>
              <w:keepLines w:val="0"/>
              <w:framePr w:w="7675" w:h="8904" w:wrap="none" w:hAnchor="page" w:x="3092" w:y="-977"/>
              <w:widowControl w:val="0"/>
              <w:numPr>
                <w:ilvl w:val="0"/>
                <w:numId w:val="125"/>
              </w:numPr>
              <w:shd w:val="clear" w:color="auto" w:fill="auto"/>
              <w:tabs>
                <w:tab w:pos="62" w:val="left"/>
              </w:tabs>
              <w:bidi w:val="0"/>
              <w:spacing w:before="0" w:after="0" w:line="271" w:lineRule="auto"/>
              <w:ind w:left="0" w:right="0" w:firstLine="0"/>
              <w:jc w:val="left"/>
            </w:pPr>
            <w:r>
              <w:rPr>
                <w:i/>
                <w:iCs/>
                <w:color w:val="000000"/>
                <w:spacing w:val="0"/>
                <w:w w:val="100"/>
                <w:position w:val="0"/>
                <w:shd w:val="clear" w:color="auto" w:fill="auto"/>
                <w:lang w:val="cs-CZ" w:eastAsia="cs-CZ" w:bidi="cs-CZ"/>
              </w:rPr>
              <w:t>dle situace C-1.2.2; C-1.2.3</w:t>
            </w:r>
          </w:p>
          <w:p>
            <w:pPr>
              <w:pStyle w:val="Style6"/>
              <w:keepNext w:val="0"/>
              <w:keepLines w:val="0"/>
              <w:framePr w:w="7675" w:h="8904" w:wrap="none" w:hAnchor="page" w:x="3092" w:y="-977"/>
              <w:widowControl w:val="0"/>
              <w:numPr>
                <w:ilvl w:val="0"/>
                <w:numId w:val="125"/>
              </w:numPr>
              <w:shd w:val="clear" w:color="auto" w:fill="auto"/>
              <w:tabs>
                <w:tab w:pos="62" w:val="left"/>
              </w:tabs>
              <w:bidi w:val="0"/>
              <w:spacing w:before="0" w:after="0" w:line="271" w:lineRule="auto"/>
              <w:ind w:left="0" w:right="0" w:firstLine="0"/>
              <w:jc w:val="left"/>
            </w:pPr>
            <w:r>
              <w:rPr>
                <w:i/>
                <w:iCs/>
                <w:color w:val="000000"/>
                <w:spacing w:val="0"/>
                <w:w w:val="100"/>
                <w:position w:val="0"/>
                <w:shd w:val="clear" w:color="auto" w:fill="auto"/>
                <w:lang w:val="cs-CZ" w:eastAsia="cs-CZ" w:bidi="cs-CZ"/>
              </w:rPr>
              <w:t>vodící čára V4/125; (397+444)*0,125=105,125 [A]</w:t>
            </w:r>
          </w:p>
          <w:p>
            <w:pPr>
              <w:pStyle w:val="Style6"/>
              <w:keepNext w:val="0"/>
              <w:keepLines w:val="0"/>
              <w:framePr w:w="7675" w:h="8904" w:wrap="none" w:hAnchor="page" w:x="3092" w:y="-977"/>
              <w:widowControl w:val="0"/>
              <w:numPr>
                <w:ilvl w:val="0"/>
                <w:numId w:val="125"/>
              </w:numPr>
              <w:shd w:val="clear" w:color="auto" w:fill="auto"/>
              <w:tabs>
                <w:tab w:pos="62" w:val="left"/>
              </w:tabs>
              <w:bidi w:val="0"/>
              <w:spacing w:before="0" w:after="0" w:line="271" w:lineRule="auto"/>
              <w:ind w:left="0" w:right="0" w:firstLine="0"/>
              <w:jc w:val="left"/>
            </w:pPr>
            <w:r>
              <w:rPr>
                <w:i/>
                <w:iCs/>
                <w:color w:val="000000"/>
                <w:spacing w:val="0"/>
                <w:w w:val="100"/>
                <w:position w:val="0"/>
                <w:shd w:val="clear" w:color="auto" w:fill="auto"/>
                <w:lang w:val="cs-CZ" w:eastAsia="cs-CZ" w:bidi="cs-CZ"/>
              </w:rPr>
              <w:t>vodící čára V2b 1,5/1,5/0,125; (17+37+26+46)*0,125=15,750 [B]</w:t>
            </w:r>
          </w:p>
          <w:p>
            <w:pPr>
              <w:pStyle w:val="Style6"/>
              <w:keepNext w:val="0"/>
              <w:keepLines w:val="0"/>
              <w:framePr w:w="7675" w:h="8904" w:wrap="none" w:hAnchor="page" w:x="3092" w:y="-977"/>
              <w:widowControl w:val="0"/>
              <w:numPr>
                <w:ilvl w:val="0"/>
                <w:numId w:val="125"/>
              </w:numPr>
              <w:shd w:val="clear" w:color="auto" w:fill="auto"/>
              <w:tabs>
                <w:tab w:pos="53" w:val="left"/>
              </w:tabs>
              <w:bidi w:val="0"/>
              <w:spacing w:before="0" w:after="0" w:line="271" w:lineRule="auto"/>
              <w:ind w:left="0" w:right="0" w:firstLine="0"/>
              <w:jc w:val="left"/>
            </w:pPr>
            <w:r>
              <w:rPr>
                <w:i/>
                <w:iCs/>
                <w:color w:val="000000"/>
                <w:spacing w:val="0"/>
                <w:w w:val="100"/>
                <w:position w:val="0"/>
                <w:shd w:val="clear" w:color="auto" w:fill="auto"/>
                <w:lang w:val="cs-CZ" w:eastAsia="cs-CZ" w:bidi="cs-CZ"/>
              </w:rPr>
              <w:t>BUS_V11a; (20,0+21,0)*0,125=5,125 [C] Celkem: A+B+C=126,000 [D]</w:t>
            </w:r>
          </w:p>
        </w:tc>
        <w:tc>
          <w:tcPr>
            <w:gridSpan w:val="4"/>
            <w:vMerge w:val="restart"/>
            <w:tcBorders>
              <w:left w:val="single" w:sz="4"/>
            </w:tcBorders>
            <w:shd w:val="clear" w:color="auto" w:fill="FFFFFF"/>
            <w:vAlign w:val="top"/>
          </w:tcPr>
          <w:p>
            <w:pPr>
              <w:framePr w:w="7675" w:h="8904" w:wrap="none" w:hAnchor="page" w:x="3092" w:y="-977"/>
              <w:widowControl w:val="0"/>
              <w:rPr>
                <w:sz w:val="10"/>
                <w:szCs w:val="10"/>
              </w:rPr>
            </w:pPr>
          </w:p>
        </w:tc>
      </w:tr>
      <w:tr>
        <w:trPr>
          <w:trHeight w:val="389" w:hRule="exact"/>
        </w:trPr>
        <w:tc>
          <w:tcPr>
            <w:tcBorders>
              <w:top w:val="single" w:sz="4"/>
              <w:left w:val="single" w:sz="4"/>
            </w:tcBorders>
            <w:shd w:val="clear" w:color="auto" w:fill="FFFFFF"/>
            <w:vAlign w:val="bottom"/>
          </w:tcPr>
          <w:p>
            <w:pPr>
              <w:pStyle w:val="Style6"/>
              <w:keepNext w:val="0"/>
              <w:keepLines w:val="0"/>
              <w:framePr w:w="7675" w:h="8904" w:wrap="none" w:hAnchor="page" w:x="3092" w:y="-97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w:t>
            </w:r>
          </w:p>
          <w:p>
            <w:pPr>
              <w:pStyle w:val="Style6"/>
              <w:keepNext w:val="0"/>
              <w:keepLines w:val="0"/>
              <w:framePr w:w="7675" w:h="8904" w:wrap="none" w:hAnchor="page" w:x="3092" w:y="-977"/>
              <w:widowControl w:val="0"/>
              <w:numPr>
                <w:ilvl w:val="0"/>
                <w:numId w:val="127"/>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dodání a pokládku nátěrového materiálu (měří se pouze natíraná plocha)</w:t>
            </w:r>
          </w:p>
          <w:p>
            <w:pPr>
              <w:pStyle w:val="Style6"/>
              <w:keepNext w:val="0"/>
              <w:keepLines w:val="0"/>
              <w:framePr w:w="7675" w:h="8904" w:wrap="none" w:hAnchor="page" w:x="3092" w:y="-977"/>
              <w:widowControl w:val="0"/>
              <w:numPr>
                <w:ilvl w:val="0"/>
                <w:numId w:val="127"/>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předznačení a reflexní úpravu</w:t>
            </w:r>
          </w:p>
        </w:tc>
        <w:tc>
          <w:tcPr>
            <w:gridSpan w:val="4"/>
            <w:vMerge/>
            <w:tcBorders>
              <w:left w:val="single" w:sz="4"/>
            </w:tcBorders>
            <w:shd w:val="clear" w:color="auto" w:fill="FFFFFF"/>
            <w:vAlign w:val="top"/>
          </w:tcPr>
          <w:p>
            <w:pPr>
              <w:framePr w:w="7675" w:h="8904" w:wrap="none" w:hAnchor="page" w:x="3092" w:y="-977"/>
            </w:pPr>
          </w:p>
        </w:tc>
      </w:tr>
      <w:tr>
        <w:trPr>
          <w:trHeight w:val="130" w:hRule="exact"/>
        </w:trPr>
        <w:tc>
          <w:tcPr>
            <w:tcBorders>
              <w:top w:val="single" w:sz="4"/>
              <w:left w:val="single" w:sz="4"/>
            </w:tcBorders>
            <w:shd w:val="clear" w:color="auto" w:fill="FFFFFF"/>
            <w:vAlign w:val="bottom"/>
          </w:tcPr>
          <w:p>
            <w:pPr>
              <w:pStyle w:val="Style6"/>
              <w:keepNext w:val="0"/>
              <w:keepLines w:val="0"/>
              <w:framePr w:w="7675" w:h="8904" w:wrap="none" w:hAnchor="page" w:x="3092" w:y="-97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VODOR DOPRAV ZNAČ - PÍSMENA</w:t>
            </w:r>
          </w:p>
        </w:tc>
        <w:tc>
          <w:tcPr>
            <w:tcBorders>
              <w:top w:val="single" w:sz="4"/>
              <w:left w:val="single" w:sz="4"/>
            </w:tcBorders>
            <w:shd w:val="clear" w:color="auto" w:fill="FFFFFF"/>
            <w:vAlign w:val="bottom"/>
          </w:tcPr>
          <w:p>
            <w:pPr>
              <w:pStyle w:val="Style6"/>
              <w:keepNext w:val="0"/>
              <w:keepLines w:val="0"/>
              <w:framePr w:w="7675" w:h="8904" w:wrap="none" w:hAnchor="page" w:x="3092" w:y="-97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KUS</w:t>
            </w:r>
          </w:p>
        </w:tc>
        <w:tc>
          <w:tcPr>
            <w:tcBorders>
              <w:top w:val="single" w:sz="4"/>
            </w:tcBorders>
            <w:shd w:val="clear" w:color="auto" w:fill="FFFFFF"/>
            <w:vAlign w:val="bottom"/>
          </w:tcPr>
          <w:p>
            <w:pPr>
              <w:pStyle w:val="Style6"/>
              <w:keepNext w:val="0"/>
              <w:keepLines w:val="0"/>
              <w:framePr w:w="7675" w:h="8904" w:wrap="none" w:hAnchor="page" w:x="3092" w:y="-977"/>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2,000</w:t>
            </w:r>
          </w:p>
        </w:tc>
        <w:tc>
          <w:tcPr>
            <w:tcBorders>
              <w:top w:val="single" w:sz="4"/>
            </w:tcBorders>
            <w:shd w:val="clear" w:color="auto" w:fill="FFFFFF"/>
            <w:vAlign w:val="bottom"/>
          </w:tcPr>
          <w:p>
            <w:pPr>
              <w:pStyle w:val="Style6"/>
              <w:keepNext w:val="0"/>
              <w:keepLines w:val="0"/>
              <w:framePr w:w="7675" w:h="8904" w:wrap="none" w:hAnchor="page" w:x="3092" w:y="-97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1 300,93</w:t>
            </w:r>
          </w:p>
        </w:tc>
        <w:tc>
          <w:tcPr>
            <w:tcBorders>
              <w:top w:val="single" w:sz="4"/>
            </w:tcBorders>
            <w:shd w:val="clear" w:color="auto" w:fill="FFFFFF"/>
            <w:vAlign w:val="bottom"/>
          </w:tcPr>
          <w:p>
            <w:pPr>
              <w:pStyle w:val="Style6"/>
              <w:keepNext w:val="0"/>
              <w:keepLines w:val="0"/>
              <w:framePr w:w="7675" w:h="8904" w:wrap="none" w:hAnchor="page" w:x="3092" w:y="-97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2 601,86</w:t>
            </w:r>
          </w:p>
        </w:tc>
      </w:tr>
      <w:tr>
        <w:trPr>
          <w:trHeight w:val="130" w:hRule="exact"/>
        </w:trPr>
        <w:tc>
          <w:tcPr>
            <w:tcBorders>
              <w:top w:val="single" w:sz="4"/>
              <w:left w:val="single" w:sz="4"/>
            </w:tcBorders>
            <w:shd w:val="clear" w:color="auto" w:fill="FFFFFF"/>
            <w:vAlign w:val="top"/>
          </w:tcPr>
          <w:p>
            <w:pPr>
              <w:framePr w:w="7675" w:h="8904" w:wrap="none" w:hAnchor="page" w:x="3092" w:y="-977"/>
              <w:widowControl w:val="0"/>
              <w:rPr>
                <w:sz w:val="10"/>
                <w:szCs w:val="10"/>
              </w:rPr>
            </w:pPr>
          </w:p>
        </w:tc>
        <w:tc>
          <w:tcPr>
            <w:gridSpan w:val="4"/>
            <w:vMerge w:val="restart"/>
            <w:tcBorders>
              <w:top w:val="single" w:sz="4"/>
              <w:left w:val="single" w:sz="4"/>
            </w:tcBorders>
            <w:shd w:val="clear" w:color="auto" w:fill="FFFFFF"/>
            <w:vAlign w:val="top"/>
          </w:tcPr>
          <w:p>
            <w:pPr>
              <w:framePr w:w="7675" w:h="8904" w:wrap="none" w:hAnchor="page" w:x="3092" w:y="-977"/>
              <w:widowControl w:val="0"/>
              <w:rPr>
                <w:sz w:val="10"/>
                <w:szCs w:val="10"/>
              </w:rPr>
            </w:pPr>
          </w:p>
        </w:tc>
      </w:tr>
      <w:tr>
        <w:trPr>
          <w:trHeight w:val="254" w:hRule="exact"/>
        </w:trPr>
        <w:tc>
          <w:tcPr>
            <w:tcBorders>
              <w:top w:val="single" w:sz="4"/>
              <w:left w:val="single" w:sz="4"/>
            </w:tcBorders>
            <w:shd w:val="clear" w:color="auto" w:fill="FFFFFF"/>
            <w:vAlign w:val="bottom"/>
          </w:tcPr>
          <w:p>
            <w:pPr>
              <w:pStyle w:val="Style6"/>
              <w:keepNext w:val="0"/>
              <w:keepLines w:val="0"/>
              <w:framePr w:w="7675" w:h="8904" w:wrap="none" w:hAnchor="page" w:x="3092" w:y="-977"/>
              <w:widowControl w:val="0"/>
              <w:numPr>
                <w:ilvl w:val="0"/>
                <w:numId w:val="129"/>
              </w:numPr>
              <w:shd w:val="clear" w:color="auto" w:fill="auto"/>
              <w:tabs>
                <w:tab w:pos="62"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dle situace C-1.2.2; C-1.2.3</w:t>
            </w:r>
          </w:p>
          <w:p>
            <w:pPr>
              <w:pStyle w:val="Style6"/>
              <w:keepNext w:val="0"/>
              <w:keepLines w:val="0"/>
              <w:framePr w:w="7675" w:h="8904" w:wrap="none" w:hAnchor="page" w:x="3092" w:y="-977"/>
              <w:widowControl w:val="0"/>
              <w:numPr>
                <w:ilvl w:val="0"/>
                <w:numId w:val="129"/>
              </w:numPr>
              <w:shd w:val="clear" w:color="auto" w:fill="auto"/>
              <w:tabs>
                <w:tab w:pos="62"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nápis BUS V11a; 2*1,0=2,000 [A]</w:t>
            </w:r>
          </w:p>
        </w:tc>
        <w:tc>
          <w:tcPr>
            <w:gridSpan w:val="4"/>
            <w:vMerge/>
            <w:tcBorders>
              <w:left w:val="single" w:sz="4"/>
            </w:tcBorders>
            <w:shd w:val="clear" w:color="auto" w:fill="FFFFFF"/>
            <w:vAlign w:val="top"/>
          </w:tcPr>
          <w:p>
            <w:pPr>
              <w:framePr w:w="7675" w:h="8904" w:wrap="none" w:hAnchor="page" w:x="3092" w:y="-977"/>
            </w:pPr>
          </w:p>
        </w:tc>
      </w:tr>
      <w:tr>
        <w:trPr>
          <w:trHeight w:val="389" w:hRule="exact"/>
        </w:trPr>
        <w:tc>
          <w:tcPr>
            <w:tcBorders>
              <w:top w:val="single" w:sz="4"/>
              <w:left w:val="single" w:sz="4"/>
            </w:tcBorders>
            <w:shd w:val="clear" w:color="auto" w:fill="FFFFFF"/>
            <w:vAlign w:val="bottom"/>
          </w:tcPr>
          <w:p>
            <w:pPr>
              <w:pStyle w:val="Style6"/>
              <w:keepNext w:val="0"/>
              <w:keepLines w:val="0"/>
              <w:framePr w:w="7675" w:h="8904" w:wrap="none" w:hAnchor="page" w:x="3092" w:y="-97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w:t>
            </w:r>
          </w:p>
          <w:p>
            <w:pPr>
              <w:pStyle w:val="Style6"/>
              <w:keepNext w:val="0"/>
              <w:keepLines w:val="0"/>
              <w:framePr w:w="7675" w:h="8904" w:wrap="none" w:hAnchor="page" w:x="3092" w:y="-977"/>
              <w:widowControl w:val="0"/>
              <w:numPr>
                <w:ilvl w:val="0"/>
                <w:numId w:val="131"/>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dodání a pokládku nátěrového materiálu</w:t>
            </w:r>
          </w:p>
          <w:p>
            <w:pPr>
              <w:pStyle w:val="Style6"/>
              <w:keepNext w:val="0"/>
              <w:keepLines w:val="0"/>
              <w:framePr w:w="7675" w:h="8904" w:wrap="none" w:hAnchor="page" w:x="3092" w:y="-977"/>
              <w:widowControl w:val="0"/>
              <w:numPr>
                <w:ilvl w:val="0"/>
                <w:numId w:val="131"/>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předznačení a reflexní úpravu</w:t>
            </w:r>
          </w:p>
        </w:tc>
        <w:tc>
          <w:tcPr>
            <w:gridSpan w:val="4"/>
            <w:vMerge/>
            <w:tcBorders>
              <w:left w:val="single" w:sz="4"/>
            </w:tcBorders>
            <w:shd w:val="clear" w:color="auto" w:fill="FFFFFF"/>
            <w:vAlign w:val="top"/>
          </w:tcPr>
          <w:p>
            <w:pPr>
              <w:framePr w:w="7675" w:h="8904" w:wrap="none" w:hAnchor="page" w:x="3092" w:y="-977"/>
            </w:pPr>
          </w:p>
        </w:tc>
      </w:tr>
      <w:tr>
        <w:trPr>
          <w:trHeight w:val="130" w:hRule="exact"/>
        </w:trPr>
        <w:tc>
          <w:tcPr>
            <w:tcBorders>
              <w:top w:val="single" w:sz="4"/>
              <w:left w:val="single" w:sz="4"/>
            </w:tcBorders>
            <w:shd w:val="clear" w:color="auto" w:fill="FFFFFF"/>
            <w:vAlign w:val="bottom"/>
          </w:tcPr>
          <w:p>
            <w:pPr>
              <w:pStyle w:val="Style6"/>
              <w:keepNext w:val="0"/>
              <w:keepLines w:val="0"/>
              <w:framePr w:w="7675" w:h="8904" w:wrap="none" w:hAnchor="page" w:x="3092" w:y="-97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SILNIČNÍ A CHODNÍKOVÉ OBRUBY Z BETONOVÝCH OBRUBNÍKŮ ŠÍŘ 150MM</w:t>
            </w:r>
          </w:p>
        </w:tc>
        <w:tc>
          <w:tcPr>
            <w:tcBorders>
              <w:top w:val="single" w:sz="4"/>
              <w:left w:val="single" w:sz="4"/>
            </w:tcBorders>
            <w:shd w:val="clear" w:color="auto" w:fill="FFFFFF"/>
            <w:vAlign w:val="bottom"/>
          </w:tcPr>
          <w:p>
            <w:pPr>
              <w:pStyle w:val="Style6"/>
              <w:keepNext w:val="0"/>
              <w:keepLines w:val="0"/>
              <w:framePr w:w="7675" w:h="8904" w:wrap="none" w:hAnchor="page" w:x="3092" w:y="-977"/>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M</w:t>
            </w:r>
          </w:p>
        </w:tc>
        <w:tc>
          <w:tcPr>
            <w:tcBorders>
              <w:top w:val="single" w:sz="4"/>
            </w:tcBorders>
            <w:shd w:val="clear" w:color="auto" w:fill="FFFFFF"/>
            <w:vAlign w:val="bottom"/>
          </w:tcPr>
          <w:p>
            <w:pPr>
              <w:pStyle w:val="Style6"/>
              <w:keepNext w:val="0"/>
              <w:keepLines w:val="0"/>
              <w:framePr w:w="7675" w:h="8904" w:wrap="none" w:hAnchor="page" w:x="3092" w:y="-97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112,000</w:t>
            </w:r>
          </w:p>
        </w:tc>
        <w:tc>
          <w:tcPr>
            <w:tcBorders>
              <w:top w:val="single" w:sz="4"/>
            </w:tcBorders>
            <w:shd w:val="clear" w:color="auto" w:fill="FFFFFF"/>
            <w:vAlign w:val="bottom"/>
          </w:tcPr>
          <w:p>
            <w:pPr>
              <w:pStyle w:val="Style6"/>
              <w:keepNext w:val="0"/>
              <w:keepLines w:val="0"/>
              <w:framePr w:w="7675" w:h="8904" w:wrap="none" w:hAnchor="page" w:x="3092" w:y="-97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550,98</w:t>
            </w:r>
          </w:p>
        </w:tc>
        <w:tc>
          <w:tcPr>
            <w:tcBorders>
              <w:top w:val="single" w:sz="4"/>
            </w:tcBorders>
            <w:shd w:val="clear" w:color="auto" w:fill="FFFFFF"/>
            <w:vAlign w:val="bottom"/>
          </w:tcPr>
          <w:p>
            <w:pPr>
              <w:pStyle w:val="Style6"/>
              <w:keepNext w:val="0"/>
              <w:keepLines w:val="0"/>
              <w:framePr w:w="7675" w:h="8904" w:wrap="none" w:hAnchor="page" w:x="3092" w:y="-97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61 709,76</w:t>
            </w:r>
          </w:p>
        </w:tc>
      </w:tr>
      <w:tr>
        <w:trPr>
          <w:trHeight w:val="130" w:hRule="exact"/>
        </w:trPr>
        <w:tc>
          <w:tcPr>
            <w:tcBorders>
              <w:top w:val="single" w:sz="4"/>
              <w:left w:val="single" w:sz="4"/>
            </w:tcBorders>
            <w:shd w:val="clear" w:color="auto" w:fill="FFFFFF"/>
            <w:vAlign w:val="top"/>
          </w:tcPr>
          <w:p>
            <w:pPr>
              <w:framePr w:w="7675" w:h="8904" w:wrap="none" w:hAnchor="page" w:x="3092" w:y="-977"/>
              <w:widowControl w:val="0"/>
              <w:rPr>
                <w:sz w:val="10"/>
                <w:szCs w:val="10"/>
              </w:rPr>
            </w:pPr>
          </w:p>
        </w:tc>
        <w:tc>
          <w:tcPr>
            <w:gridSpan w:val="4"/>
            <w:vMerge w:val="restart"/>
            <w:tcBorders>
              <w:top w:val="single" w:sz="4"/>
              <w:left w:val="single" w:sz="4"/>
            </w:tcBorders>
            <w:shd w:val="clear" w:color="auto" w:fill="FFFFFF"/>
            <w:vAlign w:val="top"/>
          </w:tcPr>
          <w:p>
            <w:pPr>
              <w:framePr w:w="7675" w:h="8904" w:wrap="none" w:hAnchor="page" w:x="3092" w:y="-977"/>
              <w:widowControl w:val="0"/>
              <w:rPr>
                <w:sz w:val="10"/>
                <w:szCs w:val="10"/>
              </w:rPr>
            </w:pPr>
          </w:p>
        </w:tc>
      </w:tr>
      <w:tr>
        <w:trPr>
          <w:trHeight w:val="643" w:hRule="exact"/>
        </w:trPr>
        <w:tc>
          <w:tcPr>
            <w:tcBorders>
              <w:top w:val="single" w:sz="4"/>
              <w:left w:val="single" w:sz="4"/>
            </w:tcBorders>
            <w:shd w:val="clear" w:color="auto" w:fill="FFFFFF"/>
            <w:vAlign w:val="bottom"/>
          </w:tcPr>
          <w:p>
            <w:pPr>
              <w:pStyle w:val="Style6"/>
              <w:keepNext w:val="0"/>
              <w:keepLines w:val="0"/>
              <w:framePr w:w="7675" w:h="8904" w:wrap="none" w:hAnchor="page" w:x="3092" w:y="-977"/>
              <w:widowControl w:val="0"/>
              <w:numPr>
                <w:ilvl w:val="0"/>
                <w:numId w:val="133"/>
              </w:numPr>
              <w:shd w:val="clear" w:color="auto" w:fill="auto"/>
              <w:tabs>
                <w:tab w:pos="62"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dle situace C-1.2.2; C-1.2.3; C-1.4.2</w:t>
            </w:r>
          </w:p>
          <w:p>
            <w:pPr>
              <w:pStyle w:val="Style6"/>
              <w:keepNext w:val="0"/>
              <w:keepLines w:val="0"/>
              <w:framePr w:w="7675" w:h="8904" w:wrap="none" w:hAnchor="page" w:x="3092" w:y="-977"/>
              <w:widowControl w:val="0"/>
              <w:numPr>
                <w:ilvl w:val="0"/>
                <w:numId w:val="133"/>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silniční obruba podél odrazných proužků</w:t>
            </w:r>
          </w:p>
          <w:p>
            <w:pPr>
              <w:pStyle w:val="Style6"/>
              <w:keepNext w:val="0"/>
              <w:keepLines w:val="0"/>
              <w:framePr w:w="7675" w:h="8904" w:wrap="none" w:hAnchor="page" w:x="3092" w:y="-977"/>
              <w:widowControl w:val="0"/>
              <w:numPr>
                <w:ilvl w:val="0"/>
                <w:numId w:val="133"/>
              </w:numPr>
              <w:shd w:val="clear" w:color="auto" w:fill="auto"/>
              <w:tabs>
                <w:tab w:pos="62"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km 1,200-1,28650; 86,0=86,000 [A]</w:t>
            </w:r>
          </w:p>
          <w:p>
            <w:pPr>
              <w:pStyle w:val="Style6"/>
              <w:keepNext w:val="0"/>
              <w:keepLines w:val="0"/>
              <w:framePr w:w="7675" w:h="8904" w:wrap="none" w:hAnchor="page" w:x="3092" w:y="-977"/>
              <w:widowControl w:val="0"/>
              <w:numPr>
                <w:ilvl w:val="0"/>
                <w:numId w:val="133"/>
              </w:numPr>
              <w:shd w:val="clear" w:color="auto" w:fill="auto"/>
              <w:tabs>
                <w:tab w:pos="62"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km 1,302-1,330; 26,0=26,000 [B]</w:t>
            </w:r>
          </w:p>
          <w:p>
            <w:pPr>
              <w:pStyle w:val="Style6"/>
              <w:keepNext w:val="0"/>
              <w:keepLines w:val="0"/>
              <w:framePr w:w="7675" w:h="8904" w:wrap="none" w:hAnchor="page" w:x="3092" w:y="-97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Celkem: A+B=112,000 [C]</w:t>
            </w:r>
          </w:p>
        </w:tc>
        <w:tc>
          <w:tcPr>
            <w:gridSpan w:val="4"/>
            <w:vMerge/>
            <w:tcBorders>
              <w:left w:val="single" w:sz="4"/>
            </w:tcBorders>
            <w:shd w:val="clear" w:color="auto" w:fill="FFFFFF"/>
            <w:vAlign w:val="top"/>
          </w:tcPr>
          <w:p>
            <w:pPr>
              <w:framePr w:w="7675" w:h="8904" w:wrap="none" w:hAnchor="page" w:x="3092" w:y="-977"/>
            </w:pPr>
          </w:p>
        </w:tc>
      </w:tr>
      <w:tr>
        <w:trPr>
          <w:trHeight w:val="514" w:hRule="exact"/>
        </w:trPr>
        <w:tc>
          <w:tcPr>
            <w:tcBorders>
              <w:top w:val="single" w:sz="4"/>
              <w:left w:val="single" w:sz="4"/>
            </w:tcBorders>
            <w:shd w:val="clear" w:color="auto" w:fill="FFFFFF"/>
            <w:vAlign w:val="bottom"/>
          </w:tcPr>
          <w:p>
            <w:pPr>
              <w:pStyle w:val="Style6"/>
              <w:keepNext w:val="0"/>
              <w:keepLines w:val="0"/>
              <w:framePr w:w="7675" w:h="8904" w:wrap="none" w:hAnchor="page" w:x="3092" w:y="-977"/>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6"/>
              <w:keepNext w:val="0"/>
              <w:keepLines w:val="0"/>
              <w:framePr w:w="7675" w:h="8904" w:wrap="none" w:hAnchor="page" w:x="3092" w:y="-977"/>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dodání a pokládku betonových obrubníků o rozměrech předepsaných zadávací dokumentací</w:t>
            </w:r>
          </w:p>
          <w:p>
            <w:pPr>
              <w:pStyle w:val="Style6"/>
              <w:keepNext w:val="0"/>
              <w:keepLines w:val="0"/>
              <w:framePr w:w="7675" w:h="8904" w:wrap="none" w:hAnchor="page" w:x="3092" w:y="-977"/>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betonové lože i boční betonovou opěrku.</w:t>
            </w:r>
          </w:p>
        </w:tc>
        <w:tc>
          <w:tcPr>
            <w:gridSpan w:val="4"/>
            <w:vMerge/>
            <w:tcBorders>
              <w:left w:val="single" w:sz="4"/>
            </w:tcBorders>
            <w:shd w:val="clear" w:color="auto" w:fill="FFFFFF"/>
            <w:vAlign w:val="top"/>
          </w:tcPr>
          <w:p>
            <w:pPr>
              <w:framePr w:w="7675" w:h="8904" w:wrap="none" w:hAnchor="page" w:x="3092" w:y="-977"/>
            </w:pPr>
          </w:p>
        </w:tc>
      </w:tr>
      <w:tr>
        <w:trPr>
          <w:trHeight w:val="130" w:hRule="exact"/>
        </w:trPr>
        <w:tc>
          <w:tcPr>
            <w:tcBorders>
              <w:top w:val="single" w:sz="4"/>
              <w:left w:val="single" w:sz="4"/>
            </w:tcBorders>
            <w:shd w:val="clear" w:color="auto" w:fill="FFFFFF"/>
            <w:vAlign w:val="bottom"/>
          </w:tcPr>
          <w:p>
            <w:pPr>
              <w:pStyle w:val="Style6"/>
              <w:keepNext w:val="0"/>
              <w:keepLines w:val="0"/>
              <w:framePr w:w="7675" w:h="8904" w:wrap="none" w:hAnchor="page" w:x="3092" w:y="-97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CHODNÍKOVÉ OBRUBY Z KAMENNÝCH KRAJNÍKŮ</w:t>
            </w:r>
          </w:p>
        </w:tc>
        <w:tc>
          <w:tcPr>
            <w:tcBorders>
              <w:top w:val="single" w:sz="4"/>
              <w:left w:val="single" w:sz="4"/>
            </w:tcBorders>
            <w:shd w:val="clear" w:color="auto" w:fill="FFFFFF"/>
            <w:vAlign w:val="bottom"/>
          </w:tcPr>
          <w:p>
            <w:pPr>
              <w:pStyle w:val="Style6"/>
              <w:keepNext w:val="0"/>
              <w:keepLines w:val="0"/>
              <w:framePr w:w="7675" w:h="8904" w:wrap="none" w:hAnchor="page" w:x="3092" w:y="-977"/>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M</w:t>
            </w:r>
          </w:p>
        </w:tc>
        <w:tc>
          <w:tcPr>
            <w:tcBorders>
              <w:top w:val="single" w:sz="4"/>
            </w:tcBorders>
            <w:shd w:val="clear" w:color="auto" w:fill="FFFFFF"/>
            <w:vAlign w:val="bottom"/>
          </w:tcPr>
          <w:p>
            <w:pPr>
              <w:pStyle w:val="Style6"/>
              <w:keepNext w:val="0"/>
              <w:keepLines w:val="0"/>
              <w:framePr w:w="7675" w:h="8904" w:wrap="none" w:hAnchor="page" w:x="3092" w:y="-97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28,000</w:t>
            </w:r>
          </w:p>
        </w:tc>
        <w:tc>
          <w:tcPr>
            <w:tcBorders>
              <w:top w:val="single" w:sz="4"/>
            </w:tcBorders>
            <w:shd w:val="clear" w:color="auto" w:fill="FFFFFF"/>
            <w:vAlign w:val="bottom"/>
          </w:tcPr>
          <w:p>
            <w:pPr>
              <w:pStyle w:val="Style6"/>
              <w:keepNext w:val="0"/>
              <w:keepLines w:val="0"/>
              <w:framePr w:w="7675" w:h="8904" w:wrap="none" w:hAnchor="page" w:x="3092" w:y="-97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1 040,74</w:t>
            </w:r>
          </w:p>
        </w:tc>
        <w:tc>
          <w:tcPr>
            <w:tcBorders>
              <w:top w:val="single" w:sz="4"/>
            </w:tcBorders>
            <w:shd w:val="clear" w:color="auto" w:fill="FFFFFF"/>
            <w:vAlign w:val="bottom"/>
          </w:tcPr>
          <w:p>
            <w:pPr>
              <w:pStyle w:val="Style6"/>
              <w:keepNext w:val="0"/>
              <w:keepLines w:val="0"/>
              <w:framePr w:w="7675" w:h="8904" w:wrap="none" w:hAnchor="page" w:x="3092" w:y="-97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29 140,72</w:t>
            </w:r>
          </w:p>
        </w:tc>
      </w:tr>
      <w:tr>
        <w:trPr>
          <w:trHeight w:val="130" w:hRule="exact"/>
        </w:trPr>
        <w:tc>
          <w:tcPr>
            <w:tcBorders>
              <w:top w:val="single" w:sz="4"/>
              <w:left w:val="single" w:sz="4"/>
            </w:tcBorders>
            <w:shd w:val="clear" w:color="auto" w:fill="FFFFFF"/>
            <w:vAlign w:val="top"/>
          </w:tcPr>
          <w:p>
            <w:pPr>
              <w:framePr w:w="7675" w:h="8904" w:wrap="none" w:hAnchor="page" w:x="3092" w:y="-977"/>
              <w:widowControl w:val="0"/>
              <w:rPr>
                <w:sz w:val="10"/>
                <w:szCs w:val="10"/>
              </w:rPr>
            </w:pPr>
          </w:p>
        </w:tc>
        <w:tc>
          <w:tcPr>
            <w:gridSpan w:val="4"/>
            <w:vMerge w:val="restart"/>
            <w:tcBorders>
              <w:top w:val="single" w:sz="4"/>
              <w:left w:val="single" w:sz="4"/>
            </w:tcBorders>
            <w:shd w:val="clear" w:color="auto" w:fill="FFFFFF"/>
            <w:vAlign w:val="top"/>
          </w:tcPr>
          <w:p>
            <w:pPr>
              <w:framePr w:w="7675" w:h="8904" w:wrap="none" w:hAnchor="page" w:x="3092" w:y="-977"/>
              <w:widowControl w:val="0"/>
              <w:rPr>
                <w:sz w:val="10"/>
                <w:szCs w:val="10"/>
              </w:rPr>
            </w:pPr>
          </w:p>
        </w:tc>
      </w:tr>
      <w:tr>
        <w:trPr>
          <w:trHeight w:val="384" w:hRule="exact"/>
        </w:trPr>
        <w:tc>
          <w:tcPr>
            <w:tcBorders>
              <w:top w:val="single" w:sz="4"/>
              <w:left w:val="single" w:sz="4"/>
            </w:tcBorders>
            <w:shd w:val="clear" w:color="auto" w:fill="FFFFFF"/>
            <w:vAlign w:val="bottom"/>
          </w:tcPr>
          <w:p>
            <w:pPr>
              <w:pStyle w:val="Style6"/>
              <w:keepNext w:val="0"/>
              <w:keepLines w:val="0"/>
              <w:framePr w:w="7675" w:h="8904" w:wrap="none" w:hAnchor="page" w:x="3092" w:y="-977"/>
              <w:widowControl w:val="0"/>
              <w:numPr>
                <w:ilvl w:val="0"/>
                <w:numId w:val="135"/>
              </w:numPr>
              <w:shd w:val="clear" w:color="auto" w:fill="auto"/>
              <w:tabs>
                <w:tab w:pos="62" w:val="left"/>
              </w:tabs>
              <w:bidi w:val="0"/>
              <w:spacing w:before="0" w:after="0" w:line="271" w:lineRule="auto"/>
              <w:ind w:left="0" w:right="0" w:firstLine="0"/>
              <w:jc w:val="left"/>
            </w:pPr>
            <w:r>
              <w:rPr>
                <w:i/>
                <w:iCs/>
                <w:color w:val="000000"/>
                <w:spacing w:val="0"/>
                <w:w w:val="100"/>
                <w:position w:val="0"/>
                <w:shd w:val="clear" w:color="auto" w:fill="auto"/>
                <w:lang w:val="cs-CZ" w:eastAsia="cs-CZ" w:bidi="cs-CZ"/>
              </w:rPr>
              <w:t>dle situace C-1.2.2; C-1.2.3; C-1.4.2</w:t>
            </w:r>
          </w:p>
          <w:p>
            <w:pPr>
              <w:pStyle w:val="Style6"/>
              <w:keepNext w:val="0"/>
              <w:keepLines w:val="0"/>
              <w:framePr w:w="7675" w:h="8904" w:wrap="none" w:hAnchor="page" w:x="3092" w:y="-977"/>
              <w:widowControl w:val="0"/>
              <w:numPr>
                <w:ilvl w:val="0"/>
                <w:numId w:val="135"/>
              </w:numPr>
              <w:shd w:val="clear" w:color="auto" w:fill="auto"/>
              <w:tabs>
                <w:tab w:pos="62" w:val="left"/>
              </w:tabs>
              <w:bidi w:val="0"/>
              <w:spacing w:before="0" w:after="0" w:line="271" w:lineRule="auto"/>
              <w:ind w:left="0" w:right="0" w:firstLine="0"/>
              <w:jc w:val="left"/>
            </w:pPr>
            <w:r>
              <w:rPr>
                <w:i/>
                <w:iCs/>
                <w:color w:val="000000"/>
                <w:spacing w:val="0"/>
                <w:w w:val="100"/>
                <w:position w:val="0"/>
                <w:shd w:val="clear" w:color="auto" w:fill="auto"/>
                <w:lang w:val="cs-CZ" w:eastAsia="cs-CZ" w:bidi="cs-CZ"/>
              </w:rPr>
              <w:t>kamenná štípaná obruba KS3 13/20 cm, podél odrazného proužku km 1,354-1,384; 28,0=28,000 [A]</w:t>
            </w:r>
          </w:p>
        </w:tc>
        <w:tc>
          <w:tcPr>
            <w:gridSpan w:val="4"/>
            <w:vMerge/>
            <w:tcBorders>
              <w:left w:val="single" w:sz="4"/>
            </w:tcBorders>
            <w:shd w:val="clear" w:color="auto" w:fill="FFFFFF"/>
            <w:vAlign w:val="top"/>
          </w:tcPr>
          <w:p>
            <w:pPr>
              <w:framePr w:w="7675" w:h="8904" w:wrap="none" w:hAnchor="page" w:x="3092" w:y="-977"/>
            </w:pPr>
          </w:p>
        </w:tc>
      </w:tr>
      <w:tr>
        <w:trPr>
          <w:trHeight w:val="514" w:hRule="exact"/>
        </w:trPr>
        <w:tc>
          <w:tcPr>
            <w:tcBorders>
              <w:top w:val="single" w:sz="4"/>
              <w:left w:val="single" w:sz="4"/>
            </w:tcBorders>
            <w:shd w:val="clear" w:color="auto" w:fill="FFFFFF"/>
            <w:vAlign w:val="bottom"/>
          </w:tcPr>
          <w:p>
            <w:pPr>
              <w:pStyle w:val="Style6"/>
              <w:keepNext w:val="0"/>
              <w:keepLines w:val="0"/>
              <w:framePr w:w="7675" w:h="8904" w:wrap="none" w:hAnchor="page" w:x="3092" w:y="-977"/>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6"/>
              <w:keepNext w:val="0"/>
              <w:keepLines w:val="0"/>
              <w:framePr w:w="7675" w:h="8904" w:wrap="none" w:hAnchor="page" w:x="3092" w:y="-977"/>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dodání a pokládku kamenných krajníků o rozměrech předepsaných zadávací dokumentací</w:t>
            </w:r>
          </w:p>
          <w:p>
            <w:pPr>
              <w:pStyle w:val="Style6"/>
              <w:keepNext w:val="0"/>
              <w:keepLines w:val="0"/>
              <w:framePr w:w="7675" w:h="8904" w:wrap="none" w:hAnchor="page" w:x="3092" w:y="-977"/>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betonové lože i boční betonovou opěrku.</w:t>
            </w:r>
          </w:p>
        </w:tc>
        <w:tc>
          <w:tcPr>
            <w:gridSpan w:val="4"/>
            <w:vMerge/>
            <w:tcBorders>
              <w:left w:val="single" w:sz="4"/>
            </w:tcBorders>
            <w:shd w:val="clear" w:color="auto" w:fill="FFFFFF"/>
            <w:vAlign w:val="top"/>
          </w:tcPr>
          <w:p>
            <w:pPr>
              <w:framePr w:w="7675" w:h="8904" w:wrap="none" w:hAnchor="page" w:x="3092" w:y="-977"/>
            </w:pPr>
          </w:p>
        </w:tc>
      </w:tr>
      <w:tr>
        <w:trPr>
          <w:trHeight w:val="130" w:hRule="exact"/>
        </w:trPr>
        <w:tc>
          <w:tcPr>
            <w:tcBorders>
              <w:top w:val="single" w:sz="4"/>
              <w:left w:val="single" w:sz="4"/>
            </w:tcBorders>
            <w:shd w:val="clear" w:color="auto" w:fill="FFFFFF"/>
            <w:vAlign w:val="bottom"/>
          </w:tcPr>
          <w:p>
            <w:pPr>
              <w:pStyle w:val="Style6"/>
              <w:keepNext w:val="0"/>
              <w:keepLines w:val="0"/>
              <w:framePr w:w="7675" w:h="8904" w:wrap="none" w:hAnchor="page" w:x="3092" w:y="-97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PROPUSTY Z TRUB DN 400MM</w:t>
            </w:r>
          </w:p>
        </w:tc>
        <w:tc>
          <w:tcPr>
            <w:tcBorders>
              <w:top w:val="single" w:sz="4"/>
              <w:left w:val="single" w:sz="4"/>
            </w:tcBorders>
            <w:shd w:val="clear" w:color="auto" w:fill="FFFFFF"/>
            <w:vAlign w:val="bottom"/>
          </w:tcPr>
          <w:p>
            <w:pPr>
              <w:pStyle w:val="Style6"/>
              <w:keepNext w:val="0"/>
              <w:keepLines w:val="0"/>
              <w:framePr w:w="7675" w:h="8904" w:wrap="none" w:hAnchor="page" w:x="3092" w:y="-977"/>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M</w:t>
            </w:r>
          </w:p>
        </w:tc>
        <w:tc>
          <w:tcPr>
            <w:tcBorders>
              <w:top w:val="single" w:sz="4"/>
            </w:tcBorders>
            <w:shd w:val="clear" w:color="auto" w:fill="FFFFFF"/>
            <w:vAlign w:val="bottom"/>
          </w:tcPr>
          <w:p>
            <w:pPr>
              <w:pStyle w:val="Style6"/>
              <w:keepNext w:val="0"/>
              <w:keepLines w:val="0"/>
              <w:framePr w:w="7675" w:h="8904" w:wrap="none" w:hAnchor="page" w:x="3092" w:y="-97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1,000</w:t>
            </w:r>
          </w:p>
        </w:tc>
        <w:tc>
          <w:tcPr>
            <w:tcBorders>
              <w:top w:val="single" w:sz="4"/>
            </w:tcBorders>
            <w:shd w:val="clear" w:color="auto" w:fill="FFFFFF"/>
            <w:vAlign w:val="bottom"/>
          </w:tcPr>
          <w:p>
            <w:pPr>
              <w:pStyle w:val="Style6"/>
              <w:keepNext w:val="0"/>
              <w:keepLines w:val="0"/>
              <w:framePr w:w="7675" w:h="8904" w:wrap="none" w:hAnchor="page" w:x="3092" w:y="-97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3 673,20</w:t>
            </w:r>
          </w:p>
        </w:tc>
        <w:tc>
          <w:tcPr>
            <w:tcBorders>
              <w:top w:val="single" w:sz="4"/>
            </w:tcBorders>
            <w:shd w:val="clear" w:color="auto" w:fill="FFFFFF"/>
            <w:vAlign w:val="bottom"/>
          </w:tcPr>
          <w:p>
            <w:pPr>
              <w:pStyle w:val="Style6"/>
              <w:keepNext w:val="0"/>
              <w:keepLines w:val="0"/>
              <w:framePr w:w="7675" w:h="8904" w:wrap="none" w:hAnchor="page" w:x="3092" w:y="-97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3 673,20</w:t>
            </w:r>
          </w:p>
        </w:tc>
      </w:tr>
      <w:tr>
        <w:trPr>
          <w:trHeight w:val="130" w:hRule="exact"/>
        </w:trPr>
        <w:tc>
          <w:tcPr>
            <w:tcBorders>
              <w:top w:val="single" w:sz="4"/>
              <w:left w:val="single" w:sz="4"/>
            </w:tcBorders>
            <w:shd w:val="clear" w:color="auto" w:fill="FFFFFF"/>
            <w:vAlign w:val="top"/>
          </w:tcPr>
          <w:p>
            <w:pPr>
              <w:framePr w:w="7675" w:h="8904" w:wrap="none" w:hAnchor="page" w:x="3092" w:y="-977"/>
              <w:widowControl w:val="0"/>
              <w:rPr>
                <w:sz w:val="10"/>
                <w:szCs w:val="10"/>
              </w:rPr>
            </w:pPr>
          </w:p>
        </w:tc>
        <w:tc>
          <w:tcPr>
            <w:gridSpan w:val="4"/>
            <w:vMerge w:val="restart"/>
            <w:tcBorders>
              <w:top w:val="single" w:sz="4"/>
              <w:left w:val="single" w:sz="4"/>
            </w:tcBorders>
            <w:shd w:val="clear" w:color="auto" w:fill="FFFFFF"/>
            <w:vAlign w:val="top"/>
          </w:tcPr>
          <w:p>
            <w:pPr>
              <w:framePr w:w="7675" w:h="8904" w:wrap="none" w:hAnchor="page" w:x="3092" w:y="-977"/>
              <w:widowControl w:val="0"/>
              <w:rPr>
                <w:sz w:val="10"/>
                <w:szCs w:val="10"/>
              </w:rPr>
            </w:pPr>
          </w:p>
        </w:tc>
      </w:tr>
      <w:tr>
        <w:trPr>
          <w:trHeight w:val="259" w:hRule="exact"/>
        </w:trPr>
        <w:tc>
          <w:tcPr>
            <w:tcBorders>
              <w:top w:val="single" w:sz="4"/>
              <w:left w:val="single" w:sz="4"/>
            </w:tcBorders>
            <w:shd w:val="clear" w:color="auto" w:fill="FFFFFF"/>
            <w:vAlign w:val="bottom"/>
          </w:tcPr>
          <w:p>
            <w:pPr>
              <w:pStyle w:val="Style6"/>
              <w:keepNext w:val="0"/>
              <w:keepLines w:val="0"/>
              <w:framePr w:w="7675" w:h="8904" w:wrap="none" w:hAnchor="page" w:x="3092" w:y="-977"/>
              <w:widowControl w:val="0"/>
              <w:numPr>
                <w:ilvl w:val="0"/>
                <w:numId w:val="137"/>
              </w:numPr>
              <w:shd w:val="clear" w:color="auto" w:fill="auto"/>
              <w:tabs>
                <w:tab w:pos="62"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dle situace C-1.2.2; C-1.6</w:t>
            </w:r>
          </w:p>
          <w:p>
            <w:pPr>
              <w:pStyle w:val="Style6"/>
              <w:keepNext w:val="0"/>
              <w:keepLines w:val="0"/>
              <w:framePr w:w="7675" w:h="8904" w:wrap="none" w:hAnchor="page" w:x="3092" w:y="-977"/>
              <w:widowControl w:val="0"/>
              <w:numPr>
                <w:ilvl w:val="0"/>
                <w:numId w:val="137"/>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prodloužení propustku na sjezdu km 1,09450; 1,0=1,000 [A]</w:t>
            </w:r>
          </w:p>
        </w:tc>
        <w:tc>
          <w:tcPr>
            <w:gridSpan w:val="4"/>
            <w:vMerge/>
            <w:tcBorders>
              <w:left w:val="single" w:sz="4"/>
            </w:tcBorders>
            <w:shd w:val="clear" w:color="auto" w:fill="FFFFFF"/>
            <w:vAlign w:val="top"/>
          </w:tcPr>
          <w:p>
            <w:pPr>
              <w:framePr w:w="7675" w:h="8904" w:wrap="none" w:hAnchor="page" w:x="3092" w:y="-977"/>
            </w:pPr>
          </w:p>
        </w:tc>
      </w:tr>
      <w:tr>
        <w:trPr>
          <w:trHeight w:val="643" w:hRule="exact"/>
        </w:trPr>
        <w:tc>
          <w:tcPr>
            <w:tcBorders>
              <w:top w:val="single" w:sz="4"/>
              <w:left w:val="single" w:sz="4"/>
            </w:tcBorders>
            <w:shd w:val="clear" w:color="auto" w:fill="FFFFFF"/>
            <w:vAlign w:val="bottom"/>
          </w:tcPr>
          <w:p>
            <w:pPr>
              <w:pStyle w:val="Style6"/>
              <w:keepNext w:val="0"/>
              <w:keepLines w:val="0"/>
              <w:framePr w:w="7675" w:h="8904" w:wrap="none" w:hAnchor="page" w:x="3092" w:y="-977"/>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6"/>
              <w:keepNext w:val="0"/>
              <w:keepLines w:val="0"/>
              <w:framePr w:w="7675" w:h="8904" w:wrap="none" w:hAnchor="page" w:x="3092" w:y="-977"/>
              <w:widowControl w:val="0"/>
              <w:numPr>
                <w:ilvl w:val="0"/>
                <w:numId w:val="13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dodání a položení potrubí z trub z dokumentací předepsaného materiálu a předepsaného průměru</w:t>
            </w:r>
          </w:p>
          <w:p>
            <w:pPr>
              <w:pStyle w:val="Style6"/>
              <w:keepNext w:val="0"/>
              <w:keepLines w:val="0"/>
              <w:framePr w:w="7675" w:h="8904" w:wrap="none" w:hAnchor="page" w:x="3092" w:y="-977"/>
              <w:widowControl w:val="0"/>
              <w:numPr>
                <w:ilvl w:val="0"/>
                <w:numId w:val="13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případné úpravy trub (zkrácení, šikmé seříznutí)</w:t>
            </w:r>
          </w:p>
          <w:p>
            <w:pPr>
              <w:pStyle w:val="Style6"/>
              <w:keepNext w:val="0"/>
              <w:keepLines w:val="0"/>
              <w:framePr w:w="7675" w:h="8904" w:wrap="none" w:hAnchor="page" w:x="3092" w:y="-977"/>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Nezahrnuje podkladní vrstvy a obetonování.</w:t>
            </w:r>
          </w:p>
        </w:tc>
        <w:tc>
          <w:tcPr>
            <w:gridSpan w:val="4"/>
            <w:vMerge/>
            <w:tcBorders>
              <w:left w:val="single" w:sz="4"/>
            </w:tcBorders>
            <w:shd w:val="clear" w:color="auto" w:fill="FFFFFF"/>
            <w:vAlign w:val="top"/>
          </w:tcPr>
          <w:p>
            <w:pPr>
              <w:framePr w:w="7675" w:h="8904" w:wrap="none" w:hAnchor="page" w:x="3092" w:y="-977"/>
            </w:pPr>
          </w:p>
        </w:tc>
      </w:tr>
      <w:tr>
        <w:trPr>
          <w:trHeight w:val="130" w:hRule="exact"/>
        </w:trPr>
        <w:tc>
          <w:tcPr>
            <w:tcBorders>
              <w:top w:val="single" w:sz="4"/>
              <w:left w:val="single" w:sz="4"/>
            </w:tcBorders>
            <w:shd w:val="clear" w:color="auto" w:fill="FFFFFF"/>
            <w:vAlign w:val="bottom"/>
          </w:tcPr>
          <w:p>
            <w:pPr>
              <w:pStyle w:val="Style6"/>
              <w:keepNext w:val="0"/>
              <w:keepLines w:val="0"/>
              <w:framePr w:w="7675" w:h="8904" w:wrap="none" w:hAnchor="page" w:x="3092" w:y="-97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PROPUSTY Z TRUB DN 500MM</w:t>
            </w:r>
          </w:p>
        </w:tc>
        <w:tc>
          <w:tcPr>
            <w:tcBorders>
              <w:top w:val="single" w:sz="4"/>
              <w:left w:val="single" w:sz="4"/>
            </w:tcBorders>
            <w:shd w:val="clear" w:color="auto" w:fill="FFFFFF"/>
            <w:vAlign w:val="bottom"/>
          </w:tcPr>
          <w:p>
            <w:pPr>
              <w:pStyle w:val="Style6"/>
              <w:keepNext w:val="0"/>
              <w:keepLines w:val="0"/>
              <w:framePr w:w="7675" w:h="8904" w:wrap="none" w:hAnchor="page" w:x="3092" w:y="-977"/>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M</w:t>
            </w:r>
          </w:p>
        </w:tc>
        <w:tc>
          <w:tcPr>
            <w:tcBorders>
              <w:top w:val="single" w:sz="4"/>
            </w:tcBorders>
            <w:shd w:val="clear" w:color="auto" w:fill="FFFFFF"/>
            <w:vAlign w:val="bottom"/>
          </w:tcPr>
          <w:p>
            <w:pPr>
              <w:pStyle w:val="Style6"/>
              <w:keepNext w:val="0"/>
              <w:keepLines w:val="0"/>
              <w:framePr w:w="7675" w:h="8904" w:wrap="none" w:hAnchor="page" w:x="3092" w:y="-977"/>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4,000</w:t>
            </w:r>
          </w:p>
        </w:tc>
        <w:tc>
          <w:tcPr>
            <w:tcBorders>
              <w:top w:val="single" w:sz="4"/>
            </w:tcBorders>
            <w:shd w:val="clear" w:color="auto" w:fill="FFFFFF"/>
            <w:vAlign w:val="bottom"/>
          </w:tcPr>
          <w:p>
            <w:pPr>
              <w:pStyle w:val="Style6"/>
              <w:keepNext w:val="0"/>
              <w:keepLines w:val="0"/>
              <w:framePr w:w="7675" w:h="8904" w:wrap="none" w:hAnchor="page" w:x="3092" w:y="-97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4 545,59</w:t>
            </w:r>
          </w:p>
        </w:tc>
        <w:tc>
          <w:tcPr>
            <w:tcBorders>
              <w:top w:val="single" w:sz="4"/>
            </w:tcBorders>
            <w:shd w:val="clear" w:color="auto" w:fill="FFFFFF"/>
            <w:vAlign w:val="bottom"/>
          </w:tcPr>
          <w:p>
            <w:pPr>
              <w:pStyle w:val="Style6"/>
              <w:keepNext w:val="0"/>
              <w:keepLines w:val="0"/>
              <w:framePr w:w="7675" w:h="8904" w:wrap="none" w:hAnchor="page" w:x="3092" w:y="-97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18 182,36</w:t>
            </w:r>
          </w:p>
        </w:tc>
      </w:tr>
      <w:tr>
        <w:trPr>
          <w:trHeight w:val="130" w:hRule="exact"/>
        </w:trPr>
        <w:tc>
          <w:tcPr>
            <w:tcBorders>
              <w:top w:val="single" w:sz="4"/>
              <w:left w:val="single" w:sz="4"/>
            </w:tcBorders>
            <w:shd w:val="clear" w:color="auto" w:fill="FFFFFF"/>
            <w:vAlign w:val="top"/>
          </w:tcPr>
          <w:p>
            <w:pPr>
              <w:framePr w:w="7675" w:h="8904" w:wrap="none" w:hAnchor="page" w:x="3092" w:y="-977"/>
              <w:widowControl w:val="0"/>
              <w:rPr>
                <w:sz w:val="10"/>
                <w:szCs w:val="10"/>
              </w:rPr>
            </w:pPr>
          </w:p>
        </w:tc>
        <w:tc>
          <w:tcPr>
            <w:gridSpan w:val="4"/>
            <w:vMerge w:val="restart"/>
            <w:tcBorders>
              <w:top w:val="single" w:sz="4"/>
              <w:left w:val="single" w:sz="4"/>
            </w:tcBorders>
            <w:shd w:val="clear" w:color="auto" w:fill="FFFFFF"/>
            <w:vAlign w:val="top"/>
          </w:tcPr>
          <w:p>
            <w:pPr>
              <w:framePr w:w="7675" w:h="8904" w:wrap="none" w:hAnchor="page" w:x="3092" w:y="-977"/>
              <w:widowControl w:val="0"/>
              <w:rPr>
                <w:sz w:val="10"/>
                <w:szCs w:val="10"/>
              </w:rPr>
            </w:pPr>
          </w:p>
        </w:tc>
      </w:tr>
      <w:tr>
        <w:trPr>
          <w:trHeight w:val="254" w:hRule="exact"/>
        </w:trPr>
        <w:tc>
          <w:tcPr>
            <w:tcBorders>
              <w:top w:val="single" w:sz="4"/>
              <w:left w:val="single" w:sz="4"/>
            </w:tcBorders>
            <w:shd w:val="clear" w:color="auto" w:fill="FFFFFF"/>
            <w:vAlign w:val="bottom"/>
          </w:tcPr>
          <w:p>
            <w:pPr>
              <w:pStyle w:val="Style6"/>
              <w:keepNext w:val="0"/>
              <w:keepLines w:val="0"/>
              <w:framePr w:w="7675" w:h="8904" w:wrap="none" w:hAnchor="page" w:x="3092" w:y="-977"/>
              <w:widowControl w:val="0"/>
              <w:numPr>
                <w:ilvl w:val="0"/>
                <w:numId w:val="141"/>
              </w:numPr>
              <w:shd w:val="clear" w:color="auto" w:fill="auto"/>
              <w:tabs>
                <w:tab w:pos="62"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dle situace C-1.2.2; C-1.6</w:t>
            </w:r>
          </w:p>
          <w:p>
            <w:pPr>
              <w:pStyle w:val="Style6"/>
              <w:keepNext w:val="0"/>
              <w:keepLines w:val="0"/>
              <w:framePr w:w="7675" w:h="8904" w:wrap="none" w:hAnchor="page" w:x="3092" w:y="-977"/>
              <w:widowControl w:val="0"/>
              <w:numPr>
                <w:ilvl w:val="0"/>
                <w:numId w:val="141"/>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prodloužení propustku přes silnici II/128 km 1,09450; 2*(1,0+1,0)=4,000 [A]</w:t>
            </w:r>
          </w:p>
        </w:tc>
        <w:tc>
          <w:tcPr>
            <w:gridSpan w:val="4"/>
            <w:vMerge/>
            <w:tcBorders>
              <w:left w:val="single" w:sz="4"/>
            </w:tcBorders>
            <w:shd w:val="clear" w:color="auto" w:fill="FFFFFF"/>
            <w:vAlign w:val="top"/>
          </w:tcPr>
          <w:p>
            <w:pPr>
              <w:framePr w:w="7675" w:h="8904" w:wrap="none" w:hAnchor="page" w:x="3092" w:y="-977"/>
            </w:pPr>
          </w:p>
        </w:tc>
      </w:tr>
      <w:tr>
        <w:trPr>
          <w:trHeight w:val="643" w:hRule="exact"/>
        </w:trPr>
        <w:tc>
          <w:tcPr>
            <w:tcBorders>
              <w:top w:val="single" w:sz="4"/>
              <w:left w:val="single" w:sz="4"/>
            </w:tcBorders>
            <w:shd w:val="clear" w:color="auto" w:fill="FFFFFF"/>
            <w:vAlign w:val="bottom"/>
          </w:tcPr>
          <w:p>
            <w:pPr>
              <w:pStyle w:val="Style6"/>
              <w:keepNext w:val="0"/>
              <w:keepLines w:val="0"/>
              <w:framePr w:w="7675" w:h="8904" w:wrap="none" w:hAnchor="page" w:x="3092" w:y="-977"/>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6"/>
              <w:keepNext w:val="0"/>
              <w:keepLines w:val="0"/>
              <w:framePr w:w="7675" w:h="8904" w:wrap="none" w:hAnchor="page" w:x="3092" w:y="-977"/>
              <w:widowControl w:val="0"/>
              <w:numPr>
                <w:ilvl w:val="0"/>
                <w:numId w:val="14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dodání a položení potrubí z trub z dokumentací předepsaného materiálu a předepsaného průměru</w:t>
            </w:r>
          </w:p>
          <w:p>
            <w:pPr>
              <w:pStyle w:val="Style6"/>
              <w:keepNext w:val="0"/>
              <w:keepLines w:val="0"/>
              <w:framePr w:w="7675" w:h="8904" w:wrap="none" w:hAnchor="page" w:x="3092" w:y="-977"/>
              <w:widowControl w:val="0"/>
              <w:numPr>
                <w:ilvl w:val="0"/>
                <w:numId w:val="14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případné úpravy trub (zkrácení, šikmé seříznutí)</w:t>
            </w:r>
          </w:p>
          <w:p>
            <w:pPr>
              <w:pStyle w:val="Style6"/>
              <w:keepNext w:val="0"/>
              <w:keepLines w:val="0"/>
              <w:framePr w:w="7675" w:h="8904" w:wrap="none" w:hAnchor="page" w:x="3092" w:y="-977"/>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Nezahrnuje podkladní vrstvy a obetonování.</w:t>
            </w:r>
          </w:p>
        </w:tc>
        <w:tc>
          <w:tcPr>
            <w:gridSpan w:val="4"/>
            <w:vMerge/>
            <w:tcBorders>
              <w:left w:val="single" w:sz="4"/>
            </w:tcBorders>
            <w:shd w:val="clear" w:color="auto" w:fill="FFFFFF"/>
            <w:vAlign w:val="top"/>
          </w:tcPr>
          <w:p>
            <w:pPr>
              <w:framePr w:w="7675" w:h="8904" w:wrap="none" w:hAnchor="page" w:x="3092" w:y="-977"/>
            </w:pPr>
          </w:p>
        </w:tc>
      </w:tr>
      <w:tr>
        <w:trPr>
          <w:trHeight w:val="130" w:hRule="exact"/>
        </w:trPr>
        <w:tc>
          <w:tcPr>
            <w:tcBorders>
              <w:top w:val="single" w:sz="4"/>
              <w:left w:val="single" w:sz="4"/>
            </w:tcBorders>
            <w:shd w:val="clear" w:color="auto" w:fill="FFFFFF"/>
            <w:vAlign w:val="bottom"/>
          </w:tcPr>
          <w:p>
            <w:pPr>
              <w:pStyle w:val="Style6"/>
              <w:keepNext w:val="0"/>
              <w:keepLines w:val="0"/>
              <w:framePr w:w="7675" w:h="8904" w:wrap="none" w:hAnchor="page" w:x="3092" w:y="-97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ŘEZÁNÍ ASFALTOVÉHO KRYTU VOZOVEK TL DO 100MM</w:t>
            </w:r>
          </w:p>
        </w:tc>
        <w:tc>
          <w:tcPr>
            <w:tcBorders>
              <w:top w:val="single" w:sz="4"/>
              <w:left w:val="single" w:sz="4"/>
            </w:tcBorders>
            <w:shd w:val="clear" w:color="auto" w:fill="FFFFFF"/>
            <w:vAlign w:val="bottom"/>
          </w:tcPr>
          <w:p>
            <w:pPr>
              <w:pStyle w:val="Style6"/>
              <w:keepNext w:val="0"/>
              <w:keepLines w:val="0"/>
              <w:framePr w:w="7675" w:h="8904" w:wrap="none" w:hAnchor="page" w:x="3092" w:y="-977"/>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M</w:t>
            </w:r>
          </w:p>
        </w:tc>
        <w:tc>
          <w:tcPr>
            <w:tcBorders>
              <w:top w:val="single" w:sz="4"/>
            </w:tcBorders>
            <w:shd w:val="clear" w:color="auto" w:fill="FFFFFF"/>
            <w:vAlign w:val="bottom"/>
          </w:tcPr>
          <w:p>
            <w:pPr>
              <w:pStyle w:val="Style6"/>
              <w:keepNext w:val="0"/>
              <w:keepLines w:val="0"/>
              <w:framePr w:w="7675" w:h="8904" w:wrap="none" w:hAnchor="page" w:x="3092" w:y="-97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155,500</w:t>
            </w:r>
          </w:p>
        </w:tc>
        <w:tc>
          <w:tcPr>
            <w:tcBorders>
              <w:top w:val="single" w:sz="4"/>
            </w:tcBorders>
            <w:shd w:val="clear" w:color="auto" w:fill="FFFFFF"/>
            <w:vAlign w:val="bottom"/>
          </w:tcPr>
          <w:p>
            <w:pPr>
              <w:pStyle w:val="Style6"/>
              <w:keepNext w:val="0"/>
              <w:keepLines w:val="0"/>
              <w:framePr w:w="7675" w:h="8904" w:wrap="none" w:hAnchor="page" w:x="3092" w:y="-97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208,15</w:t>
            </w:r>
          </w:p>
        </w:tc>
        <w:tc>
          <w:tcPr>
            <w:tcBorders>
              <w:top w:val="single" w:sz="4"/>
            </w:tcBorders>
            <w:shd w:val="clear" w:color="auto" w:fill="FFFFFF"/>
            <w:vAlign w:val="bottom"/>
          </w:tcPr>
          <w:p>
            <w:pPr>
              <w:pStyle w:val="Style6"/>
              <w:keepNext w:val="0"/>
              <w:keepLines w:val="0"/>
              <w:framePr w:w="7675" w:h="8904" w:wrap="none" w:hAnchor="page" w:x="3092" w:y="-97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32 367,33</w:t>
            </w:r>
          </w:p>
        </w:tc>
      </w:tr>
      <w:tr>
        <w:trPr>
          <w:trHeight w:val="130" w:hRule="exact"/>
        </w:trPr>
        <w:tc>
          <w:tcPr>
            <w:tcBorders>
              <w:top w:val="single" w:sz="4"/>
              <w:left w:val="single" w:sz="4"/>
            </w:tcBorders>
            <w:shd w:val="clear" w:color="auto" w:fill="FFFFFF"/>
            <w:vAlign w:val="top"/>
          </w:tcPr>
          <w:p>
            <w:pPr>
              <w:framePr w:w="7675" w:h="8904" w:wrap="none" w:hAnchor="page" w:x="3092" w:y="-977"/>
              <w:widowControl w:val="0"/>
              <w:rPr>
                <w:sz w:val="10"/>
                <w:szCs w:val="10"/>
              </w:rPr>
            </w:pPr>
          </w:p>
        </w:tc>
        <w:tc>
          <w:tcPr>
            <w:gridSpan w:val="4"/>
            <w:vMerge w:val="restart"/>
            <w:tcBorders>
              <w:top w:val="single" w:sz="4"/>
              <w:left w:val="single" w:sz="4"/>
            </w:tcBorders>
            <w:shd w:val="clear" w:color="auto" w:fill="FFFFFF"/>
            <w:vAlign w:val="top"/>
          </w:tcPr>
          <w:p>
            <w:pPr>
              <w:framePr w:w="7675" w:h="8904" w:wrap="none" w:hAnchor="page" w:x="3092" w:y="-977"/>
              <w:widowControl w:val="0"/>
              <w:rPr>
                <w:sz w:val="10"/>
                <w:szCs w:val="10"/>
              </w:rPr>
            </w:pPr>
          </w:p>
        </w:tc>
      </w:tr>
      <w:tr>
        <w:trPr>
          <w:trHeight w:val="514" w:hRule="exact"/>
        </w:trPr>
        <w:tc>
          <w:tcPr>
            <w:tcBorders>
              <w:top w:val="single" w:sz="4"/>
              <w:left w:val="single" w:sz="4"/>
            </w:tcBorders>
            <w:shd w:val="clear" w:color="auto" w:fill="FFFFFF"/>
            <w:vAlign w:val="bottom"/>
          </w:tcPr>
          <w:p>
            <w:pPr>
              <w:pStyle w:val="Style6"/>
              <w:keepNext w:val="0"/>
              <w:keepLines w:val="0"/>
              <w:framePr w:w="7675" w:h="8904" w:wrap="none" w:hAnchor="page" w:x="3092" w:y="-977"/>
              <w:widowControl w:val="0"/>
              <w:numPr>
                <w:ilvl w:val="0"/>
                <w:numId w:val="145"/>
              </w:numPr>
              <w:shd w:val="clear" w:color="auto" w:fill="auto"/>
              <w:tabs>
                <w:tab w:pos="62" w:val="left"/>
              </w:tabs>
              <w:bidi w:val="0"/>
              <w:spacing w:before="0" w:after="0" w:line="271" w:lineRule="auto"/>
              <w:ind w:left="0" w:right="0" w:firstLine="0"/>
              <w:jc w:val="left"/>
            </w:pPr>
            <w:r>
              <w:rPr>
                <w:i/>
                <w:iCs/>
                <w:color w:val="000000"/>
                <w:spacing w:val="0"/>
                <w:w w:val="100"/>
                <w:position w:val="0"/>
                <w:shd w:val="clear" w:color="auto" w:fill="auto"/>
                <w:lang w:val="cs-CZ" w:eastAsia="cs-CZ" w:bidi="cs-CZ"/>
              </w:rPr>
              <w:t>dle situace C-1.2.2; C-1.2.3</w:t>
            </w:r>
          </w:p>
          <w:p>
            <w:pPr>
              <w:pStyle w:val="Style6"/>
              <w:keepNext w:val="0"/>
              <w:keepLines w:val="0"/>
              <w:framePr w:w="7675" w:h="8904" w:wrap="none" w:hAnchor="page" w:x="3092" w:y="-977"/>
              <w:widowControl w:val="0"/>
              <w:numPr>
                <w:ilvl w:val="0"/>
                <w:numId w:val="145"/>
              </w:numPr>
              <w:shd w:val="clear" w:color="auto" w:fill="auto"/>
              <w:tabs>
                <w:tab w:pos="62" w:val="left"/>
              </w:tabs>
              <w:bidi w:val="0"/>
              <w:spacing w:before="0" w:after="0" w:line="271" w:lineRule="auto"/>
              <w:ind w:left="0" w:right="0" w:firstLine="0"/>
              <w:jc w:val="left"/>
            </w:pPr>
            <w:r>
              <w:rPr>
                <w:i/>
                <w:iCs/>
                <w:color w:val="000000"/>
                <w:spacing w:val="0"/>
                <w:w w:val="100"/>
                <w:position w:val="0"/>
                <w:shd w:val="clear" w:color="auto" w:fill="auto"/>
                <w:lang w:val="cs-CZ" w:eastAsia="cs-CZ" w:bidi="cs-CZ"/>
              </w:rPr>
              <w:t>v místě napojení na místní silnice; 45,5+19,5+17,5+12,0=94,500 [A]</w:t>
            </w:r>
          </w:p>
          <w:p>
            <w:pPr>
              <w:pStyle w:val="Style6"/>
              <w:keepNext w:val="0"/>
              <w:keepLines w:val="0"/>
              <w:framePr w:w="7675" w:h="8904" w:wrap="none" w:hAnchor="page" w:x="3092" w:y="-977"/>
              <w:widowControl w:val="0"/>
              <w:numPr>
                <w:ilvl w:val="0"/>
                <w:numId w:val="145"/>
              </w:numPr>
              <w:shd w:val="clear" w:color="auto" w:fill="auto"/>
              <w:tabs>
                <w:tab w:pos="62" w:val="left"/>
              </w:tabs>
              <w:bidi w:val="0"/>
              <w:spacing w:before="0" w:after="0" w:line="271" w:lineRule="auto"/>
              <w:ind w:left="0" w:right="0" w:firstLine="0"/>
              <w:jc w:val="left"/>
            </w:pPr>
            <w:r>
              <w:rPr>
                <w:i/>
                <w:iCs/>
                <w:color w:val="000000"/>
                <w:spacing w:val="0"/>
                <w:w w:val="100"/>
                <w:position w:val="0"/>
                <w:shd w:val="clear" w:color="auto" w:fill="auto"/>
                <w:lang w:val="cs-CZ" w:eastAsia="cs-CZ" w:bidi="cs-CZ"/>
              </w:rPr>
              <w:t>v místě přípojky dešťové kanalizace km 1,28650; 26+6+3+3+23=61,000 [B] Celkem: A+B=155,500 [C]</w:t>
            </w:r>
          </w:p>
        </w:tc>
        <w:tc>
          <w:tcPr>
            <w:gridSpan w:val="4"/>
            <w:vMerge/>
            <w:tcBorders>
              <w:left w:val="single" w:sz="4"/>
            </w:tcBorders>
            <w:shd w:val="clear" w:color="auto" w:fill="FFFFFF"/>
            <w:vAlign w:val="top"/>
          </w:tcPr>
          <w:p>
            <w:pPr>
              <w:framePr w:w="7675" w:h="8904" w:wrap="none" w:hAnchor="page" w:x="3092" w:y="-977"/>
            </w:pPr>
          </w:p>
        </w:tc>
      </w:tr>
      <w:tr>
        <w:trPr>
          <w:trHeight w:val="274" w:hRule="exact"/>
        </w:trPr>
        <w:tc>
          <w:tcPr>
            <w:tcBorders>
              <w:top w:val="single" w:sz="4"/>
              <w:left w:val="single" w:sz="4"/>
              <w:bottom w:val="single" w:sz="4"/>
            </w:tcBorders>
            <w:shd w:val="clear" w:color="auto" w:fill="FFFFFF"/>
            <w:vAlign w:val="bottom"/>
          </w:tcPr>
          <w:p>
            <w:pPr>
              <w:pStyle w:val="Style6"/>
              <w:keepNext w:val="0"/>
              <w:keepLines w:val="0"/>
              <w:framePr w:w="7675" w:h="8904" w:wrap="none" w:hAnchor="page" w:x="3092" w:y="-977"/>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řezání vozovkové vrstvy v předepsané tloušťce, včetně spotřeby vody</w:t>
            </w:r>
          </w:p>
        </w:tc>
        <w:tc>
          <w:tcPr>
            <w:gridSpan w:val="4"/>
            <w:vMerge/>
            <w:tcBorders>
              <w:left w:val="single" w:sz="4"/>
            </w:tcBorders>
            <w:shd w:val="clear" w:color="auto" w:fill="FFFFFF"/>
            <w:vAlign w:val="top"/>
          </w:tcPr>
          <w:p>
            <w:pPr>
              <w:framePr w:w="7675" w:h="8904" w:wrap="none" w:hAnchor="page" w:x="3092" w:y="-977"/>
            </w:pPr>
          </w:p>
        </w:tc>
      </w:tr>
    </w:tbl>
    <w:p>
      <w:pPr>
        <w:framePr w:w="7675" w:h="8904" w:wrap="none" w:hAnchor="page" w:x="3092" w:y="-977"/>
        <w:widowControl w:val="0"/>
        <w:spacing w:line="1" w:lineRule="exact"/>
      </w:pPr>
    </w:p>
    <w:tbl>
      <w:tblPr>
        <w:tblOverlap w:val="never"/>
        <w:jc w:val="left"/>
        <w:tblLayout w:type="fixed"/>
      </w:tblPr>
      <w:tblGrid>
        <w:gridCol w:w="4118"/>
        <w:gridCol w:w="3581"/>
      </w:tblGrid>
      <w:tr>
        <w:trPr>
          <w:trHeight w:val="134" w:hRule="exact"/>
        </w:trPr>
        <w:tc>
          <w:tcPr>
            <w:tcBorders>
              <w:top w:val="single" w:sz="4"/>
              <w:left w:val="single" w:sz="4"/>
            </w:tcBorders>
            <w:shd w:val="clear" w:color="auto" w:fill="FFFFFF"/>
            <w:vAlign w:val="bottom"/>
          </w:tcPr>
          <w:p>
            <w:pPr>
              <w:pStyle w:val="Style6"/>
              <w:keepNext w:val="0"/>
              <w:keepLines w:val="0"/>
              <w:framePr w:w="7699" w:h="4133" w:vSpace="139" w:wrap="none" w:hAnchor="page" w:x="3092" w:y="802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BOURÁNÍ KONSTRUKCÍ ZE ŽELEZOBETONU</w:t>
            </w:r>
          </w:p>
        </w:tc>
        <w:tc>
          <w:tcPr>
            <w:tcBorders>
              <w:top w:val="single" w:sz="4"/>
              <w:left w:val="single" w:sz="4"/>
            </w:tcBorders>
            <w:shd w:val="clear" w:color="auto" w:fill="FFFFFF"/>
            <w:vAlign w:val="bottom"/>
          </w:tcPr>
          <w:p>
            <w:pPr>
              <w:pStyle w:val="Style6"/>
              <w:keepNext w:val="0"/>
              <w:keepLines w:val="0"/>
              <w:framePr w:w="7699" w:h="4133" w:vSpace="139" w:wrap="none" w:hAnchor="page" w:x="3092" w:y="8027"/>
              <w:widowControl w:val="0"/>
              <w:shd w:val="clear" w:color="auto" w:fill="auto"/>
              <w:tabs>
                <w:tab w:pos="634" w:val="left"/>
                <w:tab w:pos="1004" w:val="left"/>
                <w:tab w:pos="1594" w:val="left"/>
                <w:tab w:pos="1892" w:val="left"/>
                <w:tab w:pos="2550" w:val="left"/>
                <w:tab w:pos="2818" w:val="left"/>
                <w:tab w:pos="3510"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M3</w:t>
              <w:tab/>
              <w:t>|</w:t>
              <w:tab/>
              <w:t>6,651</w:t>
              <w:tab/>
              <w:t>|</w:t>
              <w:tab/>
              <w:t>7 453,54</w:t>
              <w:tab/>
              <w:t>|</w:t>
              <w:tab/>
              <w:t>49 573,49</w:t>
              <w:tab/>
              <w:t>|</w:t>
            </w:r>
          </w:p>
        </w:tc>
      </w:tr>
      <w:tr>
        <w:trPr>
          <w:trHeight w:val="130" w:hRule="exact"/>
        </w:trPr>
        <w:tc>
          <w:tcPr>
            <w:tcBorders>
              <w:top w:val="single" w:sz="4"/>
              <w:left w:val="single" w:sz="4"/>
            </w:tcBorders>
            <w:shd w:val="clear" w:color="auto" w:fill="FFFFFF"/>
            <w:vAlign w:val="top"/>
          </w:tcPr>
          <w:p>
            <w:pPr>
              <w:framePr w:w="7699" w:h="4133" w:vSpace="139" w:wrap="none" w:hAnchor="page" w:x="3092" w:y="8027"/>
              <w:widowControl w:val="0"/>
              <w:rPr>
                <w:sz w:val="10"/>
                <w:szCs w:val="10"/>
              </w:rPr>
            </w:pPr>
          </w:p>
        </w:tc>
        <w:tc>
          <w:tcPr>
            <w:vMerge w:val="restart"/>
            <w:tcBorders>
              <w:top w:val="single" w:sz="4"/>
              <w:left w:val="single" w:sz="4"/>
            </w:tcBorders>
            <w:shd w:val="clear" w:color="auto" w:fill="FFFFFF"/>
            <w:vAlign w:val="top"/>
          </w:tcPr>
          <w:p>
            <w:pPr>
              <w:framePr w:w="7699" w:h="4133" w:vSpace="139" w:wrap="none" w:hAnchor="page" w:x="3092" w:y="8027"/>
              <w:widowControl w:val="0"/>
              <w:rPr>
                <w:sz w:val="10"/>
                <w:szCs w:val="10"/>
              </w:rPr>
            </w:pPr>
          </w:p>
        </w:tc>
      </w:tr>
      <w:tr>
        <w:trPr>
          <w:trHeight w:val="514" w:hRule="exact"/>
        </w:trPr>
        <w:tc>
          <w:tcPr>
            <w:tcBorders>
              <w:top w:val="single" w:sz="4"/>
              <w:left w:val="single" w:sz="4"/>
            </w:tcBorders>
            <w:shd w:val="clear" w:color="auto" w:fill="FFFFFF"/>
            <w:vAlign w:val="bottom"/>
          </w:tcPr>
          <w:p>
            <w:pPr>
              <w:pStyle w:val="Style6"/>
              <w:keepNext w:val="0"/>
              <w:keepLines w:val="0"/>
              <w:framePr w:w="7699" w:h="4133" w:vSpace="139" w:wrap="none" w:hAnchor="page" w:x="3092" w:y="8027"/>
              <w:widowControl w:val="0"/>
              <w:numPr>
                <w:ilvl w:val="0"/>
                <w:numId w:val="147"/>
              </w:numPr>
              <w:shd w:val="clear" w:color="auto" w:fill="auto"/>
              <w:tabs>
                <w:tab w:pos="62"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dle situace C-1.2.2; C-1.6</w:t>
            </w:r>
          </w:p>
          <w:p>
            <w:pPr>
              <w:pStyle w:val="Style6"/>
              <w:keepNext w:val="0"/>
              <w:keepLines w:val="0"/>
              <w:framePr w:w="7699" w:h="4133" w:vSpace="139" w:wrap="none" w:hAnchor="page" w:x="3092" w:y="8027"/>
              <w:widowControl w:val="0"/>
              <w:numPr>
                <w:ilvl w:val="0"/>
                <w:numId w:val="147"/>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čela propustku km 1,09450; (1,5*0,3*2,9)+(1,7*0,3*3,8)=3,243 [A]</w:t>
            </w:r>
          </w:p>
          <w:p>
            <w:pPr>
              <w:pStyle w:val="Style6"/>
              <w:keepNext w:val="0"/>
              <w:keepLines w:val="0"/>
              <w:framePr w:w="7699" w:h="4133" w:vSpace="139" w:wrap="none" w:hAnchor="page" w:x="3092" w:y="8027"/>
              <w:widowControl w:val="0"/>
              <w:numPr>
                <w:ilvl w:val="0"/>
                <w:numId w:val="147"/>
              </w:numPr>
              <w:shd w:val="clear" w:color="auto" w:fill="auto"/>
              <w:tabs>
                <w:tab w:pos="53"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základy čel; 0,8*0,6*(3,1+4,0)=3,408 [B]</w:t>
            </w:r>
          </w:p>
          <w:p>
            <w:pPr>
              <w:pStyle w:val="Style6"/>
              <w:keepNext w:val="0"/>
              <w:keepLines w:val="0"/>
              <w:framePr w:w="7699" w:h="4133" w:vSpace="139" w:wrap="none" w:hAnchor="page" w:x="3092" w:y="802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Celkem: A+B=6,651 [C]</w:t>
            </w:r>
          </w:p>
        </w:tc>
        <w:tc>
          <w:tcPr>
            <w:vMerge/>
            <w:tcBorders>
              <w:left w:val="single" w:sz="4"/>
            </w:tcBorders>
            <w:shd w:val="clear" w:color="auto" w:fill="FFFFFF"/>
            <w:vAlign w:val="top"/>
          </w:tcPr>
          <w:p>
            <w:pPr>
              <w:framePr w:w="7699" w:h="4133" w:vSpace="139" w:wrap="none" w:hAnchor="page" w:x="3092" w:y="8027"/>
            </w:pPr>
          </w:p>
        </w:tc>
      </w:tr>
      <w:tr>
        <w:trPr>
          <w:trHeight w:val="1027" w:hRule="exact"/>
        </w:trPr>
        <w:tc>
          <w:tcPr>
            <w:tcBorders>
              <w:top w:val="single" w:sz="4"/>
              <w:left w:val="single" w:sz="4"/>
            </w:tcBorders>
            <w:shd w:val="clear" w:color="auto" w:fill="FFFFFF"/>
            <w:vAlign w:val="bottom"/>
          </w:tcPr>
          <w:p>
            <w:pPr>
              <w:pStyle w:val="Style6"/>
              <w:keepNext w:val="0"/>
              <w:keepLines w:val="0"/>
              <w:framePr w:w="7699" w:h="4133" w:vSpace="139" w:wrap="none" w:hAnchor="page" w:x="3092" w:y="8027"/>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6"/>
              <w:keepNext w:val="0"/>
              <w:keepLines w:val="0"/>
              <w:framePr w:w="7699" w:h="4133" w:vSpace="139" w:wrap="none" w:hAnchor="page" w:x="3092" w:y="8027"/>
              <w:widowControl w:val="0"/>
              <w:numPr>
                <w:ilvl w:val="0"/>
                <w:numId w:val="14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rozbourání konstrukce bez ohledu na použitou technologii</w:t>
            </w:r>
          </w:p>
          <w:p>
            <w:pPr>
              <w:pStyle w:val="Style6"/>
              <w:keepNext w:val="0"/>
              <w:keepLines w:val="0"/>
              <w:framePr w:w="7699" w:h="4133" w:vSpace="139" w:wrap="none" w:hAnchor="page" w:x="3092" w:y="8027"/>
              <w:widowControl w:val="0"/>
              <w:numPr>
                <w:ilvl w:val="0"/>
                <w:numId w:val="14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veškeré pomocné konstrukce (lešení a pod.)</w:t>
            </w:r>
          </w:p>
          <w:p>
            <w:pPr>
              <w:pStyle w:val="Style6"/>
              <w:keepNext w:val="0"/>
              <w:keepLines w:val="0"/>
              <w:framePr w:w="7699" w:h="4133" w:vSpace="139" w:wrap="none" w:hAnchor="page" w:x="3092" w:y="8027"/>
              <w:widowControl w:val="0"/>
              <w:numPr>
                <w:ilvl w:val="0"/>
                <w:numId w:val="14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veškerou manipulaci s vybouranou sutí a hmotami včetně uložení na skládku. Nezahrnuje poplatek za skládku, který se vykazuje v položce 0141** (s výjimkou malého množství bouraného materiálu, kde je možné poplatek zahrnout do jednotkové ceny bourání - tento fakt musí být uveden v doplňujícím textu k položce)</w:t>
            </w:r>
          </w:p>
          <w:p>
            <w:pPr>
              <w:pStyle w:val="Style6"/>
              <w:keepNext w:val="0"/>
              <w:keepLines w:val="0"/>
              <w:framePr w:w="7699" w:h="4133" w:vSpace="139" w:wrap="none" w:hAnchor="page" w:x="3092" w:y="8027"/>
              <w:widowControl w:val="0"/>
              <w:numPr>
                <w:ilvl w:val="0"/>
                <w:numId w:val="14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veškeré další práce plynoucí z technologického předpisu a z platných předpisů</w:t>
            </w:r>
          </w:p>
        </w:tc>
        <w:tc>
          <w:tcPr>
            <w:vMerge/>
            <w:tcBorders>
              <w:left w:val="single" w:sz="4"/>
            </w:tcBorders>
            <w:shd w:val="clear" w:color="auto" w:fill="FFFFFF"/>
            <w:vAlign w:val="top"/>
          </w:tcPr>
          <w:p>
            <w:pPr>
              <w:framePr w:w="7699" w:h="4133" w:vSpace="139" w:wrap="none" w:hAnchor="page" w:x="3092" w:y="8027"/>
            </w:pPr>
          </w:p>
        </w:tc>
      </w:tr>
      <w:tr>
        <w:trPr>
          <w:trHeight w:val="130" w:hRule="exact"/>
        </w:trPr>
        <w:tc>
          <w:tcPr>
            <w:tcBorders>
              <w:top w:val="single" w:sz="4"/>
              <w:left w:val="single" w:sz="4"/>
            </w:tcBorders>
            <w:shd w:val="clear" w:color="auto" w:fill="FFFFFF"/>
            <w:vAlign w:val="top"/>
          </w:tcPr>
          <w:p>
            <w:pPr>
              <w:pStyle w:val="Style6"/>
              <w:keepNext w:val="0"/>
              <w:keepLines w:val="0"/>
              <w:framePr w:w="7699" w:h="4133" w:vSpace="139" w:wrap="none" w:hAnchor="page" w:x="3092" w:y="802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BOURÁNÍ PROPUSTŮ Z TRUB DN DO 400MM</w:t>
            </w:r>
          </w:p>
        </w:tc>
        <w:tc>
          <w:tcPr>
            <w:tcBorders>
              <w:top w:val="single" w:sz="4"/>
              <w:left w:val="single" w:sz="4"/>
            </w:tcBorders>
            <w:shd w:val="clear" w:color="auto" w:fill="FFFFFF"/>
            <w:vAlign w:val="top"/>
          </w:tcPr>
          <w:p>
            <w:pPr>
              <w:pStyle w:val="Style6"/>
              <w:keepNext w:val="0"/>
              <w:keepLines w:val="0"/>
              <w:framePr w:w="7699" w:h="4133" w:vSpace="139" w:wrap="none" w:hAnchor="page" w:x="3092" w:y="8027"/>
              <w:widowControl w:val="0"/>
              <w:shd w:val="clear" w:color="auto" w:fill="auto"/>
              <w:tabs>
                <w:tab w:pos="346" w:val="left"/>
                <w:tab w:pos="720" w:val="left"/>
                <w:tab w:pos="1306" w:val="left"/>
                <w:tab w:pos="1608" w:val="left"/>
                <w:tab w:pos="2261" w:val="left"/>
                <w:tab w:pos="2563" w:val="left"/>
                <w:tab w:pos="3221" w:val="left"/>
              </w:tabs>
              <w:bidi w:val="0"/>
              <w:spacing w:before="0" w:after="0" w:line="240" w:lineRule="auto"/>
              <w:ind w:left="0" w:right="0" w:firstLine="0"/>
              <w:jc w:val="right"/>
            </w:pPr>
            <w:r>
              <w:rPr>
                <w:color w:val="000000"/>
                <w:spacing w:val="0"/>
                <w:w w:val="100"/>
                <w:position w:val="0"/>
                <w:shd w:val="clear" w:color="auto" w:fill="auto"/>
                <w:lang w:val="cs-CZ" w:eastAsia="cs-CZ" w:bidi="cs-CZ"/>
              </w:rPr>
              <w:t>M</w:t>
              <w:tab/>
              <w:t>|</w:t>
              <w:tab/>
              <w:t>1,000</w:t>
              <w:tab/>
              <w:t>|</w:t>
              <w:tab/>
              <w:t>1 637,64</w:t>
              <w:tab/>
              <w:t>|</w:t>
              <w:tab/>
              <w:t>1 637,64</w:t>
              <w:tab/>
              <w:t>|</w:t>
            </w:r>
          </w:p>
        </w:tc>
      </w:tr>
      <w:tr>
        <w:trPr>
          <w:trHeight w:val="130" w:hRule="exact"/>
        </w:trPr>
        <w:tc>
          <w:tcPr>
            <w:tcBorders>
              <w:top w:val="single" w:sz="4"/>
              <w:left w:val="single" w:sz="4"/>
            </w:tcBorders>
            <w:shd w:val="clear" w:color="auto" w:fill="FFFFFF"/>
            <w:vAlign w:val="top"/>
          </w:tcPr>
          <w:p>
            <w:pPr>
              <w:framePr w:w="7699" w:h="4133" w:vSpace="139" w:wrap="none" w:hAnchor="page" w:x="3092" w:y="8027"/>
              <w:widowControl w:val="0"/>
              <w:rPr>
                <w:sz w:val="10"/>
                <w:szCs w:val="10"/>
              </w:rPr>
            </w:pPr>
          </w:p>
        </w:tc>
        <w:tc>
          <w:tcPr>
            <w:vMerge w:val="restart"/>
            <w:tcBorders>
              <w:top w:val="single" w:sz="4"/>
              <w:left w:val="single" w:sz="4"/>
            </w:tcBorders>
            <w:shd w:val="clear" w:color="auto" w:fill="FFFFFF"/>
            <w:vAlign w:val="top"/>
          </w:tcPr>
          <w:p>
            <w:pPr>
              <w:framePr w:w="7699" w:h="4133" w:vSpace="139" w:wrap="none" w:hAnchor="page" w:x="3092" w:y="8027"/>
              <w:widowControl w:val="0"/>
              <w:rPr>
                <w:sz w:val="10"/>
                <w:szCs w:val="10"/>
              </w:rPr>
            </w:pPr>
          </w:p>
        </w:tc>
      </w:tr>
      <w:tr>
        <w:trPr>
          <w:trHeight w:val="259" w:hRule="exact"/>
        </w:trPr>
        <w:tc>
          <w:tcPr>
            <w:tcBorders>
              <w:top w:val="single" w:sz="4"/>
              <w:left w:val="single" w:sz="4"/>
            </w:tcBorders>
            <w:shd w:val="clear" w:color="auto" w:fill="FFFFFF"/>
            <w:vAlign w:val="bottom"/>
          </w:tcPr>
          <w:p>
            <w:pPr>
              <w:pStyle w:val="Style6"/>
              <w:keepNext w:val="0"/>
              <w:keepLines w:val="0"/>
              <w:framePr w:w="7699" w:h="4133" w:vSpace="139" w:wrap="none" w:hAnchor="page" w:x="3092" w:y="8027"/>
              <w:widowControl w:val="0"/>
              <w:numPr>
                <w:ilvl w:val="0"/>
                <w:numId w:val="151"/>
              </w:numPr>
              <w:shd w:val="clear" w:color="auto" w:fill="auto"/>
              <w:tabs>
                <w:tab w:pos="62"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dle situace C-1.2.2; C-1.6</w:t>
            </w:r>
          </w:p>
          <w:p>
            <w:pPr>
              <w:pStyle w:val="Style6"/>
              <w:keepNext w:val="0"/>
              <w:keepLines w:val="0"/>
              <w:framePr w:w="7699" w:h="4133" w:vSpace="139" w:wrap="none" w:hAnchor="page" w:x="3092" w:y="8027"/>
              <w:widowControl w:val="0"/>
              <w:numPr>
                <w:ilvl w:val="0"/>
                <w:numId w:val="151"/>
              </w:numPr>
              <w:shd w:val="clear" w:color="auto" w:fill="auto"/>
              <w:tabs>
                <w:tab w:pos="67"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stávající trouba propustku na sjezdu km 1,09450; 1,0=1,000 [A]</w:t>
            </w:r>
          </w:p>
        </w:tc>
        <w:tc>
          <w:tcPr>
            <w:vMerge/>
            <w:tcBorders>
              <w:left w:val="single" w:sz="4"/>
            </w:tcBorders>
            <w:shd w:val="clear" w:color="auto" w:fill="FFFFFF"/>
            <w:vAlign w:val="top"/>
          </w:tcPr>
          <w:p>
            <w:pPr>
              <w:framePr w:w="7699" w:h="4133" w:vSpace="139" w:wrap="none" w:hAnchor="page" w:x="3092" w:y="8027"/>
            </w:pPr>
          </w:p>
        </w:tc>
      </w:tr>
      <w:tr>
        <w:trPr>
          <w:trHeight w:val="1157" w:hRule="exact"/>
        </w:trPr>
        <w:tc>
          <w:tcPr>
            <w:tcBorders>
              <w:top w:val="single" w:sz="4"/>
              <w:left w:val="single" w:sz="4"/>
            </w:tcBorders>
            <w:shd w:val="clear" w:color="auto" w:fill="FFFFFF"/>
            <w:vAlign w:val="bottom"/>
          </w:tcPr>
          <w:p>
            <w:pPr>
              <w:pStyle w:val="Style6"/>
              <w:keepNext w:val="0"/>
              <w:keepLines w:val="0"/>
              <w:framePr w:w="7699" w:h="4133" w:vSpace="139" w:wrap="none" w:hAnchor="page" w:x="3092" w:y="8027"/>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6"/>
              <w:keepNext w:val="0"/>
              <w:keepLines w:val="0"/>
              <w:framePr w:w="7699" w:h="4133" w:vSpace="139" w:wrap="none" w:hAnchor="page" w:x="3092" w:y="8027"/>
              <w:widowControl w:val="0"/>
              <w:numPr>
                <w:ilvl w:val="0"/>
                <w:numId w:val="15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odstranění trub včetně případného obetonování a lože</w:t>
            </w:r>
          </w:p>
          <w:p>
            <w:pPr>
              <w:pStyle w:val="Style6"/>
              <w:keepNext w:val="0"/>
              <w:keepLines w:val="0"/>
              <w:framePr w:w="7699" w:h="4133" w:vSpace="139" w:wrap="none" w:hAnchor="page" w:x="3092" w:y="8027"/>
              <w:widowControl w:val="0"/>
              <w:numPr>
                <w:ilvl w:val="0"/>
                <w:numId w:val="153"/>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veškeré pomocné konstrukce (lešení a pod.)</w:t>
            </w:r>
          </w:p>
          <w:p>
            <w:pPr>
              <w:pStyle w:val="Style6"/>
              <w:keepNext w:val="0"/>
              <w:keepLines w:val="0"/>
              <w:framePr w:w="7699" w:h="4133" w:vSpace="139" w:wrap="none" w:hAnchor="page" w:x="3092" w:y="8027"/>
              <w:widowControl w:val="0"/>
              <w:numPr>
                <w:ilvl w:val="0"/>
                <w:numId w:val="153"/>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veškerou manipulaci s vybouranou sutí a hmotami včetně uložení na skládku. Nezahrnuje poplatek za skládku, který se vykazuje v položce 0141** (s výjimkou malého množství bouraného materiálu, kde je možné poplatek zahrnout do jednotkové ceny bourání - tento fakt musí být uveden v doplňujícím textu k položce)</w:t>
            </w:r>
          </w:p>
          <w:p>
            <w:pPr>
              <w:pStyle w:val="Style6"/>
              <w:keepNext w:val="0"/>
              <w:keepLines w:val="0"/>
              <w:framePr w:w="7699" w:h="4133" w:vSpace="139" w:wrap="none" w:hAnchor="page" w:x="3092" w:y="8027"/>
              <w:widowControl w:val="0"/>
              <w:numPr>
                <w:ilvl w:val="0"/>
                <w:numId w:val="153"/>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veškeré další práce plynoucí z technologického předpisu a z platných předpisů</w:t>
            </w:r>
          </w:p>
          <w:p>
            <w:pPr>
              <w:pStyle w:val="Style6"/>
              <w:keepNext w:val="0"/>
              <w:keepLines w:val="0"/>
              <w:framePr w:w="7699" w:h="4133" w:vSpace="139" w:wrap="none" w:hAnchor="page" w:x="3092" w:y="8027"/>
              <w:widowControl w:val="0"/>
              <w:numPr>
                <w:ilvl w:val="0"/>
                <w:numId w:val="15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nezahrnuje bourání čel, vtokových a výtokových jímek, odstranění zábradlí</w:t>
            </w:r>
          </w:p>
        </w:tc>
        <w:tc>
          <w:tcPr>
            <w:vMerge/>
            <w:tcBorders>
              <w:left w:val="single" w:sz="4"/>
            </w:tcBorders>
            <w:shd w:val="clear" w:color="auto" w:fill="FFFFFF"/>
            <w:vAlign w:val="top"/>
          </w:tcPr>
          <w:p>
            <w:pPr>
              <w:framePr w:w="7699" w:h="4133" w:vSpace="139" w:wrap="none" w:hAnchor="page" w:x="3092" w:y="8027"/>
            </w:pPr>
          </w:p>
        </w:tc>
      </w:tr>
      <w:tr>
        <w:trPr>
          <w:trHeight w:val="130" w:hRule="exact"/>
        </w:trPr>
        <w:tc>
          <w:tcPr>
            <w:tcBorders>
              <w:top w:val="single" w:sz="4"/>
              <w:left w:val="single" w:sz="4"/>
            </w:tcBorders>
            <w:shd w:val="clear" w:color="auto" w:fill="FFFFFF"/>
            <w:vAlign w:val="top"/>
          </w:tcPr>
          <w:p>
            <w:pPr>
              <w:pStyle w:val="Style6"/>
              <w:keepNext w:val="0"/>
              <w:keepLines w:val="0"/>
              <w:framePr w:w="7699" w:h="4133" w:vSpace="139" w:wrap="none" w:hAnchor="page" w:x="3092" w:y="802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BOURÁNÍ PROPUSTŮ Z TRUB DN DO 500MM</w:t>
            </w:r>
          </w:p>
        </w:tc>
        <w:tc>
          <w:tcPr>
            <w:tcBorders>
              <w:top w:val="single" w:sz="4"/>
              <w:left w:val="single" w:sz="4"/>
            </w:tcBorders>
            <w:shd w:val="clear" w:color="auto" w:fill="FFFFFF"/>
            <w:vAlign w:val="top"/>
          </w:tcPr>
          <w:p>
            <w:pPr>
              <w:pStyle w:val="Style6"/>
              <w:keepNext w:val="0"/>
              <w:keepLines w:val="0"/>
              <w:framePr w:w="7699" w:h="4133" w:vSpace="139" w:wrap="none" w:hAnchor="page" w:x="3092" w:y="8027"/>
              <w:widowControl w:val="0"/>
              <w:shd w:val="clear" w:color="auto" w:fill="auto"/>
              <w:tabs>
                <w:tab w:pos="346" w:val="left"/>
                <w:tab w:pos="715" w:val="left"/>
                <w:tab w:pos="1306" w:val="left"/>
                <w:tab w:pos="1603" w:val="left"/>
                <w:tab w:pos="2261" w:val="left"/>
                <w:tab w:pos="2558" w:val="left"/>
                <w:tab w:pos="3221" w:val="left"/>
              </w:tabs>
              <w:bidi w:val="0"/>
              <w:spacing w:before="0" w:after="0" w:line="240" w:lineRule="auto"/>
              <w:ind w:left="0" w:right="0" w:firstLine="0"/>
              <w:jc w:val="right"/>
            </w:pPr>
            <w:r>
              <w:rPr>
                <w:color w:val="000000"/>
                <w:spacing w:val="0"/>
                <w:w w:val="100"/>
                <w:position w:val="0"/>
                <w:shd w:val="clear" w:color="auto" w:fill="auto"/>
                <w:lang w:val="cs-CZ" w:eastAsia="cs-CZ" w:bidi="cs-CZ"/>
              </w:rPr>
              <w:t>M</w:t>
              <w:tab/>
              <w:t>|</w:t>
              <w:tab/>
              <w:t>4,000</w:t>
              <w:tab/>
              <w:t>|</w:t>
              <w:tab/>
              <w:t>2 004,96</w:t>
              <w:tab/>
              <w:t>|</w:t>
              <w:tab/>
              <w:t>8 019,84</w:t>
              <w:tab/>
              <w:t>|</w:t>
            </w:r>
          </w:p>
        </w:tc>
      </w:tr>
      <w:tr>
        <w:trPr>
          <w:trHeight w:val="130" w:hRule="exact"/>
        </w:trPr>
        <w:tc>
          <w:tcPr>
            <w:tcBorders>
              <w:top w:val="single" w:sz="4"/>
              <w:left w:val="single" w:sz="4"/>
            </w:tcBorders>
            <w:shd w:val="clear" w:color="auto" w:fill="FFFFFF"/>
            <w:vAlign w:val="top"/>
          </w:tcPr>
          <w:p>
            <w:pPr>
              <w:framePr w:w="7699" w:h="4133" w:vSpace="139" w:wrap="none" w:hAnchor="page" w:x="3092" w:y="8027"/>
              <w:widowControl w:val="0"/>
              <w:rPr>
                <w:sz w:val="10"/>
                <w:szCs w:val="10"/>
              </w:rPr>
            </w:pPr>
          </w:p>
        </w:tc>
        <w:tc>
          <w:tcPr>
            <w:vMerge w:val="restart"/>
            <w:tcBorders>
              <w:top w:val="single" w:sz="4"/>
              <w:left w:val="single" w:sz="4"/>
            </w:tcBorders>
            <w:shd w:val="clear" w:color="auto" w:fill="FFFFFF"/>
            <w:vAlign w:val="top"/>
          </w:tcPr>
          <w:p>
            <w:pPr>
              <w:framePr w:w="7699" w:h="4133" w:vSpace="139" w:wrap="none" w:hAnchor="page" w:x="3092" w:y="8027"/>
              <w:widowControl w:val="0"/>
              <w:rPr>
                <w:sz w:val="10"/>
                <w:szCs w:val="10"/>
              </w:rPr>
            </w:pPr>
          </w:p>
        </w:tc>
      </w:tr>
      <w:tr>
        <w:trPr>
          <w:trHeight w:val="394" w:hRule="exact"/>
        </w:trPr>
        <w:tc>
          <w:tcPr>
            <w:tcBorders>
              <w:top w:val="single" w:sz="4"/>
              <w:left w:val="single" w:sz="4"/>
              <w:bottom w:val="single" w:sz="4"/>
            </w:tcBorders>
            <w:shd w:val="clear" w:color="auto" w:fill="FFFFFF"/>
            <w:vAlign w:val="center"/>
          </w:tcPr>
          <w:p>
            <w:pPr>
              <w:pStyle w:val="Style6"/>
              <w:keepNext w:val="0"/>
              <w:keepLines w:val="0"/>
              <w:framePr w:w="7699" w:h="4133" w:vSpace="139" w:wrap="none" w:hAnchor="page" w:x="3092" w:y="8027"/>
              <w:widowControl w:val="0"/>
              <w:numPr>
                <w:ilvl w:val="0"/>
                <w:numId w:val="155"/>
              </w:numPr>
              <w:shd w:val="clear" w:color="auto" w:fill="auto"/>
              <w:tabs>
                <w:tab w:pos="62"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dle situace C-1.2.2; C-1.6</w:t>
            </w:r>
          </w:p>
          <w:p>
            <w:pPr>
              <w:pStyle w:val="Style6"/>
              <w:keepNext w:val="0"/>
              <w:keepLines w:val="0"/>
              <w:framePr w:w="7699" w:h="4133" w:vSpace="139" w:wrap="none" w:hAnchor="page" w:x="3092" w:y="8027"/>
              <w:widowControl w:val="0"/>
              <w:numPr>
                <w:ilvl w:val="0"/>
                <w:numId w:val="155"/>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stávající trouby propustku 2x DN 500 přes silnici II/128 km 1,09450; 4*1,0=4,000 [A]</w:t>
            </w:r>
          </w:p>
        </w:tc>
        <w:tc>
          <w:tcPr>
            <w:vMerge/>
            <w:tcBorders>
              <w:left w:val="single" w:sz="4"/>
            </w:tcBorders>
            <w:shd w:val="clear" w:color="auto" w:fill="FFFFFF"/>
            <w:vAlign w:val="top"/>
          </w:tcPr>
          <w:p>
            <w:pPr>
              <w:framePr w:w="7699" w:h="4133" w:vSpace="139" w:wrap="none" w:hAnchor="page" w:x="3092" w:y="8027"/>
            </w:pPr>
          </w:p>
        </w:tc>
      </w:tr>
    </w:tbl>
    <w:p>
      <w:pPr>
        <w:framePr w:w="7699" w:h="4133" w:vSpace="139" w:wrap="none" w:hAnchor="page" w:x="3092" w:y="8027"/>
        <w:widowControl w:val="0"/>
        <w:spacing w:line="1" w:lineRule="exact"/>
      </w:pPr>
    </w:p>
    <w:p>
      <w:pPr>
        <w:pStyle w:val="Style12"/>
        <w:keepNext w:val="0"/>
        <w:keepLines w:val="0"/>
        <w:framePr w:w="7378" w:h="182" w:wrap="none" w:hAnchor="page" w:x="3159" w:y="7888"/>
        <w:widowControl w:val="0"/>
        <w:shd w:val="clear" w:color="auto" w:fill="auto"/>
        <w:tabs>
          <w:tab w:pos="4027" w:val="left"/>
        </w:tabs>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Bourání konstrukcí</w:t>
        <w:tab/>
        <w:t xml:space="preserve"> 59 304,56</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60" w:line="1" w:lineRule="exact"/>
      </w:pPr>
    </w:p>
    <w:p>
      <w:pPr>
        <w:widowControl w:val="0"/>
        <w:spacing w:line="1" w:lineRule="exact"/>
        <w:sectPr>
          <w:headerReference w:type="default" r:id="rId25"/>
          <w:footerReference w:type="default" r:id="rId26"/>
          <w:footnotePr>
            <w:pos w:val="pageBottom"/>
            <w:numFmt w:val="decimal"/>
            <w:numRestart w:val="continuous"/>
          </w:footnotePr>
          <w:pgSz w:w="11900" w:h="16840"/>
          <w:pgMar w:top="2424" w:left="1593" w:right="1110" w:bottom="2895" w:header="0" w:footer="3" w:gutter="0"/>
          <w:cols w:space="720"/>
          <w:noEndnote/>
          <w:rtlGutter w:val="0"/>
          <w:docGrid w:linePitch="360"/>
        </w:sectPr>
      </w:pPr>
    </w:p>
    <w:tbl>
      <w:tblPr>
        <w:tblOverlap w:val="never"/>
        <w:jc w:val="center"/>
        <w:tblLayout w:type="fixed"/>
      </w:tblPr>
      <w:tblGrid>
        <w:gridCol w:w="2102"/>
        <w:gridCol w:w="4061"/>
        <w:gridCol w:w="3581"/>
      </w:tblGrid>
      <w:tr>
        <w:trPr>
          <w:trHeight w:val="1162"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6"/>
              <w:keepNext w:val="0"/>
              <w:keepLines w:val="0"/>
              <w:widowControl w:val="0"/>
              <w:numPr>
                <w:ilvl w:val="0"/>
                <w:numId w:val="15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odstranění trub včetně případného obetonování a lože</w:t>
            </w:r>
          </w:p>
          <w:p>
            <w:pPr>
              <w:pStyle w:val="Style6"/>
              <w:keepNext w:val="0"/>
              <w:keepLines w:val="0"/>
              <w:widowControl w:val="0"/>
              <w:numPr>
                <w:ilvl w:val="0"/>
                <w:numId w:val="15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veškeré pomocné konstrukce (lešení a pod.)</w:t>
            </w:r>
          </w:p>
          <w:p>
            <w:pPr>
              <w:pStyle w:val="Style6"/>
              <w:keepNext w:val="0"/>
              <w:keepLines w:val="0"/>
              <w:widowControl w:val="0"/>
              <w:numPr>
                <w:ilvl w:val="0"/>
                <w:numId w:val="15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veškerou manipulaci s vybouranou sutí a hmotami včetně uložení na skládku. Nezahrnuje poplatek za skládku, který se vykazuje v položce 0141** (s výjimkou malého množství bouraného materiálu, kde je možné poplatek zahrnout do jednotkové ceny bourání - tento fakt musí být uveden v doplňujícím textu k položce)</w:t>
            </w:r>
          </w:p>
          <w:p>
            <w:pPr>
              <w:pStyle w:val="Style6"/>
              <w:keepNext w:val="0"/>
              <w:keepLines w:val="0"/>
              <w:widowControl w:val="0"/>
              <w:numPr>
                <w:ilvl w:val="0"/>
                <w:numId w:val="15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veškeré další práce plynoucí z technologického předpisu a z platných předpisů</w:t>
            </w:r>
          </w:p>
          <w:p>
            <w:pPr>
              <w:pStyle w:val="Style6"/>
              <w:keepNext w:val="0"/>
              <w:keepLines w:val="0"/>
              <w:widowControl w:val="0"/>
              <w:numPr>
                <w:ilvl w:val="0"/>
                <w:numId w:val="15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nezahrnuje bourání čel, vtokových a výtokových jímek, odstranění zábradlí</w:t>
            </w:r>
          </w:p>
        </w:tc>
        <w:tc>
          <w:tcPr>
            <w:tcBorders>
              <w:left w:val="single" w:sz="4"/>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top"/>
          </w:tcPr>
          <w:p>
            <w:pPr>
              <w:pStyle w:val="Style6"/>
              <w:keepNext w:val="0"/>
              <w:keepLines w:val="0"/>
              <w:widowControl w:val="0"/>
              <w:shd w:val="clear" w:color="auto" w:fill="auto"/>
              <w:tabs>
                <w:tab w:pos="542" w:val="left"/>
                <w:tab w:pos="1210"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66</w:t>
              <w:tab/>
              <w:t>968141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VYSEKÁNÍ OTVORŮ, KAPES, RÝH V BETONOVÉ KONSTRUKCI</w:t>
            </w:r>
          </w:p>
        </w:tc>
        <w:tc>
          <w:tcPr>
            <w:tcBorders>
              <w:top w:val="single" w:sz="4"/>
              <w:left w:val="single" w:sz="4"/>
            </w:tcBorders>
            <w:shd w:val="clear" w:color="auto" w:fill="FFFFFF"/>
            <w:vAlign w:val="top"/>
          </w:tcPr>
          <w:p>
            <w:pPr>
              <w:pStyle w:val="Style6"/>
              <w:keepNext w:val="0"/>
              <w:keepLines w:val="0"/>
              <w:widowControl w:val="0"/>
              <w:shd w:val="clear" w:color="auto" w:fill="auto"/>
              <w:tabs>
                <w:tab w:pos="374" w:val="left"/>
                <w:tab w:pos="744" w:val="left"/>
                <w:tab w:pos="1334" w:val="left"/>
                <w:tab w:pos="1632" w:val="left"/>
                <w:tab w:pos="2290" w:val="left"/>
                <w:tab w:pos="2659" w:val="left"/>
                <w:tab w:pos="3250" w:val="left"/>
              </w:tabs>
              <w:bidi w:val="0"/>
              <w:spacing w:before="0" w:after="0" w:line="240" w:lineRule="auto"/>
              <w:ind w:left="0" w:right="0" w:firstLine="0"/>
              <w:jc w:val="right"/>
            </w:pPr>
            <w:r>
              <w:rPr>
                <w:color w:val="000000"/>
                <w:spacing w:val="0"/>
                <w:w w:val="100"/>
                <w:position w:val="0"/>
                <w:shd w:val="clear" w:color="auto" w:fill="auto"/>
                <w:lang w:val="cs-CZ" w:eastAsia="cs-CZ" w:bidi="cs-CZ"/>
              </w:rPr>
              <w:t>M3</w:t>
              <w:tab/>
              <w:t>|</w:t>
              <w:tab/>
              <w:t>0,008</w:t>
              <w:tab/>
              <w:t>|</w:t>
              <w:tab/>
              <w:t>9 198,31</w:t>
              <w:tab/>
              <w:t>|</w:t>
              <w:tab/>
              <w:t>73,59</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38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numPr>
                <w:ilvl w:val="0"/>
                <w:numId w:val="159"/>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dle situace C-1.2.2; C-1.2.3</w:t>
            </w:r>
          </w:p>
          <w:p>
            <w:pPr>
              <w:pStyle w:val="Style6"/>
              <w:keepNext w:val="0"/>
              <w:keepLines w:val="0"/>
              <w:widowControl w:val="0"/>
              <w:numPr>
                <w:ilvl w:val="0"/>
                <w:numId w:val="159"/>
              </w:numPr>
              <w:shd w:val="clear" w:color="auto" w:fill="auto"/>
              <w:tabs>
                <w:tab w:pos="62"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napojení přípojky dešťové kanalizace DN 200 km 1,28650 do šachty obecní</w:t>
            </w:r>
          </w:p>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kanalizace; 1*0,2*0,2*0,2=0,008 [A]</w:t>
            </w:r>
          </w:p>
        </w:tc>
        <w:tc>
          <w:tcPr>
            <w:vMerge/>
            <w:tcBorders>
              <w:left w:val="single" w:sz="4"/>
            </w:tcBorders>
            <w:shd w:val="clear" w:color="auto" w:fill="FFFFFF"/>
            <w:vAlign w:val="top"/>
          </w:tcPr>
          <w:p>
            <w:pPr/>
          </w:p>
        </w:tc>
      </w:tr>
      <w:tr>
        <w:trPr>
          <w:trHeight w:val="782" w:hRule="exact"/>
        </w:trPr>
        <w:tc>
          <w:tcPr>
            <w:vMerge/>
            <w:tcBorders/>
            <w:shd w:val="clear" w:color="auto" w:fill="FFFFFF"/>
            <w:vAlign w:val="top"/>
          </w:tcPr>
          <w:p>
            <w:pPr/>
          </w:p>
        </w:tc>
        <w:tc>
          <w:tcPr>
            <w:tcBorders>
              <w:top w:val="single" w:sz="4"/>
              <w:left w:val="single" w:sz="4"/>
              <w:bottom w:val="single" w:sz="4"/>
            </w:tcBorders>
            <w:shd w:val="clear" w:color="auto" w:fill="FFFFFF"/>
            <w:vAlign w:val="bottom"/>
          </w:tcPr>
          <w:p>
            <w:pPr>
              <w:pStyle w:val="Style6"/>
              <w:keepNext w:val="0"/>
              <w:keepLines w:val="0"/>
              <w:widowControl w:val="0"/>
              <w:numPr>
                <w:ilvl w:val="0"/>
                <w:numId w:val="161"/>
              </w:numPr>
              <w:shd w:val="clear" w:color="auto" w:fill="auto"/>
              <w:tabs>
                <w:tab w:pos="72" w:val="left"/>
              </w:tabs>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veškerou manipulaci s vybouranou sutí a hmotami včetně uložení na skládku. Nezahrnuje poplatek za skládku, který se vykazuje v položce 0141** (s výjimkou malého množství bouraného materiálu, kde je možné poplatek zahrnout do jednotkové ceny bourání - tento fakt musí být uveden v doplňujícím textu k položce)</w:t>
            </w:r>
          </w:p>
          <w:p>
            <w:pPr>
              <w:pStyle w:val="Style6"/>
              <w:keepNext w:val="0"/>
              <w:keepLines w:val="0"/>
              <w:widowControl w:val="0"/>
              <w:numPr>
                <w:ilvl w:val="0"/>
                <w:numId w:val="161"/>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veškeré další práce plynoucí z technologického předpisu a z platných předpisů</w:t>
            </w:r>
          </w:p>
        </w:tc>
        <w:tc>
          <w:tcPr>
            <w:vMerge/>
            <w:tcBorders>
              <w:left w:val="single" w:sz="4"/>
            </w:tcBorders>
            <w:shd w:val="clear" w:color="auto" w:fill="FFFFFF"/>
            <w:vAlign w:val="top"/>
          </w:tcPr>
          <w:p>
            <w:pPr/>
          </w:p>
        </w:tc>
      </w:tr>
    </w:tbl>
    <w:p>
      <w:pPr>
        <w:widowControl w:val="0"/>
        <w:spacing w:line="1" w:lineRule="exact"/>
      </w:pPr>
      <w:r>
        <w:br w:type="page"/>
      </w:r>
    </w:p>
    <w:p>
      <w:pPr>
        <w:pStyle w:val="Style12"/>
        <w:keepNext w:val="0"/>
        <w:keepLines w:val="0"/>
        <w:widowControl w:val="0"/>
        <w:shd w:val="clear" w:color="auto" w:fill="auto"/>
        <w:bidi w:val="0"/>
        <w:spacing w:before="0" w:after="0" w:line="240" w:lineRule="auto"/>
        <w:ind w:left="350" w:right="0" w:firstLine="0"/>
        <w:jc w:val="left"/>
        <w:rPr>
          <w:sz w:val="11"/>
          <w:szCs w:val="11"/>
        </w:rPr>
      </w:pPr>
      <w:r>
        <w:rPr>
          <w:rFonts w:ascii="Arial" w:eastAsia="Arial" w:hAnsi="Arial" w:cs="Arial"/>
          <w:b/>
          <w:bCs/>
          <w:color w:val="CF4E26"/>
          <w:spacing w:val="0"/>
          <w:w w:val="100"/>
          <w:position w:val="0"/>
          <w:sz w:val="11"/>
          <w:szCs w:val="11"/>
          <w:shd w:val="clear" w:color="auto" w:fill="auto"/>
          <w:lang w:val="cs-CZ" w:eastAsia="cs-CZ" w:bidi="cs-CZ"/>
        </w:rPr>
        <w:t>Aspe'</w:t>
      </w:r>
    </w:p>
    <w:p>
      <w:pPr>
        <w:pStyle w:val="Style12"/>
        <w:keepNext w:val="0"/>
        <w:keepLines w:val="0"/>
        <w:widowControl w:val="0"/>
        <w:shd w:val="clear" w:color="auto" w:fill="auto"/>
        <w:bidi w:val="0"/>
        <w:spacing w:before="0" w:after="0" w:line="240" w:lineRule="auto"/>
        <w:ind w:left="2078"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Firma: Krajská správa a údržba silnic Vysočiny, příspěvková organizace</w:t>
      </w:r>
    </w:p>
    <w:p>
      <w:pPr>
        <w:pStyle w:val="Style12"/>
        <w:keepNext w:val="0"/>
        <w:keepLines w:val="0"/>
        <w:widowControl w:val="0"/>
        <w:shd w:val="clear" w:color="auto" w:fill="auto"/>
        <w:bidi w:val="0"/>
        <w:spacing w:before="0" w:after="0" w:line="240" w:lineRule="auto"/>
        <w:ind w:left="2078"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Soupis prací objektu</w:t>
      </w:r>
    </w:p>
    <w:tbl>
      <w:tblPr>
        <w:tblOverlap w:val="never"/>
        <w:jc w:val="center"/>
        <w:tblLayout w:type="fixed"/>
      </w:tblPr>
      <w:tblGrid>
        <w:gridCol w:w="706"/>
        <w:gridCol w:w="778"/>
        <w:gridCol w:w="600"/>
        <w:gridCol w:w="806"/>
        <w:gridCol w:w="2544"/>
        <w:gridCol w:w="1382"/>
        <w:gridCol w:w="955"/>
        <w:gridCol w:w="926"/>
        <w:gridCol w:w="998"/>
      </w:tblGrid>
      <w:tr>
        <w:trPr>
          <w:trHeight w:val="149" w:hRule="exact"/>
        </w:trPr>
        <w:tc>
          <w:tcPr>
            <w:tcBorders/>
            <w:shd w:val="clear" w:color="auto" w:fill="D9D9D9"/>
            <w:vAlign w:val="bottom"/>
          </w:tcPr>
          <w:p>
            <w:pPr>
              <w:pStyle w:val="Style6"/>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Stavba:</w:t>
            </w:r>
          </w:p>
        </w:tc>
        <w:tc>
          <w:tcPr>
            <w:tcBorders/>
            <w:shd w:val="clear" w:color="auto" w:fill="D9D9D9"/>
            <w:vAlign w:val="top"/>
          </w:tcPr>
          <w:p>
            <w:pPr>
              <w:widowControl w:val="0"/>
              <w:rPr>
                <w:sz w:val="10"/>
                <w:szCs w:val="10"/>
              </w:rPr>
            </w:pPr>
          </w:p>
        </w:tc>
        <w:tc>
          <w:tcPr>
            <w:tcBorders/>
            <w:shd w:val="clear" w:color="auto" w:fill="D9D9D9"/>
            <w:vAlign w:val="bottom"/>
          </w:tcPr>
          <w:p>
            <w:pPr>
              <w:pStyle w:val="Style6"/>
              <w:keepNext w:val="0"/>
              <w:keepLines w:val="0"/>
              <w:widowControl w:val="0"/>
              <w:shd w:val="clear" w:color="auto" w:fill="auto"/>
              <w:bidi w:val="0"/>
              <w:spacing w:before="0" w:after="0" w:line="240" w:lineRule="auto"/>
              <w:ind w:left="0" w:right="0" w:firstLine="220"/>
              <w:jc w:val="left"/>
              <w:rPr>
                <w:sz w:val="11"/>
                <w:szCs w:val="11"/>
              </w:rPr>
            </w:pPr>
            <w:r>
              <w:rPr>
                <w:b/>
                <w:bCs/>
                <w:color w:val="000000"/>
                <w:spacing w:val="0"/>
                <w:w w:val="100"/>
                <w:position w:val="0"/>
                <w:sz w:val="11"/>
                <w:szCs w:val="11"/>
                <w:shd w:val="clear" w:color="auto" w:fill="auto"/>
                <w:lang w:val="cs-CZ" w:eastAsia="cs-CZ" w:bidi="cs-CZ"/>
              </w:rPr>
              <w:t>PORR</w:t>
            </w:r>
          </w:p>
        </w:tc>
        <w:tc>
          <w:tcPr>
            <w:tcBorders/>
            <w:shd w:val="clear" w:color="auto" w:fill="D9D9D9"/>
            <w:vAlign w:val="bottom"/>
          </w:tcPr>
          <w:p>
            <w:pPr>
              <w:pStyle w:val="Style6"/>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II/128 křiž. I/19</w:t>
            </w:r>
          </w:p>
        </w:tc>
        <w:tc>
          <w:tcPr>
            <w:tcBorders/>
            <w:shd w:val="clear" w:color="auto" w:fill="D9D9D9"/>
            <w:vAlign w:val="bottom"/>
          </w:tcPr>
          <w:p>
            <w:pPr>
              <w:pStyle w:val="Style6"/>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 Černovice</w:t>
            </w:r>
          </w:p>
        </w:tc>
        <w:tc>
          <w:tcPr>
            <w:tcBorders/>
            <w:shd w:val="clear" w:color="auto" w:fill="D9D9D9"/>
            <w:vAlign w:val="top"/>
          </w:tcPr>
          <w:p>
            <w:pPr>
              <w:widowControl w:val="0"/>
              <w:rPr>
                <w:sz w:val="10"/>
                <w:szCs w:val="10"/>
              </w:rPr>
            </w:pPr>
          </w:p>
        </w:tc>
        <w:tc>
          <w:tcPr>
            <w:tcBorders/>
            <w:shd w:val="clear" w:color="auto" w:fill="D9D9D9"/>
            <w:vAlign w:val="bottom"/>
          </w:tcPr>
          <w:p>
            <w:pPr>
              <w:pStyle w:val="Style6"/>
              <w:keepNext w:val="0"/>
              <w:keepLines w:val="0"/>
              <w:widowControl w:val="0"/>
              <w:shd w:val="clear" w:color="auto" w:fill="auto"/>
              <w:bidi w:val="0"/>
              <w:spacing w:before="0" w:after="0" w:line="240" w:lineRule="auto"/>
              <w:ind w:left="0" w:right="0" w:firstLine="0"/>
              <w:jc w:val="right"/>
              <w:rPr>
                <w:sz w:val="24"/>
                <w:szCs w:val="24"/>
              </w:rPr>
            </w:pPr>
            <w:r>
              <w:rPr>
                <w:rFonts w:ascii="Calibri" w:eastAsia="Calibri" w:hAnsi="Calibri" w:cs="Calibri"/>
                <w:color w:val="000000"/>
                <w:spacing w:val="0"/>
                <w:w w:val="100"/>
                <w:position w:val="0"/>
                <w:sz w:val="24"/>
                <w:szCs w:val="24"/>
                <w:shd w:val="clear" w:color="auto" w:fill="auto"/>
                <w:lang w:val="cs-CZ" w:eastAsia="cs-CZ" w:bidi="cs-CZ"/>
              </w:rPr>
              <w:t>1</w:t>
            </w:r>
          </w:p>
        </w:tc>
        <w:tc>
          <w:tcPr>
            <w:tcBorders>
              <w:top w:val="single" w:sz="4"/>
            </w:tcBorders>
            <w:shd w:val="clear" w:color="auto" w:fill="D9D9D9"/>
            <w:vAlign w:val="bottom"/>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SO 101.3</w:t>
            </w:r>
          </w:p>
        </w:tc>
        <w:tc>
          <w:tcPr>
            <w:tcBorders>
              <w:top w:val="single" w:sz="4"/>
            </w:tcBorders>
            <w:shd w:val="clear" w:color="auto" w:fill="D9D9D9"/>
            <w:vAlign w:val="bottom"/>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25 733 174,33</w:t>
            </w:r>
          </w:p>
        </w:tc>
      </w:tr>
      <w:tr>
        <w:trPr>
          <w:trHeight w:val="149" w:hRule="exact"/>
        </w:trPr>
        <w:tc>
          <w:tcPr>
            <w:tcBorders/>
            <w:shd w:val="clear" w:color="auto" w:fill="D9D9D9"/>
            <w:vAlign w:val="bottom"/>
          </w:tcPr>
          <w:p>
            <w:pPr>
              <w:pStyle w:val="Style6"/>
              <w:keepNext w:val="0"/>
              <w:keepLines w:val="0"/>
              <w:widowControl w:val="0"/>
              <w:shd w:val="clear" w:color="auto" w:fill="auto"/>
              <w:bidi w:val="0"/>
              <w:spacing w:before="0" w:after="0" w:line="240" w:lineRule="auto"/>
              <w:ind w:left="0" w:right="0" w:firstLine="0"/>
              <w:jc w:val="both"/>
              <w:rPr>
                <w:sz w:val="11"/>
                <w:szCs w:val="11"/>
              </w:rPr>
            </w:pPr>
            <w:r>
              <w:rPr>
                <w:b/>
                <w:bCs/>
                <w:color w:val="000000"/>
                <w:spacing w:val="0"/>
                <w:w w:val="100"/>
                <w:position w:val="0"/>
                <w:sz w:val="11"/>
                <w:szCs w:val="11"/>
                <w:shd w:val="clear" w:color="auto" w:fill="auto"/>
                <w:lang w:val="cs-CZ" w:eastAsia="cs-CZ" w:bidi="cs-CZ"/>
              </w:rPr>
              <w:t>Rozpočet:</w:t>
            </w:r>
          </w:p>
        </w:tc>
        <w:tc>
          <w:tcPr>
            <w:tcBorders/>
            <w:shd w:val="clear" w:color="auto" w:fill="D9D9D9"/>
            <w:vAlign w:val="top"/>
          </w:tcPr>
          <w:p>
            <w:pPr>
              <w:widowControl w:val="0"/>
              <w:rPr>
                <w:sz w:val="10"/>
                <w:szCs w:val="10"/>
              </w:rPr>
            </w:pPr>
          </w:p>
        </w:tc>
        <w:tc>
          <w:tcPr>
            <w:tcBorders/>
            <w:shd w:val="clear" w:color="auto" w:fill="D9D9D9"/>
            <w:vAlign w:val="bottom"/>
          </w:tcPr>
          <w:p>
            <w:pPr>
              <w:pStyle w:val="Style6"/>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SO 101.3</w:t>
            </w:r>
          </w:p>
        </w:tc>
        <w:tc>
          <w:tcPr>
            <w:tcBorders/>
            <w:shd w:val="clear" w:color="auto" w:fill="D9D9D9"/>
            <w:vAlign w:val="bottom"/>
          </w:tcPr>
          <w:p>
            <w:pPr>
              <w:pStyle w:val="Style6"/>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Silnice II/128 -</w:t>
            </w:r>
          </w:p>
        </w:tc>
        <w:tc>
          <w:tcPr>
            <w:tcBorders/>
            <w:shd w:val="clear" w:color="auto" w:fill="D9D9D9"/>
            <w:vAlign w:val="bottom"/>
          </w:tcPr>
          <w:p>
            <w:pPr>
              <w:pStyle w:val="Style6"/>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km 1,560 - 5,800</w:t>
            </w:r>
          </w:p>
        </w:tc>
        <w:tc>
          <w:tcPr>
            <w:tcBorders/>
            <w:shd w:val="clear" w:color="auto" w:fill="D9D9D9"/>
            <w:vAlign w:val="top"/>
          </w:tcPr>
          <w:p>
            <w:pPr>
              <w:widowControl w:val="0"/>
              <w:rPr>
                <w:sz w:val="10"/>
                <w:szCs w:val="10"/>
              </w:rPr>
            </w:pPr>
          </w:p>
        </w:tc>
        <w:tc>
          <w:tcPr>
            <w:tcBorders/>
            <w:shd w:val="clear" w:color="auto" w:fill="D9D9D9"/>
            <w:vAlign w:val="top"/>
          </w:tcPr>
          <w:p>
            <w:pPr>
              <w:widowControl w:val="0"/>
              <w:rPr>
                <w:sz w:val="10"/>
                <w:szCs w:val="10"/>
              </w:rPr>
            </w:pPr>
          </w:p>
        </w:tc>
        <w:tc>
          <w:tcPr>
            <w:tcBorders>
              <w:top w:val="single" w:sz="4"/>
            </w:tcBorders>
            <w:shd w:val="clear" w:color="auto" w:fill="D9D9D9"/>
            <w:vAlign w:val="top"/>
          </w:tcPr>
          <w:p>
            <w:pPr>
              <w:widowControl w:val="0"/>
              <w:rPr>
                <w:sz w:val="10"/>
                <w:szCs w:val="10"/>
              </w:rPr>
            </w:pPr>
          </w:p>
        </w:tc>
        <w:tc>
          <w:tcPr>
            <w:tcBorders>
              <w:top w:val="single" w:sz="4"/>
            </w:tcBorders>
            <w:shd w:val="clear" w:color="auto" w:fill="D9D9D9"/>
            <w:vAlign w:val="top"/>
          </w:tcPr>
          <w:p>
            <w:pPr>
              <w:widowControl w:val="0"/>
              <w:rPr>
                <w:sz w:val="10"/>
                <w:szCs w:val="10"/>
              </w:rPr>
            </w:pPr>
          </w:p>
        </w:tc>
      </w:tr>
      <w:tr>
        <w:trPr>
          <w:trHeight w:val="240" w:hRule="exact"/>
        </w:trPr>
        <w:tc>
          <w:tcPr>
            <w:tcBorders/>
            <w:shd w:val="clear" w:color="auto" w:fill="CC441A"/>
            <w:vAlign w:val="center"/>
          </w:tcPr>
          <w:p>
            <w:pPr>
              <w:pStyle w:val="Style6"/>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Poř. číslo</w:t>
            </w:r>
          </w:p>
        </w:tc>
        <w:tc>
          <w:tcPr>
            <w:tcBorders/>
            <w:shd w:val="clear" w:color="auto" w:fill="CC441A"/>
            <w:vAlign w:val="center"/>
          </w:tcPr>
          <w:p>
            <w:pPr>
              <w:pStyle w:val="Style6"/>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Kód položky</w:t>
            </w:r>
          </w:p>
        </w:tc>
        <w:tc>
          <w:tcPr>
            <w:tcBorders/>
            <w:shd w:val="clear" w:color="auto" w:fill="CC441A"/>
            <w:vAlign w:val="center"/>
          </w:tcPr>
          <w:p>
            <w:pPr>
              <w:pStyle w:val="Style6"/>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Varianta</w:t>
            </w:r>
          </w:p>
        </w:tc>
        <w:tc>
          <w:tcPr>
            <w:tcBorders/>
            <w:shd w:val="clear" w:color="auto" w:fill="CC441A"/>
            <w:vAlign w:val="top"/>
          </w:tcPr>
          <w:p>
            <w:pPr>
              <w:widowControl w:val="0"/>
              <w:rPr>
                <w:sz w:val="10"/>
                <w:szCs w:val="10"/>
              </w:rPr>
            </w:pPr>
          </w:p>
        </w:tc>
        <w:tc>
          <w:tcPr>
            <w:tcBorders/>
            <w:shd w:val="clear" w:color="auto" w:fill="CC441A"/>
            <w:vAlign w:val="center"/>
          </w:tcPr>
          <w:p>
            <w:pPr>
              <w:pStyle w:val="Style6"/>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Název položky</w:t>
            </w:r>
          </w:p>
        </w:tc>
        <w:tc>
          <w:tcPr>
            <w:tcBorders/>
            <w:shd w:val="clear" w:color="auto" w:fill="CC441A"/>
            <w:vAlign w:val="center"/>
          </w:tcPr>
          <w:p>
            <w:pPr>
              <w:pStyle w:val="Style6"/>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960"/>
              <w:jc w:val="left"/>
            </w:pPr>
            <w:r>
              <w:rPr>
                <w:color w:val="FFFFFF"/>
                <w:spacing w:val="0"/>
                <w:w w:val="100"/>
                <w:position w:val="0"/>
                <w:shd w:val="clear" w:color="auto" w:fill="auto"/>
                <w:lang w:val="cs-CZ" w:eastAsia="cs-CZ" w:bidi="cs-CZ"/>
              </w:rPr>
              <w:t>MJ</w:t>
            </w:r>
          </w:p>
        </w:tc>
        <w:tc>
          <w:tcPr>
            <w:tcBorders/>
            <w:shd w:val="clear" w:color="auto" w:fill="CC441A"/>
            <w:vAlign w:val="center"/>
          </w:tcPr>
          <w:p>
            <w:pPr>
              <w:pStyle w:val="Style6"/>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Množství</w:t>
            </w:r>
          </w:p>
        </w:tc>
        <w:tc>
          <w:tcPr>
            <w:gridSpan w:val="2"/>
            <w:tcBorders/>
            <w:shd w:val="clear" w:color="auto" w:fill="CC441A"/>
            <w:vAlign w:val="bottom"/>
          </w:tcPr>
          <w:p>
            <w:pPr>
              <w:pStyle w:val="Style6"/>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Jednotková cena</w:t>
            </w:r>
          </w:p>
          <w:p>
            <w:pPr>
              <w:pStyle w:val="Style6"/>
              <w:keepNext w:val="0"/>
              <w:keepLines w:val="0"/>
              <w:widowControl w:val="0"/>
              <w:pBdr>
                <w:top w:val="single" w:sz="0" w:space="0" w:color="CC441A"/>
                <w:left w:val="single" w:sz="0" w:space="0" w:color="CC441A"/>
                <w:bottom w:val="single" w:sz="0" w:space="0" w:color="CC441A"/>
                <w:right w:val="single" w:sz="0" w:space="0" w:color="CC441A"/>
              </w:pBdr>
              <w:shd w:val="clear" w:color="auto" w:fill="CC441A"/>
              <w:tabs>
                <w:tab w:pos="1237" w:val="left"/>
              </w:tabs>
              <w:bidi w:val="0"/>
              <w:spacing w:before="0" w:after="0" w:line="240" w:lineRule="auto"/>
              <w:ind w:left="0" w:right="0" w:firstLine="200"/>
              <w:jc w:val="left"/>
            </w:pPr>
            <w:r>
              <w:rPr>
                <w:color w:val="FFFFFF"/>
                <w:spacing w:val="0"/>
                <w:w w:val="100"/>
                <w:position w:val="0"/>
                <w:shd w:val="clear" w:color="auto" w:fill="auto"/>
                <w:lang w:val="cs-CZ" w:eastAsia="cs-CZ" w:bidi="cs-CZ"/>
              </w:rPr>
              <w:t>Jednotková</w:t>
              <w:tab/>
              <w:t>Celkem</w:t>
            </w:r>
          </w:p>
        </w:tc>
      </w:tr>
      <w:tr>
        <w:trPr>
          <w:trHeight w:val="134" w:hRule="exact"/>
        </w:trPr>
        <w:tc>
          <w:tcPr>
            <w:tcBorders/>
            <w:shd w:val="clear" w:color="auto" w:fill="CC441A"/>
            <w:vAlign w:val="bottom"/>
          </w:tcPr>
          <w:p>
            <w:pPr>
              <w:pStyle w:val="Style6"/>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1</w:t>
            </w:r>
          </w:p>
        </w:tc>
        <w:tc>
          <w:tcPr>
            <w:tcBorders/>
            <w:shd w:val="clear" w:color="auto" w:fill="CC441A"/>
            <w:vAlign w:val="bottom"/>
          </w:tcPr>
          <w:p>
            <w:pPr>
              <w:pStyle w:val="Style6"/>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2</w:t>
            </w:r>
          </w:p>
        </w:tc>
        <w:tc>
          <w:tcPr>
            <w:tcBorders>
              <w:top w:val="single" w:sz="4"/>
              <w:bottom w:val="single" w:sz="4"/>
            </w:tcBorders>
            <w:shd w:val="clear" w:color="auto" w:fill="CC441A"/>
            <w:vAlign w:val="center"/>
          </w:tcPr>
          <w:p>
            <w:pPr>
              <w:pStyle w:val="Style6"/>
              <w:keepNext w:val="0"/>
              <w:keepLines w:val="0"/>
              <w:widowControl w:val="0"/>
              <w:shd w:val="clear" w:color="auto" w:fill="auto"/>
              <w:bidi w:val="0"/>
              <w:spacing w:before="0" w:after="0" w:line="240" w:lineRule="auto"/>
              <w:ind w:left="0" w:right="0" w:firstLine="0"/>
              <w:jc w:val="center"/>
            </w:pPr>
            <w:r>
              <w:rPr>
                <w:color w:val="FFFFFF"/>
                <w:spacing w:val="0"/>
                <w:w w:val="100"/>
                <w:position w:val="0"/>
                <w:shd w:val="clear" w:color="auto" w:fill="auto"/>
                <w:lang w:val="cs-CZ" w:eastAsia="cs-CZ" w:bidi="cs-CZ"/>
              </w:rPr>
              <w:t>3</w:t>
            </w:r>
          </w:p>
        </w:tc>
        <w:tc>
          <w:tcPr>
            <w:tcBorders/>
            <w:shd w:val="clear" w:color="auto" w:fill="CC441A"/>
            <w:vAlign w:val="top"/>
          </w:tcPr>
          <w:p>
            <w:pPr>
              <w:widowControl w:val="0"/>
              <w:rPr>
                <w:sz w:val="10"/>
                <w:szCs w:val="10"/>
              </w:rPr>
            </w:pPr>
          </w:p>
        </w:tc>
        <w:tc>
          <w:tcPr>
            <w:tcBorders/>
            <w:shd w:val="clear" w:color="auto" w:fill="CC441A"/>
            <w:vAlign w:val="center"/>
          </w:tcPr>
          <w:p>
            <w:pPr>
              <w:pStyle w:val="Style6"/>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4</w:t>
            </w:r>
          </w:p>
        </w:tc>
        <w:tc>
          <w:tcPr>
            <w:tcBorders/>
            <w:shd w:val="clear" w:color="auto" w:fill="CC441A"/>
            <w:vAlign w:val="center"/>
          </w:tcPr>
          <w:p>
            <w:pPr>
              <w:pStyle w:val="Style6"/>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1000"/>
              <w:jc w:val="left"/>
            </w:pPr>
            <w:r>
              <w:rPr>
                <w:color w:val="FFFFFF"/>
                <w:spacing w:val="0"/>
                <w:w w:val="100"/>
                <w:position w:val="0"/>
                <w:shd w:val="clear" w:color="auto" w:fill="auto"/>
                <w:lang w:val="cs-CZ" w:eastAsia="cs-CZ" w:bidi="cs-CZ"/>
              </w:rPr>
              <w:t>5</w:t>
            </w:r>
          </w:p>
        </w:tc>
        <w:tc>
          <w:tcPr>
            <w:tcBorders/>
            <w:shd w:val="clear" w:color="auto" w:fill="CC441A"/>
            <w:vAlign w:val="bottom"/>
          </w:tcPr>
          <w:p>
            <w:pPr>
              <w:pStyle w:val="Style6"/>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6</w:t>
            </w:r>
          </w:p>
        </w:tc>
        <w:tc>
          <w:tcPr>
            <w:tcBorders/>
            <w:shd w:val="clear" w:color="auto" w:fill="CC441A"/>
            <w:vAlign w:val="center"/>
          </w:tcPr>
          <w:p>
            <w:pPr>
              <w:pStyle w:val="Style6"/>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9</w:t>
            </w:r>
          </w:p>
        </w:tc>
        <w:tc>
          <w:tcPr>
            <w:tcBorders/>
            <w:shd w:val="clear" w:color="auto" w:fill="CC441A"/>
            <w:vAlign w:val="bottom"/>
          </w:tcPr>
          <w:p>
            <w:pPr>
              <w:pStyle w:val="Style6"/>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440"/>
              <w:jc w:val="left"/>
            </w:pPr>
            <w:r>
              <w:rPr>
                <w:color w:val="FFFFFF"/>
                <w:spacing w:val="0"/>
                <w:w w:val="100"/>
                <w:position w:val="0"/>
                <w:shd w:val="clear" w:color="auto" w:fill="auto"/>
                <w:lang w:val="cs-CZ" w:eastAsia="cs-CZ" w:bidi="cs-CZ"/>
              </w:rPr>
              <w:t>10 1</w:t>
            </w:r>
          </w:p>
        </w:tc>
      </w:tr>
    </w:tbl>
    <w:p>
      <w:pPr>
        <w:pStyle w:val="Style12"/>
        <w:keepNext w:val="0"/>
        <w:keepLines w:val="0"/>
        <w:widowControl w:val="0"/>
        <w:shd w:val="clear" w:color="auto" w:fill="auto"/>
        <w:bidi w:val="0"/>
        <w:spacing w:before="0" w:after="0" w:line="240" w:lineRule="auto"/>
        <w:ind w:left="1421"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0</w:t>
      </w:r>
    </w:p>
    <w:p>
      <w:pPr>
        <w:widowControl w:val="0"/>
        <w:spacing w:line="1" w:lineRule="exact"/>
      </w:pPr>
    </w:p>
    <w:tbl>
      <w:tblPr>
        <w:tblOverlap w:val="never"/>
        <w:jc w:val="left"/>
        <w:tblLayout w:type="fixed"/>
      </w:tblPr>
      <w:tblGrid>
        <w:gridCol w:w="926"/>
        <w:gridCol w:w="1152"/>
        <w:gridCol w:w="4061"/>
        <w:gridCol w:w="677"/>
        <w:gridCol w:w="974"/>
        <w:gridCol w:w="893"/>
        <w:gridCol w:w="1013"/>
      </w:tblGrid>
      <w:tr>
        <w:trPr>
          <w:trHeight w:val="134" w:hRule="exact"/>
        </w:trPr>
        <w:tc>
          <w:tcPr>
            <w:tcBorders>
              <w:top w:val="single" w:sz="4"/>
            </w:tcBorders>
            <w:shd w:val="clear" w:color="auto" w:fill="FFFFFF"/>
            <w:vAlign w:val="top"/>
          </w:tcPr>
          <w:p>
            <w:pPr>
              <w:pStyle w:val="Style6"/>
              <w:keepNext w:val="0"/>
              <w:keepLines w:val="0"/>
              <w:framePr w:w="9696" w:h="10051" w:vSpace="139" w:wrap="notBeside" w:vAnchor="text" w:hAnchor="text" w:x="25" w:y="140"/>
              <w:widowControl w:val="0"/>
              <w:shd w:val="clear" w:color="auto" w:fill="auto"/>
              <w:tabs>
                <w:tab w:leader="hyphen" w:pos="590" w:val="left"/>
              </w:tabs>
              <w:bidi w:val="0"/>
              <w:spacing w:before="0" w:after="0" w:line="240" w:lineRule="auto"/>
              <w:ind w:left="0" w:right="0" w:firstLine="0"/>
              <w:jc w:val="left"/>
            </w:pPr>
            <w:r>
              <w:rPr>
                <w:color w:val="000000"/>
                <w:spacing w:val="0"/>
                <w:w w:val="100"/>
                <w:position w:val="0"/>
                <w:shd w:val="clear" w:color="auto" w:fill="auto"/>
                <w:lang w:val="cs-CZ" w:eastAsia="cs-CZ" w:bidi="cs-CZ"/>
              </w:rPr>
              <w:tab/>
              <w:t>1—</w:t>
            </w:r>
          </w:p>
        </w:tc>
        <w:tc>
          <w:tcPr>
            <w:tcBorders>
              <w:top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0141021</w:t>
            </w:r>
          </w:p>
        </w:tc>
        <w:tc>
          <w:tcPr>
            <w:tcBorders>
              <w:top w:val="single" w:sz="4"/>
              <w:left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POPLATKY ZA SKLÁDKU</w:t>
            </w:r>
          </w:p>
        </w:tc>
        <w:tc>
          <w:tcPr>
            <w:tcBorders>
              <w:top w:val="single" w:sz="4"/>
              <w:left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T</w:t>
            </w:r>
          </w:p>
        </w:tc>
        <w:tc>
          <w:tcPr>
            <w:tcBorders>
              <w:top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tabs>
                <w:tab w:pos="926" w:val="left"/>
              </w:tabs>
              <w:bidi w:val="0"/>
              <w:spacing w:before="0" w:after="0" w:line="240" w:lineRule="auto"/>
              <w:ind w:left="0" w:right="0" w:firstLine="240"/>
              <w:jc w:val="both"/>
            </w:pPr>
            <w:r>
              <w:rPr>
                <w:color w:val="000000"/>
                <w:spacing w:val="0"/>
                <w:w w:val="100"/>
                <w:position w:val="0"/>
                <w:shd w:val="clear" w:color="auto" w:fill="auto"/>
                <w:lang w:val="cs-CZ" w:eastAsia="cs-CZ" w:bidi="cs-CZ"/>
              </w:rPr>
              <w:t>3 062,895</w:t>
              <w:tab/>
              <w:t>|</w:t>
            </w:r>
          </w:p>
        </w:tc>
        <w:tc>
          <w:tcPr>
            <w:tcBorders>
              <w:top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153,05</w:t>
            </w:r>
          </w:p>
        </w:tc>
        <w:tc>
          <w:tcPr>
            <w:tcBorders>
              <w:top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tabs>
                <w:tab w:pos="235"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468 776,08</w:t>
            </w:r>
          </w:p>
        </w:tc>
      </w:tr>
      <w:tr>
        <w:trPr>
          <w:trHeight w:val="130" w:hRule="exact"/>
        </w:trPr>
        <w:tc>
          <w:tcPr>
            <w:tcBorders>
              <w:top w:val="single" w:sz="4"/>
            </w:tcBorders>
            <w:shd w:val="clear" w:color="auto" w:fill="FFFFFF"/>
            <w:vAlign w:val="top"/>
          </w:tcPr>
          <w:p>
            <w:pPr>
              <w:framePr w:w="9696" w:h="10051" w:vSpace="139" w:wrap="notBeside" w:vAnchor="text" w:hAnchor="text" w:x="25" w:y="140"/>
              <w:widowControl w:val="0"/>
              <w:rPr>
                <w:sz w:val="10"/>
                <w:szCs w:val="10"/>
              </w:rPr>
            </w:pPr>
          </w:p>
        </w:tc>
        <w:tc>
          <w:tcPr>
            <w:tcBorders>
              <w:top w:val="single" w:sz="4"/>
            </w:tcBorders>
            <w:shd w:val="clear" w:color="auto" w:fill="FFFFFF"/>
            <w:vAlign w:val="top"/>
          </w:tcPr>
          <w:p>
            <w:pPr>
              <w:framePr w:w="9696" w:h="10051" w:vSpace="139" w:wrap="notBeside" w:vAnchor="text" w:hAnchor="text" w:x="25" w:y="140"/>
              <w:widowControl w:val="0"/>
              <w:rPr>
                <w:sz w:val="10"/>
                <w:szCs w:val="10"/>
              </w:rPr>
            </w:pPr>
          </w:p>
        </w:tc>
        <w:tc>
          <w:tcPr>
            <w:tcBorders>
              <w:top w:val="single" w:sz="4"/>
              <w:left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zemina z výkopů 1900 kg/m3</w:t>
            </w:r>
          </w:p>
        </w:tc>
        <w:tc>
          <w:tcPr>
            <w:tcBorders>
              <w:top w:val="single" w:sz="4"/>
              <w:left w:val="single" w:sz="4"/>
            </w:tcBorders>
            <w:shd w:val="clear" w:color="auto" w:fill="FFFFFF"/>
            <w:vAlign w:val="top"/>
          </w:tcPr>
          <w:p>
            <w:pPr>
              <w:framePr w:w="9696" w:h="10051" w:vSpace="139" w:wrap="notBeside" w:vAnchor="text" w:hAnchor="text" w:x="25" w:y="140"/>
              <w:widowControl w:val="0"/>
              <w:rPr>
                <w:sz w:val="10"/>
                <w:szCs w:val="10"/>
              </w:rPr>
            </w:pPr>
          </w:p>
        </w:tc>
        <w:tc>
          <w:tcPr>
            <w:tcBorders>
              <w:top w:val="single" w:sz="4"/>
            </w:tcBorders>
            <w:shd w:val="clear" w:color="auto" w:fill="FFFFFF"/>
            <w:vAlign w:val="top"/>
          </w:tcPr>
          <w:p>
            <w:pPr>
              <w:framePr w:w="9696" w:h="10051" w:vSpace="139" w:wrap="notBeside" w:vAnchor="text" w:hAnchor="text" w:x="25" w:y="140"/>
              <w:widowControl w:val="0"/>
              <w:rPr>
                <w:sz w:val="10"/>
                <w:szCs w:val="10"/>
              </w:rPr>
            </w:pPr>
          </w:p>
        </w:tc>
        <w:tc>
          <w:tcPr>
            <w:tcBorders>
              <w:top w:val="single" w:sz="4"/>
            </w:tcBorders>
            <w:shd w:val="clear" w:color="auto" w:fill="FFFFFF"/>
            <w:vAlign w:val="top"/>
          </w:tcPr>
          <w:p>
            <w:pPr>
              <w:framePr w:w="9696" w:h="10051" w:vSpace="139" w:wrap="notBeside" w:vAnchor="text" w:hAnchor="text" w:x="25" w:y="140"/>
              <w:widowControl w:val="0"/>
              <w:rPr>
                <w:sz w:val="10"/>
                <w:szCs w:val="10"/>
              </w:rPr>
            </w:pPr>
          </w:p>
        </w:tc>
        <w:tc>
          <w:tcPr>
            <w:tcBorders>
              <w:top w:val="single" w:sz="4"/>
            </w:tcBorders>
            <w:shd w:val="clear" w:color="auto" w:fill="FFFFFF"/>
            <w:vAlign w:val="top"/>
          </w:tcPr>
          <w:p>
            <w:pPr>
              <w:framePr w:w="9696" w:h="10051" w:vSpace="139" w:wrap="notBeside" w:vAnchor="text" w:hAnchor="text" w:x="25" w:y="140"/>
              <w:widowControl w:val="0"/>
              <w:rPr>
                <w:sz w:val="10"/>
                <w:szCs w:val="10"/>
              </w:rPr>
            </w:pPr>
          </w:p>
        </w:tc>
      </w:tr>
      <w:tr>
        <w:trPr>
          <w:trHeight w:val="514" w:hRule="exact"/>
        </w:trPr>
        <w:tc>
          <w:tcPr>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c>
          <w:tcPr>
            <w:tcBorders>
              <w:top w:val="single" w:sz="4"/>
              <w:left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výkopek; (3,30+715,25)*1,9=1 365,245 [A]</w:t>
            </w:r>
          </w:p>
          <w:p>
            <w:pPr>
              <w:pStyle w:val="Style6"/>
              <w:keepNext w:val="0"/>
              <w:keepLines w:val="0"/>
              <w:framePr w:w="9696" w:h="10051" w:vSpace="139" w:wrap="notBeside" w:vAnchor="text" w:hAnchor="text" w:x="25" w:y="14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čištění příkopů; 5270,0*0,25*1,9=2 503,250 [B]</w:t>
            </w:r>
          </w:p>
          <w:p>
            <w:pPr>
              <w:pStyle w:val="Style6"/>
              <w:keepNext w:val="0"/>
              <w:keepLines w:val="0"/>
              <w:framePr w:w="9696" w:h="10051" w:vSpace="139" w:wrap="notBeside" w:vAnchor="text" w:hAnchor="text" w:x="25" w:y="14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odpočet zeminy na dosvahování; -424,0*1,9=- 805,600 [C] Celkem: A+B+C=3 062,895 [D]</w:t>
            </w:r>
          </w:p>
        </w:tc>
        <w:tc>
          <w:tcPr>
            <w:tcBorders>
              <w:left w:val="single" w:sz="4"/>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r>
      <w:tr>
        <w:trPr>
          <w:trHeight w:val="254" w:hRule="exact"/>
        </w:trPr>
        <w:tc>
          <w:tcPr>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c>
          <w:tcPr>
            <w:tcBorders>
              <w:top w:val="single" w:sz="4"/>
              <w:left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zahrnuje veškeré poplatky provozovateli skládky související s uložením odpadu na skládce.</w:t>
            </w:r>
          </w:p>
        </w:tc>
        <w:tc>
          <w:tcPr>
            <w:tcBorders>
              <w:left w:val="single" w:sz="4"/>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r>
      <w:tr>
        <w:trPr>
          <w:trHeight w:val="130" w:hRule="exact"/>
        </w:trPr>
        <w:tc>
          <w:tcPr>
            <w:tcBorders>
              <w:top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2|</w:t>
            </w:r>
          </w:p>
        </w:tc>
        <w:tc>
          <w:tcPr>
            <w:tcBorders>
              <w:top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01410211</w:t>
            </w:r>
          </w:p>
        </w:tc>
        <w:tc>
          <w:tcPr>
            <w:tcBorders>
              <w:top w:val="single" w:sz="4"/>
              <w:left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POPLATKY ZA SKLÁDKU</w:t>
            </w:r>
          </w:p>
        </w:tc>
        <w:tc>
          <w:tcPr>
            <w:tcBorders>
              <w:top w:val="single" w:sz="4"/>
              <w:left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T</w:t>
            </w:r>
          </w:p>
        </w:tc>
        <w:tc>
          <w:tcPr>
            <w:tcBorders>
              <w:top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tabs>
                <w:tab w:pos="923" w:val="left"/>
              </w:tabs>
              <w:bidi w:val="0"/>
              <w:spacing w:before="0" w:after="0" w:line="240" w:lineRule="auto"/>
              <w:ind w:left="0" w:right="0" w:firstLine="280"/>
              <w:jc w:val="both"/>
            </w:pPr>
            <w:r>
              <w:rPr>
                <w:color w:val="000000"/>
                <w:spacing w:val="0"/>
                <w:w w:val="100"/>
                <w:position w:val="0"/>
                <w:shd w:val="clear" w:color="auto" w:fill="auto"/>
                <w:lang w:val="cs-CZ" w:eastAsia="cs-CZ" w:bidi="cs-CZ"/>
              </w:rPr>
              <w:t>405,250</w:t>
              <w:tab/>
              <w:t>|</w:t>
            </w:r>
          </w:p>
        </w:tc>
        <w:tc>
          <w:tcPr>
            <w:tcBorders>
              <w:top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76,53</w:t>
            </w:r>
          </w:p>
        </w:tc>
        <w:tc>
          <w:tcPr>
            <w:tcBorders>
              <w:top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tabs>
                <w:tab w:pos="298"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31 013,78</w:t>
            </w:r>
          </w:p>
        </w:tc>
      </w:tr>
      <w:tr>
        <w:trPr>
          <w:trHeight w:val="130" w:hRule="exact"/>
        </w:trPr>
        <w:tc>
          <w:tcPr>
            <w:tcBorders>
              <w:top w:val="single" w:sz="4"/>
            </w:tcBorders>
            <w:shd w:val="clear" w:color="auto" w:fill="FFFFFF"/>
            <w:vAlign w:val="top"/>
          </w:tcPr>
          <w:p>
            <w:pPr>
              <w:framePr w:w="9696" w:h="10051" w:vSpace="139" w:wrap="notBeside" w:vAnchor="text" w:hAnchor="text" w:x="25" w:y="140"/>
              <w:widowControl w:val="0"/>
              <w:rPr>
                <w:sz w:val="10"/>
                <w:szCs w:val="10"/>
              </w:rPr>
            </w:pPr>
          </w:p>
        </w:tc>
        <w:tc>
          <w:tcPr>
            <w:tcBorders>
              <w:top w:val="single" w:sz="4"/>
            </w:tcBorders>
            <w:shd w:val="clear" w:color="auto" w:fill="FFFFFF"/>
            <w:vAlign w:val="top"/>
          </w:tcPr>
          <w:p>
            <w:pPr>
              <w:framePr w:w="9696" w:h="10051" w:vSpace="139" w:wrap="notBeside" w:vAnchor="text" w:hAnchor="text" w:x="25" w:y="140"/>
              <w:widowControl w:val="0"/>
              <w:rPr>
                <w:sz w:val="10"/>
                <w:szCs w:val="10"/>
              </w:rPr>
            </w:pPr>
          </w:p>
        </w:tc>
        <w:tc>
          <w:tcPr>
            <w:tcBorders>
              <w:top w:val="single" w:sz="4"/>
              <w:left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živičné vrstvy 2500 kg/m3</w:t>
            </w:r>
          </w:p>
        </w:tc>
        <w:tc>
          <w:tcPr>
            <w:tcBorders>
              <w:top w:val="single" w:sz="4"/>
              <w:left w:val="single" w:sz="4"/>
            </w:tcBorders>
            <w:shd w:val="clear" w:color="auto" w:fill="FFFFFF"/>
            <w:vAlign w:val="top"/>
          </w:tcPr>
          <w:p>
            <w:pPr>
              <w:framePr w:w="9696" w:h="10051" w:vSpace="139" w:wrap="notBeside" w:vAnchor="text" w:hAnchor="text" w:x="25" w:y="140"/>
              <w:widowControl w:val="0"/>
              <w:rPr>
                <w:sz w:val="10"/>
                <w:szCs w:val="10"/>
              </w:rPr>
            </w:pPr>
          </w:p>
        </w:tc>
        <w:tc>
          <w:tcPr>
            <w:tcBorders>
              <w:top w:val="single" w:sz="4"/>
            </w:tcBorders>
            <w:shd w:val="clear" w:color="auto" w:fill="FFFFFF"/>
            <w:vAlign w:val="top"/>
          </w:tcPr>
          <w:p>
            <w:pPr>
              <w:framePr w:w="9696" w:h="10051" w:vSpace="139" w:wrap="notBeside" w:vAnchor="text" w:hAnchor="text" w:x="25" w:y="140"/>
              <w:widowControl w:val="0"/>
              <w:rPr>
                <w:sz w:val="10"/>
                <w:szCs w:val="10"/>
              </w:rPr>
            </w:pPr>
          </w:p>
        </w:tc>
        <w:tc>
          <w:tcPr>
            <w:tcBorders>
              <w:top w:val="single" w:sz="4"/>
            </w:tcBorders>
            <w:shd w:val="clear" w:color="auto" w:fill="FFFFFF"/>
            <w:vAlign w:val="top"/>
          </w:tcPr>
          <w:p>
            <w:pPr>
              <w:framePr w:w="9696" w:h="10051" w:vSpace="139" w:wrap="notBeside" w:vAnchor="text" w:hAnchor="text" w:x="25" w:y="140"/>
              <w:widowControl w:val="0"/>
              <w:rPr>
                <w:sz w:val="10"/>
                <w:szCs w:val="10"/>
              </w:rPr>
            </w:pPr>
          </w:p>
        </w:tc>
        <w:tc>
          <w:tcPr>
            <w:tcBorders>
              <w:top w:val="single" w:sz="4"/>
            </w:tcBorders>
            <w:shd w:val="clear" w:color="auto" w:fill="FFFFFF"/>
            <w:vAlign w:val="top"/>
          </w:tcPr>
          <w:p>
            <w:pPr>
              <w:framePr w:w="9696" w:h="10051" w:vSpace="139" w:wrap="notBeside" w:vAnchor="text" w:hAnchor="text" w:x="25" w:y="140"/>
              <w:widowControl w:val="0"/>
              <w:rPr>
                <w:sz w:val="10"/>
                <w:szCs w:val="10"/>
              </w:rPr>
            </w:pPr>
          </w:p>
        </w:tc>
      </w:tr>
      <w:tr>
        <w:trPr>
          <w:trHeight w:val="773" w:hRule="exact"/>
        </w:trPr>
        <w:tc>
          <w:tcPr>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c>
          <w:tcPr>
            <w:tcBorders>
              <w:top w:val="single" w:sz="4"/>
              <w:left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kryt vozovky v místě sanací; 60,75*2,5=151,875 [A]</w:t>
            </w:r>
          </w:p>
          <w:p>
            <w:pPr>
              <w:pStyle w:val="Style6"/>
              <w:keepNext w:val="0"/>
              <w:keepLines w:val="0"/>
              <w:framePr w:w="9696" w:h="10051" w:vSpace="139" w:wrap="notBeside" w:vAnchor="text" w:hAnchor="text" w:x="25" w:y="14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frézování vozovky; 1152,5*2,5=2 881,250 [B]</w:t>
            </w:r>
          </w:p>
          <w:p>
            <w:pPr>
              <w:pStyle w:val="Style6"/>
              <w:keepNext w:val="0"/>
              <w:keepLines w:val="0"/>
              <w:framePr w:w="9696" w:h="10051" w:vSpace="139" w:wrap="notBeside" w:vAnchor="text" w:hAnchor="text" w:x="25" w:y="14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odpočet, zpětné použití R-MAT pro krajnice vozovky + sjezdy; -4339,0*0,1*2,5=-1 084,750 [C]</w:t>
            </w:r>
          </w:p>
          <w:p>
            <w:pPr>
              <w:pStyle w:val="Style6"/>
              <w:keepNext w:val="0"/>
              <w:keepLines w:val="0"/>
              <w:framePr w:w="9696" w:h="10051" w:vSpace="139" w:wrap="notBeside" w:vAnchor="text" w:hAnchor="text" w:x="25" w:y="14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odpočet, zpětné použití R-MAT do zemních krajnic; -617,25*2,5=-1 543,125 [D] Celkem: A+B+C+D=405,250 [E]</w:t>
            </w:r>
          </w:p>
        </w:tc>
        <w:tc>
          <w:tcPr>
            <w:tcBorders>
              <w:left w:val="single" w:sz="4"/>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r>
      <w:tr>
        <w:trPr>
          <w:trHeight w:val="264" w:hRule="exact"/>
        </w:trPr>
        <w:tc>
          <w:tcPr>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c>
          <w:tcPr>
            <w:tcBorders>
              <w:top w:val="single" w:sz="4"/>
              <w:left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zahrnuje veškeré poplatky provozovateli skládky související s uložením odpadu na skládce.</w:t>
            </w:r>
          </w:p>
        </w:tc>
        <w:tc>
          <w:tcPr>
            <w:tcBorders>
              <w:left w:val="single" w:sz="4"/>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r>
      <w:tr>
        <w:trPr>
          <w:trHeight w:val="115" w:hRule="exact"/>
        </w:trPr>
        <w:tc>
          <w:tcPr>
            <w:tcBorders/>
            <w:shd w:val="clear" w:color="auto" w:fill="D9D9D9"/>
            <w:vAlign w:val="top"/>
          </w:tcPr>
          <w:p>
            <w:pPr>
              <w:framePr w:w="9696" w:h="10051" w:vSpace="139" w:wrap="notBeside" w:vAnchor="text" w:hAnchor="text" w:x="25" w:y="140"/>
              <w:widowControl w:val="0"/>
              <w:rPr>
                <w:sz w:val="10"/>
                <w:szCs w:val="10"/>
              </w:rPr>
            </w:pPr>
          </w:p>
        </w:tc>
        <w:tc>
          <w:tcPr>
            <w:tcBorders/>
            <w:shd w:val="clear" w:color="auto" w:fill="D9D9D9"/>
            <w:vAlign w:val="bottom"/>
          </w:tcPr>
          <w:p>
            <w:pPr>
              <w:pStyle w:val="Style6"/>
              <w:keepNext w:val="0"/>
              <w:keepLines w:val="0"/>
              <w:framePr w:w="9696" w:h="10051" w:vSpace="139" w:wrap="notBeside" w:vAnchor="text" w:hAnchor="text" w:x="25" w:y="140"/>
              <w:widowControl w:val="0"/>
              <w:shd w:val="clear" w:color="auto" w:fill="auto"/>
              <w:bidi w:val="0"/>
              <w:spacing w:before="0" w:after="0" w:line="240" w:lineRule="auto"/>
              <w:ind w:left="0" w:right="0" w:firstLine="500"/>
              <w:jc w:val="left"/>
            </w:pPr>
            <w:r>
              <w:rPr>
                <w:b/>
                <w:bCs/>
                <w:color w:val="000000"/>
                <w:spacing w:val="0"/>
                <w:w w:val="100"/>
                <w:position w:val="0"/>
                <w:shd w:val="clear" w:color="auto" w:fill="auto"/>
                <w:lang w:val="cs-CZ" w:eastAsia="cs-CZ" w:bidi="cs-CZ"/>
              </w:rPr>
              <w:t>1</w:t>
            </w:r>
          </w:p>
        </w:tc>
        <w:tc>
          <w:tcPr>
            <w:tcBorders>
              <w:top w:val="single" w:sz="4"/>
            </w:tcBorders>
            <w:shd w:val="clear" w:color="auto" w:fill="D9D9D9"/>
            <w:vAlign w:val="bottom"/>
          </w:tcPr>
          <w:p>
            <w:pPr>
              <w:pStyle w:val="Style6"/>
              <w:keepNext w:val="0"/>
              <w:keepLines w:val="0"/>
              <w:framePr w:w="9696" w:h="10051" w:vSpace="139" w:wrap="notBeside" w:vAnchor="text" w:hAnchor="text" w:x="25" w:y="14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Zemní práce</w:t>
            </w:r>
          </w:p>
        </w:tc>
        <w:tc>
          <w:tcPr>
            <w:tcBorders/>
            <w:shd w:val="clear" w:color="auto" w:fill="D9D9D9"/>
            <w:vAlign w:val="top"/>
          </w:tcPr>
          <w:p>
            <w:pPr>
              <w:framePr w:w="9696" w:h="10051" w:vSpace="139" w:wrap="notBeside" w:vAnchor="text" w:hAnchor="text" w:x="25" w:y="140"/>
              <w:widowControl w:val="0"/>
              <w:rPr>
                <w:sz w:val="10"/>
                <w:szCs w:val="10"/>
              </w:rPr>
            </w:pPr>
          </w:p>
        </w:tc>
        <w:tc>
          <w:tcPr>
            <w:tcBorders/>
            <w:shd w:val="clear" w:color="auto" w:fill="D9D9D9"/>
            <w:vAlign w:val="top"/>
          </w:tcPr>
          <w:p>
            <w:pPr>
              <w:framePr w:w="9696" w:h="10051" w:vSpace="139" w:wrap="notBeside" w:vAnchor="text" w:hAnchor="text" w:x="25" w:y="140"/>
              <w:widowControl w:val="0"/>
              <w:rPr>
                <w:sz w:val="10"/>
                <w:szCs w:val="10"/>
              </w:rPr>
            </w:pPr>
          </w:p>
        </w:tc>
        <w:tc>
          <w:tcPr>
            <w:tcBorders/>
            <w:shd w:val="clear" w:color="auto" w:fill="D9D9D9"/>
            <w:vAlign w:val="top"/>
          </w:tcPr>
          <w:p>
            <w:pPr>
              <w:framePr w:w="9696" w:h="10051" w:vSpace="139" w:wrap="notBeside" w:vAnchor="text" w:hAnchor="text" w:x="25" w:y="140"/>
              <w:widowControl w:val="0"/>
              <w:rPr>
                <w:sz w:val="10"/>
                <w:szCs w:val="10"/>
              </w:rPr>
            </w:pPr>
          </w:p>
        </w:tc>
        <w:tc>
          <w:tcPr>
            <w:tcBorders/>
            <w:shd w:val="clear" w:color="auto" w:fill="D9D9D9"/>
            <w:vAlign w:val="bottom"/>
          </w:tcPr>
          <w:p>
            <w:pPr>
              <w:pStyle w:val="Style6"/>
              <w:keepNext w:val="0"/>
              <w:keepLines w:val="0"/>
              <w:framePr w:w="9696" w:h="10051" w:vSpace="139" w:wrap="notBeside" w:vAnchor="text" w:hAnchor="text" w:x="25" w:y="14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1 797 786,26</w:t>
            </w:r>
          </w:p>
        </w:tc>
      </w:tr>
      <w:tr>
        <w:trPr>
          <w:trHeight w:val="130" w:hRule="exact"/>
        </w:trPr>
        <w:tc>
          <w:tcPr>
            <w:tcBorders>
              <w:top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3|</w:t>
            </w:r>
          </w:p>
        </w:tc>
        <w:tc>
          <w:tcPr>
            <w:tcBorders>
              <w:top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113321</w:t>
            </w:r>
          </w:p>
        </w:tc>
        <w:tc>
          <w:tcPr>
            <w:tcBorders>
              <w:top w:val="single" w:sz="4"/>
              <w:left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ODSTRANĚNÍ PODKLADŮ ZPEVNĚNÝCH PLOCH Z KAMENIVA NESTMELENÉHO</w:t>
            </w:r>
          </w:p>
        </w:tc>
        <w:tc>
          <w:tcPr>
            <w:tcBorders>
              <w:top w:val="single" w:sz="4"/>
              <w:left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M3</w:t>
            </w:r>
          </w:p>
        </w:tc>
        <w:tc>
          <w:tcPr>
            <w:tcBorders>
              <w:top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tabs>
                <w:tab w:pos="923" w:val="left"/>
              </w:tabs>
              <w:bidi w:val="0"/>
              <w:spacing w:before="0" w:after="0" w:line="240" w:lineRule="auto"/>
              <w:ind w:left="0" w:right="0" w:firstLine="280"/>
              <w:jc w:val="both"/>
            </w:pPr>
            <w:r>
              <w:rPr>
                <w:color w:val="000000"/>
                <w:spacing w:val="0"/>
                <w:w w:val="100"/>
                <w:position w:val="0"/>
                <w:shd w:val="clear" w:color="auto" w:fill="auto"/>
                <w:lang w:val="cs-CZ" w:eastAsia="cs-CZ" w:bidi="cs-CZ"/>
              </w:rPr>
              <w:t>546,750</w:t>
              <w:tab/>
              <w:t>|</w:t>
            </w:r>
          </w:p>
        </w:tc>
        <w:tc>
          <w:tcPr>
            <w:tcBorders>
              <w:top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137,75</w:t>
            </w:r>
          </w:p>
        </w:tc>
        <w:tc>
          <w:tcPr>
            <w:tcBorders>
              <w:top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tabs>
                <w:tab w:pos="298"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75 314,81</w:t>
            </w:r>
          </w:p>
        </w:tc>
      </w:tr>
      <w:tr>
        <w:trPr>
          <w:trHeight w:val="130" w:hRule="exact"/>
        </w:trPr>
        <w:tc>
          <w:tcPr>
            <w:tcBorders>
              <w:top w:val="single" w:sz="4"/>
            </w:tcBorders>
            <w:shd w:val="clear" w:color="auto" w:fill="FFFFFF"/>
            <w:vAlign w:val="top"/>
          </w:tcPr>
          <w:p>
            <w:pPr>
              <w:framePr w:w="9696" w:h="10051" w:vSpace="139" w:wrap="notBeside" w:vAnchor="text" w:hAnchor="text" w:x="25" w:y="140"/>
              <w:widowControl w:val="0"/>
              <w:rPr>
                <w:sz w:val="10"/>
                <w:szCs w:val="10"/>
              </w:rPr>
            </w:pPr>
          </w:p>
        </w:tc>
        <w:tc>
          <w:tcPr>
            <w:tcBorders>
              <w:top w:val="single" w:sz="4"/>
            </w:tcBorders>
            <w:shd w:val="clear" w:color="auto" w:fill="FFFFFF"/>
            <w:vAlign w:val="top"/>
          </w:tcPr>
          <w:p>
            <w:pPr>
              <w:framePr w:w="9696" w:h="10051" w:vSpace="139" w:wrap="notBeside" w:vAnchor="text" w:hAnchor="text" w:x="25" w:y="140"/>
              <w:widowControl w:val="0"/>
              <w:rPr>
                <w:sz w:val="10"/>
                <w:szCs w:val="10"/>
              </w:rPr>
            </w:pPr>
          </w:p>
        </w:tc>
        <w:tc>
          <w:tcPr>
            <w:tcBorders>
              <w:top w:val="single" w:sz="4"/>
              <w:left w:val="single" w:sz="4"/>
            </w:tcBorders>
            <w:shd w:val="clear" w:color="auto" w:fill="FFFFFF"/>
            <w:vAlign w:val="top"/>
          </w:tcPr>
          <w:p>
            <w:pPr>
              <w:framePr w:w="9696" w:h="10051" w:vSpace="139" w:wrap="notBeside" w:vAnchor="text" w:hAnchor="text" w:x="25" w:y="140"/>
              <w:widowControl w:val="0"/>
              <w:rPr>
                <w:sz w:val="10"/>
                <w:szCs w:val="10"/>
              </w:rPr>
            </w:pPr>
          </w:p>
        </w:tc>
        <w:tc>
          <w:tcPr>
            <w:tcBorders>
              <w:top w:val="single" w:sz="4"/>
              <w:left w:val="single" w:sz="4"/>
            </w:tcBorders>
            <w:shd w:val="clear" w:color="auto" w:fill="FFFFFF"/>
            <w:vAlign w:val="top"/>
          </w:tcPr>
          <w:p>
            <w:pPr>
              <w:framePr w:w="9696" w:h="10051" w:vSpace="139" w:wrap="notBeside" w:vAnchor="text" w:hAnchor="text" w:x="25" w:y="140"/>
              <w:widowControl w:val="0"/>
              <w:rPr>
                <w:sz w:val="10"/>
                <w:szCs w:val="10"/>
              </w:rPr>
            </w:pPr>
          </w:p>
        </w:tc>
        <w:tc>
          <w:tcPr>
            <w:tcBorders>
              <w:top w:val="single" w:sz="4"/>
            </w:tcBorders>
            <w:shd w:val="clear" w:color="auto" w:fill="FFFFFF"/>
            <w:vAlign w:val="top"/>
          </w:tcPr>
          <w:p>
            <w:pPr>
              <w:framePr w:w="9696" w:h="10051" w:vSpace="139" w:wrap="notBeside" w:vAnchor="text" w:hAnchor="text" w:x="25" w:y="140"/>
              <w:widowControl w:val="0"/>
              <w:rPr>
                <w:sz w:val="10"/>
                <w:szCs w:val="10"/>
              </w:rPr>
            </w:pPr>
          </w:p>
        </w:tc>
        <w:tc>
          <w:tcPr>
            <w:tcBorders>
              <w:top w:val="single" w:sz="4"/>
            </w:tcBorders>
            <w:shd w:val="clear" w:color="auto" w:fill="FFFFFF"/>
            <w:vAlign w:val="top"/>
          </w:tcPr>
          <w:p>
            <w:pPr>
              <w:framePr w:w="9696" w:h="10051" w:vSpace="139" w:wrap="notBeside" w:vAnchor="text" w:hAnchor="text" w:x="25" w:y="140"/>
              <w:widowControl w:val="0"/>
              <w:rPr>
                <w:sz w:val="10"/>
                <w:szCs w:val="10"/>
              </w:rPr>
            </w:pPr>
          </w:p>
        </w:tc>
        <w:tc>
          <w:tcPr>
            <w:tcBorders>
              <w:top w:val="single" w:sz="4"/>
            </w:tcBorders>
            <w:shd w:val="clear" w:color="auto" w:fill="FFFFFF"/>
            <w:vAlign w:val="top"/>
          </w:tcPr>
          <w:p>
            <w:pPr>
              <w:framePr w:w="9696" w:h="10051" w:vSpace="139" w:wrap="notBeside" w:vAnchor="text" w:hAnchor="text" w:x="25" w:y="140"/>
              <w:widowControl w:val="0"/>
              <w:rPr>
                <w:sz w:val="10"/>
                <w:szCs w:val="10"/>
              </w:rPr>
            </w:pPr>
          </w:p>
        </w:tc>
      </w:tr>
      <w:tr>
        <w:trPr>
          <w:trHeight w:val="514" w:hRule="exact"/>
        </w:trPr>
        <w:tc>
          <w:tcPr>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c>
          <w:tcPr>
            <w:tcBorders>
              <w:top w:val="single" w:sz="4"/>
              <w:left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dle situace C-1.2.3 - C-1.2.10</w:t>
            </w:r>
          </w:p>
          <w:p>
            <w:pPr>
              <w:pStyle w:val="Style6"/>
              <w:keepNext w:val="0"/>
              <w:keepLines w:val="0"/>
              <w:framePr w:w="9696" w:h="10051" w:vSpace="139" w:wrap="notBeside" w:vAnchor="text" w:hAnchor="text" w:x="25" w:y="14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zpětné využití do k-ce vozovky v místě sanací</w:t>
            </w:r>
          </w:p>
          <w:p>
            <w:pPr>
              <w:pStyle w:val="Style6"/>
              <w:keepNext w:val="0"/>
              <w:keepLines w:val="0"/>
              <w:framePr w:w="9696" w:h="10051" w:vSpace="139" w:wrap="notBeside" w:vAnchor="text" w:hAnchor="text" w:x="25" w:y="14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podkladní vrstvy vozovky v místě sanací km 2,865-3,20; km 3,610-3,680, vč. zemní krajnice; (335+70)*3,0*0,45=546,750 [A]</w:t>
            </w:r>
          </w:p>
        </w:tc>
        <w:tc>
          <w:tcPr>
            <w:tcBorders>
              <w:left w:val="single" w:sz="4"/>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r>
      <w:tr>
        <w:trPr>
          <w:trHeight w:val="643" w:hRule="exact"/>
        </w:trPr>
        <w:tc>
          <w:tcPr>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c>
          <w:tcPr>
            <w:tcBorders>
              <w:top w:val="single" w:sz="4"/>
              <w:left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 k položce).</w:t>
            </w:r>
          </w:p>
        </w:tc>
        <w:tc>
          <w:tcPr>
            <w:tcBorders>
              <w:left w:val="single" w:sz="4"/>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r>
      <w:tr>
        <w:trPr>
          <w:trHeight w:val="130" w:hRule="exact"/>
        </w:trPr>
        <w:tc>
          <w:tcPr>
            <w:tcBorders>
              <w:top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4|</w:t>
            </w:r>
          </w:p>
        </w:tc>
        <w:tc>
          <w:tcPr>
            <w:tcBorders>
              <w:top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113331</w:t>
            </w:r>
          </w:p>
        </w:tc>
        <w:tc>
          <w:tcPr>
            <w:tcBorders>
              <w:top w:val="single" w:sz="4"/>
              <w:left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ODSTRANĚNÍ PODKLADU ZPEVNĚNÝCH PLOCH S ASFALT POJIVEM</w:t>
            </w:r>
          </w:p>
        </w:tc>
        <w:tc>
          <w:tcPr>
            <w:tcBorders>
              <w:top w:val="single" w:sz="4"/>
              <w:left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M3</w:t>
            </w:r>
          </w:p>
        </w:tc>
        <w:tc>
          <w:tcPr>
            <w:tcBorders>
              <w:top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tabs>
                <w:tab w:pos="894" w:val="left"/>
              </w:tabs>
              <w:bidi w:val="0"/>
              <w:spacing w:before="0" w:after="0" w:line="240" w:lineRule="auto"/>
              <w:ind w:left="0" w:right="0" w:firstLine="280"/>
              <w:jc w:val="both"/>
            </w:pPr>
            <w:r>
              <w:rPr>
                <w:color w:val="000000"/>
                <w:spacing w:val="0"/>
                <w:w w:val="100"/>
                <w:position w:val="0"/>
                <w:shd w:val="clear" w:color="auto" w:fill="auto"/>
                <w:lang w:val="cs-CZ" w:eastAsia="cs-CZ" w:bidi="cs-CZ"/>
              </w:rPr>
              <w:t>60,750</w:t>
              <w:tab/>
              <w:t>|</w:t>
            </w:r>
          </w:p>
        </w:tc>
        <w:tc>
          <w:tcPr>
            <w:tcBorders>
              <w:top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382,63</w:t>
            </w:r>
          </w:p>
        </w:tc>
        <w:tc>
          <w:tcPr>
            <w:tcBorders>
              <w:top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tabs>
                <w:tab w:pos="298"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23 244,77</w:t>
            </w:r>
          </w:p>
        </w:tc>
      </w:tr>
      <w:tr>
        <w:trPr>
          <w:trHeight w:val="130" w:hRule="exact"/>
        </w:trPr>
        <w:tc>
          <w:tcPr>
            <w:tcBorders>
              <w:top w:val="single" w:sz="4"/>
            </w:tcBorders>
            <w:shd w:val="clear" w:color="auto" w:fill="FFFFFF"/>
            <w:vAlign w:val="top"/>
          </w:tcPr>
          <w:p>
            <w:pPr>
              <w:framePr w:w="9696" w:h="10051" w:vSpace="139" w:wrap="notBeside" w:vAnchor="text" w:hAnchor="text" w:x="25" w:y="140"/>
              <w:widowControl w:val="0"/>
              <w:rPr>
                <w:sz w:val="10"/>
                <w:szCs w:val="10"/>
              </w:rPr>
            </w:pPr>
          </w:p>
        </w:tc>
        <w:tc>
          <w:tcPr>
            <w:tcBorders>
              <w:top w:val="single" w:sz="4"/>
            </w:tcBorders>
            <w:shd w:val="clear" w:color="auto" w:fill="FFFFFF"/>
            <w:vAlign w:val="top"/>
          </w:tcPr>
          <w:p>
            <w:pPr>
              <w:framePr w:w="9696" w:h="10051" w:vSpace="139" w:wrap="notBeside" w:vAnchor="text" w:hAnchor="text" w:x="25" w:y="140"/>
              <w:widowControl w:val="0"/>
              <w:rPr>
                <w:sz w:val="10"/>
                <w:szCs w:val="10"/>
              </w:rPr>
            </w:pPr>
          </w:p>
        </w:tc>
        <w:tc>
          <w:tcPr>
            <w:tcBorders>
              <w:top w:val="single" w:sz="4"/>
              <w:left w:val="single" w:sz="4"/>
            </w:tcBorders>
            <w:shd w:val="clear" w:color="auto" w:fill="FFFFFF"/>
            <w:vAlign w:val="top"/>
          </w:tcPr>
          <w:p>
            <w:pPr>
              <w:framePr w:w="9696" w:h="10051" w:vSpace="139" w:wrap="notBeside" w:vAnchor="text" w:hAnchor="text" w:x="25" w:y="140"/>
              <w:widowControl w:val="0"/>
              <w:rPr>
                <w:sz w:val="10"/>
                <w:szCs w:val="10"/>
              </w:rPr>
            </w:pPr>
          </w:p>
        </w:tc>
        <w:tc>
          <w:tcPr>
            <w:tcBorders>
              <w:top w:val="single" w:sz="4"/>
              <w:left w:val="single" w:sz="4"/>
            </w:tcBorders>
            <w:shd w:val="clear" w:color="auto" w:fill="FFFFFF"/>
            <w:vAlign w:val="top"/>
          </w:tcPr>
          <w:p>
            <w:pPr>
              <w:framePr w:w="9696" w:h="10051" w:vSpace="139" w:wrap="notBeside" w:vAnchor="text" w:hAnchor="text" w:x="25" w:y="140"/>
              <w:widowControl w:val="0"/>
              <w:rPr>
                <w:sz w:val="10"/>
                <w:szCs w:val="10"/>
              </w:rPr>
            </w:pPr>
          </w:p>
        </w:tc>
        <w:tc>
          <w:tcPr>
            <w:tcBorders>
              <w:top w:val="single" w:sz="4"/>
            </w:tcBorders>
            <w:shd w:val="clear" w:color="auto" w:fill="FFFFFF"/>
            <w:vAlign w:val="top"/>
          </w:tcPr>
          <w:p>
            <w:pPr>
              <w:framePr w:w="9696" w:h="10051" w:vSpace="139" w:wrap="notBeside" w:vAnchor="text" w:hAnchor="text" w:x="25" w:y="140"/>
              <w:widowControl w:val="0"/>
              <w:rPr>
                <w:sz w:val="10"/>
                <w:szCs w:val="10"/>
              </w:rPr>
            </w:pPr>
          </w:p>
        </w:tc>
        <w:tc>
          <w:tcPr>
            <w:tcBorders>
              <w:top w:val="single" w:sz="4"/>
            </w:tcBorders>
            <w:shd w:val="clear" w:color="auto" w:fill="FFFFFF"/>
            <w:vAlign w:val="top"/>
          </w:tcPr>
          <w:p>
            <w:pPr>
              <w:framePr w:w="9696" w:h="10051" w:vSpace="139" w:wrap="notBeside" w:vAnchor="text" w:hAnchor="text" w:x="25" w:y="140"/>
              <w:widowControl w:val="0"/>
              <w:rPr>
                <w:sz w:val="10"/>
                <w:szCs w:val="10"/>
              </w:rPr>
            </w:pPr>
          </w:p>
        </w:tc>
        <w:tc>
          <w:tcPr>
            <w:tcBorders>
              <w:top w:val="single" w:sz="4"/>
            </w:tcBorders>
            <w:shd w:val="clear" w:color="auto" w:fill="FFFFFF"/>
            <w:vAlign w:val="top"/>
          </w:tcPr>
          <w:p>
            <w:pPr>
              <w:framePr w:w="9696" w:h="10051" w:vSpace="139" w:wrap="notBeside" w:vAnchor="text" w:hAnchor="text" w:x="25" w:y="140"/>
              <w:widowControl w:val="0"/>
              <w:rPr>
                <w:sz w:val="10"/>
                <w:szCs w:val="10"/>
              </w:rPr>
            </w:pPr>
          </w:p>
        </w:tc>
      </w:tr>
      <w:tr>
        <w:trPr>
          <w:trHeight w:val="514" w:hRule="exact"/>
        </w:trPr>
        <w:tc>
          <w:tcPr>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c>
          <w:tcPr>
            <w:tcBorders>
              <w:top w:val="single" w:sz="4"/>
              <w:left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dle situace C-1.2.3 - C-1.2.10</w:t>
            </w:r>
          </w:p>
          <w:p>
            <w:pPr>
              <w:pStyle w:val="Style6"/>
              <w:keepNext w:val="0"/>
              <w:keepLines w:val="0"/>
              <w:framePr w:w="9696" w:h="10051" w:vSpace="139" w:wrap="notBeside" w:vAnchor="text" w:hAnchor="text" w:x="25" w:y="14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s odvozem a uložením na skládku zhotovitele</w:t>
            </w:r>
          </w:p>
          <w:p>
            <w:pPr>
              <w:pStyle w:val="Style6"/>
              <w:keepNext w:val="0"/>
              <w:keepLines w:val="0"/>
              <w:framePr w:w="9696" w:h="10051" w:vSpace="139" w:wrap="notBeside" w:vAnchor="text" w:hAnchor="text" w:x="25" w:y="14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stávající kryt vozovky v místě sanací km 2,865-3,20; km 3,610-3,680, planimetricky; (335+70)*1,5*0,1=60,750 [A]</w:t>
            </w:r>
          </w:p>
        </w:tc>
        <w:tc>
          <w:tcPr>
            <w:tcBorders>
              <w:left w:val="single" w:sz="4"/>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r>
      <w:tr>
        <w:trPr>
          <w:trHeight w:val="643" w:hRule="exact"/>
        </w:trPr>
        <w:tc>
          <w:tcPr>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c>
          <w:tcPr>
            <w:tcBorders>
              <w:top w:val="single" w:sz="4"/>
              <w:left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 k položce).</w:t>
            </w:r>
          </w:p>
        </w:tc>
        <w:tc>
          <w:tcPr>
            <w:tcBorders>
              <w:left w:val="single" w:sz="4"/>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r>
      <w:tr>
        <w:trPr>
          <w:trHeight w:val="130" w:hRule="exact"/>
        </w:trPr>
        <w:tc>
          <w:tcPr>
            <w:tcBorders>
              <w:top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5|</w:t>
            </w:r>
          </w:p>
        </w:tc>
        <w:tc>
          <w:tcPr>
            <w:tcBorders>
              <w:top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113721</w:t>
            </w:r>
          </w:p>
        </w:tc>
        <w:tc>
          <w:tcPr>
            <w:tcBorders>
              <w:top w:val="single" w:sz="4"/>
              <w:left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FRÉZOVÁNÍ ZPEVNĚNÝCH PLOCH ASFALTOVÝCH</w:t>
            </w:r>
          </w:p>
        </w:tc>
        <w:tc>
          <w:tcPr>
            <w:tcBorders>
              <w:top w:val="single" w:sz="4"/>
              <w:left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M3</w:t>
            </w:r>
          </w:p>
        </w:tc>
        <w:tc>
          <w:tcPr>
            <w:tcBorders>
              <w:top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tabs>
                <w:tab w:pos="922" w:val="left"/>
              </w:tabs>
              <w:bidi w:val="0"/>
              <w:spacing w:before="0" w:after="0" w:line="240" w:lineRule="auto"/>
              <w:ind w:left="0" w:right="0" w:firstLine="240"/>
              <w:jc w:val="both"/>
            </w:pPr>
            <w:r>
              <w:rPr>
                <w:color w:val="000000"/>
                <w:spacing w:val="0"/>
                <w:w w:val="100"/>
                <w:position w:val="0"/>
                <w:shd w:val="clear" w:color="auto" w:fill="auto"/>
                <w:lang w:val="cs-CZ" w:eastAsia="cs-CZ" w:bidi="cs-CZ"/>
              </w:rPr>
              <w:t>1 152,500</w:t>
              <w:tab/>
              <w:t>|</w:t>
            </w:r>
          </w:p>
        </w:tc>
        <w:tc>
          <w:tcPr>
            <w:tcBorders>
              <w:top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428,54</w:t>
            </w:r>
          </w:p>
        </w:tc>
        <w:tc>
          <w:tcPr>
            <w:tcBorders>
              <w:top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tabs>
                <w:tab w:pos="269"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493 892,35</w:t>
            </w:r>
          </w:p>
        </w:tc>
      </w:tr>
      <w:tr>
        <w:trPr>
          <w:trHeight w:val="130" w:hRule="exact"/>
        </w:trPr>
        <w:tc>
          <w:tcPr>
            <w:tcBorders>
              <w:top w:val="single" w:sz="4"/>
            </w:tcBorders>
            <w:shd w:val="clear" w:color="auto" w:fill="FFFFFF"/>
            <w:vAlign w:val="top"/>
          </w:tcPr>
          <w:p>
            <w:pPr>
              <w:framePr w:w="9696" w:h="10051" w:vSpace="139" w:wrap="notBeside" w:vAnchor="text" w:hAnchor="text" w:x="25" w:y="140"/>
              <w:widowControl w:val="0"/>
              <w:rPr>
                <w:sz w:val="10"/>
                <w:szCs w:val="10"/>
              </w:rPr>
            </w:pPr>
          </w:p>
        </w:tc>
        <w:tc>
          <w:tcPr>
            <w:tcBorders>
              <w:top w:val="single" w:sz="4"/>
            </w:tcBorders>
            <w:shd w:val="clear" w:color="auto" w:fill="FFFFFF"/>
            <w:vAlign w:val="top"/>
          </w:tcPr>
          <w:p>
            <w:pPr>
              <w:framePr w:w="9696" w:h="10051" w:vSpace="139" w:wrap="notBeside" w:vAnchor="text" w:hAnchor="text" w:x="25" w:y="140"/>
              <w:widowControl w:val="0"/>
              <w:rPr>
                <w:sz w:val="10"/>
                <w:szCs w:val="10"/>
              </w:rPr>
            </w:pPr>
          </w:p>
        </w:tc>
        <w:tc>
          <w:tcPr>
            <w:tcBorders>
              <w:top w:val="single" w:sz="4"/>
              <w:left w:val="single" w:sz="4"/>
            </w:tcBorders>
            <w:shd w:val="clear" w:color="auto" w:fill="FFFFFF"/>
            <w:vAlign w:val="top"/>
          </w:tcPr>
          <w:p>
            <w:pPr>
              <w:framePr w:w="9696" w:h="10051" w:vSpace="139" w:wrap="notBeside" w:vAnchor="text" w:hAnchor="text" w:x="25" w:y="140"/>
              <w:widowControl w:val="0"/>
              <w:rPr>
                <w:sz w:val="10"/>
                <w:szCs w:val="10"/>
              </w:rPr>
            </w:pPr>
          </w:p>
        </w:tc>
        <w:tc>
          <w:tcPr>
            <w:tcBorders>
              <w:top w:val="single" w:sz="4"/>
              <w:left w:val="single" w:sz="4"/>
            </w:tcBorders>
            <w:shd w:val="clear" w:color="auto" w:fill="FFFFFF"/>
            <w:vAlign w:val="top"/>
          </w:tcPr>
          <w:p>
            <w:pPr>
              <w:framePr w:w="9696" w:h="10051" w:vSpace="139" w:wrap="notBeside" w:vAnchor="text" w:hAnchor="text" w:x="25" w:y="140"/>
              <w:widowControl w:val="0"/>
              <w:rPr>
                <w:sz w:val="10"/>
                <w:szCs w:val="10"/>
              </w:rPr>
            </w:pPr>
          </w:p>
        </w:tc>
        <w:tc>
          <w:tcPr>
            <w:tcBorders>
              <w:top w:val="single" w:sz="4"/>
            </w:tcBorders>
            <w:shd w:val="clear" w:color="auto" w:fill="FFFFFF"/>
            <w:vAlign w:val="top"/>
          </w:tcPr>
          <w:p>
            <w:pPr>
              <w:framePr w:w="9696" w:h="10051" w:vSpace="139" w:wrap="notBeside" w:vAnchor="text" w:hAnchor="text" w:x="25" w:y="140"/>
              <w:widowControl w:val="0"/>
              <w:rPr>
                <w:sz w:val="10"/>
                <w:szCs w:val="10"/>
              </w:rPr>
            </w:pPr>
          </w:p>
        </w:tc>
        <w:tc>
          <w:tcPr>
            <w:tcBorders>
              <w:top w:val="single" w:sz="4"/>
            </w:tcBorders>
            <w:shd w:val="clear" w:color="auto" w:fill="FFFFFF"/>
            <w:vAlign w:val="top"/>
          </w:tcPr>
          <w:p>
            <w:pPr>
              <w:framePr w:w="9696" w:h="10051" w:vSpace="139" w:wrap="notBeside" w:vAnchor="text" w:hAnchor="text" w:x="25" w:y="140"/>
              <w:widowControl w:val="0"/>
              <w:rPr>
                <w:sz w:val="10"/>
                <w:szCs w:val="10"/>
              </w:rPr>
            </w:pPr>
          </w:p>
        </w:tc>
        <w:tc>
          <w:tcPr>
            <w:tcBorders>
              <w:top w:val="single" w:sz="4"/>
            </w:tcBorders>
            <w:shd w:val="clear" w:color="auto" w:fill="FFFFFF"/>
            <w:vAlign w:val="top"/>
          </w:tcPr>
          <w:p>
            <w:pPr>
              <w:framePr w:w="9696" w:h="10051" w:vSpace="139" w:wrap="notBeside" w:vAnchor="text" w:hAnchor="text" w:x="25" w:y="140"/>
              <w:widowControl w:val="0"/>
              <w:rPr>
                <w:sz w:val="10"/>
                <w:szCs w:val="10"/>
              </w:rPr>
            </w:pPr>
          </w:p>
        </w:tc>
      </w:tr>
      <w:tr>
        <w:trPr>
          <w:trHeight w:val="898" w:hRule="exact"/>
        </w:trPr>
        <w:tc>
          <w:tcPr>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c>
          <w:tcPr>
            <w:tcBorders>
              <w:top w:val="single" w:sz="4"/>
              <w:left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dle situace C-1.2.3 - C-1.2.10</w:t>
            </w:r>
          </w:p>
          <w:p>
            <w:pPr>
              <w:pStyle w:val="Style6"/>
              <w:keepNext w:val="0"/>
              <w:keepLines w:val="0"/>
              <w:framePr w:w="9696" w:h="10051" w:vSpace="139" w:wrap="notBeside" w:vAnchor="text" w:hAnchor="text" w:x="25" w:y="14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zpětné využití jako R-MAT do krajnic silnice + kryt nezpevněných sjezdů. Přebytek materiálu odvoz a uložení na skládku zhotovitele</w:t>
            </w:r>
          </w:p>
          <w:p>
            <w:pPr>
              <w:pStyle w:val="Style6"/>
              <w:keepNext w:val="0"/>
              <w:keepLines w:val="0"/>
              <w:framePr w:w="9696" w:h="10051" w:vSpace="139" w:wrap="notBeside" w:vAnchor="text" w:hAnchor="text" w:x="25" w:y="14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živičné vrstvy tl. 50mm - planimetricky km 1,560-5,800; 22940,0*0,05=1 147,000 [A]</w:t>
            </w:r>
          </w:p>
          <w:p>
            <w:pPr>
              <w:pStyle w:val="Style6"/>
              <w:keepNext w:val="0"/>
              <w:keepLines w:val="0"/>
              <w:framePr w:w="9696" w:h="10051" w:vSpace="139" w:wrap="notBeside" w:vAnchor="text" w:hAnchor="text" w:x="25" w:y="14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sjezdy + napojení na místní silnice; (27,5+37+26,5+19)*0,05=5,500 [B]</w:t>
            </w:r>
          </w:p>
          <w:p>
            <w:pPr>
              <w:pStyle w:val="Style6"/>
              <w:keepNext w:val="0"/>
              <w:keepLines w:val="0"/>
              <w:framePr w:w="9696" w:h="10051" w:vSpace="139" w:wrap="notBeside" w:vAnchor="text" w:hAnchor="text" w:x="25" w:y="14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Celkem: A+B=1 152,500 [C]</w:t>
            </w:r>
          </w:p>
        </w:tc>
        <w:tc>
          <w:tcPr>
            <w:tcBorders>
              <w:left w:val="single" w:sz="4"/>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r>
      <w:tr>
        <w:trPr>
          <w:trHeight w:val="643" w:hRule="exact"/>
        </w:trPr>
        <w:tc>
          <w:tcPr>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c>
          <w:tcPr>
            <w:tcBorders>
              <w:top w:val="single" w:sz="4"/>
              <w:left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 k položce).</w:t>
            </w:r>
          </w:p>
        </w:tc>
        <w:tc>
          <w:tcPr>
            <w:tcBorders>
              <w:left w:val="single" w:sz="4"/>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r>
      <w:tr>
        <w:trPr>
          <w:trHeight w:val="130" w:hRule="exact"/>
        </w:trPr>
        <w:tc>
          <w:tcPr>
            <w:tcBorders>
              <w:top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6|</w:t>
            </w:r>
          </w:p>
        </w:tc>
        <w:tc>
          <w:tcPr>
            <w:tcBorders>
              <w:top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115261</w:t>
            </w:r>
          </w:p>
        </w:tc>
        <w:tc>
          <w:tcPr>
            <w:tcBorders>
              <w:top w:val="single" w:sz="4"/>
              <w:left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PŘEVEDENÍ VODY POTRUBÍM DN 800 NEBO ŽLABY R.O. DO 2,8M</w:t>
            </w:r>
          </w:p>
        </w:tc>
        <w:tc>
          <w:tcPr>
            <w:tcBorders>
              <w:top w:val="single" w:sz="4"/>
              <w:left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M</w:t>
            </w:r>
          </w:p>
        </w:tc>
        <w:tc>
          <w:tcPr>
            <w:tcBorders>
              <w:top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tabs>
                <w:tab w:pos="890" w:val="left"/>
              </w:tabs>
              <w:bidi w:val="0"/>
              <w:spacing w:before="0" w:after="0" w:line="240" w:lineRule="auto"/>
              <w:ind w:left="0" w:right="0" w:firstLine="280"/>
              <w:jc w:val="both"/>
            </w:pPr>
            <w:r>
              <w:rPr>
                <w:color w:val="000000"/>
                <w:spacing w:val="0"/>
                <w:w w:val="100"/>
                <w:position w:val="0"/>
                <w:shd w:val="clear" w:color="auto" w:fill="auto"/>
                <w:lang w:val="cs-CZ" w:eastAsia="cs-CZ" w:bidi="cs-CZ"/>
              </w:rPr>
              <w:t>15,000</w:t>
              <w:tab/>
              <w:t>|</w:t>
            </w:r>
          </w:p>
        </w:tc>
        <w:tc>
          <w:tcPr>
            <w:tcBorders>
              <w:top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2 601,85</w:t>
            </w:r>
          </w:p>
        </w:tc>
        <w:tc>
          <w:tcPr>
            <w:tcBorders>
              <w:top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tabs>
                <w:tab w:pos="298"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39 027,75</w:t>
            </w:r>
          </w:p>
        </w:tc>
      </w:tr>
      <w:tr>
        <w:trPr>
          <w:trHeight w:val="130" w:hRule="exact"/>
        </w:trPr>
        <w:tc>
          <w:tcPr>
            <w:tcBorders>
              <w:top w:val="single" w:sz="4"/>
            </w:tcBorders>
            <w:shd w:val="clear" w:color="auto" w:fill="FFFFFF"/>
            <w:vAlign w:val="top"/>
          </w:tcPr>
          <w:p>
            <w:pPr>
              <w:framePr w:w="9696" w:h="10051" w:vSpace="139" w:wrap="notBeside" w:vAnchor="text" w:hAnchor="text" w:x="25" w:y="140"/>
              <w:widowControl w:val="0"/>
              <w:rPr>
                <w:sz w:val="10"/>
                <w:szCs w:val="10"/>
              </w:rPr>
            </w:pPr>
          </w:p>
        </w:tc>
        <w:tc>
          <w:tcPr>
            <w:tcBorders>
              <w:top w:val="single" w:sz="4"/>
            </w:tcBorders>
            <w:shd w:val="clear" w:color="auto" w:fill="FFFFFF"/>
            <w:vAlign w:val="top"/>
          </w:tcPr>
          <w:p>
            <w:pPr>
              <w:framePr w:w="9696" w:h="10051" w:vSpace="139" w:wrap="notBeside" w:vAnchor="text" w:hAnchor="text" w:x="25" w:y="140"/>
              <w:widowControl w:val="0"/>
              <w:rPr>
                <w:sz w:val="10"/>
                <w:szCs w:val="10"/>
              </w:rPr>
            </w:pPr>
          </w:p>
        </w:tc>
        <w:tc>
          <w:tcPr>
            <w:tcBorders>
              <w:top w:val="single" w:sz="4"/>
              <w:left w:val="single" w:sz="4"/>
            </w:tcBorders>
            <w:shd w:val="clear" w:color="auto" w:fill="FFFFFF"/>
            <w:vAlign w:val="top"/>
          </w:tcPr>
          <w:p>
            <w:pPr>
              <w:framePr w:w="9696" w:h="10051" w:vSpace="139" w:wrap="notBeside" w:vAnchor="text" w:hAnchor="text" w:x="25" w:y="140"/>
              <w:widowControl w:val="0"/>
              <w:rPr>
                <w:sz w:val="10"/>
                <w:szCs w:val="10"/>
              </w:rPr>
            </w:pPr>
          </w:p>
        </w:tc>
        <w:tc>
          <w:tcPr>
            <w:tcBorders>
              <w:top w:val="single" w:sz="4"/>
              <w:left w:val="single" w:sz="4"/>
            </w:tcBorders>
            <w:shd w:val="clear" w:color="auto" w:fill="FFFFFF"/>
            <w:vAlign w:val="top"/>
          </w:tcPr>
          <w:p>
            <w:pPr>
              <w:framePr w:w="9696" w:h="10051" w:vSpace="139" w:wrap="notBeside" w:vAnchor="text" w:hAnchor="text" w:x="25" w:y="140"/>
              <w:widowControl w:val="0"/>
              <w:rPr>
                <w:sz w:val="10"/>
                <w:szCs w:val="10"/>
              </w:rPr>
            </w:pPr>
          </w:p>
        </w:tc>
        <w:tc>
          <w:tcPr>
            <w:tcBorders>
              <w:top w:val="single" w:sz="4"/>
            </w:tcBorders>
            <w:shd w:val="clear" w:color="auto" w:fill="FFFFFF"/>
            <w:vAlign w:val="top"/>
          </w:tcPr>
          <w:p>
            <w:pPr>
              <w:framePr w:w="9696" w:h="10051" w:vSpace="139" w:wrap="notBeside" w:vAnchor="text" w:hAnchor="text" w:x="25" w:y="140"/>
              <w:widowControl w:val="0"/>
              <w:rPr>
                <w:sz w:val="10"/>
                <w:szCs w:val="10"/>
              </w:rPr>
            </w:pPr>
          </w:p>
        </w:tc>
        <w:tc>
          <w:tcPr>
            <w:tcBorders>
              <w:top w:val="single" w:sz="4"/>
            </w:tcBorders>
            <w:shd w:val="clear" w:color="auto" w:fill="FFFFFF"/>
            <w:vAlign w:val="top"/>
          </w:tcPr>
          <w:p>
            <w:pPr>
              <w:framePr w:w="9696" w:h="10051" w:vSpace="139" w:wrap="notBeside" w:vAnchor="text" w:hAnchor="text" w:x="25" w:y="140"/>
              <w:widowControl w:val="0"/>
              <w:rPr>
                <w:sz w:val="10"/>
                <w:szCs w:val="10"/>
              </w:rPr>
            </w:pPr>
          </w:p>
        </w:tc>
        <w:tc>
          <w:tcPr>
            <w:tcBorders>
              <w:top w:val="single" w:sz="4"/>
            </w:tcBorders>
            <w:shd w:val="clear" w:color="auto" w:fill="FFFFFF"/>
            <w:vAlign w:val="top"/>
          </w:tcPr>
          <w:p>
            <w:pPr>
              <w:framePr w:w="9696" w:h="10051" w:vSpace="139" w:wrap="notBeside" w:vAnchor="text" w:hAnchor="text" w:x="25" w:y="140"/>
              <w:widowControl w:val="0"/>
              <w:rPr>
                <w:sz w:val="10"/>
                <w:szCs w:val="10"/>
              </w:rPr>
            </w:pPr>
          </w:p>
        </w:tc>
      </w:tr>
      <w:tr>
        <w:trPr>
          <w:trHeight w:val="389" w:hRule="exact"/>
        </w:trPr>
        <w:tc>
          <w:tcPr>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c>
          <w:tcPr>
            <w:tcBorders>
              <w:top w:val="single" w:sz="4"/>
              <w:left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dle situace C-1.2.5</w:t>
            </w:r>
          </w:p>
          <w:p>
            <w:pPr>
              <w:pStyle w:val="Style6"/>
              <w:keepNext w:val="0"/>
              <w:keepLines w:val="0"/>
              <w:framePr w:w="9696" w:h="10051" w:vSpace="139" w:wrap="notBeside" w:vAnchor="text" w:hAnchor="text" w:x="25" w:y="14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v místě křížení s Vintířovským potokem km 2,86390, stávající propustek 2x DN 500; 15,0=15,000 [A]</w:t>
            </w:r>
          </w:p>
        </w:tc>
        <w:tc>
          <w:tcPr>
            <w:tcBorders>
              <w:left w:val="single" w:sz="4"/>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r>
      <w:tr>
        <w:trPr>
          <w:trHeight w:val="384" w:hRule="exact"/>
        </w:trPr>
        <w:tc>
          <w:tcPr>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c>
          <w:tcPr>
            <w:tcBorders>
              <w:top w:val="single" w:sz="4"/>
              <w:left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převedení vody na povrchu zahrnuje zřízení, udržování a odstranění příslušného zařízení. Převedení vody se uvádí buď průměrem potrubí (DN) nebo délkou rozvinutého obvodu žlabu (r.o.).</w:t>
            </w:r>
          </w:p>
        </w:tc>
        <w:tc>
          <w:tcPr>
            <w:tcBorders>
              <w:left w:val="single" w:sz="4"/>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r>
      <w:tr>
        <w:trPr>
          <w:trHeight w:val="130" w:hRule="exact"/>
        </w:trPr>
        <w:tc>
          <w:tcPr>
            <w:tcBorders>
              <w:top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7|</w:t>
            </w:r>
          </w:p>
        </w:tc>
        <w:tc>
          <w:tcPr>
            <w:tcBorders>
              <w:top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121101</w:t>
            </w:r>
          </w:p>
        </w:tc>
        <w:tc>
          <w:tcPr>
            <w:tcBorders>
              <w:top w:val="single" w:sz="4"/>
              <w:left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SEJMUTÍ ORNICE NEBO LESNÍ PŮDY</w:t>
            </w:r>
          </w:p>
        </w:tc>
        <w:tc>
          <w:tcPr>
            <w:tcBorders>
              <w:top w:val="single" w:sz="4"/>
              <w:left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M3</w:t>
            </w:r>
          </w:p>
        </w:tc>
        <w:tc>
          <w:tcPr>
            <w:tcBorders>
              <w:top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tabs>
                <w:tab w:pos="918" w:val="left"/>
              </w:tabs>
              <w:bidi w:val="0"/>
              <w:spacing w:before="0" w:after="0" w:line="240" w:lineRule="auto"/>
              <w:ind w:left="0" w:right="0" w:firstLine="280"/>
              <w:jc w:val="both"/>
            </w:pPr>
            <w:r>
              <w:rPr>
                <w:color w:val="000000"/>
                <w:spacing w:val="0"/>
                <w:w w:val="100"/>
                <w:position w:val="0"/>
                <w:shd w:val="clear" w:color="auto" w:fill="auto"/>
                <w:lang w:val="cs-CZ" w:eastAsia="cs-CZ" w:bidi="cs-CZ"/>
              </w:rPr>
              <w:t>119,200</w:t>
              <w:tab/>
              <w:t>|</w:t>
            </w:r>
          </w:p>
        </w:tc>
        <w:tc>
          <w:tcPr>
            <w:tcBorders>
              <w:top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78,06</w:t>
            </w:r>
          </w:p>
        </w:tc>
        <w:tc>
          <w:tcPr>
            <w:tcBorders>
              <w:top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tabs>
                <w:tab w:pos="326"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9 304,75</w:t>
            </w:r>
          </w:p>
        </w:tc>
      </w:tr>
      <w:tr>
        <w:trPr>
          <w:trHeight w:val="130" w:hRule="exact"/>
        </w:trPr>
        <w:tc>
          <w:tcPr>
            <w:tcBorders>
              <w:top w:val="single" w:sz="4"/>
            </w:tcBorders>
            <w:shd w:val="clear" w:color="auto" w:fill="FFFFFF"/>
            <w:vAlign w:val="top"/>
          </w:tcPr>
          <w:p>
            <w:pPr>
              <w:framePr w:w="9696" w:h="10051" w:vSpace="139" w:wrap="notBeside" w:vAnchor="text" w:hAnchor="text" w:x="25" w:y="140"/>
              <w:widowControl w:val="0"/>
              <w:rPr>
                <w:sz w:val="10"/>
                <w:szCs w:val="10"/>
              </w:rPr>
            </w:pPr>
          </w:p>
        </w:tc>
        <w:tc>
          <w:tcPr>
            <w:tcBorders>
              <w:top w:val="single" w:sz="4"/>
            </w:tcBorders>
            <w:shd w:val="clear" w:color="auto" w:fill="FFFFFF"/>
            <w:vAlign w:val="top"/>
          </w:tcPr>
          <w:p>
            <w:pPr>
              <w:framePr w:w="9696" w:h="10051" w:vSpace="139" w:wrap="notBeside" w:vAnchor="text" w:hAnchor="text" w:x="25" w:y="140"/>
              <w:widowControl w:val="0"/>
              <w:rPr>
                <w:sz w:val="10"/>
                <w:szCs w:val="10"/>
              </w:rPr>
            </w:pPr>
          </w:p>
        </w:tc>
        <w:tc>
          <w:tcPr>
            <w:tcBorders>
              <w:top w:val="single" w:sz="4"/>
              <w:left w:val="single" w:sz="4"/>
            </w:tcBorders>
            <w:shd w:val="clear" w:color="auto" w:fill="FFFFFF"/>
            <w:vAlign w:val="top"/>
          </w:tcPr>
          <w:p>
            <w:pPr>
              <w:framePr w:w="9696" w:h="10051" w:vSpace="139" w:wrap="notBeside" w:vAnchor="text" w:hAnchor="text" w:x="25" w:y="140"/>
              <w:widowControl w:val="0"/>
              <w:rPr>
                <w:sz w:val="10"/>
                <w:szCs w:val="10"/>
              </w:rPr>
            </w:pPr>
          </w:p>
        </w:tc>
        <w:tc>
          <w:tcPr>
            <w:tcBorders>
              <w:top w:val="single" w:sz="4"/>
              <w:left w:val="single" w:sz="4"/>
            </w:tcBorders>
            <w:shd w:val="clear" w:color="auto" w:fill="FFFFFF"/>
            <w:vAlign w:val="top"/>
          </w:tcPr>
          <w:p>
            <w:pPr>
              <w:framePr w:w="9696" w:h="10051" w:vSpace="139" w:wrap="notBeside" w:vAnchor="text" w:hAnchor="text" w:x="25" w:y="140"/>
              <w:widowControl w:val="0"/>
              <w:rPr>
                <w:sz w:val="10"/>
                <w:szCs w:val="10"/>
              </w:rPr>
            </w:pPr>
          </w:p>
        </w:tc>
        <w:tc>
          <w:tcPr>
            <w:tcBorders>
              <w:top w:val="single" w:sz="4"/>
            </w:tcBorders>
            <w:shd w:val="clear" w:color="auto" w:fill="FFFFFF"/>
            <w:vAlign w:val="top"/>
          </w:tcPr>
          <w:p>
            <w:pPr>
              <w:framePr w:w="9696" w:h="10051" w:vSpace="139" w:wrap="notBeside" w:vAnchor="text" w:hAnchor="text" w:x="25" w:y="140"/>
              <w:widowControl w:val="0"/>
              <w:rPr>
                <w:sz w:val="10"/>
                <w:szCs w:val="10"/>
              </w:rPr>
            </w:pPr>
          </w:p>
        </w:tc>
        <w:tc>
          <w:tcPr>
            <w:tcBorders>
              <w:top w:val="single" w:sz="4"/>
            </w:tcBorders>
            <w:shd w:val="clear" w:color="auto" w:fill="FFFFFF"/>
            <w:vAlign w:val="top"/>
          </w:tcPr>
          <w:p>
            <w:pPr>
              <w:framePr w:w="9696" w:h="10051" w:vSpace="139" w:wrap="notBeside" w:vAnchor="text" w:hAnchor="text" w:x="25" w:y="140"/>
              <w:widowControl w:val="0"/>
              <w:rPr>
                <w:sz w:val="10"/>
                <w:szCs w:val="10"/>
              </w:rPr>
            </w:pPr>
          </w:p>
        </w:tc>
        <w:tc>
          <w:tcPr>
            <w:tcBorders>
              <w:top w:val="single" w:sz="4"/>
            </w:tcBorders>
            <w:shd w:val="clear" w:color="auto" w:fill="FFFFFF"/>
            <w:vAlign w:val="top"/>
          </w:tcPr>
          <w:p>
            <w:pPr>
              <w:framePr w:w="9696" w:h="10051" w:vSpace="139" w:wrap="notBeside" w:vAnchor="text" w:hAnchor="text" w:x="25" w:y="140"/>
              <w:widowControl w:val="0"/>
              <w:rPr>
                <w:sz w:val="10"/>
                <w:szCs w:val="10"/>
              </w:rPr>
            </w:pPr>
          </w:p>
        </w:tc>
      </w:tr>
      <w:tr>
        <w:trPr>
          <w:trHeight w:val="259" w:hRule="exact"/>
        </w:trPr>
        <w:tc>
          <w:tcPr>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c>
          <w:tcPr>
            <w:tcBorders>
              <w:top w:val="single" w:sz="4"/>
              <w:left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dle situace přílohy PD, vynětí ze ZPF (457+200+474+15+46)*0,1=119,200 [A]</w:t>
            </w:r>
          </w:p>
        </w:tc>
        <w:tc>
          <w:tcPr>
            <w:tcBorders>
              <w:left w:val="single" w:sz="4"/>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r>
      <w:tr>
        <w:trPr>
          <w:trHeight w:val="384" w:hRule="exact"/>
        </w:trPr>
        <w:tc>
          <w:tcPr>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c>
          <w:tcPr>
            <w:tcBorders>
              <w:top w:val="single" w:sz="4"/>
              <w:left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sejmutí ornice bez ohledu na tloušťku vrstvy a její vodorovnou dopravu</w:t>
            </w:r>
          </w:p>
          <w:p>
            <w:pPr>
              <w:pStyle w:val="Style6"/>
              <w:keepNext w:val="0"/>
              <w:keepLines w:val="0"/>
              <w:framePr w:w="9696" w:h="10051" w:vSpace="139" w:wrap="notBeside" w:vAnchor="text" w:hAnchor="text" w:x="25" w:y="14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nezahrnuje uložení na trvalou skládku</w:t>
            </w:r>
          </w:p>
        </w:tc>
        <w:tc>
          <w:tcPr>
            <w:tcBorders>
              <w:left w:val="single" w:sz="4"/>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r>
      <w:tr>
        <w:trPr>
          <w:trHeight w:val="130" w:hRule="exact"/>
        </w:trPr>
        <w:tc>
          <w:tcPr>
            <w:tcBorders>
              <w:top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8|</w:t>
            </w:r>
          </w:p>
        </w:tc>
        <w:tc>
          <w:tcPr>
            <w:tcBorders>
              <w:top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123731</w:t>
            </w:r>
          </w:p>
        </w:tc>
        <w:tc>
          <w:tcPr>
            <w:tcBorders>
              <w:top w:val="single" w:sz="4"/>
              <w:left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ODKOP PRO SPOD STAVBU SILNIC A ŽELEZNIC TŘ. I</w:t>
            </w:r>
          </w:p>
        </w:tc>
        <w:tc>
          <w:tcPr>
            <w:tcBorders>
              <w:top w:val="single" w:sz="4"/>
              <w:left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M3</w:t>
            </w:r>
          </w:p>
        </w:tc>
        <w:tc>
          <w:tcPr>
            <w:tcBorders>
              <w:top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tabs>
                <w:tab w:pos="923" w:val="left"/>
              </w:tabs>
              <w:bidi w:val="0"/>
              <w:spacing w:before="0" w:after="0" w:line="240" w:lineRule="auto"/>
              <w:ind w:left="0" w:right="0" w:firstLine="280"/>
              <w:jc w:val="both"/>
            </w:pPr>
            <w:r>
              <w:rPr>
                <w:color w:val="000000"/>
                <w:spacing w:val="0"/>
                <w:w w:val="100"/>
                <w:position w:val="0"/>
                <w:shd w:val="clear" w:color="auto" w:fill="auto"/>
                <w:lang w:val="cs-CZ" w:eastAsia="cs-CZ" w:bidi="cs-CZ"/>
              </w:rPr>
              <w:t>715,250</w:t>
              <w:tab/>
              <w:t>|</w:t>
            </w:r>
          </w:p>
        </w:tc>
        <w:tc>
          <w:tcPr>
            <w:tcBorders>
              <w:top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145,40</w:t>
            </w:r>
          </w:p>
        </w:tc>
        <w:tc>
          <w:tcPr>
            <w:tcBorders>
              <w:top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tabs>
                <w:tab w:pos="274"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103 997,35</w:t>
            </w:r>
          </w:p>
        </w:tc>
      </w:tr>
      <w:tr>
        <w:trPr>
          <w:trHeight w:val="130" w:hRule="exact"/>
        </w:trPr>
        <w:tc>
          <w:tcPr>
            <w:tcBorders>
              <w:top w:val="single" w:sz="4"/>
            </w:tcBorders>
            <w:shd w:val="clear" w:color="auto" w:fill="FFFFFF"/>
            <w:vAlign w:val="top"/>
          </w:tcPr>
          <w:p>
            <w:pPr>
              <w:framePr w:w="9696" w:h="10051" w:vSpace="139" w:wrap="notBeside" w:vAnchor="text" w:hAnchor="text" w:x="25" w:y="140"/>
              <w:widowControl w:val="0"/>
              <w:rPr>
                <w:sz w:val="10"/>
                <w:szCs w:val="10"/>
              </w:rPr>
            </w:pPr>
          </w:p>
        </w:tc>
        <w:tc>
          <w:tcPr>
            <w:tcBorders>
              <w:top w:val="single" w:sz="4"/>
            </w:tcBorders>
            <w:shd w:val="clear" w:color="auto" w:fill="FFFFFF"/>
            <w:vAlign w:val="top"/>
          </w:tcPr>
          <w:p>
            <w:pPr>
              <w:framePr w:w="9696" w:h="10051" w:vSpace="139" w:wrap="notBeside" w:vAnchor="text" w:hAnchor="text" w:x="25" w:y="140"/>
              <w:widowControl w:val="0"/>
              <w:rPr>
                <w:sz w:val="10"/>
                <w:szCs w:val="10"/>
              </w:rPr>
            </w:pPr>
          </w:p>
        </w:tc>
        <w:tc>
          <w:tcPr>
            <w:tcBorders>
              <w:top w:val="single" w:sz="4"/>
              <w:left w:val="single" w:sz="4"/>
            </w:tcBorders>
            <w:shd w:val="clear" w:color="auto" w:fill="FFFFFF"/>
            <w:vAlign w:val="top"/>
          </w:tcPr>
          <w:p>
            <w:pPr>
              <w:framePr w:w="9696" w:h="10051" w:vSpace="139" w:wrap="notBeside" w:vAnchor="text" w:hAnchor="text" w:x="25" w:y="140"/>
              <w:widowControl w:val="0"/>
              <w:rPr>
                <w:sz w:val="10"/>
                <w:szCs w:val="10"/>
              </w:rPr>
            </w:pPr>
          </w:p>
        </w:tc>
        <w:tc>
          <w:tcPr>
            <w:tcBorders>
              <w:top w:val="single" w:sz="4"/>
              <w:left w:val="single" w:sz="4"/>
            </w:tcBorders>
            <w:shd w:val="clear" w:color="auto" w:fill="FFFFFF"/>
            <w:vAlign w:val="top"/>
          </w:tcPr>
          <w:p>
            <w:pPr>
              <w:framePr w:w="9696" w:h="10051" w:vSpace="139" w:wrap="notBeside" w:vAnchor="text" w:hAnchor="text" w:x="25" w:y="140"/>
              <w:widowControl w:val="0"/>
              <w:rPr>
                <w:sz w:val="10"/>
                <w:szCs w:val="10"/>
              </w:rPr>
            </w:pPr>
          </w:p>
        </w:tc>
        <w:tc>
          <w:tcPr>
            <w:tcBorders>
              <w:top w:val="single" w:sz="4"/>
            </w:tcBorders>
            <w:shd w:val="clear" w:color="auto" w:fill="FFFFFF"/>
            <w:vAlign w:val="top"/>
          </w:tcPr>
          <w:p>
            <w:pPr>
              <w:framePr w:w="9696" w:h="10051" w:vSpace="139" w:wrap="notBeside" w:vAnchor="text" w:hAnchor="text" w:x="25" w:y="140"/>
              <w:widowControl w:val="0"/>
              <w:rPr>
                <w:sz w:val="10"/>
                <w:szCs w:val="10"/>
              </w:rPr>
            </w:pPr>
          </w:p>
        </w:tc>
        <w:tc>
          <w:tcPr>
            <w:tcBorders>
              <w:top w:val="single" w:sz="4"/>
            </w:tcBorders>
            <w:shd w:val="clear" w:color="auto" w:fill="FFFFFF"/>
            <w:vAlign w:val="top"/>
          </w:tcPr>
          <w:p>
            <w:pPr>
              <w:framePr w:w="9696" w:h="10051" w:vSpace="139" w:wrap="notBeside" w:vAnchor="text" w:hAnchor="text" w:x="25" w:y="140"/>
              <w:widowControl w:val="0"/>
              <w:rPr>
                <w:sz w:val="10"/>
                <w:szCs w:val="10"/>
              </w:rPr>
            </w:pPr>
          </w:p>
        </w:tc>
        <w:tc>
          <w:tcPr>
            <w:tcBorders>
              <w:top w:val="single" w:sz="4"/>
            </w:tcBorders>
            <w:shd w:val="clear" w:color="auto" w:fill="FFFFFF"/>
            <w:vAlign w:val="top"/>
          </w:tcPr>
          <w:p>
            <w:pPr>
              <w:framePr w:w="9696" w:h="10051" w:vSpace="139" w:wrap="notBeside" w:vAnchor="text" w:hAnchor="text" w:x="25" w:y="140"/>
              <w:widowControl w:val="0"/>
              <w:rPr>
                <w:sz w:val="10"/>
                <w:szCs w:val="10"/>
              </w:rPr>
            </w:pPr>
          </w:p>
        </w:tc>
      </w:tr>
      <w:tr>
        <w:trPr>
          <w:trHeight w:val="782" w:hRule="exact"/>
        </w:trPr>
        <w:tc>
          <w:tcPr>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c>
          <w:tcPr>
            <w:tcBorders>
              <w:top w:val="single" w:sz="4"/>
              <w:left w:val="single" w:sz="4"/>
              <w:bottom w:val="single" w:sz="4"/>
            </w:tcBorders>
            <w:shd w:val="clear" w:color="auto" w:fill="FFFFFF"/>
            <w:vAlign w:val="bottom"/>
          </w:tcPr>
          <w:p>
            <w:pPr>
              <w:pStyle w:val="Style6"/>
              <w:keepNext w:val="0"/>
              <w:keepLines w:val="0"/>
              <w:framePr w:w="9696" w:h="10051" w:vSpace="139" w:wrap="notBeside" w:vAnchor="text" w:hAnchor="text" w:x="25" w:y="14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dle situace C-1.2.3 - C-.2.10</w:t>
            </w:r>
          </w:p>
          <w:p>
            <w:pPr>
              <w:pStyle w:val="Style6"/>
              <w:keepNext w:val="0"/>
              <w:keepLines w:val="0"/>
              <w:framePr w:w="9696" w:h="10051" w:vSpace="139" w:wrap="notBeside" w:vAnchor="text" w:hAnchor="text" w:x="25" w:y="14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s odvozem a uložením na skládku zhotovitele</w:t>
            </w:r>
          </w:p>
          <w:p>
            <w:pPr>
              <w:pStyle w:val="Style6"/>
              <w:keepNext w:val="0"/>
              <w:keepLines w:val="0"/>
              <w:framePr w:w="9696" w:h="10051" w:vSpace="139" w:wrap="notBeside" w:vAnchor="text" w:hAnchor="text" w:x="25" w:y="14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v místě sanací km 2,865-3,2; km 3,610-3,680, vč. zemní krajnice; (335+70)*3,0*0,25=303,750 [A]</w:t>
            </w:r>
          </w:p>
          <w:p>
            <w:pPr>
              <w:pStyle w:val="Style6"/>
              <w:keepNext w:val="0"/>
              <w:keepLines w:val="0"/>
              <w:framePr w:w="9696" w:h="10051" w:vSpace="139" w:wrap="notBeside" w:vAnchor="text" w:hAnchor="text" w:x="25" w:y="14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úprava pro štěrkové krajnice L+P; (2055+2060)*0,1=411,500 [B] Celkem: A+B=715,250 [C]</w:t>
            </w:r>
          </w:p>
        </w:tc>
        <w:tc>
          <w:tcPr>
            <w:tcBorders>
              <w:left w:val="single" w:sz="4"/>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c>
          <w:tcPr>
            <w:tcBorders/>
            <w:shd w:val="clear" w:color="auto" w:fill="FFFFFF"/>
            <w:vAlign w:val="top"/>
          </w:tcPr>
          <w:p>
            <w:pPr>
              <w:framePr w:w="9696" w:h="10051" w:vSpace="139" w:wrap="notBeside" w:vAnchor="text" w:hAnchor="text" w:x="25" w:y="140"/>
              <w:widowControl w:val="0"/>
              <w:rPr>
                <w:sz w:val="10"/>
                <w:szCs w:val="10"/>
              </w:rPr>
            </w:pPr>
          </w:p>
        </w:tc>
      </w:tr>
    </w:tbl>
    <w:p>
      <w:pPr>
        <w:pStyle w:val="Style12"/>
        <w:keepNext w:val="0"/>
        <w:keepLines w:val="0"/>
        <w:framePr w:w="1570" w:h="163" w:hSpace="24" w:wrap="notBeside" w:vAnchor="text" w:hAnchor="text" w:x="2103" w:y="1"/>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Všeobecné konstrukce a práce</w:t>
      </w:r>
    </w:p>
    <w:p>
      <w:pPr>
        <w:pStyle w:val="Style12"/>
        <w:keepNext w:val="0"/>
        <w:keepLines w:val="0"/>
        <w:framePr w:w="571" w:h="154" w:hSpace="24" w:wrap="notBeside" w:vAnchor="text" w:hAnchor="text" w:x="8948" w:y="6"/>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499 789,86</w:t>
      </w:r>
    </w:p>
    <w:p>
      <w:pPr>
        <w:widowControl w:val="0"/>
        <w:spacing w:line="1" w:lineRule="exact"/>
      </w:pPr>
      <w:r>
        <w:br w:type="page"/>
      </w:r>
    </w:p>
    <w:tbl>
      <w:tblPr>
        <w:tblOverlap w:val="never"/>
        <w:jc w:val="center"/>
        <w:tblLayout w:type="fixed"/>
      </w:tblPr>
      <w:tblGrid>
        <w:gridCol w:w="2102"/>
        <w:gridCol w:w="4061"/>
        <w:gridCol w:w="3581"/>
      </w:tblGrid>
      <w:tr>
        <w:trPr>
          <w:trHeight w:val="3734"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položka zahrnuje:</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vodorovná a svislá doprava, přemístění, přeložení, manipulace s výkopkem</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kompletní provedení vykopávky nezapažené i zapažené</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ošetření výkopiště po celou dobu práce v něm vč. klimatických opatření</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ztížení vykopávek v blízkosti podzemního vedení, konstrukcí a objektů vč. jejich dočasného zajištění</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ztížení pod vodou, v okolí výbušnin, ve stísněných prostorech a pod.</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příplatek za lepivost</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těžení po vrstvách, pásech a po jiných nutných částech (figurách)</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čerpání vody vč. čerpacích jímek, potrubí a pohotovostní čerpací soupravy (viz ustanovení k pol. 1151,2)</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potřebné snížení hladiny podzemní vody</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těžení a rozpojování jednotlivých balvanů</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vytahování a nošení výkopku</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svahování a přesvah. svahů do konečného tvaru, výměna hornin v podloží a v pláni znehodnocené klimatickými vlivy</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ruční vykopávky, odstranění kořenů a napadávek</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pažení, vzepření a rozepření vč. přepažování (vyjma štětových stěn)</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úpravu, ochranu a očištění dna, základové spáry, stěn a svahů</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zhutnění podloží, případně i svahů vč. svahování</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zřízení stupňů v podloží a lavic na svazích, není-li pro tyto práce zřízena samostatná položka</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udržování výkopiště a jeho ochrana proti vodě</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odvedení nebo obvedení vody v okolí výkopiště a ve výkopišti</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třídění výkopku</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veškeré pomocné konstrukce umožňující provedení vykopávky (příjezdy, sjezdy, nájezdy, lešení, podpěr. konstr., přemostění, zpevněné plochy, zakrytí a pod.)</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nezahrnuje uložení zeminy (na skládku, do násypu) ani poplatky za skládku, vykazují se v položce č.0141**</w:t>
            </w:r>
          </w:p>
        </w:tc>
        <w:tc>
          <w:tcPr>
            <w:tcBorders>
              <w:left w:val="single" w:sz="4"/>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6"/>
              <w:keepNext w:val="0"/>
              <w:keepLines w:val="0"/>
              <w:widowControl w:val="0"/>
              <w:shd w:val="clear" w:color="auto" w:fill="auto"/>
              <w:tabs>
                <w:tab w:pos="600" w:val="left"/>
                <w:tab w:pos="1214"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9</w:t>
              <w:tab/>
              <w:t>124831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VYKOPÁVKY PRO KORYTA VODOTEČÍ TŘ. II</w:t>
            </w:r>
          </w:p>
        </w:tc>
        <w:tc>
          <w:tcPr>
            <w:tcBorders>
              <w:top w:val="single" w:sz="4"/>
              <w:left w:val="single" w:sz="4"/>
            </w:tcBorders>
            <w:shd w:val="clear" w:color="auto" w:fill="FFFFFF"/>
            <w:vAlign w:val="bottom"/>
          </w:tcPr>
          <w:p>
            <w:pPr>
              <w:pStyle w:val="Style6"/>
              <w:keepNext w:val="0"/>
              <w:keepLines w:val="0"/>
              <w:widowControl w:val="0"/>
              <w:shd w:val="clear" w:color="auto" w:fill="auto"/>
              <w:tabs>
                <w:tab w:pos="634" w:val="left"/>
                <w:tab w:pos="1004" w:val="left"/>
                <w:tab w:pos="1594" w:val="left"/>
                <w:tab w:pos="1935" w:val="left"/>
                <w:tab w:pos="2550" w:val="left"/>
                <w:tab w:pos="2852" w:val="left"/>
                <w:tab w:pos="3510"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M3</w:t>
              <w:tab/>
              <w:t>|</w:t>
              <w:tab/>
              <w:t>3,300</w:t>
              <w:tab/>
              <w:t>|</w:t>
              <w:tab/>
              <w:t>431,60</w:t>
              <w:tab/>
              <w:t>|</w:t>
              <w:tab/>
              <w:t>1 424,28</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389"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dle situace C-1.2.5</w:t>
            </w:r>
          </w:p>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v místě křížení s Vintířovským potokem km 2,86390</w:t>
            </w:r>
          </w:p>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opevnění na vtoku+výtoku dlažbou do betonu; (6,5+4,5)*0,3=3,300 [A]</w:t>
            </w:r>
          </w:p>
        </w:tc>
        <w:tc>
          <w:tcPr>
            <w:vMerge/>
            <w:tcBorders>
              <w:left w:val="single" w:sz="4"/>
            </w:tcBorders>
            <w:shd w:val="clear" w:color="auto" w:fill="FFFFFF"/>
            <w:vAlign w:val="top"/>
          </w:tcPr>
          <w:p>
            <w:pPr/>
          </w:p>
        </w:tc>
      </w:tr>
      <w:tr>
        <w:trPr>
          <w:trHeight w:val="3725"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položka zahrnuje:</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vodorovná a svislá doprava, přemístění, přeložení, manipulace s výkopkem</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kompletní provedení vykopávky nezapažené i zapažené</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ošetření výkopiště po celou dobu práce v něm vč. klimatických opatření</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ztížení vykopávek v blízkosti podzemního vedení, konstrukcí a objektů vč. jejich dočasného zajištění</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ztížení pod vodou, v okolí výbušnin, ve stísněných prostorech a pod.</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těžení po vrstvách, pásech a po jiných nutných částech (figurách)</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čerpání vody vč. čerpacích jímek, potrubí a pohotovostní čerpací soupravy (viz ustanovení k pol. 1151,2)</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potřebné snížení hladiny podzemní vody</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těžení a rozpojování jednotlivých balvanů</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vytahování a nošení výkopku</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svahování a přesvah. svahů do konečného tvaru, výměna hornin v podloží a v pláni znehodnocené klimatickými vlivy</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eventuelně nutné druhotné rozpojení odstřelené horniny</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ruční vykopávky, odstranění kořenů a napadávek</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pažení, vzepření a rozepření vč. přepažování (vyjma štětových stěn)</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úpravu, ochranu a očištění dna, základové spáry, stěn a svahů</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zhutnění podloží, případně i svahů vč. svahování</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zřízení stupňů v podloží a lavic na svazích, není-li pro tyto práce zřízena samostatná položka</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udržování výkopiště a jeho ochrana proti vodě</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odvedení nebo obvedení vody v okolí výkopiště a ve výkopišti</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třídění výkopku</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veškeré pomocné konstrukce umožňující provedení vykopávky (příjezdy, sjezdy, nájezdy, lešení, podpěr. konstr., přemostění, zpevněné plochy, zakrytí a pod.)</w:t>
            </w:r>
          </w:p>
          <w:p>
            <w:pPr>
              <w:pStyle w:val="Style6"/>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nezahrnuje uložení zeminy (na skládku, do násypu) ani poplatky za skládku, vykazují se v položce č.0141**</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bottom"/>
          </w:tcPr>
          <w:p>
            <w:pPr>
              <w:pStyle w:val="Style6"/>
              <w:keepNext w:val="0"/>
              <w:keepLines w:val="0"/>
              <w:widowControl w:val="0"/>
              <w:shd w:val="clear" w:color="auto" w:fill="auto"/>
              <w:tabs>
                <w:tab w:pos="547" w:val="left"/>
                <w:tab w:pos="1214"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10</w:t>
              <w:tab/>
              <w:t>129311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ČIŠTĚNÍ PŘÍKOPŮ OD NÁNOSU DO 0,25M3/M</w:t>
            </w:r>
          </w:p>
        </w:tc>
        <w:tc>
          <w:tcPr>
            <w:tcBorders>
              <w:top w:val="single" w:sz="4"/>
              <w:left w:val="single" w:sz="4"/>
            </w:tcBorders>
            <w:shd w:val="clear" w:color="auto" w:fill="FFFFFF"/>
            <w:vAlign w:val="bottom"/>
          </w:tcPr>
          <w:p>
            <w:pPr>
              <w:pStyle w:val="Style6"/>
              <w:keepNext w:val="0"/>
              <w:keepLines w:val="0"/>
              <w:widowControl w:val="0"/>
              <w:shd w:val="clear" w:color="auto" w:fill="auto"/>
              <w:tabs>
                <w:tab w:pos="606" w:val="left"/>
                <w:tab w:pos="874" w:val="left"/>
                <w:tab w:pos="1566" w:val="left"/>
                <w:tab w:pos="1911" w:val="left"/>
                <w:tab w:pos="2521" w:val="left"/>
                <w:tab w:pos="2761" w:val="left"/>
                <w:tab w:pos="3481"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w:t>
              <w:tab/>
              <w:t>|</w:t>
              <w:tab/>
              <w:t>5 270,000</w:t>
              <w:tab/>
              <w:t>|</w:t>
              <w:tab/>
              <w:t>136,21</w:t>
              <w:tab/>
              <w:t>|</w:t>
              <w:tab/>
              <w:t>717 826,70</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773"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dle A_Průvodní zpráva</w:t>
            </w:r>
          </w:p>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s odvozem a uložením na skládku zhotovitele</w:t>
            </w:r>
          </w:p>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km 1,560 - 5,800</w:t>
            </w:r>
          </w:p>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levý; 1650+580+300+840=3 370,000 [A]</w:t>
            </w:r>
          </w:p>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pravý; 130+460+580+730=1 900,000 [B]</w:t>
            </w:r>
          </w:p>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Celkem: A+B=5 270,000 [C]</w:t>
            </w:r>
          </w:p>
        </w:tc>
        <w:tc>
          <w:tcPr>
            <w:vMerge/>
            <w:tcBorders>
              <w:left w:val="single" w:sz="4"/>
            </w:tcBorders>
            <w:shd w:val="clear" w:color="auto" w:fill="FFFFFF"/>
            <w:vAlign w:val="top"/>
          </w:tcPr>
          <w:p>
            <w:pPr/>
          </w:p>
        </w:tc>
      </w:tr>
      <w:tr>
        <w:trPr>
          <w:trHeight w:val="643"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Součástí položky je vodorovná a svislá doprava, přemístění, přeložení, manipulace s materiálem a uložení na skládku.</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Nezahrnuje poplatek za skládku, který se vykazuje v položce 0141** (s výjimkou malého množství materiálu, kde je možné poplatek zahrnout do jednotkové ceny položky - tento fakt musí být uveden v doplňujícím textu k položce)</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bottom"/>
          </w:tcPr>
          <w:p>
            <w:pPr>
              <w:pStyle w:val="Style6"/>
              <w:keepNext w:val="0"/>
              <w:keepLines w:val="0"/>
              <w:widowControl w:val="0"/>
              <w:shd w:val="clear" w:color="auto" w:fill="auto"/>
              <w:tabs>
                <w:tab w:pos="547" w:val="left"/>
                <w:tab w:pos="1157"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11</w:t>
              <w:tab/>
              <w:t>1299461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ČIŠTĚNÍ POTRUBÍ DN DO 400MM</w:t>
            </w:r>
          </w:p>
        </w:tc>
        <w:tc>
          <w:tcPr>
            <w:tcBorders>
              <w:top w:val="single" w:sz="4"/>
              <w:left w:val="single" w:sz="4"/>
            </w:tcBorders>
            <w:shd w:val="clear" w:color="auto" w:fill="FFFFFF"/>
            <w:vAlign w:val="bottom"/>
          </w:tcPr>
          <w:p>
            <w:pPr>
              <w:pStyle w:val="Style6"/>
              <w:keepNext w:val="0"/>
              <w:keepLines w:val="0"/>
              <w:widowControl w:val="0"/>
              <w:shd w:val="clear" w:color="auto" w:fill="auto"/>
              <w:tabs>
                <w:tab w:pos="606" w:val="left"/>
                <w:tab w:pos="951" w:val="left"/>
                <w:tab w:pos="1566" w:val="left"/>
                <w:tab w:pos="1906" w:val="left"/>
                <w:tab w:pos="2521" w:val="left"/>
                <w:tab w:pos="2818" w:val="left"/>
                <w:tab w:pos="3481"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w:t>
              <w:tab/>
              <w:t>|</w:t>
              <w:tab/>
              <w:t>14,000</w:t>
              <w:tab/>
              <w:t>|</w:t>
              <w:tab/>
              <w:t>440,78</w:t>
              <w:tab/>
              <w:t>|</w:t>
              <w:tab/>
              <w:t>6 170,92</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38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dle A_Průvodní zpráva</w:t>
            </w:r>
          </w:p>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s odvozem a uložením na skládku zhotovitele</w:t>
            </w:r>
          </w:p>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stávající propustky km 1,560 - 5,800 DN 400; 5,0+5,0+4,0=14,000 [A]</w:t>
            </w:r>
          </w:p>
        </w:tc>
        <w:tc>
          <w:tcPr>
            <w:vMerge/>
            <w:tcBorders>
              <w:left w:val="single" w:sz="4"/>
            </w:tcBorders>
            <w:shd w:val="clear" w:color="auto" w:fill="FFFFFF"/>
            <w:vAlign w:val="top"/>
          </w:tcPr>
          <w:p>
            <w:pPr/>
          </w:p>
        </w:tc>
      </w:tr>
      <w:tr>
        <w:trPr>
          <w:trHeight w:val="643"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Součástí položky je vodorovná a svislá doprava, přemístění, přeložení, manipulace s materiálem a uložení na skládku.</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Nezahrnuje poplatek za skládku, který se vykazuje v položce 0141** (s výjimkou malého množství materiálu, kde je možné poplatek zahrnout do jednotkové ceny položky - tento fakt musí být uveden v doplňujícím textu k položce)</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6"/>
              <w:keepNext w:val="0"/>
              <w:keepLines w:val="0"/>
              <w:widowControl w:val="0"/>
              <w:shd w:val="clear" w:color="auto" w:fill="auto"/>
              <w:tabs>
                <w:tab w:pos="547" w:val="left"/>
                <w:tab w:pos="1142"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r>
            <w:r>
              <w:rPr>
                <w:i/>
                <w:iCs/>
                <w:color w:val="000000"/>
                <w:spacing w:val="0"/>
                <w:w w:val="100"/>
                <w:position w:val="0"/>
                <w:shd w:val="clear" w:color="auto" w:fill="auto"/>
                <w:lang w:val="cs-CZ" w:eastAsia="cs-CZ" w:bidi="cs-CZ"/>
              </w:rPr>
              <w:t>12</w:t>
            </w:r>
            <w:r>
              <w:rPr>
                <w:color w:val="000000"/>
                <w:spacing w:val="0"/>
                <w:w w:val="100"/>
                <w:position w:val="0"/>
                <w:shd w:val="clear" w:color="auto" w:fill="auto"/>
                <w:lang w:val="cs-CZ" w:eastAsia="cs-CZ" w:bidi="cs-CZ"/>
              </w:rPr>
              <w:tab/>
              <w:t>1299571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ČIŠTĚNÍ POTRUBÍ DN DO 500MM</w:t>
            </w:r>
          </w:p>
        </w:tc>
        <w:tc>
          <w:tcPr>
            <w:tcBorders>
              <w:top w:val="single" w:sz="4"/>
              <w:left w:val="single" w:sz="4"/>
            </w:tcBorders>
            <w:shd w:val="clear" w:color="auto" w:fill="FFFFFF"/>
            <w:vAlign w:val="top"/>
          </w:tcPr>
          <w:p>
            <w:pPr>
              <w:pStyle w:val="Style6"/>
              <w:keepNext w:val="0"/>
              <w:keepLines w:val="0"/>
              <w:widowControl w:val="0"/>
              <w:shd w:val="clear" w:color="auto" w:fill="auto"/>
              <w:tabs>
                <w:tab w:pos="606" w:val="left"/>
                <w:tab w:pos="951" w:val="left"/>
                <w:tab w:pos="1566" w:val="left"/>
                <w:tab w:pos="1906" w:val="left"/>
                <w:tab w:pos="2521" w:val="left"/>
                <w:tab w:pos="2818" w:val="left"/>
                <w:tab w:pos="3481"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w:t>
              <w:tab/>
              <w:t>|</w:t>
              <w:tab/>
              <w:t>16,000</w:t>
              <w:tab/>
              <w:t>|</w:t>
              <w:tab/>
              <w:t>580,06</w:t>
              <w:tab/>
              <w:t>|</w:t>
              <w:tab/>
              <w:t>9 280,96</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389"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dle A_Průvodní zpráva</w:t>
            </w:r>
          </w:p>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s odvozem a uložením na skládku zhotovitele</w:t>
            </w:r>
          </w:p>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stávající propustky km 1,560 - 5,800 DN 500; 2*8,0=16,000 [A]</w:t>
            </w:r>
          </w:p>
        </w:tc>
        <w:tc>
          <w:tcPr>
            <w:vMerge/>
            <w:tcBorders>
              <w:left w:val="single" w:sz="4"/>
            </w:tcBorders>
            <w:shd w:val="clear" w:color="auto" w:fill="FFFFFF"/>
            <w:vAlign w:val="top"/>
          </w:tcPr>
          <w:p>
            <w:pPr/>
          </w:p>
        </w:tc>
      </w:tr>
      <w:tr>
        <w:trPr>
          <w:trHeight w:val="643"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Součástí položky je vodorovná a svislá doprava, přemístění, přeložení, manipulace s materiálem a uložení na skládku.</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Nezahrnuje poplatek za skládku, který se vykazuje v položce 0141** (s výjimkou malého množství materiálu, kde je možné poplatek zahrnout do jednotkové ceny položky - tento fakt musí být uveden v doplňujícím textu k položce)</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6"/>
              <w:keepNext w:val="0"/>
              <w:keepLines w:val="0"/>
              <w:widowControl w:val="0"/>
              <w:shd w:val="clear" w:color="auto" w:fill="auto"/>
              <w:tabs>
                <w:tab w:pos="547" w:val="left"/>
                <w:tab w:pos="1157"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H</w:t>
              <w:tab/>
              <w:t>1299581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ČIŠTĚNÍ POTRUBÍ DN DO 600MM</w:t>
            </w:r>
          </w:p>
        </w:tc>
        <w:tc>
          <w:tcPr>
            <w:tcBorders>
              <w:top w:val="single" w:sz="4"/>
              <w:left w:val="single" w:sz="4"/>
            </w:tcBorders>
            <w:shd w:val="clear" w:color="auto" w:fill="FFFFFF"/>
            <w:vAlign w:val="top"/>
          </w:tcPr>
          <w:p>
            <w:pPr>
              <w:pStyle w:val="Style6"/>
              <w:keepNext w:val="0"/>
              <w:keepLines w:val="0"/>
              <w:widowControl w:val="0"/>
              <w:shd w:val="clear" w:color="auto" w:fill="auto"/>
              <w:tabs>
                <w:tab w:pos="606" w:val="left"/>
                <w:tab w:pos="951" w:val="left"/>
                <w:tab w:pos="1566" w:val="left"/>
                <w:tab w:pos="1906" w:val="left"/>
                <w:tab w:pos="2521" w:val="left"/>
                <w:tab w:pos="2818" w:val="left"/>
                <w:tab w:pos="3481"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w:t>
              <w:tab/>
              <w:t>|</w:t>
              <w:tab/>
              <w:t>12,500</w:t>
              <w:tab/>
              <w:t>|</w:t>
              <w:tab/>
              <w:t>742,29</w:t>
              <w:tab/>
              <w:t>|</w:t>
              <w:tab/>
              <w:t>9 278,63</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38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dle A_Průvodní zpráva</w:t>
            </w:r>
          </w:p>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s odvozem a uložením na skládku zhotovitele</w:t>
            </w:r>
          </w:p>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stávající propustky km 1,560 - 5,800 DN 600; 12,5=12,500 [A]</w:t>
            </w:r>
          </w:p>
        </w:tc>
        <w:tc>
          <w:tcPr>
            <w:vMerge/>
            <w:tcBorders>
              <w:left w:val="single" w:sz="4"/>
            </w:tcBorders>
            <w:shd w:val="clear" w:color="auto" w:fill="FFFFFF"/>
            <w:vAlign w:val="top"/>
          </w:tcPr>
          <w:p>
            <w:pPr/>
          </w:p>
        </w:tc>
      </w:tr>
      <w:tr>
        <w:trPr>
          <w:trHeight w:val="643"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Součástí položky je vodorovná a svislá doprava, přemístění, přeložení, manipulace s materiálem a uložení na skládku.</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Nezahrnuje poplatek za skládku, který se vykazuje v položce 0141** (s výjimkou malého množství materiálu, kde je možné poplatek zahrnout do jednotkové ceny položky - tento fakt musí být uveden v doplňujícím textu k položce)</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6"/>
              <w:keepNext w:val="0"/>
              <w:keepLines w:val="0"/>
              <w:widowControl w:val="0"/>
              <w:shd w:val="clear" w:color="auto" w:fill="auto"/>
              <w:tabs>
                <w:tab w:pos="547" w:val="left"/>
                <w:tab w:pos="1214"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14</w:t>
              <w:tab/>
              <w:t>129961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ČIŠTĚNÍ POTRUBÍ DN DO 800MM</w:t>
            </w:r>
          </w:p>
        </w:tc>
        <w:tc>
          <w:tcPr>
            <w:tcBorders>
              <w:top w:val="single" w:sz="4"/>
              <w:left w:val="single" w:sz="4"/>
            </w:tcBorders>
            <w:shd w:val="clear" w:color="auto" w:fill="FFFFFF"/>
            <w:vAlign w:val="top"/>
          </w:tcPr>
          <w:p>
            <w:pPr>
              <w:pStyle w:val="Style6"/>
              <w:keepNext w:val="0"/>
              <w:keepLines w:val="0"/>
              <w:widowControl w:val="0"/>
              <w:shd w:val="clear" w:color="auto" w:fill="auto"/>
              <w:tabs>
                <w:tab w:pos="606" w:val="left"/>
                <w:tab w:pos="975" w:val="left"/>
                <w:tab w:pos="1566" w:val="left"/>
                <w:tab w:pos="1906" w:val="left"/>
                <w:tab w:pos="2521" w:val="left"/>
                <w:tab w:pos="2818" w:val="left"/>
                <w:tab w:pos="3481"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w:t>
              <w:tab/>
              <w:t>|</w:t>
              <w:tab/>
              <w:t>8,500</w:t>
              <w:tab/>
              <w:t>|</w:t>
              <w:tab/>
              <w:t>883,10</w:t>
              <w:tab/>
              <w:t>|</w:t>
              <w:tab/>
              <w:t>7 506,35</w:t>
              <w:tab/>
              <w:t>|</w:t>
            </w:r>
          </w:p>
        </w:tc>
      </w:tr>
      <w:tr>
        <w:trPr>
          <w:trHeight w:val="139" w:hRule="exact"/>
        </w:trPr>
        <w:tc>
          <w:tcPr>
            <w:tcBorders>
              <w:top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926"/>
        <w:gridCol w:w="1147"/>
        <w:gridCol w:w="4061"/>
        <w:gridCol w:w="677"/>
        <w:gridCol w:w="974"/>
        <w:gridCol w:w="912"/>
        <w:gridCol w:w="989"/>
      </w:tblGrid>
      <w:tr>
        <w:trPr>
          <w:trHeight w:val="389" w:hRule="exact"/>
        </w:trPr>
        <w:tc>
          <w:tcPr>
            <w:gridSpan w:val="2"/>
            <w:vMerge w:val="restart"/>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6"/>
              <w:keepNext w:val="0"/>
              <w:keepLines w:val="0"/>
              <w:widowControl w:val="0"/>
              <w:numPr>
                <w:ilvl w:val="0"/>
                <w:numId w:val="163"/>
              </w:numPr>
              <w:shd w:val="clear" w:color="auto" w:fill="auto"/>
              <w:tabs>
                <w:tab w:pos="58" w:val="left"/>
              </w:tabs>
              <w:bidi w:val="0"/>
              <w:spacing w:before="0" w:after="0" w:line="240" w:lineRule="auto"/>
              <w:ind w:left="0" w:right="0" w:firstLine="0"/>
              <w:jc w:val="both"/>
            </w:pPr>
            <w:r>
              <w:rPr>
                <w:i/>
                <w:iCs/>
                <w:color w:val="000000"/>
                <w:spacing w:val="0"/>
                <w:w w:val="100"/>
                <w:position w:val="0"/>
                <w:shd w:val="clear" w:color="auto" w:fill="auto"/>
                <w:lang w:val="cs-CZ" w:eastAsia="cs-CZ" w:bidi="cs-CZ"/>
              </w:rPr>
              <w:t>dle A_Průvodní zpráva</w:t>
            </w:r>
          </w:p>
          <w:p>
            <w:pPr>
              <w:pStyle w:val="Style6"/>
              <w:keepNext w:val="0"/>
              <w:keepLines w:val="0"/>
              <w:widowControl w:val="0"/>
              <w:numPr>
                <w:ilvl w:val="0"/>
                <w:numId w:val="163"/>
              </w:numPr>
              <w:shd w:val="clear" w:color="auto" w:fill="auto"/>
              <w:tabs>
                <w:tab w:pos="58" w:val="left"/>
              </w:tabs>
              <w:bidi w:val="0"/>
              <w:spacing w:before="0" w:after="0" w:line="240" w:lineRule="auto"/>
              <w:ind w:left="0" w:right="0" w:firstLine="0"/>
              <w:jc w:val="both"/>
            </w:pPr>
            <w:r>
              <w:rPr>
                <w:i/>
                <w:iCs/>
                <w:color w:val="000000"/>
                <w:spacing w:val="0"/>
                <w:w w:val="100"/>
                <w:position w:val="0"/>
                <w:shd w:val="clear" w:color="auto" w:fill="auto"/>
                <w:lang w:val="cs-CZ" w:eastAsia="cs-CZ" w:bidi="cs-CZ"/>
              </w:rPr>
              <w:t>s odvozem a uložením na skládku zhotovitele</w:t>
            </w:r>
          </w:p>
          <w:p>
            <w:pPr>
              <w:pStyle w:val="Style6"/>
              <w:keepNext w:val="0"/>
              <w:keepLines w:val="0"/>
              <w:widowControl w:val="0"/>
              <w:numPr>
                <w:ilvl w:val="0"/>
                <w:numId w:val="163"/>
              </w:numPr>
              <w:shd w:val="clear" w:color="auto" w:fill="auto"/>
              <w:tabs>
                <w:tab w:pos="67" w:val="left"/>
              </w:tabs>
              <w:bidi w:val="0"/>
              <w:spacing w:before="0" w:after="0" w:line="240" w:lineRule="auto"/>
              <w:ind w:left="0" w:right="0" w:firstLine="0"/>
              <w:jc w:val="both"/>
            </w:pPr>
            <w:r>
              <w:rPr>
                <w:i/>
                <w:iCs/>
                <w:color w:val="000000"/>
                <w:spacing w:val="0"/>
                <w:w w:val="100"/>
                <w:position w:val="0"/>
                <w:shd w:val="clear" w:color="auto" w:fill="auto"/>
                <w:lang w:val="cs-CZ" w:eastAsia="cs-CZ" w:bidi="cs-CZ"/>
              </w:rPr>
              <w:t>stávající propustek km 1,560 - 5,800 DN 800; 8,5=8,500 [A]</w:t>
            </w:r>
          </w:p>
        </w:tc>
        <w:tc>
          <w:tcPr>
            <w:gridSpan w:val="4"/>
            <w:vMerge w:val="restart"/>
            <w:tcBorders>
              <w:left w:val="single" w:sz="4"/>
            </w:tcBorders>
            <w:shd w:val="clear" w:color="auto" w:fill="FFFFFF"/>
            <w:vAlign w:val="top"/>
          </w:tcPr>
          <w:p>
            <w:pPr>
              <w:widowControl w:val="0"/>
              <w:rPr>
                <w:sz w:val="10"/>
                <w:szCs w:val="10"/>
              </w:rPr>
            </w:pPr>
          </w:p>
        </w:tc>
      </w:tr>
      <w:tr>
        <w:trPr>
          <w:trHeight w:val="643" w:hRule="exact"/>
        </w:trPr>
        <w:tc>
          <w:tcPr>
            <w:gridSpan w:val="2"/>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Součástí položky je vodorovná a svislá doprava, přemístění, přeložení, manipulace s materiálem a uložení na skládku.</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Nezahrnuje poplatek za skládku, který se vykazuje v položce 0141** (s výjimkou malého množství materiálu, kde je možné poplatek zahrnout do jednotkové ceny položky - tento fakt musí být uveden v doplňujícím textu k položce)</w:t>
            </w:r>
          </w:p>
        </w:tc>
        <w:tc>
          <w:tcPr>
            <w:gridSpan w:val="4"/>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151</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1711031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ULOŽENÍ SYPANINY DO NÁSYPŮ SE ZHUTNĚNÍM DO 100% PS</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M3</w:t>
            </w:r>
          </w:p>
        </w:tc>
        <w:tc>
          <w:tcPr>
            <w:tcBorders>
              <w:top w:val="single" w:sz="4"/>
            </w:tcBorders>
            <w:shd w:val="clear" w:color="auto" w:fill="FFFFFF"/>
            <w:vAlign w:val="bottom"/>
          </w:tcPr>
          <w:p>
            <w:pPr>
              <w:pStyle w:val="Style6"/>
              <w:keepNext w:val="0"/>
              <w:keepLines w:val="0"/>
              <w:widowControl w:val="0"/>
              <w:shd w:val="clear" w:color="auto" w:fill="auto"/>
              <w:tabs>
                <w:tab w:pos="923" w:val="left"/>
              </w:tabs>
              <w:bidi w:val="0"/>
              <w:spacing w:before="0" w:after="0" w:line="240" w:lineRule="auto"/>
              <w:ind w:left="0" w:right="0" w:firstLine="280"/>
              <w:jc w:val="both"/>
            </w:pPr>
            <w:r>
              <w:rPr>
                <w:color w:val="000000"/>
                <w:spacing w:val="0"/>
                <w:w w:val="100"/>
                <w:position w:val="0"/>
                <w:shd w:val="clear" w:color="auto" w:fill="auto"/>
                <w:lang w:val="cs-CZ" w:eastAsia="cs-CZ" w:bidi="cs-CZ"/>
              </w:rPr>
              <w:t>424,000</w:t>
              <w:tab/>
              <w:t>|</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110,20</w:t>
            </w:r>
          </w:p>
        </w:tc>
        <w:tc>
          <w:tcPr>
            <w:tcBorders>
              <w:top w:val="single" w:sz="4"/>
            </w:tcBorders>
            <w:shd w:val="clear" w:color="auto" w:fill="FFFFFF"/>
            <w:vAlign w:val="bottom"/>
          </w:tcPr>
          <w:p>
            <w:pPr>
              <w:pStyle w:val="Style6"/>
              <w:keepNext w:val="0"/>
              <w:keepLines w:val="0"/>
              <w:widowControl w:val="0"/>
              <w:shd w:val="clear" w:color="auto" w:fill="auto"/>
              <w:tabs>
                <w:tab w:pos="254" w:val="left"/>
              </w:tabs>
              <w:bidi w:val="0"/>
              <w:spacing w:before="0" w:after="0" w:line="240" w:lineRule="auto"/>
              <w:ind w:left="0" w:right="0" w:firstLine="0"/>
              <w:jc w:val="both"/>
            </w:pPr>
            <w:r>
              <w:rPr>
                <w:color w:val="000000"/>
                <w:spacing w:val="0"/>
                <w:w w:val="100"/>
                <w:position w:val="0"/>
                <w:shd w:val="clear" w:color="auto" w:fill="auto"/>
                <w:lang w:val="cs-CZ" w:eastAsia="cs-CZ" w:bidi="cs-CZ"/>
              </w:rPr>
              <w:t>I</w:t>
              <w:tab/>
              <w:t>46 724,80</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389"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6"/>
              <w:keepNext w:val="0"/>
              <w:keepLines w:val="0"/>
              <w:widowControl w:val="0"/>
              <w:numPr>
                <w:ilvl w:val="0"/>
                <w:numId w:val="165"/>
              </w:numPr>
              <w:shd w:val="clear" w:color="auto" w:fill="auto"/>
              <w:tabs>
                <w:tab w:pos="62" w:val="left"/>
              </w:tabs>
              <w:bidi w:val="0"/>
              <w:spacing w:before="0" w:after="0" w:line="271" w:lineRule="auto"/>
              <w:ind w:left="0" w:right="0" w:firstLine="0"/>
              <w:jc w:val="both"/>
            </w:pPr>
            <w:r>
              <w:rPr>
                <w:i/>
                <w:iCs/>
                <w:color w:val="000000"/>
                <w:spacing w:val="0"/>
                <w:w w:val="100"/>
                <w:position w:val="0"/>
                <w:shd w:val="clear" w:color="auto" w:fill="auto"/>
                <w:lang w:val="cs-CZ" w:eastAsia="cs-CZ" w:bidi="cs-CZ"/>
              </w:rPr>
              <w:t>dle situace C-1.2.1; C-1.2.2</w:t>
            </w:r>
          </w:p>
          <w:p>
            <w:pPr>
              <w:pStyle w:val="Style6"/>
              <w:keepNext w:val="0"/>
              <w:keepLines w:val="0"/>
              <w:widowControl w:val="0"/>
              <w:numPr>
                <w:ilvl w:val="0"/>
                <w:numId w:val="165"/>
              </w:numPr>
              <w:shd w:val="clear" w:color="auto" w:fill="auto"/>
              <w:tabs>
                <w:tab w:pos="67" w:val="left"/>
              </w:tabs>
              <w:bidi w:val="0"/>
              <w:spacing w:before="0" w:after="0" w:line="271" w:lineRule="auto"/>
              <w:ind w:left="0" w:right="0" w:firstLine="0"/>
              <w:jc w:val="left"/>
            </w:pPr>
            <w:r>
              <w:rPr>
                <w:i/>
                <w:iCs/>
                <w:color w:val="000000"/>
                <w:spacing w:val="0"/>
                <w:w w:val="100"/>
                <w:position w:val="0"/>
                <w:shd w:val="clear" w:color="auto" w:fill="auto"/>
                <w:lang w:val="cs-CZ" w:eastAsia="cs-CZ" w:bidi="cs-CZ"/>
              </w:rPr>
              <w:t>vhodný výkopek ze stavby na dosvahování terénu tělesa komunikace v extravilánu km 1,560 - 5,800; (5800-1560)*2*0,05=424,000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698"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položka zahrnuje:</w:t>
            </w:r>
          </w:p>
          <w:p>
            <w:pPr>
              <w:pStyle w:val="Style6"/>
              <w:keepNext w:val="0"/>
              <w:keepLines w:val="0"/>
              <w:widowControl w:val="0"/>
              <w:numPr>
                <w:ilvl w:val="0"/>
                <w:numId w:val="167"/>
              </w:numPr>
              <w:shd w:val="clear" w:color="auto" w:fill="auto"/>
              <w:tabs>
                <w:tab w:pos="67" w:val="left"/>
              </w:tabs>
              <w:bidi w:val="0"/>
              <w:spacing w:before="0" w:after="0" w:line="276" w:lineRule="auto"/>
              <w:ind w:left="0" w:right="0" w:firstLine="0"/>
              <w:jc w:val="both"/>
            </w:pPr>
            <w:r>
              <w:rPr>
                <w:color w:val="000000"/>
                <w:spacing w:val="0"/>
                <w:w w:val="100"/>
                <w:position w:val="0"/>
                <w:shd w:val="clear" w:color="auto" w:fill="auto"/>
                <w:lang w:val="cs-CZ" w:eastAsia="cs-CZ" w:bidi="cs-CZ"/>
              </w:rPr>
              <w:t>kompletní provedení zemní konstrukce vč. výběru vhodného materiálu</w:t>
            </w:r>
          </w:p>
          <w:p>
            <w:pPr>
              <w:pStyle w:val="Style6"/>
              <w:keepNext w:val="0"/>
              <w:keepLines w:val="0"/>
              <w:widowControl w:val="0"/>
              <w:numPr>
                <w:ilvl w:val="0"/>
                <w:numId w:val="167"/>
              </w:numPr>
              <w:shd w:val="clear" w:color="auto" w:fill="auto"/>
              <w:tabs>
                <w:tab w:pos="62" w:val="left"/>
              </w:tabs>
              <w:bidi w:val="0"/>
              <w:spacing w:before="0" w:after="0" w:line="276" w:lineRule="auto"/>
              <w:ind w:left="0" w:right="0" w:firstLine="0"/>
              <w:jc w:val="both"/>
            </w:pPr>
            <w:r>
              <w:rPr>
                <w:color w:val="000000"/>
                <w:spacing w:val="0"/>
                <w:w w:val="100"/>
                <w:position w:val="0"/>
                <w:shd w:val="clear" w:color="auto" w:fill="auto"/>
                <w:lang w:val="cs-CZ" w:eastAsia="cs-CZ" w:bidi="cs-CZ"/>
              </w:rPr>
              <w:t>úprava ukládaného materiálu vlhčením, tříděním, promícháním nebo vysoušením, příp. jiné úpravy za účelem zlepšení jeho mech. vlastností</w:t>
            </w:r>
          </w:p>
          <w:p>
            <w:pPr>
              <w:pStyle w:val="Style6"/>
              <w:keepNext w:val="0"/>
              <w:keepLines w:val="0"/>
              <w:widowControl w:val="0"/>
              <w:numPr>
                <w:ilvl w:val="0"/>
                <w:numId w:val="167"/>
              </w:numPr>
              <w:shd w:val="clear" w:color="auto" w:fill="auto"/>
              <w:tabs>
                <w:tab w:pos="67" w:val="left"/>
              </w:tabs>
              <w:bidi w:val="0"/>
              <w:spacing w:before="0" w:after="0" w:line="276" w:lineRule="auto"/>
              <w:ind w:left="0" w:right="0" w:firstLine="0"/>
              <w:jc w:val="both"/>
            </w:pPr>
            <w:r>
              <w:rPr>
                <w:color w:val="000000"/>
                <w:spacing w:val="0"/>
                <w:w w:val="100"/>
                <w:position w:val="0"/>
                <w:shd w:val="clear" w:color="auto" w:fill="auto"/>
                <w:lang w:val="cs-CZ" w:eastAsia="cs-CZ" w:bidi="cs-CZ"/>
              </w:rPr>
              <w:t>hutnění i různé míry hutnění</w:t>
            </w:r>
          </w:p>
          <w:p>
            <w:pPr>
              <w:pStyle w:val="Style6"/>
              <w:keepNext w:val="0"/>
              <w:keepLines w:val="0"/>
              <w:widowControl w:val="0"/>
              <w:numPr>
                <w:ilvl w:val="0"/>
                <w:numId w:val="167"/>
              </w:numPr>
              <w:shd w:val="clear" w:color="auto" w:fill="auto"/>
              <w:tabs>
                <w:tab w:pos="67" w:val="left"/>
              </w:tabs>
              <w:bidi w:val="0"/>
              <w:spacing w:before="0" w:after="0" w:line="276" w:lineRule="auto"/>
              <w:ind w:left="0" w:right="0" w:firstLine="0"/>
              <w:jc w:val="both"/>
            </w:pPr>
            <w:r>
              <w:rPr>
                <w:color w:val="000000"/>
                <w:spacing w:val="0"/>
                <w:w w:val="100"/>
                <w:position w:val="0"/>
                <w:shd w:val="clear" w:color="auto" w:fill="auto"/>
                <w:lang w:val="cs-CZ" w:eastAsia="cs-CZ" w:bidi="cs-CZ"/>
              </w:rPr>
              <w:t>ošetření úložiště po celou dobu práce v něm vč. klimatických opatření</w:t>
            </w:r>
          </w:p>
          <w:p>
            <w:pPr>
              <w:pStyle w:val="Style6"/>
              <w:keepNext w:val="0"/>
              <w:keepLines w:val="0"/>
              <w:widowControl w:val="0"/>
              <w:numPr>
                <w:ilvl w:val="0"/>
                <w:numId w:val="167"/>
              </w:numPr>
              <w:shd w:val="clear" w:color="auto" w:fill="auto"/>
              <w:tabs>
                <w:tab w:pos="62" w:val="left"/>
              </w:tabs>
              <w:bidi w:val="0"/>
              <w:spacing w:before="0" w:after="0" w:line="276" w:lineRule="auto"/>
              <w:ind w:left="0" w:right="0" w:firstLine="0"/>
              <w:jc w:val="both"/>
            </w:pPr>
            <w:r>
              <w:rPr>
                <w:color w:val="000000"/>
                <w:spacing w:val="0"/>
                <w:w w:val="100"/>
                <w:position w:val="0"/>
                <w:shd w:val="clear" w:color="auto" w:fill="auto"/>
                <w:lang w:val="cs-CZ" w:eastAsia="cs-CZ" w:bidi="cs-CZ"/>
              </w:rPr>
              <w:t>ztížení v okolí vedení, konstrukcí a objektů a jejich dočasné zajištění</w:t>
            </w:r>
          </w:p>
          <w:p>
            <w:pPr>
              <w:pStyle w:val="Style6"/>
              <w:keepNext w:val="0"/>
              <w:keepLines w:val="0"/>
              <w:widowControl w:val="0"/>
              <w:numPr>
                <w:ilvl w:val="0"/>
                <w:numId w:val="167"/>
              </w:numPr>
              <w:shd w:val="clear" w:color="auto" w:fill="auto"/>
              <w:tabs>
                <w:tab w:pos="62" w:val="left"/>
              </w:tabs>
              <w:bidi w:val="0"/>
              <w:spacing w:before="0" w:after="0" w:line="276" w:lineRule="auto"/>
              <w:ind w:left="0" w:right="0" w:firstLine="0"/>
              <w:jc w:val="both"/>
            </w:pPr>
            <w:r>
              <w:rPr>
                <w:color w:val="000000"/>
                <w:spacing w:val="0"/>
                <w:w w:val="100"/>
                <w:position w:val="0"/>
                <w:shd w:val="clear" w:color="auto" w:fill="auto"/>
                <w:lang w:val="cs-CZ" w:eastAsia="cs-CZ" w:bidi="cs-CZ"/>
              </w:rPr>
              <w:t>ztížení provádění vč. hutnění ve ztížených podmínkách a stísněných prostorech</w:t>
            </w:r>
          </w:p>
          <w:p>
            <w:pPr>
              <w:pStyle w:val="Style6"/>
              <w:keepNext w:val="0"/>
              <w:keepLines w:val="0"/>
              <w:widowControl w:val="0"/>
              <w:numPr>
                <w:ilvl w:val="0"/>
                <w:numId w:val="167"/>
              </w:numPr>
              <w:shd w:val="clear" w:color="auto" w:fill="auto"/>
              <w:tabs>
                <w:tab w:pos="62" w:val="left"/>
              </w:tabs>
              <w:bidi w:val="0"/>
              <w:spacing w:before="0" w:after="0" w:line="276" w:lineRule="auto"/>
              <w:ind w:left="0" w:right="0" w:firstLine="0"/>
              <w:jc w:val="both"/>
            </w:pPr>
            <w:r>
              <w:rPr>
                <w:color w:val="000000"/>
                <w:spacing w:val="0"/>
                <w:w w:val="100"/>
                <w:position w:val="0"/>
                <w:shd w:val="clear" w:color="auto" w:fill="auto"/>
                <w:lang w:val="cs-CZ" w:eastAsia="cs-CZ" w:bidi="cs-CZ"/>
              </w:rPr>
              <w:t>ztížené ukládání sypaniny pod vodu</w:t>
            </w:r>
          </w:p>
          <w:p>
            <w:pPr>
              <w:pStyle w:val="Style6"/>
              <w:keepNext w:val="0"/>
              <w:keepLines w:val="0"/>
              <w:widowControl w:val="0"/>
              <w:numPr>
                <w:ilvl w:val="0"/>
                <w:numId w:val="167"/>
              </w:numPr>
              <w:shd w:val="clear" w:color="auto" w:fill="auto"/>
              <w:tabs>
                <w:tab w:pos="67" w:val="left"/>
              </w:tabs>
              <w:bidi w:val="0"/>
              <w:spacing w:before="0" w:after="0" w:line="276" w:lineRule="auto"/>
              <w:ind w:left="0" w:right="0" w:firstLine="0"/>
              <w:jc w:val="both"/>
            </w:pPr>
            <w:r>
              <w:rPr>
                <w:color w:val="000000"/>
                <w:spacing w:val="0"/>
                <w:w w:val="100"/>
                <w:position w:val="0"/>
                <w:shd w:val="clear" w:color="auto" w:fill="auto"/>
                <w:lang w:val="cs-CZ" w:eastAsia="cs-CZ" w:bidi="cs-CZ"/>
              </w:rPr>
              <w:t>ukládání po vrstvách a po jiných nutných částech (figurách) vč. dosypávek</w:t>
            </w:r>
          </w:p>
          <w:p>
            <w:pPr>
              <w:pStyle w:val="Style6"/>
              <w:keepNext w:val="0"/>
              <w:keepLines w:val="0"/>
              <w:widowControl w:val="0"/>
              <w:numPr>
                <w:ilvl w:val="0"/>
                <w:numId w:val="167"/>
              </w:numPr>
              <w:shd w:val="clear" w:color="auto" w:fill="auto"/>
              <w:tabs>
                <w:tab w:pos="67" w:val="left"/>
              </w:tabs>
              <w:bidi w:val="0"/>
              <w:spacing w:before="0" w:after="0" w:line="276" w:lineRule="auto"/>
              <w:ind w:left="0" w:right="0" w:firstLine="0"/>
              <w:jc w:val="both"/>
            </w:pPr>
            <w:r>
              <w:rPr>
                <w:color w:val="000000"/>
                <w:spacing w:val="0"/>
                <w:w w:val="100"/>
                <w:position w:val="0"/>
                <w:shd w:val="clear" w:color="auto" w:fill="auto"/>
                <w:lang w:val="cs-CZ" w:eastAsia="cs-CZ" w:bidi="cs-CZ"/>
              </w:rPr>
              <w:t>spouštění a nošení materiálu</w:t>
            </w:r>
          </w:p>
          <w:p>
            <w:pPr>
              <w:pStyle w:val="Style6"/>
              <w:keepNext w:val="0"/>
              <w:keepLines w:val="0"/>
              <w:widowControl w:val="0"/>
              <w:numPr>
                <w:ilvl w:val="0"/>
                <w:numId w:val="167"/>
              </w:numPr>
              <w:shd w:val="clear" w:color="auto" w:fill="auto"/>
              <w:tabs>
                <w:tab w:pos="62" w:val="left"/>
              </w:tabs>
              <w:bidi w:val="0"/>
              <w:spacing w:before="0" w:after="0" w:line="276" w:lineRule="auto"/>
              <w:ind w:left="0" w:right="0" w:firstLine="0"/>
              <w:jc w:val="both"/>
            </w:pPr>
            <w:r>
              <w:rPr>
                <w:color w:val="000000"/>
                <w:spacing w:val="0"/>
                <w:w w:val="100"/>
                <w:position w:val="0"/>
                <w:shd w:val="clear" w:color="auto" w:fill="auto"/>
                <w:lang w:val="cs-CZ" w:eastAsia="cs-CZ" w:bidi="cs-CZ"/>
              </w:rPr>
              <w:t>výměna částí zemní konstrukce znehodnocené klimatickými vlivy</w:t>
            </w:r>
          </w:p>
          <w:p>
            <w:pPr>
              <w:pStyle w:val="Style6"/>
              <w:keepNext w:val="0"/>
              <w:keepLines w:val="0"/>
              <w:widowControl w:val="0"/>
              <w:numPr>
                <w:ilvl w:val="0"/>
                <w:numId w:val="167"/>
              </w:numPr>
              <w:shd w:val="clear" w:color="auto" w:fill="auto"/>
              <w:tabs>
                <w:tab w:pos="67" w:val="left"/>
              </w:tabs>
              <w:bidi w:val="0"/>
              <w:spacing w:before="0" w:after="0" w:line="276" w:lineRule="auto"/>
              <w:ind w:left="0" w:right="0" w:firstLine="0"/>
              <w:jc w:val="both"/>
            </w:pPr>
            <w:r>
              <w:rPr>
                <w:color w:val="000000"/>
                <w:spacing w:val="0"/>
                <w:w w:val="100"/>
                <w:position w:val="0"/>
                <w:shd w:val="clear" w:color="auto" w:fill="auto"/>
                <w:lang w:val="cs-CZ" w:eastAsia="cs-CZ" w:bidi="cs-CZ"/>
              </w:rPr>
              <w:t>ruční hutnění a výplň jam a prohlubní v podloží</w:t>
            </w:r>
          </w:p>
          <w:p>
            <w:pPr>
              <w:pStyle w:val="Style6"/>
              <w:keepNext w:val="0"/>
              <w:keepLines w:val="0"/>
              <w:widowControl w:val="0"/>
              <w:numPr>
                <w:ilvl w:val="0"/>
                <w:numId w:val="167"/>
              </w:numPr>
              <w:shd w:val="clear" w:color="auto" w:fill="auto"/>
              <w:tabs>
                <w:tab w:pos="62" w:val="left"/>
              </w:tabs>
              <w:bidi w:val="0"/>
              <w:spacing w:before="0" w:after="0" w:line="276" w:lineRule="auto"/>
              <w:ind w:left="0" w:right="0" w:firstLine="0"/>
              <w:jc w:val="both"/>
            </w:pPr>
            <w:r>
              <w:rPr>
                <w:color w:val="000000"/>
                <w:spacing w:val="0"/>
                <w:w w:val="100"/>
                <w:position w:val="0"/>
                <w:shd w:val="clear" w:color="auto" w:fill="auto"/>
                <w:lang w:val="cs-CZ" w:eastAsia="cs-CZ" w:bidi="cs-CZ"/>
              </w:rPr>
              <w:t>úprava, očištění, ochrana a zhutnění podloží</w:t>
            </w:r>
          </w:p>
          <w:p>
            <w:pPr>
              <w:pStyle w:val="Style6"/>
              <w:keepNext w:val="0"/>
              <w:keepLines w:val="0"/>
              <w:widowControl w:val="0"/>
              <w:numPr>
                <w:ilvl w:val="0"/>
                <w:numId w:val="167"/>
              </w:numPr>
              <w:shd w:val="clear" w:color="auto" w:fill="auto"/>
              <w:tabs>
                <w:tab w:pos="67" w:val="left"/>
              </w:tabs>
              <w:bidi w:val="0"/>
              <w:spacing w:before="0" w:after="0" w:line="276" w:lineRule="auto"/>
              <w:ind w:left="0" w:right="0" w:firstLine="0"/>
              <w:jc w:val="both"/>
            </w:pPr>
            <w:r>
              <w:rPr>
                <w:color w:val="000000"/>
                <w:spacing w:val="0"/>
                <w:w w:val="100"/>
                <w:position w:val="0"/>
                <w:shd w:val="clear" w:color="auto" w:fill="auto"/>
                <w:lang w:val="cs-CZ" w:eastAsia="cs-CZ" w:bidi="cs-CZ"/>
              </w:rPr>
              <w:t>svahování, hutnění a uzavírání povrchů svahů</w:t>
            </w:r>
          </w:p>
          <w:p>
            <w:pPr>
              <w:pStyle w:val="Style6"/>
              <w:keepNext w:val="0"/>
              <w:keepLines w:val="0"/>
              <w:widowControl w:val="0"/>
              <w:numPr>
                <w:ilvl w:val="0"/>
                <w:numId w:val="167"/>
              </w:numPr>
              <w:shd w:val="clear" w:color="auto" w:fill="auto"/>
              <w:tabs>
                <w:tab w:pos="62" w:val="left"/>
              </w:tabs>
              <w:bidi w:val="0"/>
              <w:spacing w:before="0" w:after="0" w:line="276" w:lineRule="auto"/>
              <w:ind w:left="0" w:right="0" w:firstLine="0"/>
              <w:jc w:val="both"/>
            </w:pPr>
            <w:r>
              <w:rPr>
                <w:color w:val="000000"/>
                <w:spacing w:val="0"/>
                <w:w w:val="100"/>
                <w:position w:val="0"/>
                <w:shd w:val="clear" w:color="auto" w:fill="auto"/>
                <w:lang w:val="cs-CZ" w:eastAsia="cs-CZ" w:bidi="cs-CZ"/>
              </w:rPr>
              <w:t>zřízení lavic na svazích</w:t>
            </w:r>
          </w:p>
          <w:p>
            <w:pPr>
              <w:pStyle w:val="Style6"/>
              <w:keepNext w:val="0"/>
              <w:keepLines w:val="0"/>
              <w:widowControl w:val="0"/>
              <w:numPr>
                <w:ilvl w:val="0"/>
                <w:numId w:val="167"/>
              </w:numPr>
              <w:shd w:val="clear" w:color="auto" w:fill="auto"/>
              <w:tabs>
                <w:tab w:pos="67" w:val="left"/>
              </w:tabs>
              <w:bidi w:val="0"/>
              <w:spacing w:before="0" w:after="0" w:line="276" w:lineRule="auto"/>
              <w:ind w:left="0" w:right="0" w:firstLine="0"/>
              <w:jc w:val="both"/>
            </w:pPr>
            <w:r>
              <w:rPr>
                <w:color w:val="000000"/>
                <w:spacing w:val="0"/>
                <w:w w:val="100"/>
                <w:position w:val="0"/>
                <w:shd w:val="clear" w:color="auto" w:fill="auto"/>
                <w:lang w:val="cs-CZ" w:eastAsia="cs-CZ" w:bidi="cs-CZ"/>
              </w:rPr>
              <w:t>udržování úložiště a jeho ochrana proti vodě</w:t>
            </w:r>
          </w:p>
          <w:p>
            <w:pPr>
              <w:pStyle w:val="Style6"/>
              <w:keepNext w:val="0"/>
              <w:keepLines w:val="0"/>
              <w:widowControl w:val="0"/>
              <w:numPr>
                <w:ilvl w:val="0"/>
                <w:numId w:val="167"/>
              </w:numPr>
              <w:shd w:val="clear" w:color="auto" w:fill="auto"/>
              <w:tabs>
                <w:tab w:pos="67" w:val="left"/>
              </w:tabs>
              <w:bidi w:val="0"/>
              <w:spacing w:before="0" w:after="0" w:line="276" w:lineRule="auto"/>
              <w:ind w:left="0" w:right="0" w:firstLine="0"/>
              <w:jc w:val="both"/>
            </w:pPr>
            <w:r>
              <w:rPr>
                <w:color w:val="000000"/>
                <w:spacing w:val="0"/>
                <w:w w:val="100"/>
                <w:position w:val="0"/>
                <w:shd w:val="clear" w:color="auto" w:fill="auto"/>
                <w:lang w:val="cs-CZ" w:eastAsia="cs-CZ" w:bidi="cs-CZ"/>
              </w:rPr>
              <w:t>odvedení nebo obvedení vody v okolí úložiště a v úložišti</w:t>
            </w:r>
          </w:p>
          <w:p>
            <w:pPr>
              <w:pStyle w:val="Style6"/>
              <w:keepNext w:val="0"/>
              <w:keepLines w:val="0"/>
              <w:widowControl w:val="0"/>
              <w:numPr>
                <w:ilvl w:val="0"/>
                <w:numId w:val="167"/>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veškeré pomocné konstrukce umožňující provedení zemní konstrukce (příjezdy, sjezdy, nájezdy, lešení, podpěrné konstrukce, přemostění, zpevněné plochy, zakrytí a pod.)</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16</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173101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ZEMNÍ KRAJNICE A DOSYPÁVKY SE ZHUTNĚNÍM</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M3</w:t>
            </w:r>
          </w:p>
        </w:tc>
        <w:tc>
          <w:tcPr>
            <w:tcBorders>
              <w:top w:val="single" w:sz="4"/>
            </w:tcBorders>
            <w:shd w:val="clear" w:color="auto" w:fill="FFFFFF"/>
            <w:vAlign w:val="bottom"/>
          </w:tcPr>
          <w:p>
            <w:pPr>
              <w:pStyle w:val="Style6"/>
              <w:keepNext w:val="0"/>
              <w:keepLines w:val="0"/>
              <w:widowControl w:val="0"/>
              <w:shd w:val="clear" w:color="auto" w:fill="auto"/>
              <w:tabs>
                <w:tab w:pos="923" w:val="left"/>
              </w:tabs>
              <w:bidi w:val="0"/>
              <w:spacing w:before="0" w:after="0" w:line="240" w:lineRule="auto"/>
              <w:ind w:left="0" w:right="0" w:firstLine="280"/>
              <w:jc w:val="both"/>
            </w:pPr>
            <w:r>
              <w:rPr>
                <w:color w:val="000000"/>
                <w:spacing w:val="0"/>
                <w:w w:val="100"/>
                <w:position w:val="0"/>
                <w:shd w:val="clear" w:color="auto" w:fill="auto"/>
                <w:lang w:val="cs-CZ" w:eastAsia="cs-CZ" w:bidi="cs-CZ"/>
              </w:rPr>
              <w:t>617,250</w:t>
              <w:tab/>
              <w:t>|</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299,98</w:t>
            </w:r>
          </w:p>
        </w:tc>
        <w:tc>
          <w:tcPr>
            <w:tcBorders>
              <w:top w:val="single" w:sz="4"/>
            </w:tcBorders>
            <w:shd w:val="clear" w:color="auto" w:fill="FFFFFF"/>
            <w:vAlign w:val="bottom"/>
          </w:tcPr>
          <w:p>
            <w:pPr>
              <w:pStyle w:val="Style6"/>
              <w:keepNext w:val="0"/>
              <w:keepLines w:val="0"/>
              <w:widowControl w:val="0"/>
              <w:shd w:val="clear" w:color="auto" w:fill="auto"/>
              <w:tabs>
                <w:tab w:pos="230"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185 162,66</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259"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6"/>
              <w:keepNext w:val="0"/>
              <w:keepLines w:val="0"/>
              <w:widowControl w:val="0"/>
              <w:numPr>
                <w:ilvl w:val="0"/>
                <w:numId w:val="169"/>
              </w:numPr>
              <w:shd w:val="clear" w:color="auto" w:fill="auto"/>
              <w:tabs>
                <w:tab w:pos="62" w:val="left"/>
              </w:tabs>
              <w:bidi w:val="0"/>
              <w:spacing w:before="0" w:after="0" w:line="240" w:lineRule="auto"/>
              <w:ind w:left="0" w:right="0" w:firstLine="0"/>
              <w:jc w:val="both"/>
            </w:pPr>
            <w:r>
              <w:rPr>
                <w:i/>
                <w:iCs/>
                <w:color w:val="000000"/>
                <w:spacing w:val="0"/>
                <w:w w:val="100"/>
                <w:position w:val="0"/>
                <w:shd w:val="clear" w:color="auto" w:fill="auto"/>
                <w:lang w:val="cs-CZ" w:eastAsia="cs-CZ" w:bidi="cs-CZ"/>
              </w:rPr>
              <w:t>dle situace C-1.2.3 - C-1.2.10; C-1.4.3</w:t>
            </w:r>
          </w:p>
          <w:p>
            <w:pPr>
              <w:pStyle w:val="Style6"/>
              <w:keepNext w:val="0"/>
              <w:keepLines w:val="0"/>
              <w:widowControl w:val="0"/>
              <w:numPr>
                <w:ilvl w:val="0"/>
                <w:numId w:val="169"/>
              </w:numPr>
              <w:shd w:val="clear" w:color="auto" w:fill="auto"/>
              <w:tabs>
                <w:tab w:pos="62" w:val="left"/>
              </w:tabs>
              <w:bidi w:val="0"/>
              <w:spacing w:before="0" w:after="0" w:line="240" w:lineRule="auto"/>
              <w:ind w:left="0" w:right="0" w:firstLine="0"/>
              <w:jc w:val="both"/>
            </w:pPr>
            <w:r>
              <w:rPr>
                <w:i/>
                <w:iCs/>
                <w:color w:val="000000"/>
                <w:spacing w:val="0"/>
                <w:w w:val="100"/>
                <w:position w:val="0"/>
                <w:shd w:val="clear" w:color="auto" w:fill="auto"/>
                <w:lang w:val="cs-CZ" w:eastAsia="cs-CZ" w:bidi="cs-CZ"/>
              </w:rPr>
              <w:t>zemní krajnice km 1,560-5,800 L+P; (2055+2060)*0,15=617,250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443"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položka zahrnuje:</w:t>
            </w:r>
          </w:p>
          <w:p>
            <w:pPr>
              <w:pStyle w:val="Style6"/>
              <w:keepNext w:val="0"/>
              <w:keepLines w:val="0"/>
              <w:widowControl w:val="0"/>
              <w:numPr>
                <w:ilvl w:val="0"/>
                <w:numId w:val="171"/>
              </w:numPr>
              <w:shd w:val="clear" w:color="auto" w:fill="auto"/>
              <w:tabs>
                <w:tab w:pos="67" w:val="left"/>
              </w:tabs>
              <w:bidi w:val="0"/>
              <w:spacing w:before="0" w:after="0" w:line="271" w:lineRule="auto"/>
              <w:ind w:left="0" w:right="0" w:firstLine="0"/>
              <w:jc w:val="both"/>
            </w:pPr>
            <w:r>
              <w:rPr>
                <w:color w:val="000000"/>
                <w:spacing w:val="0"/>
                <w:w w:val="100"/>
                <w:position w:val="0"/>
                <w:shd w:val="clear" w:color="auto" w:fill="auto"/>
                <w:lang w:val="cs-CZ" w:eastAsia="cs-CZ" w:bidi="cs-CZ"/>
              </w:rPr>
              <w:t>kompletní provedení zemní konstrukce vč. výběru vhodného materiálu</w:t>
            </w:r>
          </w:p>
          <w:p>
            <w:pPr>
              <w:pStyle w:val="Style6"/>
              <w:keepNext w:val="0"/>
              <w:keepLines w:val="0"/>
              <w:widowControl w:val="0"/>
              <w:numPr>
                <w:ilvl w:val="0"/>
                <w:numId w:val="171"/>
              </w:numPr>
              <w:shd w:val="clear" w:color="auto" w:fill="auto"/>
              <w:tabs>
                <w:tab w:pos="62" w:val="left"/>
              </w:tabs>
              <w:bidi w:val="0"/>
              <w:spacing w:before="0" w:after="0" w:line="271" w:lineRule="auto"/>
              <w:ind w:left="0" w:right="0" w:firstLine="0"/>
              <w:jc w:val="both"/>
            </w:pPr>
            <w:r>
              <w:rPr>
                <w:color w:val="000000"/>
                <w:spacing w:val="0"/>
                <w:w w:val="100"/>
                <w:position w:val="0"/>
                <w:shd w:val="clear" w:color="auto" w:fill="auto"/>
                <w:lang w:val="cs-CZ" w:eastAsia="cs-CZ" w:bidi="cs-CZ"/>
              </w:rPr>
              <w:t>úprava ukládaného materiálu vlhčením, tříděním, promícháním nebo vysoušením, příp. jiné úpravy za účelem zlepšení jeho mech. vlastností</w:t>
            </w:r>
          </w:p>
          <w:p>
            <w:pPr>
              <w:pStyle w:val="Style6"/>
              <w:keepNext w:val="0"/>
              <w:keepLines w:val="0"/>
              <w:widowControl w:val="0"/>
              <w:numPr>
                <w:ilvl w:val="0"/>
                <w:numId w:val="171"/>
              </w:numPr>
              <w:shd w:val="clear" w:color="auto" w:fill="auto"/>
              <w:tabs>
                <w:tab w:pos="67" w:val="left"/>
              </w:tabs>
              <w:bidi w:val="0"/>
              <w:spacing w:before="0" w:after="0" w:line="271" w:lineRule="auto"/>
              <w:ind w:left="0" w:right="0" w:firstLine="0"/>
              <w:jc w:val="both"/>
            </w:pPr>
            <w:r>
              <w:rPr>
                <w:color w:val="000000"/>
                <w:spacing w:val="0"/>
                <w:w w:val="100"/>
                <w:position w:val="0"/>
                <w:shd w:val="clear" w:color="auto" w:fill="auto"/>
                <w:lang w:val="cs-CZ" w:eastAsia="cs-CZ" w:bidi="cs-CZ"/>
              </w:rPr>
              <w:t>hutnění i různé míry hutnění</w:t>
            </w:r>
          </w:p>
          <w:p>
            <w:pPr>
              <w:pStyle w:val="Style6"/>
              <w:keepNext w:val="0"/>
              <w:keepLines w:val="0"/>
              <w:widowControl w:val="0"/>
              <w:numPr>
                <w:ilvl w:val="0"/>
                <w:numId w:val="171"/>
              </w:numPr>
              <w:shd w:val="clear" w:color="auto" w:fill="auto"/>
              <w:tabs>
                <w:tab w:pos="67" w:val="left"/>
              </w:tabs>
              <w:bidi w:val="0"/>
              <w:spacing w:before="0" w:after="0" w:line="271" w:lineRule="auto"/>
              <w:ind w:left="0" w:right="0" w:firstLine="0"/>
              <w:jc w:val="both"/>
            </w:pPr>
            <w:r>
              <w:rPr>
                <w:color w:val="000000"/>
                <w:spacing w:val="0"/>
                <w:w w:val="100"/>
                <w:position w:val="0"/>
                <w:shd w:val="clear" w:color="auto" w:fill="auto"/>
                <w:lang w:val="cs-CZ" w:eastAsia="cs-CZ" w:bidi="cs-CZ"/>
              </w:rPr>
              <w:t>ošetření úložiště po celou dobu práce v něm vč. klimatických opatření</w:t>
            </w:r>
          </w:p>
          <w:p>
            <w:pPr>
              <w:pStyle w:val="Style6"/>
              <w:keepNext w:val="0"/>
              <w:keepLines w:val="0"/>
              <w:widowControl w:val="0"/>
              <w:numPr>
                <w:ilvl w:val="0"/>
                <w:numId w:val="171"/>
              </w:numPr>
              <w:shd w:val="clear" w:color="auto" w:fill="auto"/>
              <w:tabs>
                <w:tab w:pos="62" w:val="left"/>
              </w:tabs>
              <w:bidi w:val="0"/>
              <w:spacing w:before="0" w:after="0" w:line="271" w:lineRule="auto"/>
              <w:ind w:left="0" w:right="0" w:firstLine="0"/>
              <w:jc w:val="both"/>
            </w:pPr>
            <w:r>
              <w:rPr>
                <w:color w:val="000000"/>
                <w:spacing w:val="0"/>
                <w:w w:val="100"/>
                <w:position w:val="0"/>
                <w:shd w:val="clear" w:color="auto" w:fill="auto"/>
                <w:lang w:val="cs-CZ" w:eastAsia="cs-CZ" w:bidi="cs-CZ"/>
              </w:rPr>
              <w:t>ztížení v okolí vedení, konstrukcí a objektů a jejich dočasné zajištění</w:t>
            </w:r>
          </w:p>
          <w:p>
            <w:pPr>
              <w:pStyle w:val="Style6"/>
              <w:keepNext w:val="0"/>
              <w:keepLines w:val="0"/>
              <w:widowControl w:val="0"/>
              <w:numPr>
                <w:ilvl w:val="0"/>
                <w:numId w:val="171"/>
              </w:numPr>
              <w:shd w:val="clear" w:color="auto" w:fill="auto"/>
              <w:tabs>
                <w:tab w:pos="62" w:val="left"/>
              </w:tabs>
              <w:bidi w:val="0"/>
              <w:spacing w:before="0" w:after="0" w:line="271" w:lineRule="auto"/>
              <w:ind w:left="0" w:right="0" w:firstLine="0"/>
              <w:jc w:val="both"/>
            </w:pPr>
            <w:r>
              <w:rPr>
                <w:color w:val="000000"/>
                <w:spacing w:val="0"/>
                <w:w w:val="100"/>
                <w:position w:val="0"/>
                <w:shd w:val="clear" w:color="auto" w:fill="auto"/>
                <w:lang w:val="cs-CZ" w:eastAsia="cs-CZ" w:bidi="cs-CZ"/>
              </w:rPr>
              <w:t>ztížení provádění vč. hutnění ve ztížených podmínkách a stísněných prostorech</w:t>
            </w:r>
          </w:p>
          <w:p>
            <w:pPr>
              <w:pStyle w:val="Style6"/>
              <w:keepNext w:val="0"/>
              <w:keepLines w:val="0"/>
              <w:widowControl w:val="0"/>
              <w:numPr>
                <w:ilvl w:val="0"/>
                <w:numId w:val="171"/>
              </w:numPr>
              <w:shd w:val="clear" w:color="auto" w:fill="auto"/>
              <w:tabs>
                <w:tab w:pos="62" w:val="left"/>
              </w:tabs>
              <w:bidi w:val="0"/>
              <w:spacing w:before="0" w:after="0" w:line="271" w:lineRule="auto"/>
              <w:ind w:left="0" w:right="0" w:firstLine="0"/>
              <w:jc w:val="both"/>
            </w:pPr>
            <w:r>
              <w:rPr>
                <w:color w:val="000000"/>
                <w:spacing w:val="0"/>
                <w:w w:val="100"/>
                <w:position w:val="0"/>
                <w:shd w:val="clear" w:color="auto" w:fill="auto"/>
                <w:lang w:val="cs-CZ" w:eastAsia="cs-CZ" w:bidi="cs-CZ"/>
              </w:rPr>
              <w:t>ztížené ukládání sypaniny pod vodu</w:t>
            </w:r>
          </w:p>
          <w:p>
            <w:pPr>
              <w:pStyle w:val="Style6"/>
              <w:keepNext w:val="0"/>
              <w:keepLines w:val="0"/>
              <w:widowControl w:val="0"/>
              <w:numPr>
                <w:ilvl w:val="0"/>
                <w:numId w:val="171"/>
              </w:numPr>
              <w:shd w:val="clear" w:color="auto" w:fill="auto"/>
              <w:tabs>
                <w:tab w:pos="67" w:val="left"/>
              </w:tabs>
              <w:bidi w:val="0"/>
              <w:spacing w:before="0" w:after="0" w:line="271" w:lineRule="auto"/>
              <w:ind w:left="0" w:right="0" w:firstLine="0"/>
              <w:jc w:val="both"/>
            </w:pPr>
            <w:r>
              <w:rPr>
                <w:color w:val="000000"/>
                <w:spacing w:val="0"/>
                <w:w w:val="100"/>
                <w:position w:val="0"/>
                <w:shd w:val="clear" w:color="auto" w:fill="auto"/>
                <w:lang w:val="cs-CZ" w:eastAsia="cs-CZ" w:bidi="cs-CZ"/>
              </w:rPr>
              <w:t>ukládání po vrstvách a po jiných nutných částech (figurách) vč. dosypávek</w:t>
            </w:r>
          </w:p>
          <w:p>
            <w:pPr>
              <w:pStyle w:val="Style6"/>
              <w:keepNext w:val="0"/>
              <w:keepLines w:val="0"/>
              <w:widowControl w:val="0"/>
              <w:numPr>
                <w:ilvl w:val="0"/>
                <w:numId w:val="171"/>
              </w:numPr>
              <w:shd w:val="clear" w:color="auto" w:fill="auto"/>
              <w:tabs>
                <w:tab w:pos="67" w:val="left"/>
              </w:tabs>
              <w:bidi w:val="0"/>
              <w:spacing w:before="0" w:after="0" w:line="271" w:lineRule="auto"/>
              <w:ind w:left="0" w:right="0" w:firstLine="0"/>
              <w:jc w:val="both"/>
            </w:pPr>
            <w:r>
              <w:rPr>
                <w:color w:val="000000"/>
                <w:spacing w:val="0"/>
                <w:w w:val="100"/>
                <w:position w:val="0"/>
                <w:shd w:val="clear" w:color="auto" w:fill="auto"/>
                <w:lang w:val="cs-CZ" w:eastAsia="cs-CZ" w:bidi="cs-CZ"/>
              </w:rPr>
              <w:t>spouštění a nošení materiálu</w:t>
            </w:r>
          </w:p>
          <w:p>
            <w:pPr>
              <w:pStyle w:val="Style6"/>
              <w:keepNext w:val="0"/>
              <w:keepLines w:val="0"/>
              <w:widowControl w:val="0"/>
              <w:numPr>
                <w:ilvl w:val="0"/>
                <w:numId w:val="171"/>
              </w:numPr>
              <w:shd w:val="clear" w:color="auto" w:fill="auto"/>
              <w:tabs>
                <w:tab w:pos="62" w:val="left"/>
              </w:tabs>
              <w:bidi w:val="0"/>
              <w:spacing w:before="0" w:after="0" w:line="271" w:lineRule="auto"/>
              <w:ind w:left="0" w:right="0" w:firstLine="0"/>
              <w:jc w:val="both"/>
            </w:pPr>
            <w:r>
              <w:rPr>
                <w:color w:val="000000"/>
                <w:spacing w:val="0"/>
                <w:w w:val="100"/>
                <w:position w:val="0"/>
                <w:shd w:val="clear" w:color="auto" w:fill="auto"/>
                <w:lang w:val="cs-CZ" w:eastAsia="cs-CZ" w:bidi="cs-CZ"/>
              </w:rPr>
              <w:t>výměna částí zemní konstrukce znehodnocené klimatickými vlivy</w:t>
            </w:r>
          </w:p>
          <w:p>
            <w:pPr>
              <w:pStyle w:val="Style6"/>
              <w:keepNext w:val="0"/>
              <w:keepLines w:val="0"/>
              <w:widowControl w:val="0"/>
              <w:numPr>
                <w:ilvl w:val="0"/>
                <w:numId w:val="171"/>
              </w:numPr>
              <w:shd w:val="clear" w:color="auto" w:fill="auto"/>
              <w:tabs>
                <w:tab w:pos="67" w:val="left"/>
              </w:tabs>
              <w:bidi w:val="0"/>
              <w:spacing w:before="0" w:after="0" w:line="271" w:lineRule="auto"/>
              <w:ind w:left="0" w:right="0" w:firstLine="0"/>
              <w:jc w:val="both"/>
            </w:pPr>
            <w:r>
              <w:rPr>
                <w:color w:val="000000"/>
                <w:spacing w:val="0"/>
                <w:w w:val="100"/>
                <w:position w:val="0"/>
                <w:shd w:val="clear" w:color="auto" w:fill="auto"/>
                <w:lang w:val="cs-CZ" w:eastAsia="cs-CZ" w:bidi="cs-CZ"/>
              </w:rPr>
              <w:t>ruční hutnění</w:t>
            </w:r>
          </w:p>
          <w:p>
            <w:pPr>
              <w:pStyle w:val="Style6"/>
              <w:keepNext w:val="0"/>
              <w:keepLines w:val="0"/>
              <w:widowControl w:val="0"/>
              <w:numPr>
                <w:ilvl w:val="0"/>
                <w:numId w:val="171"/>
              </w:numPr>
              <w:shd w:val="clear" w:color="auto" w:fill="auto"/>
              <w:tabs>
                <w:tab w:pos="67" w:val="left"/>
              </w:tabs>
              <w:bidi w:val="0"/>
              <w:spacing w:before="0" w:after="0" w:line="271" w:lineRule="auto"/>
              <w:ind w:left="0" w:right="0" w:firstLine="0"/>
              <w:jc w:val="both"/>
            </w:pPr>
            <w:r>
              <w:rPr>
                <w:color w:val="000000"/>
                <w:spacing w:val="0"/>
                <w:w w:val="100"/>
                <w:position w:val="0"/>
                <w:shd w:val="clear" w:color="auto" w:fill="auto"/>
                <w:lang w:val="cs-CZ" w:eastAsia="cs-CZ" w:bidi="cs-CZ"/>
              </w:rPr>
              <w:t>svahování, hutnění a uzavírání povrchů svahů</w:t>
            </w:r>
          </w:p>
          <w:p>
            <w:pPr>
              <w:pStyle w:val="Style6"/>
              <w:keepNext w:val="0"/>
              <w:keepLines w:val="0"/>
              <w:widowControl w:val="0"/>
              <w:numPr>
                <w:ilvl w:val="0"/>
                <w:numId w:val="171"/>
              </w:numPr>
              <w:shd w:val="clear" w:color="auto" w:fill="auto"/>
              <w:tabs>
                <w:tab w:pos="67" w:val="left"/>
              </w:tabs>
              <w:bidi w:val="0"/>
              <w:spacing w:before="0" w:after="0" w:line="271" w:lineRule="auto"/>
              <w:ind w:left="0" w:right="0" w:firstLine="0"/>
              <w:jc w:val="both"/>
            </w:pPr>
            <w:r>
              <w:rPr>
                <w:color w:val="000000"/>
                <w:spacing w:val="0"/>
                <w:w w:val="100"/>
                <w:position w:val="0"/>
                <w:shd w:val="clear" w:color="auto" w:fill="auto"/>
                <w:lang w:val="cs-CZ" w:eastAsia="cs-CZ" w:bidi="cs-CZ"/>
              </w:rPr>
              <w:t>udržování úložiště a jeho ochrana proti vodě</w:t>
            </w:r>
          </w:p>
          <w:p>
            <w:pPr>
              <w:pStyle w:val="Style6"/>
              <w:keepNext w:val="0"/>
              <w:keepLines w:val="0"/>
              <w:widowControl w:val="0"/>
              <w:numPr>
                <w:ilvl w:val="0"/>
                <w:numId w:val="171"/>
              </w:numPr>
              <w:shd w:val="clear" w:color="auto" w:fill="auto"/>
              <w:tabs>
                <w:tab w:pos="67" w:val="left"/>
              </w:tabs>
              <w:bidi w:val="0"/>
              <w:spacing w:before="0" w:after="0" w:line="271" w:lineRule="auto"/>
              <w:ind w:left="0" w:right="0" w:firstLine="0"/>
              <w:jc w:val="both"/>
            </w:pPr>
            <w:r>
              <w:rPr>
                <w:color w:val="000000"/>
                <w:spacing w:val="0"/>
                <w:w w:val="100"/>
                <w:position w:val="0"/>
                <w:shd w:val="clear" w:color="auto" w:fill="auto"/>
                <w:lang w:val="cs-CZ" w:eastAsia="cs-CZ" w:bidi="cs-CZ"/>
              </w:rPr>
              <w:t>odvedení nebo obvedení vody v okolí úložiště a v úložišti</w:t>
            </w:r>
          </w:p>
          <w:p>
            <w:pPr>
              <w:pStyle w:val="Style6"/>
              <w:keepNext w:val="0"/>
              <w:keepLines w:val="0"/>
              <w:widowControl w:val="0"/>
              <w:numPr>
                <w:ilvl w:val="0"/>
                <w:numId w:val="171"/>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veškeré pomocné konstrukce umožňující provedení zemní konstrukce (příjezdy, sjezdy, nájezdy, lešení, podpěrné konstrukce, přemostění, zpevněné plochy, zakrytí a pod.)</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171</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181101</w:t>
            </w:r>
          </w:p>
        </w:tc>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ÚPRAVA PLÁNĚ SE ZHUTNĚNÍM V HORNINĚ TŘ. I</w:t>
            </w:r>
          </w:p>
        </w:tc>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M2</w:t>
            </w:r>
          </w:p>
        </w:tc>
        <w:tc>
          <w:tcPr>
            <w:tcBorders>
              <w:top w:val="single" w:sz="4"/>
            </w:tcBorders>
            <w:shd w:val="clear" w:color="auto" w:fill="FFFFFF"/>
            <w:vAlign w:val="top"/>
          </w:tcPr>
          <w:p>
            <w:pPr>
              <w:pStyle w:val="Style6"/>
              <w:keepNext w:val="0"/>
              <w:keepLines w:val="0"/>
              <w:widowControl w:val="0"/>
              <w:shd w:val="clear" w:color="auto" w:fill="auto"/>
              <w:tabs>
                <w:tab w:pos="922" w:val="left"/>
              </w:tabs>
              <w:bidi w:val="0"/>
              <w:spacing w:before="0" w:after="0" w:line="240" w:lineRule="auto"/>
              <w:ind w:left="0" w:right="0" w:firstLine="240"/>
              <w:jc w:val="both"/>
            </w:pPr>
            <w:r>
              <w:rPr>
                <w:color w:val="000000"/>
                <w:spacing w:val="0"/>
                <w:w w:val="100"/>
                <w:position w:val="0"/>
                <w:shd w:val="clear" w:color="auto" w:fill="auto"/>
                <w:lang w:val="cs-CZ" w:eastAsia="cs-CZ" w:bidi="cs-CZ"/>
              </w:rPr>
              <w:t>1 450,000</w:t>
              <w:tab/>
              <w:t>|</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15,31</w:t>
            </w:r>
          </w:p>
        </w:tc>
        <w:tc>
          <w:tcPr>
            <w:tcBorders>
              <w:top w:val="single" w:sz="4"/>
            </w:tcBorders>
            <w:shd w:val="clear" w:color="auto" w:fill="FFFFFF"/>
            <w:vAlign w:val="top"/>
          </w:tcPr>
          <w:p>
            <w:pPr>
              <w:pStyle w:val="Style6"/>
              <w:keepNext w:val="0"/>
              <w:keepLines w:val="0"/>
              <w:widowControl w:val="0"/>
              <w:shd w:val="clear" w:color="auto" w:fill="auto"/>
              <w:tabs>
                <w:tab w:pos="254" w:val="left"/>
              </w:tabs>
              <w:bidi w:val="0"/>
              <w:spacing w:before="0" w:after="0" w:line="240" w:lineRule="auto"/>
              <w:ind w:left="0" w:right="0" w:firstLine="0"/>
              <w:jc w:val="both"/>
            </w:pPr>
            <w:r>
              <w:rPr>
                <w:color w:val="000000"/>
                <w:spacing w:val="0"/>
                <w:w w:val="100"/>
                <w:position w:val="0"/>
                <w:shd w:val="clear" w:color="auto" w:fill="auto"/>
                <w:lang w:val="cs-CZ" w:eastAsia="cs-CZ" w:bidi="cs-CZ"/>
              </w:rPr>
              <w:t>I</w:t>
              <w:tab/>
              <w:t>22 199,50</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1027"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6"/>
              <w:keepNext w:val="0"/>
              <w:keepLines w:val="0"/>
              <w:widowControl w:val="0"/>
              <w:numPr>
                <w:ilvl w:val="0"/>
                <w:numId w:val="173"/>
              </w:numPr>
              <w:shd w:val="clear" w:color="auto" w:fill="auto"/>
              <w:tabs>
                <w:tab w:pos="62" w:val="left"/>
              </w:tabs>
              <w:bidi w:val="0"/>
              <w:spacing w:before="0" w:after="0" w:line="271" w:lineRule="auto"/>
              <w:ind w:left="0" w:right="0" w:firstLine="0"/>
              <w:jc w:val="both"/>
            </w:pPr>
            <w:r>
              <w:rPr>
                <w:i/>
                <w:iCs/>
                <w:color w:val="000000"/>
                <w:spacing w:val="0"/>
                <w:w w:val="100"/>
                <w:position w:val="0"/>
                <w:shd w:val="clear" w:color="auto" w:fill="auto"/>
                <w:lang w:val="cs-CZ" w:eastAsia="cs-CZ" w:bidi="cs-CZ"/>
              </w:rPr>
              <w:t>dle situace C-1.2.3 - C-1.2.10</w:t>
            </w:r>
          </w:p>
          <w:p>
            <w:pPr>
              <w:pStyle w:val="Style6"/>
              <w:keepNext w:val="0"/>
              <w:keepLines w:val="0"/>
              <w:widowControl w:val="0"/>
              <w:numPr>
                <w:ilvl w:val="0"/>
                <w:numId w:val="173"/>
              </w:numPr>
              <w:shd w:val="clear" w:color="auto" w:fill="auto"/>
              <w:tabs>
                <w:tab w:pos="58" w:val="left"/>
              </w:tabs>
              <w:bidi w:val="0"/>
              <w:spacing w:before="0" w:after="0" w:line="271" w:lineRule="auto"/>
              <w:ind w:left="0" w:right="0" w:firstLine="0"/>
              <w:jc w:val="both"/>
            </w:pPr>
            <w:r>
              <w:rPr>
                <w:i/>
                <w:iCs/>
                <w:color w:val="000000"/>
                <w:spacing w:val="0"/>
                <w:w w:val="100"/>
                <w:position w:val="0"/>
                <w:shd w:val="clear" w:color="auto" w:fill="auto"/>
                <w:lang w:val="cs-CZ" w:eastAsia="cs-CZ" w:bidi="cs-CZ"/>
              </w:rPr>
              <w:t>nezpevněné sjezdy km 1,560 - 5,800;</w:t>
            </w:r>
          </w:p>
          <w:p>
            <w:pPr>
              <w:pStyle w:val="Style6"/>
              <w:keepNext w:val="0"/>
              <w:keepLines w:val="0"/>
              <w:widowControl w:val="0"/>
              <w:shd w:val="clear" w:color="auto" w:fill="auto"/>
              <w:bidi w:val="0"/>
              <w:spacing w:before="0" w:after="0" w:line="271" w:lineRule="auto"/>
              <w:ind w:left="0" w:right="0" w:firstLine="0"/>
              <w:jc w:val="both"/>
            </w:pPr>
            <w:r>
              <w:rPr>
                <w:i/>
                <w:iCs/>
                <w:color w:val="000000"/>
                <w:spacing w:val="0"/>
                <w:w w:val="100"/>
                <w:position w:val="0"/>
                <w:shd w:val="clear" w:color="auto" w:fill="auto"/>
                <w:lang w:val="cs-CZ" w:eastAsia="cs-CZ" w:bidi="cs-CZ"/>
              </w:rPr>
              <w:t>9+8+10+24+8+44+6+35+14+14+6+21+12+13=224,000 [A]</w:t>
            </w:r>
          </w:p>
          <w:p>
            <w:pPr>
              <w:pStyle w:val="Style6"/>
              <w:keepNext w:val="0"/>
              <w:keepLines w:val="0"/>
              <w:widowControl w:val="0"/>
              <w:numPr>
                <w:ilvl w:val="0"/>
                <w:numId w:val="173"/>
              </w:numPr>
              <w:shd w:val="clear" w:color="auto" w:fill="auto"/>
              <w:tabs>
                <w:tab w:pos="67" w:val="left"/>
              </w:tabs>
              <w:bidi w:val="0"/>
              <w:spacing w:before="0" w:after="0" w:line="271" w:lineRule="auto"/>
              <w:ind w:left="0" w:right="0" w:firstLine="0"/>
              <w:jc w:val="both"/>
            </w:pPr>
            <w:r>
              <w:rPr>
                <w:i/>
                <w:iCs/>
                <w:color w:val="000000"/>
                <w:spacing w:val="0"/>
                <w:w w:val="100"/>
                <w:position w:val="0"/>
                <w:shd w:val="clear" w:color="auto" w:fill="auto"/>
                <w:lang w:val="cs-CZ" w:eastAsia="cs-CZ" w:bidi="cs-CZ"/>
              </w:rPr>
              <w:t>v místě opevnění z dlažby z LB do betonu na vtoku a výtoku Vintířovského potoka km 2,86390; 6,5+4,5=11,000 [B]</w:t>
            </w:r>
          </w:p>
          <w:p>
            <w:pPr>
              <w:pStyle w:val="Style6"/>
              <w:keepNext w:val="0"/>
              <w:keepLines w:val="0"/>
              <w:widowControl w:val="0"/>
              <w:numPr>
                <w:ilvl w:val="0"/>
                <w:numId w:val="173"/>
              </w:numPr>
              <w:shd w:val="clear" w:color="auto" w:fill="auto"/>
              <w:tabs>
                <w:tab w:pos="62" w:val="left"/>
              </w:tabs>
              <w:bidi w:val="0"/>
              <w:spacing w:before="0" w:after="0" w:line="271" w:lineRule="auto"/>
              <w:ind w:left="0" w:right="0" w:firstLine="0"/>
              <w:jc w:val="both"/>
            </w:pPr>
            <w:r>
              <w:rPr>
                <w:i/>
                <w:iCs/>
                <w:color w:val="000000"/>
                <w:spacing w:val="0"/>
                <w:w w:val="100"/>
                <w:position w:val="0"/>
                <w:shd w:val="clear" w:color="auto" w:fill="auto"/>
                <w:lang w:val="cs-CZ" w:eastAsia="cs-CZ" w:bidi="cs-CZ"/>
              </w:rPr>
              <w:t>v místě sanací vozovky km 2,865-3,200; km 3,680; 335,0*3,0+70,0*3,0=1 215,000 [C] Celkem. A+B+C=1 450,000 [D]</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5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položka zahrnuje úpravu pláně včetně vyrovnání výškových rozdílů. Míru zhutnění určuje projekt.</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18]</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181301</w:t>
            </w:r>
          </w:p>
        </w:tc>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ÚPRAVA PLÁNĚ BEZ ZHUTNĚNÍ</w:t>
            </w:r>
          </w:p>
        </w:tc>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M2</w:t>
            </w:r>
          </w:p>
        </w:tc>
        <w:tc>
          <w:tcPr>
            <w:tcBorders>
              <w:top w:val="single" w:sz="4"/>
            </w:tcBorders>
            <w:shd w:val="clear" w:color="auto" w:fill="FFFFFF"/>
            <w:vAlign w:val="top"/>
          </w:tcPr>
          <w:p>
            <w:pPr>
              <w:pStyle w:val="Style6"/>
              <w:keepNext w:val="0"/>
              <w:keepLines w:val="0"/>
              <w:widowControl w:val="0"/>
              <w:shd w:val="clear" w:color="auto" w:fill="auto"/>
              <w:tabs>
                <w:tab w:pos="922" w:val="left"/>
              </w:tabs>
              <w:bidi w:val="0"/>
              <w:spacing w:before="0" w:after="0" w:line="240" w:lineRule="auto"/>
              <w:ind w:left="0" w:right="0" w:firstLine="240"/>
              <w:jc w:val="both"/>
            </w:pPr>
            <w:r>
              <w:rPr>
                <w:color w:val="000000"/>
                <w:spacing w:val="0"/>
                <w:w w:val="100"/>
                <w:position w:val="0"/>
                <w:shd w:val="clear" w:color="auto" w:fill="auto"/>
                <w:lang w:val="cs-CZ" w:eastAsia="cs-CZ" w:bidi="cs-CZ"/>
              </w:rPr>
              <w:t>1 192,000</w:t>
              <w:tab/>
              <w:t>|</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9,18</w:t>
            </w:r>
          </w:p>
        </w:tc>
        <w:tc>
          <w:tcPr>
            <w:tcBorders>
              <w:top w:val="single" w:sz="4"/>
            </w:tcBorders>
            <w:shd w:val="clear" w:color="auto" w:fill="FFFFFF"/>
            <w:vAlign w:val="top"/>
          </w:tcPr>
          <w:p>
            <w:pPr>
              <w:pStyle w:val="Style6"/>
              <w:keepNext w:val="0"/>
              <w:keepLines w:val="0"/>
              <w:widowControl w:val="0"/>
              <w:shd w:val="clear" w:color="auto" w:fill="auto"/>
              <w:tabs>
                <w:tab w:pos="259" w:val="left"/>
              </w:tabs>
              <w:bidi w:val="0"/>
              <w:spacing w:before="0" w:after="0" w:line="240" w:lineRule="auto"/>
              <w:ind w:left="0" w:right="0" w:firstLine="0"/>
              <w:jc w:val="both"/>
            </w:pPr>
            <w:r>
              <w:rPr>
                <w:color w:val="000000"/>
                <w:spacing w:val="0"/>
                <w:w w:val="100"/>
                <w:position w:val="0"/>
                <w:shd w:val="clear" w:color="auto" w:fill="auto"/>
                <w:lang w:val="cs-CZ" w:eastAsia="cs-CZ" w:bidi="cs-CZ"/>
              </w:rPr>
              <w:t>I</w:t>
              <w:tab/>
              <w:t>10 942,56</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259"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 využití ornice na stavbe, dle požadavku investora</w:t>
            </w:r>
          </w:p>
          <w:p>
            <w:pPr>
              <w:pStyle w:val="Style6"/>
              <w:keepNext w:val="0"/>
              <w:keepLines w:val="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119,2/0,1=1 192,000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 úpravu pláně včetně vyrovnání výškových rozdílů</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19</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182211</w:t>
            </w:r>
          </w:p>
        </w:tc>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ROZPROSTŘENÍ ORNICE VE SVAHU V TL DO 0,10M</w:t>
            </w:r>
          </w:p>
        </w:tc>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M2</w:t>
            </w:r>
          </w:p>
        </w:tc>
        <w:tc>
          <w:tcPr>
            <w:tcBorders>
              <w:top w:val="single" w:sz="4"/>
            </w:tcBorders>
            <w:shd w:val="clear" w:color="auto" w:fill="FFFFFF"/>
            <w:vAlign w:val="top"/>
          </w:tcPr>
          <w:p>
            <w:pPr>
              <w:pStyle w:val="Style6"/>
              <w:keepNext w:val="0"/>
              <w:keepLines w:val="0"/>
              <w:widowControl w:val="0"/>
              <w:shd w:val="clear" w:color="auto" w:fill="auto"/>
              <w:tabs>
                <w:tab w:pos="922" w:val="left"/>
              </w:tabs>
              <w:bidi w:val="0"/>
              <w:spacing w:before="0" w:after="0" w:line="240" w:lineRule="auto"/>
              <w:ind w:left="0" w:right="0" w:firstLine="240"/>
              <w:jc w:val="both"/>
            </w:pPr>
            <w:r>
              <w:rPr>
                <w:color w:val="000000"/>
                <w:spacing w:val="0"/>
                <w:w w:val="100"/>
                <w:position w:val="0"/>
                <w:shd w:val="clear" w:color="auto" w:fill="auto"/>
                <w:lang w:val="cs-CZ" w:eastAsia="cs-CZ" w:bidi="cs-CZ"/>
              </w:rPr>
              <w:t>1 192,000</w:t>
              <w:tab/>
              <w:t>|</w:t>
            </w:r>
          </w:p>
        </w:tc>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30,61</w:t>
            </w:r>
          </w:p>
        </w:tc>
        <w:tc>
          <w:tcPr>
            <w:tcBorders>
              <w:top w:val="single" w:sz="4"/>
            </w:tcBorders>
            <w:shd w:val="clear" w:color="auto" w:fill="FFFFFF"/>
            <w:vAlign w:val="top"/>
          </w:tcPr>
          <w:p>
            <w:pPr>
              <w:pStyle w:val="Style6"/>
              <w:keepNext w:val="0"/>
              <w:keepLines w:val="0"/>
              <w:widowControl w:val="0"/>
              <w:shd w:val="clear" w:color="auto" w:fill="auto"/>
              <w:tabs>
                <w:tab w:pos="254" w:val="left"/>
              </w:tabs>
              <w:bidi w:val="0"/>
              <w:spacing w:before="0" w:after="0" w:line="240" w:lineRule="auto"/>
              <w:ind w:left="0" w:right="0" w:firstLine="0"/>
              <w:jc w:val="both"/>
            </w:pPr>
            <w:r>
              <w:rPr>
                <w:color w:val="000000"/>
                <w:spacing w:val="0"/>
                <w:w w:val="100"/>
                <w:position w:val="0"/>
                <w:shd w:val="clear" w:color="auto" w:fill="auto"/>
                <w:lang w:val="cs-CZ" w:eastAsia="cs-CZ" w:bidi="cs-CZ"/>
              </w:rPr>
              <w:t>I</w:t>
              <w:tab/>
              <w:t>36 487,12</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254"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využití ornice na stavbe, dle požadavku investora</w:t>
            </w:r>
          </w:p>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119,2/0,1=1 192,000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398"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nutné přemístění ornice z dočasných skládek vzdálených do 50m rozprostření ornice v předepsané tloušťce ve svahu přes 1:5</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10" w:hRule="exact"/>
        </w:trPr>
        <w:tc>
          <w:tcPr>
            <w:tcBorders/>
            <w:shd w:val="clear" w:color="auto" w:fill="D9D9D9"/>
            <w:vAlign w:val="top"/>
          </w:tcPr>
          <w:p>
            <w:pPr>
              <w:widowControl w:val="0"/>
              <w:rPr>
                <w:sz w:val="10"/>
                <w:szCs w:val="10"/>
              </w:rPr>
            </w:pPr>
          </w:p>
        </w:tc>
        <w:tc>
          <w:tcPr>
            <w:tcBorders/>
            <w:shd w:val="clear" w:color="auto" w:fill="D9D9D9"/>
            <w:vAlign w:val="bottom"/>
          </w:tcPr>
          <w:p>
            <w:pPr>
              <w:pStyle w:val="Style6"/>
              <w:keepNext w:val="0"/>
              <w:keepLines w:val="0"/>
              <w:widowControl w:val="0"/>
              <w:shd w:val="clear" w:color="auto" w:fill="auto"/>
              <w:bidi w:val="0"/>
              <w:spacing w:before="0" w:after="0" w:line="240" w:lineRule="auto"/>
              <w:ind w:left="0" w:right="0" w:firstLine="500"/>
              <w:jc w:val="left"/>
            </w:pPr>
            <w:r>
              <w:rPr>
                <w:b/>
                <w:bCs/>
                <w:color w:val="000000"/>
                <w:spacing w:val="0"/>
                <w:w w:val="100"/>
                <w:position w:val="0"/>
                <w:shd w:val="clear" w:color="auto" w:fill="auto"/>
                <w:lang w:val="cs-CZ" w:eastAsia="cs-CZ" w:bidi="cs-CZ"/>
              </w:rPr>
              <w:t>2</w:t>
            </w:r>
          </w:p>
        </w:tc>
        <w:tc>
          <w:tcPr>
            <w:tcBorders>
              <w:top w:val="single" w:sz="4"/>
            </w:tcBorders>
            <w:shd w:val="clear" w:color="auto" w:fill="D9D9D9"/>
            <w:vAlign w:val="top"/>
          </w:tcPr>
          <w:p>
            <w:pPr>
              <w:pStyle w:val="Style6"/>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Základy</w:t>
            </w:r>
          </w:p>
        </w:tc>
        <w:tc>
          <w:tcPr>
            <w:tcBorders/>
            <w:shd w:val="clear" w:color="auto" w:fill="D9D9D9"/>
            <w:vAlign w:val="top"/>
          </w:tcPr>
          <w:p>
            <w:pPr>
              <w:widowControl w:val="0"/>
              <w:rPr>
                <w:sz w:val="10"/>
                <w:szCs w:val="10"/>
              </w:rPr>
            </w:pPr>
          </w:p>
        </w:tc>
        <w:tc>
          <w:tcPr>
            <w:tcBorders/>
            <w:shd w:val="clear" w:color="auto" w:fill="D9D9D9"/>
            <w:vAlign w:val="top"/>
          </w:tcPr>
          <w:p>
            <w:pPr>
              <w:widowControl w:val="0"/>
              <w:rPr>
                <w:sz w:val="10"/>
                <w:szCs w:val="10"/>
              </w:rPr>
            </w:pPr>
          </w:p>
        </w:tc>
        <w:tc>
          <w:tcPr>
            <w:tcBorders/>
            <w:shd w:val="clear" w:color="auto" w:fill="D9D9D9"/>
            <w:vAlign w:val="top"/>
          </w:tcPr>
          <w:p>
            <w:pPr>
              <w:widowControl w:val="0"/>
              <w:rPr>
                <w:sz w:val="10"/>
                <w:szCs w:val="10"/>
              </w:rPr>
            </w:pPr>
          </w:p>
        </w:tc>
        <w:tc>
          <w:tcPr>
            <w:tcBorders/>
            <w:shd w:val="clear" w:color="auto" w:fill="D9D9D9"/>
            <w:vAlign w:val="bottom"/>
          </w:tcPr>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558 980,80</w:t>
            </w:r>
          </w:p>
        </w:tc>
      </w:tr>
      <w:tr>
        <w:trPr>
          <w:trHeight w:val="130" w:hRule="exact"/>
        </w:trPr>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20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214521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SANAČNÍ VRSTVY Z KAMENIVA DRCENÉHO</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M3</w:t>
            </w:r>
          </w:p>
        </w:tc>
        <w:tc>
          <w:tcPr>
            <w:tcBorders>
              <w:top w:val="single" w:sz="4"/>
            </w:tcBorders>
            <w:shd w:val="clear" w:color="auto" w:fill="FFFFFF"/>
            <w:vAlign w:val="bottom"/>
          </w:tcPr>
          <w:p>
            <w:pPr>
              <w:pStyle w:val="Style6"/>
              <w:keepNext w:val="0"/>
              <w:keepLines w:val="0"/>
              <w:widowControl w:val="0"/>
              <w:shd w:val="clear" w:color="auto" w:fill="auto"/>
              <w:tabs>
                <w:tab w:pos="923" w:val="left"/>
              </w:tabs>
              <w:bidi w:val="0"/>
              <w:spacing w:before="0" w:after="0" w:line="240" w:lineRule="auto"/>
              <w:ind w:left="0" w:right="0" w:firstLine="280"/>
              <w:jc w:val="both"/>
            </w:pPr>
            <w:r>
              <w:rPr>
                <w:color w:val="000000"/>
                <w:spacing w:val="0"/>
                <w:w w:val="100"/>
                <w:position w:val="0"/>
                <w:shd w:val="clear" w:color="auto" w:fill="auto"/>
                <w:lang w:val="cs-CZ" w:eastAsia="cs-CZ" w:bidi="cs-CZ"/>
              </w:rPr>
              <w:t>546,750</w:t>
              <w:tab/>
              <w:t>|</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1 022,37</w:t>
            </w:r>
          </w:p>
        </w:tc>
        <w:tc>
          <w:tcPr>
            <w:tcBorders>
              <w:top w:val="single" w:sz="4"/>
            </w:tcBorders>
            <w:shd w:val="clear" w:color="auto" w:fill="FFFFFF"/>
            <w:vAlign w:val="bottom"/>
          </w:tcPr>
          <w:p>
            <w:pPr>
              <w:pStyle w:val="Style6"/>
              <w:keepNext w:val="0"/>
              <w:keepLines w:val="0"/>
              <w:widowControl w:val="0"/>
              <w:shd w:val="clear" w:color="auto" w:fill="auto"/>
              <w:tabs>
                <w:tab w:pos="226"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558 980,80</w:t>
            </w:r>
          </w:p>
        </w:tc>
      </w:tr>
      <w:tr>
        <w:trPr>
          <w:trHeight w:val="130" w:hRule="exact"/>
        </w:trPr>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widowControl w:val="0"/>
              <w:rPr>
                <w:sz w:val="10"/>
                <w:szCs w:val="10"/>
              </w:rPr>
            </w:pPr>
          </w:p>
        </w:tc>
      </w:tr>
      <w:tr>
        <w:trPr>
          <w:trHeight w:val="643"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6"/>
              <w:keepNext w:val="0"/>
              <w:keepLines w:val="0"/>
              <w:widowControl w:val="0"/>
              <w:numPr>
                <w:ilvl w:val="0"/>
                <w:numId w:val="175"/>
              </w:numPr>
              <w:shd w:val="clear" w:color="auto" w:fill="auto"/>
              <w:tabs>
                <w:tab w:pos="62" w:val="left"/>
              </w:tabs>
              <w:bidi w:val="0"/>
              <w:spacing w:before="0" w:after="0" w:line="271" w:lineRule="auto"/>
              <w:ind w:left="0" w:right="0" w:firstLine="0"/>
              <w:jc w:val="both"/>
            </w:pPr>
            <w:r>
              <w:rPr>
                <w:i/>
                <w:iCs/>
                <w:color w:val="000000"/>
                <w:spacing w:val="0"/>
                <w:w w:val="100"/>
                <w:position w:val="0"/>
                <w:shd w:val="clear" w:color="auto" w:fill="auto"/>
                <w:lang w:val="cs-CZ" w:eastAsia="cs-CZ" w:bidi="cs-CZ"/>
              </w:rPr>
              <w:t>dle situace C-1.2.3 - C-1.2.10; C-1.4.3</w:t>
            </w:r>
          </w:p>
          <w:p>
            <w:pPr>
              <w:pStyle w:val="Style6"/>
              <w:keepNext w:val="0"/>
              <w:keepLines w:val="0"/>
              <w:widowControl w:val="0"/>
              <w:numPr>
                <w:ilvl w:val="0"/>
                <w:numId w:val="175"/>
              </w:numPr>
              <w:shd w:val="clear" w:color="auto" w:fill="auto"/>
              <w:tabs>
                <w:tab w:pos="58" w:val="left"/>
              </w:tabs>
              <w:bidi w:val="0"/>
              <w:spacing w:before="0" w:after="0" w:line="271" w:lineRule="auto"/>
              <w:ind w:left="0" w:right="0" w:firstLine="0"/>
              <w:jc w:val="both"/>
            </w:pPr>
            <w:r>
              <w:rPr>
                <w:i/>
                <w:iCs/>
                <w:color w:val="000000"/>
                <w:spacing w:val="0"/>
                <w:w w:val="100"/>
                <w:position w:val="0"/>
                <w:shd w:val="clear" w:color="auto" w:fill="auto"/>
                <w:lang w:val="cs-CZ" w:eastAsia="cs-CZ" w:bidi="cs-CZ"/>
              </w:rPr>
              <w:t>štěrkodrť 0-63</w:t>
            </w:r>
          </w:p>
          <w:p>
            <w:pPr>
              <w:pStyle w:val="Style6"/>
              <w:keepNext w:val="0"/>
              <w:keepLines w:val="0"/>
              <w:widowControl w:val="0"/>
              <w:numPr>
                <w:ilvl w:val="0"/>
                <w:numId w:val="175"/>
              </w:numPr>
              <w:shd w:val="clear" w:color="auto" w:fill="auto"/>
              <w:tabs>
                <w:tab w:pos="53" w:val="left"/>
              </w:tabs>
              <w:bidi w:val="0"/>
              <w:spacing w:before="0" w:after="0" w:line="271" w:lineRule="auto"/>
              <w:ind w:left="0" w:right="0" w:firstLine="0"/>
              <w:jc w:val="both"/>
            </w:pPr>
            <w:r>
              <w:rPr>
                <w:i/>
                <w:iCs/>
                <w:color w:val="000000"/>
                <w:spacing w:val="0"/>
                <w:w w:val="100"/>
                <w:position w:val="0"/>
                <w:shd w:val="clear" w:color="auto" w:fill="auto"/>
                <w:lang w:val="cs-CZ" w:eastAsia="cs-CZ" w:bidi="cs-CZ"/>
              </w:rPr>
              <w:t>zpětné využití kameniva z podkladních vrstev vozovky</w:t>
            </w:r>
          </w:p>
          <w:p>
            <w:pPr>
              <w:pStyle w:val="Style6"/>
              <w:keepNext w:val="0"/>
              <w:keepLines w:val="0"/>
              <w:widowControl w:val="0"/>
              <w:numPr>
                <w:ilvl w:val="0"/>
                <w:numId w:val="175"/>
              </w:numPr>
              <w:shd w:val="clear" w:color="auto" w:fill="auto"/>
              <w:tabs>
                <w:tab w:pos="67" w:val="left"/>
              </w:tabs>
              <w:bidi w:val="0"/>
              <w:spacing w:before="0" w:after="0" w:line="271" w:lineRule="auto"/>
              <w:ind w:left="0" w:right="0" w:firstLine="0"/>
              <w:jc w:val="both"/>
            </w:pPr>
            <w:r>
              <w:rPr>
                <w:i/>
                <w:iCs/>
                <w:color w:val="000000"/>
                <w:spacing w:val="0"/>
                <w:w w:val="100"/>
                <w:position w:val="0"/>
                <w:shd w:val="clear" w:color="auto" w:fill="auto"/>
                <w:lang w:val="cs-CZ" w:eastAsia="cs-CZ" w:bidi="cs-CZ"/>
              </w:rPr>
              <w:t>sanace okrajů vozovky km 2,865-3,200, km 3,610-3,680; (335+70)*0,45*3,0=546,750 [A]</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408" w:hRule="exact"/>
        </w:trPr>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položka zahrnuje dodávku předepsaného kameniva, mimostaveništní a vnitrostaveništní dopravu a jeho uložení</w:t>
            </w:r>
          </w:p>
          <w:p>
            <w:pPr>
              <w:pStyle w:val="Style6"/>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není-li v zadávací dokumentaci uvedeno jinak, jedná se o nakupovaný materiál</w:t>
            </w:r>
          </w:p>
        </w:tc>
        <w:tc>
          <w:tcPr>
            <w:tcBorders>
              <w:left w:val="single" w:sz="4"/>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101" w:hRule="exact"/>
        </w:trPr>
        <w:tc>
          <w:tcPr>
            <w:tcBorders/>
            <w:shd w:val="clear" w:color="auto" w:fill="D9D9D9"/>
            <w:vAlign w:val="top"/>
          </w:tcPr>
          <w:p>
            <w:pPr>
              <w:widowControl w:val="0"/>
              <w:rPr>
                <w:sz w:val="10"/>
                <w:szCs w:val="10"/>
              </w:rPr>
            </w:pPr>
          </w:p>
        </w:tc>
        <w:tc>
          <w:tcPr>
            <w:tcBorders/>
            <w:shd w:val="clear" w:color="auto" w:fill="D9D9D9"/>
            <w:vAlign w:val="bottom"/>
          </w:tcPr>
          <w:p>
            <w:pPr>
              <w:pStyle w:val="Style6"/>
              <w:keepNext w:val="0"/>
              <w:keepLines w:val="0"/>
              <w:widowControl w:val="0"/>
              <w:shd w:val="clear" w:color="auto" w:fill="auto"/>
              <w:bidi w:val="0"/>
              <w:spacing w:before="0" w:after="0" w:line="240" w:lineRule="auto"/>
              <w:ind w:left="0" w:right="0" w:firstLine="500"/>
              <w:jc w:val="left"/>
            </w:pPr>
            <w:r>
              <w:rPr>
                <w:b/>
                <w:bCs/>
                <w:color w:val="000000"/>
                <w:spacing w:val="0"/>
                <w:w w:val="100"/>
                <w:position w:val="0"/>
                <w:shd w:val="clear" w:color="auto" w:fill="auto"/>
                <w:lang w:val="cs-CZ" w:eastAsia="cs-CZ" w:bidi="cs-CZ"/>
              </w:rPr>
              <w:t>4</w:t>
            </w:r>
          </w:p>
        </w:tc>
        <w:tc>
          <w:tcPr>
            <w:tcBorders>
              <w:top w:val="single" w:sz="4"/>
            </w:tcBorders>
            <w:shd w:val="clear" w:color="auto" w:fill="D9D9D9"/>
            <w:vAlign w:val="top"/>
          </w:tcPr>
          <w:p>
            <w:pPr>
              <w:pStyle w:val="Style6"/>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Vodorovné konstrukce</w:t>
            </w:r>
          </w:p>
        </w:tc>
        <w:tc>
          <w:tcPr>
            <w:tcBorders/>
            <w:shd w:val="clear" w:color="auto" w:fill="D9D9D9"/>
            <w:vAlign w:val="top"/>
          </w:tcPr>
          <w:p>
            <w:pPr>
              <w:widowControl w:val="0"/>
              <w:rPr>
                <w:sz w:val="10"/>
                <w:szCs w:val="10"/>
              </w:rPr>
            </w:pPr>
          </w:p>
        </w:tc>
        <w:tc>
          <w:tcPr>
            <w:tcBorders/>
            <w:shd w:val="clear" w:color="auto" w:fill="D9D9D9"/>
            <w:vAlign w:val="top"/>
          </w:tcPr>
          <w:p>
            <w:pPr>
              <w:widowControl w:val="0"/>
              <w:rPr>
                <w:sz w:val="10"/>
                <w:szCs w:val="10"/>
              </w:rPr>
            </w:pPr>
          </w:p>
        </w:tc>
        <w:tc>
          <w:tcPr>
            <w:tcBorders/>
            <w:shd w:val="clear" w:color="auto" w:fill="D9D9D9"/>
            <w:vAlign w:val="top"/>
          </w:tcPr>
          <w:p>
            <w:pPr>
              <w:widowControl w:val="0"/>
              <w:rPr>
                <w:sz w:val="10"/>
                <w:szCs w:val="10"/>
              </w:rPr>
            </w:pPr>
          </w:p>
        </w:tc>
        <w:tc>
          <w:tcPr>
            <w:tcBorders/>
            <w:shd w:val="clear" w:color="auto" w:fill="D9D9D9"/>
            <w:vAlign w:val="bottom"/>
          </w:tcPr>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47 563,65</w:t>
            </w:r>
          </w:p>
        </w:tc>
      </w:tr>
      <w:tr>
        <w:trPr>
          <w:trHeight w:val="139" w:hRule="exact"/>
        </w:trPr>
        <w:tc>
          <w:tcPr>
            <w:tcBorders>
              <w:top w:val="single" w:sz="4"/>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rPr>
                <w:sz w:val="22"/>
                <w:szCs w:val="22"/>
              </w:rPr>
            </w:pPr>
            <w:r>
              <w:rPr>
                <w:color w:val="000000"/>
                <w:spacing w:val="0"/>
                <w:w w:val="100"/>
                <w:position w:val="0"/>
                <w:sz w:val="22"/>
                <w:szCs w:val="22"/>
                <w:shd w:val="clear" w:color="auto" w:fill="auto"/>
                <w:vertAlign w:val="superscript"/>
                <w:lang w:val="cs-CZ" w:eastAsia="cs-CZ" w:bidi="cs-CZ"/>
              </w:rPr>
              <w:t>21</w:t>
            </w:r>
          </w:p>
        </w:tc>
        <w:tc>
          <w:tcPr>
            <w:tcBorders>
              <w:top w:val="single" w:sz="4"/>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4513121</w:t>
            </w:r>
          </w:p>
        </w:tc>
        <w:tc>
          <w:tcPr>
            <w:tcBorders>
              <w:top w:val="single" w:sz="4"/>
              <w:left w:val="single" w:sz="4"/>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PODKLADNÍ A VÝPLŇOVÉ VRSTVY Z PROSTÉHO BETONU C12/15</w:t>
            </w:r>
          </w:p>
        </w:tc>
        <w:tc>
          <w:tcPr>
            <w:tcBorders>
              <w:top w:val="single" w:sz="4"/>
              <w:left w:val="single" w:sz="4"/>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60"/>
              <w:jc w:val="both"/>
            </w:pPr>
            <w:r>
              <w:rPr>
                <w:color w:val="000000"/>
                <w:spacing w:val="0"/>
                <w:w w:val="100"/>
                <w:position w:val="0"/>
                <w:shd w:val="clear" w:color="auto" w:fill="auto"/>
                <w:lang w:val="cs-CZ" w:eastAsia="cs-CZ" w:bidi="cs-CZ"/>
              </w:rPr>
              <w:t>M3</w:t>
            </w:r>
          </w:p>
        </w:tc>
        <w:tc>
          <w:tcPr>
            <w:tcBorders>
              <w:top w:val="single" w:sz="4"/>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1,100 |</w:t>
            </w:r>
          </w:p>
        </w:tc>
        <w:tc>
          <w:tcPr>
            <w:tcBorders>
              <w:top w:val="single" w:sz="4"/>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3 734,42</w:t>
            </w:r>
          </w:p>
        </w:tc>
        <w:tc>
          <w:tcPr>
            <w:tcBorders>
              <w:top w:val="single" w:sz="4"/>
              <w:bottom w:val="single" w:sz="4"/>
            </w:tcBorders>
            <w:shd w:val="clear" w:color="auto" w:fill="FFFFFF"/>
            <w:vAlign w:val="top"/>
          </w:tcPr>
          <w:p>
            <w:pPr>
              <w:pStyle w:val="Style6"/>
              <w:keepNext w:val="0"/>
              <w:keepLines w:val="0"/>
              <w:widowControl w:val="0"/>
              <w:shd w:val="clear" w:color="auto" w:fill="auto"/>
              <w:tabs>
                <w:tab w:pos="283"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4 107,86</w:t>
            </w:r>
          </w:p>
        </w:tc>
      </w:tr>
    </w:tbl>
    <w:p>
      <w:pPr>
        <w:widowControl w:val="0"/>
        <w:spacing w:after="119" w:line="1" w:lineRule="exact"/>
      </w:pPr>
    </w:p>
    <w:p>
      <w:pPr>
        <w:pStyle w:val="Style29"/>
        <w:keepNext w:val="0"/>
        <w:keepLines w:val="0"/>
        <w:widowControl w:val="0"/>
        <w:numPr>
          <w:ilvl w:val="0"/>
          <w:numId w:val="177"/>
        </w:numPr>
        <w:shd w:val="clear" w:color="auto" w:fill="auto"/>
        <w:tabs>
          <w:tab w:pos="2267" w:val="left"/>
        </w:tabs>
        <w:bidi w:val="0"/>
        <w:spacing w:before="0" w:after="0" w:line="240" w:lineRule="auto"/>
        <w:ind w:left="2080" w:right="0" w:firstLine="0"/>
        <w:jc w:val="left"/>
      </w:pPr>
      <w:r>
        <w:rPr>
          <w:i/>
          <w:iCs/>
          <w:color w:val="000000"/>
          <w:spacing w:val="0"/>
          <w:w w:val="100"/>
          <w:position w:val="0"/>
          <w:shd w:val="clear" w:color="auto" w:fill="auto"/>
          <w:lang w:val="cs-CZ" w:eastAsia="cs-CZ" w:bidi="cs-CZ"/>
        </w:rPr>
        <w:t>dle situace C-1.2.5</w:t>
      </w:r>
    </w:p>
    <w:p>
      <w:pPr>
        <w:pStyle w:val="Style29"/>
        <w:keepNext w:val="0"/>
        <w:keepLines w:val="0"/>
        <w:widowControl w:val="0"/>
        <w:numPr>
          <w:ilvl w:val="0"/>
          <w:numId w:val="177"/>
        </w:numPr>
        <w:shd w:val="clear" w:color="auto" w:fill="auto"/>
        <w:tabs>
          <w:tab w:pos="2267" w:val="left"/>
        </w:tabs>
        <w:bidi w:val="0"/>
        <w:spacing w:before="0" w:after="0" w:line="240" w:lineRule="auto"/>
        <w:ind w:left="2080" w:right="0" w:firstLine="0"/>
        <w:jc w:val="left"/>
      </w:pPr>
      <w:r>
        <w:rPr>
          <w:i/>
          <w:iCs/>
          <w:color w:val="000000"/>
          <w:spacing w:val="0"/>
          <w:w w:val="100"/>
          <w:position w:val="0"/>
          <w:shd w:val="clear" w:color="auto" w:fill="auto"/>
          <w:lang w:val="cs-CZ" w:eastAsia="cs-CZ" w:bidi="cs-CZ"/>
        </w:rPr>
        <w:t>opevnění vtoku, výtoku v místě křížení s Vintířovským potokem km 2,86390;</w:t>
      </w:r>
    </w:p>
    <w:p>
      <w:pPr>
        <w:pStyle w:val="Style29"/>
        <w:keepNext w:val="0"/>
        <w:keepLines w:val="0"/>
        <w:widowControl w:val="0"/>
        <w:numPr>
          <w:ilvl w:val="0"/>
          <w:numId w:val="177"/>
        </w:numPr>
        <w:shd w:val="clear" w:color="auto" w:fill="auto"/>
        <w:tabs>
          <w:tab w:pos="2267" w:val="left"/>
        </w:tabs>
        <w:bidi w:val="0"/>
        <w:spacing w:before="0" w:after="60" w:line="240" w:lineRule="auto"/>
        <w:ind w:left="2080" w:right="0" w:firstLine="0"/>
        <w:jc w:val="left"/>
        <w:sectPr>
          <w:headerReference w:type="default" r:id="rId27"/>
          <w:footerReference w:type="default" r:id="rId28"/>
          <w:footnotePr>
            <w:pos w:val="pageBottom"/>
            <w:numFmt w:val="decimal"/>
            <w:numRestart w:val="continuous"/>
          </w:footnotePr>
          <w:pgSz w:w="11900" w:h="16840"/>
          <w:pgMar w:top="1438" w:left="1047" w:right="1109" w:bottom="1286" w:header="1010" w:footer="858" w:gutter="0"/>
          <w:cols w:space="720"/>
          <w:noEndnote/>
          <w:rtlGutter w:val="0"/>
          <w:docGrid w:linePitch="360"/>
        </w:sectPr>
      </w:pPr>
      <w:r>
        <w:rPr>
          <w:i/>
          <w:iCs/>
          <w:color w:val="000000"/>
          <w:spacing w:val="0"/>
          <w:w w:val="100"/>
          <w:position w:val="0"/>
          <w:shd w:val="clear" w:color="auto" w:fill="auto"/>
          <w:lang w:val="cs-CZ" w:eastAsia="cs-CZ" w:bidi="cs-CZ"/>
        </w:rPr>
        <w:t>dlažba z LK tl. 200mm do betonu C12/15; (£5+4501=1100 [A]</w:t>
      </w:r>
    </w:p>
    <w:p>
      <w:pPr>
        <w:pStyle w:val="Style29"/>
        <w:keepNext w:val="0"/>
        <w:keepLines w:val="0"/>
        <w:framePr w:w="226" w:h="202" w:wrap="none" w:hAnchor="page" w:x="1595" w:y="365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22?</w:t>
      </w:r>
    </w:p>
    <w:p>
      <w:pPr>
        <w:pStyle w:val="Style29"/>
        <w:keepNext w:val="0"/>
        <w:keepLines w:val="0"/>
        <w:framePr w:w="432" w:h="202" w:wrap="none" w:hAnchor="page" w:x="2205" w:y="365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4655121</w:t>
      </w:r>
    </w:p>
    <w:p>
      <w:pPr>
        <w:pStyle w:val="Style29"/>
        <w:keepNext w:val="0"/>
        <w:keepLines w:val="0"/>
        <w:framePr w:w="4046" w:h="3845" w:wrap="none" w:hAnchor="page" w:x="3150" w:y="1"/>
        <w:widowControl w:val="0"/>
        <w:numPr>
          <w:ilvl w:val="0"/>
          <w:numId w:val="179"/>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dodání čerstvého betonu (betonové směsi) požadované kvality, jeho uložení do požadovaného tvaru při jakékoliv hustotě výztuže, konzistenci čerstvého betonu a způsobu hutnění, ošetření a ochranu betonu,</w:t>
      </w:r>
    </w:p>
    <w:p>
      <w:pPr>
        <w:pStyle w:val="Style29"/>
        <w:keepNext w:val="0"/>
        <w:keepLines w:val="0"/>
        <w:framePr w:w="4046" w:h="3845" w:wrap="none" w:hAnchor="page" w:x="3150" w:y="1"/>
        <w:widowControl w:val="0"/>
        <w:numPr>
          <w:ilvl w:val="0"/>
          <w:numId w:val="179"/>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zhotovení nepropustného, mrazuvzdorného betonu a betonu požadované trvanlivosti a vlastností,</w:t>
      </w:r>
    </w:p>
    <w:p>
      <w:pPr>
        <w:pStyle w:val="Style29"/>
        <w:keepNext w:val="0"/>
        <w:keepLines w:val="0"/>
        <w:framePr w:w="4046" w:h="3845" w:wrap="none" w:hAnchor="page" w:x="3150" w:y="1"/>
        <w:widowControl w:val="0"/>
        <w:numPr>
          <w:ilvl w:val="0"/>
          <w:numId w:val="179"/>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užití potřebných přísad a technologií výroby betonu,</w:t>
      </w:r>
    </w:p>
    <w:p>
      <w:pPr>
        <w:pStyle w:val="Style29"/>
        <w:keepNext w:val="0"/>
        <w:keepLines w:val="0"/>
        <w:framePr w:w="4046" w:h="3845" w:wrap="none" w:hAnchor="page" w:x="3150" w:y="1"/>
        <w:widowControl w:val="0"/>
        <w:numPr>
          <w:ilvl w:val="0"/>
          <w:numId w:val="179"/>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zřízení pracovních a dilatačních spar, včetně potřebných úprav, výplně, vložek, opracování, očištění a ošetření,</w:t>
      </w:r>
    </w:p>
    <w:p>
      <w:pPr>
        <w:pStyle w:val="Style29"/>
        <w:keepNext w:val="0"/>
        <w:keepLines w:val="0"/>
        <w:framePr w:w="4046" w:h="3845" w:wrap="none" w:hAnchor="page" w:x="3150" w:y="1"/>
        <w:widowControl w:val="0"/>
        <w:numPr>
          <w:ilvl w:val="0"/>
          <w:numId w:val="179"/>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bednění požadovaných konstr. (i ztracené) s úpravou dle požadované kvality povrchu betonu, včetně odbedňovacích a odskružovacích prostředků,</w:t>
      </w:r>
    </w:p>
    <w:p>
      <w:pPr>
        <w:pStyle w:val="Style29"/>
        <w:keepNext w:val="0"/>
        <w:keepLines w:val="0"/>
        <w:framePr w:w="4046" w:h="3845" w:wrap="none" w:hAnchor="page" w:x="3150" w:y="1"/>
        <w:widowControl w:val="0"/>
        <w:numPr>
          <w:ilvl w:val="0"/>
          <w:numId w:val="179"/>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podpěrné konstr. (skruže) a lešení všech druhů pro bednění, uložení čerstvého betonu, výztuže a doplňkových konstr., vč. požadovaných otvorů, ochranných a bezpečnostních opatření a základů těchto konstrukcí a lešení,</w:t>
      </w:r>
    </w:p>
    <w:p>
      <w:pPr>
        <w:pStyle w:val="Style29"/>
        <w:keepNext w:val="0"/>
        <w:keepLines w:val="0"/>
        <w:framePr w:w="4046" w:h="3845" w:wrap="none" w:hAnchor="page" w:x="3150" w:y="1"/>
        <w:widowControl w:val="0"/>
        <w:numPr>
          <w:ilvl w:val="0"/>
          <w:numId w:val="179"/>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vytvoření kotevních čel, kapes, nálitků, a sedel,</w:t>
      </w:r>
    </w:p>
    <w:p>
      <w:pPr>
        <w:pStyle w:val="Style29"/>
        <w:keepNext w:val="0"/>
        <w:keepLines w:val="0"/>
        <w:framePr w:w="4046" w:h="3845" w:wrap="none" w:hAnchor="page" w:x="3150" w:y="1"/>
        <w:widowControl w:val="0"/>
        <w:numPr>
          <w:ilvl w:val="0"/>
          <w:numId w:val="179"/>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zřízení všech požadovaných otvorů, kapes, výklenků, prostupů, dutin, drážek a pod., vč. ztížení práce a úprav kolem nich,</w:t>
      </w:r>
    </w:p>
    <w:p>
      <w:pPr>
        <w:pStyle w:val="Style29"/>
        <w:keepNext w:val="0"/>
        <w:keepLines w:val="0"/>
        <w:framePr w:w="4046" w:h="3845" w:wrap="none" w:hAnchor="page" w:x="3150" w:y="1"/>
        <w:widowControl w:val="0"/>
        <w:numPr>
          <w:ilvl w:val="0"/>
          <w:numId w:val="179"/>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úpravy pro osazení výztuže, doplňkových konstrukcí a vybavení,</w:t>
      </w:r>
    </w:p>
    <w:p>
      <w:pPr>
        <w:pStyle w:val="Style29"/>
        <w:keepNext w:val="0"/>
        <w:keepLines w:val="0"/>
        <w:framePr w:w="4046" w:h="3845" w:wrap="none" w:hAnchor="page" w:x="3150" w:y="1"/>
        <w:widowControl w:val="0"/>
        <w:numPr>
          <w:ilvl w:val="0"/>
          <w:numId w:val="179"/>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úpravy povrchu pro položení požadované izolace, povlaků a nátěrů, případně vyspravení,</w:t>
      </w:r>
    </w:p>
    <w:p>
      <w:pPr>
        <w:pStyle w:val="Style29"/>
        <w:keepNext w:val="0"/>
        <w:keepLines w:val="0"/>
        <w:framePr w:w="4046" w:h="3845" w:wrap="none" w:hAnchor="page" w:x="3150" w:y="1"/>
        <w:widowControl w:val="0"/>
        <w:numPr>
          <w:ilvl w:val="0"/>
          <w:numId w:val="179"/>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ztížení práce u kabelových a injektážních trubek a ostatních zařízení osazovaných do betonu,</w:t>
      </w:r>
    </w:p>
    <w:p>
      <w:pPr>
        <w:pStyle w:val="Style29"/>
        <w:keepNext w:val="0"/>
        <w:keepLines w:val="0"/>
        <w:framePr w:w="4046" w:h="3845" w:wrap="none" w:hAnchor="page" w:x="3150" w:y="1"/>
        <w:widowControl w:val="0"/>
        <w:numPr>
          <w:ilvl w:val="0"/>
          <w:numId w:val="179"/>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konstrukce betonových kloubů, upevnění kotevních prvků a doplňkových konstrukcí,</w:t>
      </w:r>
    </w:p>
    <w:p>
      <w:pPr>
        <w:pStyle w:val="Style29"/>
        <w:keepNext w:val="0"/>
        <w:keepLines w:val="0"/>
        <w:framePr w:w="4046" w:h="3845" w:wrap="none" w:hAnchor="page" w:x="3150" w:y="1"/>
        <w:widowControl w:val="0"/>
        <w:numPr>
          <w:ilvl w:val="0"/>
          <w:numId w:val="179"/>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nátěry zabraňující soudržnost betonu a bednění,</w:t>
      </w:r>
    </w:p>
    <w:p>
      <w:pPr>
        <w:pStyle w:val="Style29"/>
        <w:keepNext w:val="0"/>
        <w:keepLines w:val="0"/>
        <w:framePr w:w="4046" w:h="3845" w:wrap="none" w:hAnchor="page" w:x="3150" w:y="1"/>
        <w:widowControl w:val="0"/>
        <w:numPr>
          <w:ilvl w:val="0"/>
          <w:numId w:val="179"/>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výplň, těsnění a tmelení spar a spojů,</w:t>
      </w:r>
    </w:p>
    <w:p>
      <w:pPr>
        <w:pStyle w:val="Style29"/>
        <w:keepNext w:val="0"/>
        <w:keepLines w:val="0"/>
        <w:framePr w:w="4046" w:h="3845" w:wrap="none" w:hAnchor="page" w:x="3150" w:y="1"/>
        <w:widowControl w:val="0"/>
        <w:numPr>
          <w:ilvl w:val="0"/>
          <w:numId w:val="179"/>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opatření povrchů betonu izolací proti zemní vlhkosti v částech, kde přijdou do styku se zeminou nebo kamenivem,</w:t>
      </w:r>
    </w:p>
    <w:p>
      <w:pPr>
        <w:pStyle w:val="Style29"/>
        <w:keepNext w:val="0"/>
        <w:keepLines w:val="0"/>
        <w:framePr w:w="4046" w:h="3845" w:wrap="none" w:hAnchor="page" w:x="3150" w:y="1"/>
        <w:widowControl w:val="0"/>
        <w:numPr>
          <w:ilvl w:val="0"/>
          <w:numId w:val="179"/>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případné zřízení spojovací vrstvy u základů,</w:t>
      </w:r>
    </w:p>
    <w:p>
      <w:pPr>
        <w:pStyle w:val="Style29"/>
        <w:keepNext w:val="0"/>
        <w:keepLines w:val="0"/>
        <w:framePr w:w="4046" w:h="3845" w:wrap="none" w:hAnchor="page" w:x="3150" w:y="1"/>
        <w:widowControl w:val="0"/>
        <w:numPr>
          <w:ilvl w:val="0"/>
          <w:numId w:val="179"/>
        </w:numPr>
        <w:shd w:val="clear" w:color="auto" w:fill="auto"/>
        <w:tabs>
          <w:tab w:pos="62" w:val="left"/>
        </w:tabs>
        <w:bidi w:val="0"/>
        <w:spacing w:before="0" w:after="40"/>
        <w:ind w:left="0" w:right="0" w:firstLine="0"/>
        <w:jc w:val="left"/>
      </w:pPr>
      <w:r>
        <w:rPr>
          <w:color w:val="000000"/>
          <w:spacing w:val="0"/>
          <w:w w:val="100"/>
          <w:position w:val="0"/>
          <w:shd w:val="clear" w:color="auto" w:fill="auto"/>
          <w:lang w:val="cs-CZ" w:eastAsia="cs-CZ" w:bidi="cs-CZ"/>
        </w:rPr>
        <w:t>úpravy pro osazení zařízení ochrany konstrukce proti vlivu bludných proudů</w:t>
      </w:r>
    </w:p>
    <w:p>
      <w:pPr>
        <w:pStyle w:val="Style29"/>
        <w:keepNext w:val="0"/>
        <w:keepLines w:val="0"/>
        <w:framePr w:w="4046" w:h="3845" w:wrap="none" w:hAnchor="page" w:x="3150" w:y="1"/>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DLAŽBY Z LOMOVÉHO KAMENE NA MC</w:t>
      </w:r>
    </w:p>
    <w:p>
      <w:pPr>
        <w:pStyle w:val="Style29"/>
        <w:keepNext w:val="0"/>
        <w:keepLines w:val="0"/>
        <w:framePr w:w="451" w:h="202" w:wrap="none" w:hAnchor="page" w:x="7465" w:y="365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 |</w:t>
      </w:r>
    </w:p>
    <w:p>
      <w:pPr>
        <w:pStyle w:val="Style29"/>
        <w:keepNext w:val="0"/>
        <w:keepLines w:val="0"/>
        <w:framePr w:w="307" w:h="154" w:wrap="none" w:hAnchor="page" w:x="8214" w:y="36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5,940</w:t>
      </w:r>
    </w:p>
    <w:p>
      <w:pPr>
        <w:pStyle w:val="Style29"/>
        <w:keepNext w:val="0"/>
        <w:keepLines w:val="0"/>
        <w:framePr w:w="1992" w:h="202" w:wrap="none" w:hAnchor="page" w:x="8805" w:y="3654"/>
        <w:widowControl w:val="0"/>
        <w:shd w:val="clear" w:color="auto" w:fill="auto"/>
        <w:tabs>
          <w:tab w:pos="950" w:val="left"/>
          <w:tab w:pos="1219" w:val="left"/>
          <w:tab w:pos="1810" w:val="left"/>
        </w:tabs>
        <w:bidi w:val="0"/>
        <w:spacing w:before="0" w:after="0" w:line="240" w:lineRule="auto"/>
        <w:ind w:left="0" w:right="0" w:firstLine="0"/>
        <w:jc w:val="left"/>
      </w:pPr>
      <w:r>
        <w:rPr>
          <w:color w:val="000000"/>
          <w:spacing w:val="0"/>
          <w:w w:val="100"/>
          <w:position w:val="0"/>
          <w:shd w:val="clear" w:color="auto" w:fill="auto"/>
          <w:lang w:val="cs-CZ" w:eastAsia="cs-CZ" w:bidi="cs-CZ"/>
        </w:rPr>
        <w:t>I 7 315,79</w:t>
        <w:tab/>
        <w:t>|</w:t>
        <w:tab/>
        <w:t>43 455,79</w:t>
        <w:tab/>
        <w:t>~|</w:t>
      </w:r>
    </w:p>
    <w:p>
      <w:pPr>
        <w:pStyle w:val="Style29"/>
        <w:keepNext w:val="0"/>
        <w:keepLines w:val="0"/>
        <w:framePr w:w="3845" w:h="1555" w:wrap="none" w:hAnchor="page" w:x="3150" w:y="3942"/>
        <w:widowControl w:val="0"/>
        <w:numPr>
          <w:ilvl w:val="0"/>
          <w:numId w:val="181"/>
        </w:numPr>
        <w:shd w:val="clear" w:color="auto" w:fill="auto"/>
        <w:tabs>
          <w:tab w:pos="58" w:val="left"/>
        </w:tabs>
        <w:bidi w:val="0"/>
        <w:spacing w:before="0" w:after="0" w:line="240" w:lineRule="auto"/>
        <w:ind w:left="0" w:right="0" w:firstLine="0"/>
        <w:jc w:val="both"/>
      </w:pPr>
      <w:r>
        <w:rPr>
          <w:i/>
          <w:iCs/>
          <w:color w:val="000000"/>
          <w:spacing w:val="0"/>
          <w:w w:val="100"/>
          <w:position w:val="0"/>
          <w:shd w:val="clear" w:color="auto" w:fill="auto"/>
          <w:lang w:val="cs-CZ" w:eastAsia="cs-CZ" w:bidi="cs-CZ"/>
        </w:rPr>
        <w:t>dle situace C-1.2.5</w:t>
      </w:r>
    </w:p>
    <w:p>
      <w:pPr>
        <w:pStyle w:val="Style29"/>
        <w:keepNext w:val="0"/>
        <w:keepLines w:val="0"/>
        <w:framePr w:w="3845" w:h="1555" w:wrap="none" w:hAnchor="page" w:x="3150" w:y="3942"/>
        <w:widowControl w:val="0"/>
        <w:numPr>
          <w:ilvl w:val="0"/>
          <w:numId w:val="181"/>
        </w:numPr>
        <w:shd w:val="clear" w:color="auto" w:fill="auto"/>
        <w:tabs>
          <w:tab w:pos="62" w:val="left"/>
        </w:tabs>
        <w:bidi w:val="0"/>
        <w:spacing w:before="0" w:after="0" w:line="240" w:lineRule="auto"/>
        <w:ind w:left="0" w:right="0" w:firstLine="0"/>
        <w:jc w:val="both"/>
      </w:pPr>
      <w:r>
        <w:rPr>
          <w:i/>
          <w:iCs/>
          <w:color w:val="000000"/>
          <w:spacing w:val="0"/>
          <w:w w:val="100"/>
          <w:position w:val="0"/>
          <w:shd w:val="clear" w:color="auto" w:fill="auto"/>
          <w:lang w:val="cs-CZ" w:eastAsia="cs-CZ" w:bidi="cs-CZ"/>
        </w:rPr>
        <w:t>opevnění vtoku, výtoku v místě křížení s Vintířovským potokem km 2,86390;</w:t>
      </w:r>
    </w:p>
    <w:p>
      <w:pPr>
        <w:pStyle w:val="Style29"/>
        <w:keepNext w:val="0"/>
        <w:keepLines w:val="0"/>
        <w:framePr w:w="3845" w:h="1555" w:wrap="none" w:hAnchor="page" w:x="3150" w:y="3942"/>
        <w:widowControl w:val="0"/>
        <w:numPr>
          <w:ilvl w:val="0"/>
          <w:numId w:val="181"/>
        </w:numPr>
        <w:shd w:val="clear" w:color="auto" w:fill="auto"/>
        <w:tabs>
          <w:tab w:pos="58" w:val="left"/>
          <w:tab w:leader="underscore" w:pos="3782" w:val="left"/>
        </w:tabs>
        <w:bidi w:val="0"/>
        <w:spacing w:before="0" w:after="0" w:line="240" w:lineRule="auto"/>
        <w:ind w:left="0" w:right="0" w:firstLine="0"/>
        <w:jc w:val="both"/>
      </w:pPr>
      <w:r>
        <w:rPr>
          <w:i/>
          <w:iCs/>
          <w:color w:val="000000"/>
          <w:spacing w:val="0"/>
          <w:w w:val="100"/>
          <w:position w:val="0"/>
          <w:u w:val="single"/>
          <w:shd w:val="clear" w:color="auto" w:fill="auto"/>
          <w:lang w:val="cs-CZ" w:eastAsia="cs-CZ" w:bidi="cs-CZ"/>
        </w:rPr>
        <w:t>dlažba z LK, tl 200mm do betonu C12/15; {£5+45Q2*27=590 [A</w:t>
      </w:r>
      <w:r>
        <w:rPr>
          <w:i/>
          <w:iCs/>
          <w:color w:val="000000"/>
          <w:spacing w:val="0"/>
          <w:w w:val="100"/>
          <w:position w:val="0"/>
          <w:shd w:val="clear" w:color="auto" w:fill="auto"/>
          <w:lang w:val="cs-CZ" w:eastAsia="cs-CZ" w:bidi="cs-CZ"/>
        </w:rPr>
        <w:tab/>
      </w:r>
    </w:p>
    <w:p>
      <w:pPr>
        <w:pStyle w:val="Style29"/>
        <w:keepNext w:val="0"/>
        <w:keepLines w:val="0"/>
        <w:framePr w:w="3845" w:h="1555" w:wrap="none" w:hAnchor="page" w:x="3150" w:y="3942"/>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položka zahrnuje:</w:t>
      </w:r>
    </w:p>
    <w:p>
      <w:pPr>
        <w:pStyle w:val="Style29"/>
        <w:keepNext w:val="0"/>
        <w:keepLines w:val="0"/>
        <w:framePr w:w="3845" w:h="1555" w:wrap="none" w:hAnchor="page" w:x="3150" w:y="3942"/>
        <w:widowControl w:val="0"/>
        <w:numPr>
          <w:ilvl w:val="0"/>
          <w:numId w:val="181"/>
        </w:numPr>
        <w:shd w:val="clear" w:color="auto" w:fill="auto"/>
        <w:tabs>
          <w:tab w:pos="67" w:val="left"/>
        </w:tabs>
        <w:bidi w:val="0"/>
        <w:spacing w:before="0" w:after="0" w:line="240" w:lineRule="auto"/>
        <w:ind w:left="0" w:right="0" w:firstLine="0"/>
        <w:jc w:val="both"/>
      </w:pPr>
      <w:r>
        <w:rPr>
          <w:color w:val="000000"/>
          <w:spacing w:val="0"/>
          <w:w w:val="100"/>
          <w:position w:val="0"/>
          <w:shd w:val="clear" w:color="auto" w:fill="auto"/>
          <w:lang w:val="cs-CZ" w:eastAsia="cs-CZ" w:bidi="cs-CZ"/>
        </w:rPr>
        <w:t>nutné zemní práce (svahování, úpravu pláně a pod.)</w:t>
      </w:r>
    </w:p>
    <w:p>
      <w:pPr>
        <w:pStyle w:val="Style29"/>
        <w:keepNext w:val="0"/>
        <w:keepLines w:val="0"/>
        <w:framePr w:w="3845" w:h="1555" w:wrap="none" w:hAnchor="page" w:x="3150" w:y="3942"/>
        <w:widowControl w:val="0"/>
        <w:numPr>
          <w:ilvl w:val="0"/>
          <w:numId w:val="181"/>
        </w:numPr>
        <w:shd w:val="clear" w:color="auto" w:fill="auto"/>
        <w:tabs>
          <w:tab w:pos="62" w:val="left"/>
        </w:tabs>
        <w:bidi w:val="0"/>
        <w:spacing w:before="0" w:after="0" w:line="240" w:lineRule="auto"/>
        <w:ind w:left="0" w:right="0" w:firstLine="0"/>
        <w:jc w:val="both"/>
      </w:pPr>
      <w:r>
        <w:rPr>
          <w:color w:val="000000"/>
          <w:spacing w:val="0"/>
          <w:w w:val="100"/>
          <w:position w:val="0"/>
          <w:shd w:val="clear" w:color="auto" w:fill="auto"/>
          <w:lang w:val="cs-CZ" w:eastAsia="cs-CZ" w:bidi="cs-CZ"/>
        </w:rPr>
        <w:t>zřízení spojovací vrstvy</w:t>
      </w:r>
    </w:p>
    <w:p>
      <w:pPr>
        <w:pStyle w:val="Style29"/>
        <w:keepNext w:val="0"/>
        <w:keepLines w:val="0"/>
        <w:framePr w:w="3845" w:h="1555" w:wrap="none" w:hAnchor="page" w:x="3150" w:y="3942"/>
        <w:widowControl w:val="0"/>
        <w:numPr>
          <w:ilvl w:val="0"/>
          <w:numId w:val="181"/>
        </w:numPr>
        <w:shd w:val="clear" w:color="auto" w:fill="auto"/>
        <w:tabs>
          <w:tab w:pos="62" w:val="left"/>
        </w:tabs>
        <w:bidi w:val="0"/>
        <w:spacing w:before="0" w:after="0" w:line="240" w:lineRule="auto"/>
        <w:ind w:left="0" w:right="0" w:firstLine="0"/>
        <w:jc w:val="both"/>
      </w:pPr>
      <w:r>
        <w:rPr>
          <w:color w:val="000000"/>
          <w:spacing w:val="0"/>
          <w:w w:val="100"/>
          <w:position w:val="0"/>
          <w:shd w:val="clear" w:color="auto" w:fill="auto"/>
          <w:lang w:val="cs-CZ" w:eastAsia="cs-CZ" w:bidi="cs-CZ"/>
        </w:rPr>
        <w:t>zřízení lože dlažby z cementové malty předepsané kvality a předepsané tloušťky</w:t>
      </w:r>
    </w:p>
    <w:p>
      <w:pPr>
        <w:pStyle w:val="Style29"/>
        <w:keepNext w:val="0"/>
        <w:keepLines w:val="0"/>
        <w:framePr w:w="3845" w:h="1555" w:wrap="none" w:hAnchor="page" w:x="3150" w:y="3942"/>
        <w:widowControl w:val="0"/>
        <w:numPr>
          <w:ilvl w:val="0"/>
          <w:numId w:val="181"/>
        </w:numPr>
        <w:shd w:val="clear" w:color="auto" w:fill="auto"/>
        <w:tabs>
          <w:tab w:pos="67" w:val="left"/>
        </w:tabs>
        <w:bidi w:val="0"/>
        <w:spacing w:before="0" w:after="0" w:line="240" w:lineRule="auto"/>
        <w:ind w:left="0" w:right="0" w:firstLine="0"/>
        <w:jc w:val="both"/>
      </w:pPr>
      <w:r>
        <w:rPr>
          <w:color w:val="000000"/>
          <w:spacing w:val="0"/>
          <w:w w:val="100"/>
          <w:position w:val="0"/>
          <w:shd w:val="clear" w:color="auto" w:fill="auto"/>
          <w:lang w:val="cs-CZ" w:eastAsia="cs-CZ" w:bidi="cs-CZ"/>
        </w:rPr>
        <w:t>dodávku a položení dlažby z lomového kamene do předepsaného tvaru</w:t>
      </w:r>
    </w:p>
    <w:p>
      <w:pPr>
        <w:pStyle w:val="Style29"/>
        <w:keepNext w:val="0"/>
        <w:keepLines w:val="0"/>
        <w:framePr w:w="3845" w:h="1555" w:wrap="none" w:hAnchor="page" w:x="3150" w:y="3942"/>
        <w:widowControl w:val="0"/>
        <w:numPr>
          <w:ilvl w:val="0"/>
          <w:numId w:val="181"/>
        </w:numPr>
        <w:shd w:val="clear" w:color="auto" w:fill="auto"/>
        <w:tabs>
          <w:tab w:pos="67" w:val="left"/>
        </w:tabs>
        <w:bidi w:val="0"/>
        <w:spacing w:before="0" w:after="0" w:line="240" w:lineRule="auto"/>
        <w:ind w:left="0" w:right="0" w:firstLine="0"/>
        <w:jc w:val="both"/>
      </w:pPr>
      <w:r>
        <w:rPr>
          <w:color w:val="000000"/>
          <w:spacing w:val="0"/>
          <w:w w:val="100"/>
          <w:position w:val="0"/>
          <w:shd w:val="clear" w:color="auto" w:fill="auto"/>
          <w:lang w:val="cs-CZ" w:eastAsia="cs-CZ" w:bidi="cs-CZ"/>
        </w:rPr>
        <w:t>spárování, těsnění, tmelení a vyplnění spar MC případně s vyklínováním</w:t>
      </w:r>
    </w:p>
    <w:p>
      <w:pPr>
        <w:pStyle w:val="Style29"/>
        <w:keepNext w:val="0"/>
        <w:keepLines w:val="0"/>
        <w:framePr w:w="3845" w:h="1555" w:wrap="none" w:hAnchor="page" w:x="3150" w:y="3942"/>
        <w:widowControl w:val="0"/>
        <w:numPr>
          <w:ilvl w:val="0"/>
          <w:numId w:val="181"/>
        </w:numPr>
        <w:shd w:val="clear" w:color="auto" w:fill="auto"/>
        <w:tabs>
          <w:tab w:pos="62" w:val="left"/>
        </w:tabs>
        <w:bidi w:val="0"/>
        <w:spacing w:before="0" w:after="0" w:line="240" w:lineRule="auto"/>
        <w:ind w:left="0" w:right="0" w:firstLine="0"/>
        <w:jc w:val="both"/>
      </w:pPr>
      <w:r>
        <w:rPr>
          <w:color w:val="000000"/>
          <w:spacing w:val="0"/>
          <w:w w:val="100"/>
          <w:position w:val="0"/>
          <w:shd w:val="clear" w:color="auto" w:fill="auto"/>
          <w:lang w:val="cs-CZ" w:eastAsia="cs-CZ" w:bidi="cs-CZ"/>
        </w:rPr>
        <w:t>úprava povrchu pro odvedení srážkové vody</w:t>
      </w:r>
    </w:p>
    <w:p>
      <w:pPr>
        <w:pStyle w:val="Style29"/>
        <w:keepNext w:val="0"/>
        <w:keepLines w:val="0"/>
        <w:framePr w:w="3845" w:h="1555" w:wrap="none" w:hAnchor="page" w:x="3150" w:y="3942"/>
        <w:widowControl w:val="0"/>
        <w:numPr>
          <w:ilvl w:val="0"/>
          <w:numId w:val="181"/>
        </w:numPr>
        <w:shd w:val="clear" w:color="auto" w:fill="auto"/>
        <w:tabs>
          <w:tab w:pos="67" w:val="left"/>
          <w:tab w:leader="underscore" w:pos="3787" w:val="left"/>
        </w:tabs>
        <w:bidi w:val="0"/>
        <w:spacing w:before="0" w:after="0" w:line="240" w:lineRule="auto"/>
        <w:ind w:left="0" w:right="0" w:firstLine="0"/>
        <w:jc w:val="both"/>
      </w:pPr>
      <w:r>
        <w:rPr>
          <w:color w:val="000000"/>
          <w:spacing w:val="0"/>
          <w:w w:val="100"/>
          <w:position w:val="0"/>
          <w:u w:val="single"/>
          <w:shd w:val="clear" w:color="auto" w:fill="auto"/>
          <w:lang w:val="cs-CZ" w:eastAsia="cs-CZ" w:bidi="cs-CZ"/>
        </w:rPr>
        <w:t>nezahrnuje podklad pod dlažbu, vykazuje se samostatně položkami SD 45</w:t>
      </w:r>
      <w:r>
        <w:rPr>
          <w:color w:val="000000"/>
          <w:spacing w:val="0"/>
          <w:w w:val="100"/>
          <w:position w:val="0"/>
          <w:shd w:val="clear" w:color="auto" w:fill="auto"/>
          <w:lang w:val="cs-CZ" w:eastAsia="cs-CZ" w:bidi="cs-CZ"/>
        </w:rPr>
        <w:tab/>
      </w:r>
    </w:p>
    <w:p>
      <w:pPr>
        <w:pStyle w:val="Style29"/>
        <w:keepNext w:val="0"/>
        <w:keepLines w:val="0"/>
        <w:framePr w:w="3845" w:h="1555" w:wrap="none" w:hAnchor="page" w:x="3150" w:y="3942"/>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Komunikace</w:t>
      </w:r>
    </w:p>
    <w:tbl>
      <w:tblPr>
        <w:tblOverlap w:val="never"/>
        <w:jc w:val="left"/>
        <w:tblLayout w:type="fixed"/>
      </w:tblPr>
      <w:tblGrid>
        <w:gridCol w:w="2074"/>
        <w:gridCol w:w="4061"/>
        <w:gridCol w:w="3581"/>
      </w:tblGrid>
      <w:tr>
        <w:trPr>
          <w:trHeight w:val="134" w:hRule="exact"/>
        </w:trPr>
        <w:tc>
          <w:tcPr>
            <w:tcBorders>
              <w:top w:val="single" w:sz="4"/>
            </w:tcBorders>
            <w:shd w:val="clear" w:color="auto" w:fill="FFFFFF"/>
            <w:vAlign w:val="bottom"/>
          </w:tcPr>
          <w:p>
            <w:pPr>
              <w:pStyle w:val="Style6"/>
              <w:keepNext w:val="0"/>
              <w:keepLines w:val="0"/>
              <w:framePr w:w="9715" w:h="8122" w:vSpace="134" w:wrap="none" w:hAnchor="page" w:x="1077" w:y="5477"/>
              <w:widowControl w:val="0"/>
              <w:shd w:val="clear" w:color="auto" w:fill="auto"/>
              <w:tabs>
                <w:tab w:pos="634" w:val="left"/>
              </w:tabs>
              <w:bidi w:val="0"/>
              <w:spacing w:before="0" w:after="0" w:line="240" w:lineRule="auto"/>
              <w:ind w:left="0" w:right="0" w:firstLine="0"/>
              <w:jc w:val="center"/>
            </w:pPr>
            <w:r>
              <w:rPr>
                <w:color w:val="000000"/>
                <w:spacing w:val="0"/>
                <w:w w:val="100"/>
                <w:position w:val="0"/>
                <w:shd w:val="clear" w:color="auto" w:fill="auto"/>
                <w:lang w:val="cs-CZ" w:eastAsia="cs-CZ" w:bidi="cs-CZ"/>
              </w:rPr>
              <w:t>231</w:t>
              <w:tab/>
              <w:t>563301</w:t>
            </w:r>
          </w:p>
        </w:tc>
        <w:tc>
          <w:tcPr>
            <w:tcBorders>
              <w:top w:val="single" w:sz="4"/>
              <w:left w:val="single" w:sz="4"/>
            </w:tcBorders>
            <w:shd w:val="clear" w:color="auto" w:fill="FFFFFF"/>
            <w:vAlign w:val="bottom"/>
          </w:tcPr>
          <w:p>
            <w:pPr>
              <w:pStyle w:val="Style6"/>
              <w:keepNext w:val="0"/>
              <w:keepLines w:val="0"/>
              <w:framePr w:w="9715" w:h="8122" w:vSpace="134" w:wrap="none" w:hAnchor="page" w:x="1077" w:y="547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VOZOVKOVÉ VRSTVY ZE ŠTĚRKODRTI</w:t>
            </w:r>
          </w:p>
        </w:tc>
        <w:tc>
          <w:tcPr>
            <w:tcBorders>
              <w:top w:val="single" w:sz="4"/>
              <w:left w:val="single" w:sz="4"/>
            </w:tcBorders>
            <w:shd w:val="clear" w:color="auto" w:fill="FFFFFF"/>
            <w:vAlign w:val="bottom"/>
          </w:tcPr>
          <w:p>
            <w:pPr>
              <w:pStyle w:val="Style6"/>
              <w:keepNext w:val="0"/>
              <w:keepLines w:val="0"/>
              <w:framePr w:w="9715" w:h="8122" w:vSpace="134" w:wrap="none" w:hAnchor="page" w:x="1077" w:y="5477"/>
              <w:widowControl w:val="0"/>
              <w:shd w:val="clear" w:color="auto" w:fill="auto"/>
              <w:tabs>
                <w:tab w:pos="634" w:val="left"/>
                <w:tab w:pos="946" w:val="left"/>
                <w:tab w:pos="1594" w:val="left"/>
                <w:tab w:pos="1897" w:val="left"/>
                <w:tab w:pos="2550" w:val="left"/>
                <w:tab w:pos="2790" w:val="left"/>
                <w:tab w:pos="3510"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M3</w:t>
              <w:tab/>
              <w:t>|</w:t>
              <w:tab/>
              <w:t>617,250</w:t>
              <w:tab/>
              <w:t>|</w:t>
              <w:tab/>
              <w:t>1 083,59</w:t>
              <w:tab/>
              <w:t>|</w:t>
              <w:tab/>
              <w:t>668 845,93</w:t>
              <w:tab/>
              <w:t>|</w:t>
            </w:r>
          </w:p>
        </w:tc>
      </w:tr>
      <w:tr>
        <w:trPr>
          <w:trHeight w:val="130" w:hRule="exact"/>
        </w:trPr>
        <w:tc>
          <w:tcPr>
            <w:vMerge w:val="restart"/>
            <w:tcBorders>
              <w:top w:val="single" w:sz="4"/>
            </w:tcBorders>
            <w:shd w:val="clear" w:color="auto" w:fill="FFFFFF"/>
            <w:vAlign w:val="top"/>
          </w:tcPr>
          <w:p>
            <w:pPr>
              <w:framePr w:w="9715" w:h="8122" w:vSpace="134" w:wrap="none" w:hAnchor="page" w:x="1077" w:y="5477"/>
              <w:widowControl w:val="0"/>
              <w:rPr>
                <w:sz w:val="10"/>
                <w:szCs w:val="10"/>
              </w:rPr>
            </w:pPr>
          </w:p>
        </w:tc>
        <w:tc>
          <w:tcPr>
            <w:tcBorders>
              <w:top w:val="single" w:sz="4"/>
              <w:left w:val="single" w:sz="4"/>
            </w:tcBorders>
            <w:shd w:val="clear" w:color="auto" w:fill="FFFFFF"/>
            <w:vAlign w:val="top"/>
          </w:tcPr>
          <w:p>
            <w:pPr>
              <w:framePr w:w="9715" w:h="8122" w:vSpace="134" w:wrap="none" w:hAnchor="page" w:x="1077" w:y="5477"/>
              <w:widowControl w:val="0"/>
              <w:rPr>
                <w:sz w:val="10"/>
                <w:szCs w:val="10"/>
              </w:rPr>
            </w:pPr>
          </w:p>
        </w:tc>
        <w:tc>
          <w:tcPr>
            <w:vMerge w:val="restart"/>
            <w:tcBorders>
              <w:top w:val="single" w:sz="4"/>
              <w:left w:val="single" w:sz="4"/>
            </w:tcBorders>
            <w:shd w:val="clear" w:color="auto" w:fill="FFFFFF"/>
            <w:vAlign w:val="top"/>
          </w:tcPr>
          <w:p>
            <w:pPr>
              <w:framePr w:w="9715" w:h="8122" w:vSpace="134" w:wrap="none" w:hAnchor="page" w:x="1077" w:y="5477"/>
              <w:widowControl w:val="0"/>
              <w:rPr>
                <w:sz w:val="10"/>
                <w:szCs w:val="10"/>
              </w:rPr>
            </w:pPr>
          </w:p>
        </w:tc>
      </w:tr>
      <w:tr>
        <w:trPr>
          <w:trHeight w:val="389" w:hRule="exact"/>
        </w:trPr>
        <w:tc>
          <w:tcPr>
            <w:vMerge/>
            <w:tcBorders/>
            <w:shd w:val="clear" w:color="auto" w:fill="FFFFFF"/>
            <w:vAlign w:val="top"/>
          </w:tcPr>
          <w:p>
            <w:pPr>
              <w:framePr w:w="9715" w:h="8122" w:vSpace="134" w:wrap="none" w:hAnchor="page" w:x="1077" w:y="5477"/>
            </w:pPr>
          </w:p>
        </w:tc>
        <w:tc>
          <w:tcPr>
            <w:tcBorders>
              <w:top w:val="single" w:sz="4"/>
              <w:left w:val="single" w:sz="4"/>
            </w:tcBorders>
            <w:shd w:val="clear" w:color="auto" w:fill="FFFFFF"/>
            <w:vAlign w:val="bottom"/>
          </w:tcPr>
          <w:p>
            <w:pPr>
              <w:pStyle w:val="Style6"/>
              <w:keepNext w:val="0"/>
              <w:keepLines w:val="0"/>
              <w:framePr w:w="9715" w:h="8122" w:vSpace="134" w:wrap="none" w:hAnchor="page" w:x="1077" w:y="5477"/>
              <w:widowControl w:val="0"/>
              <w:numPr>
                <w:ilvl w:val="0"/>
                <w:numId w:val="183"/>
              </w:numPr>
              <w:shd w:val="clear" w:color="auto" w:fill="auto"/>
              <w:tabs>
                <w:tab w:pos="58" w:val="left"/>
              </w:tabs>
              <w:bidi w:val="0"/>
              <w:spacing w:before="0" w:after="0" w:line="240" w:lineRule="auto"/>
              <w:ind w:left="0" w:right="0" w:firstLine="0"/>
              <w:jc w:val="both"/>
            </w:pPr>
            <w:r>
              <w:rPr>
                <w:i/>
                <w:iCs/>
                <w:color w:val="000000"/>
                <w:spacing w:val="0"/>
                <w:w w:val="100"/>
                <w:position w:val="0"/>
                <w:shd w:val="clear" w:color="auto" w:fill="auto"/>
                <w:lang w:val="cs-CZ" w:eastAsia="cs-CZ" w:bidi="cs-CZ"/>
              </w:rPr>
              <w:t>dle situace C-1.2.3 - C-1.2.10; C-1.4.3</w:t>
            </w:r>
          </w:p>
          <w:p>
            <w:pPr>
              <w:pStyle w:val="Style6"/>
              <w:keepNext w:val="0"/>
              <w:keepLines w:val="0"/>
              <w:framePr w:w="9715" w:h="8122" w:vSpace="134" w:wrap="none" w:hAnchor="page" w:x="1077" w:y="5477"/>
              <w:widowControl w:val="0"/>
              <w:numPr>
                <w:ilvl w:val="0"/>
                <w:numId w:val="183"/>
              </w:numPr>
              <w:shd w:val="clear" w:color="auto" w:fill="auto"/>
              <w:tabs>
                <w:tab w:pos="58" w:val="left"/>
              </w:tabs>
              <w:bidi w:val="0"/>
              <w:spacing w:before="0" w:after="0" w:line="240" w:lineRule="auto"/>
              <w:ind w:left="0" w:right="0" w:firstLine="0"/>
              <w:jc w:val="both"/>
            </w:pPr>
            <w:r>
              <w:rPr>
                <w:i/>
                <w:iCs/>
                <w:color w:val="000000"/>
                <w:spacing w:val="0"/>
                <w:w w:val="100"/>
                <w:position w:val="0"/>
                <w:shd w:val="clear" w:color="auto" w:fill="auto"/>
                <w:lang w:val="cs-CZ" w:eastAsia="cs-CZ" w:bidi="cs-CZ"/>
              </w:rPr>
              <w:t>R-MAT frézing fr. 0-32, zpětné použití z frézování vozovky</w:t>
            </w:r>
          </w:p>
          <w:p>
            <w:pPr>
              <w:pStyle w:val="Style6"/>
              <w:keepNext w:val="0"/>
              <w:keepLines w:val="0"/>
              <w:framePr w:w="9715" w:h="8122" w:vSpace="134" w:wrap="none" w:hAnchor="page" w:x="1077" w:y="5477"/>
              <w:widowControl w:val="0"/>
              <w:numPr>
                <w:ilvl w:val="0"/>
                <w:numId w:val="183"/>
              </w:numPr>
              <w:shd w:val="clear" w:color="auto" w:fill="auto"/>
              <w:tabs>
                <w:tab w:pos="58" w:val="left"/>
              </w:tabs>
              <w:bidi w:val="0"/>
              <w:spacing w:before="0" w:after="0" w:line="240" w:lineRule="auto"/>
              <w:ind w:left="0" w:right="0" w:firstLine="0"/>
              <w:jc w:val="both"/>
            </w:pPr>
            <w:r>
              <w:rPr>
                <w:i/>
                <w:iCs/>
                <w:color w:val="000000"/>
                <w:spacing w:val="0"/>
                <w:w w:val="100"/>
                <w:position w:val="0"/>
                <w:shd w:val="clear" w:color="auto" w:fill="auto"/>
                <w:lang w:val="cs-CZ" w:eastAsia="cs-CZ" w:bidi="cs-CZ"/>
              </w:rPr>
              <w:t>zemní krajnice km 1,560-5,800 L+P; (2055+2060)*0,15=617,250 [A]</w:t>
            </w:r>
          </w:p>
        </w:tc>
        <w:tc>
          <w:tcPr>
            <w:vMerge/>
            <w:tcBorders>
              <w:left w:val="single" w:sz="4"/>
            </w:tcBorders>
            <w:shd w:val="clear" w:color="auto" w:fill="FFFFFF"/>
            <w:vAlign w:val="top"/>
          </w:tcPr>
          <w:p>
            <w:pPr>
              <w:framePr w:w="9715" w:h="8122" w:vSpace="134" w:wrap="none" w:hAnchor="page" w:x="1077" w:y="5477"/>
            </w:pPr>
          </w:p>
        </w:tc>
      </w:tr>
      <w:tr>
        <w:trPr>
          <w:trHeight w:val="514" w:hRule="exact"/>
        </w:trPr>
        <w:tc>
          <w:tcPr>
            <w:vMerge/>
            <w:tcBorders/>
            <w:shd w:val="clear" w:color="auto" w:fill="FFFFFF"/>
            <w:vAlign w:val="top"/>
          </w:tcPr>
          <w:p>
            <w:pPr>
              <w:framePr w:w="9715" w:h="8122" w:vSpace="134" w:wrap="none" w:hAnchor="page" w:x="1077" w:y="5477"/>
            </w:pPr>
          </w:p>
        </w:tc>
        <w:tc>
          <w:tcPr>
            <w:tcBorders>
              <w:top w:val="single" w:sz="4"/>
              <w:left w:val="single" w:sz="4"/>
            </w:tcBorders>
            <w:shd w:val="clear" w:color="auto" w:fill="FFFFFF"/>
            <w:vAlign w:val="bottom"/>
          </w:tcPr>
          <w:p>
            <w:pPr>
              <w:pStyle w:val="Style6"/>
              <w:keepNext w:val="0"/>
              <w:keepLines w:val="0"/>
              <w:framePr w:w="9715" w:h="8122" w:vSpace="134" w:wrap="none" w:hAnchor="page" w:x="1077" w:y="5477"/>
              <w:widowControl w:val="0"/>
              <w:numPr>
                <w:ilvl w:val="0"/>
                <w:numId w:val="185"/>
              </w:numPr>
              <w:shd w:val="clear" w:color="auto" w:fill="auto"/>
              <w:tabs>
                <w:tab w:pos="67" w:val="left"/>
              </w:tabs>
              <w:bidi w:val="0"/>
              <w:spacing w:before="0" w:after="0" w:line="240" w:lineRule="auto"/>
              <w:ind w:left="0" w:right="0" w:firstLine="0"/>
              <w:jc w:val="both"/>
            </w:pPr>
            <w:r>
              <w:rPr>
                <w:color w:val="000000"/>
                <w:spacing w:val="0"/>
                <w:w w:val="100"/>
                <w:position w:val="0"/>
                <w:shd w:val="clear" w:color="auto" w:fill="auto"/>
                <w:lang w:val="cs-CZ" w:eastAsia="cs-CZ" w:bidi="cs-CZ"/>
              </w:rPr>
              <w:t>dodání kameniva předepsané kvality a zrnitosti</w:t>
            </w:r>
          </w:p>
          <w:p>
            <w:pPr>
              <w:pStyle w:val="Style6"/>
              <w:keepNext w:val="0"/>
              <w:keepLines w:val="0"/>
              <w:framePr w:w="9715" w:h="8122" w:vSpace="134" w:wrap="none" w:hAnchor="page" w:x="1077" w:y="5477"/>
              <w:widowControl w:val="0"/>
              <w:numPr>
                <w:ilvl w:val="0"/>
                <w:numId w:val="185"/>
              </w:numPr>
              <w:shd w:val="clear" w:color="auto" w:fill="auto"/>
              <w:tabs>
                <w:tab w:pos="67" w:val="left"/>
              </w:tabs>
              <w:bidi w:val="0"/>
              <w:spacing w:before="0" w:after="0" w:line="240" w:lineRule="auto"/>
              <w:ind w:left="0" w:right="0" w:firstLine="0"/>
              <w:jc w:val="both"/>
            </w:pPr>
            <w:r>
              <w:rPr>
                <w:color w:val="000000"/>
                <w:spacing w:val="0"/>
                <w:w w:val="100"/>
                <w:position w:val="0"/>
                <w:shd w:val="clear" w:color="auto" w:fill="auto"/>
                <w:lang w:val="cs-CZ" w:eastAsia="cs-CZ" w:bidi="cs-CZ"/>
              </w:rPr>
              <w:t>rozprostření a zhutnění vrstvy v předepsané tloušťce</w:t>
            </w:r>
          </w:p>
          <w:p>
            <w:pPr>
              <w:pStyle w:val="Style6"/>
              <w:keepNext w:val="0"/>
              <w:keepLines w:val="0"/>
              <w:framePr w:w="9715" w:h="8122" w:vSpace="134" w:wrap="none" w:hAnchor="page" w:x="1077" w:y="5477"/>
              <w:widowControl w:val="0"/>
              <w:numPr>
                <w:ilvl w:val="0"/>
                <w:numId w:val="185"/>
              </w:numPr>
              <w:shd w:val="clear" w:color="auto" w:fill="auto"/>
              <w:tabs>
                <w:tab w:pos="62" w:val="left"/>
              </w:tabs>
              <w:bidi w:val="0"/>
              <w:spacing w:before="0" w:after="0" w:line="240" w:lineRule="auto"/>
              <w:ind w:left="0" w:right="0" w:firstLine="0"/>
              <w:jc w:val="both"/>
            </w:pPr>
            <w:r>
              <w:rPr>
                <w:color w:val="000000"/>
                <w:spacing w:val="0"/>
                <w:w w:val="100"/>
                <w:position w:val="0"/>
                <w:shd w:val="clear" w:color="auto" w:fill="auto"/>
                <w:lang w:val="cs-CZ" w:eastAsia="cs-CZ" w:bidi="cs-CZ"/>
              </w:rPr>
              <w:t>zřízení vrstvy bez rozlišení šířky, pokládání vrstvy po etapách</w:t>
            </w:r>
          </w:p>
          <w:p>
            <w:pPr>
              <w:pStyle w:val="Style6"/>
              <w:keepNext w:val="0"/>
              <w:keepLines w:val="0"/>
              <w:framePr w:w="9715" w:h="8122" w:vSpace="134" w:wrap="none" w:hAnchor="page" w:x="1077" w:y="5477"/>
              <w:widowControl w:val="0"/>
              <w:numPr>
                <w:ilvl w:val="0"/>
                <w:numId w:val="185"/>
              </w:numPr>
              <w:shd w:val="clear" w:color="auto" w:fill="auto"/>
              <w:tabs>
                <w:tab w:pos="67" w:val="left"/>
              </w:tabs>
              <w:bidi w:val="0"/>
              <w:spacing w:before="0" w:after="0" w:line="240" w:lineRule="auto"/>
              <w:ind w:left="0" w:right="0" w:firstLine="0"/>
              <w:jc w:val="both"/>
            </w:pPr>
            <w:r>
              <w:rPr>
                <w:color w:val="000000"/>
                <w:spacing w:val="0"/>
                <w:w w:val="100"/>
                <w:position w:val="0"/>
                <w:shd w:val="clear" w:color="auto" w:fill="auto"/>
                <w:lang w:val="cs-CZ" w:eastAsia="cs-CZ" w:bidi="cs-CZ"/>
              </w:rPr>
              <w:t>nezahrnuje postřiky, nátěry</w:t>
            </w:r>
          </w:p>
        </w:tc>
        <w:tc>
          <w:tcPr>
            <w:vMerge/>
            <w:tcBorders>
              <w:left w:val="single" w:sz="4"/>
            </w:tcBorders>
            <w:shd w:val="clear" w:color="auto" w:fill="FFFFFF"/>
            <w:vAlign w:val="top"/>
          </w:tcPr>
          <w:p>
            <w:pPr>
              <w:framePr w:w="9715" w:h="8122" w:vSpace="134" w:wrap="none" w:hAnchor="page" w:x="1077" w:y="5477"/>
            </w:pPr>
          </w:p>
        </w:tc>
      </w:tr>
      <w:tr>
        <w:trPr>
          <w:trHeight w:val="130" w:hRule="exact"/>
        </w:trPr>
        <w:tc>
          <w:tcPr>
            <w:tcBorders>
              <w:top w:val="single" w:sz="4"/>
            </w:tcBorders>
            <w:shd w:val="clear" w:color="auto" w:fill="FFFFFF"/>
            <w:vAlign w:val="top"/>
          </w:tcPr>
          <w:p>
            <w:pPr>
              <w:pStyle w:val="Style6"/>
              <w:keepNext w:val="0"/>
              <w:keepLines w:val="0"/>
              <w:framePr w:w="9715" w:h="8122" w:vSpace="134" w:wrap="none" w:hAnchor="page" w:x="1077" w:y="5477"/>
              <w:widowControl w:val="0"/>
              <w:shd w:val="clear" w:color="auto" w:fill="auto"/>
              <w:tabs>
                <w:tab w:pos="662" w:val="left"/>
              </w:tabs>
              <w:bidi w:val="0"/>
              <w:spacing w:before="0" w:after="0" w:line="240" w:lineRule="auto"/>
              <w:ind w:left="0" w:right="0" w:firstLine="0"/>
              <w:jc w:val="center"/>
            </w:pPr>
            <w:r>
              <w:rPr>
                <w:color w:val="000000"/>
                <w:spacing w:val="0"/>
                <w:w w:val="100"/>
                <w:position w:val="0"/>
                <w:shd w:val="clear" w:color="auto" w:fill="auto"/>
                <w:lang w:val="cs-CZ" w:eastAsia="cs-CZ" w:bidi="cs-CZ"/>
              </w:rPr>
              <w:t>24</w:t>
              <w:tab/>
              <w:t>563351</w:t>
            </w:r>
          </w:p>
        </w:tc>
        <w:tc>
          <w:tcPr>
            <w:tcBorders>
              <w:top w:val="single" w:sz="4"/>
              <w:left w:val="single" w:sz="4"/>
            </w:tcBorders>
            <w:shd w:val="clear" w:color="auto" w:fill="FFFFFF"/>
            <w:vAlign w:val="top"/>
          </w:tcPr>
          <w:p>
            <w:pPr>
              <w:pStyle w:val="Style6"/>
              <w:keepNext w:val="0"/>
              <w:keepLines w:val="0"/>
              <w:framePr w:w="9715" w:h="8122" w:vSpace="134" w:wrap="none" w:hAnchor="page" w:x="1077" w:y="547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VOZOVKOVÉ VRSTVY ZE ŠTĚRKODRTI TL. DO 250MM</w:t>
            </w:r>
          </w:p>
        </w:tc>
        <w:tc>
          <w:tcPr>
            <w:tcBorders>
              <w:top w:val="single" w:sz="4"/>
              <w:left w:val="single" w:sz="4"/>
            </w:tcBorders>
            <w:shd w:val="clear" w:color="auto" w:fill="FFFFFF"/>
            <w:vAlign w:val="top"/>
          </w:tcPr>
          <w:p>
            <w:pPr>
              <w:pStyle w:val="Style6"/>
              <w:keepNext w:val="0"/>
              <w:keepLines w:val="0"/>
              <w:framePr w:w="9715" w:h="8122" w:vSpace="134" w:wrap="none" w:hAnchor="page" w:x="1077" w:y="5477"/>
              <w:widowControl w:val="0"/>
              <w:shd w:val="clear" w:color="auto" w:fill="auto"/>
              <w:tabs>
                <w:tab w:pos="374" w:val="left"/>
                <w:tab w:pos="686" w:val="left"/>
                <w:tab w:pos="1334" w:val="left"/>
                <w:tab w:pos="1675" w:val="left"/>
                <w:tab w:pos="2290" w:val="left"/>
                <w:tab w:pos="2534" w:val="left"/>
                <w:tab w:pos="3250" w:val="left"/>
              </w:tabs>
              <w:bidi w:val="0"/>
              <w:spacing w:before="0" w:after="0" w:line="240" w:lineRule="auto"/>
              <w:ind w:left="0" w:right="0" w:firstLine="0"/>
              <w:jc w:val="right"/>
            </w:pPr>
            <w:r>
              <w:rPr>
                <w:color w:val="000000"/>
                <w:spacing w:val="0"/>
                <w:w w:val="100"/>
                <w:position w:val="0"/>
                <w:shd w:val="clear" w:color="auto" w:fill="auto"/>
                <w:lang w:val="cs-CZ" w:eastAsia="cs-CZ" w:bidi="cs-CZ"/>
              </w:rPr>
              <w:t>M2</w:t>
              <w:tab/>
              <w:t>|</w:t>
              <w:tab/>
              <w:t>688,500</w:t>
              <w:tab/>
              <w:t>|</w:t>
              <w:tab/>
              <w:t>267,84</w:t>
              <w:tab/>
              <w:t>|</w:t>
              <w:tab/>
              <w:t>184 407,84</w:t>
              <w:tab/>
              <w:t>|</w:t>
            </w:r>
          </w:p>
        </w:tc>
      </w:tr>
      <w:tr>
        <w:trPr>
          <w:trHeight w:val="130" w:hRule="exact"/>
        </w:trPr>
        <w:tc>
          <w:tcPr>
            <w:vMerge w:val="restart"/>
            <w:tcBorders>
              <w:top w:val="single" w:sz="4"/>
            </w:tcBorders>
            <w:shd w:val="clear" w:color="auto" w:fill="FFFFFF"/>
            <w:vAlign w:val="top"/>
          </w:tcPr>
          <w:p>
            <w:pPr>
              <w:framePr w:w="9715" w:h="8122" w:vSpace="134" w:wrap="none" w:hAnchor="page" w:x="1077" w:y="5477"/>
              <w:widowControl w:val="0"/>
              <w:rPr>
                <w:sz w:val="10"/>
                <w:szCs w:val="10"/>
              </w:rPr>
            </w:pPr>
          </w:p>
        </w:tc>
        <w:tc>
          <w:tcPr>
            <w:tcBorders>
              <w:top w:val="single" w:sz="4"/>
              <w:left w:val="single" w:sz="4"/>
            </w:tcBorders>
            <w:shd w:val="clear" w:color="auto" w:fill="FFFFFF"/>
            <w:vAlign w:val="top"/>
          </w:tcPr>
          <w:p>
            <w:pPr>
              <w:framePr w:w="9715" w:h="8122" w:vSpace="134" w:wrap="none" w:hAnchor="page" w:x="1077" w:y="5477"/>
              <w:widowControl w:val="0"/>
              <w:rPr>
                <w:sz w:val="10"/>
                <w:szCs w:val="10"/>
              </w:rPr>
            </w:pPr>
          </w:p>
        </w:tc>
        <w:tc>
          <w:tcPr>
            <w:vMerge w:val="restart"/>
            <w:tcBorders>
              <w:top w:val="single" w:sz="4"/>
              <w:left w:val="single" w:sz="4"/>
            </w:tcBorders>
            <w:shd w:val="clear" w:color="auto" w:fill="FFFFFF"/>
            <w:vAlign w:val="top"/>
          </w:tcPr>
          <w:p>
            <w:pPr>
              <w:framePr w:w="9715" w:h="8122" w:vSpace="134" w:wrap="none" w:hAnchor="page" w:x="1077" w:y="5477"/>
              <w:widowControl w:val="0"/>
              <w:rPr>
                <w:sz w:val="10"/>
                <w:szCs w:val="10"/>
              </w:rPr>
            </w:pPr>
          </w:p>
        </w:tc>
      </w:tr>
      <w:tr>
        <w:trPr>
          <w:trHeight w:val="384" w:hRule="exact"/>
        </w:trPr>
        <w:tc>
          <w:tcPr>
            <w:vMerge/>
            <w:tcBorders/>
            <w:shd w:val="clear" w:color="auto" w:fill="FFFFFF"/>
            <w:vAlign w:val="top"/>
          </w:tcPr>
          <w:p>
            <w:pPr>
              <w:framePr w:w="9715" w:h="8122" w:vSpace="134" w:wrap="none" w:hAnchor="page" w:x="1077" w:y="5477"/>
            </w:pPr>
          </w:p>
        </w:tc>
        <w:tc>
          <w:tcPr>
            <w:tcBorders>
              <w:top w:val="single" w:sz="4"/>
              <w:left w:val="single" w:sz="4"/>
            </w:tcBorders>
            <w:shd w:val="clear" w:color="auto" w:fill="FFFFFF"/>
            <w:vAlign w:val="bottom"/>
          </w:tcPr>
          <w:p>
            <w:pPr>
              <w:pStyle w:val="Style6"/>
              <w:keepNext w:val="0"/>
              <w:keepLines w:val="0"/>
              <w:framePr w:w="9715" w:h="8122" w:vSpace="134" w:wrap="none" w:hAnchor="page" w:x="1077" w:y="5477"/>
              <w:widowControl w:val="0"/>
              <w:numPr>
                <w:ilvl w:val="0"/>
                <w:numId w:val="187"/>
              </w:numPr>
              <w:shd w:val="clear" w:color="auto" w:fill="auto"/>
              <w:tabs>
                <w:tab w:pos="58" w:val="left"/>
              </w:tabs>
              <w:bidi w:val="0"/>
              <w:spacing w:before="0" w:after="0" w:line="271" w:lineRule="auto"/>
              <w:ind w:left="0" w:right="0" w:firstLine="0"/>
              <w:jc w:val="left"/>
            </w:pPr>
            <w:r>
              <w:rPr>
                <w:i/>
                <w:iCs/>
                <w:color w:val="000000"/>
                <w:spacing w:val="0"/>
                <w:w w:val="100"/>
                <w:position w:val="0"/>
                <w:shd w:val="clear" w:color="auto" w:fill="auto"/>
                <w:lang w:val="cs-CZ" w:eastAsia="cs-CZ" w:bidi="cs-CZ"/>
              </w:rPr>
              <w:t>dle situace C-1.2.3 - C-1.2.10; C-1.4.3</w:t>
            </w:r>
          </w:p>
          <w:p>
            <w:pPr>
              <w:pStyle w:val="Style6"/>
              <w:keepNext w:val="0"/>
              <w:keepLines w:val="0"/>
              <w:framePr w:w="9715" w:h="8122" w:vSpace="134" w:wrap="none" w:hAnchor="page" w:x="1077" w:y="5477"/>
              <w:widowControl w:val="0"/>
              <w:numPr>
                <w:ilvl w:val="0"/>
                <w:numId w:val="187"/>
              </w:numPr>
              <w:shd w:val="clear" w:color="auto" w:fill="auto"/>
              <w:tabs>
                <w:tab w:pos="62" w:val="left"/>
              </w:tabs>
              <w:bidi w:val="0"/>
              <w:spacing w:before="0" w:after="0" w:line="271" w:lineRule="auto"/>
              <w:ind w:left="0" w:right="0" w:firstLine="0"/>
              <w:jc w:val="left"/>
            </w:pPr>
            <w:r>
              <w:rPr>
                <w:i/>
                <w:iCs/>
                <w:color w:val="000000"/>
                <w:spacing w:val="0"/>
                <w:w w:val="100"/>
                <w:position w:val="0"/>
                <w:shd w:val="clear" w:color="auto" w:fill="auto"/>
                <w:lang w:val="cs-CZ" w:eastAsia="cs-CZ" w:bidi="cs-CZ"/>
              </w:rPr>
              <w:t>v místě sanace okrajů vozovky km2,865-3,200, km 3,610-3,680; (335+70)*(1,5+0,2)=688,500 [A]</w:t>
            </w:r>
          </w:p>
        </w:tc>
        <w:tc>
          <w:tcPr>
            <w:vMerge/>
            <w:tcBorders>
              <w:left w:val="single" w:sz="4"/>
            </w:tcBorders>
            <w:shd w:val="clear" w:color="auto" w:fill="FFFFFF"/>
            <w:vAlign w:val="top"/>
          </w:tcPr>
          <w:p>
            <w:pPr>
              <w:framePr w:w="9715" w:h="8122" w:vSpace="134" w:wrap="none" w:hAnchor="page" w:x="1077" w:y="5477"/>
            </w:pPr>
          </w:p>
        </w:tc>
      </w:tr>
      <w:tr>
        <w:trPr>
          <w:trHeight w:val="514" w:hRule="exact"/>
        </w:trPr>
        <w:tc>
          <w:tcPr>
            <w:vMerge/>
            <w:tcBorders/>
            <w:shd w:val="clear" w:color="auto" w:fill="FFFFFF"/>
            <w:vAlign w:val="top"/>
          </w:tcPr>
          <w:p>
            <w:pPr>
              <w:framePr w:w="9715" w:h="8122" w:vSpace="134" w:wrap="none" w:hAnchor="page" w:x="1077" w:y="5477"/>
            </w:pPr>
          </w:p>
        </w:tc>
        <w:tc>
          <w:tcPr>
            <w:tcBorders>
              <w:top w:val="single" w:sz="4"/>
              <w:left w:val="single" w:sz="4"/>
            </w:tcBorders>
            <w:shd w:val="clear" w:color="auto" w:fill="FFFFFF"/>
            <w:vAlign w:val="bottom"/>
          </w:tcPr>
          <w:p>
            <w:pPr>
              <w:pStyle w:val="Style6"/>
              <w:keepNext w:val="0"/>
              <w:keepLines w:val="0"/>
              <w:framePr w:w="9715" w:h="8122" w:vSpace="134" w:wrap="none" w:hAnchor="page" w:x="1077" w:y="5477"/>
              <w:widowControl w:val="0"/>
              <w:numPr>
                <w:ilvl w:val="0"/>
                <w:numId w:val="189"/>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dodání kameniva předepsané kvality a zrnitosti</w:t>
            </w:r>
          </w:p>
          <w:p>
            <w:pPr>
              <w:pStyle w:val="Style6"/>
              <w:keepNext w:val="0"/>
              <w:keepLines w:val="0"/>
              <w:framePr w:w="9715" w:h="8122" w:vSpace="134" w:wrap="none" w:hAnchor="page" w:x="1077" w:y="5477"/>
              <w:widowControl w:val="0"/>
              <w:numPr>
                <w:ilvl w:val="0"/>
                <w:numId w:val="189"/>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rozprostření a zhutnění vrstvy v předepsané tloušťce</w:t>
            </w:r>
          </w:p>
          <w:p>
            <w:pPr>
              <w:pStyle w:val="Style6"/>
              <w:keepNext w:val="0"/>
              <w:keepLines w:val="0"/>
              <w:framePr w:w="9715" w:h="8122" w:vSpace="134" w:wrap="none" w:hAnchor="page" w:x="1077" w:y="5477"/>
              <w:widowControl w:val="0"/>
              <w:numPr>
                <w:ilvl w:val="0"/>
                <w:numId w:val="189"/>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zřízení vrstvy bez rozlišení šířky, pokládání vrstvy po etapách</w:t>
            </w:r>
          </w:p>
          <w:p>
            <w:pPr>
              <w:pStyle w:val="Style6"/>
              <w:keepNext w:val="0"/>
              <w:keepLines w:val="0"/>
              <w:framePr w:w="9715" w:h="8122" w:vSpace="134" w:wrap="none" w:hAnchor="page" w:x="1077" w:y="5477"/>
              <w:widowControl w:val="0"/>
              <w:numPr>
                <w:ilvl w:val="0"/>
                <w:numId w:val="189"/>
              </w:numPr>
              <w:shd w:val="clear" w:color="auto" w:fill="auto"/>
              <w:tabs>
                <w:tab w:pos="67" w:val="left"/>
              </w:tabs>
              <w:bidi w:val="0"/>
              <w:spacing w:before="0" w:after="0" w:line="240" w:lineRule="auto"/>
              <w:ind w:left="0" w:right="0" w:firstLine="0"/>
              <w:jc w:val="both"/>
            </w:pPr>
            <w:r>
              <w:rPr>
                <w:color w:val="000000"/>
                <w:spacing w:val="0"/>
                <w:w w:val="100"/>
                <w:position w:val="0"/>
                <w:shd w:val="clear" w:color="auto" w:fill="auto"/>
                <w:lang w:val="cs-CZ" w:eastAsia="cs-CZ" w:bidi="cs-CZ"/>
              </w:rPr>
              <w:t>nezahrnuje postřiky, nátěry</w:t>
            </w:r>
          </w:p>
        </w:tc>
        <w:tc>
          <w:tcPr>
            <w:vMerge/>
            <w:tcBorders>
              <w:left w:val="single" w:sz="4"/>
            </w:tcBorders>
            <w:shd w:val="clear" w:color="auto" w:fill="FFFFFF"/>
            <w:vAlign w:val="top"/>
          </w:tcPr>
          <w:p>
            <w:pPr>
              <w:framePr w:w="9715" w:h="8122" w:vSpace="134" w:wrap="none" w:hAnchor="page" w:x="1077" w:y="5477"/>
            </w:pPr>
          </w:p>
        </w:tc>
      </w:tr>
      <w:tr>
        <w:trPr>
          <w:trHeight w:val="130" w:hRule="exact"/>
        </w:trPr>
        <w:tc>
          <w:tcPr>
            <w:tcBorders>
              <w:top w:val="single" w:sz="4"/>
            </w:tcBorders>
            <w:shd w:val="clear" w:color="auto" w:fill="FFFFFF"/>
            <w:vAlign w:val="top"/>
          </w:tcPr>
          <w:p>
            <w:pPr>
              <w:pStyle w:val="Style6"/>
              <w:keepNext w:val="0"/>
              <w:keepLines w:val="0"/>
              <w:framePr w:w="9715" w:h="8122" w:vSpace="134" w:wrap="none" w:hAnchor="page" w:x="1077" w:y="5477"/>
              <w:widowControl w:val="0"/>
              <w:shd w:val="clear" w:color="auto" w:fill="auto"/>
              <w:tabs>
                <w:tab w:pos="571" w:val="left"/>
              </w:tabs>
              <w:bidi w:val="0"/>
              <w:spacing w:before="0" w:after="0" w:line="240" w:lineRule="auto"/>
              <w:ind w:left="0" w:right="0" w:firstLine="0"/>
              <w:jc w:val="center"/>
            </w:pPr>
            <w:r>
              <w:rPr>
                <w:color w:val="000000"/>
                <w:spacing w:val="0"/>
                <w:w w:val="100"/>
                <w:position w:val="0"/>
                <w:shd w:val="clear" w:color="auto" w:fill="auto"/>
                <w:lang w:val="cs-CZ" w:eastAsia="cs-CZ" w:bidi="cs-CZ"/>
              </w:rPr>
              <w:t>25</w:t>
              <w:tab/>
              <w:t>5675541</w:t>
            </w:r>
          </w:p>
        </w:tc>
        <w:tc>
          <w:tcPr>
            <w:tcBorders>
              <w:top w:val="single" w:sz="4"/>
              <w:left w:val="single" w:sz="4"/>
            </w:tcBorders>
            <w:shd w:val="clear" w:color="auto" w:fill="FFFFFF"/>
            <w:vAlign w:val="top"/>
          </w:tcPr>
          <w:p>
            <w:pPr>
              <w:pStyle w:val="Style6"/>
              <w:keepNext w:val="0"/>
              <w:keepLines w:val="0"/>
              <w:framePr w:w="9715" w:h="8122" w:vSpace="134" w:wrap="none" w:hAnchor="page" w:x="1077" w:y="547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VRST PRO OBNOVU A OPR RECYK ZA STUD CEM A ASF EM TL DO 250MM</w:t>
            </w:r>
          </w:p>
        </w:tc>
        <w:tc>
          <w:tcPr>
            <w:tcBorders>
              <w:top w:val="single" w:sz="4"/>
              <w:left w:val="single" w:sz="4"/>
            </w:tcBorders>
            <w:shd w:val="clear" w:color="auto" w:fill="FFFFFF"/>
            <w:vAlign w:val="top"/>
          </w:tcPr>
          <w:p>
            <w:pPr>
              <w:pStyle w:val="Style6"/>
              <w:keepNext w:val="0"/>
              <w:keepLines w:val="0"/>
              <w:framePr w:w="9715" w:h="8122" w:vSpace="134" w:wrap="none" w:hAnchor="page" w:x="1077" w:y="5477"/>
              <w:widowControl w:val="0"/>
              <w:shd w:val="clear" w:color="auto" w:fill="auto"/>
              <w:tabs>
                <w:tab w:pos="374" w:val="left"/>
                <w:tab w:pos="614" w:val="left"/>
                <w:tab w:pos="1334" w:val="left"/>
                <w:tab w:pos="1675" w:val="left"/>
                <w:tab w:pos="2290" w:val="left"/>
                <w:tab w:pos="2486" w:val="left"/>
                <w:tab w:pos="3250" w:val="left"/>
              </w:tabs>
              <w:bidi w:val="0"/>
              <w:spacing w:before="0" w:after="0" w:line="240" w:lineRule="auto"/>
              <w:ind w:left="0" w:right="0" w:firstLine="0"/>
              <w:jc w:val="right"/>
            </w:pPr>
            <w:r>
              <w:rPr>
                <w:color w:val="000000"/>
                <w:spacing w:val="0"/>
                <w:w w:val="100"/>
                <w:position w:val="0"/>
                <w:shd w:val="clear" w:color="auto" w:fill="auto"/>
                <w:lang w:val="cs-CZ" w:eastAsia="cs-CZ" w:bidi="cs-CZ"/>
              </w:rPr>
              <w:t>M2</w:t>
              <w:tab/>
              <w:t>|</w:t>
              <w:tab/>
              <w:t>24 212,000</w:t>
              <w:tab/>
              <w:t>|</w:t>
              <w:tab/>
              <w:t>313,75</w:t>
              <w:tab/>
              <w:t>|</w:t>
              <w:tab/>
              <w:t>7 596 515,00</w:t>
              <w:tab/>
              <w:t>|</w:t>
            </w:r>
          </w:p>
        </w:tc>
      </w:tr>
      <w:tr>
        <w:trPr>
          <w:trHeight w:val="130" w:hRule="exact"/>
        </w:trPr>
        <w:tc>
          <w:tcPr>
            <w:vMerge w:val="restart"/>
            <w:tcBorders>
              <w:top w:val="single" w:sz="4"/>
            </w:tcBorders>
            <w:shd w:val="clear" w:color="auto" w:fill="FFFFFF"/>
            <w:vAlign w:val="top"/>
          </w:tcPr>
          <w:p>
            <w:pPr>
              <w:framePr w:w="9715" w:h="8122" w:vSpace="134" w:wrap="none" w:hAnchor="page" w:x="1077" w:y="5477"/>
              <w:widowControl w:val="0"/>
              <w:rPr>
                <w:sz w:val="10"/>
                <w:szCs w:val="10"/>
              </w:rPr>
            </w:pPr>
          </w:p>
        </w:tc>
        <w:tc>
          <w:tcPr>
            <w:tcBorders>
              <w:top w:val="single" w:sz="4"/>
              <w:left w:val="single" w:sz="4"/>
            </w:tcBorders>
            <w:shd w:val="clear" w:color="auto" w:fill="FFFFFF"/>
            <w:vAlign w:val="top"/>
          </w:tcPr>
          <w:p>
            <w:pPr>
              <w:framePr w:w="9715" w:h="8122" w:vSpace="134" w:wrap="none" w:hAnchor="page" w:x="1077" w:y="5477"/>
              <w:widowControl w:val="0"/>
              <w:rPr>
                <w:sz w:val="10"/>
                <w:szCs w:val="10"/>
              </w:rPr>
            </w:pPr>
          </w:p>
        </w:tc>
        <w:tc>
          <w:tcPr>
            <w:vMerge w:val="restart"/>
            <w:tcBorders>
              <w:top w:val="single" w:sz="4"/>
              <w:left w:val="single" w:sz="4"/>
            </w:tcBorders>
            <w:shd w:val="clear" w:color="auto" w:fill="FFFFFF"/>
            <w:vAlign w:val="top"/>
          </w:tcPr>
          <w:p>
            <w:pPr>
              <w:framePr w:w="9715" w:h="8122" w:vSpace="134" w:wrap="none" w:hAnchor="page" w:x="1077" w:y="5477"/>
              <w:widowControl w:val="0"/>
              <w:rPr>
                <w:sz w:val="10"/>
                <w:szCs w:val="10"/>
              </w:rPr>
            </w:pPr>
          </w:p>
        </w:tc>
      </w:tr>
      <w:tr>
        <w:trPr>
          <w:trHeight w:val="389" w:hRule="exact"/>
        </w:trPr>
        <w:tc>
          <w:tcPr>
            <w:vMerge/>
            <w:tcBorders/>
            <w:shd w:val="clear" w:color="auto" w:fill="FFFFFF"/>
            <w:vAlign w:val="top"/>
          </w:tcPr>
          <w:p>
            <w:pPr>
              <w:framePr w:w="9715" w:h="8122" w:vSpace="134" w:wrap="none" w:hAnchor="page" w:x="1077" w:y="5477"/>
            </w:pPr>
          </w:p>
        </w:tc>
        <w:tc>
          <w:tcPr>
            <w:tcBorders>
              <w:top w:val="single" w:sz="4"/>
              <w:left w:val="single" w:sz="4"/>
            </w:tcBorders>
            <w:shd w:val="clear" w:color="auto" w:fill="FFFFFF"/>
            <w:vAlign w:val="bottom"/>
          </w:tcPr>
          <w:p>
            <w:pPr>
              <w:pStyle w:val="Style6"/>
              <w:keepNext w:val="0"/>
              <w:keepLines w:val="0"/>
              <w:framePr w:w="9715" w:h="8122" w:vSpace="134" w:wrap="none" w:hAnchor="page" w:x="1077" w:y="5477"/>
              <w:widowControl w:val="0"/>
              <w:numPr>
                <w:ilvl w:val="0"/>
                <w:numId w:val="191"/>
              </w:numPr>
              <w:shd w:val="clear" w:color="auto" w:fill="auto"/>
              <w:tabs>
                <w:tab w:pos="58" w:val="left"/>
              </w:tabs>
              <w:bidi w:val="0"/>
              <w:spacing w:before="0" w:after="0" w:line="240" w:lineRule="auto"/>
              <w:ind w:left="0" w:right="0" w:firstLine="0"/>
              <w:jc w:val="both"/>
            </w:pPr>
            <w:r>
              <w:rPr>
                <w:i/>
                <w:iCs/>
                <w:color w:val="000000"/>
                <w:spacing w:val="0"/>
                <w:w w:val="100"/>
                <w:position w:val="0"/>
                <w:shd w:val="clear" w:color="auto" w:fill="auto"/>
                <w:lang w:val="cs-CZ" w:eastAsia="cs-CZ" w:bidi="cs-CZ"/>
              </w:rPr>
              <w:t>dle situace C-1.2.3 - C-1.2.10; C-1.4.3</w:t>
            </w:r>
          </w:p>
          <w:p>
            <w:pPr>
              <w:pStyle w:val="Style6"/>
              <w:keepNext w:val="0"/>
              <w:keepLines w:val="0"/>
              <w:framePr w:w="9715" w:h="8122" w:vSpace="134" w:wrap="none" w:hAnchor="page" w:x="1077" w:y="5477"/>
              <w:widowControl w:val="0"/>
              <w:numPr>
                <w:ilvl w:val="0"/>
                <w:numId w:val="191"/>
              </w:numPr>
              <w:shd w:val="clear" w:color="auto" w:fill="auto"/>
              <w:tabs>
                <w:tab w:pos="58" w:val="left"/>
              </w:tabs>
              <w:bidi w:val="0"/>
              <w:spacing w:before="0" w:after="0" w:line="240" w:lineRule="auto"/>
              <w:ind w:left="0" w:right="0" w:firstLine="0"/>
              <w:jc w:val="both"/>
            </w:pPr>
            <w:r>
              <w:rPr>
                <w:i/>
                <w:iCs/>
                <w:color w:val="000000"/>
                <w:spacing w:val="0"/>
                <w:w w:val="100"/>
                <w:position w:val="0"/>
                <w:shd w:val="clear" w:color="auto" w:fill="auto"/>
                <w:lang w:val="cs-CZ" w:eastAsia="cs-CZ" w:bidi="cs-CZ"/>
              </w:rPr>
              <w:t>km 1,560 - 5,800</w:t>
            </w:r>
          </w:p>
          <w:p>
            <w:pPr>
              <w:pStyle w:val="Style6"/>
              <w:keepNext w:val="0"/>
              <w:keepLines w:val="0"/>
              <w:framePr w:w="9715" w:h="8122" w:vSpace="134" w:wrap="none" w:hAnchor="page" w:x="1077" w:y="5477"/>
              <w:widowControl w:val="0"/>
              <w:numPr>
                <w:ilvl w:val="0"/>
                <w:numId w:val="191"/>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vozovka; 22940,0+(4240*0,15*2)=24 212,000 [A]</w:t>
            </w:r>
          </w:p>
        </w:tc>
        <w:tc>
          <w:tcPr>
            <w:vMerge/>
            <w:tcBorders>
              <w:left w:val="single" w:sz="4"/>
            </w:tcBorders>
            <w:shd w:val="clear" w:color="auto" w:fill="FFFFFF"/>
            <w:vAlign w:val="top"/>
          </w:tcPr>
          <w:p>
            <w:pPr>
              <w:framePr w:w="9715" w:h="8122" w:vSpace="134" w:wrap="none" w:hAnchor="page" w:x="1077" w:y="5477"/>
            </w:pPr>
          </w:p>
        </w:tc>
      </w:tr>
      <w:tr>
        <w:trPr>
          <w:trHeight w:val="768" w:hRule="exact"/>
        </w:trPr>
        <w:tc>
          <w:tcPr>
            <w:vMerge/>
            <w:tcBorders/>
            <w:shd w:val="clear" w:color="auto" w:fill="FFFFFF"/>
            <w:vAlign w:val="top"/>
          </w:tcPr>
          <w:p>
            <w:pPr>
              <w:framePr w:w="9715" w:h="8122" w:vSpace="134" w:wrap="none" w:hAnchor="page" w:x="1077" w:y="5477"/>
            </w:pPr>
          </w:p>
        </w:tc>
        <w:tc>
          <w:tcPr>
            <w:tcBorders>
              <w:top w:val="single" w:sz="4"/>
              <w:left w:val="single" w:sz="4"/>
            </w:tcBorders>
            <w:shd w:val="clear" w:color="auto" w:fill="FFFFFF"/>
            <w:vAlign w:val="bottom"/>
          </w:tcPr>
          <w:p>
            <w:pPr>
              <w:pStyle w:val="Style6"/>
              <w:keepNext w:val="0"/>
              <w:keepLines w:val="0"/>
              <w:framePr w:w="9715" w:h="8122" w:vSpace="134" w:wrap="none" w:hAnchor="page" w:x="1077" w:y="5477"/>
              <w:widowControl w:val="0"/>
              <w:numPr>
                <w:ilvl w:val="0"/>
                <w:numId w:val="19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dodání materiálů předepsaných pro recyklaci za studena</w:t>
            </w:r>
          </w:p>
          <w:p>
            <w:pPr>
              <w:pStyle w:val="Style6"/>
              <w:keepNext w:val="0"/>
              <w:keepLines w:val="0"/>
              <w:framePr w:w="9715" w:h="8122" w:vSpace="134" w:wrap="none" w:hAnchor="page" w:x="1077" w:y="5477"/>
              <w:widowControl w:val="0"/>
              <w:numPr>
                <w:ilvl w:val="0"/>
                <w:numId w:val="19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provedení recyklace dle předepsaného technologického předpisu, zhutnění vrstvy v předepsané tloušťce</w:t>
            </w:r>
          </w:p>
          <w:p>
            <w:pPr>
              <w:pStyle w:val="Style6"/>
              <w:keepNext w:val="0"/>
              <w:keepLines w:val="0"/>
              <w:framePr w:w="9715" w:h="8122" w:vSpace="134" w:wrap="none" w:hAnchor="page" w:x="1077" w:y="5477"/>
              <w:widowControl w:val="0"/>
              <w:numPr>
                <w:ilvl w:val="0"/>
                <w:numId w:val="193"/>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zřízení vrstvy bez rozlišení šířky, pokládání vrstvy po etapách</w:t>
            </w:r>
          </w:p>
          <w:p>
            <w:pPr>
              <w:pStyle w:val="Style6"/>
              <w:keepNext w:val="0"/>
              <w:keepLines w:val="0"/>
              <w:framePr w:w="9715" w:h="8122" w:vSpace="134" w:wrap="none" w:hAnchor="page" w:x="1077" w:y="5477"/>
              <w:widowControl w:val="0"/>
              <w:numPr>
                <w:ilvl w:val="0"/>
                <w:numId w:val="193"/>
              </w:numPr>
              <w:shd w:val="clear" w:color="auto" w:fill="auto"/>
              <w:tabs>
                <w:tab w:pos="62" w:val="left"/>
              </w:tabs>
              <w:bidi w:val="0"/>
              <w:spacing w:before="0" w:after="0" w:line="271" w:lineRule="auto"/>
              <w:ind w:left="0" w:right="0" w:firstLine="0"/>
              <w:jc w:val="both"/>
            </w:pPr>
            <w:r>
              <w:rPr>
                <w:color w:val="000000"/>
                <w:spacing w:val="0"/>
                <w:w w:val="100"/>
                <w:position w:val="0"/>
                <w:shd w:val="clear" w:color="auto" w:fill="auto"/>
                <w:lang w:val="cs-CZ" w:eastAsia="cs-CZ" w:bidi="cs-CZ"/>
              </w:rPr>
              <w:t>úpravu napojení, ukončení</w:t>
            </w:r>
          </w:p>
          <w:p>
            <w:pPr>
              <w:pStyle w:val="Style6"/>
              <w:keepNext w:val="0"/>
              <w:keepLines w:val="0"/>
              <w:framePr w:w="9715" w:h="8122" w:vSpace="134" w:wrap="none" w:hAnchor="page" w:x="1077" w:y="5477"/>
              <w:widowControl w:val="0"/>
              <w:numPr>
                <w:ilvl w:val="0"/>
                <w:numId w:val="193"/>
              </w:numPr>
              <w:shd w:val="clear" w:color="auto" w:fill="auto"/>
              <w:tabs>
                <w:tab w:pos="67" w:val="left"/>
              </w:tabs>
              <w:bidi w:val="0"/>
              <w:spacing w:before="0" w:after="0" w:line="271" w:lineRule="auto"/>
              <w:ind w:left="0" w:right="0" w:firstLine="0"/>
              <w:jc w:val="both"/>
            </w:pPr>
            <w:r>
              <w:rPr>
                <w:color w:val="000000"/>
                <w:spacing w:val="0"/>
                <w:w w:val="100"/>
                <w:position w:val="0"/>
                <w:shd w:val="clear" w:color="auto" w:fill="auto"/>
                <w:lang w:val="cs-CZ" w:eastAsia="cs-CZ" w:bidi="cs-CZ"/>
              </w:rPr>
              <w:t>nezahrnuje postřiky, nátěry</w:t>
            </w:r>
          </w:p>
        </w:tc>
        <w:tc>
          <w:tcPr>
            <w:vMerge/>
            <w:tcBorders>
              <w:left w:val="single" w:sz="4"/>
            </w:tcBorders>
            <w:shd w:val="clear" w:color="auto" w:fill="FFFFFF"/>
            <w:vAlign w:val="top"/>
          </w:tcPr>
          <w:p>
            <w:pPr>
              <w:framePr w:w="9715" w:h="8122" w:vSpace="134" w:wrap="none" w:hAnchor="page" w:x="1077" w:y="5477"/>
            </w:pPr>
          </w:p>
        </w:tc>
      </w:tr>
      <w:tr>
        <w:trPr>
          <w:trHeight w:val="130" w:hRule="exact"/>
        </w:trPr>
        <w:tc>
          <w:tcPr>
            <w:tcBorders>
              <w:top w:val="single" w:sz="4"/>
            </w:tcBorders>
            <w:shd w:val="clear" w:color="auto" w:fill="FFFFFF"/>
            <w:vAlign w:val="top"/>
          </w:tcPr>
          <w:p>
            <w:pPr>
              <w:pStyle w:val="Style6"/>
              <w:keepNext w:val="0"/>
              <w:keepLines w:val="0"/>
              <w:framePr w:w="9715" w:h="8122" w:vSpace="134" w:wrap="none" w:hAnchor="page" w:x="1077" w:y="5477"/>
              <w:widowControl w:val="0"/>
              <w:shd w:val="clear" w:color="auto" w:fill="auto"/>
              <w:tabs>
                <w:tab w:pos="662" w:val="left"/>
              </w:tabs>
              <w:bidi w:val="0"/>
              <w:spacing w:before="0" w:after="0" w:line="240" w:lineRule="auto"/>
              <w:ind w:left="0" w:right="0" w:firstLine="0"/>
              <w:jc w:val="center"/>
            </w:pPr>
            <w:r>
              <w:rPr>
                <w:color w:val="000000"/>
                <w:spacing w:val="0"/>
                <w:w w:val="100"/>
                <w:position w:val="0"/>
                <w:shd w:val="clear" w:color="auto" w:fill="auto"/>
                <w:lang w:val="cs-CZ" w:eastAsia="cs-CZ" w:bidi="cs-CZ"/>
              </w:rPr>
              <w:t>26</w:t>
              <w:tab/>
              <w:t>569621</w:t>
            </w:r>
          </w:p>
        </w:tc>
        <w:tc>
          <w:tcPr>
            <w:tcBorders>
              <w:top w:val="single" w:sz="4"/>
              <w:left w:val="single" w:sz="4"/>
            </w:tcBorders>
            <w:shd w:val="clear" w:color="auto" w:fill="FFFFFF"/>
            <w:vAlign w:val="top"/>
          </w:tcPr>
          <w:p>
            <w:pPr>
              <w:pStyle w:val="Style6"/>
              <w:keepNext w:val="0"/>
              <w:keepLines w:val="0"/>
              <w:framePr w:w="9715" w:h="8122" w:vSpace="134" w:wrap="none" w:hAnchor="page" w:x="1077" w:y="547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ZPEVNĚNÍ KRAJNIC Z RECYKLOVANÉHO MATERIÁLU TL DO 100MM</w:t>
            </w:r>
          </w:p>
        </w:tc>
        <w:tc>
          <w:tcPr>
            <w:tcBorders>
              <w:top w:val="single" w:sz="4"/>
              <w:left w:val="single" w:sz="4"/>
            </w:tcBorders>
            <w:shd w:val="clear" w:color="auto" w:fill="FFFFFF"/>
            <w:vAlign w:val="top"/>
          </w:tcPr>
          <w:p>
            <w:pPr>
              <w:pStyle w:val="Style6"/>
              <w:keepNext w:val="0"/>
              <w:keepLines w:val="0"/>
              <w:framePr w:w="9715" w:h="8122" w:vSpace="134" w:wrap="none" w:hAnchor="page" w:x="1077" w:y="5477"/>
              <w:widowControl w:val="0"/>
              <w:shd w:val="clear" w:color="auto" w:fill="auto"/>
              <w:tabs>
                <w:tab w:pos="374" w:val="left"/>
                <w:tab w:pos="643" w:val="left"/>
                <w:tab w:pos="1334" w:val="left"/>
                <w:tab w:pos="1704" w:val="left"/>
                <w:tab w:pos="2290" w:val="left"/>
                <w:tab w:pos="2530" w:val="left"/>
                <w:tab w:pos="3250" w:val="left"/>
              </w:tabs>
              <w:bidi w:val="0"/>
              <w:spacing w:before="0" w:after="0" w:line="240" w:lineRule="auto"/>
              <w:ind w:left="0" w:right="0" w:firstLine="0"/>
              <w:jc w:val="right"/>
            </w:pPr>
            <w:r>
              <w:rPr>
                <w:color w:val="000000"/>
                <w:spacing w:val="0"/>
                <w:w w:val="100"/>
                <w:position w:val="0"/>
                <w:shd w:val="clear" w:color="auto" w:fill="auto"/>
                <w:lang w:val="cs-CZ" w:eastAsia="cs-CZ" w:bidi="cs-CZ"/>
              </w:rPr>
              <w:t>M2</w:t>
              <w:tab/>
              <w:t>|</w:t>
              <w:tab/>
              <w:t>4 339,000</w:t>
              <w:tab/>
              <w:t>|</w:t>
              <w:tab/>
              <w:t>68,87</w:t>
              <w:tab/>
              <w:t>|</w:t>
              <w:tab/>
              <w:t>298 826,93</w:t>
              <w:tab/>
              <w:t>|</w:t>
            </w:r>
          </w:p>
        </w:tc>
      </w:tr>
      <w:tr>
        <w:trPr>
          <w:trHeight w:val="130" w:hRule="exact"/>
        </w:trPr>
        <w:tc>
          <w:tcPr>
            <w:vMerge w:val="restart"/>
            <w:tcBorders>
              <w:top w:val="single" w:sz="4"/>
            </w:tcBorders>
            <w:shd w:val="clear" w:color="auto" w:fill="FFFFFF"/>
            <w:vAlign w:val="top"/>
          </w:tcPr>
          <w:p>
            <w:pPr>
              <w:framePr w:w="9715" w:h="8122" w:vSpace="134" w:wrap="none" w:hAnchor="page" w:x="1077" w:y="5477"/>
              <w:widowControl w:val="0"/>
              <w:rPr>
                <w:sz w:val="10"/>
                <w:szCs w:val="10"/>
              </w:rPr>
            </w:pPr>
          </w:p>
        </w:tc>
        <w:tc>
          <w:tcPr>
            <w:tcBorders>
              <w:top w:val="single" w:sz="4"/>
              <w:left w:val="single" w:sz="4"/>
            </w:tcBorders>
            <w:shd w:val="clear" w:color="auto" w:fill="FFFFFF"/>
            <w:vAlign w:val="top"/>
          </w:tcPr>
          <w:p>
            <w:pPr>
              <w:framePr w:w="9715" w:h="8122" w:vSpace="134" w:wrap="none" w:hAnchor="page" w:x="1077" w:y="5477"/>
              <w:widowControl w:val="0"/>
              <w:rPr>
                <w:sz w:val="10"/>
                <w:szCs w:val="10"/>
              </w:rPr>
            </w:pPr>
          </w:p>
        </w:tc>
        <w:tc>
          <w:tcPr>
            <w:vMerge w:val="restart"/>
            <w:tcBorders>
              <w:top w:val="single" w:sz="4"/>
              <w:left w:val="single" w:sz="4"/>
            </w:tcBorders>
            <w:shd w:val="clear" w:color="auto" w:fill="FFFFFF"/>
            <w:vAlign w:val="top"/>
          </w:tcPr>
          <w:p>
            <w:pPr>
              <w:framePr w:w="9715" w:h="8122" w:vSpace="134" w:wrap="none" w:hAnchor="page" w:x="1077" w:y="5477"/>
              <w:widowControl w:val="0"/>
              <w:rPr>
                <w:sz w:val="10"/>
                <w:szCs w:val="10"/>
              </w:rPr>
            </w:pPr>
          </w:p>
        </w:tc>
      </w:tr>
      <w:tr>
        <w:trPr>
          <w:trHeight w:val="773" w:hRule="exact"/>
        </w:trPr>
        <w:tc>
          <w:tcPr>
            <w:vMerge/>
            <w:tcBorders/>
            <w:shd w:val="clear" w:color="auto" w:fill="FFFFFF"/>
            <w:vAlign w:val="top"/>
          </w:tcPr>
          <w:p>
            <w:pPr>
              <w:framePr w:w="9715" w:h="8122" w:vSpace="134" w:wrap="none" w:hAnchor="page" w:x="1077" w:y="5477"/>
            </w:pPr>
          </w:p>
        </w:tc>
        <w:tc>
          <w:tcPr>
            <w:tcBorders>
              <w:top w:val="single" w:sz="4"/>
              <w:left w:val="single" w:sz="4"/>
            </w:tcBorders>
            <w:shd w:val="clear" w:color="auto" w:fill="FFFFFF"/>
            <w:vAlign w:val="bottom"/>
          </w:tcPr>
          <w:p>
            <w:pPr>
              <w:pStyle w:val="Style6"/>
              <w:keepNext w:val="0"/>
              <w:keepLines w:val="0"/>
              <w:framePr w:w="9715" w:h="8122" w:vSpace="134" w:wrap="none" w:hAnchor="page" w:x="1077" w:y="5477"/>
              <w:widowControl w:val="0"/>
              <w:numPr>
                <w:ilvl w:val="0"/>
                <w:numId w:val="195"/>
              </w:numPr>
              <w:shd w:val="clear" w:color="auto" w:fill="auto"/>
              <w:tabs>
                <w:tab w:pos="58" w:val="left"/>
              </w:tabs>
              <w:bidi w:val="0"/>
              <w:spacing w:before="0" w:after="0" w:line="271" w:lineRule="auto"/>
              <w:ind w:left="0" w:right="0" w:firstLine="0"/>
              <w:jc w:val="left"/>
            </w:pPr>
            <w:r>
              <w:rPr>
                <w:i/>
                <w:iCs/>
                <w:color w:val="000000"/>
                <w:spacing w:val="0"/>
                <w:w w:val="100"/>
                <w:position w:val="0"/>
                <w:shd w:val="clear" w:color="auto" w:fill="auto"/>
                <w:lang w:val="cs-CZ" w:eastAsia="cs-CZ" w:bidi="cs-CZ"/>
              </w:rPr>
              <w:t>dle přílohy C-1.2.3 - C-1.2.10; C-1.4.3</w:t>
            </w:r>
          </w:p>
          <w:p>
            <w:pPr>
              <w:pStyle w:val="Style6"/>
              <w:keepNext w:val="0"/>
              <w:keepLines w:val="0"/>
              <w:framePr w:w="9715" w:h="8122" w:vSpace="134" w:wrap="none" w:hAnchor="page" w:x="1077" w:y="5477"/>
              <w:widowControl w:val="0"/>
              <w:numPr>
                <w:ilvl w:val="0"/>
                <w:numId w:val="195"/>
              </w:numPr>
              <w:shd w:val="clear" w:color="auto" w:fill="auto"/>
              <w:tabs>
                <w:tab w:pos="58" w:val="left"/>
              </w:tabs>
              <w:bidi w:val="0"/>
              <w:spacing w:before="0" w:after="0" w:line="271" w:lineRule="auto"/>
              <w:ind w:left="0" w:right="0" w:firstLine="0"/>
              <w:jc w:val="left"/>
            </w:pPr>
            <w:r>
              <w:rPr>
                <w:i/>
                <w:iCs/>
                <w:color w:val="000000"/>
                <w:spacing w:val="0"/>
                <w:w w:val="100"/>
                <w:position w:val="0"/>
                <w:shd w:val="clear" w:color="auto" w:fill="auto"/>
                <w:lang w:val="cs-CZ" w:eastAsia="cs-CZ" w:bidi="cs-CZ"/>
              </w:rPr>
              <w:t>R-MAT frézing fr. 0-32, zpětné použití z frézování vozovky</w:t>
            </w:r>
          </w:p>
          <w:p>
            <w:pPr>
              <w:pStyle w:val="Style6"/>
              <w:keepNext w:val="0"/>
              <w:keepLines w:val="0"/>
              <w:framePr w:w="9715" w:h="8122" w:vSpace="134" w:wrap="none" w:hAnchor="page" w:x="1077" w:y="5477"/>
              <w:widowControl w:val="0"/>
              <w:numPr>
                <w:ilvl w:val="0"/>
                <w:numId w:val="195"/>
              </w:numPr>
              <w:shd w:val="clear" w:color="auto" w:fill="auto"/>
              <w:tabs>
                <w:tab w:pos="48" w:val="left"/>
              </w:tabs>
              <w:bidi w:val="0"/>
              <w:spacing w:before="0" w:after="0" w:line="271" w:lineRule="auto"/>
              <w:ind w:left="0" w:right="0" w:firstLine="0"/>
              <w:jc w:val="left"/>
            </w:pPr>
            <w:r>
              <w:rPr>
                <w:i/>
                <w:iCs/>
                <w:color w:val="000000"/>
                <w:spacing w:val="0"/>
                <w:w w:val="100"/>
                <w:position w:val="0"/>
                <w:shd w:val="clear" w:color="auto" w:fill="auto"/>
                <w:lang w:val="cs-CZ" w:eastAsia="cs-CZ" w:bidi="cs-CZ"/>
              </w:rPr>
              <w:t>nezpevněné sjezdy km 1,560 - 5,800;</w:t>
            </w:r>
          </w:p>
          <w:p>
            <w:pPr>
              <w:pStyle w:val="Style6"/>
              <w:keepNext w:val="0"/>
              <w:keepLines w:val="0"/>
              <w:framePr w:w="9715" w:h="8122" w:vSpace="134" w:wrap="none" w:hAnchor="page" w:x="1077" w:y="5477"/>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9+8+10+24+8+44+6+35+14+14+6+21+12+13=224,000 [A]</w:t>
            </w:r>
          </w:p>
          <w:p>
            <w:pPr>
              <w:pStyle w:val="Style6"/>
              <w:keepNext w:val="0"/>
              <w:keepLines w:val="0"/>
              <w:framePr w:w="9715" w:h="8122" w:vSpace="134" w:wrap="none" w:hAnchor="page" w:x="1077" w:y="5477"/>
              <w:widowControl w:val="0"/>
              <w:numPr>
                <w:ilvl w:val="0"/>
                <w:numId w:val="195"/>
              </w:numPr>
              <w:shd w:val="clear" w:color="auto" w:fill="auto"/>
              <w:tabs>
                <w:tab w:pos="58" w:val="left"/>
              </w:tabs>
              <w:bidi w:val="0"/>
              <w:spacing w:before="0" w:after="0" w:line="271" w:lineRule="auto"/>
              <w:ind w:left="0" w:right="0" w:firstLine="0"/>
              <w:jc w:val="left"/>
            </w:pPr>
            <w:r>
              <w:rPr>
                <w:i/>
                <w:iCs/>
                <w:color w:val="000000"/>
                <w:spacing w:val="0"/>
                <w:w w:val="100"/>
                <w:position w:val="0"/>
                <w:shd w:val="clear" w:color="auto" w:fill="auto"/>
                <w:lang w:val="cs-CZ" w:eastAsia="cs-CZ" w:bidi="cs-CZ"/>
              </w:rPr>
              <w:t>krajnice L+P km1,560 - 5,800; 2055+2060=4 115,000 [B] Celkem: A+B=4 339,000 [C]</w:t>
            </w:r>
          </w:p>
        </w:tc>
        <w:tc>
          <w:tcPr>
            <w:vMerge/>
            <w:tcBorders>
              <w:left w:val="single" w:sz="4"/>
            </w:tcBorders>
            <w:shd w:val="clear" w:color="auto" w:fill="FFFFFF"/>
            <w:vAlign w:val="top"/>
          </w:tcPr>
          <w:p>
            <w:pPr>
              <w:framePr w:w="9715" w:h="8122" w:vSpace="134" w:wrap="none" w:hAnchor="page" w:x="1077" w:y="5477"/>
            </w:pPr>
          </w:p>
        </w:tc>
      </w:tr>
      <w:tr>
        <w:trPr>
          <w:trHeight w:val="1027" w:hRule="exact"/>
        </w:trPr>
        <w:tc>
          <w:tcPr>
            <w:vMerge/>
            <w:tcBorders/>
            <w:shd w:val="clear" w:color="auto" w:fill="FFFFFF"/>
            <w:vAlign w:val="top"/>
          </w:tcPr>
          <w:p>
            <w:pPr>
              <w:framePr w:w="9715" w:h="8122" w:vSpace="134" w:wrap="none" w:hAnchor="page" w:x="1077" w:y="5477"/>
            </w:pPr>
          </w:p>
        </w:tc>
        <w:tc>
          <w:tcPr>
            <w:tcBorders>
              <w:top w:val="single" w:sz="4"/>
              <w:left w:val="single" w:sz="4"/>
            </w:tcBorders>
            <w:shd w:val="clear" w:color="auto" w:fill="FFFFFF"/>
            <w:vAlign w:val="bottom"/>
          </w:tcPr>
          <w:p>
            <w:pPr>
              <w:pStyle w:val="Style6"/>
              <w:keepNext w:val="0"/>
              <w:keepLines w:val="0"/>
              <w:framePr w:w="9715" w:h="8122" w:vSpace="134" w:wrap="none" w:hAnchor="page" w:x="1077" w:y="5477"/>
              <w:widowControl w:val="0"/>
              <w:numPr>
                <w:ilvl w:val="0"/>
                <w:numId w:val="19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dodání recyklátu v požadované kvalitě</w:t>
            </w:r>
          </w:p>
          <w:p>
            <w:pPr>
              <w:pStyle w:val="Style6"/>
              <w:keepNext w:val="0"/>
              <w:keepLines w:val="0"/>
              <w:framePr w:w="9715" w:h="8122" w:vSpace="134" w:wrap="none" w:hAnchor="page" w:x="1077" w:y="5477"/>
              <w:widowControl w:val="0"/>
              <w:numPr>
                <w:ilvl w:val="0"/>
                <w:numId w:val="19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očištění podkladu</w:t>
            </w:r>
          </w:p>
          <w:p>
            <w:pPr>
              <w:pStyle w:val="Style6"/>
              <w:keepNext w:val="0"/>
              <w:keepLines w:val="0"/>
              <w:framePr w:w="9715" w:h="8122" w:vSpace="134" w:wrap="none" w:hAnchor="page" w:x="1077" w:y="5477"/>
              <w:widowControl w:val="0"/>
              <w:numPr>
                <w:ilvl w:val="0"/>
                <w:numId w:val="19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uložení recyklátu dle předepsaného technologického předpisu, zhutnění vrstvy v předepsané tloušťce</w:t>
            </w:r>
          </w:p>
          <w:p>
            <w:pPr>
              <w:pStyle w:val="Style6"/>
              <w:keepNext w:val="0"/>
              <w:keepLines w:val="0"/>
              <w:framePr w:w="9715" w:h="8122" w:vSpace="134" w:wrap="none" w:hAnchor="page" w:x="1077" w:y="5477"/>
              <w:widowControl w:val="0"/>
              <w:numPr>
                <w:ilvl w:val="0"/>
                <w:numId w:val="19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zřízení vrstvy bez rozlišení šířky, pokládání vrstvy po etapách, včetně pracovních spar a spojů</w:t>
            </w:r>
          </w:p>
          <w:p>
            <w:pPr>
              <w:pStyle w:val="Style6"/>
              <w:keepNext w:val="0"/>
              <w:keepLines w:val="0"/>
              <w:framePr w:w="9715" w:h="8122" w:vSpace="134" w:wrap="none" w:hAnchor="page" w:x="1077" w:y="5477"/>
              <w:widowControl w:val="0"/>
              <w:numPr>
                <w:ilvl w:val="0"/>
                <w:numId w:val="19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úpravu napojení, ukončení</w:t>
            </w:r>
          </w:p>
          <w:p>
            <w:pPr>
              <w:pStyle w:val="Style6"/>
              <w:keepNext w:val="0"/>
              <w:keepLines w:val="0"/>
              <w:framePr w:w="9715" w:h="8122" w:vSpace="134" w:wrap="none" w:hAnchor="page" w:x="1077" w:y="5477"/>
              <w:widowControl w:val="0"/>
              <w:numPr>
                <w:ilvl w:val="0"/>
                <w:numId w:val="19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nezahrnuje postřiky, nátěry</w:t>
            </w:r>
          </w:p>
        </w:tc>
        <w:tc>
          <w:tcPr>
            <w:vMerge/>
            <w:tcBorders>
              <w:left w:val="single" w:sz="4"/>
            </w:tcBorders>
            <w:shd w:val="clear" w:color="auto" w:fill="FFFFFF"/>
            <w:vAlign w:val="top"/>
          </w:tcPr>
          <w:p>
            <w:pPr>
              <w:framePr w:w="9715" w:h="8122" w:vSpace="134" w:wrap="none" w:hAnchor="page" w:x="1077" w:y="5477"/>
            </w:pPr>
          </w:p>
        </w:tc>
      </w:tr>
      <w:tr>
        <w:trPr>
          <w:trHeight w:val="130" w:hRule="exact"/>
        </w:trPr>
        <w:tc>
          <w:tcPr>
            <w:tcBorders>
              <w:top w:val="single" w:sz="4"/>
            </w:tcBorders>
            <w:shd w:val="clear" w:color="auto" w:fill="FFFFFF"/>
            <w:vAlign w:val="top"/>
          </w:tcPr>
          <w:p>
            <w:pPr>
              <w:pStyle w:val="Style6"/>
              <w:keepNext w:val="0"/>
              <w:keepLines w:val="0"/>
              <w:framePr w:w="9715" w:h="8122" w:vSpace="134" w:wrap="none" w:hAnchor="page" w:x="1077" w:y="5477"/>
              <w:widowControl w:val="0"/>
              <w:shd w:val="clear" w:color="auto" w:fill="auto"/>
              <w:tabs>
                <w:tab w:pos="605" w:val="left"/>
              </w:tabs>
              <w:bidi w:val="0"/>
              <w:spacing w:before="0" w:after="0" w:line="240" w:lineRule="auto"/>
              <w:ind w:left="0" w:right="0" w:firstLine="0"/>
              <w:jc w:val="center"/>
            </w:pPr>
            <w:r>
              <w:rPr>
                <w:color w:val="000000"/>
                <w:spacing w:val="0"/>
                <w:w w:val="100"/>
                <w:position w:val="0"/>
                <w:shd w:val="clear" w:color="auto" w:fill="auto"/>
                <w:lang w:val="cs-CZ" w:eastAsia="cs-CZ" w:bidi="cs-CZ"/>
              </w:rPr>
              <w:t>27</w:t>
              <w:tab/>
              <w:t>5721231</w:t>
            </w:r>
          </w:p>
        </w:tc>
        <w:tc>
          <w:tcPr>
            <w:tcBorders>
              <w:top w:val="single" w:sz="4"/>
              <w:left w:val="single" w:sz="4"/>
            </w:tcBorders>
            <w:shd w:val="clear" w:color="auto" w:fill="FFFFFF"/>
            <w:vAlign w:val="top"/>
          </w:tcPr>
          <w:p>
            <w:pPr>
              <w:pStyle w:val="Style6"/>
              <w:keepNext w:val="0"/>
              <w:keepLines w:val="0"/>
              <w:framePr w:w="9715" w:h="8122" w:vSpace="134" w:wrap="none" w:hAnchor="page" w:x="1077" w:y="547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INFILTRAČNÍ POSTŘIK Z EMULZE DO 1,0KG/M2</w:t>
            </w:r>
          </w:p>
        </w:tc>
        <w:tc>
          <w:tcPr>
            <w:tcBorders>
              <w:top w:val="single" w:sz="4"/>
              <w:left w:val="single" w:sz="4"/>
            </w:tcBorders>
            <w:shd w:val="clear" w:color="auto" w:fill="FFFFFF"/>
            <w:vAlign w:val="top"/>
          </w:tcPr>
          <w:p>
            <w:pPr>
              <w:pStyle w:val="Style6"/>
              <w:keepNext w:val="0"/>
              <w:keepLines w:val="0"/>
              <w:framePr w:w="9715" w:h="8122" w:vSpace="134" w:wrap="none" w:hAnchor="page" w:x="1077" w:y="5477"/>
              <w:widowControl w:val="0"/>
              <w:shd w:val="clear" w:color="auto" w:fill="auto"/>
              <w:tabs>
                <w:tab w:pos="374" w:val="left"/>
                <w:tab w:pos="614" w:val="left"/>
                <w:tab w:pos="1334" w:val="left"/>
                <w:tab w:pos="1704" w:val="left"/>
                <w:tab w:pos="2290" w:val="left"/>
                <w:tab w:pos="2530" w:val="left"/>
                <w:tab w:pos="3250" w:val="left"/>
              </w:tabs>
              <w:bidi w:val="0"/>
              <w:spacing w:before="0" w:after="0" w:line="240" w:lineRule="auto"/>
              <w:ind w:left="0" w:right="0" w:firstLine="0"/>
              <w:jc w:val="right"/>
            </w:pPr>
            <w:r>
              <w:rPr>
                <w:color w:val="000000"/>
                <w:spacing w:val="0"/>
                <w:w w:val="100"/>
                <w:position w:val="0"/>
                <w:shd w:val="clear" w:color="auto" w:fill="auto"/>
                <w:lang w:val="cs-CZ" w:eastAsia="cs-CZ" w:bidi="cs-CZ"/>
              </w:rPr>
              <w:t>M2</w:t>
              <w:tab/>
              <w:t>|</w:t>
              <w:tab/>
              <w:t>24 212,000</w:t>
              <w:tab/>
              <w:t>|</w:t>
              <w:tab/>
              <w:t>27,55</w:t>
              <w:tab/>
              <w:t>|</w:t>
              <w:tab/>
              <w:t>667 040,60</w:t>
              <w:tab/>
              <w:t>|</w:t>
            </w:r>
          </w:p>
        </w:tc>
      </w:tr>
      <w:tr>
        <w:trPr>
          <w:trHeight w:val="130" w:hRule="exact"/>
        </w:trPr>
        <w:tc>
          <w:tcPr>
            <w:vMerge w:val="restart"/>
            <w:tcBorders>
              <w:top w:val="single" w:sz="4"/>
            </w:tcBorders>
            <w:shd w:val="clear" w:color="auto" w:fill="FFFFFF"/>
            <w:vAlign w:val="top"/>
          </w:tcPr>
          <w:p>
            <w:pPr>
              <w:framePr w:w="9715" w:h="8122" w:vSpace="134" w:wrap="none" w:hAnchor="page" w:x="1077" w:y="5477"/>
              <w:widowControl w:val="0"/>
              <w:rPr>
                <w:sz w:val="10"/>
                <w:szCs w:val="10"/>
              </w:rPr>
            </w:pPr>
          </w:p>
        </w:tc>
        <w:tc>
          <w:tcPr>
            <w:tcBorders>
              <w:top w:val="single" w:sz="4"/>
              <w:left w:val="single" w:sz="4"/>
            </w:tcBorders>
            <w:shd w:val="clear" w:color="auto" w:fill="FFFFFF"/>
            <w:vAlign w:val="top"/>
          </w:tcPr>
          <w:p>
            <w:pPr>
              <w:framePr w:w="9715" w:h="8122" w:vSpace="134" w:wrap="none" w:hAnchor="page" w:x="1077" w:y="5477"/>
              <w:widowControl w:val="0"/>
              <w:rPr>
                <w:sz w:val="10"/>
                <w:szCs w:val="10"/>
              </w:rPr>
            </w:pPr>
          </w:p>
        </w:tc>
        <w:tc>
          <w:tcPr>
            <w:vMerge w:val="restart"/>
            <w:tcBorders>
              <w:top w:val="single" w:sz="4"/>
              <w:left w:val="single" w:sz="4"/>
            </w:tcBorders>
            <w:shd w:val="clear" w:color="auto" w:fill="FFFFFF"/>
            <w:vAlign w:val="top"/>
          </w:tcPr>
          <w:p>
            <w:pPr>
              <w:framePr w:w="9715" w:h="8122" w:vSpace="134" w:wrap="none" w:hAnchor="page" w:x="1077" w:y="5477"/>
              <w:widowControl w:val="0"/>
              <w:rPr>
                <w:sz w:val="10"/>
                <w:szCs w:val="10"/>
              </w:rPr>
            </w:pPr>
          </w:p>
        </w:tc>
      </w:tr>
      <w:tr>
        <w:trPr>
          <w:trHeight w:val="514" w:hRule="exact"/>
        </w:trPr>
        <w:tc>
          <w:tcPr>
            <w:vMerge/>
            <w:tcBorders/>
            <w:shd w:val="clear" w:color="auto" w:fill="FFFFFF"/>
            <w:vAlign w:val="top"/>
          </w:tcPr>
          <w:p>
            <w:pPr>
              <w:framePr w:w="9715" w:h="8122" w:vSpace="134" w:wrap="none" w:hAnchor="page" w:x="1077" w:y="5477"/>
            </w:pPr>
          </w:p>
        </w:tc>
        <w:tc>
          <w:tcPr>
            <w:tcBorders>
              <w:top w:val="single" w:sz="4"/>
              <w:left w:val="single" w:sz="4"/>
            </w:tcBorders>
            <w:shd w:val="clear" w:color="auto" w:fill="FFFFFF"/>
            <w:vAlign w:val="bottom"/>
          </w:tcPr>
          <w:p>
            <w:pPr>
              <w:pStyle w:val="Style6"/>
              <w:keepNext w:val="0"/>
              <w:keepLines w:val="0"/>
              <w:framePr w:w="9715" w:h="8122" w:vSpace="134" w:wrap="none" w:hAnchor="page" w:x="1077" w:y="5477"/>
              <w:widowControl w:val="0"/>
              <w:numPr>
                <w:ilvl w:val="0"/>
                <w:numId w:val="199"/>
              </w:numPr>
              <w:shd w:val="clear" w:color="auto" w:fill="auto"/>
              <w:tabs>
                <w:tab w:pos="58" w:val="left"/>
              </w:tabs>
              <w:bidi w:val="0"/>
              <w:spacing w:before="0" w:after="0" w:line="240" w:lineRule="auto"/>
              <w:ind w:left="0" w:right="0" w:firstLine="0"/>
              <w:jc w:val="both"/>
            </w:pPr>
            <w:r>
              <w:rPr>
                <w:i/>
                <w:iCs/>
                <w:color w:val="000000"/>
                <w:spacing w:val="0"/>
                <w:w w:val="100"/>
                <w:position w:val="0"/>
                <w:shd w:val="clear" w:color="auto" w:fill="auto"/>
                <w:lang w:val="cs-CZ" w:eastAsia="cs-CZ" w:bidi="cs-CZ"/>
              </w:rPr>
              <w:t>dle přílohy C-1.2.3 - C-1.2.10; C-1.4.3</w:t>
            </w:r>
          </w:p>
          <w:p>
            <w:pPr>
              <w:pStyle w:val="Style6"/>
              <w:keepNext w:val="0"/>
              <w:keepLines w:val="0"/>
              <w:framePr w:w="9715" w:h="8122" w:vSpace="134" w:wrap="none" w:hAnchor="page" w:x="1077" w:y="5477"/>
              <w:widowControl w:val="0"/>
              <w:numPr>
                <w:ilvl w:val="0"/>
                <w:numId w:val="199"/>
              </w:numPr>
              <w:shd w:val="clear" w:color="auto" w:fill="auto"/>
              <w:tabs>
                <w:tab w:pos="58" w:val="left"/>
              </w:tabs>
              <w:bidi w:val="0"/>
              <w:spacing w:before="0" w:after="0" w:line="240" w:lineRule="auto"/>
              <w:ind w:left="0" w:right="0" w:firstLine="0"/>
              <w:jc w:val="both"/>
            </w:pPr>
            <w:r>
              <w:rPr>
                <w:i/>
                <w:iCs/>
                <w:color w:val="000000"/>
                <w:spacing w:val="0"/>
                <w:w w:val="100"/>
                <w:position w:val="0"/>
                <w:shd w:val="clear" w:color="auto" w:fill="auto"/>
                <w:lang w:val="cs-CZ" w:eastAsia="cs-CZ" w:bidi="cs-CZ"/>
              </w:rPr>
              <w:t>km 1,560 - 5,800</w:t>
            </w:r>
          </w:p>
          <w:p>
            <w:pPr>
              <w:pStyle w:val="Style6"/>
              <w:keepNext w:val="0"/>
              <w:keepLines w:val="0"/>
              <w:framePr w:w="9715" w:h="8122" w:vSpace="134" w:wrap="none" w:hAnchor="page" w:x="1077" w:y="5477"/>
              <w:widowControl w:val="0"/>
              <w:numPr>
                <w:ilvl w:val="0"/>
                <w:numId w:val="199"/>
              </w:numPr>
              <w:shd w:val="clear" w:color="auto" w:fill="auto"/>
              <w:tabs>
                <w:tab w:pos="58" w:val="left"/>
              </w:tabs>
              <w:bidi w:val="0"/>
              <w:spacing w:before="0" w:after="0" w:line="240" w:lineRule="auto"/>
              <w:ind w:left="0" w:right="0" w:firstLine="0"/>
              <w:jc w:val="both"/>
            </w:pPr>
            <w:r>
              <w:rPr>
                <w:i/>
                <w:iCs/>
                <w:color w:val="000000"/>
                <w:spacing w:val="0"/>
                <w:w w:val="100"/>
                <w:position w:val="0"/>
                <w:shd w:val="clear" w:color="auto" w:fill="auto"/>
                <w:lang w:val="cs-CZ" w:eastAsia="cs-CZ" w:bidi="cs-CZ"/>
              </w:rPr>
              <w:t>na RS CA</w:t>
            </w:r>
          </w:p>
          <w:p>
            <w:pPr>
              <w:pStyle w:val="Style6"/>
              <w:keepNext w:val="0"/>
              <w:keepLines w:val="0"/>
              <w:framePr w:w="9715" w:h="8122" w:vSpace="134" w:wrap="none" w:hAnchor="page" w:x="1077" w:y="5477"/>
              <w:widowControl w:val="0"/>
              <w:numPr>
                <w:ilvl w:val="0"/>
                <w:numId w:val="199"/>
              </w:numPr>
              <w:shd w:val="clear" w:color="auto" w:fill="auto"/>
              <w:tabs>
                <w:tab w:pos="58" w:val="left"/>
              </w:tabs>
              <w:bidi w:val="0"/>
              <w:spacing w:before="0" w:after="0" w:line="240" w:lineRule="auto"/>
              <w:ind w:left="0" w:right="0" w:firstLine="0"/>
              <w:jc w:val="both"/>
            </w:pPr>
            <w:r>
              <w:rPr>
                <w:i/>
                <w:iCs/>
                <w:color w:val="000000"/>
                <w:spacing w:val="0"/>
                <w:w w:val="100"/>
                <w:position w:val="0"/>
                <w:shd w:val="clear" w:color="auto" w:fill="auto"/>
                <w:lang w:val="cs-CZ" w:eastAsia="cs-CZ" w:bidi="cs-CZ"/>
              </w:rPr>
              <w:t>vozovka; 22940,0+(4240*0,15*2)=24 212,000 [A]</w:t>
            </w:r>
          </w:p>
        </w:tc>
        <w:tc>
          <w:tcPr>
            <w:vMerge/>
            <w:tcBorders>
              <w:left w:val="single" w:sz="4"/>
            </w:tcBorders>
            <w:shd w:val="clear" w:color="auto" w:fill="FFFFFF"/>
            <w:vAlign w:val="top"/>
          </w:tcPr>
          <w:p>
            <w:pPr>
              <w:framePr w:w="9715" w:h="8122" w:vSpace="134" w:wrap="none" w:hAnchor="page" w:x="1077" w:y="5477"/>
            </w:pPr>
          </w:p>
        </w:tc>
      </w:tr>
      <w:tr>
        <w:trPr>
          <w:trHeight w:val="514" w:hRule="exact"/>
        </w:trPr>
        <w:tc>
          <w:tcPr>
            <w:vMerge/>
            <w:tcBorders/>
            <w:shd w:val="clear" w:color="auto" w:fill="FFFFFF"/>
            <w:vAlign w:val="top"/>
          </w:tcPr>
          <w:p>
            <w:pPr>
              <w:framePr w:w="9715" w:h="8122" w:vSpace="134" w:wrap="none" w:hAnchor="page" w:x="1077" w:y="5477"/>
            </w:pPr>
          </w:p>
        </w:tc>
        <w:tc>
          <w:tcPr>
            <w:tcBorders>
              <w:top w:val="single" w:sz="4"/>
              <w:left w:val="single" w:sz="4"/>
            </w:tcBorders>
            <w:shd w:val="clear" w:color="auto" w:fill="FFFFFF"/>
            <w:vAlign w:val="bottom"/>
          </w:tcPr>
          <w:p>
            <w:pPr>
              <w:pStyle w:val="Style6"/>
              <w:keepNext w:val="0"/>
              <w:keepLines w:val="0"/>
              <w:framePr w:w="9715" w:h="8122" w:vSpace="134" w:wrap="none" w:hAnchor="page" w:x="1077" w:y="5477"/>
              <w:widowControl w:val="0"/>
              <w:numPr>
                <w:ilvl w:val="0"/>
                <w:numId w:val="201"/>
              </w:numPr>
              <w:shd w:val="clear" w:color="auto" w:fill="auto"/>
              <w:tabs>
                <w:tab w:pos="67" w:val="left"/>
              </w:tabs>
              <w:bidi w:val="0"/>
              <w:spacing w:before="0" w:after="0" w:line="240" w:lineRule="auto"/>
              <w:ind w:left="0" w:right="0" w:firstLine="0"/>
              <w:jc w:val="both"/>
            </w:pPr>
            <w:r>
              <w:rPr>
                <w:color w:val="000000"/>
                <w:spacing w:val="0"/>
                <w:w w:val="100"/>
                <w:position w:val="0"/>
                <w:shd w:val="clear" w:color="auto" w:fill="auto"/>
                <w:lang w:val="cs-CZ" w:eastAsia="cs-CZ" w:bidi="cs-CZ"/>
              </w:rPr>
              <w:t>dodání všech předepsaných materiálů pro postřiky v předepsaném množství</w:t>
            </w:r>
          </w:p>
          <w:p>
            <w:pPr>
              <w:pStyle w:val="Style6"/>
              <w:keepNext w:val="0"/>
              <w:keepLines w:val="0"/>
              <w:framePr w:w="9715" w:h="8122" w:vSpace="134" w:wrap="none" w:hAnchor="page" w:x="1077" w:y="5477"/>
              <w:widowControl w:val="0"/>
              <w:numPr>
                <w:ilvl w:val="0"/>
                <w:numId w:val="201"/>
              </w:numPr>
              <w:shd w:val="clear" w:color="auto" w:fill="auto"/>
              <w:tabs>
                <w:tab w:pos="67" w:val="left"/>
              </w:tabs>
              <w:bidi w:val="0"/>
              <w:spacing w:before="0" w:after="0" w:line="240" w:lineRule="auto"/>
              <w:ind w:left="0" w:right="0" w:firstLine="0"/>
              <w:jc w:val="both"/>
            </w:pPr>
            <w:r>
              <w:rPr>
                <w:color w:val="000000"/>
                <w:spacing w:val="0"/>
                <w:w w:val="100"/>
                <w:position w:val="0"/>
                <w:shd w:val="clear" w:color="auto" w:fill="auto"/>
                <w:lang w:val="cs-CZ" w:eastAsia="cs-CZ" w:bidi="cs-CZ"/>
              </w:rPr>
              <w:t>provedení dle předepsaného technologického předpisu</w:t>
            </w:r>
          </w:p>
          <w:p>
            <w:pPr>
              <w:pStyle w:val="Style6"/>
              <w:keepNext w:val="0"/>
              <w:keepLines w:val="0"/>
              <w:framePr w:w="9715" w:h="8122" w:vSpace="134" w:wrap="none" w:hAnchor="page" w:x="1077" w:y="5477"/>
              <w:widowControl w:val="0"/>
              <w:numPr>
                <w:ilvl w:val="0"/>
                <w:numId w:val="201"/>
              </w:numPr>
              <w:shd w:val="clear" w:color="auto" w:fill="auto"/>
              <w:tabs>
                <w:tab w:pos="62" w:val="left"/>
              </w:tabs>
              <w:bidi w:val="0"/>
              <w:spacing w:before="0" w:after="0" w:line="240" w:lineRule="auto"/>
              <w:ind w:left="0" w:right="0" w:firstLine="0"/>
              <w:jc w:val="both"/>
            </w:pPr>
            <w:r>
              <w:rPr>
                <w:color w:val="000000"/>
                <w:spacing w:val="0"/>
                <w:w w:val="100"/>
                <w:position w:val="0"/>
                <w:shd w:val="clear" w:color="auto" w:fill="auto"/>
                <w:lang w:val="cs-CZ" w:eastAsia="cs-CZ" w:bidi="cs-CZ"/>
              </w:rPr>
              <w:t>zřízení vrstvy bez rozlišení šířky, pokládání vrstvy po etapách</w:t>
            </w:r>
          </w:p>
          <w:p>
            <w:pPr>
              <w:pStyle w:val="Style6"/>
              <w:keepNext w:val="0"/>
              <w:keepLines w:val="0"/>
              <w:framePr w:w="9715" w:h="8122" w:vSpace="134" w:wrap="none" w:hAnchor="page" w:x="1077" w:y="5477"/>
              <w:widowControl w:val="0"/>
              <w:numPr>
                <w:ilvl w:val="0"/>
                <w:numId w:val="201"/>
              </w:numPr>
              <w:shd w:val="clear" w:color="auto" w:fill="auto"/>
              <w:tabs>
                <w:tab w:pos="62" w:val="left"/>
              </w:tabs>
              <w:bidi w:val="0"/>
              <w:spacing w:before="0" w:after="0" w:line="240" w:lineRule="auto"/>
              <w:ind w:left="0" w:right="0" w:firstLine="0"/>
              <w:jc w:val="both"/>
            </w:pPr>
            <w:r>
              <w:rPr>
                <w:color w:val="000000"/>
                <w:spacing w:val="0"/>
                <w:w w:val="100"/>
                <w:position w:val="0"/>
                <w:shd w:val="clear" w:color="auto" w:fill="auto"/>
                <w:lang w:val="cs-CZ" w:eastAsia="cs-CZ" w:bidi="cs-CZ"/>
              </w:rPr>
              <w:t>úpravu napojení, ukončení</w:t>
            </w:r>
          </w:p>
        </w:tc>
        <w:tc>
          <w:tcPr>
            <w:vMerge/>
            <w:tcBorders>
              <w:left w:val="single" w:sz="4"/>
            </w:tcBorders>
            <w:shd w:val="clear" w:color="auto" w:fill="FFFFFF"/>
            <w:vAlign w:val="top"/>
          </w:tcPr>
          <w:p>
            <w:pPr>
              <w:framePr w:w="9715" w:h="8122" w:vSpace="134" w:wrap="none" w:hAnchor="page" w:x="1077" w:y="5477"/>
            </w:pPr>
          </w:p>
        </w:tc>
      </w:tr>
      <w:tr>
        <w:trPr>
          <w:trHeight w:val="130" w:hRule="exact"/>
        </w:trPr>
        <w:tc>
          <w:tcPr>
            <w:tcBorders>
              <w:top w:val="single" w:sz="4"/>
            </w:tcBorders>
            <w:shd w:val="clear" w:color="auto" w:fill="FFFFFF"/>
            <w:vAlign w:val="top"/>
          </w:tcPr>
          <w:p>
            <w:pPr>
              <w:pStyle w:val="Style6"/>
              <w:keepNext w:val="0"/>
              <w:keepLines w:val="0"/>
              <w:framePr w:w="9715" w:h="8122" w:vSpace="134" w:wrap="none" w:hAnchor="page" w:x="1077" w:y="5477"/>
              <w:widowControl w:val="0"/>
              <w:shd w:val="clear" w:color="auto" w:fill="auto"/>
              <w:tabs>
                <w:tab w:pos="605" w:val="left"/>
              </w:tabs>
              <w:bidi w:val="0"/>
              <w:spacing w:before="0" w:after="0" w:line="240" w:lineRule="auto"/>
              <w:ind w:left="0" w:right="0" w:firstLine="0"/>
              <w:jc w:val="center"/>
            </w:pPr>
            <w:r>
              <w:rPr>
                <w:color w:val="000000"/>
                <w:spacing w:val="0"/>
                <w:w w:val="100"/>
                <w:position w:val="0"/>
                <w:shd w:val="clear" w:color="auto" w:fill="auto"/>
                <w:lang w:val="cs-CZ" w:eastAsia="cs-CZ" w:bidi="cs-CZ"/>
              </w:rPr>
              <w:t>28</w:t>
              <w:tab/>
              <w:t>5722131</w:t>
            </w:r>
          </w:p>
        </w:tc>
        <w:tc>
          <w:tcPr>
            <w:tcBorders>
              <w:top w:val="single" w:sz="4"/>
              <w:left w:val="single" w:sz="4"/>
            </w:tcBorders>
            <w:shd w:val="clear" w:color="auto" w:fill="FFFFFF"/>
            <w:vAlign w:val="top"/>
          </w:tcPr>
          <w:p>
            <w:pPr>
              <w:pStyle w:val="Style6"/>
              <w:keepNext w:val="0"/>
              <w:keepLines w:val="0"/>
              <w:framePr w:w="9715" w:h="8122" w:vSpace="134" w:wrap="none" w:hAnchor="page" w:x="1077" w:y="547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SPOJOVACÍ POSTŘIK Z EMULZE DO 0,5KG/M2</w:t>
            </w:r>
          </w:p>
        </w:tc>
        <w:tc>
          <w:tcPr>
            <w:tcBorders>
              <w:top w:val="single" w:sz="4"/>
              <w:left w:val="single" w:sz="4"/>
            </w:tcBorders>
            <w:shd w:val="clear" w:color="auto" w:fill="FFFFFF"/>
            <w:vAlign w:val="top"/>
          </w:tcPr>
          <w:p>
            <w:pPr>
              <w:pStyle w:val="Style6"/>
              <w:keepNext w:val="0"/>
              <w:keepLines w:val="0"/>
              <w:framePr w:w="9715" w:h="8122" w:vSpace="134" w:wrap="none" w:hAnchor="page" w:x="1077" w:y="5477"/>
              <w:widowControl w:val="0"/>
              <w:shd w:val="clear" w:color="auto" w:fill="auto"/>
              <w:tabs>
                <w:tab w:pos="374" w:val="left"/>
                <w:tab w:pos="614" w:val="left"/>
                <w:tab w:pos="1334" w:val="left"/>
                <w:tab w:pos="1704" w:val="left"/>
                <w:tab w:pos="2290" w:val="left"/>
                <w:tab w:pos="2530" w:val="left"/>
                <w:tab w:pos="3250" w:val="left"/>
              </w:tabs>
              <w:bidi w:val="0"/>
              <w:spacing w:before="0" w:after="0" w:line="240" w:lineRule="auto"/>
              <w:ind w:left="0" w:right="0" w:firstLine="0"/>
              <w:jc w:val="right"/>
            </w:pPr>
            <w:r>
              <w:rPr>
                <w:color w:val="000000"/>
                <w:spacing w:val="0"/>
                <w:w w:val="100"/>
                <w:position w:val="0"/>
                <w:shd w:val="clear" w:color="auto" w:fill="auto"/>
                <w:lang w:val="cs-CZ" w:eastAsia="cs-CZ" w:bidi="cs-CZ"/>
              </w:rPr>
              <w:t>M2</w:t>
              <w:tab/>
              <w:t>|</w:t>
              <w:tab/>
              <w:t>23 898,000</w:t>
              <w:tab/>
              <w:t>|</w:t>
              <w:tab/>
              <w:t>21,43</w:t>
              <w:tab/>
              <w:t>|</w:t>
              <w:tab/>
              <w:t>512 134,14</w:t>
              <w:tab/>
              <w:t>|</w:t>
            </w:r>
          </w:p>
        </w:tc>
      </w:tr>
      <w:tr>
        <w:trPr>
          <w:trHeight w:val="130" w:hRule="exact"/>
        </w:trPr>
        <w:tc>
          <w:tcPr>
            <w:vMerge w:val="restart"/>
            <w:tcBorders>
              <w:top w:val="single" w:sz="4"/>
            </w:tcBorders>
            <w:shd w:val="clear" w:color="auto" w:fill="FFFFFF"/>
            <w:vAlign w:val="top"/>
          </w:tcPr>
          <w:p>
            <w:pPr>
              <w:framePr w:w="9715" w:h="8122" w:vSpace="134" w:wrap="none" w:hAnchor="page" w:x="1077" w:y="5477"/>
              <w:widowControl w:val="0"/>
              <w:rPr>
                <w:sz w:val="10"/>
                <w:szCs w:val="10"/>
              </w:rPr>
            </w:pPr>
          </w:p>
        </w:tc>
        <w:tc>
          <w:tcPr>
            <w:tcBorders>
              <w:top w:val="single" w:sz="4"/>
              <w:left w:val="single" w:sz="4"/>
            </w:tcBorders>
            <w:shd w:val="clear" w:color="auto" w:fill="FFFFFF"/>
            <w:vAlign w:val="top"/>
          </w:tcPr>
          <w:p>
            <w:pPr>
              <w:framePr w:w="9715" w:h="8122" w:vSpace="134" w:wrap="none" w:hAnchor="page" w:x="1077" w:y="5477"/>
              <w:widowControl w:val="0"/>
              <w:rPr>
                <w:sz w:val="10"/>
                <w:szCs w:val="10"/>
              </w:rPr>
            </w:pPr>
          </w:p>
        </w:tc>
        <w:tc>
          <w:tcPr>
            <w:vMerge w:val="restart"/>
            <w:tcBorders>
              <w:top w:val="single" w:sz="4"/>
              <w:left w:val="single" w:sz="4"/>
            </w:tcBorders>
            <w:shd w:val="clear" w:color="auto" w:fill="FFFFFF"/>
            <w:vAlign w:val="top"/>
          </w:tcPr>
          <w:p>
            <w:pPr>
              <w:framePr w:w="9715" w:h="8122" w:vSpace="134" w:wrap="none" w:hAnchor="page" w:x="1077" w:y="5477"/>
              <w:widowControl w:val="0"/>
              <w:rPr>
                <w:sz w:val="10"/>
                <w:szCs w:val="10"/>
              </w:rPr>
            </w:pPr>
          </w:p>
        </w:tc>
      </w:tr>
      <w:tr>
        <w:trPr>
          <w:trHeight w:val="778" w:hRule="exact"/>
        </w:trPr>
        <w:tc>
          <w:tcPr>
            <w:vMerge/>
            <w:tcBorders/>
            <w:shd w:val="clear" w:color="auto" w:fill="FFFFFF"/>
            <w:vAlign w:val="top"/>
          </w:tcPr>
          <w:p>
            <w:pPr>
              <w:framePr w:w="9715" w:h="8122" w:vSpace="134" w:wrap="none" w:hAnchor="page" w:x="1077" w:y="5477"/>
            </w:pPr>
          </w:p>
        </w:tc>
        <w:tc>
          <w:tcPr>
            <w:tcBorders>
              <w:top w:val="single" w:sz="4"/>
              <w:left w:val="single" w:sz="4"/>
              <w:bottom w:val="single" w:sz="4"/>
            </w:tcBorders>
            <w:shd w:val="clear" w:color="auto" w:fill="FFFFFF"/>
            <w:vAlign w:val="bottom"/>
          </w:tcPr>
          <w:p>
            <w:pPr>
              <w:pStyle w:val="Style6"/>
              <w:keepNext w:val="0"/>
              <w:keepLines w:val="0"/>
              <w:framePr w:w="9715" w:h="8122" w:vSpace="134" w:wrap="none" w:hAnchor="page" w:x="1077" w:y="5477"/>
              <w:widowControl w:val="0"/>
              <w:numPr>
                <w:ilvl w:val="0"/>
                <w:numId w:val="203"/>
              </w:numPr>
              <w:shd w:val="clear" w:color="auto" w:fill="auto"/>
              <w:tabs>
                <w:tab w:pos="58" w:val="left"/>
              </w:tabs>
              <w:bidi w:val="0"/>
              <w:spacing w:before="0" w:after="0" w:line="271" w:lineRule="auto"/>
              <w:ind w:left="0" w:right="0" w:firstLine="0"/>
              <w:jc w:val="both"/>
            </w:pPr>
            <w:r>
              <w:rPr>
                <w:i/>
                <w:iCs/>
                <w:color w:val="000000"/>
                <w:spacing w:val="0"/>
                <w:w w:val="100"/>
                <w:position w:val="0"/>
                <w:shd w:val="clear" w:color="auto" w:fill="auto"/>
                <w:lang w:val="cs-CZ" w:eastAsia="cs-CZ" w:bidi="cs-CZ"/>
              </w:rPr>
              <w:t>dle přílohy C-1.2.3 - C-1.2.10; C-1.4.3</w:t>
            </w:r>
          </w:p>
          <w:p>
            <w:pPr>
              <w:pStyle w:val="Style6"/>
              <w:keepNext w:val="0"/>
              <w:keepLines w:val="0"/>
              <w:framePr w:w="9715" w:h="8122" w:vSpace="134" w:wrap="none" w:hAnchor="page" w:x="1077" w:y="5477"/>
              <w:widowControl w:val="0"/>
              <w:numPr>
                <w:ilvl w:val="0"/>
                <w:numId w:val="203"/>
              </w:numPr>
              <w:shd w:val="clear" w:color="auto" w:fill="auto"/>
              <w:tabs>
                <w:tab w:pos="58" w:val="left"/>
              </w:tabs>
              <w:bidi w:val="0"/>
              <w:spacing w:before="0" w:after="0" w:line="271" w:lineRule="auto"/>
              <w:ind w:left="0" w:right="0" w:firstLine="0"/>
              <w:jc w:val="both"/>
            </w:pPr>
            <w:r>
              <w:rPr>
                <w:i/>
                <w:iCs/>
                <w:color w:val="000000"/>
                <w:spacing w:val="0"/>
                <w:w w:val="100"/>
                <w:position w:val="0"/>
                <w:shd w:val="clear" w:color="auto" w:fill="auto"/>
                <w:lang w:val="cs-CZ" w:eastAsia="cs-CZ" w:bidi="cs-CZ"/>
              </w:rPr>
              <w:t>na ložnou vrstvu ACL 16+</w:t>
            </w:r>
          </w:p>
          <w:p>
            <w:pPr>
              <w:pStyle w:val="Style6"/>
              <w:keepNext w:val="0"/>
              <w:keepLines w:val="0"/>
              <w:framePr w:w="9715" w:h="8122" w:vSpace="134" w:wrap="none" w:hAnchor="page" w:x="1077" w:y="5477"/>
              <w:widowControl w:val="0"/>
              <w:numPr>
                <w:ilvl w:val="0"/>
                <w:numId w:val="203"/>
              </w:numPr>
              <w:shd w:val="clear" w:color="auto" w:fill="auto"/>
              <w:tabs>
                <w:tab w:pos="58" w:val="left"/>
              </w:tabs>
              <w:bidi w:val="0"/>
              <w:spacing w:before="0" w:after="0" w:line="271" w:lineRule="auto"/>
              <w:ind w:left="0" w:right="0" w:firstLine="0"/>
              <w:jc w:val="both"/>
            </w:pPr>
            <w:r>
              <w:rPr>
                <w:i/>
                <w:iCs/>
                <w:color w:val="000000"/>
                <w:spacing w:val="0"/>
                <w:w w:val="100"/>
                <w:position w:val="0"/>
                <w:shd w:val="clear" w:color="auto" w:fill="auto"/>
                <w:lang w:val="cs-CZ" w:eastAsia="cs-CZ" w:bidi="cs-CZ"/>
              </w:rPr>
              <w:t>km 1,560 - 5,800</w:t>
            </w:r>
          </w:p>
          <w:p>
            <w:pPr>
              <w:pStyle w:val="Style6"/>
              <w:keepNext w:val="0"/>
              <w:keepLines w:val="0"/>
              <w:framePr w:w="9715" w:h="8122" w:vSpace="134" w:wrap="none" w:hAnchor="page" w:x="1077" w:y="5477"/>
              <w:widowControl w:val="0"/>
              <w:numPr>
                <w:ilvl w:val="0"/>
                <w:numId w:val="203"/>
              </w:numPr>
              <w:shd w:val="clear" w:color="auto" w:fill="auto"/>
              <w:tabs>
                <w:tab w:pos="58" w:val="left"/>
              </w:tabs>
              <w:bidi w:val="0"/>
              <w:spacing w:before="0" w:after="0" w:line="271" w:lineRule="auto"/>
              <w:ind w:left="0" w:right="0" w:firstLine="0"/>
              <w:jc w:val="left"/>
            </w:pPr>
            <w:r>
              <w:rPr>
                <w:i/>
                <w:iCs/>
                <w:color w:val="000000"/>
                <w:spacing w:val="0"/>
                <w:w w:val="100"/>
                <w:position w:val="0"/>
                <w:shd w:val="clear" w:color="auto" w:fill="auto"/>
                <w:lang w:val="cs-CZ" w:eastAsia="cs-CZ" w:bidi="cs-CZ"/>
              </w:rPr>
              <w:t>vozovka; 22940,0+(4240*0,1*2)=23 788,000 [A]</w:t>
            </w:r>
          </w:p>
          <w:p>
            <w:pPr>
              <w:pStyle w:val="Style6"/>
              <w:keepNext w:val="0"/>
              <w:keepLines w:val="0"/>
              <w:framePr w:w="9715" w:h="8122" w:vSpace="134" w:wrap="none" w:hAnchor="page" w:x="1077" w:y="5477"/>
              <w:widowControl w:val="0"/>
              <w:numPr>
                <w:ilvl w:val="0"/>
                <w:numId w:val="203"/>
              </w:numPr>
              <w:shd w:val="clear" w:color="auto" w:fill="auto"/>
              <w:tabs>
                <w:tab w:pos="62" w:val="left"/>
              </w:tabs>
              <w:bidi w:val="0"/>
              <w:spacing w:before="0" w:after="0" w:line="271" w:lineRule="auto"/>
              <w:ind w:left="0" w:right="0" w:firstLine="0"/>
              <w:jc w:val="left"/>
            </w:pPr>
            <w:r>
              <w:rPr>
                <w:i/>
                <w:iCs/>
                <w:color w:val="000000"/>
                <w:spacing w:val="0"/>
                <w:w w:val="100"/>
                <w:position w:val="0"/>
                <w:shd w:val="clear" w:color="auto" w:fill="auto"/>
                <w:lang w:val="cs-CZ" w:eastAsia="cs-CZ" w:bidi="cs-CZ"/>
              </w:rPr>
              <w:t>sjezdy + napojení na místní silnice; 27,5+37+26,5+19=110,000 [B] Celkem: A+B=23 898,000 [C]</w:t>
            </w:r>
          </w:p>
        </w:tc>
        <w:tc>
          <w:tcPr>
            <w:vMerge/>
            <w:tcBorders>
              <w:left w:val="single" w:sz="4"/>
            </w:tcBorders>
            <w:shd w:val="clear" w:color="auto" w:fill="FFFFFF"/>
            <w:vAlign w:val="top"/>
          </w:tcPr>
          <w:p>
            <w:pPr>
              <w:framePr w:w="9715" w:h="8122" w:vSpace="134" w:wrap="none" w:hAnchor="page" w:x="1077" w:y="5477"/>
            </w:pPr>
          </w:p>
        </w:tc>
      </w:tr>
    </w:tbl>
    <w:p>
      <w:pPr>
        <w:framePr w:w="9715" w:h="8122" w:vSpace="134" w:wrap="none" w:hAnchor="page" w:x="1077" w:y="5477"/>
        <w:widowControl w:val="0"/>
        <w:spacing w:line="1" w:lineRule="exact"/>
      </w:pPr>
    </w:p>
    <w:p>
      <w:pPr>
        <w:pStyle w:val="Style12"/>
        <w:keepNext w:val="0"/>
        <w:keepLines w:val="0"/>
        <w:framePr w:w="106" w:h="154" w:wrap="none" w:hAnchor="page" w:x="2493" w:y="5343"/>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5</w:t>
      </w:r>
    </w:p>
    <w:p>
      <w:pPr>
        <w:pStyle w:val="Style12"/>
        <w:keepNext w:val="0"/>
        <w:keepLines w:val="0"/>
        <w:framePr w:w="710" w:h="154" w:wrap="none" w:hAnchor="page" w:x="9928" w:y="5343"/>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22 487 823,78</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37" w:line="1" w:lineRule="exact"/>
      </w:pPr>
    </w:p>
    <w:p>
      <w:pPr>
        <w:widowControl w:val="0"/>
        <w:spacing w:line="1" w:lineRule="exact"/>
        <w:sectPr>
          <w:footnotePr>
            <w:pos w:val="pageBottom"/>
            <w:numFmt w:val="decimal"/>
            <w:numRestart w:val="continuous"/>
          </w:footnotePr>
          <w:pgSz w:w="11900" w:h="16840"/>
          <w:pgMar w:top="1489" w:left="1076" w:right="1105" w:bottom="1489" w:header="1061" w:footer="1061" w:gutter="0"/>
          <w:cols w:space="720"/>
          <w:noEndnote/>
          <w:rtlGutter w:val="0"/>
          <w:docGrid w:linePitch="360"/>
        </w:sectPr>
      </w:pPr>
    </w:p>
    <w:p>
      <w:pPr>
        <w:pStyle w:val="Style29"/>
        <w:keepNext w:val="0"/>
        <w:keepLines w:val="0"/>
        <w:framePr w:w="226" w:h="202" w:wrap="none" w:hAnchor="page" w:x="1595" w:y="-2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29?</w:t>
      </w:r>
    </w:p>
    <w:p>
      <w:pPr>
        <w:pStyle w:val="Style29"/>
        <w:keepNext w:val="0"/>
        <w:keepLines w:val="0"/>
        <w:framePr w:w="442" w:h="202" w:wrap="none" w:hAnchor="page" w:x="2195" w:y="-2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574A34I</w:t>
      </w:r>
    </w:p>
    <w:p>
      <w:pPr>
        <w:pStyle w:val="Style29"/>
        <w:keepNext w:val="0"/>
        <w:keepLines w:val="0"/>
        <w:framePr w:w="3624" w:h="672" w:wrap="none" w:hAnchor="page" w:x="3150" w:y="-747"/>
        <w:widowControl w:val="0"/>
        <w:numPr>
          <w:ilvl w:val="0"/>
          <w:numId w:val="205"/>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dodání všech předepsaných materiálů pro postřiky v předepsaném množství</w:t>
      </w:r>
    </w:p>
    <w:p>
      <w:pPr>
        <w:pStyle w:val="Style29"/>
        <w:keepNext w:val="0"/>
        <w:keepLines w:val="0"/>
        <w:framePr w:w="3624" w:h="672" w:wrap="none" w:hAnchor="page" w:x="3150" w:y="-747"/>
        <w:widowControl w:val="0"/>
        <w:numPr>
          <w:ilvl w:val="0"/>
          <w:numId w:val="205"/>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provedení dle předepsaného technologického předpisu</w:t>
      </w:r>
    </w:p>
    <w:p>
      <w:pPr>
        <w:pStyle w:val="Style29"/>
        <w:keepNext w:val="0"/>
        <w:keepLines w:val="0"/>
        <w:framePr w:w="3624" w:h="672" w:wrap="none" w:hAnchor="page" w:x="3150" w:y="-747"/>
        <w:widowControl w:val="0"/>
        <w:numPr>
          <w:ilvl w:val="0"/>
          <w:numId w:val="205"/>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zřízení vrstvy bez rozlišení šířky, pokládání vrstvy po etapách</w:t>
      </w:r>
    </w:p>
    <w:p>
      <w:pPr>
        <w:pStyle w:val="Style29"/>
        <w:keepNext w:val="0"/>
        <w:keepLines w:val="0"/>
        <w:framePr w:w="3624" w:h="672" w:wrap="none" w:hAnchor="page" w:x="3150" w:y="-747"/>
        <w:widowControl w:val="0"/>
        <w:numPr>
          <w:ilvl w:val="0"/>
          <w:numId w:val="205"/>
        </w:numPr>
        <w:shd w:val="clear" w:color="auto" w:fill="auto"/>
        <w:tabs>
          <w:tab w:pos="67" w:val="left"/>
          <w:tab w:leader="underscore" w:pos="1747" w:val="left"/>
        </w:tabs>
        <w:bidi w:val="0"/>
        <w:spacing w:before="0" w:after="0" w:line="240" w:lineRule="auto"/>
        <w:ind w:left="0" w:right="0" w:firstLine="0"/>
        <w:jc w:val="left"/>
      </w:pPr>
      <w:r>
        <w:rPr>
          <w:color w:val="000000"/>
          <w:spacing w:val="0"/>
          <w:w w:val="100"/>
          <w:position w:val="0"/>
          <w:u w:val="single"/>
          <w:shd w:val="clear" w:color="auto" w:fill="auto"/>
          <w:lang w:val="cs-CZ" w:eastAsia="cs-CZ" w:bidi="cs-CZ"/>
        </w:rPr>
        <w:t>úpravu napojení, ukončení</w:t>
      </w:r>
      <w:r>
        <w:rPr>
          <w:color w:val="000000"/>
          <w:spacing w:val="0"/>
          <w:w w:val="100"/>
          <w:position w:val="0"/>
          <w:shd w:val="clear" w:color="auto" w:fill="auto"/>
          <w:lang w:val="cs-CZ" w:eastAsia="cs-CZ" w:bidi="cs-CZ"/>
        </w:rPr>
        <w:tab/>
      </w:r>
    </w:p>
    <w:p>
      <w:pPr>
        <w:pStyle w:val="Style29"/>
        <w:keepNext w:val="0"/>
        <w:keepLines w:val="0"/>
        <w:framePr w:w="3624" w:h="672" w:wrap="none" w:hAnchor="page" w:x="3150" w:y="-7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ASFALTOVÝ BETON PRO OBRUSNÉ VRSTVY ACO 11+, 11S TL. 40MM</w:t>
      </w:r>
    </w:p>
    <w:p>
      <w:pPr>
        <w:pStyle w:val="Style29"/>
        <w:keepNext w:val="0"/>
        <w:keepLines w:val="0"/>
        <w:framePr w:w="226" w:h="202" w:wrap="none" w:hAnchor="page" w:x="1595" w:y="206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3ČT</w:t>
      </w:r>
    </w:p>
    <w:p>
      <w:pPr>
        <w:pStyle w:val="Style29"/>
        <w:keepNext w:val="0"/>
        <w:keepLines w:val="0"/>
        <w:framePr w:w="446" w:h="202" w:wrap="none" w:hAnchor="page" w:x="2190" w:y="206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574C46I</w:t>
      </w:r>
    </w:p>
    <w:p>
      <w:pPr>
        <w:pStyle w:val="Style29"/>
        <w:keepNext w:val="0"/>
        <w:keepLines w:val="0"/>
        <w:framePr w:w="3926" w:h="2222" w:wrap="none" w:hAnchor="page" w:x="3150" w:y="31"/>
        <w:widowControl w:val="0"/>
        <w:numPr>
          <w:ilvl w:val="0"/>
          <w:numId w:val="207"/>
        </w:numPr>
        <w:shd w:val="clear" w:color="auto" w:fill="auto"/>
        <w:tabs>
          <w:tab w:pos="58" w:val="left"/>
        </w:tabs>
        <w:bidi w:val="0"/>
        <w:spacing w:before="0" w:after="0"/>
        <w:ind w:left="0" w:right="0" w:firstLine="0"/>
        <w:jc w:val="left"/>
      </w:pPr>
      <w:r>
        <w:rPr>
          <w:i/>
          <w:iCs/>
          <w:color w:val="000000"/>
          <w:spacing w:val="0"/>
          <w:w w:val="100"/>
          <w:position w:val="0"/>
          <w:shd w:val="clear" w:color="auto" w:fill="auto"/>
          <w:lang w:val="cs-CZ" w:eastAsia="cs-CZ" w:bidi="cs-CZ"/>
        </w:rPr>
        <w:t>dle přílohy C-1.2.3 - C-1.2.10; C-1.4.3</w:t>
      </w:r>
    </w:p>
    <w:p>
      <w:pPr>
        <w:pStyle w:val="Style29"/>
        <w:keepNext w:val="0"/>
        <w:keepLines w:val="0"/>
        <w:framePr w:w="3926" w:h="2222" w:wrap="none" w:hAnchor="page" w:x="3150" w:y="31"/>
        <w:widowControl w:val="0"/>
        <w:numPr>
          <w:ilvl w:val="0"/>
          <w:numId w:val="207"/>
        </w:numPr>
        <w:shd w:val="clear" w:color="auto" w:fill="auto"/>
        <w:tabs>
          <w:tab w:pos="58" w:val="left"/>
        </w:tabs>
        <w:bidi w:val="0"/>
        <w:spacing w:before="0" w:after="0"/>
        <w:ind w:left="0" w:right="0" w:firstLine="0"/>
        <w:jc w:val="left"/>
      </w:pPr>
      <w:r>
        <w:rPr>
          <w:i/>
          <w:iCs/>
          <w:color w:val="000000"/>
          <w:spacing w:val="0"/>
          <w:w w:val="100"/>
          <w:position w:val="0"/>
          <w:shd w:val="clear" w:color="auto" w:fill="auto"/>
          <w:lang w:val="cs-CZ" w:eastAsia="cs-CZ" w:bidi="cs-CZ"/>
        </w:rPr>
        <w:t>km 1,560 - 5,800</w:t>
      </w:r>
    </w:p>
    <w:p>
      <w:pPr>
        <w:pStyle w:val="Style29"/>
        <w:keepNext w:val="0"/>
        <w:keepLines w:val="0"/>
        <w:framePr w:w="3926" w:h="2222" w:wrap="none" w:hAnchor="page" w:x="3150" w:y="31"/>
        <w:widowControl w:val="0"/>
        <w:numPr>
          <w:ilvl w:val="0"/>
          <w:numId w:val="207"/>
        </w:numPr>
        <w:shd w:val="clear" w:color="auto" w:fill="auto"/>
        <w:tabs>
          <w:tab w:pos="58" w:val="left"/>
        </w:tabs>
        <w:bidi w:val="0"/>
        <w:spacing w:before="0" w:after="0"/>
        <w:ind w:left="0" w:right="0" w:firstLine="0"/>
        <w:jc w:val="both"/>
      </w:pPr>
      <w:r>
        <w:rPr>
          <w:i/>
          <w:iCs/>
          <w:color w:val="000000"/>
          <w:spacing w:val="0"/>
          <w:w w:val="100"/>
          <w:position w:val="0"/>
          <w:shd w:val="clear" w:color="auto" w:fill="auto"/>
          <w:lang w:val="cs-CZ" w:eastAsia="cs-CZ" w:bidi="cs-CZ"/>
        </w:rPr>
        <w:t>vozovka ; 22940,0=22 940,000 [A]</w:t>
      </w:r>
    </w:p>
    <w:p>
      <w:pPr>
        <w:pStyle w:val="Style29"/>
        <w:keepNext w:val="0"/>
        <w:keepLines w:val="0"/>
        <w:framePr w:w="3926" w:h="2222" w:wrap="none" w:hAnchor="page" w:x="3150" w:y="31"/>
        <w:widowControl w:val="0"/>
        <w:numPr>
          <w:ilvl w:val="0"/>
          <w:numId w:val="207"/>
        </w:numPr>
        <w:shd w:val="clear" w:color="auto" w:fill="auto"/>
        <w:tabs>
          <w:tab w:pos="67" w:val="left"/>
        </w:tabs>
        <w:bidi w:val="0"/>
        <w:spacing w:before="0" w:after="0"/>
        <w:ind w:left="0" w:right="0" w:firstLine="0"/>
        <w:jc w:val="left"/>
      </w:pPr>
      <w:r>
        <w:rPr>
          <w:i/>
          <w:iCs/>
          <w:color w:val="000000"/>
          <w:spacing w:val="0"/>
          <w:w w:val="100"/>
          <w:position w:val="0"/>
          <w:shd w:val="clear" w:color="auto" w:fill="auto"/>
          <w:lang w:val="cs-CZ" w:eastAsia="cs-CZ" w:bidi="cs-CZ"/>
        </w:rPr>
        <w:t>sjezdy + napojení na místní silnice; 27,5+37+26,5+19=110,000 [B]</w:t>
      </w:r>
    </w:p>
    <w:p>
      <w:pPr>
        <w:pStyle w:val="Style29"/>
        <w:keepNext w:val="0"/>
        <w:keepLines w:val="0"/>
        <w:framePr w:w="3926" w:h="2222" w:wrap="none" w:hAnchor="page" w:x="3150" w:y="31"/>
        <w:widowControl w:val="0"/>
        <w:shd w:val="clear" w:color="auto" w:fill="auto"/>
        <w:tabs>
          <w:tab w:leader="underscore" w:pos="3864" w:val="left"/>
        </w:tabs>
        <w:bidi w:val="0"/>
        <w:spacing w:before="0" w:after="0"/>
        <w:ind w:left="0" w:right="0" w:firstLine="0"/>
        <w:jc w:val="left"/>
      </w:pPr>
      <w:r>
        <w:rPr>
          <w:i/>
          <w:iCs/>
          <w:color w:val="000000"/>
          <w:spacing w:val="0"/>
          <w:w w:val="100"/>
          <w:position w:val="0"/>
          <w:u w:val="single"/>
          <w:shd w:val="clear" w:color="auto" w:fill="auto"/>
          <w:lang w:val="cs-CZ" w:eastAsia="cs-CZ" w:bidi="cs-CZ"/>
        </w:rPr>
        <w:t>Cekem A+B=23 050,000 [C]</w:t>
      </w:r>
      <w:r>
        <w:rPr>
          <w:i/>
          <w:iCs/>
          <w:color w:val="000000"/>
          <w:spacing w:val="0"/>
          <w:w w:val="100"/>
          <w:position w:val="0"/>
          <w:shd w:val="clear" w:color="auto" w:fill="auto"/>
          <w:lang w:val="cs-CZ" w:eastAsia="cs-CZ" w:bidi="cs-CZ"/>
        </w:rPr>
        <w:tab/>
      </w:r>
    </w:p>
    <w:p>
      <w:pPr>
        <w:pStyle w:val="Style29"/>
        <w:keepNext w:val="0"/>
        <w:keepLines w:val="0"/>
        <w:framePr w:w="3926" w:h="2222" w:wrap="none" w:hAnchor="page" w:x="3150" w:y="31"/>
        <w:widowControl w:val="0"/>
        <w:numPr>
          <w:ilvl w:val="0"/>
          <w:numId w:val="207"/>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dodání směsi v požadované kvalitě</w:t>
      </w:r>
    </w:p>
    <w:p>
      <w:pPr>
        <w:pStyle w:val="Style29"/>
        <w:keepNext w:val="0"/>
        <w:keepLines w:val="0"/>
        <w:framePr w:w="3926" w:h="2222" w:wrap="none" w:hAnchor="page" w:x="3150" w:y="31"/>
        <w:widowControl w:val="0"/>
        <w:numPr>
          <w:ilvl w:val="0"/>
          <w:numId w:val="207"/>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očištění podkladu</w:t>
      </w:r>
    </w:p>
    <w:p>
      <w:pPr>
        <w:pStyle w:val="Style29"/>
        <w:keepNext w:val="0"/>
        <w:keepLines w:val="0"/>
        <w:framePr w:w="3926" w:h="2222" w:wrap="none" w:hAnchor="page" w:x="3150" w:y="31"/>
        <w:widowControl w:val="0"/>
        <w:numPr>
          <w:ilvl w:val="0"/>
          <w:numId w:val="207"/>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uložení směsi dle předepsaného technologického předpisu, zhutnění vrstvy v předepsané tloušťce</w:t>
      </w:r>
    </w:p>
    <w:p>
      <w:pPr>
        <w:pStyle w:val="Style29"/>
        <w:keepNext w:val="0"/>
        <w:keepLines w:val="0"/>
        <w:framePr w:w="3926" w:h="2222" w:wrap="none" w:hAnchor="page" w:x="3150" w:y="31"/>
        <w:widowControl w:val="0"/>
        <w:numPr>
          <w:ilvl w:val="0"/>
          <w:numId w:val="207"/>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zřízení vrstvy bez rozlišení šířky, pokládání vrstvy po etapách, včetně pracovních spar a spojů</w:t>
      </w:r>
    </w:p>
    <w:p>
      <w:pPr>
        <w:pStyle w:val="Style29"/>
        <w:keepNext w:val="0"/>
        <w:keepLines w:val="0"/>
        <w:framePr w:w="3926" w:h="2222" w:wrap="none" w:hAnchor="page" w:x="3150" w:y="31"/>
        <w:widowControl w:val="0"/>
        <w:numPr>
          <w:ilvl w:val="0"/>
          <w:numId w:val="207"/>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úpravu napojení, ukončení podél obrubníků, dilatačních zařízení, odvodňovacích proužků, odvodňovačů, vpustí, šachet a pod.</w:t>
      </w:r>
    </w:p>
    <w:p>
      <w:pPr>
        <w:pStyle w:val="Style29"/>
        <w:keepNext w:val="0"/>
        <w:keepLines w:val="0"/>
        <w:framePr w:w="3926" w:h="2222" w:wrap="none" w:hAnchor="page" w:x="3150" w:y="31"/>
        <w:widowControl w:val="0"/>
        <w:numPr>
          <w:ilvl w:val="0"/>
          <w:numId w:val="207"/>
        </w:numPr>
        <w:shd w:val="clear" w:color="auto" w:fill="auto"/>
        <w:tabs>
          <w:tab w:pos="67" w:val="left"/>
        </w:tabs>
        <w:bidi w:val="0"/>
        <w:spacing w:before="0" w:after="0"/>
        <w:ind w:left="0" w:right="0" w:firstLine="0"/>
        <w:jc w:val="both"/>
      </w:pPr>
      <w:r>
        <w:rPr>
          <w:color w:val="000000"/>
          <w:spacing w:val="0"/>
          <w:w w:val="100"/>
          <w:position w:val="0"/>
          <w:shd w:val="clear" w:color="auto" w:fill="auto"/>
          <w:lang w:val="cs-CZ" w:eastAsia="cs-CZ" w:bidi="cs-CZ"/>
        </w:rPr>
        <w:t>nezahrnuje postřiky, nátěry</w:t>
      </w:r>
    </w:p>
    <w:p>
      <w:pPr>
        <w:pStyle w:val="Style29"/>
        <w:keepNext w:val="0"/>
        <w:keepLines w:val="0"/>
        <w:framePr w:w="3926" w:h="2222" w:wrap="none" w:hAnchor="page" w:x="3150" w:y="31"/>
        <w:widowControl w:val="0"/>
        <w:numPr>
          <w:ilvl w:val="0"/>
          <w:numId w:val="207"/>
        </w:numPr>
        <w:shd w:val="clear" w:color="auto" w:fill="auto"/>
        <w:tabs>
          <w:tab w:pos="67" w:val="left"/>
        </w:tabs>
        <w:bidi w:val="0"/>
        <w:spacing w:before="0" w:after="0"/>
        <w:ind w:left="0" w:right="0" w:firstLine="0"/>
        <w:jc w:val="both"/>
      </w:pPr>
      <w:r>
        <w:rPr>
          <w:color w:val="000000"/>
          <w:spacing w:val="0"/>
          <w:w w:val="100"/>
          <w:position w:val="0"/>
          <w:shd w:val="clear" w:color="auto" w:fill="auto"/>
          <w:lang w:val="cs-CZ" w:eastAsia="cs-CZ" w:bidi="cs-CZ"/>
        </w:rPr>
        <w:t>nezahrnuje těsnění podél obrubníků, dilatačních zařízení, odvodňovacích proužků,</w:t>
      </w:r>
    </w:p>
    <w:p>
      <w:pPr>
        <w:pStyle w:val="Style29"/>
        <w:keepNext w:val="0"/>
        <w:keepLines w:val="0"/>
        <w:framePr w:w="3926" w:h="2222" w:wrap="none" w:hAnchor="page" w:x="3150" w:y="31"/>
        <w:widowControl w:val="0"/>
        <w:shd w:val="clear" w:color="auto" w:fill="auto"/>
        <w:tabs>
          <w:tab w:leader="underscore" w:pos="3864" w:val="left"/>
        </w:tabs>
        <w:bidi w:val="0"/>
        <w:spacing w:before="0" w:after="0"/>
        <w:ind w:left="0" w:right="0" w:firstLine="0"/>
        <w:jc w:val="both"/>
      </w:pPr>
      <w:r>
        <w:rPr>
          <w:color w:val="000000"/>
          <w:spacing w:val="0"/>
          <w:w w:val="100"/>
          <w:position w:val="0"/>
          <w:u w:val="single"/>
          <w:shd w:val="clear" w:color="auto" w:fill="auto"/>
          <w:lang w:val="cs-CZ" w:eastAsia="cs-CZ" w:bidi="cs-CZ"/>
        </w:rPr>
        <w:t>odvodňovačů, vpustí, šachet a pod.</w:t>
      </w:r>
      <w:r>
        <w:rPr>
          <w:color w:val="000000"/>
          <w:spacing w:val="0"/>
          <w:w w:val="100"/>
          <w:position w:val="0"/>
          <w:shd w:val="clear" w:color="auto" w:fill="auto"/>
          <w:lang w:val="cs-CZ" w:eastAsia="cs-CZ" w:bidi="cs-CZ"/>
        </w:rPr>
        <w:tab/>
      </w:r>
    </w:p>
    <w:p>
      <w:pPr>
        <w:pStyle w:val="Style29"/>
        <w:keepNext w:val="0"/>
        <w:keepLines w:val="0"/>
        <w:framePr w:w="3926" w:h="2222" w:wrap="none" w:hAnchor="page" w:x="3150" w:y="31"/>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ASFALTOVÝ BETON PRO LOŽNÍ VRSTVY ACL 16+, 16S TL. 50MM</w:t>
      </w:r>
    </w:p>
    <w:p>
      <w:pPr>
        <w:pStyle w:val="Style29"/>
        <w:keepNext w:val="0"/>
        <w:keepLines w:val="0"/>
        <w:framePr w:w="1440" w:h="202" w:wrap="none" w:hAnchor="page" w:x="7465" w:y="2061"/>
        <w:widowControl w:val="0"/>
        <w:shd w:val="clear" w:color="auto" w:fill="auto"/>
        <w:tabs>
          <w:tab w:pos="614" w:val="left"/>
        </w:tabs>
        <w:bidi w:val="0"/>
        <w:spacing w:before="0" w:after="0" w:line="240" w:lineRule="auto"/>
        <w:ind w:left="0" w:right="0" w:firstLine="0"/>
        <w:jc w:val="left"/>
      </w:pPr>
      <w:r>
        <w:rPr>
          <w:color w:val="000000"/>
          <w:spacing w:val="0"/>
          <w:w w:val="100"/>
          <w:position w:val="0"/>
          <w:shd w:val="clear" w:color="auto" w:fill="auto"/>
          <w:lang w:val="cs-CZ" w:eastAsia="cs-CZ" w:bidi="cs-CZ"/>
        </w:rPr>
        <w:t>M2 |</w:t>
        <w:tab/>
        <w:t>23 898,000 T</w:t>
      </w:r>
    </w:p>
    <w:p>
      <w:pPr>
        <w:pStyle w:val="Style29"/>
        <w:keepNext w:val="0"/>
        <w:keepLines w:val="0"/>
        <w:framePr w:w="365" w:h="154" w:wrap="none" w:hAnchor="page" w:x="9145" w:y="20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292,33</w:t>
      </w:r>
    </w:p>
    <w:p>
      <w:pPr>
        <w:pStyle w:val="Style29"/>
        <w:keepNext w:val="0"/>
        <w:keepLines w:val="0"/>
        <w:framePr w:w="1032" w:h="202" w:wrap="none" w:hAnchor="page" w:x="9760" w:y="2061"/>
        <w:widowControl w:val="0"/>
        <w:shd w:val="clear" w:color="auto" w:fill="auto"/>
        <w:tabs>
          <w:tab w:pos="955" w:val="left"/>
        </w:tabs>
        <w:bidi w:val="0"/>
        <w:spacing w:before="0" w:after="0" w:line="240" w:lineRule="auto"/>
        <w:ind w:left="0" w:right="0" w:firstLine="0"/>
        <w:jc w:val="left"/>
      </w:pPr>
      <w:r>
        <w:rPr>
          <w:color w:val="000000"/>
          <w:spacing w:val="0"/>
          <w:w w:val="100"/>
          <w:position w:val="0"/>
          <w:shd w:val="clear" w:color="auto" w:fill="auto"/>
          <w:lang w:val="cs-CZ" w:eastAsia="cs-CZ" w:bidi="cs-CZ"/>
        </w:rPr>
        <w:t>I 6 986 102,34</w:t>
        <w:tab/>
        <w:t>|</w:t>
      </w:r>
    </w:p>
    <w:p>
      <w:pPr>
        <w:pStyle w:val="Style29"/>
        <w:keepNext w:val="0"/>
        <w:keepLines w:val="0"/>
        <w:framePr w:w="226" w:h="202" w:wrap="none" w:hAnchor="page" w:x="1595" w:y="462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38?</w:t>
      </w:r>
    </w:p>
    <w:p>
      <w:pPr>
        <w:pStyle w:val="Style29"/>
        <w:keepNext w:val="0"/>
        <w:keepLines w:val="0"/>
        <w:framePr w:w="432" w:h="307" w:wrap="none" w:hAnchor="page" w:x="2205" w:y="4523"/>
        <w:widowControl w:val="0"/>
        <w:shd w:val="clear" w:color="auto" w:fill="auto"/>
        <w:bidi w:val="0"/>
        <w:spacing w:before="0" w:after="0" w:line="240" w:lineRule="auto"/>
        <w:ind w:left="0" w:right="0" w:firstLine="300"/>
        <w:jc w:val="left"/>
      </w:pPr>
      <w:r>
        <w:rPr>
          <w:b/>
          <w:bCs/>
          <w:color w:val="000000"/>
          <w:spacing w:val="0"/>
          <w:w w:val="100"/>
          <w:position w:val="0"/>
          <w:shd w:val="clear" w:color="auto" w:fill="auto"/>
          <w:lang w:val="cs-CZ" w:eastAsia="cs-CZ" w:bidi="cs-CZ"/>
        </w:rPr>
        <w:t>9</w:t>
      </w:r>
    </w:p>
    <w:p>
      <w:pPr>
        <w:pStyle w:val="Style29"/>
        <w:keepNext w:val="0"/>
        <w:keepLines w:val="0"/>
        <w:framePr w:w="432" w:h="307" w:wrap="none" w:hAnchor="page" w:x="2205" w:y="452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9313111</w:t>
      </w:r>
    </w:p>
    <w:p>
      <w:pPr>
        <w:pStyle w:val="Style29"/>
        <w:keepNext w:val="0"/>
        <w:keepLines w:val="0"/>
        <w:framePr w:w="3926" w:h="2472" w:wrap="none" w:hAnchor="page" w:x="3150" w:y="2344"/>
        <w:widowControl w:val="0"/>
        <w:numPr>
          <w:ilvl w:val="0"/>
          <w:numId w:val="209"/>
        </w:numPr>
        <w:shd w:val="clear" w:color="auto" w:fill="auto"/>
        <w:tabs>
          <w:tab w:pos="58" w:val="left"/>
        </w:tabs>
        <w:bidi w:val="0"/>
        <w:spacing w:before="0" w:after="0"/>
        <w:ind w:left="0" w:right="0" w:firstLine="0"/>
        <w:jc w:val="left"/>
      </w:pPr>
      <w:r>
        <w:rPr>
          <w:i/>
          <w:iCs/>
          <w:color w:val="000000"/>
          <w:spacing w:val="0"/>
          <w:w w:val="100"/>
          <w:position w:val="0"/>
          <w:shd w:val="clear" w:color="auto" w:fill="auto"/>
          <w:lang w:val="cs-CZ" w:eastAsia="cs-CZ" w:bidi="cs-CZ"/>
        </w:rPr>
        <w:t>dle přílohy C-1.2.3 - C-1.2.10; C-1.4.3</w:t>
      </w:r>
    </w:p>
    <w:p>
      <w:pPr>
        <w:pStyle w:val="Style29"/>
        <w:keepNext w:val="0"/>
        <w:keepLines w:val="0"/>
        <w:framePr w:w="3926" w:h="2472" w:wrap="none" w:hAnchor="page" w:x="3150" w:y="2344"/>
        <w:widowControl w:val="0"/>
        <w:numPr>
          <w:ilvl w:val="0"/>
          <w:numId w:val="209"/>
        </w:numPr>
        <w:shd w:val="clear" w:color="auto" w:fill="auto"/>
        <w:tabs>
          <w:tab w:pos="62" w:val="left"/>
        </w:tabs>
        <w:bidi w:val="0"/>
        <w:spacing w:before="0" w:after="0"/>
        <w:ind w:left="0" w:right="0" w:firstLine="0"/>
        <w:jc w:val="left"/>
      </w:pPr>
      <w:r>
        <w:rPr>
          <w:i/>
          <w:iCs/>
          <w:color w:val="000000"/>
          <w:spacing w:val="0"/>
          <w:w w:val="100"/>
          <w:position w:val="0"/>
          <w:shd w:val="clear" w:color="auto" w:fill="auto"/>
          <w:lang w:val="cs-CZ" w:eastAsia="cs-CZ" w:bidi="cs-CZ"/>
        </w:rPr>
        <w:t>na RS CA</w:t>
      </w:r>
    </w:p>
    <w:p>
      <w:pPr>
        <w:pStyle w:val="Style29"/>
        <w:keepNext w:val="0"/>
        <w:keepLines w:val="0"/>
        <w:framePr w:w="3926" w:h="2472" w:wrap="none" w:hAnchor="page" w:x="3150" w:y="2344"/>
        <w:widowControl w:val="0"/>
        <w:numPr>
          <w:ilvl w:val="0"/>
          <w:numId w:val="209"/>
        </w:numPr>
        <w:shd w:val="clear" w:color="auto" w:fill="auto"/>
        <w:tabs>
          <w:tab w:pos="58" w:val="left"/>
        </w:tabs>
        <w:bidi w:val="0"/>
        <w:spacing w:before="0" w:after="0"/>
        <w:ind w:left="0" w:right="0" w:firstLine="0"/>
        <w:jc w:val="left"/>
      </w:pPr>
      <w:r>
        <w:rPr>
          <w:i/>
          <w:iCs/>
          <w:color w:val="000000"/>
          <w:spacing w:val="0"/>
          <w:w w:val="100"/>
          <w:position w:val="0"/>
          <w:shd w:val="clear" w:color="auto" w:fill="auto"/>
          <w:lang w:val="cs-CZ" w:eastAsia="cs-CZ" w:bidi="cs-CZ"/>
        </w:rPr>
        <w:t>km 1,560 - 5,800</w:t>
      </w:r>
    </w:p>
    <w:p>
      <w:pPr>
        <w:pStyle w:val="Style29"/>
        <w:keepNext w:val="0"/>
        <w:keepLines w:val="0"/>
        <w:framePr w:w="3926" w:h="2472" w:wrap="none" w:hAnchor="page" w:x="3150" w:y="2344"/>
        <w:widowControl w:val="0"/>
        <w:numPr>
          <w:ilvl w:val="0"/>
          <w:numId w:val="209"/>
        </w:numPr>
        <w:shd w:val="clear" w:color="auto" w:fill="auto"/>
        <w:tabs>
          <w:tab w:pos="58" w:val="left"/>
        </w:tabs>
        <w:bidi w:val="0"/>
        <w:spacing w:before="0" w:after="0"/>
        <w:ind w:left="0" w:right="0" w:firstLine="0"/>
        <w:jc w:val="left"/>
      </w:pPr>
      <w:r>
        <w:rPr>
          <w:i/>
          <w:iCs/>
          <w:color w:val="000000"/>
          <w:spacing w:val="0"/>
          <w:w w:val="100"/>
          <w:position w:val="0"/>
          <w:shd w:val="clear" w:color="auto" w:fill="auto"/>
          <w:lang w:val="cs-CZ" w:eastAsia="cs-CZ" w:bidi="cs-CZ"/>
        </w:rPr>
        <w:t>vozovka ; 22940,0+(4240*0,1*2)=23 788,000 [A]</w:t>
      </w:r>
    </w:p>
    <w:p>
      <w:pPr>
        <w:pStyle w:val="Style29"/>
        <w:keepNext w:val="0"/>
        <w:keepLines w:val="0"/>
        <w:framePr w:w="3926" w:h="2472" w:wrap="none" w:hAnchor="page" w:x="3150" w:y="2344"/>
        <w:widowControl w:val="0"/>
        <w:numPr>
          <w:ilvl w:val="0"/>
          <w:numId w:val="209"/>
        </w:numPr>
        <w:shd w:val="clear" w:color="auto" w:fill="auto"/>
        <w:tabs>
          <w:tab w:pos="62" w:val="left"/>
        </w:tabs>
        <w:bidi w:val="0"/>
        <w:spacing w:before="0" w:after="0"/>
        <w:ind w:left="0" w:right="0" w:firstLine="0"/>
        <w:jc w:val="left"/>
      </w:pPr>
      <w:r>
        <w:rPr>
          <w:i/>
          <w:iCs/>
          <w:color w:val="000000"/>
          <w:spacing w:val="0"/>
          <w:w w:val="100"/>
          <w:position w:val="0"/>
          <w:shd w:val="clear" w:color="auto" w:fill="auto"/>
          <w:lang w:val="cs-CZ" w:eastAsia="cs-CZ" w:bidi="cs-CZ"/>
        </w:rPr>
        <w:t>sjezdy + napojení na místní silnice; 27,5+37+26,5+19=110,000 [B]</w:t>
      </w:r>
    </w:p>
    <w:p>
      <w:pPr>
        <w:pStyle w:val="Style29"/>
        <w:keepNext w:val="0"/>
        <w:keepLines w:val="0"/>
        <w:framePr w:w="3926" w:h="2472" w:wrap="none" w:hAnchor="page" w:x="3150" w:y="2344"/>
        <w:widowControl w:val="0"/>
        <w:shd w:val="clear" w:color="auto" w:fill="auto"/>
        <w:tabs>
          <w:tab w:leader="underscore" w:pos="3864" w:val="left"/>
        </w:tabs>
        <w:bidi w:val="0"/>
        <w:spacing w:before="0" w:after="0"/>
        <w:ind w:left="0" w:right="0" w:firstLine="0"/>
        <w:jc w:val="left"/>
      </w:pPr>
      <w:r>
        <w:rPr>
          <w:i/>
          <w:iCs/>
          <w:color w:val="000000"/>
          <w:spacing w:val="0"/>
          <w:w w:val="100"/>
          <w:position w:val="0"/>
          <w:u w:val="single"/>
          <w:shd w:val="clear" w:color="auto" w:fill="auto"/>
          <w:lang w:val="cs-CZ" w:eastAsia="cs-CZ" w:bidi="cs-CZ"/>
        </w:rPr>
        <w:t>Celkem A+B=23 898,000 [C]</w:t>
      </w:r>
      <w:r>
        <w:rPr>
          <w:i/>
          <w:iCs/>
          <w:color w:val="000000"/>
          <w:spacing w:val="0"/>
          <w:w w:val="100"/>
          <w:position w:val="0"/>
          <w:shd w:val="clear" w:color="auto" w:fill="auto"/>
          <w:lang w:val="cs-CZ" w:eastAsia="cs-CZ" w:bidi="cs-CZ"/>
        </w:rPr>
        <w:tab/>
      </w:r>
    </w:p>
    <w:p>
      <w:pPr>
        <w:pStyle w:val="Style29"/>
        <w:keepNext w:val="0"/>
        <w:keepLines w:val="0"/>
        <w:framePr w:w="3926" w:h="2472" w:wrap="none" w:hAnchor="page" w:x="3150" w:y="2344"/>
        <w:widowControl w:val="0"/>
        <w:numPr>
          <w:ilvl w:val="0"/>
          <w:numId w:val="209"/>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dodání směsi v požadované kvalitě</w:t>
      </w:r>
    </w:p>
    <w:p>
      <w:pPr>
        <w:pStyle w:val="Style29"/>
        <w:keepNext w:val="0"/>
        <w:keepLines w:val="0"/>
        <w:framePr w:w="3926" w:h="2472" w:wrap="none" w:hAnchor="page" w:x="3150" w:y="2344"/>
        <w:widowControl w:val="0"/>
        <w:numPr>
          <w:ilvl w:val="0"/>
          <w:numId w:val="209"/>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očištění podkladu</w:t>
      </w:r>
    </w:p>
    <w:p>
      <w:pPr>
        <w:pStyle w:val="Style29"/>
        <w:keepNext w:val="0"/>
        <w:keepLines w:val="0"/>
        <w:framePr w:w="3926" w:h="2472" w:wrap="none" w:hAnchor="page" w:x="3150" w:y="2344"/>
        <w:widowControl w:val="0"/>
        <w:numPr>
          <w:ilvl w:val="0"/>
          <w:numId w:val="209"/>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uložení směsi dle předepsaného technologického předpisu, zhutnění vrstvy v předepsané tloušťce</w:t>
      </w:r>
    </w:p>
    <w:p>
      <w:pPr>
        <w:pStyle w:val="Style29"/>
        <w:keepNext w:val="0"/>
        <w:keepLines w:val="0"/>
        <w:framePr w:w="3926" w:h="2472" w:wrap="none" w:hAnchor="page" w:x="3150" w:y="2344"/>
        <w:widowControl w:val="0"/>
        <w:numPr>
          <w:ilvl w:val="0"/>
          <w:numId w:val="209"/>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zřízení vrstvy bez rozlišení šířky, pokládání vrstvy po etapách, včetně pracovních spar a spojů</w:t>
      </w:r>
    </w:p>
    <w:p>
      <w:pPr>
        <w:pStyle w:val="Style29"/>
        <w:keepNext w:val="0"/>
        <w:keepLines w:val="0"/>
        <w:framePr w:w="3926" w:h="2472" w:wrap="none" w:hAnchor="page" w:x="3150" w:y="2344"/>
        <w:widowControl w:val="0"/>
        <w:numPr>
          <w:ilvl w:val="0"/>
          <w:numId w:val="209"/>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úpravu napojení, ukončení podél obrubníků, dilatačních zařízení, odvodňovacích proužků, odvodňovačů, vpustí, šachet a pod.</w:t>
      </w:r>
    </w:p>
    <w:p>
      <w:pPr>
        <w:pStyle w:val="Style29"/>
        <w:keepNext w:val="0"/>
        <w:keepLines w:val="0"/>
        <w:framePr w:w="3926" w:h="2472" w:wrap="none" w:hAnchor="page" w:x="3150" w:y="2344"/>
        <w:widowControl w:val="0"/>
        <w:numPr>
          <w:ilvl w:val="0"/>
          <w:numId w:val="209"/>
        </w:numPr>
        <w:shd w:val="clear" w:color="auto" w:fill="auto"/>
        <w:tabs>
          <w:tab w:pos="67" w:val="left"/>
        </w:tabs>
        <w:bidi w:val="0"/>
        <w:spacing w:before="0" w:after="0"/>
        <w:ind w:left="0" w:right="0" w:firstLine="0"/>
        <w:jc w:val="both"/>
      </w:pPr>
      <w:r>
        <w:rPr>
          <w:color w:val="000000"/>
          <w:spacing w:val="0"/>
          <w:w w:val="100"/>
          <w:position w:val="0"/>
          <w:shd w:val="clear" w:color="auto" w:fill="auto"/>
          <w:lang w:val="cs-CZ" w:eastAsia="cs-CZ" w:bidi="cs-CZ"/>
        </w:rPr>
        <w:t>nezahrnuje postřiky, nátěry</w:t>
      </w:r>
    </w:p>
    <w:p>
      <w:pPr>
        <w:pStyle w:val="Style29"/>
        <w:keepNext w:val="0"/>
        <w:keepLines w:val="0"/>
        <w:framePr w:w="3926" w:h="2472" w:wrap="none" w:hAnchor="page" w:x="3150" w:y="2344"/>
        <w:widowControl w:val="0"/>
        <w:numPr>
          <w:ilvl w:val="0"/>
          <w:numId w:val="209"/>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nezahrnuje těsnění podél obrubníků, dilatačních zařízení, odvodňovacích proužků,</w:t>
      </w:r>
    </w:p>
    <w:p>
      <w:pPr>
        <w:pStyle w:val="Style29"/>
        <w:keepNext w:val="0"/>
        <w:keepLines w:val="0"/>
        <w:framePr w:w="3926" w:h="2472" w:wrap="none" w:hAnchor="page" w:x="3150" w:y="2344"/>
        <w:widowControl w:val="0"/>
        <w:shd w:val="clear" w:color="auto" w:fill="auto"/>
        <w:tabs>
          <w:tab w:leader="underscore" w:pos="3864" w:val="left"/>
        </w:tabs>
        <w:bidi w:val="0"/>
        <w:spacing w:before="0" w:after="0"/>
        <w:ind w:left="0" w:right="0" w:firstLine="0"/>
        <w:jc w:val="left"/>
      </w:pPr>
      <w:r>
        <w:rPr>
          <w:color w:val="000000"/>
          <w:spacing w:val="0"/>
          <w:w w:val="100"/>
          <w:position w:val="0"/>
          <w:u w:val="single"/>
          <w:shd w:val="clear" w:color="auto" w:fill="auto"/>
          <w:lang w:val="cs-CZ" w:eastAsia="cs-CZ" w:bidi="cs-CZ"/>
        </w:rPr>
        <w:t>odvodňovačů, vpustí, šachet a pod.</w:t>
      </w:r>
      <w:r>
        <w:rPr>
          <w:color w:val="000000"/>
          <w:spacing w:val="0"/>
          <w:w w:val="100"/>
          <w:position w:val="0"/>
          <w:shd w:val="clear" w:color="auto" w:fill="auto"/>
          <w:lang w:val="cs-CZ" w:eastAsia="cs-CZ" w:bidi="cs-CZ"/>
        </w:rPr>
        <w:tab/>
      </w:r>
    </w:p>
    <w:p>
      <w:pPr>
        <w:pStyle w:val="Style29"/>
        <w:keepNext w:val="0"/>
        <w:keepLines w:val="0"/>
        <w:framePr w:w="3926" w:h="2472" w:wrap="none" w:hAnchor="page" w:x="3150" w:y="2344"/>
        <w:widowControl w:val="0"/>
        <w:shd w:val="clear" w:color="auto" w:fill="auto"/>
        <w:tabs>
          <w:tab w:leader="underscore" w:pos="3864" w:val="left"/>
        </w:tabs>
        <w:bidi w:val="0"/>
        <w:spacing w:before="0" w:after="0"/>
        <w:ind w:left="0" w:right="0" w:firstLine="0"/>
        <w:jc w:val="left"/>
      </w:pPr>
      <w:r>
        <w:rPr>
          <w:b/>
          <w:bCs/>
          <w:color w:val="000000"/>
          <w:spacing w:val="0"/>
          <w:w w:val="100"/>
          <w:position w:val="0"/>
          <w:u w:val="single"/>
          <w:shd w:val="clear" w:color="auto" w:fill="auto"/>
          <w:lang w:val="cs-CZ" w:eastAsia="cs-CZ" w:bidi="cs-CZ"/>
        </w:rPr>
        <w:t>Ostatní konstrukce a práce</w:t>
      </w:r>
      <w:r>
        <w:rPr>
          <w:b/>
          <w:bCs/>
          <w:color w:val="000000"/>
          <w:spacing w:val="0"/>
          <w:w w:val="100"/>
          <w:position w:val="0"/>
          <w:shd w:val="clear" w:color="auto" w:fill="auto"/>
          <w:lang w:val="cs-CZ" w:eastAsia="cs-CZ" w:bidi="cs-CZ"/>
        </w:rPr>
        <w:tab/>
      </w:r>
    </w:p>
    <w:p>
      <w:pPr>
        <w:pStyle w:val="Style29"/>
        <w:keepNext w:val="0"/>
        <w:keepLines w:val="0"/>
        <w:framePr w:w="3926" w:h="2472" w:wrap="none" w:hAnchor="page" w:x="3150" w:y="2344"/>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TĚSNĚNÍ DILATAČ SPAR ASF ZÁLIVKOU PRŮŘ DO 100MM2</w:t>
      </w:r>
    </w:p>
    <w:p>
      <w:pPr>
        <w:pStyle w:val="Style29"/>
        <w:keepNext w:val="0"/>
        <w:keepLines w:val="0"/>
        <w:framePr w:w="365" w:h="154" w:wrap="none" w:hAnchor="page" w:x="8185" w:y="46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44,000</w:t>
      </w:r>
    </w:p>
    <w:p>
      <w:pPr>
        <w:pStyle w:val="Style29"/>
        <w:keepNext w:val="0"/>
        <w:keepLines w:val="0"/>
        <w:framePr w:w="302" w:h="154" w:wrap="none" w:hAnchor="page" w:x="9179" w:y="46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18,37</w:t>
      </w:r>
    </w:p>
    <w:p>
      <w:pPr>
        <w:pStyle w:val="Style29"/>
        <w:keepNext w:val="0"/>
        <w:keepLines w:val="0"/>
        <w:framePr w:w="374" w:h="307" w:wrap="none" w:hAnchor="page" w:x="2262" w:y="5546"/>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91</w:t>
      </w:r>
    </w:p>
    <w:p>
      <w:pPr>
        <w:pStyle w:val="Style29"/>
        <w:keepNext w:val="0"/>
        <w:keepLines w:val="0"/>
        <w:framePr w:w="374" w:h="307" w:wrap="none" w:hAnchor="page" w:x="2262" w:y="554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91228|</w:t>
      </w:r>
    </w:p>
    <w:p>
      <w:pPr>
        <w:pStyle w:val="Style29"/>
        <w:keepNext w:val="0"/>
        <w:keepLines w:val="0"/>
        <w:framePr w:w="3888" w:h="931" w:wrap="none" w:hAnchor="page" w:x="3155" w:y="4912"/>
        <w:widowControl w:val="0"/>
        <w:numPr>
          <w:ilvl w:val="0"/>
          <w:numId w:val="211"/>
        </w:numPr>
        <w:shd w:val="clear" w:color="auto" w:fill="auto"/>
        <w:tabs>
          <w:tab w:pos="58" w:val="left"/>
        </w:tabs>
        <w:bidi w:val="0"/>
        <w:spacing w:before="0" w:after="0"/>
        <w:ind w:left="0" w:right="0" w:firstLine="0"/>
        <w:jc w:val="left"/>
      </w:pPr>
      <w:r>
        <w:rPr>
          <w:i/>
          <w:iCs/>
          <w:color w:val="000000"/>
          <w:spacing w:val="0"/>
          <w:w w:val="100"/>
          <w:position w:val="0"/>
          <w:shd w:val="clear" w:color="auto" w:fill="auto"/>
          <w:lang w:val="cs-CZ" w:eastAsia="cs-CZ" w:bidi="cs-CZ"/>
        </w:rPr>
        <w:t>dle situace C-1.2.3 - C-1.2.10</w:t>
      </w:r>
    </w:p>
    <w:p>
      <w:pPr>
        <w:pStyle w:val="Style29"/>
        <w:keepNext w:val="0"/>
        <w:keepLines w:val="0"/>
        <w:framePr w:w="3888" w:h="931" w:wrap="none" w:hAnchor="page" w:x="3155" w:y="4912"/>
        <w:widowControl w:val="0"/>
        <w:numPr>
          <w:ilvl w:val="0"/>
          <w:numId w:val="211"/>
        </w:numPr>
        <w:shd w:val="clear" w:color="auto" w:fill="auto"/>
        <w:tabs>
          <w:tab w:pos="62" w:val="left"/>
          <w:tab w:leader="underscore" w:pos="3830" w:val="left"/>
        </w:tabs>
        <w:bidi w:val="0"/>
        <w:spacing w:before="0" w:after="0"/>
        <w:ind w:left="0" w:right="0" w:firstLine="0"/>
        <w:jc w:val="left"/>
      </w:pPr>
      <w:r>
        <w:rPr>
          <w:i/>
          <w:iCs/>
          <w:color w:val="000000"/>
          <w:spacing w:val="0"/>
          <w:w w:val="100"/>
          <w:position w:val="0"/>
          <w:u w:val="single"/>
          <w:shd w:val="clear" w:color="auto" w:fill="auto"/>
          <w:lang w:val="cs-CZ" w:eastAsia="cs-CZ" w:bidi="cs-CZ"/>
        </w:rPr>
        <w:t>v místě napjní,na místní,silnic, ___0_5;O+__O+7</w:t>
      </w:r>
      <w:r>
        <w:rPr>
          <w:i/>
          <w:iCs/>
          <w:color w:val="000000"/>
          <w:spacing w:val="0"/>
          <w:w w:val="100"/>
          <w:position w:val="0"/>
          <w:u w:val="single"/>
          <w:shd w:val="clear" w:color="auto" w:fill="auto"/>
          <w:vertAlign w:val="subscript"/>
          <w:lang w:val="cs-CZ" w:eastAsia="cs-CZ" w:bidi="cs-CZ"/>
        </w:rPr>
        <w:t>J</w:t>
      </w:r>
      <w:r>
        <w:rPr>
          <w:i/>
          <w:iCs/>
          <w:color w:val="000000"/>
          <w:spacing w:val="0"/>
          <w:w w:val="100"/>
          <w:position w:val="0"/>
          <w:u w:val="single"/>
          <w:shd w:val="clear" w:color="auto" w:fill="auto"/>
          <w:lang w:val="cs-CZ" w:eastAsia="cs-CZ" w:bidi="cs-CZ"/>
        </w:rPr>
        <w:t>O=44</w:t>
      </w:r>
      <w:r>
        <w:rPr>
          <w:i/>
          <w:iCs/>
          <w:color w:val="000000"/>
          <w:spacing w:val="0"/>
          <w:w w:val="100"/>
          <w:position w:val="0"/>
          <w:u w:val="single"/>
          <w:shd w:val="clear" w:color="auto" w:fill="auto"/>
          <w:vertAlign w:val="subscript"/>
          <w:lang w:val="cs-CZ" w:eastAsia="cs-CZ" w:bidi="cs-CZ"/>
        </w:rPr>
        <w:t>J</w:t>
      </w:r>
      <w:r>
        <w:rPr>
          <w:i/>
          <w:iCs/>
          <w:color w:val="000000"/>
          <w:spacing w:val="0"/>
          <w:w w:val="100"/>
          <w:position w:val="0"/>
          <w:u w:val="single"/>
          <w:shd w:val="clear" w:color="auto" w:fill="auto"/>
          <w:lang w:val="cs-CZ" w:eastAsia="cs-CZ" w:bidi="cs-CZ"/>
        </w:rPr>
        <w:t>OOO [A]</w:t>
      </w:r>
      <w:r>
        <w:rPr>
          <w:i/>
          <w:iCs/>
          <w:color w:val="000000"/>
          <w:spacing w:val="0"/>
          <w:w w:val="100"/>
          <w:position w:val="0"/>
          <w:shd w:val="clear" w:color="auto" w:fill="auto"/>
          <w:lang w:val="cs-CZ" w:eastAsia="cs-CZ" w:bidi="cs-CZ"/>
        </w:rPr>
        <w:tab/>
      </w:r>
    </w:p>
    <w:p>
      <w:pPr>
        <w:pStyle w:val="Style29"/>
        <w:keepNext w:val="0"/>
        <w:keepLines w:val="0"/>
        <w:framePr w:w="3888" w:h="931" w:wrap="none" w:hAnchor="page" w:x="3155" w:y="4912"/>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položka zahrnuje dodávku a osazení předepsaného materiálu, očištění ploch spáry před úpravou, očištění okolí spáry po úpravě</w:t>
      </w:r>
    </w:p>
    <w:p>
      <w:pPr>
        <w:pStyle w:val="Style29"/>
        <w:keepNext w:val="0"/>
        <w:keepLines w:val="0"/>
        <w:framePr w:w="3888" w:h="931" w:wrap="none" w:hAnchor="page" w:x="3155" w:y="4912"/>
        <w:widowControl w:val="0"/>
        <w:shd w:val="clear" w:color="auto" w:fill="auto"/>
        <w:tabs>
          <w:tab w:leader="underscore" w:pos="3830" w:val="left"/>
        </w:tabs>
        <w:bidi w:val="0"/>
        <w:spacing w:before="0" w:after="0"/>
        <w:ind w:left="0" w:right="0" w:firstLine="0"/>
        <w:jc w:val="left"/>
      </w:pPr>
      <w:r>
        <w:rPr>
          <w:color w:val="000000"/>
          <w:spacing w:val="0"/>
          <w:w w:val="100"/>
          <w:position w:val="0"/>
          <w:u w:val="single"/>
          <w:shd w:val="clear" w:color="auto" w:fill="auto"/>
          <w:lang w:val="cs-CZ" w:eastAsia="cs-CZ" w:bidi="cs-CZ"/>
        </w:rPr>
        <w:t>nezahrnuje těsnící profil</w:t>
      </w:r>
      <w:r>
        <w:rPr>
          <w:color w:val="000000"/>
          <w:spacing w:val="0"/>
          <w:w w:val="100"/>
          <w:position w:val="0"/>
          <w:shd w:val="clear" w:color="auto" w:fill="auto"/>
          <w:lang w:val="cs-CZ" w:eastAsia="cs-CZ" w:bidi="cs-CZ"/>
        </w:rPr>
        <w:tab/>
      </w:r>
    </w:p>
    <w:p>
      <w:pPr>
        <w:pStyle w:val="Style29"/>
        <w:keepNext w:val="0"/>
        <w:keepLines w:val="0"/>
        <w:framePr w:w="3888" w:h="931" w:wrap="none" w:hAnchor="page" w:x="3155" w:y="4912"/>
        <w:widowControl w:val="0"/>
        <w:shd w:val="clear" w:color="auto" w:fill="auto"/>
        <w:bidi w:val="0"/>
        <w:spacing w:before="0" w:after="0"/>
        <w:ind w:left="0" w:right="0" w:firstLine="0"/>
        <w:jc w:val="both"/>
      </w:pPr>
      <w:r>
        <w:rPr>
          <w:b/>
          <w:bCs/>
          <w:color w:val="000000"/>
          <w:spacing w:val="0"/>
          <w:w w:val="100"/>
          <w:position w:val="0"/>
          <w:u w:val="single"/>
          <w:shd w:val="clear" w:color="auto" w:fill="auto"/>
          <w:lang w:val="cs-CZ" w:eastAsia="cs-CZ" w:bidi="cs-CZ"/>
        </w:rPr>
        <w:t>Doplňující konstrukce a práce</w:t>
      </w:r>
    </w:p>
    <w:p>
      <w:pPr>
        <w:pStyle w:val="Style29"/>
        <w:keepNext w:val="0"/>
        <w:keepLines w:val="0"/>
        <w:framePr w:w="3888" w:h="931" w:wrap="none" w:hAnchor="page" w:x="3155" w:y="4912"/>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SMĚROVÉ SLOUPKY Z PLAST HMOT VČETNĚ ODRAZNÉHO PÁSKU</w:t>
      </w:r>
    </w:p>
    <w:p>
      <w:pPr>
        <w:pStyle w:val="Style29"/>
        <w:keepNext w:val="0"/>
        <w:keepLines w:val="0"/>
        <w:framePr w:w="485" w:h="202" w:wrap="none" w:hAnchor="page" w:x="7432" w:y="56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 |</w:t>
      </w:r>
    </w:p>
    <w:p>
      <w:pPr>
        <w:pStyle w:val="Style29"/>
        <w:keepNext w:val="0"/>
        <w:keepLines w:val="0"/>
        <w:framePr w:w="749" w:h="202" w:wrap="none" w:hAnchor="page" w:x="8157" w:y="56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330,000 ~T</w:t>
      </w:r>
    </w:p>
    <w:p>
      <w:pPr>
        <w:pStyle w:val="Style29"/>
        <w:keepNext w:val="0"/>
        <w:keepLines w:val="0"/>
        <w:framePr w:w="365" w:h="154" w:wrap="none" w:hAnchor="page" w:x="9145" w:y="56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535,68</w:t>
      </w:r>
    </w:p>
    <w:p>
      <w:pPr>
        <w:pStyle w:val="Style29"/>
        <w:keepNext w:val="0"/>
        <w:keepLines w:val="0"/>
        <w:framePr w:w="1032" w:h="307" w:wrap="none" w:hAnchor="page" w:x="9760" w:y="5546"/>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340 421,70</w:t>
      </w:r>
    </w:p>
    <w:p>
      <w:pPr>
        <w:pStyle w:val="Style29"/>
        <w:keepNext w:val="0"/>
        <w:keepLines w:val="0"/>
        <w:framePr w:w="1032" w:h="307" w:wrap="none" w:hAnchor="page" w:x="9760" w:y="5546"/>
        <w:widowControl w:val="0"/>
        <w:shd w:val="clear" w:color="auto" w:fill="auto"/>
        <w:tabs>
          <w:tab w:pos="955" w:val="left"/>
        </w:tabs>
        <w:bidi w:val="0"/>
        <w:spacing w:before="0" w:after="0" w:line="240" w:lineRule="auto"/>
        <w:ind w:left="0" w:right="0" w:firstLine="0"/>
        <w:jc w:val="center"/>
      </w:pPr>
      <w:r>
        <w:rPr>
          <w:color w:val="000000"/>
          <w:spacing w:val="0"/>
          <w:w w:val="100"/>
          <w:position w:val="0"/>
          <w:shd w:val="clear" w:color="auto" w:fill="auto"/>
          <w:lang w:val="cs-CZ" w:eastAsia="cs-CZ" w:bidi="cs-CZ"/>
        </w:rPr>
        <w:t>I 176 774,40</w:t>
        <w:tab/>
        <w:t>|</w:t>
      </w:r>
    </w:p>
    <w:p>
      <w:pPr>
        <w:pStyle w:val="Style29"/>
        <w:keepNext w:val="0"/>
        <w:keepLines w:val="0"/>
        <w:framePr w:w="254" w:h="202" w:wrap="none" w:hAnchor="page" w:x="1566" w:y="1041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32T</w:t>
      </w:r>
    </w:p>
    <w:p>
      <w:pPr>
        <w:pStyle w:val="Style29"/>
        <w:keepNext w:val="0"/>
        <w:keepLines w:val="0"/>
        <w:framePr w:w="432" w:h="202" w:wrap="none" w:hAnchor="page" w:x="2205" w:y="1041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9122831</w:t>
      </w:r>
    </w:p>
    <w:p>
      <w:pPr>
        <w:pStyle w:val="Style29"/>
        <w:keepNext w:val="0"/>
        <w:keepLines w:val="0"/>
        <w:framePr w:w="3043" w:h="4666" w:wrap="none" w:hAnchor="page" w:x="3150" w:y="5925"/>
        <w:widowControl w:val="0"/>
        <w:numPr>
          <w:ilvl w:val="0"/>
          <w:numId w:val="213"/>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dle přílohy C-1.2.3 - C-1.2.10</w:t>
      </w:r>
    </w:p>
    <w:p>
      <w:pPr>
        <w:pStyle w:val="Style29"/>
        <w:keepNext w:val="0"/>
        <w:keepLines w:val="0"/>
        <w:framePr w:w="3043" w:h="4666" w:wrap="none" w:hAnchor="page" w:x="3150" w:y="5925"/>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oboustranně</w:t>
      </w:r>
    </w:p>
    <w:p>
      <w:pPr>
        <w:pStyle w:val="Style29"/>
        <w:keepNext w:val="0"/>
        <w:keepLines w:val="0"/>
        <w:framePr w:w="3043" w:h="4666" w:wrap="none" w:hAnchor="page" w:x="3150" w:y="5925"/>
        <w:widowControl w:val="0"/>
        <w:numPr>
          <w:ilvl w:val="0"/>
          <w:numId w:val="213"/>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km 1,560-1,591 á 50 m; 2*1,0=2,000 [A]</w:t>
      </w:r>
    </w:p>
    <w:p>
      <w:pPr>
        <w:pStyle w:val="Style29"/>
        <w:keepNext w:val="0"/>
        <w:keepLines w:val="0"/>
        <w:framePr w:w="3043" w:h="4666" w:wrap="none" w:hAnchor="page" w:x="3150" w:y="5925"/>
        <w:widowControl w:val="0"/>
        <w:numPr>
          <w:ilvl w:val="0"/>
          <w:numId w:val="213"/>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km 1,591-1,647 á 20 m; 2*3,0=6,000 [C]</w:t>
      </w:r>
    </w:p>
    <w:p>
      <w:pPr>
        <w:pStyle w:val="Style29"/>
        <w:keepNext w:val="0"/>
        <w:keepLines w:val="0"/>
        <w:framePr w:w="3043" w:h="4666" w:wrap="none" w:hAnchor="page" w:x="3150" w:y="5925"/>
        <w:widowControl w:val="0"/>
        <w:numPr>
          <w:ilvl w:val="0"/>
          <w:numId w:val="213"/>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km 1,647-1,818 á 50 m; 2*4,0=8,000 [D]</w:t>
      </w:r>
    </w:p>
    <w:p>
      <w:pPr>
        <w:pStyle w:val="Style29"/>
        <w:keepNext w:val="0"/>
        <w:keepLines w:val="0"/>
        <w:framePr w:w="3043" w:h="4666" w:wrap="none" w:hAnchor="page" w:x="3150" w:y="5925"/>
        <w:widowControl w:val="0"/>
        <w:numPr>
          <w:ilvl w:val="0"/>
          <w:numId w:val="213"/>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km 1,818-1,880 á 10 m; 2*7,0=14,000 [E]</w:t>
      </w:r>
    </w:p>
    <w:p>
      <w:pPr>
        <w:pStyle w:val="Style29"/>
        <w:keepNext w:val="0"/>
        <w:keepLines w:val="0"/>
        <w:framePr w:w="3043" w:h="4666" w:wrap="none" w:hAnchor="page" w:x="3150" w:y="5925"/>
        <w:widowControl w:val="0"/>
        <w:numPr>
          <w:ilvl w:val="0"/>
          <w:numId w:val="213"/>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km 1,880-1,955 á 50 m; 2*1,0=2,000 [F]</w:t>
      </w:r>
    </w:p>
    <w:p>
      <w:pPr>
        <w:pStyle w:val="Style29"/>
        <w:keepNext w:val="0"/>
        <w:keepLines w:val="0"/>
        <w:framePr w:w="3043" w:h="4666" w:wrap="none" w:hAnchor="page" w:x="3150" w:y="5925"/>
        <w:widowControl w:val="0"/>
        <w:numPr>
          <w:ilvl w:val="0"/>
          <w:numId w:val="213"/>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km 1,955-2,038 á 20 m; 2*4,0=8,000 [G]</w:t>
      </w:r>
    </w:p>
    <w:p>
      <w:pPr>
        <w:pStyle w:val="Style29"/>
        <w:keepNext w:val="0"/>
        <w:keepLines w:val="0"/>
        <w:framePr w:w="3043" w:h="4666" w:wrap="none" w:hAnchor="page" w:x="3150" w:y="5925"/>
        <w:widowControl w:val="0"/>
        <w:numPr>
          <w:ilvl w:val="0"/>
          <w:numId w:val="213"/>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km 2,038-2,086 á 50 m; 2*1,0=2,000 [H]</w:t>
      </w:r>
    </w:p>
    <w:p>
      <w:pPr>
        <w:pStyle w:val="Style29"/>
        <w:keepNext w:val="0"/>
        <w:keepLines w:val="0"/>
        <w:framePr w:w="3043" w:h="4666" w:wrap="none" w:hAnchor="page" w:x="3150" w:y="5925"/>
        <w:widowControl w:val="0"/>
        <w:numPr>
          <w:ilvl w:val="0"/>
          <w:numId w:val="213"/>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km 2,086-2,146 á 40 m; 2*1,0=2,000 [I]</w:t>
      </w:r>
    </w:p>
    <w:p>
      <w:pPr>
        <w:pStyle w:val="Style29"/>
        <w:keepNext w:val="0"/>
        <w:keepLines w:val="0"/>
        <w:framePr w:w="3043" w:h="4666" w:wrap="none" w:hAnchor="page" w:x="3150" w:y="5925"/>
        <w:widowControl w:val="0"/>
        <w:numPr>
          <w:ilvl w:val="0"/>
          <w:numId w:val="213"/>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km 2,146-2,409 á 50 m; 2*7,0=14,000 [J]</w:t>
      </w:r>
    </w:p>
    <w:p>
      <w:pPr>
        <w:pStyle w:val="Style29"/>
        <w:keepNext w:val="0"/>
        <w:keepLines w:val="0"/>
        <w:framePr w:w="3043" w:h="4666" w:wrap="none" w:hAnchor="page" w:x="3150" w:y="5925"/>
        <w:widowControl w:val="0"/>
        <w:numPr>
          <w:ilvl w:val="0"/>
          <w:numId w:val="213"/>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km 2,490-2,675 á 50 m; 2*4,0=8,000 [K]</w:t>
      </w:r>
    </w:p>
    <w:p>
      <w:pPr>
        <w:pStyle w:val="Style29"/>
        <w:keepNext w:val="0"/>
        <w:keepLines w:val="0"/>
        <w:framePr w:w="3043" w:h="4666" w:wrap="none" w:hAnchor="page" w:x="3150" w:y="5925"/>
        <w:widowControl w:val="0"/>
        <w:numPr>
          <w:ilvl w:val="0"/>
          <w:numId w:val="213"/>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km 2,675-2,727 á 10 m; 2*5,0=10,000 [L]</w:t>
      </w:r>
    </w:p>
    <w:p>
      <w:pPr>
        <w:pStyle w:val="Style29"/>
        <w:keepNext w:val="0"/>
        <w:keepLines w:val="0"/>
        <w:framePr w:w="3043" w:h="4666" w:wrap="none" w:hAnchor="page" w:x="3150" w:y="5925"/>
        <w:widowControl w:val="0"/>
        <w:numPr>
          <w:ilvl w:val="0"/>
          <w:numId w:val="213"/>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km 2,727-2,777 á 50 m; 2*1,0=2,000 [M]</w:t>
      </w:r>
    </w:p>
    <w:p>
      <w:pPr>
        <w:pStyle w:val="Style29"/>
        <w:keepNext w:val="0"/>
        <w:keepLines w:val="0"/>
        <w:framePr w:w="3043" w:h="4666" w:wrap="none" w:hAnchor="page" w:x="3150" w:y="5925"/>
        <w:widowControl w:val="0"/>
        <w:numPr>
          <w:ilvl w:val="0"/>
          <w:numId w:val="213"/>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km 2,777-2,840 á 10 m; 2*6,0=12,000 [N]</w:t>
      </w:r>
    </w:p>
    <w:p>
      <w:pPr>
        <w:pStyle w:val="Style29"/>
        <w:keepNext w:val="0"/>
        <w:keepLines w:val="0"/>
        <w:framePr w:w="3043" w:h="4666" w:wrap="none" w:hAnchor="page" w:x="3150" w:y="5925"/>
        <w:widowControl w:val="0"/>
        <w:numPr>
          <w:ilvl w:val="0"/>
          <w:numId w:val="213"/>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km 2,840-2,906 á 30 m; 2*2,0=4,000 [O]</w:t>
      </w:r>
    </w:p>
    <w:p>
      <w:pPr>
        <w:pStyle w:val="Style29"/>
        <w:keepNext w:val="0"/>
        <w:keepLines w:val="0"/>
        <w:framePr w:w="3043" w:h="4666" w:wrap="none" w:hAnchor="page" w:x="3150" w:y="5925"/>
        <w:widowControl w:val="0"/>
        <w:numPr>
          <w:ilvl w:val="0"/>
          <w:numId w:val="213"/>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km 2,906-3,134 á 50 m; 2*5,0=10,000 [P]</w:t>
      </w:r>
    </w:p>
    <w:p>
      <w:pPr>
        <w:pStyle w:val="Style29"/>
        <w:keepNext w:val="0"/>
        <w:keepLines w:val="0"/>
        <w:framePr w:w="3043" w:h="4666" w:wrap="none" w:hAnchor="page" w:x="3150" w:y="5925"/>
        <w:widowControl w:val="0"/>
        <w:numPr>
          <w:ilvl w:val="0"/>
          <w:numId w:val="213"/>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km 3,134-3,249 á 40 m; 2*3,0=6,000 [Q]</w:t>
      </w:r>
    </w:p>
    <w:p>
      <w:pPr>
        <w:pStyle w:val="Style29"/>
        <w:keepNext w:val="0"/>
        <w:keepLines w:val="0"/>
        <w:framePr w:w="3043" w:h="4666" w:wrap="none" w:hAnchor="page" w:x="3150" w:y="5925"/>
        <w:widowControl w:val="0"/>
        <w:numPr>
          <w:ilvl w:val="0"/>
          <w:numId w:val="213"/>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km 3,249-3,370 á 20 m; 2*6,0=12,000 [R]</w:t>
      </w:r>
    </w:p>
    <w:p>
      <w:pPr>
        <w:pStyle w:val="Style29"/>
        <w:keepNext w:val="0"/>
        <w:keepLines w:val="0"/>
        <w:framePr w:w="3043" w:h="4666" w:wrap="none" w:hAnchor="page" w:x="3150" w:y="5925"/>
        <w:widowControl w:val="0"/>
        <w:numPr>
          <w:ilvl w:val="0"/>
          <w:numId w:val="213"/>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km 3,370-3,451 á 40 m; 2*2,0=4,000 [S]</w:t>
      </w:r>
    </w:p>
    <w:p>
      <w:pPr>
        <w:pStyle w:val="Style29"/>
        <w:keepNext w:val="0"/>
        <w:keepLines w:val="0"/>
        <w:framePr w:w="3043" w:h="4666" w:wrap="none" w:hAnchor="page" w:x="3150" w:y="5925"/>
        <w:widowControl w:val="0"/>
        <w:numPr>
          <w:ilvl w:val="0"/>
          <w:numId w:val="213"/>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km 3,451-3,516 á 20 m; 2*4,0=8,000 [T]</w:t>
      </w:r>
    </w:p>
    <w:p>
      <w:pPr>
        <w:pStyle w:val="Style29"/>
        <w:keepNext w:val="0"/>
        <w:keepLines w:val="0"/>
        <w:framePr w:w="3043" w:h="4666" w:wrap="none" w:hAnchor="page" w:x="3150" w:y="5925"/>
        <w:widowControl w:val="0"/>
        <w:numPr>
          <w:ilvl w:val="0"/>
          <w:numId w:val="213"/>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km 3,516-3,754 á 50 m; 2*5,0=10,000 [U]</w:t>
      </w:r>
    </w:p>
    <w:p>
      <w:pPr>
        <w:pStyle w:val="Style29"/>
        <w:keepNext w:val="0"/>
        <w:keepLines w:val="0"/>
        <w:framePr w:w="3043" w:h="4666" w:wrap="none" w:hAnchor="page" w:x="3150" w:y="5925"/>
        <w:widowControl w:val="0"/>
        <w:numPr>
          <w:ilvl w:val="0"/>
          <w:numId w:val="213"/>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km 3,754-3,846 á 20 m; 2*4,0=8,000 [V]</w:t>
      </w:r>
    </w:p>
    <w:p>
      <w:pPr>
        <w:pStyle w:val="Style29"/>
        <w:keepNext w:val="0"/>
        <w:keepLines w:val="0"/>
        <w:framePr w:w="3043" w:h="4666" w:wrap="none" w:hAnchor="page" w:x="3150" w:y="5925"/>
        <w:widowControl w:val="0"/>
        <w:numPr>
          <w:ilvl w:val="0"/>
          <w:numId w:val="213"/>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km 3,846-4,020 á 50 m; 2*4,0=8,000 [W]</w:t>
      </w:r>
    </w:p>
    <w:p>
      <w:pPr>
        <w:pStyle w:val="Style29"/>
        <w:keepNext w:val="0"/>
        <w:keepLines w:val="0"/>
        <w:framePr w:w="3043" w:h="4666" w:wrap="none" w:hAnchor="page" w:x="3150" w:y="5925"/>
        <w:widowControl w:val="0"/>
        <w:numPr>
          <w:ilvl w:val="0"/>
          <w:numId w:val="213"/>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km 4,020-4,127 á 20 m; 2*5,0=10,000 [X]</w:t>
      </w:r>
    </w:p>
    <w:p>
      <w:pPr>
        <w:pStyle w:val="Style29"/>
        <w:keepNext w:val="0"/>
        <w:keepLines w:val="0"/>
        <w:framePr w:w="3043" w:h="4666" w:wrap="none" w:hAnchor="page" w:x="3150" w:y="5925"/>
        <w:widowControl w:val="0"/>
        <w:numPr>
          <w:ilvl w:val="0"/>
          <w:numId w:val="213"/>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km 4,127-4,226 á 10 m; 2*10,0=20,000 [Y]</w:t>
      </w:r>
    </w:p>
    <w:p>
      <w:pPr>
        <w:pStyle w:val="Style29"/>
        <w:keepNext w:val="0"/>
        <w:keepLines w:val="0"/>
        <w:framePr w:w="3043" w:h="4666" w:wrap="none" w:hAnchor="page" w:x="3150" w:y="5925"/>
        <w:widowControl w:val="0"/>
        <w:numPr>
          <w:ilvl w:val="0"/>
          <w:numId w:val="213"/>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km 4,226-4,343 á 50 m; 2*2,0=4,000 [Z]</w:t>
      </w:r>
    </w:p>
    <w:p>
      <w:pPr>
        <w:pStyle w:val="Style29"/>
        <w:keepNext w:val="0"/>
        <w:keepLines w:val="0"/>
        <w:framePr w:w="3043" w:h="4666" w:wrap="none" w:hAnchor="page" w:x="3150" w:y="5925"/>
        <w:widowControl w:val="0"/>
        <w:numPr>
          <w:ilvl w:val="0"/>
          <w:numId w:val="213"/>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km 4,343-4,408 á 10 m; 2*7,0=14,000 [AA]</w:t>
      </w:r>
    </w:p>
    <w:p>
      <w:pPr>
        <w:pStyle w:val="Style29"/>
        <w:keepNext w:val="0"/>
        <w:keepLines w:val="0"/>
        <w:framePr w:w="3043" w:h="4666" w:wrap="none" w:hAnchor="page" w:x="3150" w:y="5925"/>
        <w:widowControl w:val="0"/>
        <w:numPr>
          <w:ilvl w:val="0"/>
          <w:numId w:val="213"/>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km 4,408-4,550 á 20 m; 2*7,0=14,000 [AB]</w:t>
      </w:r>
    </w:p>
    <w:p>
      <w:pPr>
        <w:pStyle w:val="Style29"/>
        <w:keepNext w:val="0"/>
        <w:keepLines w:val="0"/>
        <w:framePr w:w="3043" w:h="4666" w:wrap="none" w:hAnchor="page" w:x="3150" w:y="5925"/>
        <w:widowControl w:val="0"/>
        <w:numPr>
          <w:ilvl w:val="0"/>
          <w:numId w:val="213"/>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km 4,550-4,696 á 10 m; 2*15,0=30,000 [AC]</w:t>
      </w:r>
    </w:p>
    <w:p>
      <w:pPr>
        <w:pStyle w:val="Style29"/>
        <w:keepNext w:val="0"/>
        <w:keepLines w:val="0"/>
        <w:framePr w:w="3043" w:h="4666" w:wrap="none" w:hAnchor="page" w:x="3150" w:y="5925"/>
        <w:widowControl w:val="0"/>
        <w:numPr>
          <w:ilvl w:val="0"/>
          <w:numId w:val="213"/>
        </w:numPr>
        <w:shd w:val="clear" w:color="auto" w:fill="auto"/>
        <w:tabs>
          <w:tab w:pos="62" w:val="left"/>
          <w:tab w:leader="underscore" w:pos="2990" w:val="left"/>
        </w:tabs>
        <w:bidi w:val="0"/>
        <w:spacing w:before="0" w:after="0" w:line="240" w:lineRule="auto"/>
        <w:ind w:left="0" w:right="0" w:firstLine="0"/>
        <w:jc w:val="left"/>
      </w:pPr>
      <w:r>
        <w:rPr>
          <w:i/>
          <w:iCs/>
          <w:color w:val="000000"/>
          <w:spacing w:val="0"/>
          <w:w w:val="100"/>
          <w:position w:val="0"/>
          <w:u w:val="single"/>
          <w:shd w:val="clear" w:color="auto" w:fill="auto"/>
          <w:lang w:val="cs-CZ" w:eastAsia="cs-CZ" w:bidi="cs-CZ"/>
        </w:rPr>
        <w:t>km 466482 á 30 m 2*4=00 AD</w:t>
      </w:r>
      <w:r>
        <w:rPr>
          <w:i/>
          <w:iCs/>
          <w:color w:val="000000"/>
          <w:spacing w:val="0"/>
          <w:w w:val="100"/>
          <w:position w:val="0"/>
          <w:shd w:val="clear" w:color="auto" w:fill="auto"/>
          <w:lang w:val="cs-CZ" w:eastAsia="cs-CZ" w:bidi="cs-CZ"/>
        </w:rPr>
        <w:tab/>
      </w:r>
    </w:p>
    <w:p>
      <w:pPr>
        <w:pStyle w:val="Style29"/>
        <w:keepNext w:val="0"/>
        <w:keepLines w:val="0"/>
        <w:framePr w:w="3043" w:h="4666" w:wrap="none" w:hAnchor="page" w:x="3150" w:y="5925"/>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cs-CZ" w:eastAsia="cs-CZ" w:bidi="cs-CZ"/>
        </w:rPr>
        <w:t>položka zahrnuje:</w:t>
      </w:r>
    </w:p>
    <w:p>
      <w:pPr>
        <w:pStyle w:val="Style29"/>
        <w:keepNext w:val="0"/>
        <w:keepLines w:val="0"/>
        <w:framePr w:w="3043" w:h="4666" w:wrap="none" w:hAnchor="page" w:x="3150" w:y="5925"/>
        <w:widowControl w:val="0"/>
        <w:numPr>
          <w:ilvl w:val="0"/>
          <w:numId w:val="213"/>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dodání a osazení sloupku včetně nutných zemních prací</w:t>
      </w:r>
    </w:p>
    <w:p>
      <w:pPr>
        <w:pStyle w:val="Style29"/>
        <w:keepNext w:val="0"/>
        <w:keepLines w:val="0"/>
        <w:framePr w:w="3043" w:h="4666" w:wrap="none" w:hAnchor="page" w:x="3150" w:y="5925"/>
        <w:widowControl w:val="0"/>
        <w:numPr>
          <w:ilvl w:val="0"/>
          <w:numId w:val="213"/>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vnitrostaveništní a mimostaveništní doprava</w:t>
      </w:r>
    </w:p>
    <w:p>
      <w:pPr>
        <w:pStyle w:val="Style29"/>
        <w:keepNext w:val="0"/>
        <w:keepLines w:val="0"/>
        <w:framePr w:w="3043" w:h="4666" w:wrap="none" w:hAnchor="page" w:x="3150" w:y="5925"/>
        <w:widowControl w:val="0"/>
        <w:numPr>
          <w:ilvl w:val="0"/>
          <w:numId w:val="213"/>
        </w:numPr>
        <w:shd w:val="clear" w:color="auto" w:fill="auto"/>
        <w:tabs>
          <w:tab w:pos="67" w:val="left"/>
          <w:tab w:leader="underscore" w:pos="2371" w:val="left"/>
        </w:tabs>
        <w:bidi w:val="0"/>
        <w:spacing w:before="0" w:after="0" w:line="240" w:lineRule="auto"/>
        <w:ind w:left="0" w:right="0" w:firstLine="0"/>
        <w:jc w:val="left"/>
      </w:pPr>
      <w:r>
        <w:rPr>
          <w:color w:val="000000"/>
          <w:spacing w:val="0"/>
          <w:w w:val="100"/>
          <w:position w:val="0"/>
          <w:u w:val="single"/>
          <w:shd w:val="clear" w:color="auto" w:fill="auto"/>
          <w:lang w:val="cs-CZ" w:eastAsia="cs-CZ" w:bidi="cs-CZ"/>
        </w:rPr>
        <w:t>odrazky plastové nebo z retroreflexní fólie</w:t>
      </w:r>
      <w:r>
        <w:rPr>
          <w:color w:val="000000"/>
          <w:spacing w:val="0"/>
          <w:w w:val="100"/>
          <w:position w:val="0"/>
          <w:shd w:val="clear" w:color="auto" w:fill="auto"/>
          <w:lang w:val="cs-CZ" w:eastAsia="cs-CZ" w:bidi="cs-CZ"/>
        </w:rPr>
        <w:tab/>
      </w:r>
    </w:p>
    <w:p>
      <w:pPr>
        <w:pStyle w:val="Style29"/>
        <w:keepNext w:val="0"/>
        <w:keepLines w:val="0"/>
        <w:framePr w:w="3043" w:h="4666" w:wrap="none" w:hAnchor="page" w:x="3150" w:y="592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SMĚROVÉ SLOUPKY Z PLAST HMOT - DEMONTÁŽ A ODVOZ</w:t>
      </w:r>
    </w:p>
    <w:p>
      <w:pPr>
        <w:pStyle w:val="Style29"/>
        <w:keepNext w:val="0"/>
        <w:keepLines w:val="0"/>
        <w:framePr w:w="485" w:h="202" w:wrap="none" w:hAnchor="page" w:x="7432" w:y="1041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 |</w:t>
      </w:r>
    </w:p>
    <w:p>
      <w:pPr>
        <w:pStyle w:val="Style29"/>
        <w:keepNext w:val="0"/>
        <w:keepLines w:val="0"/>
        <w:framePr w:w="365" w:h="154" w:wrap="none" w:hAnchor="page" w:x="8185" w:y="104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90,000</w:t>
      </w:r>
    </w:p>
    <w:p>
      <w:pPr>
        <w:pStyle w:val="Style29"/>
        <w:keepNext w:val="0"/>
        <w:keepLines w:val="0"/>
        <w:framePr w:w="360" w:h="154" w:wrap="none" w:hAnchor="page" w:x="9150" w:y="104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153,05</w:t>
      </w:r>
    </w:p>
    <w:p>
      <w:pPr>
        <w:pStyle w:val="Style29"/>
        <w:keepNext w:val="0"/>
        <w:keepLines w:val="0"/>
        <w:framePr w:w="1032" w:h="202" w:wrap="none" w:hAnchor="page" w:x="9760" w:y="10413"/>
        <w:widowControl w:val="0"/>
        <w:shd w:val="clear" w:color="auto" w:fill="auto"/>
        <w:tabs>
          <w:tab w:pos="955" w:val="left"/>
        </w:tabs>
        <w:bidi w:val="0"/>
        <w:spacing w:before="0" w:after="0" w:line="240" w:lineRule="auto"/>
        <w:ind w:left="0" w:right="0" w:firstLine="0"/>
        <w:jc w:val="left"/>
      </w:pPr>
      <w:r>
        <w:rPr>
          <w:color w:val="000000"/>
          <w:spacing w:val="0"/>
          <w:w w:val="100"/>
          <w:position w:val="0"/>
          <w:shd w:val="clear" w:color="auto" w:fill="auto"/>
          <w:lang w:val="cs-CZ" w:eastAsia="cs-CZ" w:bidi="cs-CZ"/>
        </w:rPr>
        <w:t>I 13 774,50</w:t>
        <w:tab/>
        <w:t>|</w:t>
      </w:r>
    </w:p>
    <w:tbl>
      <w:tblPr>
        <w:tblOverlap w:val="never"/>
        <w:jc w:val="left"/>
        <w:tblLayout w:type="fixed"/>
      </w:tblPr>
      <w:tblGrid>
        <w:gridCol w:w="677"/>
        <w:gridCol w:w="1397"/>
        <w:gridCol w:w="4061"/>
        <w:gridCol w:w="667"/>
        <w:gridCol w:w="960"/>
        <w:gridCol w:w="955"/>
        <w:gridCol w:w="974"/>
      </w:tblGrid>
      <w:tr>
        <w:trPr>
          <w:trHeight w:val="312" w:hRule="exact"/>
        </w:trPr>
        <w:tc>
          <w:tcPr>
            <w:tcBorders>
              <w:top w:val="single" w:sz="4"/>
            </w:tcBorders>
            <w:shd w:val="clear" w:color="auto" w:fill="FFFFFF"/>
            <w:vAlign w:val="bottom"/>
          </w:tcPr>
          <w:p>
            <w:pPr>
              <w:pStyle w:val="Style6"/>
              <w:keepNext w:val="0"/>
              <w:keepLines w:val="0"/>
              <w:framePr w:w="9691" w:h="1219" w:vSpace="466" w:wrap="none" w:hAnchor="page" w:x="1077" w:y="11167"/>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33</w:t>
            </w:r>
          </w:p>
        </w:tc>
        <w:tc>
          <w:tcPr>
            <w:tcBorders>
              <w:top w:val="single" w:sz="4"/>
            </w:tcBorders>
            <w:shd w:val="clear" w:color="auto" w:fill="FFFFFF"/>
            <w:vAlign w:val="bottom"/>
          </w:tcPr>
          <w:p>
            <w:pPr>
              <w:pStyle w:val="Style6"/>
              <w:keepNext w:val="0"/>
              <w:keepLines w:val="0"/>
              <w:framePr w:w="9691" w:h="1219" w:vSpace="466" w:wrap="none" w:hAnchor="page" w:x="1077" w:y="11167"/>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914131|</w:t>
            </w:r>
          </w:p>
        </w:tc>
        <w:tc>
          <w:tcPr>
            <w:tcBorders>
              <w:top w:val="single" w:sz="4"/>
              <w:left w:val="single" w:sz="4"/>
            </w:tcBorders>
            <w:shd w:val="clear" w:color="auto" w:fill="FFFFFF"/>
            <w:vAlign w:val="bottom"/>
          </w:tcPr>
          <w:p>
            <w:pPr>
              <w:pStyle w:val="Style6"/>
              <w:keepNext w:val="0"/>
              <w:keepLines w:val="0"/>
              <w:framePr w:w="9691" w:h="1219" w:vSpace="466" w:wrap="none" w:hAnchor="page" w:x="1077" w:y="11167"/>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DOPRAVNÍ ZNAČKY ZÁKLADNÍ VELIKOSTI OCELOVÉ FÓLIE TŘ 2 - DODÁVKA A MONTÁŽ</w:t>
            </w:r>
          </w:p>
        </w:tc>
        <w:tc>
          <w:tcPr>
            <w:tcBorders>
              <w:top w:val="single" w:sz="4"/>
              <w:left w:val="single" w:sz="4"/>
            </w:tcBorders>
            <w:shd w:val="clear" w:color="auto" w:fill="FFFFFF"/>
            <w:vAlign w:val="bottom"/>
          </w:tcPr>
          <w:p>
            <w:pPr>
              <w:pStyle w:val="Style6"/>
              <w:keepNext w:val="0"/>
              <w:keepLines w:val="0"/>
              <w:framePr w:w="9691" w:h="1219" w:vSpace="466" w:wrap="none" w:hAnchor="page" w:x="1077" w:y="1116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KUS</w:t>
            </w:r>
          </w:p>
        </w:tc>
        <w:tc>
          <w:tcPr>
            <w:tcBorders>
              <w:top w:val="single" w:sz="4"/>
            </w:tcBorders>
            <w:shd w:val="clear" w:color="auto" w:fill="FFFFFF"/>
            <w:vAlign w:val="bottom"/>
          </w:tcPr>
          <w:p>
            <w:pPr>
              <w:pStyle w:val="Style6"/>
              <w:keepNext w:val="0"/>
              <w:keepLines w:val="0"/>
              <w:framePr w:w="9691" w:h="1219" w:vSpace="466" w:wrap="none" w:hAnchor="page" w:x="1077" w:y="1116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1,000</w:t>
            </w:r>
          </w:p>
        </w:tc>
        <w:tc>
          <w:tcPr>
            <w:tcBorders>
              <w:top w:val="single" w:sz="4"/>
            </w:tcBorders>
            <w:shd w:val="clear" w:color="auto" w:fill="FFFFFF"/>
            <w:vAlign w:val="bottom"/>
          </w:tcPr>
          <w:p>
            <w:pPr>
              <w:pStyle w:val="Style6"/>
              <w:keepNext w:val="0"/>
              <w:keepLines w:val="0"/>
              <w:framePr w:w="9691" w:h="1219" w:vSpace="466" w:wrap="none" w:hAnchor="page" w:x="1077" w:y="1116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1 607,03</w:t>
            </w:r>
          </w:p>
        </w:tc>
        <w:tc>
          <w:tcPr>
            <w:tcBorders>
              <w:top w:val="single" w:sz="4"/>
            </w:tcBorders>
            <w:shd w:val="clear" w:color="auto" w:fill="FFFFFF"/>
            <w:vAlign w:val="bottom"/>
          </w:tcPr>
          <w:p>
            <w:pPr>
              <w:pStyle w:val="Style6"/>
              <w:keepNext w:val="0"/>
              <w:keepLines w:val="0"/>
              <w:framePr w:w="9691" w:h="1219" w:vSpace="466" w:wrap="none" w:hAnchor="page" w:x="1077" w:y="1116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1 607,03</w:t>
            </w:r>
          </w:p>
        </w:tc>
      </w:tr>
      <w:tr>
        <w:trPr>
          <w:trHeight w:val="130" w:hRule="exact"/>
        </w:trPr>
        <w:tc>
          <w:tcPr>
            <w:tcBorders>
              <w:top w:val="single" w:sz="4"/>
            </w:tcBorders>
            <w:shd w:val="clear" w:color="auto" w:fill="FFFFFF"/>
            <w:vAlign w:val="top"/>
          </w:tcPr>
          <w:p>
            <w:pPr>
              <w:framePr w:w="9691" w:h="1219" w:vSpace="466" w:wrap="none" w:hAnchor="page" w:x="1077" w:y="11167"/>
              <w:widowControl w:val="0"/>
              <w:rPr>
                <w:sz w:val="10"/>
                <w:szCs w:val="10"/>
              </w:rPr>
            </w:pPr>
          </w:p>
        </w:tc>
        <w:tc>
          <w:tcPr>
            <w:tcBorders>
              <w:top w:val="single" w:sz="4"/>
            </w:tcBorders>
            <w:shd w:val="clear" w:color="auto" w:fill="FFFFFF"/>
            <w:vAlign w:val="top"/>
          </w:tcPr>
          <w:p>
            <w:pPr>
              <w:framePr w:w="9691" w:h="1219" w:vSpace="466" w:wrap="none" w:hAnchor="page" w:x="1077" w:y="11167"/>
              <w:widowControl w:val="0"/>
              <w:rPr>
                <w:sz w:val="10"/>
                <w:szCs w:val="10"/>
              </w:rPr>
            </w:pPr>
          </w:p>
        </w:tc>
        <w:tc>
          <w:tcPr>
            <w:tcBorders>
              <w:top w:val="single" w:sz="4"/>
              <w:left w:val="single" w:sz="4"/>
            </w:tcBorders>
            <w:shd w:val="clear" w:color="auto" w:fill="FFFFFF"/>
            <w:vAlign w:val="top"/>
          </w:tcPr>
          <w:p>
            <w:pPr>
              <w:framePr w:w="9691" w:h="1219" w:vSpace="466" w:wrap="none" w:hAnchor="page" w:x="1077" w:y="11167"/>
              <w:widowControl w:val="0"/>
              <w:rPr>
                <w:sz w:val="10"/>
                <w:szCs w:val="10"/>
              </w:rPr>
            </w:pPr>
          </w:p>
        </w:tc>
        <w:tc>
          <w:tcPr>
            <w:tcBorders>
              <w:top w:val="single" w:sz="4"/>
              <w:left w:val="single" w:sz="4"/>
            </w:tcBorders>
            <w:shd w:val="clear" w:color="auto" w:fill="FFFFFF"/>
            <w:vAlign w:val="top"/>
          </w:tcPr>
          <w:p>
            <w:pPr>
              <w:framePr w:w="9691" w:h="1219" w:vSpace="466" w:wrap="none" w:hAnchor="page" w:x="1077" w:y="11167"/>
              <w:widowControl w:val="0"/>
              <w:rPr>
                <w:sz w:val="10"/>
                <w:szCs w:val="10"/>
              </w:rPr>
            </w:pPr>
          </w:p>
        </w:tc>
        <w:tc>
          <w:tcPr>
            <w:tcBorders>
              <w:top w:val="single" w:sz="4"/>
            </w:tcBorders>
            <w:shd w:val="clear" w:color="auto" w:fill="FFFFFF"/>
            <w:vAlign w:val="top"/>
          </w:tcPr>
          <w:p>
            <w:pPr>
              <w:framePr w:w="9691" w:h="1219" w:vSpace="466" w:wrap="none" w:hAnchor="page" w:x="1077" w:y="11167"/>
              <w:widowControl w:val="0"/>
              <w:rPr>
                <w:sz w:val="10"/>
                <w:szCs w:val="10"/>
              </w:rPr>
            </w:pPr>
          </w:p>
        </w:tc>
        <w:tc>
          <w:tcPr>
            <w:tcBorders>
              <w:top w:val="single" w:sz="4"/>
            </w:tcBorders>
            <w:shd w:val="clear" w:color="auto" w:fill="FFFFFF"/>
            <w:vAlign w:val="top"/>
          </w:tcPr>
          <w:p>
            <w:pPr>
              <w:framePr w:w="9691" w:h="1219" w:vSpace="466" w:wrap="none" w:hAnchor="page" w:x="1077" w:y="11167"/>
              <w:widowControl w:val="0"/>
              <w:rPr>
                <w:sz w:val="10"/>
                <w:szCs w:val="10"/>
              </w:rPr>
            </w:pPr>
          </w:p>
        </w:tc>
        <w:tc>
          <w:tcPr>
            <w:tcBorders>
              <w:top w:val="single" w:sz="4"/>
            </w:tcBorders>
            <w:shd w:val="clear" w:color="auto" w:fill="FFFFFF"/>
            <w:vAlign w:val="top"/>
          </w:tcPr>
          <w:p>
            <w:pPr>
              <w:framePr w:w="9691" w:h="1219" w:vSpace="466" w:wrap="none" w:hAnchor="page" w:x="1077" w:y="11167"/>
              <w:widowControl w:val="0"/>
              <w:rPr>
                <w:sz w:val="10"/>
                <w:szCs w:val="10"/>
              </w:rPr>
            </w:pPr>
          </w:p>
        </w:tc>
      </w:tr>
      <w:tr>
        <w:trPr>
          <w:trHeight w:val="254" w:hRule="exact"/>
        </w:trPr>
        <w:tc>
          <w:tcPr>
            <w:tcBorders/>
            <w:shd w:val="clear" w:color="auto" w:fill="FFFFFF"/>
            <w:vAlign w:val="top"/>
          </w:tcPr>
          <w:p>
            <w:pPr>
              <w:framePr w:w="9691" w:h="1219" w:vSpace="466" w:wrap="none" w:hAnchor="page" w:x="1077" w:y="11167"/>
              <w:widowControl w:val="0"/>
              <w:rPr>
                <w:sz w:val="10"/>
                <w:szCs w:val="10"/>
              </w:rPr>
            </w:pPr>
          </w:p>
        </w:tc>
        <w:tc>
          <w:tcPr>
            <w:tcBorders/>
            <w:shd w:val="clear" w:color="auto" w:fill="FFFFFF"/>
            <w:vAlign w:val="top"/>
          </w:tcPr>
          <w:p>
            <w:pPr>
              <w:framePr w:w="9691" w:h="1219" w:vSpace="466" w:wrap="none" w:hAnchor="page" w:x="1077" w:y="11167"/>
              <w:widowControl w:val="0"/>
              <w:rPr>
                <w:sz w:val="10"/>
                <w:szCs w:val="10"/>
              </w:rPr>
            </w:pPr>
          </w:p>
        </w:tc>
        <w:tc>
          <w:tcPr>
            <w:tcBorders>
              <w:top w:val="single" w:sz="4"/>
              <w:left w:val="single" w:sz="4"/>
            </w:tcBorders>
            <w:shd w:val="clear" w:color="auto" w:fill="FFFFFF"/>
            <w:vAlign w:val="bottom"/>
          </w:tcPr>
          <w:p>
            <w:pPr>
              <w:pStyle w:val="Style6"/>
              <w:keepNext w:val="0"/>
              <w:keepLines w:val="0"/>
              <w:framePr w:w="9691" w:h="1219" w:vSpace="466" w:wrap="none" w:hAnchor="page" w:x="1077" w:y="11167"/>
              <w:widowControl w:val="0"/>
              <w:numPr>
                <w:ilvl w:val="0"/>
                <w:numId w:val="215"/>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dle situace C-1.2.5</w:t>
            </w:r>
          </w:p>
          <w:p>
            <w:pPr>
              <w:pStyle w:val="Style6"/>
              <w:keepNext w:val="0"/>
              <w:keepLines w:val="0"/>
              <w:framePr w:w="9691" w:h="1219" w:vSpace="466" w:wrap="none" w:hAnchor="page" w:x="1077" w:y="11167"/>
              <w:widowControl w:val="0"/>
              <w:numPr>
                <w:ilvl w:val="0"/>
                <w:numId w:val="215"/>
              </w:numPr>
              <w:shd w:val="clear" w:color="auto" w:fill="auto"/>
              <w:tabs>
                <w:tab w:pos="67"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SDZ P4 v místě napojení na místní silnici km 2,72320; 1,0=1,000 [A]</w:t>
            </w:r>
          </w:p>
        </w:tc>
        <w:tc>
          <w:tcPr>
            <w:tcBorders>
              <w:left w:val="single" w:sz="4"/>
            </w:tcBorders>
            <w:shd w:val="clear" w:color="auto" w:fill="FFFFFF"/>
            <w:vAlign w:val="top"/>
          </w:tcPr>
          <w:p>
            <w:pPr>
              <w:framePr w:w="9691" w:h="1219" w:vSpace="466" w:wrap="none" w:hAnchor="page" w:x="1077" w:y="11167"/>
              <w:widowControl w:val="0"/>
              <w:rPr>
                <w:sz w:val="10"/>
                <w:szCs w:val="10"/>
              </w:rPr>
            </w:pPr>
          </w:p>
        </w:tc>
        <w:tc>
          <w:tcPr>
            <w:tcBorders/>
            <w:shd w:val="clear" w:color="auto" w:fill="FFFFFF"/>
            <w:vAlign w:val="top"/>
          </w:tcPr>
          <w:p>
            <w:pPr>
              <w:framePr w:w="9691" w:h="1219" w:vSpace="466" w:wrap="none" w:hAnchor="page" w:x="1077" w:y="11167"/>
              <w:widowControl w:val="0"/>
              <w:rPr>
                <w:sz w:val="10"/>
                <w:szCs w:val="10"/>
              </w:rPr>
            </w:pPr>
          </w:p>
        </w:tc>
        <w:tc>
          <w:tcPr>
            <w:tcBorders/>
            <w:shd w:val="clear" w:color="auto" w:fill="FFFFFF"/>
            <w:vAlign w:val="top"/>
          </w:tcPr>
          <w:p>
            <w:pPr>
              <w:framePr w:w="9691" w:h="1219" w:vSpace="466" w:wrap="none" w:hAnchor="page" w:x="1077" w:y="11167"/>
              <w:widowControl w:val="0"/>
              <w:rPr>
                <w:sz w:val="10"/>
                <w:szCs w:val="10"/>
              </w:rPr>
            </w:pPr>
          </w:p>
        </w:tc>
        <w:tc>
          <w:tcPr>
            <w:tcBorders/>
            <w:shd w:val="clear" w:color="auto" w:fill="FFFFFF"/>
            <w:vAlign w:val="top"/>
          </w:tcPr>
          <w:p>
            <w:pPr>
              <w:framePr w:w="9691" w:h="1219" w:vSpace="466" w:wrap="none" w:hAnchor="page" w:x="1077" w:y="11167"/>
              <w:widowControl w:val="0"/>
              <w:rPr>
                <w:sz w:val="10"/>
                <w:szCs w:val="10"/>
              </w:rPr>
            </w:pPr>
          </w:p>
        </w:tc>
      </w:tr>
      <w:tr>
        <w:trPr>
          <w:trHeight w:val="259" w:hRule="exact"/>
        </w:trPr>
        <w:tc>
          <w:tcPr>
            <w:tcBorders/>
            <w:shd w:val="clear" w:color="auto" w:fill="FFFFFF"/>
            <w:vAlign w:val="top"/>
          </w:tcPr>
          <w:p>
            <w:pPr>
              <w:framePr w:w="9691" w:h="1219" w:vSpace="466" w:wrap="none" w:hAnchor="page" w:x="1077" w:y="11167"/>
              <w:widowControl w:val="0"/>
              <w:rPr>
                <w:sz w:val="10"/>
                <w:szCs w:val="10"/>
              </w:rPr>
            </w:pPr>
          </w:p>
        </w:tc>
        <w:tc>
          <w:tcPr>
            <w:tcBorders/>
            <w:shd w:val="clear" w:color="auto" w:fill="FFFFFF"/>
            <w:vAlign w:val="top"/>
          </w:tcPr>
          <w:p>
            <w:pPr>
              <w:framePr w:w="9691" w:h="1219" w:vSpace="466" w:wrap="none" w:hAnchor="page" w:x="1077" w:y="11167"/>
              <w:widowControl w:val="0"/>
              <w:rPr>
                <w:sz w:val="10"/>
                <w:szCs w:val="10"/>
              </w:rPr>
            </w:pPr>
          </w:p>
        </w:tc>
        <w:tc>
          <w:tcPr>
            <w:tcBorders>
              <w:top w:val="single" w:sz="4"/>
              <w:left w:val="single" w:sz="4"/>
            </w:tcBorders>
            <w:shd w:val="clear" w:color="auto" w:fill="FFFFFF"/>
            <w:vAlign w:val="bottom"/>
          </w:tcPr>
          <w:p>
            <w:pPr>
              <w:pStyle w:val="Style6"/>
              <w:keepNext w:val="0"/>
              <w:keepLines w:val="0"/>
              <w:framePr w:w="9691" w:h="1219" w:vSpace="466" w:wrap="none" w:hAnchor="page" w:x="1077" w:y="111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w:t>
            </w:r>
          </w:p>
          <w:p>
            <w:pPr>
              <w:pStyle w:val="Style6"/>
              <w:keepNext w:val="0"/>
              <w:keepLines w:val="0"/>
              <w:framePr w:w="9691" w:h="1219" w:vSpace="466" w:wrap="none" w:hAnchor="page" w:x="1077" w:y="111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dodávku a montáž značek v požadovaném provedení</w:t>
            </w:r>
          </w:p>
        </w:tc>
        <w:tc>
          <w:tcPr>
            <w:tcBorders>
              <w:left w:val="single" w:sz="4"/>
            </w:tcBorders>
            <w:shd w:val="clear" w:color="auto" w:fill="FFFFFF"/>
            <w:vAlign w:val="top"/>
          </w:tcPr>
          <w:p>
            <w:pPr>
              <w:framePr w:w="9691" w:h="1219" w:vSpace="466" w:wrap="none" w:hAnchor="page" w:x="1077" w:y="11167"/>
              <w:widowControl w:val="0"/>
              <w:rPr>
                <w:sz w:val="10"/>
                <w:szCs w:val="10"/>
              </w:rPr>
            </w:pPr>
          </w:p>
        </w:tc>
        <w:tc>
          <w:tcPr>
            <w:tcBorders/>
            <w:shd w:val="clear" w:color="auto" w:fill="FFFFFF"/>
            <w:vAlign w:val="top"/>
          </w:tcPr>
          <w:p>
            <w:pPr>
              <w:framePr w:w="9691" w:h="1219" w:vSpace="466" w:wrap="none" w:hAnchor="page" w:x="1077" w:y="11167"/>
              <w:widowControl w:val="0"/>
              <w:rPr>
                <w:sz w:val="10"/>
                <w:szCs w:val="10"/>
              </w:rPr>
            </w:pPr>
          </w:p>
        </w:tc>
        <w:tc>
          <w:tcPr>
            <w:tcBorders/>
            <w:shd w:val="clear" w:color="auto" w:fill="FFFFFF"/>
            <w:vAlign w:val="top"/>
          </w:tcPr>
          <w:p>
            <w:pPr>
              <w:framePr w:w="9691" w:h="1219" w:vSpace="466" w:wrap="none" w:hAnchor="page" w:x="1077" w:y="11167"/>
              <w:widowControl w:val="0"/>
              <w:rPr>
                <w:sz w:val="10"/>
                <w:szCs w:val="10"/>
              </w:rPr>
            </w:pPr>
          </w:p>
        </w:tc>
        <w:tc>
          <w:tcPr>
            <w:tcBorders/>
            <w:shd w:val="clear" w:color="auto" w:fill="FFFFFF"/>
            <w:vAlign w:val="top"/>
          </w:tcPr>
          <w:p>
            <w:pPr>
              <w:framePr w:w="9691" w:h="1219" w:vSpace="466" w:wrap="none" w:hAnchor="page" w:x="1077" w:y="11167"/>
              <w:widowControl w:val="0"/>
              <w:rPr>
                <w:sz w:val="10"/>
                <w:szCs w:val="10"/>
              </w:rPr>
            </w:pPr>
          </w:p>
        </w:tc>
      </w:tr>
      <w:tr>
        <w:trPr>
          <w:trHeight w:val="264" w:hRule="exact"/>
        </w:trPr>
        <w:tc>
          <w:tcPr>
            <w:tcBorders>
              <w:top w:val="single" w:sz="4"/>
              <w:bottom w:val="single" w:sz="4"/>
            </w:tcBorders>
            <w:shd w:val="clear" w:color="auto" w:fill="FFFFFF"/>
            <w:vAlign w:val="bottom"/>
          </w:tcPr>
          <w:p>
            <w:pPr>
              <w:pStyle w:val="Style6"/>
              <w:keepNext w:val="0"/>
              <w:keepLines w:val="0"/>
              <w:framePr w:w="9691" w:h="1219" w:vSpace="466" w:wrap="none" w:hAnchor="page" w:x="1077" w:y="11167"/>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34</w:t>
            </w:r>
          </w:p>
        </w:tc>
        <w:tc>
          <w:tcPr>
            <w:tcBorders>
              <w:top w:val="single" w:sz="4"/>
              <w:bottom w:val="single" w:sz="4"/>
            </w:tcBorders>
            <w:shd w:val="clear" w:color="auto" w:fill="FFFFFF"/>
            <w:vAlign w:val="top"/>
          </w:tcPr>
          <w:p>
            <w:pPr>
              <w:pStyle w:val="Style6"/>
              <w:keepNext w:val="0"/>
              <w:keepLines w:val="0"/>
              <w:framePr w:w="9691" w:h="1219" w:vSpace="466" w:wrap="none" w:hAnchor="page" w:x="1077" w:y="11167"/>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914921|</w:t>
            </w:r>
          </w:p>
        </w:tc>
        <w:tc>
          <w:tcPr>
            <w:tcBorders>
              <w:top w:val="single" w:sz="4"/>
              <w:left w:val="single" w:sz="4"/>
              <w:bottom w:val="single" w:sz="4"/>
            </w:tcBorders>
            <w:shd w:val="clear" w:color="auto" w:fill="FFFFFF"/>
            <w:vAlign w:val="top"/>
          </w:tcPr>
          <w:p>
            <w:pPr>
              <w:pStyle w:val="Style6"/>
              <w:keepNext w:val="0"/>
              <w:keepLines w:val="0"/>
              <w:framePr w:w="9691" w:h="1219" w:vSpace="466" w:wrap="none" w:hAnchor="page" w:x="1077" w:y="11167"/>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SLOUPKY A STOJKY DOPRAVNÍCH ZNAČEK Z OCEL TRUBEK DO PATKY - DODÁVKA A MONTÁŽ</w:t>
            </w:r>
          </w:p>
        </w:tc>
        <w:tc>
          <w:tcPr>
            <w:tcBorders>
              <w:top w:val="single" w:sz="4"/>
              <w:left w:val="single" w:sz="4"/>
              <w:bottom w:val="single" w:sz="4"/>
            </w:tcBorders>
            <w:shd w:val="clear" w:color="auto" w:fill="FFFFFF"/>
            <w:vAlign w:val="bottom"/>
          </w:tcPr>
          <w:p>
            <w:pPr>
              <w:pStyle w:val="Style6"/>
              <w:keepNext w:val="0"/>
              <w:keepLines w:val="0"/>
              <w:framePr w:w="9691" w:h="1219" w:vSpace="466" w:wrap="none" w:hAnchor="page" w:x="1077" w:y="1116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KUS</w:t>
            </w:r>
          </w:p>
        </w:tc>
        <w:tc>
          <w:tcPr>
            <w:tcBorders>
              <w:top w:val="single" w:sz="4"/>
              <w:bottom w:val="single" w:sz="4"/>
            </w:tcBorders>
            <w:shd w:val="clear" w:color="auto" w:fill="FFFFFF"/>
            <w:vAlign w:val="bottom"/>
          </w:tcPr>
          <w:p>
            <w:pPr>
              <w:pStyle w:val="Style6"/>
              <w:keepNext w:val="0"/>
              <w:keepLines w:val="0"/>
              <w:framePr w:w="9691" w:h="1219" w:vSpace="466" w:wrap="none" w:hAnchor="page" w:x="1077" w:y="1116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1,000</w:t>
            </w:r>
          </w:p>
        </w:tc>
        <w:tc>
          <w:tcPr>
            <w:tcBorders>
              <w:top w:val="single" w:sz="4"/>
              <w:bottom w:val="single" w:sz="4"/>
            </w:tcBorders>
            <w:shd w:val="clear" w:color="auto" w:fill="FFFFFF"/>
            <w:vAlign w:val="bottom"/>
          </w:tcPr>
          <w:p>
            <w:pPr>
              <w:pStyle w:val="Style6"/>
              <w:keepNext w:val="0"/>
              <w:keepLines w:val="0"/>
              <w:framePr w:w="9691" w:h="1219" w:vSpace="466" w:wrap="none" w:hAnchor="page" w:x="1077" w:y="1116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2 831,43</w:t>
            </w:r>
          </w:p>
        </w:tc>
        <w:tc>
          <w:tcPr>
            <w:tcBorders>
              <w:top w:val="single" w:sz="4"/>
              <w:bottom w:val="single" w:sz="4"/>
            </w:tcBorders>
            <w:shd w:val="clear" w:color="auto" w:fill="FFFFFF"/>
            <w:vAlign w:val="bottom"/>
          </w:tcPr>
          <w:p>
            <w:pPr>
              <w:pStyle w:val="Style6"/>
              <w:keepNext w:val="0"/>
              <w:keepLines w:val="0"/>
              <w:framePr w:w="9691" w:h="1219" w:vSpace="466" w:wrap="none" w:hAnchor="page" w:x="1077" w:y="1116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2 831,43</w:t>
            </w:r>
          </w:p>
        </w:tc>
      </w:tr>
    </w:tbl>
    <w:p>
      <w:pPr>
        <w:framePr w:w="9691" w:h="1219" w:vSpace="466" w:wrap="none" w:hAnchor="page" w:x="1077" w:y="11167"/>
        <w:widowControl w:val="0"/>
        <w:spacing w:line="1" w:lineRule="exact"/>
      </w:pPr>
    </w:p>
    <w:p>
      <w:pPr>
        <w:pStyle w:val="Style12"/>
        <w:keepNext w:val="0"/>
        <w:keepLines w:val="0"/>
        <w:framePr w:w="4051" w:h="480" w:wrap="none" w:hAnchor="page" w:x="3151" w:y="10701"/>
        <w:widowControl w:val="0"/>
        <w:numPr>
          <w:ilvl w:val="0"/>
          <w:numId w:val="217"/>
        </w:numPr>
        <w:shd w:val="clear" w:color="auto" w:fill="auto"/>
        <w:tabs>
          <w:tab w:pos="62" w:val="left"/>
        </w:tabs>
        <w:bidi w:val="0"/>
        <w:spacing w:before="0" w:after="0" w:line="240" w:lineRule="auto"/>
        <w:ind w:left="0" w:right="0" w:firstLine="0"/>
        <w:jc w:val="left"/>
        <w:rPr>
          <w:sz w:val="10"/>
          <w:szCs w:val="10"/>
        </w:rPr>
      </w:pPr>
      <w:r>
        <w:rPr>
          <w:rFonts w:ascii="Arial" w:eastAsia="Arial" w:hAnsi="Arial" w:cs="Arial"/>
          <w:i/>
          <w:iCs/>
          <w:color w:val="000000"/>
          <w:spacing w:val="0"/>
          <w:w w:val="100"/>
          <w:position w:val="0"/>
          <w:sz w:val="10"/>
          <w:szCs w:val="10"/>
          <w:shd w:val="clear" w:color="auto" w:fill="auto"/>
          <w:lang w:val="cs-CZ" w:eastAsia="cs-CZ" w:bidi="cs-CZ"/>
        </w:rPr>
        <w:t>dle přílohy C-1.2.3 - C-1.2.10</w:t>
      </w:r>
    </w:p>
    <w:p>
      <w:pPr>
        <w:pStyle w:val="Style12"/>
        <w:keepNext w:val="0"/>
        <w:keepLines w:val="0"/>
        <w:framePr w:w="4051" w:h="480" w:wrap="none" w:hAnchor="page" w:x="3151" w:y="10701"/>
        <w:widowControl w:val="0"/>
        <w:numPr>
          <w:ilvl w:val="0"/>
          <w:numId w:val="217"/>
        </w:numPr>
        <w:shd w:val="clear" w:color="auto" w:fill="auto"/>
        <w:tabs>
          <w:tab w:pos="62" w:val="left"/>
        </w:tabs>
        <w:bidi w:val="0"/>
        <w:spacing w:before="0" w:after="80" w:line="240" w:lineRule="auto"/>
        <w:ind w:left="0" w:right="0" w:firstLine="0"/>
        <w:jc w:val="left"/>
        <w:rPr>
          <w:sz w:val="10"/>
          <w:szCs w:val="10"/>
        </w:rPr>
      </w:pPr>
      <w:r>
        <w:rPr>
          <w:rFonts w:ascii="Arial" w:eastAsia="Arial" w:hAnsi="Arial" w:cs="Arial"/>
          <w:i/>
          <w:iCs/>
          <w:color w:val="000000"/>
          <w:spacing w:val="0"/>
          <w:w w:val="100"/>
          <w:position w:val="0"/>
          <w:sz w:val="10"/>
          <w:szCs w:val="10"/>
          <w:shd w:val="clear" w:color="auto" w:fill="auto"/>
          <w:lang w:val="cs-CZ" w:eastAsia="cs-CZ" w:bidi="cs-CZ"/>
        </w:rPr>
        <w:t>km 1560-580 900=90000 A]</w:t>
      </w:r>
    </w:p>
    <w:p>
      <w:pPr>
        <w:pStyle w:val="Style12"/>
        <w:keepNext w:val="0"/>
        <w:keepLines w:val="0"/>
        <w:framePr w:w="4051" w:h="480" w:wrap="none" w:hAnchor="page" w:x="3151" w:y="10701"/>
        <w:widowControl w:val="0"/>
        <w:shd w:val="clear" w:color="auto" w:fill="auto"/>
        <w:bidi w:val="0"/>
        <w:spacing w:before="0" w:after="6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položka zahrnuje demontáž stávajícího sloupku, jeho odvoz do skladu nebo na skládku</w:t>
      </w:r>
    </w:p>
    <w:p>
      <w:pPr>
        <w:pStyle w:val="Style29"/>
        <w:keepNext w:val="0"/>
        <w:keepLines w:val="0"/>
        <w:framePr w:w="3946" w:h="610" w:wrap="none" w:hAnchor="page" w:x="3150" w:y="12501"/>
        <w:widowControl w:val="0"/>
        <w:numPr>
          <w:ilvl w:val="0"/>
          <w:numId w:val="219"/>
        </w:numPr>
        <w:shd w:val="clear" w:color="auto" w:fill="auto"/>
        <w:tabs>
          <w:tab w:pos="58"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dle situace C-1.2.5</w:t>
      </w:r>
    </w:p>
    <w:p>
      <w:pPr>
        <w:pStyle w:val="Style29"/>
        <w:keepNext w:val="0"/>
        <w:keepLines w:val="0"/>
        <w:framePr w:w="3946" w:h="610" w:wrap="none" w:hAnchor="page" w:x="3150" w:y="12501"/>
        <w:widowControl w:val="0"/>
        <w:numPr>
          <w:ilvl w:val="0"/>
          <w:numId w:val="219"/>
        </w:numPr>
        <w:shd w:val="clear" w:color="auto" w:fill="auto"/>
        <w:tabs>
          <w:tab w:pos="62" w:val="left"/>
        </w:tabs>
        <w:bidi w:val="0"/>
        <w:spacing w:before="0" w:after="80" w:line="240" w:lineRule="auto"/>
        <w:ind w:left="0" w:right="0" w:firstLine="0"/>
        <w:jc w:val="left"/>
      </w:pPr>
      <w:r>
        <w:rPr>
          <w:i/>
          <w:iCs/>
          <w:color w:val="000000"/>
          <w:spacing w:val="0"/>
          <w:w w:val="100"/>
          <w:position w:val="0"/>
          <w:shd w:val="clear" w:color="auto" w:fill="auto"/>
          <w:lang w:val="cs-CZ" w:eastAsia="cs-CZ" w:bidi="cs-CZ"/>
        </w:rPr>
        <w:t>SDZ P4 v místě napjn[ na místri silnic km 2,72320 110=1,000 [A]</w:t>
      </w:r>
    </w:p>
    <w:p>
      <w:pPr>
        <w:pStyle w:val="Style29"/>
        <w:keepNext w:val="0"/>
        <w:keepLines w:val="0"/>
        <w:framePr w:w="3946" w:h="610" w:wrap="none" w:hAnchor="page" w:x="3150" w:y="1250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w:t>
      </w:r>
    </w:p>
    <w:p>
      <w:pPr>
        <w:pStyle w:val="Style29"/>
        <w:keepNext w:val="0"/>
        <w:keepLines w:val="0"/>
        <w:framePr w:w="3946" w:h="610" w:wrap="none" w:hAnchor="page" w:x="3150" w:y="12501"/>
        <w:widowControl w:val="0"/>
        <w:numPr>
          <w:ilvl w:val="0"/>
          <w:numId w:val="219"/>
        </w:numPr>
        <w:shd w:val="clear" w:color="auto" w:fill="auto"/>
        <w:tabs>
          <w:tab w:pos="67" w:val="left"/>
        </w:tabs>
        <w:bidi w:val="0"/>
        <w:spacing w:before="0" w:after="40" w:line="240" w:lineRule="auto"/>
        <w:ind w:left="0" w:right="0" w:firstLine="0"/>
        <w:jc w:val="both"/>
      </w:pPr>
      <w:r>
        <w:rPr>
          <w:color w:val="000000"/>
          <w:spacing w:val="0"/>
          <w:w w:val="100"/>
          <w:position w:val="0"/>
          <w:shd w:val="clear" w:color="auto" w:fill="auto"/>
          <w:lang w:val="cs-CZ" w:eastAsia="cs-CZ" w:bidi="cs-CZ"/>
        </w:rPr>
        <w:t>sloupky a upevňovací zařízení včetně jejich osazení (betonová patka, zemní práce)</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09" w:line="1" w:lineRule="exact"/>
      </w:pPr>
    </w:p>
    <w:p>
      <w:pPr>
        <w:widowControl w:val="0"/>
        <w:spacing w:line="1" w:lineRule="exact"/>
        <w:sectPr>
          <w:headerReference w:type="default" r:id="rId29"/>
          <w:footerReference w:type="default" r:id="rId30"/>
          <w:footnotePr>
            <w:pos w:val="pageBottom"/>
            <w:numFmt w:val="decimal"/>
            <w:numRestart w:val="continuous"/>
          </w:footnotePr>
          <w:pgSz w:w="11900" w:h="16840"/>
          <w:pgMar w:top="2184" w:left="1076" w:right="1110" w:bottom="1546" w:header="0" w:footer="1118" w:gutter="0"/>
          <w:cols w:space="720"/>
          <w:noEndnote/>
          <w:rtlGutter w:val="0"/>
          <w:docGrid w:linePitch="360"/>
        </w:sectPr>
      </w:pPr>
    </w:p>
    <w:tbl>
      <w:tblPr>
        <w:tblOverlap w:val="never"/>
        <w:jc w:val="center"/>
        <w:tblLayout w:type="fixed"/>
      </w:tblPr>
      <w:tblGrid>
        <w:gridCol w:w="2102"/>
        <w:gridCol w:w="4061"/>
        <w:gridCol w:w="3581"/>
      </w:tblGrid>
      <w:tr>
        <w:trPr>
          <w:trHeight w:val="259" w:hRule="exact"/>
        </w:trPr>
        <w:tc>
          <w:tcPr>
            <w:tcBorders>
              <w:top w:val="single" w:sz="4"/>
            </w:tcBorders>
            <w:shd w:val="clear" w:color="auto" w:fill="FFFFFF"/>
            <w:vAlign w:val="bottom"/>
          </w:tcPr>
          <w:p>
            <w:pPr>
              <w:pStyle w:val="Style6"/>
              <w:keepNext w:val="0"/>
              <w:keepLines w:val="0"/>
              <w:widowControl w:val="0"/>
              <w:shd w:val="clear" w:color="auto" w:fill="auto"/>
              <w:tabs>
                <w:tab w:pos="542" w:val="left"/>
                <w:tab w:pos="1152"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35I</w:t>
              <w:tab/>
              <w:t>9151n|</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VODOROVNÉ DOPRAVNÍ ZNAČENÍ BARVOU HLADKÉ - DODÁVKA A POKLÁDKA</w:t>
            </w:r>
          </w:p>
        </w:tc>
        <w:tc>
          <w:tcPr>
            <w:tcBorders>
              <w:top w:val="single" w:sz="4"/>
              <w:left w:val="single" w:sz="4"/>
            </w:tcBorders>
            <w:shd w:val="clear" w:color="auto" w:fill="FFFFFF"/>
            <w:vAlign w:val="bottom"/>
          </w:tcPr>
          <w:p>
            <w:pPr>
              <w:pStyle w:val="Style6"/>
              <w:keepNext w:val="0"/>
              <w:keepLines w:val="0"/>
              <w:widowControl w:val="0"/>
              <w:shd w:val="clear" w:color="auto" w:fill="auto"/>
              <w:tabs>
                <w:tab w:pos="594" w:val="left"/>
                <w:tab w:pos="868" w:val="left"/>
                <w:tab w:pos="1554" w:val="left"/>
                <w:tab w:pos="1900" w:val="left"/>
                <w:tab w:pos="2510" w:val="left"/>
                <w:tab w:pos="2754" w:val="left"/>
                <w:tab w:pos="3470" w:val="left"/>
              </w:tabs>
              <w:bidi w:val="0"/>
              <w:spacing w:before="0" w:after="0" w:line="240" w:lineRule="auto"/>
              <w:ind w:left="0" w:right="0" w:firstLine="220"/>
              <w:jc w:val="both"/>
            </w:pPr>
            <w:r>
              <w:rPr>
                <w:color w:val="000000"/>
                <w:spacing w:val="0"/>
                <w:w w:val="100"/>
                <w:position w:val="0"/>
                <w:shd w:val="clear" w:color="auto" w:fill="auto"/>
                <w:lang w:val="cs-CZ" w:eastAsia="cs-CZ" w:bidi="cs-CZ"/>
              </w:rPr>
              <w:t>M2</w:t>
              <w:tab/>
              <w:t>|</w:t>
              <w:tab/>
              <w:t>1 070,500</w:t>
              <w:tab/>
              <w:t>|</w:t>
              <w:tab/>
              <w:t>122,44</w:t>
              <w:tab/>
              <w:t>|</w:t>
              <w:tab/>
              <w:t>131 072,02</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643"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dle situace C-1.2.3 - C-1.2.10</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vodící čára V4/125; (2534+1690+1154+71+2976)*0,125=1 053,125 [A]</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vodící čára V2b 1,5/1,5/0,125; (15+17+25)*0,125=7,125 [B]</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BUS_V11a; 2*(20,0+21,0)*0,125=10,250 [C] Celkem: A+B+C=1 070,500 [D]</w:t>
            </w:r>
          </w:p>
        </w:tc>
        <w:tc>
          <w:tcPr>
            <w:vMerge/>
            <w:tcBorders>
              <w:left w:val="single" w:sz="4"/>
            </w:tcBorders>
            <w:shd w:val="clear" w:color="auto" w:fill="FFFFFF"/>
            <w:vAlign w:val="top"/>
          </w:tcPr>
          <w:p>
            <w:pPr/>
          </w:p>
        </w:tc>
      </w:tr>
      <w:tr>
        <w:trPr>
          <w:trHeight w:val="389"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w:t>
            </w:r>
          </w:p>
          <w:p>
            <w:pPr>
              <w:pStyle w:val="Style6"/>
              <w:keepNext w:val="0"/>
              <w:keepLines w:val="0"/>
              <w:widowControl w:val="0"/>
              <w:numPr>
                <w:ilvl w:val="0"/>
                <w:numId w:val="221"/>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dodání a pokládku nátěrového materiálu (měří se pouze natíraná plocha)</w:t>
            </w:r>
          </w:p>
          <w:p>
            <w:pPr>
              <w:pStyle w:val="Style6"/>
              <w:keepNext w:val="0"/>
              <w:keepLines w:val="0"/>
              <w:widowControl w:val="0"/>
              <w:numPr>
                <w:ilvl w:val="0"/>
                <w:numId w:val="221"/>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předznačení a reflexní úpravu</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6"/>
              <w:keepNext w:val="0"/>
              <w:keepLines w:val="0"/>
              <w:widowControl w:val="0"/>
              <w:shd w:val="clear" w:color="auto" w:fill="auto"/>
              <w:tabs>
                <w:tab w:pos="542" w:val="left"/>
                <w:tab w:pos="1210"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36</w:t>
              <w:tab/>
              <w:t>915521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VODOR DOPRAV ZNAČ - PÍSMENA</w:t>
            </w:r>
          </w:p>
        </w:tc>
        <w:tc>
          <w:tcPr>
            <w:tcBorders>
              <w:top w:val="single" w:sz="4"/>
              <w:left w:val="single" w:sz="4"/>
            </w:tcBorders>
            <w:shd w:val="clear" w:color="auto" w:fill="FFFFFF"/>
            <w:vAlign w:val="top"/>
          </w:tcPr>
          <w:p>
            <w:pPr>
              <w:pStyle w:val="Style6"/>
              <w:keepNext w:val="0"/>
              <w:keepLines w:val="0"/>
              <w:widowControl w:val="0"/>
              <w:shd w:val="clear" w:color="auto" w:fill="auto"/>
              <w:tabs>
                <w:tab w:pos="998" w:val="left"/>
                <w:tab w:pos="1588" w:val="left"/>
                <w:tab w:pos="1890" w:val="left"/>
                <w:tab w:pos="2543" w:val="left"/>
                <w:tab w:pos="2841" w:val="left"/>
                <w:tab w:pos="3503" w:val="left"/>
              </w:tabs>
              <w:bidi w:val="0"/>
              <w:spacing w:before="0" w:after="0" w:line="240" w:lineRule="auto"/>
              <w:ind w:left="0" w:right="0" w:firstLine="220"/>
              <w:jc w:val="left"/>
            </w:pPr>
            <w:r>
              <w:rPr>
                <w:color w:val="000000"/>
                <w:spacing w:val="0"/>
                <w:w w:val="100"/>
                <w:position w:val="0"/>
                <w:shd w:val="clear" w:color="auto" w:fill="auto"/>
                <w:lang w:val="cs-CZ" w:eastAsia="cs-CZ" w:bidi="cs-CZ"/>
              </w:rPr>
              <w:t>KUŠ |</w:t>
              <w:tab/>
              <w:t>4,000</w:t>
              <w:tab/>
              <w:t>|</w:t>
              <w:tab/>
              <w:t>1 300,93</w:t>
              <w:tab/>
              <w:t>|</w:t>
              <w:tab/>
              <w:t>5 203,72</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25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dle situace C-1.2.3 - C-1.2.10</w:t>
            </w:r>
          </w:p>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nápis BUS V11a; 2*(2*1,0)=4,000 [A]</w:t>
            </w:r>
          </w:p>
        </w:tc>
        <w:tc>
          <w:tcPr>
            <w:vMerge/>
            <w:tcBorders>
              <w:left w:val="single" w:sz="4"/>
            </w:tcBorders>
            <w:shd w:val="clear" w:color="auto" w:fill="FFFFFF"/>
            <w:vAlign w:val="top"/>
          </w:tcPr>
          <w:p>
            <w:pPr/>
          </w:p>
        </w:tc>
      </w:tr>
      <w:tr>
        <w:trPr>
          <w:trHeight w:val="389"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w:t>
            </w:r>
          </w:p>
          <w:p>
            <w:pPr>
              <w:pStyle w:val="Style6"/>
              <w:keepNext w:val="0"/>
              <w:keepLines w:val="0"/>
              <w:widowControl w:val="0"/>
              <w:numPr>
                <w:ilvl w:val="0"/>
                <w:numId w:val="223"/>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dodání a pokládku nátěrového materiálu</w:t>
            </w:r>
          </w:p>
          <w:p>
            <w:pPr>
              <w:pStyle w:val="Style6"/>
              <w:keepNext w:val="0"/>
              <w:keepLines w:val="0"/>
              <w:widowControl w:val="0"/>
              <w:numPr>
                <w:ilvl w:val="0"/>
                <w:numId w:val="223"/>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předznačení a reflexní úpravu</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6"/>
              <w:keepNext w:val="0"/>
              <w:keepLines w:val="0"/>
              <w:widowControl w:val="0"/>
              <w:shd w:val="clear" w:color="auto" w:fill="auto"/>
              <w:tabs>
                <w:tab w:pos="542" w:val="left"/>
                <w:tab w:pos="1114"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37</w:t>
              <w:tab/>
              <w:t>9191121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ŘEZÁNÍ ASFALTOVÉHO KRYTU VOZOVEK TL DO 100MM</w:t>
            </w:r>
          </w:p>
        </w:tc>
        <w:tc>
          <w:tcPr>
            <w:tcBorders>
              <w:top w:val="single" w:sz="4"/>
              <w:left w:val="single" w:sz="4"/>
            </w:tcBorders>
            <w:shd w:val="clear" w:color="auto" w:fill="FFFFFF"/>
            <w:vAlign w:val="top"/>
          </w:tcPr>
          <w:p>
            <w:pPr>
              <w:pStyle w:val="Style6"/>
              <w:keepNext w:val="0"/>
              <w:keepLines w:val="0"/>
              <w:widowControl w:val="0"/>
              <w:shd w:val="clear" w:color="auto" w:fill="auto"/>
              <w:tabs>
                <w:tab w:pos="346" w:val="left"/>
                <w:tab w:pos="686" w:val="left"/>
                <w:tab w:pos="1306" w:val="left"/>
                <w:tab w:pos="1646" w:val="left"/>
                <w:tab w:pos="2261" w:val="left"/>
                <w:tab w:pos="2558" w:val="left"/>
                <w:tab w:pos="3221" w:val="left"/>
              </w:tabs>
              <w:bidi w:val="0"/>
              <w:spacing w:before="0" w:after="0" w:line="240" w:lineRule="auto"/>
              <w:ind w:left="0" w:right="0" w:firstLine="0"/>
              <w:jc w:val="right"/>
            </w:pPr>
            <w:r>
              <w:rPr>
                <w:color w:val="000000"/>
                <w:spacing w:val="0"/>
                <w:w w:val="100"/>
                <w:position w:val="0"/>
                <w:shd w:val="clear" w:color="auto" w:fill="auto"/>
                <w:lang w:val="cs-CZ" w:eastAsia="cs-CZ" w:bidi="cs-CZ"/>
              </w:rPr>
              <w:t>M</w:t>
              <w:tab/>
              <w:t>|</w:t>
              <w:tab/>
              <w:t>44,000</w:t>
              <w:tab/>
              <w:t>|</w:t>
              <w:tab/>
              <w:t>208,15</w:t>
              <w:tab/>
              <w:t>|</w:t>
              <w:tab/>
              <w:t>9 158,60</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25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dle situace C-1.2.3 - C-1.2.10</w:t>
            </w:r>
          </w:p>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v místě napojení na místní silnici; 11,0+15,0+11,0+7,0=44,000 [A]</w:t>
            </w:r>
          </w:p>
        </w:tc>
        <w:tc>
          <w:tcPr>
            <w:vMerge/>
            <w:tcBorders>
              <w:left w:val="single" w:sz="4"/>
            </w:tcBorders>
            <w:shd w:val="clear" w:color="auto" w:fill="FFFFFF"/>
            <w:vAlign w:val="top"/>
          </w:tcPr>
          <w:p>
            <w:pPr/>
          </w:p>
        </w:tc>
      </w:tr>
      <w:tr>
        <w:trPr>
          <w:trHeight w:val="269" w:hRule="exact"/>
        </w:trPr>
        <w:tc>
          <w:tcPr>
            <w:vMerge/>
            <w:tcBorders/>
            <w:shd w:val="clear" w:color="auto" w:fill="FFFFFF"/>
            <w:vAlign w:val="top"/>
          </w:tcPr>
          <w:p>
            <w:pPr/>
          </w:p>
        </w:tc>
        <w:tc>
          <w:tcPr>
            <w:tcBorders>
              <w:top w:val="single" w:sz="4"/>
              <w:left w:val="single" w:sz="4"/>
              <w:bottom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řezání vozovkové vrstvy v předepsané tloušťce, včetně spotřeby vody</w:t>
            </w:r>
          </w:p>
        </w:tc>
        <w:tc>
          <w:tcPr>
            <w:vMerge/>
            <w:tcBorders>
              <w:left w:val="single" w:sz="4"/>
            </w:tcBorders>
            <w:shd w:val="clear" w:color="auto" w:fill="FFFFFF"/>
            <w:vAlign w:val="top"/>
          </w:tcPr>
          <w:p>
            <w:pPr/>
          </w:p>
        </w:tc>
      </w:tr>
    </w:tbl>
    <w:p>
      <w:pPr>
        <w:sectPr>
          <w:headerReference w:type="default" r:id="rId31"/>
          <w:footerReference w:type="default" r:id="rId32"/>
          <w:footnotePr>
            <w:pos w:val="pageBottom"/>
            <w:numFmt w:val="decimal"/>
            <w:numRestart w:val="continuous"/>
          </w:footnotePr>
          <w:pgSz w:w="11900" w:h="16840"/>
          <w:pgMar w:top="1446" w:left="1047" w:right="1109" w:bottom="1446" w:header="1018" w:footer="1018" w:gutter="0"/>
          <w:cols w:space="720"/>
          <w:noEndnote/>
          <w:rtlGutter w:val="0"/>
          <w:docGrid w:linePitch="360"/>
        </w:sectPr>
      </w:pPr>
    </w:p>
    <w:tbl>
      <w:tblPr>
        <w:tblOverlap w:val="never"/>
        <w:jc w:val="left"/>
        <w:tblLayout w:type="fixed"/>
      </w:tblPr>
      <w:tblGrid>
        <w:gridCol w:w="686"/>
        <w:gridCol w:w="845"/>
        <w:gridCol w:w="547"/>
        <w:gridCol w:w="1622"/>
        <w:gridCol w:w="2438"/>
        <w:gridCol w:w="672"/>
        <w:gridCol w:w="960"/>
        <w:gridCol w:w="941"/>
        <w:gridCol w:w="984"/>
      </w:tblGrid>
      <w:tr>
        <w:trPr>
          <w:trHeight w:val="149" w:hRule="exact"/>
        </w:trPr>
        <w:tc>
          <w:tcPr>
            <w:tcBorders/>
            <w:shd w:val="clear" w:color="auto" w:fill="D9D9D9"/>
            <w:vAlign w:val="bottom"/>
          </w:tcPr>
          <w:p>
            <w:pPr>
              <w:pStyle w:val="Style6"/>
              <w:keepNext w:val="0"/>
              <w:keepLines w:val="0"/>
              <w:framePr w:w="9696" w:h="926" w:vSpace="379" w:wrap="none" w:hAnchor="page" w:x="1072" w:y="38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Stavba:</w:t>
            </w:r>
          </w:p>
        </w:tc>
        <w:tc>
          <w:tcPr>
            <w:tcBorders/>
            <w:shd w:val="clear" w:color="auto" w:fill="D9D9D9"/>
            <w:vAlign w:val="top"/>
          </w:tcPr>
          <w:p>
            <w:pPr>
              <w:framePr w:w="9696" w:h="926" w:vSpace="379" w:wrap="none" w:hAnchor="page" w:x="1072" w:y="380"/>
              <w:widowControl w:val="0"/>
              <w:rPr>
                <w:sz w:val="10"/>
                <w:szCs w:val="10"/>
              </w:rPr>
            </w:pPr>
          </w:p>
        </w:tc>
        <w:tc>
          <w:tcPr>
            <w:tcBorders/>
            <w:shd w:val="clear" w:color="auto" w:fill="D9D9D9"/>
            <w:vAlign w:val="bottom"/>
          </w:tcPr>
          <w:p>
            <w:pPr>
              <w:pStyle w:val="Style6"/>
              <w:keepNext w:val="0"/>
              <w:keepLines w:val="0"/>
              <w:framePr w:w="9696" w:h="926" w:vSpace="379" w:wrap="none" w:hAnchor="page" w:x="1072" w:y="380"/>
              <w:widowControl w:val="0"/>
              <w:shd w:val="clear" w:color="auto" w:fill="auto"/>
              <w:bidi w:val="0"/>
              <w:spacing w:before="0" w:after="0" w:line="240" w:lineRule="auto"/>
              <w:ind w:left="0" w:right="0" w:firstLine="180"/>
              <w:jc w:val="left"/>
              <w:rPr>
                <w:sz w:val="11"/>
                <w:szCs w:val="11"/>
              </w:rPr>
            </w:pPr>
            <w:r>
              <w:rPr>
                <w:b/>
                <w:bCs/>
                <w:color w:val="000000"/>
                <w:spacing w:val="0"/>
                <w:w w:val="100"/>
                <w:position w:val="0"/>
                <w:sz w:val="11"/>
                <w:szCs w:val="11"/>
                <w:shd w:val="clear" w:color="auto" w:fill="auto"/>
                <w:lang w:val="cs-CZ" w:eastAsia="cs-CZ" w:bidi="cs-CZ"/>
              </w:rPr>
              <w:t>PORR</w:t>
            </w:r>
          </w:p>
        </w:tc>
        <w:tc>
          <w:tcPr>
            <w:tcBorders/>
            <w:shd w:val="clear" w:color="auto" w:fill="D9D9D9"/>
            <w:vAlign w:val="bottom"/>
          </w:tcPr>
          <w:p>
            <w:pPr>
              <w:pStyle w:val="Style6"/>
              <w:keepNext w:val="0"/>
              <w:keepLines w:val="0"/>
              <w:framePr w:w="9696" w:h="926" w:vSpace="379" w:wrap="none" w:hAnchor="page" w:x="1072" w:y="38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II/128 křiž. I/19 - Černovice</w:t>
            </w:r>
          </w:p>
        </w:tc>
        <w:tc>
          <w:tcPr>
            <w:tcBorders/>
            <w:shd w:val="clear" w:color="auto" w:fill="D9D9D9"/>
            <w:vAlign w:val="top"/>
          </w:tcPr>
          <w:p>
            <w:pPr>
              <w:framePr w:w="9696" w:h="926" w:vSpace="379" w:wrap="none" w:hAnchor="page" w:x="1072" w:y="380"/>
              <w:widowControl w:val="0"/>
              <w:rPr>
                <w:sz w:val="10"/>
                <w:szCs w:val="10"/>
              </w:rPr>
            </w:pPr>
          </w:p>
        </w:tc>
        <w:tc>
          <w:tcPr>
            <w:tcBorders/>
            <w:shd w:val="clear" w:color="auto" w:fill="D9D9D9"/>
            <w:vAlign w:val="top"/>
          </w:tcPr>
          <w:p>
            <w:pPr>
              <w:framePr w:w="9696" w:h="926" w:vSpace="379" w:wrap="none" w:hAnchor="page" w:x="1072" w:y="380"/>
              <w:widowControl w:val="0"/>
              <w:rPr>
                <w:sz w:val="10"/>
                <w:szCs w:val="10"/>
              </w:rPr>
            </w:pPr>
          </w:p>
        </w:tc>
        <w:tc>
          <w:tcPr>
            <w:tcBorders/>
            <w:shd w:val="clear" w:color="auto" w:fill="D9D9D9"/>
            <w:vAlign w:val="top"/>
          </w:tcPr>
          <w:p>
            <w:pPr>
              <w:framePr w:w="9696" w:h="926" w:vSpace="379" w:wrap="none" w:hAnchor="page" w:x="1072" w:y="380"/>
              <w:widowControl w:val="0"/>
              <w:rPr>
                <w:sz w:val="10"/>
                <w:szCs w:val="10"/>
              </w:rPr>
            </w:pPr>
          </w:p>
        </w:tc>
        <w:tc>
          <w:tcPr>
            <w:tcBorders>
              <w:top w:val="single" w:sz="4"/>
            </w:tcBorders>
            <w:shd w:val="clear" w:color="auto" w:fill="D9D9D9"/>
            <w:vAlign w:val="bottom"/>
          </w:tcPr>
          <w:p>
            <w:pPr>
              <w:pStyle w:val="Style6"/>
              <w:keepNext w:val="0"/>
              <w:keepLines w:val="0"/>
              <w:framePr w:w="9696" w:h="926" w:vSpace="379" w:wrap="none" w:hAnchor="page" w:x="1072" w:y="38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SO 101.4</w:t>
            </w:r>
          </w:p>
        </w:tc>
        <w:tc>
          <w:tcPr>
            <w:tcBorders>
              <w:top w:val="single" w:sz="4"/>
            </w:tcBorders>
            <w:shd w:val="clear" w:color="auto" w:fill="D9D9D9"/>
            <w:vAlign w:val="bottom"/>
          </w:tcPr>
          <w:p>
            <w:pPr>
              <w:pStyle w:val="Style6"/>
              <w:keepNext w:val="0"/>
              <w:keepLines w:val="0"/>
              <w:framePr w:w="9696" w:h="926" w:vSpace="379" w:wrap="none" w:hAnchor="page" w:x="1072" w:y="38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2 970 447,47</w:t>
            </w:r>
          </w:p>
        </w:tc>
      </w:tr>
      <w:tr>
        <w:trPr>
          <w:trHeight w:val="149" w:hRule="exact"/>
        </w:trPr>
        <w:tc>
          <w:tcPr>
            <w:tcBorders/>
            <w:shd w:val="clear" w:color="auto" w:fill="D9D9D9"/>
            <w:vAlign w:val="bottom"/>
          </w:tcPr>
          <w:p>
            <w:pPr>
              <w:pStyle w:val="Style6"/>
              <w:keepNext w:val="0"/>
              <w:keepLines w:val="0"/>
              <w:framePr w:w="9696" w:h="926" w:vSpace="379" w:wrap="none" w:hAnchor="page" w:x="1072" w:y="38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Rozpočet:</w:t>
            </w:r>
          </w:p>
        </w:tc>
        <w:tc>
          <w:tcPr>
            <w:tcBorders/>
            <w:shd w:val="clear" w:color="auto" w:fill="D9D9D9"/>
            <w:vAlign w:val="top"/>
          </w:tcPr>
          <w:p>
            <w:pPr>
              <w:framePr w:w="9696" w:h="926" w:vSpace="379" w:wrap="none" w:hAnchor="page" w:x="1072" w:y="380"/>
              <w:widowControl w:val="0"/>
              <w:rPr>
                <w:sz w:val="10"/>
                <w:szCs w:val="10"/>
              </w:rPr>
            </w:pPr>
          </w:p>
        </w:tc>
        <w:tc>
          <w:tcPr>
            <w:tcBorders/>
            <w:shd w:val="clear" w:color="auto" w:fill="D9D9D9"/>
            <w:vAlign w:val="bottom"/>
          </w:tcPr>
          <w:p>
            <w:pPr>
              <w:pStyle w:val="Style6"/>
              <w:keepNext w:val="0"/>
              <w:keepLines w:val="0"/>
              <w:framePr w:w="9696" w:h="926" w:vSpace="379" w:wrap="none" w:hAnchor="page" w:x="1072" w:y="38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SO 101.4</w:t>
            </w:r>
          </w:p>
        </w:tc>
        <w:tc>
          <w:tcPr>
            <w:tcBorders/>
            <w:shd w:val="clear" w:color="auto" w:fill="D9D9D9"/>
            <w:vAlign w:val="bottom"/>
          </w:tcPr>
          <w:p>
            <w:pPr>
              <w:pStyle w:val="Style6"/>
              <w:keepNext w:val="0"/>
              <w:keepLines w:val="0"/>
              <w:framePr w:w="9696" w:h="926" w:vSpace="379" w:wrap="none" w:hAnchor="page" w:x="1072" w:y="38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Silnice II/128 - Černovice</w:t>
            </w:r>
          </w:p>
        </w:tc>
        <w:tc>
          <w:tcPr>
            <w:tcBorders/>
            <w:shd w:val="clear" w:color="auto" w:fill="D9D9D9"/>
            <w:vAlign w:val="top"/>
          </w:tcPr>
          <w:p>
            <w:pPr>
              <w:framePr w:w="9696" w:h="926" w:vSpace="379" w:wrap="none" w:hAnchor="page" w:x="1072" w:y="380"/>
              <w:widowControl w:val="0"/>
              <w:rPr>
                <w:sz w:val="10"/>
                <w:szCs w:val="10"/>
              </w:rPr>
            </w:pPr>
          </w:p>
        </w:tc>
        <w:tc>
          <w:tcPr>
            <w:tcBorders/>
            <w:shd w:val="clear" w:color="auto" w:fill="D9D9D9"/>
            <w:vAlign w:val="top"/>
          </w:tcPr>
          <w:p>
            <w:pPr>
              <w:framePr w:w="9696" w:h="926" w:vSpace="379" w:wrap="none" w:hAnchor="page" w:x="1072" w:y="380"/>
              <w:widowControl w:val="0"/>
              <w:rPr>
                <w:sz w:val="10"/>
                <w:szCs w:val="10"/>
              </w:rPr>
            </w:pPr>
          </w:p>
        </w:tc>
        <w:tc>
          <w:tcPr>
            <w:tcBorders/>
            <w:shd w:val="clear" w:color="auto" w:fill="D9D9D9"/>
            <w:vAlign w:val="top"/>
          </w:tcPr>
          <w:p>
            <w:pPr>
              <w:framePr w:w="9696" w:h="926" w:vSpace="379" w:wrap="none" w:hAnchor="page" w:x="1072" w:y="380"/>
              <w:widowControl w:val="0"/>
              <w:rPr>
                <w:sz w:val="10"/>
                <w:szCs w:val="10"/>
              </w:rPr>
            </w:pPr>
          </w:p>
        </w:tc>
        <w:tc>
          <w:tcPr>
            <w:tcBorders>
              <w:top w:val="single" w:sz="4"/>
            </w:tcBorders>
            <w:shd w:val="clear" w:color="auto" w:fill="D9D9D9"/>
            <w:vAlign w:val="top"/>
          </w:tcPr>
          <w:p>
            <w:pPr>
              <w:framePr w:w="9696" w:h="926" w:vSpace="379" w:wrap="none" w:hAnchor="page" w:x="1072" w:y="380"/>
              <w:widowControl w:val="0"/>
              <w:rPr>
                <w:sz w:val="10"/>
                <w:szCs w:val="10"/>
              </w:rPr>
            </w:pPr>
          </w:p>
        </w:tc>
        <w:tc>
          <w:tcPr>
            <w:tcBorders>
              <w:top w:val="single" w:sz="4"/>
            </w:tcBorders>
            <w:shd w:val="clear" w:color="auto" w:fill="D9D9D9"/>
            <w:vAlign w:val="top"/>
          </w:tcPr>
          <w:p>
            <w:pPr>
              <w:framePr w:w="9696" w:h="926" w:vSpace="379" w:wrap="none" w:hAnchor="page" w:x="1072" w:y="380"/>
              <w:widowControl w:val="0"/>
              <w:rPr>
                <w:sz w:val="10"/>
                <w:szCs w:val="10"/>
              </w:rPr>
            </w:pPr>
          </w:p>
        </w:tc>
      </w:tr>
      <w:tr>
        <w:trPr>
          <w:trHeight w:val="240" w:hRule="exact"/>
        </w:trPr>
        <w:tc>
          <w:tcPr>
            <w:tcBorders/>
            <w:shd w:val="clear" w:color="auto" w:fill="CC441A"/>
            <w:vAlign w:val="center"/>
          </w:tcPr>
          <w:p>
            <w:pPr>
              <w:pStyle w:val="Style6"/>
              <w:keepNext w:val="0"/>
              <w:keepLines w:val="0"/>
              <w:framePr w:w="9696" w:h="926" w:vSpace="379" w:wrap="none" w:hAnchor="page" w:x="1072" w:y="38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Poř. číslo</w:t>
            </w:r>
          </w:p>
        </w:tc>
        <w:tc>
          <w:tcPr>
            <w:tcBorders/>
            <w:shd w:val="clear" w:color="auto" w:fill="CC441A"/>
            <w:vAlign w:val="center"/>
          </w:tcPr>
          <w:p>
            <w:pPr>
              <w:pStyle w:val="Style6"/>
              <w:keepNext w:val="0"/>
              <w:keepLines w:val="0"/>
              <w:framePr w:w="9696" w:h="926" w:vSpace="379" w:wrap="none" w:hAnchor="page" w:x="1072" w:y="38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Kód položky</w:t>
            </w:r>
          </w:p>
        </w:tc>
        <w:tc>
          <w:tcPr>
            <w:tcBorders/>
            <w:shd w:val="clear" w:color="auto" w:fill="CC441A"/>
            <w:vAlign w:val="center"/>
          </w:tcPr>
          <w:p>
            <w:pPr>
              <w:pStyle w:val="Style6"/>
              <w:keepNext w:val="0"/>
              <w:keepLines w:val="0"/>
              <w:framePr w:w="9696" w:h="926" w:vSpace="379" w:wrap="none" w:hAnchor="page" w:x="1072" w:y="38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Varianta</w:t>
            </w:r>
          </w:p>
        </w:tc>
        <w:tc>
          <w:tcPr>
            <w:gridSpan w:val="2"/>
            <w:tcBorders/>
            <w:shd w:val="clear" w:color="auto" w:fill="CC441A"/>
            <w:vAlign w:val="center"/>
          </w:tcPr>
          <w:p>
            <w:pPr>
              <w:pStyle w:val="Style6"/>
              <w:keepNext w:val="0"/>
              <w:keepLines w:val="0"/>
              <w:framePr w:w="9696" w:h="926" w:vSpace="379" w:wrap="none" w:hAnchor="page" w:x="1072" w:y="38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Název položky</w:t>
            </w:r>
          </w:p>
        </w:tc>
        <w:tc>
          <w:tcPr>
            <w:tcBorders/>
            <w:shd w:val="clear" w:color="auto" w:fill="CC441A"/>
            <w:vAlign w:val="center"/>
          </w:tcPr>
          <w:p>
            <w:pPr>
              <w:pStyle w:val="Style6"/>
              <w:keepNext w:val="0"/>
              <w:keepLines w:val="0"/>
              <w:framePr w:w="9696" w:h="926" w:vSpace="379" w:wrap="none" w:hAnchor="page" w:x="1072" w:y="38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MJ</w:t>
            </w:r>
          </w:p>
        </w:tc>
        <w:tc>
          <w:tcPr>
            <w:tcBorders/>
            <w:shd w:val="clear" w:color="auto" w:fill="CC441A"/>
            <w:vAlign w:val="center"/>
          </w:tcPr>
          <w:p>
            <w:pPr>
              <w:pStyle w:val="Style6"/>
              <w:keepNext w:val="0"/>
              <w:keepLines w:val="0"/>
              <w:framePr w:w="9696" w:h="926" w:vSpace="379" w:wrap="none" w:hAnchor="page" w:x="1072" w:y="38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Množství</w:t>
            </w:r>
          </w:p>
        </w:tc>
        <w:tc>
          <w:tcPr>
            <w:gridSpan w:val="2"/>
            <w:tcBorders/>
            <w:shd w:val="clear" w:color="auto" w:fill="CC441A"/>
            <w:vAlign w:val="bottom"/>
          </w:tcPr>
          <w:p>
            <w:pPr>
              <w:pStyle w:val="Style6"/>
              <w:keepNext w:val="0"/>
              <w:keepLines w:val="0"/>
              <w:framePr w:w="9696" w:h="926" w:vSpace="379" w:wrap="none" w:hAnchor="page" w:x="1072" w:y="380"/>
              <w:widowControl w:val="0"/>
              <w:pBdr>
                <w:top w:val="single" w:sz="0" w:space="0" w:color="CC441A"/>
                <w:left w:val="single" w:sz="0" w:space="0" w:color="CC441A"/>
                <w:bottom w:val="single" w:sz="0" w:space="0" w:color="CC441A"/>
                <w:right w:val="single" w:sz="0" w:space="0" w:color="CC441A"/>
              </w:pBdr>
              <w:shd w:val="clear" w:color="auto" w:fill="CC441A"/>
              <w:tabs>
                <w:tab w:pos="1037" w:val="left"/>
              </w:tabs>
              <w:bidi w:val="0"/>
              <w:spacing w:before="0" w:after="0" w:line="271" w:lineRule="auto"/>
              <w:ind w:left="0" w:right="0" w:firstLine="0"/>
              <w:jc w:val="center"/>
            </w:pPr>
            <w:r>
              <w:rPr>
                <w:color w:val="FFFFFF"/>
                <w:spacing w:val="0"/>
                <w:w w:val="100"/>
                <w:position w:val="0"/>
                <w:shd w:val="clear" w:color="auto" w:fill="auto"/>
                <w:lang w:val="cs-CZ" w:eastAsia="cs-CZ" w:bidi="cs-CZ"/>
              </w:rPr>
              <w:t>Jednotková cena Jednotková</w:t>
              <w:tab/>
              <w:t>Celkem</w:t>
            </w:r>
          </w:p>
        </w:tc>
      </w:tr>
      <w:tr>
        <w:trPr>
          <w:trHeight w:val="125" w:hRule="exact"/>
        </w:trPr>
        <w:tc>
          <w:tcPr>
            <w:tcBorders/>
            <w:shd w:val="clear" w:color="auto" w:fill="CC441A"/>
            <w:vAlign w:val="bottom"/>
          </w:tcPr>
          <w:p>
            <w:pPr>
              <w:pStyle w:val="Style6"/>
              <w:keepNext w:val="0"/>
              <w:keepLines w:val="0"/>
              <w:framePr w:w="9696" w:h="926" w:vSpace="379" w:wrap="none" w:hAnchor="page" w:x="1072" w:y="38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1</w:t>
            </w:r>
          </w:p>
        </w:tc>
        <w:tc>
          <w:tcPr>
            <w:tcBorders/>
            <w:shd w:val="clear" w:color="auto" w:fill="CC441A"/>
            <w:vAlign w:val="bottom"/>
          </w:tcPr>
          <w:p>
            <w:pPr>
              <w:pStyle w:val="Style6"/>
              <w:keepNext w:val="0"/>
              <w:keepLines w:val="0"/>
              <w:framePr w:w="9696" w:h="926" w:vSpace="379" w:wrap="none" w:hAnchor="page" w:x="1072" w:y="38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2</w:t>
            </w:r>
          </w:p>
        </w:tc>
        <w:tc>
          <w:tcPr>
            <w:tcBorders>
              <w:top w:val="single" w:sz="4"/>
            </w:tcBorders>
            <w:shd w:val="clear" w:color="auto" w:fill="CC441A"/>
            <w:vAlign w:val="bottom"/>
          </w:tcPr>
          <w:p>
            <w:pPr>
              <w:pStyle w:val="Style6"/>
              <w:keepNext w:val="0"/>
              <w:keepLines w:val="0"/>
              <w:framePr w:w="9696" w:h="926" w:vSpace="379" w:wrap="none" w:hAnchor="page" w:x="1072" w:y="380"/>
              <w:widowControl w:val="0"/>
              <w:shd w:val="clear" w:color="auto" w:fill="auto"/>
              <w:bidi w:val="0"/>
              <w:spacing w:before="0" w:after="0" w:line="240" w:lineRule="auto"/>
              <w:ind w:left="0" w:right="0" w:firstLine="0"/>
              <w:jc w:val="center"/>
            </w:pPr>
            <w:r>
              <w:rPr>
                <w:color w:val="FFFFFF"/>
                <w:spacing w:val="0"/>
                <w:w w:val="100"/>
                <w:position w:val="0"/>
                <w:shd w:val="clear" w:color="auto" w:fill="auto"/>
                <w:lang w:val="cs-CZ" w:eastAsia="cs-CZ" w:bidi="cs-CZ"/>
              </w:rPr>
              <w:t>3</w:t>
            </w:r>
          </w:p>
        </w:tc>
        <w:tc>
          <w:tcPr>
            <w:gridSpan w:val="2"/>
            <w:tcBorders/>
            <w:shd w:val="clear" w:color="auto" w:fill="CC441A"/>
            <w:vAlign w:val="bottom"/>
          </w:tcPr>
          <w:p>
            <w:pPr>
              <w:pStyle w:val="Style6"/>
              <w:keepNext w:val="0"/>
              <w:keepLines w:val="0"/>
              <w:framePr w:w="9696" w:h="926" w:vSpace="379" w:wrap="none" w:hAnchor="page" w:x="1072" w:y="38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4</w:t>
            </w:r>
          </w:p>
        </w:tc>
        <w:tc>
          <w:tcPr>
            <w:tcBorders/>
            <w:shd w:val="clear" w:color="auto" w:fill="CC441A"/>
            <w:vAlign w:val="bottom"/>
          </w:tcPr>
          <w:p>
            <w:pPr>
              <w:pStyle w:val="Style6"/>
              <w:keepNext w:val="0"/>
              <w:keepLines w:val="0"/>
              <w:framePr w:w="9696" w:h="926" w:vSpace="379" w:wrap="none" w:hAnchor="page" w:x="1072" w:y="38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5</w:t>
            </w:r>
          </w:p>
        </w:tc>
        <w:tc>
          <w:tcPr>
            <w:tcBorders/>
            <w:shd w:val="clear" w:color="auto" w:fill="CC441A"/>
            <w:vAlign w:val="bottom"/>
          </w:tcPr>
          <w:p>
            <w:pPr>
              <w:pStyle w:val="Style6"/>
              <w:keepNext w:val="0"/>
              <w:keepLines w:val="0"/>
              <w:framePr w:w="9696" w:h="926" w:vSpace="379" w:wrap="none" w:hAnchor="page" w:x="1072" w:y="38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6</w:t>
            </w:r>
          </w:p>
        </w:tc>
        <w:tc>
          <w:tcPr>
            <w:tcBorders/>
            <w:shd w:val="clear" w:color="auto" w:fill="CC441A"/>
            <w:vAlign w:val="bottom"/>
          </w:tcPr>
          <w:p>
            <w:pPr>
              <w:pStyle w:val="Style6"/>
              <w:keepNext w:val="0"/>
              <w:keepLines w:val="0"/>
              <w:framePr w:w="9696" w:h="926" w:vSpace="379" w:wrap="none" w:hAnchor="page" w:x="1072" w:y="38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9</w:t>
            </w:r>
          </w:p>
        </w:tc>
        <w:tc>
          <w:tcPr>
            <w:tcBorders/>
            <w:shd w:val="clear" w:color="auto" w:fill="CC441A"/>
            <w:vAlign w:val="bottom"/>
          </w:tcPr>
          <w:p>
            <w:pPr>
              <w:pStyle w:val="Style6"/>
              <w:keepNext w:val="0"/>
              <w:keepLines w:val="0"/>
              <w:framePr w:w="9696" w:h="926" w:vSpace="379" w:wrap="none" w:hAnchor="page" w:x="1072" w:y="38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10</w:t>
            </w:r>
          </w:p>
        </w:tc>
      </w:tr>
      <w:tr>
        <w:trPr>
          <w:trHeight w:val="125" w:hRule="exact"/>
        </w:trPr>
        <w:tc>
          <w:tcPr>
            <w:tcBorders/>
            <w:shd w:val="clear" w:color="auto" w:fill="D9D9D9"/>
            <w:vAlign w:val="top"/>
          </w:tcPr>
          <w:p>
            <w:pPr>
              <w:framePr w:w="9696" w:h="926" w:vSpace="379" w:wrap="none" w:hAnchor="page" w:x="1072" w:y="380"/>
              <w:widowControl w:val="0"/>
              <w:rPr>
                <w:sz w:val="10"/>
                <w:szCs w:val="10"/>
              </w:rPr>
            </w:pPr>
          </w:p>
        </w:tc>
        <w:tc>
          <w:tcPr>
            <w:tcBorders/>
            <w:shd w:val="clear" w:color="auto" w:fill="D9D9D9"/>
            <w:vAlign w:val="bottom"/>
          </w:tcPr>
          <w:p>
            <w:pPr>
              <w:pStyle w:val="Style6"/>
              <w:keepNext w:val="0"/>
              <w:keepLines w:val="0"/>
              <w:framePr w:w="9696" w:h="926" w:vSpace="379" w:wrap="none" w:hAnchor="page" w:x="1072" w:y="380"/>
              <w:widowControl w:val="0"/>
              <w:shd w:val="clear" w:color="auto" w:fill="auto"/>
              <w:bidi w:val="0"/>
              <w:spacing w:before="0" w:after="0" w:line="240" w:lineRule="auto"/>
              <w:ind w:left="0" w:right="0" w:firstLine="740"/>
              <w:jc w:val="left"/>
            </w:pPr>
            <w:r>
              <w:rPr>
                <w:b/>
                <w:bCs/>
                <w:color w:val="000000"/>
                <w:spacing w:val="0"/>
                <w:w w:val="100"/>
                <w:position w:val="0"/>
                <w:shd w:val="clear" w:color="auto" w:fill="auto"/>
                <w:lang w:val="cs-CZ" w:eastAsia="cs-CZ" w:bidi="cs-CZ"/>
              </w:rPr>
              <w:t>0</w:t>
            </w:r>
          </w:p>
        </w:tc>
        <w:tc>
          <w:tcPr>
            <w:tcBorders>
              <w:top w:val="single" w:sz="4"/>
            </w:tcBorders>
            <w:shd w:val="clear" w:color="auto" w:fill="D9D9D9"/>
            <w:vAlign w:val="top"/>
          </w:tcPr>
          <w:p>
            <w:pPr>
              <w:framePr w:w="9696" w:h="926" w:vSpace="379" w:wrap="none" w:hAnchor="page" w:x="1072" w:y="380"/>
              <w:widowControl w:val="0"/>
              <w:rPr>
                <w:sz w:val="10"/>
                <w:szCs w:val="10"/>
              </w:rPr>
            </w:pPr>
          </w:p>
        </w:tc>
        <w:tc>
          <w:tcPr>
            <w:tcBorders/>
            <w:shd w:val="clear" w:color="auto" w:fill="D9D9D9"/>
            <w:vAlign w:val="bottom"/>
          </w:tcPr>
          <w:p>
            <w:pPr>
              <w:pStyle w:val="Style6"/>
              <w:keepNext w:val="0"/>
              <w:keepLines w:val="0"/>
              <w:framePr w:w="9696" w:h="926" w:vSpace="379" w:wrap="none" w:hAnchor="page" w:x="1072" w:y="38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Všeobecné konstrukce a práce</w:t>
            </w:r>
          </w:p>
        </w:tc>
        <w:tc>
          <w:tcPr>
            <w:tcBorders/>
            <w:shd w:val="clear" w:color="auto" w:fill="D9D9D9"/>
            <w:vAlign w:val="top"/>
          </w:tcPr>
          <w:p>
            <w:pPr>
              <w:framePr w:w="9696" w:h="926" w:vSpace="379" w:wrap="none" w:hAnchor="page" w:x="1072" w:y="380"/>
              <w:widowControl w:val="0"/>
              <w:rPr>
                <w:sz w:val="10"/>
                <w:szCs w:val="10"/>
              </w:rPr>
            </w:pPr>
          </w:p>
        </w:tc>
        <w:tc>
          <w:tcPr>
            <w:tcBorders/>
            <w:shd w:val="clear" w:color="auto" w:fill="D9D9D9"/>
            <w:vAlign w:val="top"/>
          </w:tcPr>
          <w:p>
            <w:pPr>
              <w:framePr w:w="9696" w:h="926" w:vSpace="379" w:wrap="none" w:hAnchor="page" w:x="1072" w:y="380"/>
              <w:widowControl w:val="0"/>
              <w:rPr>
                <w:sz w:val="10"/>
                <w:szCs w:val="10"/>
              </w:rPr>
            </w:pPr>
          </w:p>
        </w:tc>
        <w:tc>
          <w:tcPr>
            <w:tcBorders/>
            <w:shd w:val="clear" w:color="auto" w:fill="D9D9D9"/>
            <w:vAlign w:val="top"/>
          </w:tcPr>
          <w:p>
            <w:pPr>
              <w:framePr w:w="9696" w:h="926" w:vSpace="379" w:wrap="none" w:hAnchor="page" w:x="1072" w:y="380"/>
              <w:widowControl w:val="0"/>
              <w:rPr>
                <w:sz w:val="10"/>
                <w:szCs w:val="10"/>
              </w:rPr>
            </w:pPr>
          </w:p>
        </w:tc>
        <w:tc>
          <w:tcPr>
            <w:tcBorders/>
            <w:shd w:val="clear" w:color="auto" w:fill="D9D9D9"/>
            <w:vAlign w:val="top"/>
          </w:tcPr>
          <w:p>
            <w:pPr>
              <w:framePr w:w="9696" w:h="926" w:vSpace="379" w:wrap="none" w:hAnchor="page" w:x="1072" w:y="380"/>
              <w:widowControl w:val="0"/>
              <w:rPr>
                <w:sz w:val="10"/>
                <w:szCs w:val="10"/>
              </w:rPr>
            </w:pPr>
          </w:p>
        </w:tc>
        <w:tc>
          <w:tcPr>
            <w:tcBorders/>
            <w:shd w:val="clear" w:color="auto" w:fill="D9D9D9"/>
            <w:vAlign w:val="bottom"/>
          </w:tcPr>
          <w:p>
            <w:pPr>
              <w:pStyle w:val="Style6"/>
              <w:keepNext w:val="0"/>
              <w:keepLines w:val="0"/>
              <w:framePr w:w="9696" w:h="926" w:vSpace="379" w:wrap="none" w:hAnchor="page" w:x="1072" w:y="38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111 287,24</w:t>
            </w:r>
          </w:p>
        </w:tc>
      </w:tr>
      <w:tr>
        <w:trPr>
          <w:trHeight w:val="139" w:hRule="exact"/>
        </w:trPr>
        <w:tc>
          <w:tcPr>
            <w:tcBorders>
              <w:top w:val="single" w:sz="4"/>
              <w:bottom w:val="single" w:sz="4"/>
            </w:tcBorders>
            <w:shd w:val="clear" w:color="auto" w:fill="FFFFFF"/>
            <w:vAlign w:val="bottom"/>
          </w:tcPr>
          <w:p>
            <w:pPr>
              <w:pStyle w:val="Style6"/>
              <w:keepNext w:val="0"/>
              <w:keepLines w:val="0"/>
              <w:framePr w:w="9696" w:h="926" w:vSpace="379" w:wrap="none" w:hAnchor="page" w:x="1072" w:y="38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1</w:t>
            </w:r>
          </w:p>
        </w:tc>
        <w:tc>
          <w:tcPr>
            <w:tcBorders>
              <w:top w:val="single" w:sz="4"/>
              <w:bottom w:val="single" w:sz="4"/>
            </w:tcBorders>
            <w:shd w:val="clear" w:color="auto" w:fill="FFFFFF"/>
            <w:vAlign w:val="top"/>
          </w:tcPr>
          <w:p>
            <w:pPr>
              <w:pStyle w:val="Style6"/>
              <w:keepNext w:val="0"/>
              <w:keepLines w:val="0"/>
              <w:framePr w:w="9696" w:h="926" w:vSpace="379" w:wrap="none" w:hAnchor="page" w:x="1072" w:y="38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014102</w:t>
            </w:r>
          </w:p>
        </w:tc>
        <w:tc>
          <w:tcPr>
            <w:tcBorders>
              <w:top w:val="single" w:sz="4"/>
              <w:bottom w:val="single" w:sz="4"/>
            </w:tcBorders>
            <w:shd w:val="clear" w:color="auto" w:fill="FFFFFF"/>
            <w:vAlign w:val="top"/>
          </w:tcPr>
          <w:p>
            <w:pPr>
              <w:framePr w:w="9696" w:h="926" w:vSpace="379" w:wrap="none" w:hAnchor="page" w:x="1072" w:y="380"/>
              <w:widowControl w:val="0"/>
              <w:rPr>
                <w:sz w:val="10"/>
                <w:szCs w:val="10"/>
              </w:rPr>
            </w:pPr>
          </w:p>
        </w:tc>
        <w:tc>
          <w:tcPr>
            <w:gridSpan w:val="2"/>
            <w:tcBorders>
              <w:top w:val="single" w:sz="4"/>
              <w:left w:val="single" w:sz="4"/>
              <w:bottom w:val="single" w:sz="4"/>
            </w:tcBorders>
            <w:shd w:val="clear" w:color="auto" w:fill="FFFFFF"/>
            <w:vAlign w:val="top"/>
          </w:tcPr>
          <w:p>
            <w:pPr>
              <w:pStyle w:val="Style6"/>
              <w:keepNext w:val="0"/>
              <w:keepLines w:val="0"/>
              <w:framePr w:w="9696" w:h="926" w:vSpace="379" w:wrap="none" w:hAnchor="page" w:x="1072" w:y="38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POPLATKY ZA SKLÁDKU</w:t>
            </w:r>
          </w:p>
        </w:tc>
        <w:tc>
          <w:tcPr>
            <w:tcBorders>
              <w:top w:val="single" w:sz="4"/>
              <w:left w:val="single" w:sz="4"/>
              <w:bottom w:val="single" w:sz="4"/>
            </w:tcBorders>
            <w:shd w:val="clear" w:color="auto" w:fill="FFFFFF"/>
            <w:vAlign w:val="top"/>
          </w:tcPr>
          <w:p>
            <w:pPr>
              <w:pStyle w:val="Style6"/>
              <w:keepNext w:val="0"/>
              <w:keepLines w:val="0"/>
              <w:framePr w:w="9696" w:h="926" w:vSpace="379" w:wrap="none" w:hAnchor="page" w:x="1072" w:y="38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T</w:t>
            </w:r>
          </w:p>
        </w:tc>
        <w:tc>
          <w:tcPr>
            <w:tcBorders>
              <w:top w:val="single" w:sz="4"/>
              <w:bottom w:val="single" w:sz="4"/>
            </w:tcBorders>
            <w:shd w:val="clear" w:color="auto" w:fill="FFFFFF"/>
            <w:vAlign w:val="top"/>
          </w:tcPr>
          <w:p>
            <w:pPr>
              <w:pStyle w:val="Style6"/>
              <w:keepNext w:val="0"/>
              <w:keepLines w:val="0"/>
              <w:framePr w:w="9696" w:h="926" w:vSpace="379" w:wrap="none" w:hAnchor="page" w:x="1072" w:y="38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497,990</w:t>
            </w:r>
          </w:p>
        </w:tc>
        <w:tc>
          <w:tcPr>
            <w:tcBorders>
              <w:top w:val="single" w:sz="4"/>
              <w:bottom w:val="single" w:sz="4"/>
            </w:tcBorders>
            <w:shd w:val="clear" w:color="auto" w:fill="FFFFFF"/>
            <w:vAlign w:val="top"/>
          </w:tcPr>
          <w:p>
            <w:pPr>
              <w:pStyle w:val="Style6"/>
              <w:keepNext w:val="0"/>
              <w:keepLines w:val="0"/>
              <w:framePr w:w="9696" w:h="926" w:vSpace="379" w:wrap="none" w:hAnchor="page" w:x="1072" w:y="38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153,05</w:t>
            </w:r>
          </w:p>
        </w:tc>
        <w:tc>
          <w:tcPr>
            <w:tcBorders>
              <w:top w:val="single" w:sz="4"/>
              <w:bottom w:val="single" w:sz="4"/>
            </w:tcBorders>
            <w:shd w:val="clear" w:color="auto" w:fill="FFFFFF"/>
            <w:vAlign w:val="top"/>
          </w:tcPr>
          <w:p>
            <w:pPr>
              <w:pStyle w:val="Style6"/>
              <w:keepNext w:val="0"/>
              <w:keepLines w:val="0"/>
              <w:framePr w:w="9696" w:h="926" w:vSpace="379" w:wrap="none" w:hAnchor="page" w:x="1072" w:y="38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76 217,37</w:t>
            </w:r>
          </w:p>
        </w:tc>
      </w:tr>
    </w:tbl>
    <w:p>
      <w:pPr>
        <w:framePr w:w="9696" w:h="926" w:vSpace="379" w:wrap="none" w:hAnchor="page" w:x="1072" w:y="380"/>
        <w:widowControl w:val="0"/>
        <w:spacing w:line="1" w:lineRule="exact"/>
      </w:pPr>
    </w:p>
    <w:p>
      <w:pPr>
        <w:pStyle w:val="Style12"/>
        <w:keepNext w:val="0"/>
        <w:keepLines w:val="0"/>
        <w:framePr w:w="653" w:h="240" w:wrap="none" w:hAnchor="page" w:x="1422" w:y="92"/>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CF4E26"/>
          <w:spacing w:val="0"/>
          <w:w w:val="100"/>
          <w:position w:val="0"/>
          <w:sz w:val="11"/>
          <w:szCs w:val="11"/>
          <w:shd w:val="clear" w:color="auto" w:fill="auto"/>
          <w:lang w:val="cs-CZ" w:eastAsia="cs-CZ" w:bidi="cs-CZ"/>
        </w:rPr>
        <w:t>Aspe'</w:t>
      </w:r>
    </w:p>
    <w:p>
      <w:pPr>
        <w:pStyle w:val="Style12"/>
        <w:keepNext w:val="0"/>
        <w:keepLines w:val="0"/>
        <w:framePr w:w="3355" w:h="384" w:wrap="none" w:hAnchor="page" w:x="3150" w:y="1"/>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Firma: Krajská správa a údržba silnic Vysočiny, příspěvková organizace</w:t>
      </w:r>
    </w:p>
    <w:p>
      <w:pPr>
        <w:pStyle w:val="Style12"/>
        <w:keepNext w:val="0"/>
        <w:keepLines w:val="0"/>
        <w:framePr w:w="3355" w:h="384" w:wrap="none" w:hAnchor="page" w:x="3150" w:y="1"/>
        <w:widowControl w:val="0"/>
        <w:shd w:val="clear" w:color="auto" w:fill="auto"/>
        <w:bidi w:val="0"/>
        <w:spacing w:before="0" w:after="0" w:line="240" w:lineRule="auto"/>
        <w:ind w:left="122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Soupis prací objektu</w:t>
      </w:r>
    </w:p>
    <w:p>
      <w:pPr>
        <w:pStyle w:val="Style29"/>
        <w:keepNext w:val="0"/>
        <w:keepLines w:val="0"/>
        <w:framePr w:w="206" w:h="211" w:wrap="none" w:hAnchor="page" w:x="1619" w:y="2036"/>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ŽL</w:t>
      </w:r>
    </w:p>
    <w:p>
      <w:pPr>
        <w:pStyle w:val="Style29"/>
        <w:keepNext w:val="0"/>
        <w:keepLines w:val="0"/>
        <w:framePr w:w="485" w:h="202" w:wrap="none" w:hAnchor="page" w:x="2205" w:y="203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01410211</w:t>
      </w:r>
    </w:p>
    <w:p>
      <w:pPr>
        <w:pStyle w:val="Style29"/>
        <w:keepNext w:val="0"/>
        <w:keepLines w:val="0"/>
        <w:framePr w:w="370" w:h="307" w:wrap="none" w:hAnchor="page" w:x="2267" w:y="3083"/>
        <w:widowControl w:val="0"/>
        <w:shd w:val="clear" w:color="auto" w:fill="auto"/>
        <w:bidi w:val="0"/>
        <w:spacing w:before="0" w:after="0" w:line="240" w:lineRule="auto"/>
        <w:ind w:left="0" w:right="0" w:firstLine="240"/>
        <w:jc w:val="left"/>
      </w:pPr>
      <w:r>
        <w:rPr>
          <w:b/>
          <w:bCs/>
          <w:color w:val="000000"/>
          <w:spacing w:val="0"/>
          <w:w w:val="100"/>
          <w:position w:val="0"/>
          <w:shd w:val="clear" w:color="auto" w:fill="auto"/>
          <w:lang w:val="cs-CZ" w:eastAsia="cs-CZ" w:bidi="cs-CZ"/>
        </w:rPr>
        <w:t>1</w:t>
      </w:r>
    </w:p>
    <w:p>
      <w:pPr>
        <w:pStyle w:val="Style29"/>
        <w:keepNext w:val="0"/>
        <w:keepLines w:val="0"/>
        <w:framePr w:w="370" w:h="307" w:wrap="none" w:hAnchor="page" w:x="2267" w:y="308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113721</w:t>
      </w:r>
    </w:p>
    <w:p>
      <w:pPr>
        <w:pStyle w:val="Style29"/>
        <w:keepNext w:val="0"/>
        <w:keepLines w:val="0"/>
        <w:framePr w:w="3874" w:h="1843" w:wrap="none" w:hAnchor="page" w:x="3150" w:y="1287"/>
        <w:widowControl w:val="0"/>
        <w:numPr>
          <w:ilvl w:val="0"/>
          <w:numId w:val="225"/>
        </w:numPr>
        <w:shd w:val="clear" w:color="auto" w:fill="auto"/>
        <w:tabs>
          <w:tab w:pos="62" w:val="left"/>
          <w:tab w:leader="underscore" w:pos="3816" w:val="left"/>
        </w:tabs>
        <w:bidi w:val="0"/>
        <w:spacing w:before="0" w:after="0"/>
        <w:ind w:left="0" w:right="0" w:firstLine="0"/>
        <w:jc w:val="left"/>
      </w:pPr>
      <w:r>
        <w:rPr>
          <w:color w:val="000000"/>
          <w:spacing w:val="0"/>
          <w:w w:val="100"/>
          <w:position w:val="0"/>
          <w:u w:val="single"/>
          <w:shd w:val="clear" w:color="auto" w:fill="auto"/>
          <w:lang w:val="cs-CZ" w:eastAsia="cs-CZ" w:bidi="cs-CZ"/>
        </w:rPr>
        <w:t>zemina z výkopů 1900 kg/m3</w:t>
      </w:r>
      <w:r>
        <w:rPr>
          <w:color w:val="000000"/>
          <w:spacing w:val="0"/>
          <w:w w:val="100"/>
          <w:position w:val="0"/>
          <w:shd w:val="clear" w:color="auto" w:fill="auto"/>
          <w:lang w:val="cs-CZ" w:eastAsia="cs-CZ" w:bidi="cs-CZ"/>
        </w:rPr>
        <w:tab/>
      </w:r>
    </w:p>
    <w:p>
      <w:pPr>
        <w:pStyle w:val="Style29"/>
        <w:keepNext w:val="0"/>
        <w:keepLines w:val="0"/>
        <w:framePr w:w="3874" w:h="1843" w:wrap="none" w:hAnchor="page" w:x="3150" w:y="1287"/>
        <w:widowControl w:val="0"/>
        <w:numPr>
          <w:ilvl w:val="0"/>
          <w:numId w:val="225"/>
        </w:numPr>
        <w:shd w:val="clear" w:color="auto" w:fill="auto"/>
        <w:tabs>
          <w:tab w:pos="62" w:val="left"/>
        </w:tabs>
        <w:bidi w:val="0"/>
        <w:spacing w:before="0" w:after="0"/>
        <w:ind w:left="0" w:right="0" w:firstLine="0"/>
        <w:jc w:val="left"/>
      </w:pPr>
      <w:r>
        <w:rPr>
          <w:i/>
          <w:iCs/>
          <w:color w:val="000000"/>
          <w:spacing w:val="0"/>
          <w:w w:val="100"/>
          <w:position w:val="0"/>
          <w:shd w:val="clear" w:color="auto" w:fill="auto"/>
          <w:lang w:val="cs-CZ" w:eastAsia="cs-CZ" w:bidi="cs-CZ"/>
        </w:rPr>
        <w:t>výkopek; 57,1*1,9=108,490 [A]</w:t>
      </w:r>
    </w:p>
    <w:p>
      <w:pPr>
        <w:pStyle w:val="Style29"/>
        <w:keepNext w:val="0"/>
        <w:keepLines w:val="0"/>
        <w:framePr w:w="3874" w:h="1843" w:wrap="none" w:hAnchor="page" w:x="3150" w:y="1287"/>
        <w:widowControl w:val="0"/>
        <w:numPr>
          <w:ilvl w:val="0"/>
          <w:numId w:val="225"/>
        </w:numPr>
        <w:shd w:val="clear" w:color="auto" w:fill="auto"/>
        <w:tabs>
          <w:tab w:pos="58" w:val="left"/>
        </w:tabs>
        <w:bidi w:val="0"/>
        <w:spacing w:before="0" w:after="0"/>
        <w:ind w:left="0" w:right="0" w:firstLine="0"/>
        <w:jc w:val="left"/>
      </w:pPr>
      <w:r>
        <w:rPr>
          <w:i/>
          <w:iCs/>
          <w:color w:val="000000"/>
          <w:spacing w:val="0"/>
          <w:w w:val="100"/>
          <w:position w:val="0"/>
          <w:shd w:val="clear" w:color="auto" w:fill="auto"/>
          <w:lang w:val="cs-CZ" w:eastAsia="cs-CZ" w:bidi="cs-CZ"/>
        </w:rPr>
        <w:t>čištění příkopů; 820,0*0,25*1,9=389,500 [B]</w:t>
      </w:r>
    </w:p>
    <w:p>
      <w:pPr>
        <w:pStyle w:val="Style29"/>
        <w:keepNext w:val="0"/>
        <w:keepLines w:val="0"/>
        <w:framePr w:w="3874" w:h="1843" w:wrap="none" w:hAnchor="page" w:x="3150" w:y="1287"/>
        <w:widowControl w:val="0"/>
        <w:shd w:val="clear" w:color="auto" w:fill="auto"/>
        <w:tabs>
          <w:tab w:leader="underscore" w:pos="1939" w:val="left"/>
          <w:tab w:leader="underscore" w:pos="1958" w:val="left"/>
          <w:tab w:leader="underscore" w:pos="3811" w:val="left"/>
        </w:tabs>
        <w:bidi w:val="0"/>
        <w:spacing w:before="0" w:after="0"/>
        <w:ind w:left="0" w:right="0" w:firstLine="0"/>
        <w:jc w:val="left"/>
      </w:pPr>
      <w:r>
        <w:rPr>
          <w:i/>
          <w:iCs/>
          <w:color w:val="000000"/>
          <w:spacing w:val="0"/>
          <w:w w:val="100"/>
          <w:position w:val="0"/>
          <w:u w:val="single"/>
          <w:shd w:val="clear" w:color="auto" w:fill="auto"/>
          <w:lang w:val="cs-CZ" w:eastAsia="cs-CZ" w:bidi="cs-CZ"/>
        </w:rPr>
        <w:t>Cepem. A+B=497,990[C]</w:t>
      </w:r>
      <w:r>
        <w:rPr>
          <w:i/>
          <w:iCs/>
          <w:color w:val="000000"/>
          <w:spacing w:val="0"/>
          <w:w w:val="100"/>
          <w:position w:val="0"/>
          <w:shd w:val="clear" w:color="auto" w:fill="auto"/>
          <w:lang w:val="cs-CZ" w:eastAsia="cs-CZ" w:bidi="cs-CZ"/>
        </w:rPr>
        <w:tab/>
        <w:tab/>
        <w:tab/>
      </w:r>
    </w:p>
    <w:p>
      <w:pPr>
        <w:pStyle w:val="Style29"/>
        <w:keepNext w:val="0"/>
        <w:keepLines w:val="0"/>
        <w:framePr w:w="3874" w:h="1843" w:wrap="none" w:hAnchor="page" w:x="3150" w:y="1287"/>
        <w:widowControl w:val="0"/>
        <w:shd w:val="clear" w:color="auto" w:fill="auto"/>
        <w:tabs>
          <w:tab w:leader="underscore" w:pos="955" w:val="left"/>
        </w:tabs>
        <w:bidi w:val="0"/>
        <w:spacing w:before="0" w:after="0"/>
        <w:ind w:left="0" w:right="0" w:firstLine="0"/>
        <w:jc w:val="left"/>
      </w:pPr>
      <w:r>
        <w:rPr>
          <w:color w:val="000000"/>
          <w:spacing w:val="0"/>
          <w:w w:val="100"/>
          <w:position w:val="0"/>
          <w:shd w:val="clear" w:color="auto" w:fill="auto"/>
          <w:lang w:val="cs-CZ" w:eastAsia="cs-CZ" w:bidi="cs-CZ"/>
        </w:rPr>
        <w:t xml:space="preserve">zahrnuje veškeré poplatky provozovateli skládky související s uložením odpadu na </w:t>
      </w:r>
      <w:r>
        <w:rPr>
          <w:color w:val="000000"/>
          <w:spacing w:val="0"/>
          <w:w w:val="100"/>
          <w:position w:val="0"/>
          <w:u w:val="single"/>
          <w:shd w:val="clear" w:color="auto" w:fill="auto"/>
          <w:lang w:val="cs-CZ" w:eastAsia="cs-CZ" w:bidi="cs-CZ"/>
        </w:rPr>
        <w:t>skládce.</w:t>
      </w:r>
      <w:r>
        <w:rPr>
          <w:color w:val="000000"/>
          <w:spacing w:val="0"/>
          <w:w w:val="100"/>
          <w:position w:val="0"/>
          <w:shd w:val="clear" w:color="auto" w:fill="auto"/>
          <w:lang w:val="cs-CZ" w:eastAsia="cs-CZ" w:bidi="cs-CZ"/>
        </w:rPr>
        <w:tab/>
      </w:r>
    </w:p>
    <w:p>
      <w:pPr>
        <w:pStyle w:val="Style29"/>
        <w:keepNext w:val="0"/>
        <w:keepLines w:val="0"/>
        <w:framePr w:w="3874" w:h="1843" w:wrap="none" w:hAnchor="page" w:x="3150" w:y="1287"/>
        <w:widowControl w:val="0"/>
        <w:shd w:val="clear" w:color="auto" w:fill="auto"/>
        <w:tabs>
          <w:tab w:leader="underscore" w:pos="3806" w:val="left"/>
        </w:tabs>
        <w:bidi w:val="0"/>
        <w:spacing w:before="0" w:after="0"/>
        <w:ind w:left="0" w:right="0" w:firstLine="0"/>
        <w:jc w:val="left"/>
      </w:pPr>
      <w:r>
        <w:rPr>
          <w:color w:val="000000"/>
          <w:spacing w:val="0"/>
          <w:w w:val="100"/>
          <w:position w:val="0"/>
          <w:u w:val="single"/>
          <w:shd w:val="clear" w:color="auto" w:fill="auto"/>
          <w:lang w:val="cs-CZ" w:eastAsia="cs-CZ" w:bidi="cs-CZ"/>
        </w:rPr>
        <w:t>POPLATKY ZA SKLÁDKU</w:t>
      </w:r>
      <w:r>
        <w:rPr>
          <w:color w:val="000000"/>
          <w:spacing w:val="0"/>
          <w:w w:val="100"/>
          <w:position w:val="0"/>
          <w:shd w:val="clear" w:color="auto" w:fill="auto"/>
          <w:lang w:val="cs-CZ" w:eastAsia="cs-CZ" w:bidi="cs-CZ"/>
        </w:rPr>
        <w:tab/>
      </w:r>
    </w:p>
    <w:p>
      <w:pPr>
        <w:pStyle w:val="Style29"/>
        <w:keepNext w:val="0"/>
        <w:keepLines w:val="0"/>
        <w:framePr w:w="3874" w:h="1843" w:wrap="none" w:hAnchor="page" w:x="3150" w:y="1287"/>
        <w:widowControl w:val="0"/>
        <w:numPr>
          <w:ilvl w:val="0"/>
          <w:numId w:val="225"/>
        </w:numPr>
        <w:shd w:val="clear" w:color="auto" w:fill="auto"/>
        <w:tabs>
          <w:tab w:pos="62" w:val="left"/>
          <w:tab w:leader="underscore" w:pos="3816" w:val="left"/>
        </w:tabs>
        <w:bidi w:val="0"/>
        <w:spacing w:before="0" w:after="0"/>
        <w:ind w:left="0" w:right="0" w:firstLine="0"/>
        <w:jc w:val="left"/>
      </w:pPr>
      <w:r>
        <w:rPr>
          <w:color w:val="000000"/>
          <w:spacing w:val="0"/>
          <w:w w:val="100"/>
          <w:position w:val="0"/>
          <w:u w:val="single"/>
          <w:shd w:val="clear" w:color="auto" w:fill="auto"/>
          <w:lang w:val="cs-CZ" w:eastAsia="cs-CZ" w:bidi="cs-CZ"/>
        </w:rPr>
        <w:t>živičné vrstvy 2500 kg/m3</w:t>
      </w:r>
      <w:r>
        <w:rPr>
          <w:color w:val="000000"/>
          <w:spacing w:val="0"/>
          <w:w w:val="100"/>
          <w:position w:val="0"/>
          <w:shd w:val="clear" w:color="auto" w:fill="auto"/>
          <w:lang w:val="cs-CZ" w:eastAsia="cs-CZ" w:bidi="cs-CZ"/>
        </w:rPr>
        <w:tab/>
      </w:r>
    </w:p>
    <w:p>
      <w:pPr>
        <w:pStyle w:val="Style29"/>
        <w:keepNext w:val="0"/>
        <w:keepLines w:val="0"/>
        <w:framePr w:w="3874" w:h="1843" w:wrap="none" w:hAnchor="page" w:x="3150" w:y="1287"/>
        <w:widowControl w:val="0"/>
        <w:numPr>
          <w:ilvl w:val="0"/>
          <w:numId w:val="225"/>
        </w:numPr>
        <w:shd w:val="clear" w:color="auto" w:fill="auto"/>
        <w:tabs>
          <w:tab w:pos="58" w:val="left"/>
        </w:tabs>
        <w:bidi w:val="0"/>
        <w:spacing w:before="0" w:after="0"/>
        <w:ind w:left="0" w:right="0" w:firstLine="0"/>
        <w:jc w:val="left"/>
      </w:pPr>
      <w:r>
        <w:rPr>
          <w:i/>
          <w:iCs/>
          <w:color w:val="000000"/>
          <w:spacing w:val="0"/>
          <w:w w:val="100"/>
          <w:position w:val="0"/>
          <w:shd w:val="clear" w:color="auto" w:fill="auto"/>
          <w:lang w:val="cs-CZ" w:eastAsia="cs-CZ" w:bidi="cs-CZ"/>
        </w:rPr>
        <w:t>frézování vozovky; 246,5*2,5=616,250 [A]</w:t>
      </w:r>
    </w:p>
    <w:p>
      <w:pPr>
        <w:pStyle w:val="Style29"/>
        <w:keepNext w:val="0"/>
        <w:keepLines w:val="0"/>
        <w:framePr w:w="3874" w:h="1843" w:wrap="none" w:hAnchor="page" w:x="3150" w:y="1287"/>
        <w:widowControl w:val="0"/>
        <w:numPr>
          <w:ilvl w:val="0"/>
          <w:numId w:val="225"/>
        </w:numPr>
        <w:shd w:val="clear" w:color="auto" w:fill="auto"/>
        <w:tabs>
          <w:tab w:pos="58" w:val="left"/>
        </w:tabs>
        <w:bidi w:val="0"/>
        <w:spacing w:before="0" w:after="0"/>
        <w:ind w:left="0" w:right="0" w:firstLine="0"/>
        <w:jc w:val="left"/>
      </w:pPr>
      <w:r>
        <w:rPr>
          <w:i/>
          <w:iCs/>
          <w:color w:val="000000"/>
          <w:spacing w:val="0"/>
          <w:w w:val="100"/>
          <w:position w:val="0"/>
          <w:shd w:val="clear" w:color="auto" w:fill="auto"/>
          <w:lang w:val="cs-CZ" w:eastAsia="cs-CZ" w:bidi="cs-CZ"/>
        </w:rPr>
        <w:t>odpočet, zpětné použití R-MAT do krajnice vozovky + sjezdy; -632,0*0,1*2,5=- 158,000 [B]</w:t>
      </w:r>
    </w:p>
    <w:p>
      <w:pPr>
        <w:pStyle w:val="Style29"/>
        <w:keepNext w:val="0"/>
        <w:keepLines w:val="0"/>
        <w:framePr w:w="3874" w:h="1843" w:wrap="none" w:hAnchor="page" w:x="3150" w:y="1287"/>
        <w:widowControl w:val="0"/>
        <w:shd w:val="clear" w:color="auto" w:fill="auto"/>
        <w:tabs>
          <w:tab w:leader="underscore" w:pos="3811" w:val="left"/>
        </w:tabs>
        <w:bidi w:val="0"/>
        <w:spacing w:before="0" w:after="0"/>
        <w:ind w:left="0" w:right="0" w:firstLine="0"/>
        <w:jc w:val="left"/>
      </w:pPr>
      <w:r>
        <w:rPr>
          <w:i/>
          <w:iCs/>
          <w:color w:val="000000"/>
          <w:spacing w:val="0"/>
          <w:w w:val="100"/>
          <w:position w:val="0"/>
          <w:u w:val="single"/>
          <w:shd w:val="clear" w:color="auto" w:fill="auto"/>
          <w:lang w:val="cs-CZ" w:eastAsia="cs-CZ" w:bidi="cs-CZ"/>
        </w:rPr>
        <w:t>Cepem. 6+8=458,250 [C]</w:t>
      </w:r>
      <w:r>
        <w:rPr>
          <w:i/>
          <w:iCs/>
          <w:color w:val="000000"/>
          <w:spacing w:val="0"/>
          <w:w w:val="100"/>
          <w:position w:val="0"/>
          <w:shd w:val="clear" w:color="auto" w:fill="auto"/>
          <w:lang w:val="cs-CZ" w:eastAsia="cs-CZ" w:bidi="cs-CZ"/>
        </w:rPr>
        <w:tab/>
      </w:r>
    </w:p>
    <w:p>
      <w:pPr>
        <w:pStyle w:val="Style29"/>
        <w:keepNext w:val="0"/>
        <w:keepLines w:val="0"/>
        <w:framePr w:w="3874" w:h="1843" w:wrap="none" w:hAnchor="page" w:x="3150" w:y="1287"/>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zahrnuje veškeré poplatky provozovateli skládky související s uložením odpadu na skládce.</w:t>
      </w:r>
    </w:p>
    <w:p>
      <w:pPr>
        <w:pStyle w:val="Style29"/>
        <w:keepNext w:val="0"/>
        <w:keepLines w:val="0"/>
        <w:framePr w:w="2573" w:h="288" w:wrap="none" w:hAnchor="page" w:x="3150" w:y="3078"/>
        <w:widowControl w:val="0"/>
        <w:shd w:val="clear" w:color="auto" w:fill="auto"/>
        <w:tabs>
          <w:tab w:leader="underscore" w:pos="2515" w:val="left"/>
        </w:tabs>
        <w:bidi w:val="0"/>
        <w:spacing w:before="0" w:after="0" w:line="240" w:lineRule="auto"/>
        <w:ind w:left="0" w:right="0" w:firstLine="0"/>
        <w:jc w:val="left"/>
      </w:pPr>
      <w:r>
        <w:rPr>
          <w:b/>
          <w:bCs/>
          <w:color w:val="000000"/>
          <w:spacing w:val="0"/>
          <w:w w:val="100"/>
          <w:position w:val="0"/>
          <w:u w:val="single"/>
          <w:shd w:val="clear" w:color="auto" w:fill="auto"/>
          <w:lang w:val="cs-CZ" w:eastAsia="cs-CZ" w:bidi="cs-CZ"/>
        </w:rPr>
        <w:t>Zemní práce</w:t>
      </w:r>
      <w:r>
        <w:rPr>
          <w:b/>
          <w:bCs/>
          <w:color w:val="000000"/>
          <w:spacing w:val="0"/>
          <w:w w:val="100"/>
          <w:position w:val="0"/>
          <w:shd w:val="clear" w:color="auto" w:fill="auto"/>
          <w:lang w:val="cs-CZ" w:eastAsia="cs-CZ" w:bidi="cs-CZ"/>
        </w:rPr>
        <w:tab/>
      </w:r>
    </w:p>
    <w:p>
      <w:pPr>
        <w:pStyle w:val="Style29"/>
        <w:keepNext w:val="0"/>
        <w:keepLines w:val="0"/>
        <w:framePr w:w="2573" w:h="288" w:wrap="none" w:hAnchor="page" w:x="3150" w:y="30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FRÉZOVÁNÍ ZPEVNĚNÝCH PLOCH ASFALTOVÝCH</w:t>
      </w:r>
    </w:p>
    <w:p>
      <w:pPr>
        <w:pStyle w:val="Style29"/>
        <w:keepNext w:val="0"/>
        <w:keepLines w:val="0"/>
        <w:framePr w:w="451" w:h="202" w:wrap="none" w:hAnchor="page" w:x="7465" w:y="31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 |</w:t>
      </w:r>
    </w:p>
    <w:p>
      <w:pPr>
        <w:pStyle w:val="Style29"/>
        <w:keepNext w:val="0"/>
        <w:keepLines w:val="0"/>
        <w:framePr w:w="749" w:h="202" w:wrap="none" w:hAnchor="page" w:x="8157" w:y="203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458,250 ~T</w:t>
      </w:r>
    </w:p>
    <w:p>
      <w:pPr>
        <w:pStyle w:val="Style29"/>
        <w:keepNext w:val="0"/>
        <w:keepLines w:val="0"/>
        <w:framePr w:w="749" w:h="202" w:wrap="none" w:hAnchor="page" w:x="8157" w:y="31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246,500 ~T</w:t>
      </w:r>
    </w:p>
    <w:p>
      <w:pPr>
        <w:pStyle w:val="Style29"/>
        <w:keepNext w:val="0"/>
        <w:keepLines w:val="0"/>
        <w:framePr w:w="307" w:h="154" w:wrap="none" w:hAnchor="page" w:x="9174" w:y="206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76,53</w:t>
      </w:r>
    </w:p>
    <w:p>
      <w:pPr>
        <w:pStyle w:val="Style29"/>
        <w:keepNext w:val="0"/>
        <w:keepLines w:val="0"/>
        <w:framePr w:w="365" w:h="154" w:wrap="none" w:hAnchor="page" w:x="9145" w:y="321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428,54</w:t>
      </w:r>
    </w:p>
    <w:p>
      <w:pPr>
        <w:pStyle w:val="Style29"/>
        <w:keepNext w:val="0"/>
        <w:keepLines w:val="0"/>
        <w:framePr w:w="1032" w:h="202" w:wrap="none" w:hAnchor="page" w:x="9760" w:y="2036"/>
        <w:widowControl w:val="0"/>
        <w:shd w:val="clear" w:color="auto" w:fill="auto"/>
        <w:tabs>
          <w:tab w:pos="955" w:val="left"/>
        </w:tabs>
        <w:bidi w:val="0"/>
        <w:spacing w:before="0" w:after="0" w:line="240" w:lineRule="auto"/>
        <w:ind w:left="0" w:right="0" w:firstLine="0"/>
        <w:jc w:val="left"/>
      </w:pPr>
      <w:r>
        <w:rPr>
          <w:color w:val="000000"/>
          <w:spacing w:val="0"/>
          <w:w w:val="100"/>
          <w:position w:val="0"/>
          <w:shd w:val="clear" w:color="auto" w:fill="auto"/>
          <w:lang w:val="cs-CZ" w:eastAsia="cs-CZ" w:bidi="cs-CZ"/>
        </w:rPr>
        <w:t>I 35 069,87</w:t>
        <w:tab/>
        <w:t>|</w:t>
      </w:r>
    </w:p>
    <w:p>
      <w:pPr>
        <w:pStyle w:val="Style29"/>
        <w:keepNext w:val="0"/>
        <w:keepLines w:val="0"/>
        <w:framePr w:w="1032" w:h="307" w:wrap="none" w:hAnchor="page" w:x="9760" w:y="3083"/>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261 246,95</w:t>
      </w:r>
    </w:p>
    <w:p>
      <w:pPr>
        <w:pStyle w:val="Style29"/>
        <w:keepNext w:val="0"/>
        <w:keepLines w:val="0"/>
        <w:framePr w:w="1032" w:h="307" w:wrap="none" w:hAnchor="page" w:x="9760" w:y="3083"/>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I 105 635,11 I</w:t>
      </w:r>
    </w:p>
    <w:p>
      <w:pPr>
        <w:pStyle w:val="Style29"/>
        <w:keepNext w:val="0"/>
        <w:keepLines w:val="0"/>
        <w:framePr w:w="370" w:h="202" w:wrap="none" w:hAnchor="page" w:x="2267" w:y="49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123731</w:t>
      </w:r>
    </w:p>
    <w:p>
      <w:pPr>
        <w:pStyle w:val="Style29"/>
        <w:keepNext w:val="0"/>
        <w:keepLines w:val="0"/>
        <w:framePr w:w="4075" w:h="1709" w:wrap="none" w:hAnchor="page" w:x="3150" w:y="3471"/>
        <w:widowControl w:val="0"/>
        <w:numPr>
          <w:ilvl w:val="0"/>
          <w:numId w:val="227"/>
        </w:numPr>
        <w:shd w:val="clear" w:color="auto" w:fill="auto"/>
        <w:tabs>
          <w:tab w:pos="58" w:val="left"/>
        </w:tabs>
        <w:bidi w:val="0"/>
        <w:spacing w:before="0" w:after="0"/>
        <w:ind w:left="0" w:right="0" w:firstLine="0"/>
        <w:jc w:val="left"/>
      </w:pPr>
      <w:r>
        <w:rPr>
          <w:i/>
          <w:iCs/>
          <w:color w:val="000000"/>
          <w:spacing w:val="0"/>
          <w:w w:val="100"/>
          <w:position w:val="0"/>
          <w:shd w:val="clear" w:color="auto" w:fill="auto"/>
          <w:lang w:val="cs-CZ" w:eastAsia="cs-CZ" w:bidi="cs-CZ"/>
        </w:rPr>
        <w:t>dle situace C-1.2.10; C-1.2.11</w:t>
      </w:r>
    </w:p>
    <w:p>
      <w:pPr>
        <w:pStyle w:val="Style29"/>
        <w:keepNext w:val="0"/>
        <w:keepLines w:val="0"/>
        <w:framePr w:w="4075" w:h="1709" w:wrap="none" w:hAnchor="page" w:x="3150" w:y="3471"/>
        <w:widowControl w:val="0"/>
        <w:numPr>
          <w:ilvl w:val="0"/>
          <w:numId w:val="227"/>
        </w:numPr>
        <w:shd w:val="clear" w:color="auto" w:fill="auto"/>
        <w:tabs>
          <w:tab w:pos="58" w:val="left"/>
        </w:tabs>
        <w:bidi w:val="0"/>
        <w:spacing w:before="0" w:after="0"/>
        <w:ind w:left="0" w:right="0" w:firstLine="0"/>
        <w:jc w:val="left"/>
      </w:pPr>
      <w:r>
        <w:rPr>
          <w:i/>
          <w:iCs/>
          <w:color w:val="000000"/>
          <w:spacing w:val="0"/>
          <w:w w:val="100"/>
          <w:position w:val="0"/>
          <w:shd w:val="clear" w:color="auto" w:fill="auto"/>
          <w:lang w:val="cs-CZ" w:eastAsia="cs-CZ" w:bidi="cs-CZ"/>
        </w:rPr>
        <w:t>zpětné využití jako R-MAT do krajnice silnice + kryt nezpevněných sjezdů. Přebytek materiálu odvoz a uložení na skládku zhotovitele.</w:t>
      </w:r>
    </w:p>
    <w:p>
      <w:pPr>
        <w:pStyle w:val="Style29"/>
        <w:keepNext w:val="0"/>
        <w:keepLines w:val="0"/>
        <w:framePr w:w="4075" w:h="1709" w:wrap="none" w:hAnchor="page" w:x="3150" w:y="3471"/>
        <w:widowControl w:val="0"/>
        <w:numPr>
          <w:ilvl w:val="0"/>
          <w:numId w:val="227"/>
        </w:numPr>
        <w:shd w:val="clear" w:color="auto" w:fill="auto"/>
        <w:tabs>
          <w:tab w:pos="58" w:val="left"/>
        </w:tabs>
        <w:bidi w:val="0"/>
        <w:spacing w:before="0" w:after="0"/>
        <w:ind w:left="0" w:right="0" w:firstLine="0"/>
        <w:jc w:val="left"/>
      </w:pPr>
      <w:r>
        <w:rPr>
          <w:i/>
          <w:iCs/>
          <w:color w:val="000000"/>
          <w:spacing w:val="0"/>
          <w:w w:val="100"/>
          <w:position w:val="0"/>
          <w:shd w:val="clear" w:color="auto" w:fill="auto"/>
          <w:lang w:val="cs-CZ" w:eastAsia="cs-CZ" w:bidi="cs-CZ"/>
        </w:rPr>
        <w:t>živičné vrstvy tl. 50mm - planimetricky km 5,800-6,400; km 0,000-0,128; (4062,0+760,0)*0,05=241,100 [A]</w:t>
      </w:r>
    </w:p>
    <w:p>
      <w:pPr>
        <w:pStyle w:val="Style29"/>
        <w:keepNext w:val="0"/>
        <w:keepLines w:val="0"/>
        <w:framePr w:w="4075" w:h="1709" w:wrap="none" w:hAnchor="page" w:x="3150" w:y="3471"/>
        <w:widowControl w:val="0"/>
        <w:numPr>
          <w:ilvl w:val="0"/>
          <w:numId w:val="227"/>
        </w:numPr>
        <w:shd w:val="clear" w:color="auto" w:fill="auto"/>
        <w:tabs>
          <w:tab w:pos="67" w:val="left"/>
        </w:tabs>
        <w:bidi w:val="0"/>
        <w:spacing w:before="0" w:after="0"/>
        <w:ind w:left="0" w:right="0" w:firstLine="0"/>
        <w:jc w:val="left"/>
      </w:pPr>
      <w:r>
        <w:rPr>
          <w:i/>
          <w:iCs/>
          <w:color w:val="000000"/>
          <w:spacing w:val="0"/>
          <w:w w:val="100"/>
          <w:position w:val="0"/>
          <w:shd w:val="clear" w:color="auto" w:fill="auto"/>
          <w:lang w:val="cs-CZ" w:eastAsia="cs-CZ" w:bidi="cs-CZ"/>
        </w:rPr>
        <w:t>sjezdy + napojení na místní silnice; (51+32+25)*0,05=5,400 [B]</w:t>
      </w:r>
    </w:p>
    <w:p>
      <w:pPr>
        <w:pStyle w:val="Style29"/>
        <w:keepNext w:val="0"/>
        <w:keepLines w:val="0"/>
        <w:framePr w:w="4075" w:h="1709" w:wrap="none" w:hAnchor="page" w:x="3150" w:y="3471"/>
        <w:widowControl w:val="0"/>
        <w:shd w:val="clear" w:color="auto" w:fill="auto"/>
        <w:tabs>
          <w:tab w:leader="underscore" w:pos="4013" w:val="left"/>
        </w:tabs>
        <w:bidi w:val="0"/>
        <w:spacing w:before="0" w:after="0"/>
        <w:ind w:left="0" w:right="0" w:firstLine="0"/>
        <w:jc w:val="left"/>
      </w:pPr>
      <w:r>
        <w:rPr>
          <w:i/>
          <w:iCs/>
          <w:color w:val="000000"/>
          <w:spacing w:val="0"/>
          <w:w w:val="100"/>
          <w:position w:val="0"/>
          <w:u w:val="single"/>
          <w:shd w:val="clear" w:color="auto" w:fill="auto"/>
          <w:lang w:val="cs-CZ" w:eastAsia="cs-CZ" w:bidi="cs-CZ"/>
        </w:rPr>
        <w:t>Cepem. A+B=246500 [C]</w:t>
      </w:r>
      <w:r>
        <w:rPr>
          <w:i/>
          <w:iCs/>
          <w:color w:val="000000"/>
          <w:spacing w:val="0"/>
          <w:w w:val="100"/>
          <w:position w:val="0"/>
          <w:shd w:val="clear" w:color="auto" w:fill="auto"/>
          <w:lang w:val="cs-CZ" w:eastAsia="cs-CZ" w:bidi="cs-CZ"/>
        </w:rPr>
        <w:tab/>
      </w:r>
    </w:p>
    <w:p>
      <w:pPr>
        <w:pStyle w:val="Style29"/>
        <w:keepNext w:val="0"/>
        <w:keepLines w:val="0"/>
        <w:framePr w:w="4075" w:h="1709" w:wrap="none" w:hAnchor="page" w:x="3150" w:y="3471"/>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xml:space="preserve">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 </w:t>
      </w:r>
      <w:r>
        <w:rPr>
          <w:color w:val="000000"/>
          <w:spacing w:val="0"/>
          <w:w w:val="100"/>
          <w:position w:val="0"/>
          <w:u w:val="single"/>
          <w:shd w:val="clear" w:color="auto" w:fill="auto"/>
          <w:lang w:val="cs-CZ" w:eastAsia="cs-CZ" w:bidi="cs-CZ"/>
        </w:rPr>
        <w:t>k položce).</w:t>
      </w:r>
    </w:p>
    <w:p>
      <w:pPr>
        <w:pStyle w:val="Style29"/>
        <w:keepNext w:val="0"/>
        <w:keepLines w:val="0"/>
        <w:framePr w:w="4075" w:h="1709" w:wrap="none" w:hAnchor="page" w:x="3150" w:y="3471"/>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ODKOP PRO SPOD STAVBU SILNIC A ŽELEZNIC TŘ I</w:t>
      </w:r>
    </w:p>
    <w:p>
      <w:pPr>
        <w:pStyle w:val="Style29"/>
        <w:keepNext w:val="0"/>
        <w:keepLines w:val="0"/>
        <w:framePr w:w="451" w:h="202" w:wrap="none" w:hAnchor="page" w:x="7465" w:y="49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 |</w:t>
      </w:r>
    </w:p>
    <w:p>
      <w:pPr>
        <w:pStyle w:val="Style29"/>
        <w:keepNext w:val="0"/>
        <w:keepLines w:val="0"/>
        <w:framePr w:w="365" w:h="154" w:wrap="none" w:hAnchor="page" w:x="8185" w:y="501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57,100</w:t>
      </w:r>
    </w:p>
    <w:p>
      <w:pPr>
        <w:pStyle w:val="Style29"/>
        <w:keepNext w:val="0"/>
        <w:keepLines w:val="0"/>
        <w:framePr w:w="360" w:h="154" w:wrap="none" w:hAnchor="page" w:x="9150" w:y="501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145,40</w:t>
      </w:r>
    </w:p>
    <w:p>
      <w:pPr>
        <w:pStyle w:val="Style29"/>
        <w:keepNext w:val="0"/>
        <w:keepLines w:val="0"/>
        <w:framePr w:w="1032" w:h="202" w:wrap="none" w:hAnchor="page" w:x="9760" w:y="4988"/>
        <w:widowControl w:val="0"/>
        <w:shd w:val="clear" w:color="auto" w:fill="auto"/>
        <w:tabs>
          <w:tab w:pos="955" w:val="left"/>
        </w:tabs>
        <w:bidi w:val="0"/>
        <w:spacing w:before="0" w:after="0" w:line="240" w:lineRule="auto"/>
        <w:ind w:left="0" w:right="0" w:firstLine="0"/>
        <w:jc w:val="left"/>
      </w:pPr>
      <w:r>
        <w:rPr>
          <w:color w:val="000000"/>
          <w:spacing w:val="0"/>
          <w:w w:val="100"/>
          <w:position w:val="0"/>
          <w:shd w:val="clear" w:color="auto" w:fill="auto"/>
          <w:lang w:val="cs-CZ" w:eastAsia="cs-CZ" w:bidi="cs-CZ"/>
        </w:rPr>
        <w:t>I 8 302,34</w:t>
        <w:tab/>
        <w:t>|</w:t>
      </w:r>
    </w:p>
    <w:p>
      <w:pPr>
        <w:pStyle w:val="Style29"/>
        <w:keepNext w:val="0"/>
        <w:keepLines w:val="0"/>
        <w:framePr w:w="370" w:h="187" w:wrap="none" w:hAnchor="page" w:x="2267" w:y="93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129311</w:t>
      </w:r>
    </w:p>
    <w:p>
      <w:pPr>
        <w:pStyle w:val="Style29"/>
        <w:keepNext w:val="0"/>
        <w:keepLines w:val="0"/>
        <w:framePr w:w="4037" w:h="4262" w:wrap="none" w:hAnchor="page" w:x="3150" w:y="5276"/>
        <w:widowControl w:val="0"/>
        <w:numPr>
          <w:ilvl w:val="0"/>
          <w:numId w:val="229"/>
        </w:numPr>
        <w:shd w:val="clear" w:color="auto" w:fill="auto"/>
        <w:tabs>
          <w:tab w:pos="62" w:val="left"/>
        </w:tabs>
        <w:bidi w:val="0"/>
        <w:spacing w:before="0" w:after="0"/>
        <w:ind w:left="0" w:right="0" w:firstLine="0"/>
        <w:jc w:val="left"/>
      </w:pPr>
      <w:r>
        <w:rPr>
          <w:i/>
          <w:iCs/>
          <w:color w:val="000000"/>
          <w:spacing w:val="0"/>
          <w:w w:val="100"/>
          <w:position w:val="0"/>
          <w:shd w:val="clear" w:color="auto" w:fill="auto"/>
          <w:lang w:val="cs-CZ" w:eastAsia="cs-CZ" w:bidi="cs-CZ"/>
        </w:rPr>
        <w:t>dle situace C-1.2.10; C-1.2.11</w:t>
      </w:r>
    </w:p>
    <w:p>
      <w:pPr>
        <w:pStyle w:val="Style29"/>
        <w:keepNext w:val="0"/>
        <w:keepLines w:val="0"/>
        <w:framePr w:w="4037" w:h="4262" w:wrap="none" w:hAnchor="page" w:x="3150" w:y="5276"/>
        <w:widowControl w:val="0"/>
        <w:numPr>
          <w:ilvl w:val="0"/>
          <w:numId w:val="229"/>
        </w:numPr>
        <w:shd w:val="clear" w:color="auto" w:fill="auto"/>
        <w:tabs>
          <w:tab w:pos="58" w:val="left"/>
        </w:tabs>
        <w:bidi w:val="0"/>
        <w:spacing w:before="0" w:after="0"/>
        <w:ind w:left="0" w:right="0" w:firstLine="0"/>
        <w:jc w:val="left"/>
      </w:pPr>
      <w:r>
        <w:rPr>
          <w:i/>
          <w:iCs/>
          <w:color w:val="000000"/>
          <w:spacing w:val="0"/>
          <w:w w:val="100"/>
          <w:position w:val="0"/>
          <w:shd w:val="clear" w:color="auto" w:fill="auto"/>
          <w:lang w:val="cs-CZ" w:eastAsia="cs-CZ" w:bidi="cs-CZ"/>
        </w:rPr>
        <w:t>s odvozem a uložením na skládku zhotovitele</w:t>
      </w:r>
    </w:p>
    <w:p>
      <w:pPr>
        <w:pStyle w:val="Style29"/>
        <w:keepNext w:val="0"/>
        <w:keepLines w:val="0"/>
        <w:framePr w:w="4037" w:h="4262" w:wrap="none" w:hAnchor="page" w:x="3150" w:y="5276"/>
        <w:widowControl w:val="0"/>
        <w:numPr>
          <w:ilvl w:val="0"/>
          <w:numId w:val="229"/>
        </w:numPr>
        <w:shd w:val="clear" w:color="auto" w:fill="auto"/>
        <w:tabs>
          <w:tab w:pos="62" w:val="left"/>
          <w:tab w:leader="underscore" w:pos="3974" w:val="left"/>
        </w:tabs>
        <w:bidi w:val="0"/>
        <w:spacing w:before="0" w:after="0"/>
        <w:ind w:left="0" w:right="0" w:firstLine="0"/>
        <w:jc w:val="left"/>
      </w:pPr>
      <w:r>
        <w:rPr>
          <w:i/>
          <w:iCs/>
          <w:color w:val="000000"/>
          <w:spacing w:val="0"/>
          <w:w w:val="100"/>
          <w:position w:val="0"/>
          <w:u w:val="single"/>
          <w:shd w:val="clear" w:color="auto" w:fill="auto"/>
          <w:lang w:val="cs-CZ" w:eastAsia="cs-CZ" w:bidi="cs-CZ"/>
        </w:rPr>
        <w:t>úprava pro štěrkové krajnice L+p (35O+22pp*0157WO [A</w:t>
      </w:r>
      <w:r>
        <w:rPr>
          <w:i/>
          <w:iCs/>
          <w:color w:val="000000"/>
          <w:spacing w:val="0"/>
          <w:w w:val="100"/>
          <w:position w:val="0"/>
          <w:shd w:val="clear" w:color="auto" w:fill="auto"/>
          <w:lang w:val="cs-CZ" w:eastAsia="cs-CZ" w:bidi="cs-CZ"/>
        </w:rPr>
        <w:tab/>
      </w:r>
    </w:p>
    <w:p>
      <w:pPr>
        <w:pStyle w:val="Style29"/>
        <w:keepNext w:val="0"/>
        <w:keepLines w:val="0"/>
        <w:framePr w:w="4037" w:h="4262" w:wrap="none" w:hAnchor="page" w:x="3150" w:y="5276"/>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položka zahrnuje:</w:t>
      </w:r>
    </w:p>
    <w:p>
      <w:pPr>
        <w:pStyle w:val="Style29"/>
        <w:keepNext w:val="0"/>
        <w:keepLines w:val="0"/>
        <w:framePr w:w="4037" w:h="4262" w:wrap="none" w:hAnchor="page" w:x="3150" w:y="5276"/>
        <w:widowControl w:val="0"/>
        <w:numPr>
          <w:ilvl w:val="0"/>
          <w:numId w:val="229"/>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vodorovná a svislá doprava, přemístění, přeložení, manipulace s výkopkem</w:t>
      </w:r>
    </w:p>
    <w:p>
      <w:pPr>
        <w:pStyle w:val="Style29"/>
        <w:keepNext w:val="0"/>
        <w:keepLines w:val="0"/>
        <w:framePr w:w="4037" w:h="4262" w:wrap="none" w:hAnchor="page" w:x="3150" w:y="5276"/>
        <w:widowControl w:val="0"/>
        <w:numPr>
          <w:ilvl w:val="0"/>
          <w:numId w:val="229"/>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kompletní provedení vykopávky nezapažené i zapažené</w:t>
      </w:r>
    </w:p>
    <w:p>
      <w:pPr>
        <w:pStyle w:val="Style29"/>
        <w:keepNext w:val="0"/>
        <w:keepLines w:val="0"/>
        <w:framePr w:w="4037" w:h="4262" w:wrap="none" w:hAnchor="page" w:x="3150" w:y="5276"/>
        <w:widowControl w:val="0"/>
        <w:numPr>
          <w:ilvl w:val="0"/>
          <w:numId w:val="229"/>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ošetření výkopiště po celou dobu práce v něm vč. klimatických opatření</w:t>
      </w:r>
    </w:p>
    <w:p>
      <w:pPr>
        <w:pStyle w:val="Style29"/>
        <w:keepNext w:val="0"/>
        <w:keepLines w:val="0"/>
        <w:framePr w:w="4037" w:h="4262" w:wrap="none" w:hAnchor="page" w:x="3150" w:y="5276"/>
        <w:widowControl w:val="0"/>
        <w:numPr>
          <w:ilvl w:val="0"/>
          <w:numId w:val="229"/>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ztížení vykopávek v blízkosti podzemního vedení, konstrukcí a objektů vč. jejich dočasného zajištění</w:t>
      </w:r>
    </w:p>
    <w:p>
      <w:pPr>
        <w:pStyle w:val="Style29"/>
        <w:keepNext w:val="0"/>
        <w:keepLines w:val="0"/>
        <w:framePr w:w="4037" w:h="4262" w:wrap="none" w:hAnchor="page" w:x="3150" w:y="5276"/>
        <w:widowControl w:val="0"/>
        <w:numPr>
          <w:ilvl w:val="0"/>
          <w:numId w:val="229"/>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ztížení pod vodou, v okolí výbušnin, ve stísněných prostorech a pod.</w:t>
      </w:r>
    </w:p>
    <w:p>
      <w:pPr>
        <w:pStyle w:val="Style29"/>
        <w:keepNext w:val="0"/>
        <w:keepLines w:val="0"/>
        <w:framePr w:w="4037" w:h="4262" w:wrap="none" w:hAnchor="page" w:x="3150" w:y="5276"/>
        <w:widowControl w:val="0"/>
        <w:numPr>
          <w:ilvl w:val="0"/>
          <w:numId w:val="229"/>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příplatek za lepivost</w:t>
      </w:r>
    </w:p>
    <w:p>
      <w:pPr>
        <w:pStyle w:val="Style29"/>
        <w:keepNext w:val="0"/>
        <w:keepLines w:val="0"/>
        <w:framePr w:w="4037" w:h="4262" w:wrap="none" w:hAnchor="page" w:x="3150" w:y="5276"/>
        <w:widowControl w:val="0"/>
        <w:numPr>
          <w:ilvl w:val="0"/>
          <w:numId w:val="229"/>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těžení po vrstvách, pásech a po jiných nutných částech (figurách)</w:t>
      </w:r>
    </w:p>
    <w:p>
      <w:pPr>
        <w:pStyle w:val="Style29"/>
        <w:keepNext w:val="0"/>
        <w:keepLines w:val="0"/>
        <w:framePr w:w="4037" w:h="4262" w:wrap="none" w:hAnchor="page" w:x="3150" w:y="5276"/>
        <w:widowControl w:val="0"/>
        <w:numPr>
          <w:ilvl w:val="0"/>
          <w:numId w:val="229"/>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čerpání vody vč. čerpacích jímek, potrubí a pohotovostní čerpací soupravy (viz ustanovení k pol. 1151,2)</w:t>
      </w:r>
    </w:p>
    <w:p>
      <w:pPr>
        <w:pStyle w:val="Style29"/>
        <w:keepNext w:val="0"/>
        <w:keepLines w:val="0"/>
        <w:framePr w:w="4037" w:h="4262" w:wrap="none" w:hAnchor="page" w:x="3150" w:y="5276"/>
        <w:widowControl w:val="0"/>
        <w:numPr>
          <w:ilvl w:val="0"/>
          <w:numId w:val="229"/>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potřebné snížení hladiny podzemní vody</w:t>
      </w:r>
    </w:p>
    <w:p>
      <w:pPr>
        <w:pStyle w:val="Style29"/>
        <w:keepNext w:val="0"/>
        <w:keepLines w:val="0"/>
        <w:framePr w:w="4037" w:h="4262" w:wrap="none" w:hAnchor="page" w:x="3150" w:y="5276"/>
        <w:widowControl w:val="0"/>
        <w:numPr>
          <w:ilvl w:val="0"/>
          <w:numId w:val="229"/>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těžení a rozpojování jednotlivých balvanů</w:t>
      </w:r>
    </w:p>
    <w:p>
      <w:pPr>
        <w:pStyle w:val="Style29"/>
        <w:keepNext w:val="0"/>
        <w:keepLines w:val="0"/>
        <w:framePr w:w="4037" w:h="4262" w:wrap="none" w:hAnchor="page" w:x="3150" w:y="5276"/>
        <w:widowControl w:val="0"/>
        <w:numPr>
          <w:ilvl w:val="0"/>
          <w:numId w:val="229"/>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vytahování a nošení výkopku</w:t>
      </w:r>
    </w:p>
    <w:p>
      <w:pPr>
        <w:pStyle w:val="Style29"/>
        <w:keepNext w:val="0"/>
        <w:keepLines w:val="0"/>
        <w:framePr w:w="4037" w:h="4262" w:wrap="none" w:hAnchor="page" w:x="3150" w:y="5276"/>
        <w:widowControl w:val="0"/>
        <w:numPr>
          <w:ilvl w:val="0"/>
          <w:numId w:val="229"/>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svahování a přesvah. svahů do konečného tvaru, výměna hornin v podloží a v pláni znehodnocené klimatickými vlivy</w:t>
      </w:r>
    </w:p>
    <w:p>
      <w:pPr>
        <w:pStyle w:val="Style29"/>
        <w:keepNext w:val="0"/>
        <w:keepLines w:val="0"/>
        <w:framePr w:w="4037" w:h="4262" w:wrap="none" w:hAnchor="page" w:x="3150" w:y="5276"/>
        <w:widowControl w:val="0"/>
        <w:numPr>
          <w:ilvl w:val="0"/>
          <w:numId w:val="229"/>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ruční vykopávky, odstranění kořenů a napadávek</w:t>
      </w:r>
    </w:p>
    <w:p>
      <w:pPr>
        <w:pStyle w:val="Style29"/>
        <w:keepNext w:val="0"/>
        <w:keepLines w:val="0"/>
        <w:framePr w:w="4037" w:h="4262" w:wrap="none" w:hAnchor="page" w:x="3150" w:y="5276"/>
        <w:widowControl w:val="0"/>
        <w:numPr>
          <w:ilvl w:val="0"/>
          <w:numId w:val="229"/>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pažení, vzepření a rozepření vč. přepažování (vyjma štětových stěn)</w:t>
      </w:r>
    </w:p>
    <w:p>
      <w:pPr>
        <w:pStyle w:val="Style29"/>
        <w:keepNext w:val="0"/>
        <w:keepLines w:val="0"/>
        <w:framePr w:w="4037" w:h="4262" w:wrap="none" w:hAnchor="page" w:x="3150" w:y="5276"/>
        <w:widowControl w:val="0"/>
        <w:numPr>
          <w:ilvl w:val="0"/>
          <w:numId w:val="229"/>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úpravu, ochranu a očištění dna, základové spáry, stěn a svahů</w:t>
      </w:r>
    </w:p>
    <w:p>
      <w:pPr>
        <w:pStyle w:val="Style29"/>
        <w:keepNext w:val="0"/>
        <w:keepLines w:val="0"/>
        <w:framePr w:w="4037" w:h="4262" w:wrap="none" w:hAnchor="page" w:x="3150" w:y="5276"/>
        <w:widowControl w:val="0"/>
        <w:numPr>
          <w:ilvl w:val="0"/>
          <w:numId w:val="229"/>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zhutnění podloží, případně i svahů vč. svahování</w:t>
      </w:r>
    </w:p>
    <w:p>
      <w:pPr>
        <w:pStyle w:val="Style29"/>
        <w:keepNext w:val="0"/>
        <w:keepLines w:val="0"/>
        <w:framePr w:w="4037" w:h="4262" w:wrap="none" w:hAnchor="page" w:x="3150" w:y="5276"/>
        <w:widowControl w:val="0"/>
        <w:numPr>
          <w:ilvl w:val="0"/>
          <w:numId w:val="229"/>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zřízení stupňů v podloží a lavic na svazích, není-li pro tyto práce zřízena samostatná položka</w:t>
      </w:r>
    </w:p>
    <w:p>
      <w:pPr>
        <w:pStyle w:val="Style29"/>
        <w:keepNext w:val="0"/>
        <w:keepLines w:val="0"/>
        <w:framePr w:w="4037" w:h="4262" w:wrap="none" w:hAnchor="page" w:x="3150" w:y="5276"/>
        <w:widowControl w:val="0"/>
        <w:numPr>
          <w:ilvl w:val="0"/>
          <w:numId w:val="229"/>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udržování výkopiště a jeho ochrana proti vodě</w:t>
      </w:r>
    </w:p>
    <w:p>
      <w:pPr>
        <w:pStyle w:val="Style29"/>
        <w:keepNext w:val="0"/>
        <w:keepLines w:val="0"/>
        <w:framePr w:w="4037" w:h="4262" w:wrap="none" w:hAnchor="page" w:x="3150" w:y="5276"/>
        <w:widowControl w:val="0"/>
        <w:numPr>
          <w:ilvl w:val="0"/>
          <w:numId w:val="229"/>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odvedení nebo obvedení vody v okolí výkopiště a ve výkopišti</w:t>
      </w:r>
    </w:p>
    <w:p>
      <w:pPr>
        <w:pStyle w:val="Style29"/>
        <w:keepNext w:val="0"/>
        <w:keepLines w:val="0"/>
        <w:framePr w:w="4037" w:h="4262" w:wrap="none" w:hAnchor="page" w:x="3150" w:y="5276"/>
        <w:widowControl w:val="0"/>
        <w:numPr>
          <w:ilvl w:val="0"/>
          <w:numId w:val="229"/>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třídění výkopku</w:t>
      </w:r>
    </w:p>
    <w:p>
      <w:pPr>
        <w:pStyle w:val="Style29"/>
        <w:keepNext w:val="0"/>
        <w:keepLines w:val="0"/>
        <w:framePr w:w="4037" w:h="4262" w:wrap="none" w:hAnchor="page" w:x="3150" w:y="5276"/>
        <w:widowControl w:val="0"/>
        <w:numPr>
          <w:ilvl w:val="0"/>
          <w:numId w:val="229"/>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veškeré pomocné konstrukce umožňující provedení vykopávky (příjezdy, sjezdy, nájezdy, lešení, podpěr. konstr., přemostění, zpevněné plochy, zakrytí a pod.)</w:t>
      </w:r>
    </w:p>
    <w:p>
      <w:pPr>
        <w:pStyle w:val="Style29"/>
        <w:keepNext w:val="0"/>
        <w:keepLines w:val="0"/>
        <w:framePr w:w="4037" w:h="4262" w:wrap="none" w:hAnchor="page" w:x="3150" w:y="5276"/>
        <w:widowControl w:val="0"/>
        <w:numPr>
          <w:ilvl w:val="0"/>
          <w:numId w:val="229"/>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nezahrnuje uložení zeminy (na skládku, do násypu) ani poplatky za skládku, vykazují</w:t>
      </w:r>
    </w:p>
    <w:p>
      <w:pPr>
        <w:pStyle w:val="Style29"/>
        <w:keepNext w:val="0"/>
        <w:keepLines w:val="0"/>
        <w:framePr w:w="4037" w:h="4262" w:wrap="none" w:hAnchor="page" w:x="3150" w:y="5276"/>
        <w:widowControl w:val="0"/>
        <w:shd w:val="clear" w:color="auto" w:fill="auto"/>
        <w:tabs>
          <w:tab w:pos="1210" w:val="left"/>
          <w:tab w:leader="underscore" w:pos="3974" w:val="left"/>
        </w:tabs>
        <w:bidi w:val="0"/>
        <w:spacing w:before="0" w:after="0"/>
        <w:ind w:left="0" w:right="0" w:firstLine="0"/>
        <w:jc w:val="left"/>
      </w:pPr>
      <w:r>
        <w:rPr>
          <w:color w:val="000000"/>
          <w:spacing w:val="0"/>
          <w:w w:val="100"/>
          <w:position w:val="0"/>
          <w:u w:val="single"/>
          <w:shd w:val="clear" w:color="auto" w:fill="auto"/>
          <w:lang w:val="cs-CZ" w:eastAsia="cs-CZ" w:bidi="cs-CZ"/>
        </w:rPr>
        <w:t>se v položce .č.0141**</w:t>
      </w:r>
      <w:r>
        <w:rPr>
          <w:color w:val="000000"/>
          <w:spacing w:val="0"/>
          <w:w w:val="100"/>
          <w:position w:val="0"/>
          <w:shd w:val="clear" w:color="auto" w:fill="auto"/>
          <w:lang w:val="cs-CZ" w:eastAsia="cs-CZ" w:bidi="cs-CZ"/>
        </w:rPr>
        <w:tab/>
        <w:tab/>
      </w:r>
    </w:p>
    <w:p>
      <w:pPr>
        <w:pStyle w:val="Style29"/>
        <w:keepNext w:val="0"/>
        <w:keepLines w:val="0"/>
        <w:framePr w:w="4037" w:h="4262" w:wrap="none" w:hAnchor="page" w:x="3150" w:y="5276"/>
        <w:widowControl w:val="0"/>
        <w:shd w:val="clear" w:color="auto" w:fill="auto"/>
        <w:bidi w:val="0"/>
        <w:spacing w:before="0" w:after="0" w:line="221" w:lineRule="auto"/>
        <w:ind w:left="0" w:right="0" w:firstLine="0"/>
        <w:jc w:val="left"/>
      </w:pPr>
      <w:r>
        <w:rPr>
          <w:color w:val="000000"/>
          <w:spacing w:val="0"/>
          <w:w w:val="100"/>
          <w:position w:val="0"/>
          <w:shd w:val="clear" w:color="auto" w:fill="auto"/>
          <w:lang w:val="cs-CZ" w:eastAsia="cs-CZ" w:bidi="cs-CZ"/>
        </w:rPr>
        <w:t>ČIŠTĚNÍ PŘÍKOPŮ OD NÁNOSU DO 0,25M3/M</w:t>
      </w:r>
    </w:p>
    <w:p>
      <w:pPr>
        <w:pStyle w:val="Style29"/>
        <w:keepNext w:val="0"/>
        <w:keepLines w:val="0"/>
        <w:framePr w:w="749" w:h="192" w:wrap="none" w:hAnchor="page" w:x="8157" w:y="93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820,000 ~T</w:t>
      </w:r>
    </w:p>
    <w:p>
      <w:pPr>
        <w:pStyle w:val="Style29"/>
        <w:keepNext w:val="0"/>
        <w:keepLines w:val="0"/>
        <w:framePr w:w="346" w:h="154" w:wrap="none" w:hAnchor="page" w:x="9150" w:y="93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136,21</w:t>
      </w:r>
    </w:p>
    <w:p>
      <w:pPr>
        <w:pStyle w:val="Style29"/>
        <w:keepNext w:val="0"/>
        <w:keepLines w:val="0"/>
        <w:framePr w:w="1032" w:h="187" w:wrap="none" w:hAnchor="page" w:x="9760" w:y="9375"/>
        <w:widowControl w:val="0"/>
        <w:shd w:val="clear" w:color="auto" w:fill="auto"/>
        <w:tabs>
          <w:tab w:pos="955" w:val="left"/>
        </w:tabs>
        <w:bidi w:val="0"/>
        <w:spacing w:before="0" w:after="0" w:line="240" w:lineRule="auto"/>
        <w:ind w:left="0" w:right="0" w:firstLine="0"/>
        <w:jc w:val="left"/>
      </w:pPr>
      <w:r>
        <w:rPr>
          <w:color w:val="000000"/>
          <w:spacing w:val="0"/>
          <w:w w:val="100"/>
          <w:position w:val="0"/>
          <w:shd w:val="clear" w:color="auto" w:fill="auto"/>
          <w:lang w:val="cs-CZ" w:eastAsia="cs-CZ" w:bidi="cs-CZ"/>
        </w:rPr>
        <w:t>I 111 692,20</w:t>
        <w:tab/>
        <w:t>|</w:t>
      </w:r>
    </w:p>
    <w:p>
      <w:pPr>
        <w:pStyle w:val="Style29"/>
        <w:keepNext w:val="0"/>
        <w:keepLines w:val="0"/>
        <w:framePr w:w="178" w:h="202" w:wrap="none" w:hAnchor="page" w:x="1648" w:y="11036"/>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6[</w:t>
      </w:r>
    </w:p>
    <w:p>
      <w:pPr>
        <w:pStyle w:val="Style29"/>
        <w:keepNext w:val="0"/>
        <w:keepLines w:val="0"/>
        <w:framePr w:w="427" w:h="202" w:wrap="none" w:hAnchor="page" w:x="2209" w:y="1103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1299581</w:t>
      </w:r>
    </w:p>
    <w:p>
      <w:pPr>
        <w:pStyle w:val="Style29"/>
        <w:keepNext w:val="0"/>
        <w:keepLines w:val="0"/>
        <w:framePr w:w="3979" w:h="1579" w:wrap="none" w:hAnchor="page" w:x="3150" w:y="9644"/>
        <w:widowControl w:val="0"/>
        <w:numPr>
          <w:ilvl w:val="0"/>
          <w:numId w:val="231"/>
        </w:numPr>
        <w:shd w:val="clear" w:color="auto" w:fill="auto"/>
        <w:tabs>
          <w:tab w:pos="58" w:val="left"/>
        </w:tabs>
        <w:bidi w:val="0"/>
        <w:spacing w:before="0" w:after="0"/>
        <w:ind w:left="0" w:right="0" w:firstLine="0"/>
        <w:jc w:val="left"/>
      </w:pPr>
      <w:r>
        <w:rPr>
          <w:i/>
          <w:iCs/>
          <w:color w:val="000000"/>
          <w:spacing w:val="0"/>
          <w:w w:val="100"/>
          <w:position w:val="0"/>
          <w:shd w:val="clear" w:color="auto" w:fill="auto"/>
          <w:lang w:val="cs-CZ" w:eastAsia="cs-CZ" w:bidi="cs-CZ"/>
        </w:rPr>
        <w:t>dle A_Průvodní zpráva</w:t>
      </w:r>
    </w:p>
    <w:p>
      <w:pPr>
        <w:pStyle w:val="Style29"/>
        <w:keepNext w:val="0"/>
        <w:keepLines w:val="0"/>
        <w:framePr w:w="3979" w:h="1579" w:wrap="none" w:hAnchor="page" w:x="3150" w:y="9644"/>
        <w:widowControl w:val="0"/>
        <w:numPr>
          <w:ilvl w:val="0"/>
          <w:numId w:val="231"/>
        </w:numPr>
        <w:shd w:val="clear" w:color="auto" w:fill="auto"/>
        <w:tabs>
          <w:tab w:pos="58" w:val="left"/>
        </w:tabs>
        <w:bidi w:val="0"/>
        <w:spacing w:before="0" w:after="0"/>
        <w:ind w:left="0" w:right="0" w:firstLine="0"/>
        <w:jc w:val="left"/>
      </w:pPr>
      <w:r>
        <w:rPr>
          <w:i/>
          <w:iCs/>
          <w:color w:val="000000"/>
          <w:spacing w:val="0"/>
          <w:w w:val="100"/>
          <w:position w:val="0"/>
          <w:shd w:val="clear" w:color="auto" w:fill="auto"/>
          <w:lang w:val="cs-CZ" w:eastAsia="cs-CZ" w:bidi="cs-CZ"/>
        </w:rPr>
        <w:t>s odvozem a uložením na skládku zhotovitele</w:t>
      </w:r>
    </w:p>
    <w:p>
      <w:pPr>
        <w:pStyle w:val="Style29"/>
        <w:keepNext w:val="0"/>
        <w:keepLines w:val="0"/>
        <w:framePr w:w="3979" w:h="1579" w:wrap="none" w:hAnchor="page" w:x="3150" w:y="9644"/>
        <w:widowControl w:val="0"/>
        <w:numPr>
          <w:ilvl w:val="0"/>
          <w:numId w:val="231"/>
        </w:numPr>
        <w:shd w:val="clear" w:color="auto" w:fill="auto"/>
        <w:tabs>
          <w:tab w:pos="62" w:val="left"/>
        </w:tabs>
        <w:bidi w:val="0"/>
        <w:spacing w:before="0" w:after="0"/>
        <w:ind w:left="0" w:right="0" w:firstLine="0"/>
        <w:jc w:val="left"/>
      </w:pPr>
      <w:r>
        <w:rPr>
          <w:i/>
          <w:iCs/>
          <w:color w:val="000000"/>
          <w:spacing w:val="0"/>
          <w:w w:val="100"/>
          <w:position w:val="0"/>
          <w:shd w:val="clear" w:color="auto" w:fill="auto"/>
          <w:lang w:val="cs-CZ" w:eastAsia="cs-CZ" w:bidi="cs-CZ"/>
        </w:rPr>
        <w:t>km 5,800-6,400; km 0,000-0,128</w:t>
      </w:r>
    </w:p>
    <w:p>
      <w:pPr>
        <w:pStyle w:val="Style29"/>
        <w:keepNext w:val="0"/>
        <w:keepLines w:val="0"/>
        <w:framePr w:w="3979" w:h="1579" w:wrap="none" w:hAnchor="page" w:x="3150" w:y="9644"/>
        <w:widowControl w:val="0"/>
        <w:numPr>
          <w:ilvl w:val="0"/>
          <w:numId w:val="231"/>
        </w:numPr>
        <w:shd w:val="clear" w:color="auto" w:fill="auto"/>
        <w:tabs>
          <w:tab w:pos="67" w:val="left"/>
        </w:tabs>
        <w:bidi w:val="0"/>
        <w:spacing w:before="0" w:after="0"/>
        <w:ind w:left="0" w:right="0" w:firstLine="0"/>
        <w:jc w:val="left"/>
      </w:pPr>
      <w:r>
        <w:rPr>
          <w:i/>
          <w:iCs/>
          <w:color w:val="000000"/>
          <w:spacing w:val="0"/>
          <w:w w:val="100"/>
          <w:position w:val="0"/>
          <w:shd w:val="clear" w:color="auto" w:fill="auto"/>
          <w:lang w:val="cs-CZ" w:eastAsia="cs-CZ" w:bidi="cs-CZ"/>
        </w:rPr>
        <w:t>levý; 420,0=420,000 [A]</w:t>
      </w:r>
    </w:p>
    <w:p>
      <w:pPr>
        <w:pStyle w:val="Style29"/>
        <w:keepNext w:val="0"/>
        <w:keepLines w:val="0"/>
        <w:framePr w:w="3979" w:h="1579" w:wrap="none" w:hAnchor="page" w:x="3150" w:y="9644"/>
        <w:widowControl w:val="0"/>
        <w:numPr>
          <w:ilvl w:val="0"/>
          <w:numId w:val="231"/>
        </w:numPr>
        <w:shd w:val="clear" w:color="auto" w:fill="auto"/>
        <w:tabs>
          <w:tab w:pos="58" w:val="left"/>
        </w:tabs>
        <w:bidi w:val="0"/>
        <w:spacing w:before="0" w:after="0"/>
        <w:ind w:left="0" w:right="0" w:firstLine="0"/>
        <w:jc w:val="left"/>
      </w:pPr>
      <w:r>
        <w:rPr>
          <w:i/>
          <w:iCs/>
          <w:color w:val="000000"/>
          <w:spacing w:val="0"/>
          <w:w w:val="100"/>
          <w:position w:val="0"/>
          <w:shd w:val="clear" w:color="auto" w:fill="auto"/>
          <w:lang w:val="cs-CZ" w:eastAsia="cs-CZ" w:bidi="cs-CZ"/>
        </w:rPr>
        <w:t>pravý; 100+190+110=400,000 [B]</w:t>
      </w:r>
    </w:p>
    <w:p>
      <w:pPr>
        <w:pStyle w:val="Style29"/>
        <w:keepNext w:val="0"/>
        <w:keepLines w:val="0"/>
        <w:framePr w:w="3979" w:h="1579" w:wrap="none" w:hAnchor="page" w:x="3150" w:y="9644"/>
        <w:widowControl w:val="0"/>
        <w:shd w:val="clear" w:color="auto" w:fill="auto"/>
        <w:tabs>
          <w:tab w:leader="underscore" w:pos="3917" w:val="left"/>
        </w:tabs>
        <w:bidi w:val="0"/>
        <w:spacing w:before="0" w:after="0"/>
        <w:ind w:left="0" w:right="0" w:firstLine="0"/>
        <w:jc w:val="left"/>
      </w:pPr>
      <w:r>
        <w:rPr>
          <w:i/>
          <w:iCs/>
          <w:color w:val="000000"/>
          <w:spacing w:val="0"/>
          <w:w w:val="100"/>
          <w:position w:val="0"/>
          <w:u w:val="single"/>
          <w:shd w:val="clear" w:color="auto" w:fill="auto"/>
          <w:lang w:val="cs-CZ" w:eastAsia="cs-CZ" w:bidi="cs-CZ"/>
        </w:rPr>
        <w:t>Cepem. A+B^2000 [C]</w:t>
      </w:r>
      <w:r>
        <w:rPr>
          <w:i/>
          <w:iCs/>
          <w:color w:val="000000"/>
          <w:spacing w:val="0"/>
          <w:w w:val="100"/>
          <w:position w:val="0"/>
          <w:shd w:val="clear" w:color="auto" w:fill="auto"/>
          <w:lang w:val="cs-CZ" w:eastAsia="cs-CZ" w:bidi="cs-CZ"/>
        </w:rPr>
        <w:tab/>
      </w:r>
    </w:p>
    <w:p>
      <w:pPr>
        <w:pStyle w:val="Style29"/>
        <w:keepNext w:val="0"/>
        <w:keepLines w:val="0"/>
        <w:framePr w:w="3979" w:h="1579" w:wrap="none" w:hAnchor="page" w:x="3150" w:y="9644"/>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Součástí položky je vodorovná a svislá doprava, přemístění, přeložení, manipulace s materiálem a uložení na skládku.</w:t>
      </w:r>
    </w:p>
    <w:p>
      <w:pPr>
        <w:pStyle w:val="Style29"/>
        <w:keepNext w:val="0"/>
        <w:keepLines w:val="0"/>
        <w:framePr w:w="3979" w:h="1579" w:wrap="none" w:hAnchor="page" w:x="3150" w:y="9644"/>
        <w:widowControl w:val="0"/>
        <w:shd w:val="clear" w:color="auto" w:fill="auto"/>
        <w:tabs>
          <w:tab w:leader="underscore" w:pos="3917" w:val="left"/>
        </w:tabs>
        <w:bidi w:val="0"/>
        <w:spacing w:before="0" w:after="0"/>
        <w:ind w:left="0" w:right="0" w:firstLine="0"/>
        <w:jc w:val="left"/>
      </w:pPr>
      <w:r>
        <w:rPr>
          <w:color w:val="000000"/>
          <w:spacing w:val="0"/>
          <w:w w:val="100"/>
          <w:position w:val="0"/>
          <w:shd w:val="clear" w:color="auto" w:fill="auto"/>
          <w:lang w:val="cs-CZ" w:eastAsia="cs-CZ" w:bidi="cs-CZ"/>
        </w:rPr>
        <w:t xml:space="preserve">Nezahrnuje poplatek za skládku, který se vykazuje v položce 0141** (s výjimkou malého množství materiálu, kde je možné poplatek zahrnout do jednotkové ceny </w:t>
      </w:r>
      <w:r>
        <w:rPr>
          <w:color w:val="000000"/>
          <w:spacing w:val="0"/>
          <w:w w:val="100"/>
          <w:position w:val="0"/>
          <w:u w:val="single"/>
          <w:shd w:val="clear" w:color="auto" w:fill="auto"/>
          <w:lang w:val="cs-CZ" w:eastAsia="cs-CZ" w:bidi="cs-CZ"/>
        </w:rPr>
        <w:t>položky - tento fakt musí být uveden v doplňujícím textu k položce)</w:t>
      </w:r>
      <w:r>
        <w:rPr>
          <w:color w:val="000000"/>
          <w:spacing w:val="0"/>
          <w:w w:val="100"/>
          <w:position w:val="0"/>
          <w:shd w:val="clear" w:color="auto" w:fill="auto"/>
          <w:lang w:val="cs-CZ" w:eastAsia="cs-CZ" w:bidi="cs-CZ"/>
        </w:rPr>
        <w:tab/>
      </w:r>
    </w:p>
    <w:p>
      <w:pPr>
        <w:pStyle w:val="Style29"/>
        <w:keepNext w:val="0"/>
        <w:keepLines w:val="0"/>
        <w:framePr w:w="3979" w:h="1579" w:wrap="none" w:hAnchor="page" w:x="3150" w:y="9644"/>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ČIŠTĚNÍ POTRUBÍ DN DO 600MM</w:t>
      </w:r>
    </w:p>
    <w:p>
      <w:pPr>
        <w:pStyle w:val="Style29"/>
        <w:keepNext w:val="0"/>
        <w:keepLines w:val="0"/>
        <w:framePr w:w="365" w:h="154" w:wrap="none" w:hAnchor="page" w:x="8185" w:y="1106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26,500</w:t>
      </w:r>
    </w:p>
    <w:p>
      <w:pPr>
        <w:pStyle w:val="Style29"/>
        <w:keepNext w:val="0"/>
        <w:keepLines w:val="0"/>
        <w:framePr w:w="365" w:h="154" w:wrap="none" w:hAnchor="page" w:x="9145" w:y="1106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742,29</w:t>
      </w:r>
    </w:p>
    <w:p>
      <w:pPr>
        <w:pStyle w:val="Style29"/>
        <w:keepNext w:val="0"/>
        <w:keepLines w:val="0"/>
        <w:framePr w:w="1032" w:h="202" w:wrap="none" w:hAnchor="page" w:x="9760" w:y="11036"/>
        <w:widowControl w:val="0"/>
        <w:shd w:val="clear" w:color="auto" w:fill="auto"/>
        <w:tabs>
          <w:tab w:pos="955" w:val="left"/>
        </w:tabs>
        <w:bidi w:val="0"/>
        <w:spacing w:before="0" w:after="0" w:line="240" w:lineRule="auto"/>
        <w:ind w:left="0" w:right="0" w:firstLine="0"/>
        <w:jc w:val="left"/>
      </w:pPr>
      <w:r>
        <w:rPr>
          <w:color w:val="000000"/>
          <w:spacing w:val="0"/>
          <w:w w:val="100"/>
          <w:position w:val="0"/>
          <w:shd w:val="clear" w:color="auto" w:fill="auto"/>
          <w:lang w:val="cs-CZ" w:eastAsia="cs-CZ" w:bidi="cs-CZ"/>
        </w:rPr>
        <w:t>I 19 670,69</w:t>
        <w:tab/>
        <w:t>|</w:t>
      </w:r>
    </w:p>
    <w:p>
      <w:pPr>
        <w:pStyle w:val="Style29"/>
        <w:keepNext w:val="0"/>
        <w:keepLines w:val="0"/>
        <w:framePr w:w="370" w:h="202" w:wrap="none" w:hAnchor="page" w:x="2267" w:y="1232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129961</w:t>
      </w:r>
    </w:p>
    <w:p>
      <w:pPr>
        <w:pStyle w:val="Style29"/>
        <w:keepNext w:val="0"/>
        <w:keepLines w:val="0"/>
        <w:framePr w:w="3974" w:h="1195" w:wrap="none" w:hAnchor="page" w:x="3155" w:y="11319"/>
        <w:widowControl w:val="0"/>
        <w:numPr>
          <w:ilvl w:val="0"/>
          <w:numId w:val="233"/>
        </w:numPr>
        <w:shd w:val="clear" w:color="auto" w:fill="auto"/>
        <w:tabs>
          <w:tab w:pos="58" w:val="left"/>
        </w:tabs>
        <w:bidi w:val="0"/>
        <w:spacing w:before="0" w:after="0"/>
        <w:ind w:left="0" w:right="0" w:firstLine="0"/>
        <w:jc w:val="left"/>
      </w:pPr>
      <w:r>
        <w:rPr>
          <w:i/>
          <w:iCs/>
          <w:color w:val="000000"/>
          <w:spacing w:val="0"/>
          <w:w w:val="100"/>
          <w:position w:val="0"/>
          <w:shd w:val="clear" w:color="auto" w:fill="auto"/>
          <w:lang w:val="cs-CZ" w:eastAsia="cs-CZ" w:bidi="cs-CZ"/>
        </w:rPr>
        <w:t>dle A_Průvodní zpráva</w:t>
      </w:r>
    </w:p>
    <w:p>
      <w:pPr>
        <w:pStyle w:val="Style29"/>
        <w:keepNext w:val="0"/>
        <w:keepLines w:val="0"/>
        <w:framePr w:w="3974" w:h="1195" w:wrap="none" w:hAnchor="page" w:x="3155" w:y="11319"/>
        <w:widowControl w:val="0"/>
        <w:numPr>
          <w:ilvl w:val="0"/>
          <w:numId w:val="233"/>
        </w:numPr>
        <w:shd w:val="clear" w:color="auto" w:fill="auto"/>
        <w:tabs>
          <w:tab w:pos="58" w:val="left"/>
        </w:tabs>
        <w:bidi w:val="0"/>
        <w:spacing w:before="0" w:after="0"/>
        <w:ind w:left="0" w:right="0" w:firstLine="0"/>
        <w:jc w:val="left"/>
      </w:pPr>
      <w:r>
        <w:rPr>
          <w:i/>
          <w:iCs/>
          <w:color w:val="000000"/>
          <w:spacing w:val="0"/>
          <w:w w:val="100"/>
          <w:position w:val="0"/>
          <w:shd w:val="clear" w:color="auto" w:fill="auto"/>
          <w:lang w:val="cs-CZ" w:eastAsia="cs-CZ" w:bidi="cs-CZ"/>
        </w:rPr>
        <w:t>s odvozem a uložením na skládku zhotovitele</w:t>
      </w:r>
    </w:p>
    <w:p>
      <w:pPr>
        <w:pStyle w:val="Style29"/>
        <w:keepNext w:val="0"/>
        <w:keepLines w:val="0"/>
        <w:framePr w:w="3974" w:h="1195" w:wrap="none" w:hAnchor="page" w:x="3155" w:y="11319"/>
        <w:widowControl w:val="0"/>
        <w:numPr>
          <w:ilvl w:val="0"/>
          <w:numId w:val="233"/>
        </w:numPr>
        <w:shd w:val="clear" w:color="auto" w:fill="auto"/>
        <w:tabs>
          <w:tab w:pos="62" w:val="left"/>
          <w:tab w:leader="underscore" w:pos="3917" w:val="left"/>
        </w:tabs>
        <w:bidi w:val="0"/>
        <w:spacing w:before="0" w:after="0"/>
        <w:ind w:left="0" w:right="0" w:firstLine="0"/>
        <w:jc w:val="left"/>
      </w:pPr>
      <w:r>
        <w:rPr>
          <w:i/>
          <w:iCs/>
          <w:color w:val="000000"/>
          <w:spacing w:val="0"/>
          <w:w w:val="100"/>
          <w:position w:val="0"/>
          <w:u w:val="single"/>
          <w:shd w:val="clear" w:color="auto" w:fill="auto"/>
          <w:lang w:val="cs-CZ" w:eastAsia="cs-CZ" w:bidi="cs-CZ"/>
        </w:rPr>
        <w:t>stávající,poustky km 6060; km 62150 DN 600. 1_65+160=26500 [A]</w:t>
      </w:r>
      <w:r>
        <w:rPr>
          <w:i/>
          <w:iCs/>
          <w:color w:val="000000"/>
          <w:spacing w:val="0"/>
          <w:w w:val="100"/>
          <w:position w:val="0"/>
          <w:shd w:val="clear" w:color="auto" w:fill="auto"/>
          <w:lang w:val="cs-CZ" w:eastAsia="cs-CZ" w:bidi="cs-CZ"/>
        </w:rPr>
        <w:tab/>
      </w:r>
    </w:p>
    <w:p>
      <w:pPr>
        <w:pStyle w:val="Style29"/>
        <w:keepNext w:val="0"/>
        <w:keepLines w:val="0"/>
        <w:framePr w:w="3974" w:h="1195" w:wrap="none" w:hAnchor="page" w:x="3155" w:y="11319"/>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Součástí položky je vodorovná a svislá doprava, přemístění, přeložení, manipulace s materiálem a uložení na skládku.</w:t>
      </w:r>
    </w:p>
    <w:p>
      <w:pPr>
        <w:pStyle w:val="Style29"/>
        <w:keepNext w:val="0"/>
        <w:keepLines w:val="0"/>
        <w:framePr w:w="3974" w:h="1195" w:wrap="none" w:hAnchor="page" w:x="3155" w:y="11319"/>
        <w:widowControl w:val="0"/>
        <w:shd w:val="clear" w:color="auto" w:fill="auto"/>
        <w:tabs>
          <w:tab w:leader="underscore" w:pos="3917" w:val="left"/>
        </w:tabs>
        <w:bidi w:val="0"/>
        <w:spacing w:before="0" w:after="0"/>
        <w:ind w:left="0" w:right="0" w:firstLine="0"/>
        <w:jc w:val="left"/>
      </w:pPr>
      <w:r>
        <w:rPr>
          <w:color w:val="000000"/>
          <w:spacing w:val="0"/>
          <w:w w:val="100"/>
          <w:position w:val="0"/>
          <w:shd w:val="clear" w:color="auto" w:fill="auto"/>
          <w:lang w:val="cs-CZ" w:eastAsia="cs-CZ" w:bidi="cs-CZ"/>
        </w:rPr>
        <w:t xml:space="preserve">Nezahrnuje poplatek za skládku, který se vykazuje v položce 0141** (s výjimkou malého množství materiálu, kde je možné poplatek zahrnout do jednotkové ceny </w:t>
      </w:r>
      <w:r>
        <w:rPr>
          <w:color w:val="000000"/>
          <w:spacing w:val="0"/>
          <w:w w:val="100"/>
          <w:position w:val="0"/>
          <w:u w:val="single"/>
          <w:shd w:val="clear" w:color="auto" w:fill="auto"/>
          <w:lang w:val="cs-CZ" w:eastAsia="cs-CZ" w:bidi="cs-CZ"/>
        </w:rPr>
        <w:t>položky - tento fakt musí být uveden v doplňujícím textu k položce)</w:t>
      </w:r>
      <w:r>
        <w:rPr>
          <w:color w:val="000000"/>
          <w:spacing w:val="0"/>
          <w:w w:val="100"/>
          <w:position w:val="0"/>
          <w:shd w:val="clear" w:color="auto" w:fill="auto"/>
          <w:lang w:val="cs-CZ" w:eastAsia="cs-CZ" w:bidi="cs-CZ"/>
        </w:rPr>
        <w:tab/>
      </w:r>
    </w:p>
    <w:p>
      <w:pPr>
        <w:pStyle w:val="Style29"/>
        <w:keepNext w:val="0"/>
        <w:keepLines w:val="0"/>
        <w:framePr w:w="3974" w:h="1195" w:wrap="none" w:hAnchor="page" w:x="3155" w:y="11319"/>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ČIŠTĚNÍ POTRUBÍ DN DO 800MM</w:t>
      </w:r>
    </w:p>
    <w:p>
      <w:pPr>
        <w:pStyle w:val="Style29"/>
        <w:keepNext w:val="0"/>
        <w:keepLines w:val="0"/>
        <w:framePr w:w="360" w:h="154" w:wrap="none" w:hAnchor="page" w:x="8190" w:y="123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17,000</w:t>
      </w:r>
    </w:p>
    <w:p>
      <w:pPr>
        <w:pStyle w:val="Style29"/>
        <w:keepNext w:val="0"/>
        <w:keepLines w:val="0"/>
        <w:framePr w:w="365" w:h="154" w:wrap="none" w:hAnchor="page" w:x="9145" w:y="1234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883,10</w:t>
      </w:r>
    </w:p>
    <w:p>
      <w:pPr>
        <w:pStyle w:val="Style29"/>
        <w:keepNext w:val="0"/>
        <w:keepLines w:val="0"/>
        <w:framePr w:w="1032" w:h="202" w:wrap="none" w:hAnchor="page" w:x="9760" w:y="12323"/>
        <w:widowControl w:val="0"/>
        <w:shd w:val="clear" w:color="auto" w:fill="auto"/>
        <w:tabs>
          <w:tab w:pos="955" w:val="left"/>
        </w:tabs>
        <w:bidi w:val="0"/>
        <w:spacing w:before="0" w:after="0" w:line="240" w:lineRule="auto"/>
        <w:ind w:left="0" w:right="0" w:firstLine="0"/>
        <w:jc w:val="left"/>
      </w:pPr>
      <w:r>
        <w:rPr>
          <w:color w:val="000000"/>
          <w:spacing w:val="0"/>
          <w:w w:val="100"/>
          <w:position w:val="0"/>
          <w:shd w:val="clear" w:color="auto" w:fill="auto"/>
          <w:lang w:val="cs-CZ" w:eastAsia="cs-CZ" w:bidi="cs-CZ"/>
        </w:rPr>
        <w:t>I 15 012,70</w:t>
        <w:tab/>
        <w:t>|</w:t>
      </w:r>
    </w:p>
    <w:p>
      <w:pPr>
        <w:pStyle w:val="Style29"/>
        <w:keepNext w:val="0"/>
        <w:keepLines w:val="0"/>
        <w:framePr w:w="370" w:h="202" w:wrap="none" w:hAnchor="page" w:x="2267" w:y="1373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181101</w:t>
      </w:r>
    </w:p>
    <w:p>
      <w:pPr>
        <w:pStyle w:val="Style29"/>
        <w:keepNext w:val="0"/>
        <w:keepLines w:val="0"/>
        <w:framePr w:w="3979" w:h="1325" w:wrap="none" w:hAnchor="page" w:x="3150" w:y="12606"/>
        <w:widowControl w:val="0"/>
        <w:numPr>
          <w:ilvl w:val="0"/>
          <w:numId w:val="235"/>
        </w:numPr>
        <w:shd w:val="clear" w:color="auto" w:fill="auto"/>
        <w:tabs>
          <w:tab w:pos="58" w:val="left"/>
        </w:tabs>
        <w:bidi w:val="0"/>
        <w:spacing w:before="0" w:after="0"/>
        <w:ind w:left="0" w:right="0" w:firstLine="0"/>
        <w:jc w:val="left"/>
      </w:pPr>
      <w:r>
        <w:rPr>
          <w:i/>
          <w:iCs/>
          <w:color w:val="000000"/>
          <w:spacing w:val="0"/>
          <w:w w:val="100"/>
          <w:position w:val="0"/>
          <w:shd w:val="clear" w:color="auto" w:fill="auto"/>
          <w:lang w:val="cs-CZ" w:eastAsia="cs-CZ" w:bidi="cs-CZ"/>
        </w:rPr>
        <w:t>dle A_Průvodní zpráva</w:t>
      </w:r>
    </w:p>
    <w:p>
      <w:pPr>
        <w:pStyle w:val="Style29"/>
        <w:keepNext w:val="0"/>
        <w:keepLines w:val="0"/>
        <w:framePr w:w="3979" w:h="1325" w:wrap="none" w:hAnchor="page" w:x="3150" w:y="12606"/>
        <w:widowControl w:val="0"/>
        <w:numPr>
          <w:ilvl w:val="0"/>
          <w:numId w:val="235"/>
        </w:numPr>
        <w:shd w:val="clear" w:color="auto" w:fill="auto"/>
        <w:tabs>
          <w:tab w:pos="62" w:val="left"/>
        </w:tabs>
        <w:bidi w:val="0"/>
        <w:spacing w:before="0" w:after="0"/>
        <w:ind w:left="0" w:right="0" w:firstLine="0"/>
        <w:jc w:val="left"/>
      </w:pPr>
      <w:r>
        <w:rPr>
          <w:i/>
          <w:iCs/>
          <w:color w:val="000000"/>
          <w:spacing w:val="0"/>
          <w:w w:val="100"/>
          <w:position w:val="0"/>
          <w:shd w:val="clear" w:color="auto" w:fill="auto"/>
          <w:lang w:val="cs-CZ" w:eastAsia="cs-CZ" w:bidi="cs-CZ"/>
        </w:rPr>
        <w:t>DN 700</w:t>
      </w:r>
    </w:p>
    <w:p>
      <w:pPr>
        <w:pStyle w:val="Style29"/>
        <w:keepNext w:val="0"/>
        <w:keepLines w:val="0"/>
        <w:framePr w:w="3979" w:h="1325" w:wrap="none" w:hAnchor="page" w:x="3150" w:y="12606"/>
        <w:widowControl w:val="0"/>
        <w:numPr>
          <w:ilvl w:val="0"/>
          <w:numId w:val="235"/>
        </w:numPr>
        <w:shd w:val="clear" w:color="auto" w:fill="auto"/>
        <w:tabs>
          <w:tab w:pos="58" w:val="left"/>
        </w:tabs>
        <w:bidi w:val="0"/>
        <w:spacing w:before="0" w:after="0"/>
        <w:ind w:left="0" w:right="0" w:firstLine="0"/>
        <w:jc w:val="left"/>
      </w:pPr>
      <w:r>
        <w:rPr>
          <w:i/>
          <w:iCs/>
          <w:color w:val="000000"/>
          <w:spacing w:val="0"/>
          <w:w w:val="100"/>
          <w:position w:val="0"/>
          <w:shd w:val="clear" w:color="auto" w:fill="auto"/>
          <w:lang w:val="cs-CZ" w:eastAsia="cs-CZ" w:bidi="cs-CZ"/>
        </w:rPr>
        <w:t>s odvozem a uložením na skládku zhotovitele</w:t>
      </w:r>
    </w:p>
    <w:p>
      <w:pPr>
        <w:pStyle w:val="Style29"/>
        <w:keepNext w:val="0"/>
        <w:keepLines w:val="0"/>
        <w:framePr w:w="3979" w:h="1325" w:wrap="none" w:hAnchor="page" w:x="3150" w:y="12606"/>
        <w:widowControl w:val="0"/>
        <w:numPr>
          <w:ilvl w:val="0"/>
          <w:numId w:val="235"/>
        </w:numPr>
        <w:shd w:val="clear" w:color="auto" w:fill="auto"/>
        <w:tabs>
          <w:tab w:pos="62" w:val="left"/>
          <w:tab w:leader="underscore" w:pos="3917" w:val="left"/>
        </w:tabs>
        <w:bidi w:val="0"/>
        <w:spacing w:before="0" w:after="0"/>
        <w:ind w:left="0" w:right="0" w:firstLine="0"/>
        <w:jc w:val="left"/>
      </w:pPr>
      <w:r>
        <w:rPr>
          <w:i/>
          <w:iCs/>
          <w:color w:val="000000"/>
          <w:spacing w:val="0"/>
          <w:w w:val="100"/>
          <w:position w:val="0"/>
          <w:u w:val="single"/>
          <w:shd w:val="clear" w:color="auto" w:fill="auto"/>
          <w:lang w:val="cs-CZ" w:eastAsia="cs-CZ" w:bidi="cs-CZ"/>
        </w:rPr>
        <w:t>stávaje propustek km 638650 DN 700; 17^0700 [A]</w:t>
      </w:r>
      <w:r>
        <w:rPr>
          <w:i/>
          <w:iCs/>
          <w:color w:val="000000"/>
          <w:spacing w:val="0"/>
          <w:w w:val="100"/>
          <w:position w:val="0"/>
          <w:shd w:val="clear" w:color="auto" w:fill="auto"/>
          <w:lang w:val="cs-CZ" w:eastAsia="cs-CZ" w:bidi="cs-CZ"/>
        </w:rPr>
        <w:tab/>
      </w:r>
    </w:p>
    <w:p>
      <w:pPr>
        <w:pStyle w:val="Style29"/>
        <w:keepNext w:val="0"/>
        <w:keepLines w:val="0"/>
        <w:framePr w:w="3979" w:h="1325" w:wrap="none" w:hAnchor="page" w:x="3150" w:y="12606"/>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Součástí položky je vodorovná a svislá doprava, přemístění, přeložení, manipulace s materiálem a uložení na skládku.</w:t>
      </w:r>
    </w:p>
    <w:p>
      <w:pPr>
        <w:pStyle w:val="Style29"/>
        <w:keepNext w:val="0"/>
        <w:keepLines w:val="0"/>
        <w:framePr w:w="3979" w:h="1325" w:wrap="none" w:hAnchor="page" w:x="3150" w:y="12606"/>
        <w:widowControl w:val="0"/>
        <w:shd w:val="clear" w:color="auto" w:fill="auto"/>
        <w:tabs>
          <w:tab w:leader="underscore" w:pos="3917" w:val="left"/>
        </w:tabs>
        <w:bidi w:val="0"/>
        <w:spacing w:before="0" w:after="0"/>
        <w:ind w:left="0" w:right="0" w:firstLine="0"/>
        <w:jc w:val="left"/>
      </w:pPr>
      <w:r>
        <w:rPr>
          <w:color w:val="000000"/>
          <w:spacing w:val="0"/>
          <w:w w:val="100"/>
          <w:position w:val="0"/>
          <w:shd w:val="clear" w:color="auto" w:fill="auto"/>
          <w:lang w:val="cs-CZ" w:eastAsia="cs-CZ" w:bidi="cs-CZ"/>
        </w:rPr>
        <w:t xml:space="preserve">Nezahrnuje poplatek za skládku, který se vykazuje v položce 0141** (s výjimkou malého množství materiálu, kde je možné poplatek zahrnout do jednotkové ceny </w:t>
      </w:r>
      <w:r>
        <w:rPr>
          <w:color w:val="000000"/>
          <w:spacing w:val="0"/>
          <w:w w:val="100"/>
          <w:position w:val="0"/>
          <w:u w:val="single"/>
          <w:shd w:val="clear" w:color="auto" w:fill="auto"/>
          <w:lang w:val="cs-CZ" w:eastAsia="cs-CZ" w:bidi="cs-CZ"/>
        </w:rPr>
        <w:t>položky - tento fakt musí být uveden v doplňujícím textu k položce)</w:t>
      </w:r>
      <w:r>
        <w:rPr>
          <w:color w:val="000000"/>
          <w:spacing w:val="0"/>
          <w:w w:val="100"/>
          <w:position w:val="0"/>
          <w:shd w:val="clear" w:color="auto" w:fill="auto"/>
          <w:lang w:val="cs-CZ" w:eastAsia="cs-CZ" w:bidi="cs-CZ"/>
        </w:rPr>
        <w:tab/>
      </w:r>
    </w:p>
    <w:p>
      <w:pPr>
        <w:pStyle w:val="Style29"/>
        <w:keepNext w:val="0"/>
        <w:keepLines w:val="0"/>
        <w:framePr w:w="3979" w:h="1325" w:wrap="none" w:hAnchor="page" w:x="3150" w:y="12606"/>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ÚPRAVA PLÁNĚ SE ZHUTNĚNÍM V HORNINĚ TŘ. I</w:t>
      </w:r>
    </w:p>
    <w:p>
      <w:pPr>
        <w:pStyle w:val="Style29"/>
        <w:keepNext w:val="0"/>
        <w:keepLines w:val="0"/>
        <w:framePr w:w="451" w:h="202" w:wrap="none" w:hAnchor="page" w:x="7465" w:y="1373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 |</w:t>
      </w:r>
    </w:p>
    <w:p>
      <w:pPr>
        <w:pStyle w:val="Style29"/>
        <w:keepNext w:val="0"/>
        <w:keepLines w:val="0"/>
        <w:framePr w:w="365" w:h="154" w:wrap="none" w:hAnchor="page" w:x="8185" w:y="1376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61,000</w:t>
      </w:r>
    </w:p>
    <w:p>
      <w:pPr>
        <w:pStyle w:val="Style29"/>
        <w:keepNext w:val="0"/>
        <w:keepLines w:val="0"/>
        <w:framePr w:w="288" w:h="154" w:wrap="none" w:hAnchor="page" w:x="9179" w:y="1376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15,31</w:t>
      </w:r>
    </w:p>
    <w:p>
      <w:pPr>
        <w:pStyle w:val="Style29"/>
        <w:keepNext w:val="0"/>
        <w:keepLines w:val="0"/>
        <w:framePr w:w="350" w:h="154" w:wrap="none" w:hAnchor="page" w:x="10101" w:y="1376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933,91</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18" w:line="1" w:lineRule="exact"/>
      </w:pPr>
    </w:p>
    <w:p>
      <w:pPr>
        <w:widowControl w:val="0"/>
        <w:spacing w:line="1" w:lineRule="exact"/>
        <w:sectPr>
          <w:footnotePr>
            <w:pos w:val="pageBottom"/>
            <w:numFmt w:val="decimal"/>
            <w:numRestart w:val="continuous"/>
          </w:footnotePr>
          <w:pgSz w:w="11900" w:h="16840"/>
          <w:pgMar w:top="1431" w:left="1071" w:right="1109" w:bottom="1269" w:header="1003" w:footer="841" w:gutter="0"/>
          <w:cols w:space="720"/>
          <w:noEndnote/>
          <w:rtlGutter w:val="0"/>
          <w:docGrid w:linePitch="360"/>
        </w:sectPr>
      </w:pPr>
    </w:p>
    <w:p>
      <w:pPr>
        <w:pStyle w:val="Style29"/>
        <w:keepNext w:val="0"/>
        <w:keepLines w:val="0"/>
        <w:framePr w:w="984" w:h="154" w:wrap="none" w:hAnchor="page" w:x="1652" w:y="-61"/>
        <w:widowControl w:val="0"/>
        <w:shd w:val="clear" w:color="auto" w:fill="auto"/>
        <w:tabs>
          <w:tab w:pos="605" w:val="left"/>
        </w:tabs>
        <w:bidi w:val="0"/>
        <w:spacing w:before="0" w:after="0" w:line="240" w:lineRule="auto"/>
        <w:ind w:left="0" w:right="0" w:firstLine="0"/>
        <w:jc w:val="left"/>
      </w:pPr>
      <w:r>
        <w:rPr>
          <w:color w:val="000000"/>
          <w:spacing w:val="0"/>
          <w:w w:val="100"/>
          <w:position w:val="0"/>
          <w:shd w:val="clear" w:color="auto" w:fill="auto"/>
          <w:lang w:val="cs-CZ" w:eastAsia="cs-CZ" w:bidi="cs-CZ"/>
        </w:rPr>
        <w:t>9</w:t>
        <w:tab/>
        <w:t>569621</w:t>
      </w:r>
    </w:p>
    <w:p>
      <w:pPr>
        <w:pStyle w:val="Style29"/>
        <w:keepNext w:val="0"/>
        <w:keepLines w:val="0"/>
        <w:framePr w:w="1037" w:h="202" w:wrap="none" w:hAnchor="page" w:x="1599" w:y="1951"/>
        <w:widowControl w:val="0"/>
        <w:shd w:val="clear" w:color="auto" w:fill="auto"/>
        <w:tabs>
          <w:tab w:pos="600" w:val="left"/>
        </w:tabs>
        <w:bidi w:val="0"/>
        <w:spacing w:before="0" w:after="0" w:line="240" w:lineRule="auto"/>
        <w:ind w:left="0" w:right="0" w:firstLine="0"/>
        <w:jc w:val="left"/>
      </w:pPr>
      <w:r>
        <w:rPr>
          <w:color w:val="000000"/>
          <w:spacing w:val="0"/>
          <w:w w:val="100"/>
          <w:position w:val="0"/>
          <w:shd w:val="clear" w:color="auto" w:fill="auto"/>
          <w:lang w:val="cs-CZ" w:eastAsia="cs-CZ" w:bidi="cs-CZ"/>
        </w:rPr>
        <w:t>10</w:t>
        <w:tab/>
        <w:t>5722211</w:t>
      </w:r>
    </w:p>
    <w:p>
      <w:pPr>
        <w:pStyle w:val="Style29"/>
        <w:keepNext w:val="0"/>
        <w:keepLines w:val="0"/>
        <w:framePr w:w="1037" w:h="202" w:wrap="none" w:hAnchor="page" w:x="1599" w:y="3880"/>
        <w:widowControl w:val="0"/>
        <w:shd w:val="clear" w:color="auto" w:fill="auto"/>
        <w:tabs>
          <w:tab w:pos="590" w:val="left"/>
        </w:tabs>
        <w:bidi w:val="0"/>
        <w:spacing w:before="0" w:after="0" w:line="240" w:lineRule="auto"/>
        <w:ind w:left="0" w:right="0" w:firstLine="0"/>
        <w:jc w:val="left"/>
      </w:pPr>
      <w:r>
        <w:rPr>
          <w:color w:val="000000"/>
          <w:spacing w:val="0"/>
          <w:w w:val="100"/>
          <w:position w:val="0"/>
          <w:shd w:val="clear" w:color="auto" w:fill="auto"/>
          <w:lang w:val="cs-CZ" w:eastAsia="cs-CZ" w:bidi="cs-CZ"/>
        </w:rPr>
        <w:t>11</w:t>
        <w:tab/>
        <w:t>574A44I</w:t>
      </w:r>
    </w:p>
    <w:p>
      <w:pPr>
        <w:pStyle w:val="Style29"/>
        <w:keepNext w:val="0"/>
        <w:keepLines w:val="0"/>
        <w:framePr w:w="1037" w:h="202" w:wrap="none" w:hAnchor="page" w:x="1599" w:y="6194"/>
        <w:widowControl w:val="0"/>
        <w:shd w:val="clear" w:color="auto" w:fill="auto"/>
        <w:tabs>
          <w:tab w:pos="586" w:val="left"/>
        </w:tabs>
        <w:bidi w:val="0"/>
        <w:spacing w:before="0" w:after="0" w:line="240" w:lineRule="auto"/>
        <w:ind w:left="0" w:right="0" w:firstLine="0"/>
        <w:jc w:val="left"/>
      </w:pPr>
      <w:r>
        <w:rPr>
          <w:color w:val="000000"/>
          <w:spacing w:val="0"/>
          <w:w w:val="100"/>
          <w:position w:val="0"/>
          <w:shd w:val="clear" w:color="auto" w:fill="auto"/>
          <w:lang w:val="cs-CZ" w:eastAsia="cs-CZ" w:bidi="cs-CZ"/>
        </w:rPr>
        <w:t>12</w:t>
        <w:tab/>
        <w:t>574C46I</w:t>
      </w:r>
    </w:p>
    <w:p>
      <w:pPr>
        <w:pStyle w:val="Style29"/>
        <w:keepNext w:val="0"/>
        <w:keepLines w:val="0"/>
        <w:framePr w:w="1037" w:h="307" w:wrap="none" w:hAnchor="page" w:x="1599" w:y="8527"/>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9</w:t>
      </w:r>
    </w:p>
    <w:p>
      <w:pPr>
        <w:pStyle w:val="Style29"/>
        <w:keepNext w:val="0"/>
        <w:keepLines w:val="0"/>
        <w:framePr w:w="1037" w:h="307" w:wrap="none" w:hAnchor="page" w:x="1599" w:y="8527"/>
        <w:widowControl w:val="0"/>
        <w:shd w:val="clear" w:color="auto" w:fill="auto"/>
        <w:tabs>
          <w:tab w:pos="600" w:val="left"/>
        </w:tabs>
        <w:bidi w:val="0"/>
        <w:spacing w:before="0" w:after="0" w:line="240" w:lineRule="auto"/>
        <w:ind w:left="0" w:right="0" w:firstLine="0"/>
        <w:jc w:val="left"/>
      </w:pPr>
      <w:r>
        <w:rPr>
          <w:color w:val="000000"/>
          <w:spacing w:val="0"/>
          <w:w w:val="100"/>
          <w:position w:val="0"/>
          <w:shd w:val="clear" w:color="auto" w:fill="auto"/>
          <w:lang w:val="cs-CZ" w:eastAsia="cs-CZ" w:bidi="cs-CZ"/>
        </w:rPr>
        <w:t>16</w:t>
        <w:tab/>
        <w:t>9313111</w:t>
      </w:r>
    </w:p>
    <w:tbl>
      <w:tblPr>
        <w:tblOverlap w:val="never"/>
        <w:jc w:val="left"/>
        <w:tblLayout w:type="fixed"/>
      </w:tblPr>
      <w:tblGrid>
        <w:gridCol w:w="4118"/>
        <w:gridCol w:w="3552"/>
      </w:tblGrid>
      <w:tr>
        <w:trPr>
          <w:trHeight w:val="134" w:hRule="exact"/>
        </w:trPr>
        <w:tc>
          <w:tcPr>
            <w:tcBorders>
              <w:top w:val="single" w:sz="4"/>
              <w:left w:val="single" w:sz="4"/>
            </w:tcBorders>
            <w:shd w:val="clear" w:color="auto" w:fill="FFFFFF"/>
            <w:vAlign w:val="top"/>
          </w:tcPr>
          <w:p>
            <w:pPr>
              <w:framePr w:w="7670" w:h="9408" w:wrap="none" w:hAnchor="page" w:x="3092" w:y="-843"/>
              <w:widowControl w:val="0"/>
              <w:rPr>
                <w:sz w:val="10"/>
                <w:szCs w:val="10"/>
              </w:rPr>
            </w:pPr>
          </w:p>
        </w:tc>
        <w:tc>
          <w:tcPr>
            <w:vMerge w:val="restart"/>
            <w:tcBorders>
              <w:left w:val="single" w:sz="4"/>
            </w:tcBorders>
            <w:shd w:val="clear" w:color="auto" w:fill="FFFFFF"/>
            <w:vAlign w:val="top"/>
          </w:tcPr>
          <w:p>
            <w:pPr>
              <w:framePr w:w="7670" w:h="9408" w:wrap="none" w:hAnchor="page" w:x="3092" w:y="-843"/>
              <w:widowControl w:val="0"/>
              <w:rPr>
                <w:sz w:val="10"/>
                <w:szCs w:val="10"/>
              </w:rPr>
            </w:pPr>
          </w:p>
        </w:tc>
      </w:tr>
      <w:tr>
        <w:trPr>
          <w:trHeight w:val="254" w:hRule="exact"/>
        </w:trPr>
        <w:tc>
          <w:tcPr>
            <w:tcBorders>
              <w:top w:val="single" w:sz="4"/>
              <w:left w:val="single" w:sz="4"/>
            </w:tcBorders>
            <w:shd w:val="clear" w:color="auto" w:fill="FFFFFF"/>
            <w:vAlign w:val="bottom"/>
          </w:tcPr>
          <w:p>
            <w:pPr>
              <w:pStyle w:val="Style6"/>
              <w:keepNext w:val="0"/>
              <w:keepLines w:val="0"/>
              <w:framePr w:w="7670" w:h="9408" w:wrap="none" w:hAnchor="page" w:x="3092" w:y="-843"/>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dle situace C-1.2.10; C-1.2.11</w:t>
            </w:r>
          </w:p>
          <w:p>
            <w:pPr>
              <w:pStyle w:val="Style6"/>
              <w:keepNext w:val="0"/>
              <w:keepLines w:val="0"/>
              <w:framePr w:w="7670" w:h="9408" w:wrap="none" w:hAnchor="page" w:x="3092" w:y="-843"/>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nezpevněné sjezdy km 5,800-6,400; km 0,000-0,128; 10+25+26=61,000 [A]</w:t>
            </w:r>
          </w:p>
        </w:tc>
        <w:tc>
          <w:tcPr>
            <w:vMerge/>
            <w:tcBorders>
              <w:left w:val="single" w:sz="4"/>
            </w:tcBorders>
            <w:shd w:val="clear" w:color="auto" w:fill="FFFFFF"/>
            <w:vAlign w:val="top"/>
          </w:tcPr>
          <w:p>
            <w:pPr>
              <w:framePr w:w="7670" w:h="9408" w:wrap="none" w:hAnchor="page" w:x="3092" w:y="-843"/>
            </w:pPr>
          </w:p>
        </w:tc>
      </w:tr>
      <w:tr>
        <w:trPr>
          <w:trHeight w:val="264" w:hRule="exact"/>
        </w:trPr>
        <w:tc>
          <w:tcPr>
            <w:tcBorders>
              <w:top w:val="single" w:sz="4"/>
              <w:left w:val="single" w:sz="4"/>
            </w:tcBorders>
            <w:shd w:val="clear" w:color="auto" w:fill="FFFFFF"/>
            <w:vAlign w:val="bottom"/>
          </w:tcPr>
          <w:p>
            <w:pPr>
              <w:pStyle w:val="Style6"/>
              <w:keepNext w:val="0"/>
              <w:keepLines w:val="0"/>
              <w:framePr w:w="7670" w:h="9408" w:wrap="none" w:hAnchor="page" w:x="3092" w:y="-843"/>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úpravu pláně včetně vyrovnání výškových rozdílů. Míru zhutnění určuje projekt.</w:t>
            </w:r>
          </w:p>
        </w:tc>
        <w:tc>
          <w:tcPr>
            <w:vMerge/>
            <w:tcBorders>
              <w:left w:val="single" w:sz="4"/>
            </w:tcBorders>
            <w:shd w:val="clear" w:color="auto" w:fill="FFFFFF"/>
            <w:vAlign w:val="top"/>
          </w:tcPr>
          <w:p>
            <w:pPr>
              <w:framePr w:w="7670" w:h="9408" w:wrap="none" w:hAnchor="page" w:x="3092" w:y="-843"/>
            </w:pPr>
          </w:p>
        </w:tc>
      </w:tr>
      <w:tr>
        <w:trPr>
          <w:trHeight w:val="115" w:hRule="exact"/>
        </w:trPr>
        <w:tc>
          <w:tcPr>
            <w:gridSpan w:val="2"/>
            <w:tcBorders>
              <w:top w:val="single" w:sz="4"/>
            </w:tcBorders>
            <w:shd w:val="clear" w:color="auto" w:fill="D9D9D9"/>
            <w:vAlign w:val="top"/>
          </w:tcPr>
          <w:p>
            <w:pPr>
              <w:pStyle w:val="Style6"/>
              <w:keepNext w:val="0"/>
              <w:keepLines w:val="0"/>
              <w:framePr w:w="7670" w:h="9408" w:wrap="none" w:hAnchor="page" w:x="3092" w:y="-843"/>
              <w:widowControl w:val="0"/>
              <w:shd w:val="clear" w:color="auto" w:fill="auto"/>
              <w:tabs>
                <w:tab w:pos="6792"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Komunikace</w:t>
              <w:tab/>
              <w:t>2 545 144,17</w:t>
            </w:r>
          </w:p>
        </w:tc>
      </w:tr>
      <w:tr>
        <w:trPr>
          <w:trHeight w:val="130" w:hRule="exact"/>
        </w:trPr>
        <w:tc>
          <w:tcPr>
            <w:tcBorders>
              <w:top w:val="single" w:sz="4"/>
              <w:left w:val="single" w:sz="4"/>
            </w:tcBorders>
            <w:shd w:val="clear" w:color="auto" w:fill="FFFFFF"/>
            <w:vAlign w:val="bottom"/>
          </w:tcPr>
          <w:p>
            <w:pPr>
              <w:pStyle w:val="Style6"/>
              <w:keepNext w:val="0"/>
              <w:keepLines w:val="0"/>
              <w:framePr w:w="7670" w:h="9408" w:wrap="none" w:hAnchor="page" w:x="3092" w:y="-8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ZPEVNĚNÍ KRAJNIC Z RECYKLOVANÉHO MATERIÁLU TL DO 100MM</w:t>
            </w:r>
          </w:p>
        </w:tc>
        <w:tc>
          <w:tcPr>
            <w:tcBorders>
              <w:top w:val="single" w:sz="4"/>
              <w:left w:val="single" w:sz="4"/>
            </w:tcBorders>
            <w:shd w:val="clear" w:color="auto" w:fill="FFFFFF"/>
            <w:vAlign w:val="bottom"/>
          </w:tcPr>
          <w:p>
            <w:pPr>
              <w:pStyle w:val="Style6"/>
              <w:keepNext w:val="0"/>
              <w:keepLines w:val="0"/>
              <w:framePr w:w="7670" w:h="9408" w:wrap="none" w:hAnchor="page" w:x="3092" w:y="-843"/>
              <w:widowControl w:val="0"/>
              <w:shd w:val="clear" w:color="auto" w:fill="auto"/>
              <w:tabs>
                <w:tab w:pos="634" w:val="left"/>
                <w:tab w:pos="946" w:val="left"/>
                <w:tab w:pos="1594" w:val="left"/>
                <w:tab w:pos="1964" w:val="left"/>
                <w:tab w:pos="2550" w:val="left"/>
                <w:tab w:pos="2818" w:val="left"/>
              </w:tabs>
              <w:bidi w:val="0"/>
              <w:spacing w:before="0" w:after="0" w:line="240" w:lineRule="auto"/>
              <w:ind w:left="0" w:right="0" w:firstLine="260"/>
              <w:jc w:val="left"/>
            </w:pPr>
            <w:r>
              <w:rPr>
                <w:color w:val="000000"/>
                <w:spacing w:val="0"/>
                <w:w w:val="100"/>
                <w:position w:val="0"/>
                <w:shd w:val="clear" w:color="auto" w:fill="auto"/>
                <w:lang w:val="cs-CZ" w:eastAsia="cs-CZ" w:bidi="cs-CZ"/>
              </w:rPr>
              <w:t>M2</w:t>
              <w:tab/>
              <w:t>|</w:t>
              <w:tab/>
              <w:t>632,000</w:t>
              <w:tab/>
              <w:t>|</w:t>
              <w:tab/>
              <w:t>68,87</w:t>
              <w:tab/>
              <w:t>|</w:t>
              <w:tab/>
              <w:t>43 525,84</w:t>
            </w:r>
          </w:p>
        </w:tc>
      </w:tr>
      <w:tr>
        <w:trPr>
          <w:trHeight w:val="130" w:hRule="exact"/>
        </w:trPr>
        <w:tc>
          <w:tcPr>
            <w:tcBorders>
              <w:top w:val="single" w:sz="4"/>
              <w:left w:val="single" w:sz="4"/>
            </w:tcBorders>
            <w:shd w:val="clear" w:color="auto" w:fill="FFFFFF"/>
            <w:vAlign w:val="top"/>
          </w:tcPr>
          <w:p>
            <w:pPr>
              <w:framePr w:w="7670" w:h="9408" w:wrap="none" w:hAnchor="page" w:x="3092" w:y="-843"/>
              <w:widowControl w:val="0"/>
              <w:rPr>
                <w:sz w:val="10"/>
                <w:szCs w:val="10"/>
              </w:rPr>
            </w:pPr>
          </w:p>
        </w:tc>
        <w:tc>
          <w:tcPr>
            <w:vMerge w:val="restart"/>
            <w:tcBorders>
              <w:top w:val="single" w:sz="4"/>
              <w:left w:val="single" w:sz="4"/>
            </w:tcBorders>
            <w:shd w:val="clear" w:color="auto" w:fill="FFFFFF"/>
            <w:vAlign w:val="top"/>
          </w:tcPr>
          <w:p>
            <w:pPr>
              <w:framePr w:w="7670" w:h="9408" w:wrap="none" w:hAnchor="page" w:x="3092" w:y="-843"/>
              <w:widowControl w:val="0"/>
              <w:rPr>
                <w:sz w:val="10"/>
                <w:szCs w:val="10"/>
              </w:rPr>
            </w:pPr>
          </w:p>
        </w:tc>
      </w:tr>
      <w:tr>
        <w:trPr>
          <w:trHeight w:val="773" w:hRule="exact"/>
        </w:trPr>
        <w:tc>
          <w:tcPr>
            <w:tcBorders>
              <w:top w:val="single" w:sz="4"/>
              <w:left w:val="single" w:sz="4"/>
            </w:tcBorders>
            <w:shd w:val="clear" w:color="auto" w:fill="FFFFFF"/>
            <w:vAlign w:val="bottom"/>
          </w:tcPr>
          <w:p>
            <w:pPr>
              <w:pStyle w:val="Style6"/>
              <w:keepNext w:val="0"/>
              <w:keepLines w:val="0"/>
              <w:framePr w:w="7670" w:h="9408" w:wrap="none" w:hAnchor="page" w:x="3092" w:y="-843"/>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dle přílohy C-1.2.10; C-1.2.11; C-1.4.4</w:t>
            </w:r>
          </w:p>
          <w:p>
            <w:pPr>
              <w:pStyle w:val="Style6"/>
              <w:keepNext w:val="0"/>
              <w:keepLines w:val="0"/>
              <w:framePr w:w="7670" w:h="9408" w:wrap="none" w:hAnchor="page" w:x="3092" w:y="-843"/>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R-MAT frézing fr. 0-32, zpětné použití z frézování vozovky</w:t>
            </w:r>
          </w:p>
          <w:p>
            <w:pPr>
              <w:pStyle w:val="Style6"/>
              <w:keepNext w:val="0"/>
              <w:keepLines w:val="0"/>
              <w:framePr w:w="7670" w:h="9408" w:wrap="none" w:hAnchor="page" w:x="3092" w:y="-843"/>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nezpevněné sjezdy km 5,800-6,400; 0,000-0,128; 10+25+26=61,000 [A]</w:t>
            </w:r>
          </w:p>
          <w:p>
            <w:pPr>
              <w:pStyle w:val="Style6"/>
              <w:keepNext w:val="0"/>
              <w:keepLines w:val="0"/>
              <w:framePr w:w="7670" w:h="9408" w:wrap="none" w:hAnchor="page" w:x="3092" w:y="-843"/>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krajnice L+P km 5,800-6,400; 0,000-0,128; (25+275+50)+(25+4+50+142)=571,000 [B]</w:t>
            </w:r>
          </w:p>
          <w:p>
            <w:pPr>
              <w:pStyle w:val="Style6"/>
              <w:keepNext w:val="0"/>
              <w:keepLines w:val="0"/>
              <w:framePr w:w="7670" w:h="9408" w:wrap="none" w:hAnchor="page" w:x="3092" w:y="-843"/>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Celkem: A+B=632,000 [C]</w:t>
            </w:r>
          </w:p>
        </w:tc>
        <w:tc>
          <w:tcPr>
            <w:vMerge/>
            <w:tcBorders>
              <w:left w:val="single" w:sz="4"/>
            </w:tcBorders>
            <w:shd w:val="clear" w:color="auto" w:fill="FFFFFF"/>
            <w:vAlign w:val="top"/>
          </w:tcPr>
          <w:p>
            <w:pPr>
              <w:framePr w:w="7670" w:h="9408" w:wrap="none" w:hAnchor="page" w:x="3092" w:y="-843"/>
            </w:pPr>
          </w:p>
        </w:tc>
      </w:tr>
      <w:tr>
        <w:trPr>
          <w:trHeight w:val="1027" w:hRule="exact"/>
        </w:trPr>
        <w:tc>
          <w:tcPr>
            <w:tcBorders>
              <w:top w:val="single" w:sz="4"/>
              <w:left w:val="single" w:sz="4"/>
            </w:tcBorders>
            <w:shd w:val="clear" w:color="auto" w:fill="FFFFFF"/>
            <w:vAlign w:val="bottom"/>
          </w:tcPr>
          <w:p>
            <w:pPr>
              <w:pStyle w:val="Style6"/>
              <w:keepNext w:val="0"/>
              <w:keepLines w:val="0"/>
              <w:framePr w:w="7670" w:h="9408" w:wrap="none" w:hAnchor="page" w:x="3092" w:y="-843"/>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dodání recyklátu v požadované kvalitě</w:t>
            </w:r>
          </w:p>
          <w:p>
            <w:pPr>
              <w:pStyle w:val="Style6"/>
              <w:keepNext w:val="0"/>
              <w:keepLines w:val="0"/>
              <w:framePr w:w="7670" w:h="9408" w:wrap="none" w:hAnchor="page" w:x="3092" w:y="-843"/>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očištění podkladu</w:t>
            </w:r>
          </w:p>
          <w:p>
            <w:pPr>
              <w:pStyle w:val="Style6"/>
              <w:keepNext w:val="0"/>
              <w:keepLines w:val="0"/>
              <w:framePr w:w="7670" w:h="9408" w:wrap="none" w:hAnchor="page" w:x="3092" w:y="-843"/>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uložení recyklátu dle předepsaného technologického předpisu, zhutnění vrstvy v předepsané tloušťce</w:t>
            </w:r>
          </w:p>
          <w:p>
            <w:pPr>
              <w:pStyle w:val="Style6"/>
              <w:keepNext w:val="0"/>
              <w:keepLines w:val="0"/>
              <w:framePr w:w="7670" w:h="9408" w:wrap="none" w:hAnchor="page" w:x="3092" w:y="-843"/>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zřízení vrstvy bez rozlišení šířky, pokládání vrstvy po etapách, včetně pracovních spar a spojů</w:t>
            </w:r>
          </w:p>
          <w:p>
            <w:pPr>
              <w:pStyle w:val="Style6"/>
              <w:keepNext w:val="0"/>
              <w:keepLines w:val="0"/>
              <w:framePr w:w="7670" w:h="9408" w:wrap="none" w:hAnchor="page" w:x="3092" w:y="-843"/>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úpravu napojení, ukončení</w:t>
            </w:r>
          </w:p>
          <w:p>
            <w:pPr>
              <w:pStyle w:val="Style6"/>
              <w:keepNext w:val="0"/>
              <w:keepLines w:val="0"/>
              <w:framePr w:w="7670" w:h="9408" w:wrap="none" w:hAnchor="page" w:x="3092" w:y="-843"/>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nezahrnuje postřiky, nátěry</w:t>
            </w:r>
          </w:p>
        </w:tc>
        <w:tc>
          <w:tcPr>
            <w:vMerge/>
            <w:tcBorders>
              <w:left w:val="single" w:sz="4"/>
            </w:tcBorders>
            <w:shd w:val="clear" w:color="auto" w:fill="FFFFFF"/>
            <w:vAlign w:val="top"/>
          </w:tcPr>
          <w:p>
            <w:pPr>
              <w:framePr w:w="7670" w:h="9408" w:wrap="none" w:hAnchor="page" w:x="3092" w:y="-843"/>
            </w:pPr>
          </w:p>
        </w:tc>
      </w:tr>
      <w:tr>
        <w:trPr>
          <w:trHeight w:val="130" w:hRule="exact"/>
        </w:trPr>
        <w:tc>
          <w:tcPr>
            <w:tcBorders>
              <w:top w:val="single" w:sz="4"/>
              <w:left w:val="single" w:sz="4"/>
            </w:tcBorders>
            <w:shd w:val="clear" w:color="auto" w:fill="FFFFFF"/>
            <w:vAlign w:val="bottom"/>
          </w:tcPr>
          <w:p>
            <w:pPr>
              <w:pStyle w:val="Style6"/>
              <w:keepNext w:val="0"/>
              <w:keepLines w:val="0"/>
              <w:framePr w:w="7670" w:h="9408" w:wrap="none" w:hAnchor="page" w:x="3092" w:y="-8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SPOJOVACÍ POSTŘIK Z ASFALTU DO 1,0KG/M2</w:t>
            </w:r>
          </w:p>
        </w:tc>
        <w:tc>
          <w:tcPr>
            <w:tcBorders>
              <w:top w:val="single" w:sz="4"/>
              <w:left w:val="single" w:sz="4"/>
            </w:tcBorders>
            <w:shd w:val="clear" w:color="auto" w:fill="FFFFFF"/>
            <w:vAlign w:val="top"/>
          </w:tcPr>
          <w:p>
            <w:pPr>
              <w:pStyle w:val="Style6"/>
              <w:keepNext w:val="0"/>
              <w:keepLines w:val="0"/>
              <w:framePr w:w="7670" w:h="9408" w:wrap="none" w:hAnchor="page" w:x="3092" w:y="-843"/>
              <w:widowControl w:val="0"/>
              <w:shd w:val="clear" w:color="auto" w:fill="auto"/>
              <w:tabs>
                <w:tab w:pos="634" w:val="left"/>
                <w:tab w:pos="903" w:val="left"/>
                <w:tab w:pos="1594" w:val="left"/>
                <w:tab w:pos="1964" w:val="left"/>
                <w:tab w:pos="2550" w:val="left"/>
                <w:tab w:pos="2790"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M2</w:t>
              <w:tab/>
              <w:t>|</w:t>
              <w:tab/>
              <w:t>7 486,496</w:t>
              <w:tab/>
              <w:t>|</w:t>
              <w:tab/>
              <w:t>27,55</w:t>
              <w:tab/>
              <w:t>|</w:t>
              <w:tab/>
              <w:t>206 252,96</w:t>
            </w:r>
          </w:p>
        </w:tc>
      </w:tr>
      <w:tr>
        <w:trPr>
          <w:trHeight w:val="130" w:hRule="exact"/>
        </w:trPr>
        <w:tc>
          <w:tcPr>
            <w:tcBorders>
              <w:top w:val="single" w:sz="4"/>
              <w:left w:val="single" w:sz="4"/>
            </w:tcBorders>
            <w:shd w:val="clear" w:color="auto" w:fill="FFFFFF"/>
            <w:vAlign w:val="top"/>
          </w:tcPr>
          <w:p>
            <w:pPr>
              <w:framePr w:w="7670" w:h="9408" w:wrap="none" w:hAnchor="page" w:x="3092" w:y="-843"/>
              <w:widowControl w:val="0"/>
              <w:rPr>
                <w:sz w:val="10"/>
                <w:szCs w:val="10"/>
              </w:rPr>
            </w:pPr>
          </w:p>
        </w:tc>
        <w:tc>
          <w:tcPr>
            <w:vMerge w:val="restart"/>
            <w:tcBorders>
              <w:top w:val="single" w:sz="4"/>
              <w:left w:val="single" w:sz="4"/>
            </w:tcBorders>
            <w:shd w:val="clear" w:color="auto" w:fill="FFFFFF"/>
            <w:vAlign w:val="top"/>
          </w:tcPr>
          <w:p>
            <w:pPr>
              <w:framePr w:w="7670" w:h="9408" w:wrap="none" w:hAnchor="page" w:x="3092" w:y="-843"/>
              <w:widowControl w:val="0"/>
              <w:rPr>
                <w:sz w:val="10"/>
                <w:szCs w:val="10"/>
              </w:rPr>
            </w:pPr>
          </w:p>
        </w:tc>
      </w:tr>
      <w:tr>
        <w:trPr>
          <w:trHeight w:val="1157" w:hRule="exact"/>
        </w:trPr>
        <w:tc>
          <w:tcPr>
            <w:tcBorders>
              <w:top w:val="single" w:sz="4"/>
              <w:left w:val="single" w:sz="4"/>
            </w:tcBorders>
            <w:shd w:val="clear" w:color="auto" w:fill="FFFFFF"/>
            <w:vAlign w:val="bottom"/>
          </w:tcPr>
          <w:p>
            <w:pPr>
              <w:pStyle w:val="Style6"/>
              <w:keepNext w:val="0"/>
              <w:keepLines w:val="0"/>
              <w:framePr w:w="7670" w:h="9408" w:wrap="none" w:hAnchor="page" w:x="3092" w:y="-843"/>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dle přílohy C-1.2.10; C-1.2.11; C-1.4.4</w:t>
            </w:r>
          </w:p>
          <w:p>
            <w:pPr>
              <w:pStyle w:val="Style6"/>
              <w:keepNext w:val="0"/>
              <w:keepLines w:val="0"/>
              <w:framePr w:w="7670" w:h="9408" w:wrap="none" w:hAnchor="page" w:x="3092" w:y="-843"/>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- 0,60 kg/m2</w:t>
            </w:r>
          </w:p>
          <w:p>
            <w:pPr>
              <w:pStyle w:val="Style6"/>
              <w:keepNext w:val="0"/>
              <w:keepLines w:val="0"/>
              <w:framePr w:w="7670" w:h="9408" w:wrap="none" w:hAnchor="page" w:x="3092" w:y="-843"/>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po odfrézování krytu</w:t>
            </w:r>
          </w:p>
          <w:p>
            <w:pPr>
              <w:pStyle w:val="Style6"/>
              <w:keepNext w:val="0"/>
              <w:keepLines w:val="0"/>
              <w:framePr w:w="7670" w:h="9408" w:wrap="none" w:hAnchor="page" w:x="3092" w:y="-843"/>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km 5,800-6,400; 0,000-0,128</w:t>
            </w:r>
          </w:p>
          <w:p>
            <w:pPr>
              <w:pStyle w:val="Style6"/>
              <w:keepNext w:val="0"/>
              <w:keepLines w:val="0"/>
              <w:framePr w:w="7670" w:h="9408" w:wrap="none" w:hAnchor="page" w:x="3092" w:y="-843"/>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vozovka; (4062,0+760,0)+(727,48*0,1*2)=4 967,496 [A]</w:t>
            </w:r>
          </w:p>
          <w:p>
            <w:pPr>
              <w:pStyle w:val="Style6"/>
              <w:keepNext w:val="0"/>
              <w:keepLines w:val="0"/>
              <w:framePr w:w="7670" w:h="9408" w:wrap="none" w:hAnchor="page" w:x="3092" w:y="-843"/>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vyrovnávka k-ce vozovky po frézování 50% plochy; (4062,0+760)*0,5=2 411,000 [B]</w:t>
            </w:r>
          </w:p>
          <w:p>
            <w:pPr>
              <w:pStyle w:val="Style6"/>
              <w:keepNext w:val="0"/>
              <w:keepLines w:val="0"/>
              <w:framePr w:w="7670" w:h="9408" w:wrap="none" w:hAnchor="page" w:x="3092" w:y="-843"/>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sjezdy + napojení na místní silnice; 51+32+25=108,000 [C] Celkem: A+B+C=7 486,496 [D]</w:t>
            </w:r>
          </w:p>
        </w:tc>
        <w:tc>
          <w:tcPr>
            <w:vMerge/>
            <w:tcBorders>
              <w:left w:val="single" w:sz="4"/>
            </w:tcBorders>
            <w:shd w:val="clear" w:color="auto" w:fill="FFFFFF"/>
            <w:vAlign w:val="top"/>
          </w:tcPr>
          <w:p>
            <w:pPr>
              <w:framePr w:w="7670" w:h="9408" w:wrap="none" w:hAnchor="page" w:x="3092" w:y="-843"/>
            </w:pPr>
          </w:p>
        </w:tc>
      </w:tr>
      <w:tr>
        <w:trPr>
          <w:trHeight w:val="514" w:hRule="exact"/>
        </w:trPr>
        <w:tc>
          <w:tcPr>
            <w:tcBorders>
              <w:top w:val="single" w:sz="4"/>
              <w:left w:val="single" w:sz="4"/>
            </w:tcBorders>
            <w:shd w:val="clear" w:color="auto" w:fill="FFFFFF"/>
            <w:vAlign w:val="bottom"/>
          </w:tcPr>
          <w:p>
            <w:pPr>
              <w:pStyle w:val="Style6"/>
              <w:keepNext w:val="0"/>
              <w:keepLines w:val="0"/>
              <w:framePr w:w="7670" w:h="9408" w:wrap="none" w:hAnchor="page" w:x="3092" w:y="-8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dodání všech předepsaných materiálů pro postřiky v předepsaném množství</w:t>
            </w:r>
          </w:p>
          <w:p>
            <w:pPr>
              <w:pStyle w:val="Style6"/>
              <w:keepNext w:val="0"/>
              <w:keepLines w:val="0"/>
              <w:framePr w:w="7670" w:h="9408" w:wrap="none" w:hAnchor="page" w:x="3092" w:y="-8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provedení dle předepsaného technologického předpisu</w:t>
            </w:r>
          </w:p>
          <w:p>
            <w:pPr>
              <w:pStyle w:val="Style6"/>
              <w:keepNext w:val="0"/>
              <w:keepLines w:val="0"/>
              <w:framePr w:w="7670" w:h="9408" w:wrap="none" w:hAnchor="page" w:x="3092" w:y="-8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zřízení vrstvy bez rozlišení šířky, pokládání vrstvy po etapách</w:t>
            </w:r>
          </w:p>
          <w:p>
            <w:pPr>
              <w:pStyle w:val="Style6"/>
              <w:keepNext w:val="0"/>
              <w:keepLines w:val="0"/>
              <w:framePr w:w="7670" w:h="9408" w:wrap="none" w:hAnchor="page" w:x="3092" w:y="-8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úpravu napojení, ukončení</w:t>
            </w:r>
          </w:p>
        </w:tc>
        <w:tc>
          <w:tcPr>
            <w:vMerge/>
            <w:tcBorders>
              <w:left w:val="single" w:sz="4"/>
            </w:tcBorders>
            <w:shd w:val="clear" w:color="auto" w:fill="FFFFFF"/>
            <w:vAlign w:val="top"/>
          </w:tcPr>
          <w:p>
            <w:pPr>
              <w:framePr w:w="7670" w:h="9408" w:wrap="none" w:hAnchor="page" w:x="3092" w:y="-843"/>
            </w:pPr>
          </w:p>
        </w:tc>
      </w:tr>
      <w:tr>
        <w:trPr>
          <w:trHeight w:val="130" w:hRule="exact"/>
        </w:trPr>
        <w:tc>
          <w:tcPr>
            <w:tcBorders>
              <w:top w:val="single" w:sz="4"/>
              <w:left w:val="single" w:sz="4"/>
            </w:tcBorders>
            <w:shd w:val="clear" w:color="auto" w:fill="FFFFFF"/>
            <w:vAlign w:val="top"/>
          </w:tcPr>
          <w:p>
            <w:pPr>
              <w:pStyle w:val="Style6"/>
              <w:keepNext w:val="0"/>
              <w:keepLines w:val="0"/>
              <w:framePr w:w="7670" w:h="9408" w:wrap="none" w:hAnchor="page" w:x="3092" w:y="-8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ASFALTOVÝ BETON pRO OBRUSNÉ VRSTVY ACO 11+, 11S TL. 50MM</w:t>
            </w:r>
          </w:p>
        </w:tc>
        <w:tc>
          <w:tcPr>
            <w:tcBorders>
              <w:top w:val="single" w:sz="4"/>
              <w:left w:val="single" w:sz="4"/>
            </w:tcBorders>
            <w:shd w:val="clear" w:color="auto" w:fill="FFFFFF"/>
            <w:vAlign w:val="top"/>
          </w:tcPr>
          <w:p>
            <w:pPr>
              <w:pStyle w:val="Style6"/>
              <w:keepNext w:val="0"/>
              <w:keepLines w:val="0"/>
              <w:framePr w:w="7670" w:h="9408" w:wrap="none" w:hAnchor="page" w:x="3092" w:y="-843"/>
              <w:widowControl w:val="0"/>
              <w:shd w:val="clear" w:color="auto" w:fill="auto"/>
              <w:tabs>
                <w:tab w:pos="634" w:val="left"/>
                <w:tab w:pos="903" w:val="left"/>
                <w:tab w:pos="1594" w:val="left"/>
                <w:tab w:pos="1935" w:val="left"/>
                <w:tab w:pos="2550" w:val="left"/>
                <w:tab w:pos="2751"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M2</w:t>
              <w:tab/>
              <w:t>|</w:t>
              <w:tab/>
              <w:t>4 930,000</w:t>
              <w:tab/>
              <w:t>|</w:t>
              <w:tab/>
              <w:t>309,16</w:t>
              <w:tab/>
              <w:t>|</w:t>
              <w:tab/>
              <w:t>1 524 158,80</w:t>
            </w:r>
          </w:p>
        </w:tc>
      </w:tr>
      <w:tr>
        <w:trPr>
          <w:trHeight w:val="130" w:hRule="exact"/>
        </w:trPr>
        <w:tc>
          <w:tcPr>
            <w:tcBorders>
              <w:top w:val="single" w:sz="4"/>
              <w:left w:val="single" w:sz="4"/>
            </w:tcBorders>
            <w:shd w:val="clear" w:color="auto" w:fill="FFFFFF"/>
            <w:vAlign w:val="top"/>
          </w:tcPr>
          <w:p>
            <w:pPr>
              <w:framePr w:w="7670" w:h="9408" w:wrap="none" w:hAnchor="page" w:x="3092" w:y="-843"/>
              <w:widowControl w:val="0"/>
              <w:rPr>
                <w:sz w:val="10"/>
                <w:szCs w:val="10"/>
              </w:rPr>
            </w:pPr>
          </w:p>
        </w:tc>
        <w:tc>
          <w:tcPr>
            <w:vMerge w:val="restart"/>
            <w:tcBorders>
              <w:top w:val="single" w:sz="4"/>
              <w:left w:val="single" w:sz="4"/>
            </w:tcBorders>
            <w:shd w:val="clear" w:color="auto" w:fill="FFFFFF"/>
            <w:vAlign w:val="top"/>
          </w:tcPr>
          <w:p>
            <w:pPr>
              <w:framePr w:w="7670" w:h="9408" w:wrap="none" w:hAnchor="page" w:x="3092" w:y="-843"/>
              <w:widowControl w:val="0"/>
              <w:rPr>
                <w:sz w:val="10"/>
                <w:szCs w:val="10"/>
              </w:rPr>
            </w:pPr>
          </w:p>
        </w:tc>
      </w:tr>
      <w:tr>
        <w:trPr>
          <w:trHeight w:val="643" w:hRule="exact"/>
        </w:trPr>
        <w:tc>
          <w:tcPr>
            <w:tcBorders>
              <w:top w:val="single" w:sz="4"/>
              <w:left w:val="single" w:sz="4"/>
            </w:tcBorders>
            <w:shd w:val="clear" w:color="auto" w:fill="FFFFFF"/>
            <w:vAlign w:val="bottom"/>
          </w:tcPr>
          <w:p>
            <w:pPr>
              <w:pStyle w:val="Style6"/>
              <w:keepNext w:val="0"/>
              <w:keepLines w:val="0"/>
              <w:framePr w:w="7670" w:h="9408" w:wrap="none" w:hAnchor="page" w:x="3092" w:y="-843"/>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dle situace C-1.2.10; C-1.2.11; C-1.4.4</w:t>
            </w:r>
          </w:p>
          <w:p>
            <w:pPr>
              <w:pStyle w:val="Style6"/>
              <w:keepNext w:val="0"/>
              <w:keepLines w:val="0"/>
              <w:framePr w:w="7670" w:h="9408" w:wrap="none" w:hAnchor="page" w:x="3092" w:y="-843"/>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km 5,800-6,400; km 0,000-0,128</w:t>
            </w:r>
          </w:p>
          <w:p>
            <w:pPr>
              <w:pStyle w:val="Style6"/>
              <w:keepNext w:val="0"/>
              <w:keepLines w:val="0"/>
              <w:framePr w:w="7670" w:h="9408" w:wrap="none" w:hAnchor="page" w:x="3092" w:y="-843"/>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vozovka; 4062,0+760,0=4 822,000 [A]</w:t>
            </w:r>
          </w:p>
          <w:p>
            <w:pPr>
              <w:pStyle w:val="Style6"/>
              <w:keepNext w:val="0"/>
              <w:keepLines w:val="0"/>
              <w:framePr w:w="7670" w:h="9408" w:wrap="none" w:hAnchor="page" w:x="3092" w:y="-843"/>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sjezdy + napojení na místní silnice; 51+32+25=108,000 [B] Celkem: A+B=4 930,000 [C]</w:t>
            </w:r>
          </w:p>
        </w:tc>
        <w:tc>
          <w:tcPr>
            <w:vMerge/>
            <w:tcBorders>
              <w:left w:val="single" w:sz="4"/>
            </w:tcBorders>
            <w:shd w:val="clear" w:color="auto" w:fill="FFFFFF"/>
            <w:vAlign w:val="top"/>
          </w:tcPr>
          <w:p>
            <w:pPr>
              <w:framePr w:w="7670" w:h="9408" w:wrap="none" w:hAnchor="page" w:x="3092" w:y="-843"/>
            </w:pPr>
          </w:p>
        </w:tc>
      </w:tr>
      <w:tr>
        <w:trPr>
          <w:trHeight w:val="1411" w:hRule="exact"/>
        </w:trPr>
        <w:tc>
          <w:tcPr>
            <w:tcBorders>
              <w:top w:val="single" w:sz="4"/>
              <w:left w:val="single" w:sz="4"/>
            </w:tcBorders>
            <w:shd w:val="clear" w:color="auto" w:fill="FFFFFF"/>
            <w:vAlign w:val="bottom"/>
          </w:tcPr>
          <w:p>
            <w:pPr>
              <w:pStyle w:val="Style6"/>
              <w:keepNext w:val="0"/>
              <w:keepLines w:val="0"/>
              <w:framePr w:w="7670" w:h="9408" w:wrap="none" w:hAnchor="page" w:x="3092" w:y="-843"/>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dodání směsi v požadované kvalitě</w:t>
            </w:r>
          </w:p>
          <w:p>
            <w:pPr>
              <w:pStyle w:val="Style6"/>
              <w:keepNext w:val="0"/>
              <w:keepLines w:val="0"/>
              <w:framePr w:w="7670" w:h="9408" w:wrap="none" w:hAnchor="page" w:x="3092" w:y="-843"/>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očištění podkladu</w:t>
            </w:r>
          </w:p>
          <w:p>
            <w:pPr>
              <w:pStyle w:val="Style6"/>
              <w:keepNext w:val="0"/>
              <w:keepLines w:val="0"/>
              <w:framePr w:w="7670" w:h="9408" w:wrap="none" w:hAnchor="page" w:x="3092" w:y="-843"/>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uložení směsi dle předepsaného technologického předpisu, zhutnění vrstvy v předepsané tloušťce</w:t>
            </w:r>
          </w:p>
          <w:p>
            <w:pPr>
              <w:pStyle w:val="Style6"/>
              <w:keepNext w:val="0"/>
              <w:keepLines w:val="0"/>
              <w:framePr w:w="7670" w:h="9408" w:wrap="none" w:hAnchor="page" w:x="3092" w:y="-843"/>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zřízení vrstvy bez rozlišení šířky, pokládání vrstvy po etapách, včetně pracovních spar a spojů</w:t>
            </w:r>
          </w:p>
          <w:p>
            <w:pPr>
              <w:pStyle w:val="Style6"/>
              <w:keepNext w:val="0"/>
              <w:keepLines w:val="0"/>
              <w:framePr w:w="7670" w:h="9408" w:wrap="none" w:hAnchor="page" w:x="3092" w:y="-843"/>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úpravu napojení, ukončení podél obrubníků, dilatačních zařízení, odvodňovacích proužků, odvodňovačů, vpustí, šachet a pod.</w:t>
            </w:r>
          </w:p>
          <w:p>
            <w:pPr>
              <w:pStyle w:val="Style6"/>
              <w:keepNext w:val="0"/>
              <w:keepLines w:val="0"/>
              <w:framePr w:w="7670" w:h="9408" w:wrap="none" w:hAnchor="page" w:x="3092" w:y="-843"/>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nezahrnuje postřiky, nátěry</w:t>
            </w:r>
          </w:p>
          <w:p>
            <w:pPr>
              <w:pStyle w:val="Style6"/>
              <w:keepNext w:val="0"/>
              <w:keepLines w:val="0"/>
              <w:framePr w:w="7670" w:h="9408" w:wrap="none" w:hAnchor="page" w:x="3092" w:y="-843"/>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nezahrnuje těsnění podél obrubníků, dilatačních zařízení, odvodňovacích proužků, odvodňovačů, vpustí, šachet a pod.</w:t>
            </w:r>
          </w:p>
        </w:tc>
        <w:tc>
          <w:tcPr>
            <w:vMerge/>
            <w:tcBorders>
              <w:left w:val="single" w:sz="4"/>
            </w:tcBorders>
            <w:shd w:val="clear" w:color="auto" w:fill="FFFFFF"/>
            <w:vAlign w:val="top"/>
          </w:tcPr>
          <w:p>
            <w:pPr>
              <w:framePr w:w="7670" w:h="9408" w:wrap="none" w:hAnchor="page" w:x="3092" w:y="-843"/>
            </w:pPr>
          </w:p>
        </w:tc>
      </w:tr>
      <w:tr>
        <w:trPr>
          <w:trHeight w:val="130" w:hRule="exact"/>
        </w:trPr>
        <w:tc>
          <w:tcPr>
            <w:tcBorders>
              <w:top w:val="single" w:sz="4"/>
              <w:left w:val="single" w:sz="4"/>
            </w:tcBorders>
            <w:shd w:val="clear" w:color="auto" w:fill="FFFFFF"/>
            <w:vAlign w:val="bottom"/>
          </w:tcPr>
          <w:p>
            <w:pPr>
              <w:pStyle w:val="Style6"/>
              <w:keepNext w:val="0"/>
              <w:keepLines w:val="0"/>
              <w:framePr w:w="7670" w:h="9408" w:wrap="none" w:hAnchor="page" w:x="3092" w:y="-8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ASFALTOVÝ BETON PRO LOŽNÍ VRSTVY ACL 16+, 16S TL. 50MM</w:t>
            </w:r>
          </w:p>
        </w:tc>
        <w:tc>
          <w:tcPr>
            <w:tcBorders>
              <w:top w:val="single" w:sz="4"/>
              <w:left w:val="single" w:sz="4"/>
            </w:tcBorders>
            <w:shd w:val="clear" w:color="auto" w:fill="FFFFFF"/>
            <w:vAlign w:val="top"/>
          </w:tcPr>
          <w:p>
            <w:pPr>
              <w:pStyle w:val="Style6"/>
              <w:keepNext w:val="0"/>
              <w:keepLines w:val="0"/>
              <w:framePr w:w="7670" w:h="9408" w:wrap="none" w:hAnchor="page" w:x="3092" w:y="-843"/>
              <w:widowControl w:val="0"/>
              <w:shd w:val="clear" w:color="auto" w:fill="auto"/>
              <w:tabs>
                <w:tab w:pos="634" w:val="left"/>
                <w:tab w:pos="903" w:val="left"/>
                <w:tab w:pos="1594" w:val="left"/>
                <w:tab w:pos="1935" w:val="left"/>
                <w:tab w:pos="2550" w:val="left"/>
                <w:tab w:pos="2790"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M2</w:t>
              <w:tab/>
              <w:t>|</w:t>
              <w:tab/>
              <w:t>2 411,000</w:t>
              <w:tab/>
              <w:t>|</w:t>
              <w:tab/>
              <w:t>319,87</w:t>
              <w:tab/>
              <w:t>|</w:t>
              <w:tab/>
              <w:t>771 206,57</w:t>
            </w:r>
          </w:p>
        </w:tc>
      </w:tr>
      <w:tr>
        <w:trPr>
          <w:trHeight w:val="130" w:hRule="exact"/>
        </w:trPr>
        <w:tc>
          <w:tcPr>
            <w:tcBorders>
              <w:top w:val="single" w:sz="4"/>
              <w:left w:val="single" w:sz="4"/>
            </w:tcBorders>
            <w:shd w:val="clear" w:color="auto" w:fill="FFFFFF"/>
            <w:vAlign w:val="top"/>
          </w:tcPr>
          <w:p>
            <w:pPr>
              <w:framePr w:w="7670" w:h="9408" w:wrap="none" w:hAnchor="page" w:x="3092" w:y="-843"/>
              <w:widowControl w:val="0"/>
              <w:rPr>
                <w:sz w:val="10"/>
                <w:szCs w:val="10"/>
              </w:rPr>
            </w:pPr>
          </w:p>
        </w:tc>
        <w:tc>
          <w:tcPr>
            <w:vMerge w:val="restart"/>
            <w:tcBorders>
              <w:top w:val="single" w:sz="4"/>
              <w:left w:val="single" w:sz="4"/>
            </w:tcBorders>
            <w:shd w:val="clear" w:color="auto" w:fill="FFFFFF"/>
            <w:vAlign w:val="top"/>
          </w:tcPr>
          <w:p>
            <w:pPr>
              <w:framePr w:w="7670" w:h="9408" w:wrap="none" w:hAnchor="page" w:x="3092" w:y="-843"/>
              <w:widowControl w:val="0"/>
              <w:rPr>
                <w:sz w:val="10"/>
                <w:szCs w:val="10"/>
              </w:rPr>
            </w:pPr>
          </w:p>
        </w:tc>
      </w:tr>
      <w:tr>
        <w:trPr>
          <w:trHeight w:val="643" w:hRule="exact"/>
        </w:trPr>
        <w:tc>
          <w:tcPr>
            <w:tcBorders>
              <w:top w:val="single" w:sz="4"/>
              <w:left w:val="single" w:sz="4"/>
            </w:tcBorders>
            <w:shd w:val="clear" w:color="auto" w:fill="FFFFFF"/>
            <w:vAlign w:val="bottom"/>
          </w:tcPr>
          <w:p>
            <w:pPr>
              <w:pStyle w:val="Style6"/>
              <w:keepNext w:val="0"/>
              <w:keepLines w:val="0"/>
              <w:framePr w:w="7670" w:h="9408" w:wrap="none" w:hAnchor="page" w:x="3092" w:y="-843"/>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dle přílohy C-1.2.10; C-1.2.11; C-1.4.4</w:t>
            </w:r>
          </w:p>
          <w:p>
            <w:pPr>
              <w:pStyle w:val="Style6"/>
              <w:keepNext w:val="0"/>
              <w:keepLines w:val="0"/>
              <w:framePr w:w="7670" w:h="9408" w:wrap="none" w:hAnchor="page" w:x="3092" w:y="-843"/>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po odfrézování krytu</w:t>
            </w:r>
          </w:p>
          <w:p>
            <w:pPr>
              <w:pStyle w:val="Style6"/>
              <w:keepNext w:val="0"/>
              <w:keepLines w:val="0"/>
              <w:framePr w:w="7670" w:h="9408" w:wrap="none" w:hAnchor="page" w:x="3092" w:y="-843"/>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km 5,800-6,400; km 0,000-0,128</w:t>
            </w:r>
          </w:p>
          <w:p>
            <w:pPr>
              <w:pStyle w:val="Style6"/>
              <w:keepNext w:val="0"/>
              <w:keepLines w:val="0"/>
              <w:framePr w:w="7670" w:h="9408" w:wrap="none" w:hAnchor="page" w:x="3092" w:y="-843"/>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vyrovnávka k-ce vozovky po frézování 50% plochy; (4062,0+760,0)*0,5=2 411,000 [A]</w:t>
            </w:r>
          </w:p>
        </w:tc>
        <w:tc>
          <w:tcPr>
            <w:vMerge/>
            <w:tcBorders>
              <w:left w:val="single" w:sz="4"/>
            </w:tcBorders>
            <w:shd w:val="clear" w:color="auto" w:fill="FFFFFF"/>
            <w:vAlign w:val="top"/>
          </w:tcPr>
          <w:p>
            <w:pPr>
              <w:framePr w:w="7670" w:h="9408" w:wrap="none" w:hAnchor="page" w:x="3092" w:y="-843"/>
            </w:pPr>
          </w:p>
        </w:tc>
      </w:tr>
      <w:tr>
        <w:trPr>
          <w:trHeight w:val="1435" w:hRule="exact"/>
        </w:trPr>
        <w:tc>
          <w:tcPr>
            <w:tcBorders>
              <w:top w:val="single" w:sz="4"/>
              <w:left w:val="single" w:sz="4"/>
              <w:bottom w:val="single" w:sz="4"/>
            </w:tcBorders>
            <w:shd w:val="clear" w:color="auto" w:fill="FFFFFF"/>
            <w:vAlign w:val="bottom"/>
          </w:tcPr>
          <w:p>
            <w:pPr>
              <w:pStyle w:val="Style6"/>
              <w:keepNext w:val="0"/>
              <w:keepLines w:val="0"/>
              <w:framePr w:w="7670" w:h="9408" w:wrap="none" w:hAnchor="page" w:x="3092" w:y="-843"/>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dodání směsi v požadované kvalitě</w:t>
            </w:r>
          </w:p>
          <w:p>
            <w:pPr>
              <w:pStyle w:val="Style6"/>
              <w:keepNext w:val="0"/>
              <w:keepLines w:val="0"/>
              <w:framePr w:w="7670" w:h="9408" w:wrap="none" w:hAnchor="page" w:x="3092" w:y="-843"/>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očištění podkladu</w:t>
            </w:r>
          </w:p>
          <w:p>
            <w:pPr>
              <w:pStyle w:val="Style6"/>
              <w:keepNext w:val="0"/>
              <w:keepLines w:val="0"/>
              <w:framePr w:w="7670" w:h="9408" w:wrap="none" w:hAnchor="page" w:x="3092" w:y="-843"/>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uložení směsi dle předepsaného technologického předpisu, zhutnění vrstvy v předepsané tloušťce</w:t>
            </w:r>
          </w:p>
          <w:p>
            <w:pPr>
              <w:pStyle w:val="Style6"/>
              <w:keepNext w:val="0"/>
              <w:keepLines w:val="0"/>
              <w:framePr w:w="7670" w:h="9408" w:wrap="none" w:hAnchor="page" w:x="3092" w:y="-843"/>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zřízení vrstvy bez rozlišení šířky, pokládání vrstvy po etapách, včetně pracovních spar a spojů</w:t>
            </w:r>
          </w:p>
          <w:p>
            <w:pPr>
              <w:pStyle w:val="Style6"/>
              <w:keepNext w:val="0"/>
              <w:keepLines w:val="0"/>
              <w:framePr w:w="7670" w:h="9408" w:wrap="none" w:hAnchor="page" w:x="3092" w:y="-843"/>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úpravu napojení, ukončení podél obrubníků, dilatačních zařízení, odvodňovacích proužků, odvodňovačů, vpustí, šachet a pod.</w:t>
            </w:r>
          </w:p>
          <w:p>
            <w:pPr>
              <w:pStyle w:val="Style6"/>
              <w:keepNext w:val="0"/>
              <w:keepLines w:val="0"/>
              <w:framePr w:w="7670" w:h="9408" w:wrap="none" w:hAnchor="page" w:x="3092" w:y="-843"/>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nezahrnuje postřiky, nátěry</w:t>
            </w:r>
          </w:p>
          <w:p>
            <w:pPr>
              <w:pStyle w:val="Style6"/>
              <w:keepNext w:val="0"/>
              <w:keepLines w:val="0"/>
              <w:framePr w:w="7670" w:h="9408" w:wrap="none" w:hAnchor="page" w:x="3092" w:y="-843"/>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nezahrnuje těsnění podél obrubníků, dilatačních zařízení, odvodňovacích proužků, odvodňovačů, vpustí, šachet a pod.</w:t>
            </w:r>
          </w:p>
        </w:tc>
        <w:tc>
          <w:tcPr>
            <w:vMerge/>
            <w:tcBorders>
              <w:left w:val="single" w:sz="4"/>
            </w:tcBorders>
            <w:shd w:val="clear" w:color="auto" w:fill="FFFFFF"/>
            <w:vAlign w:val="top"/>
          </w:tcPr>
          <w:p>
            <w:pPr>
              <w:framePr w:w="7670" w:h="9408" w:wrap="none" w:hAnchor="page" w:x="3092" w:y="-843"/>
            </w:pPr>
          </w:p>
        </w:tc>
      </w:tr>
    </w:tbl>
    <w:p>
      <w:pPr>
        <w:framePr w:w="7670" w:h="9408" w:wrap="none" w:hAnchor="page" w:x="3092" w:y="-843"/>
        <w:widowControl w:val="0"/>
        <w:spacing w:line="1" w:lineRule="exact"/>
      </w:pPr>
    </w:p>
    <w:p>
      <w:pPr>
        <w:pStyle w:val="Style29"/>
        <w:keepNext w:val="0"/>
        <w:keepLines w:val="0"/>
        <w:framePr w:w="1037" w:h="307" w:wrap="none" w:hAnchor="page" w:x="1599" w:y="9554"/>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91</w:t>
      </w:r>
    </w:p>
    <w:p>
      <w:pPr>
        <w:pStyle w:val="Style29"/>
        <w:keepNext w:val="0"/>
        <w:keepLines w:val="0"/>
        <w:framePr w:w="1037" w:h="307" w:wrap="none" w:hAnchor="page" w:x="1599" w:y="9554"/>
        <w:widowControl w:val="0"/>
        <w:shd w:val="clear" w:color="auto" w:fill="auto"/>
        <w:tabs>
          <w:tab w:pos="643" w:val="left"/>
        </w:tabs>
        <w:bidi w:val="0"/>
        <w:spacing w:before="0" w:after="0" w:line="240" w:lineRule="auto"/>
        <w:ind w:left="0" w:right="0" w:firstLine="0"/>
        <w:jc w:val="left"/>
      </w:pPr>
      <w:r>
        <w:rPr>
          <w:color w:val="000000"/>
          <w:spacing w:val="0"/>
          <w:w w:val="100"/>
          <w:position w:val="0"/>
          <w:shd w:val="clear" w:color="auto" w:fill="auto"/>
          <w:lang w:val="cs-CZ" w:eastAsia="cs-CZ" w:bidi="cs-CZ"/>
        </w:rPr>
        <w:t>13</w:t>
        <w:tab/>
        <w:t>912281</w:t>
      </w:r>
    </w:p>
    <w:tbl>
      <w:tblPr>
        <w:tblOverlap w:val="never"/>
        <w:jc w:val="left"/>
        <w:tblLayout w:type="fixed"/>
      </w:tblPr>
      <w:tblGrid>
        <w:gridCol w:w="4118"/>
        <w:gridCol w:w="691"/>
        <w:gridCol w:w="960"/>
        <w:gridCol w:w="907"/>
        <w:gridCol w:w="994"/>
      </w:tblGrid>
      <w:tr>
        <w:trPr>
          <w:trHeight w:val="134" w:hRule="exact"/>
        </w:trPr>
        <w:tc>
          <w:tcPr>
            <w:tcBorders>
              <w:top w:val="single" w:sz="4"/>
              <w:left w:val="single" w:sz="4"/>
            </w:tcBorders>
            <w:shd w:val="clear" w:color="auto" w:fill="FFFFFF"/>
            <w:vAlign w:val="bottom"/>
          </w:tcPr>
          <w:p>
            <w:pPr>
              <w:pStyle w:val="Style6"/>
              <w:keepNext w:val="0"/>
              <w:keepLines w:val="0"/>
              <w:framePr w:w="7670" w:h="926" w:vSpace="139" w:wrap="none" w:hAnchor="page" w:x="3092" w:y="866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TĚSNĚNÍ DILATAČ SPAR ASF ZÁLIVKOU PRŮŘ DO 100MM2</w:t>
            </w:r>
          </w:p>
        </w:tc>
        <w:tc>
          <w:tcPr>
            <w:tcBorders>
              <w:top w:val="single" w:sz="4"/>
              <w:left w:val="single" w:sz="4"/>
            </w:tcBorders>
            <w:shd w:val="clear" w:color="auto" w:fill="FFFFFF"/>
            <w:vAlign w:val="bottom"/>
          </w:tcPr>
          <w:p>
            <w:pPr>
              <w:pStyle w:val="Style6"/>
              <w:keepNext w:val="0"/>
              <w:keepLines w:val="0"/>
              <w:framePr w:w="7670" w:h="926" w:vSpace="139" w:wrap="none" w:hAnchor="page" w:x="3092" w:y="8661"/>
              <w:widowControl w:val="0"/>
              <w:shd w:val="clear" w:color="auto" w:fill="auto"/>
              <w:tabs>
                <w:tab w:pos="646" w:val="left"/>
              </w:tabs>
              <w:bidi w:val="0"/>
              <w:spacing w:before="0" w:after="0" w:line="240" w:lineRule="auto"/>
              <w:ind w:left="0" w:right="0" w:firstLine="300"/>
              <w:jc w:val="both"/>
            </w:pPr>
            <w:r>
              <w:rPr>
                <w:color w:val="000000"/>
                <w:spacing w:val="0"/>
                <w:w w:val="100"/>
                <w:position w:val="0"/>
                <w:shd w:val="clear" w:color="auto" w:fill="auto"/>
                <w:lang w:val="cs-CZ" w:eastAsia="cs-CZ" w:bidi="cs-CZ"/>
              </w:rPr>
              <w:t>M</w:t>
              <w:tab/>
              <w:t>|</w:t>
            </w:r>
          </w:p>
        </w:tc>
        <w:tc>
          <w:tcPr>
            <w:tcBorders>
              <w:top w:val="single" w:sz="4"/>
            </w:tcBorders>
            <w:shd w:val="clear" w:color="auto" w:fill="FFFFFF"/>
            <w:vAlign w:val="bottom"/>
          </w:tcPr>
          <w:p>
            <w:pPr>
              <w:pStyle w:val="Style6"/>
              <w:keepNext w:val="0"/>
              <w:keepLines w:val="0"/>
              <w:framePr w:w="7670" w:h="926" w:vSpace="139" w:wrap="none" w:hAnchor="page" w:x="3092" w:y="8661"/>
              <w:widowControl w:val="0"/>
              <w:shd w:val="clear" w:color="auto" w:fill="auto"/>
              <w:tabs>
                <w:tab w:pos="914" w:val="left"/>
              </w:tabs>
              <w:bidi w:val="0"/>
              <w:spacing w:before="0" w:after="0" w:line="240" w:lineRule="auto"/>
              <w:ind w:left="0" w:right="0" w:firstLine="300"/>
              <w:jc w:val="both"/>
            </w:pPr>
            <w:r>
              <w:rPr>
                <w:color w:val="000000"/>
                <w:spacing w:val="0"/>
                <w:w w:val="100"/>
                <w:position w:val="0"/>
                <w:shd w:val="clear" w:color="auto" w:fill="auto"/>
                <w:lang w:val="cs-CZ" w:eastAsia="cs-CZ" w:bidi="cs-CZ"/>
              </w:rPr>
              <w:t>63,500</w:t>
              <w:tab/>
              <w:t>|</w:t>
            </w:r>
          </w:p>
        </w:tc>
        <w:tc>
          <w:tcPr>
            <w:tcBorders>
              <w:top w:val="single" w:sz="4"/>
            </w:tcBorders>
            <w:shd w:val="clear" w:color="auto" w:fill="FFFFFF"/>
            <w:vAlign w:val="bottom"/>
          </w:tcPr>
          <w:p>
            <w:pPr>
              <w:pStyle w:val="Style6"/>
              <w:keepNext w:val="0"/>
              <w:keepLines w:val="0"/>
              <w:framePr w:w="7670" w:h="926" w:vSpace="139" w:wrap="none" w:hAnchor="page" w:x="3092" w:y="866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18,37</w:t>
            </w:r>
          </w:p>
        </w:tc>
        <w:tc>
          <w:tcPr>
            <w:tcBorders>
              <w:top w:val="single" w:sz="4"/>
            </w:tcBorders>
            <w:shd w:val="clear" w:color="auto" w:fill="FFFFFF"/>
            <w:vAlign w:val="bottom"/>
          </w:tcPr>
          <w:p>
            <w:pPr>
              <w:pStyle w:val="Style6"/>
              <w:keepNext w:val="0"/>
              <w:keepLines w:val="0"/>
              <w:framePr w:w="7670" w:h="926" w:vSpace="139" w:wrap="none" w:hAnchor="page" w:x="3092" w:y="8661"/>
              <w:widowControl w:val="0"/>
              <w:shd w:val="clear" w:color="auto" w:fill="auto"/>
              <w:tabs>
                <w:tab w:pos="293"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1 166,50</w:t>
            </w:r>
          </w:p>
        </w:tc>
      </w:tr>
      <w:tr>
        <w:trPr>
          <w:trHeight w:val="130" w:hRule="exact"/>
        </w:trPr>
        <w:tc>
          <w:tcPr>
            <w:tcBorders>
              <w:top w:val="single" w:sz="4"/>
              <w:left w:val="single" w:sz="4"/>
            </w:tcBorders>
            <w:shd w:val="clear" w:color="auto" w:fill="FFFFFF"/>
            <w:vAlign w:val="top"/>
          </w:tcPr>
          <w:p>
            <w:pPr>
              <w:framePr w:w="7670" w:h="926" w:vSpace="139" w:wrap="none" w:hAnchor="page" w:x="3092" w:y="8661"/>
              <w:widowControl w:val="0"/>
              <w:rPr>
                <w:sz w:val="10"/>
                <w:szCs w:val="10"/>
              </w:rPr>
            </w:pPr>
          </w:p>
        </w:tc>
        <w:tc>
          <w:tcPr>
            <w:tcBorders>
              <w:top w:val="single" w:sz="4"/>
              <w:left w:val="single" w:sz="4"/>
            </w:tcBorders>
            <w:shd w:val="clear" w:color="auto" w:fill="FFFFFF"/>
            <w:vAlign w:val="top"/>
          </w:tcPr>
          <w:p>
            <w:pPr>
              <w:framePr w:w="7670" w:h="926" w:vSpace="139" w:wrap="none" w:hAnchor="page" w:x="3092" w:y="8661"/>
              <w:widowControl w:val="0"/>
              <w:rPr>
                <w:sz w:val="10"/>
                <w:szCs w:val="10"/>
              </w:rPr>
            </w:pPr>
          </w:p>
        </w:tc>
        <w:tc>
          <w:tcPr>
            <w:tcBorders>
              <w:top w:val="single" w:sz="4"/>
            </w:tcBorders>
            <w:shd w:val="clear" w:color="auto" w:fill="FFFFFF"/>
            <w:vAlign w:val="top"/>
          </w:tcPr>
          <w:p>
            <w:pPr>
              <w:framePr w:w="7670" w:h="926" w:vSpace="139" w:wrap="none" w:hAnchor="page" w:x="3092" w:y="8661"/>
              <w:widowControl w:val="0"/>
              <w:rPr>
                <w:sz w:val="10"/>
                <w:szCs w:val="10"/>
              </w:rPr>
            </w:pPr>
          </w:p>
        </w:tc>
        <w:tc>
          <w:tcPr>
            <w:tcBorders>
              <w:top w:val="single" w:sz="4"/>
            </w:tcBorders>
            <w:shd w:val="clear" w:color="auto" w:fill="FFFFFF"/>
            <w:vAlign w:val="top"/>
          </w:tcPr>
          <w:p>
            <w:pPr>
              <w:framePr w:w="7670" w:h="926" w:vSpace="139" w:wrap="none" w:hAnchor="page" w:x="3092" w:y="8661"/>
              <w:widowControl w:val="0"/>
              <w:rPr>
                <w:sz w:val="10"/>
                <w:szCs w:val="10"/>
              </w:rPr>
            </w:pPr>
          </w:p>
        </w:tc>
        <w:tc>
          <w:tcPr>
            <w:tcBorders>
              <w:top w:val="single" w:sz="4"/>
            </w:tcBorders>
            <w:shd w:val="clear" w:color="auto" w:fill="FFFFFF"/>
            <w:vAlign w:val="top"/>
          </w:tcPr>
          <w:p>
            <w:pPr>
              <w:framePr w:w="7670" w:h="926" w:vSpace="139" w:wrap="none" w:hAnchor="page" w:x="3092" w:y="8661"/>
              <w:widowControl w:val="0"/>
              <w:rPr>
                <w:sz w:val="10"/>
                <w:szCs w:val="10"/>
              </w:rPr>
            </w:pPr>
          </w:p>
        </w:tc>
      </w:tr>
      <w:tr>
        <w:trPr>
          <w:trHeight w:val="259" w:hRule="exact"/>
        </w:trPr>
        <w:tc>
          <w:tcPr>
            <w:tcBorders>
              <w:top w:val="single" w:sz="4"/>
              <w:left w:val="single" w:sz="4"/>
            </w:tcBorders>
            <w:shd w:val="clear" w:color="auto" w:fill="FFFFFF"/>
            <w:vAlign w:val="bottom"/>
          </w:tcPr>
          <w:p>
            <w:pPr>
              <w:pStyle w:val="Style6"/>
              <w:keepNext w:val="0"/>
              <w:keepLines w:val="0"/>
              <w:framePr w:w="7670" w:h="926" w:vSpace="139" w:wrap="none" w:hAnchor="page" w:x="3092" w:y="8661"/>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dle situace C-1.2.10; C-1.2.11</w:t>
            </w:r>
          </w:p>
          <w:p>
            <w:pPr>
              <w:pStyle w:val="Style6"/>
              <w:keepNext w:val="0"/>
              <w:keepLines w:val="0"/>
              <w:framePr w:w="7670" w:h="926" w:vSpace="139" w:wrap="none" w:hAnchor="page" w:x="3092" w:y="8661"/>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v místě napojení na místní silnice; 22,5+13+6,5+9,5+6,0+6,0=63,500 [A]</w:t>
            </w:r>
          </w:p>
        </w:tc>
        <w:tc>
          <w:tcPr>
            <w:tcBorders>
              <w:left w:val="single" w:sz="4"/>
            </w:tcBorders>
            <w:shd w:val="clear" w:color="auto" w:fill="FFFFFF"/>
            <w:vAlign w:val="top"/>
          </w:tcPr>
          <w:p>
            <w:pPr>
              <w:framePr w:w="7670" w:h="926" w:vSpace="139" w:wrap="none" w:hAnchor="page" w:x="3092" w:y="8661"/>
              <w:widowControl w:val="0"/>
              <w:rPr>
                <w:sz w:val="10"/>
                <w:szCs w:val="10"/>
              </w:rPr>
            </w:pPr>
          </w:p>
        </w:tc>
        <w:tc>
          <w:tcPr>
            <w:tcBorders/>
            <w:shd w:val="clear" w:color="auto" w:fill="FFFFFF"/>
            <w:vAlign w:val="top"/>
          </w:tcPr>
          <w:p>
            <w:pPr>
              <w:framePr w:w="7670" w:h="926" w:vSpace="139" w:wrap="none" w:hAnchor="page" w:x="3092" w:y="8661"/>
              <w:widowControl w:val="0"/>
              <w:rPr>
                <w:sz w:val="10"/>
                <w:szCs w:val="10"/>
              </w:rPr>
            </w:pPr>
          </w:p>
        </w:tc>
        <w:tc>
          <w:tcPr>
            <w:tcBorders/>
            <w:shd w:val="clear" w:color="auto" w:fill="FFFFFF"/>
            <w:vAlign w:val="top"/>
          </w:tcPr>
          <w:p>
            <w:pPr>
              <w:framePr w:w="7670" w:h="926" w:vSpace="139" w:wrap="none" w:hAnchor="page" w:x="3092" w:y="8661"/>
              <w:widowControl w:val="0"/>
              <w:rPr>
                <w:sz w:val="10"/>
                <w:szCs w:val="10"/>
              </w:rPr>
            </w:pPr>
          </w:p>
        </w:tc>
        <w:tc>
          <w:tcPr>
            <w:tcBorders/>
            <w:shd w:val="clear" w:color="auto" w:fill="FFFFFF"/>
            <w:vAlign w:val="top"/>
          </w:tcPr>
          <w:p>
            <w:pPr>
              <w:framePr w:w="7670" w:h="926" w:vSpace="139" w:wrap="none" w:hAnchor="page" w:x="3092" w:y="8661"/>
              <w:widowControl w:val="0"/>
              <w:rPr>
                <w:sz w:val="10"/>
                <w:szCs w:val="10"/>
              </w:rPr>
            </w:pPr>
          </w:p>
        </w:tc>
      </w:tr>
      <w:tr>
        <w:trPr>
          <w:trHeight w:val="403" w:hRule="exact"/>
        </w:trPr>
        <w:tc>
          <w:tcPr>
            <w:tcBorders>
              <w:top w:val="single" w:sz="4"/>
              <w:left w:val="single" w:sz="4"/>
              <w:bottom w:val="single" w:sz="4"/>
            </w:tcBorders>
            <w:shd w:val="clear" w:color="auto" w:fill="FFFFFF"/>
            <w:vAlign w:val="bottom"/>
          </w:tcPr>
          <w:p>
            <w:pPr>
              <w:pStyle w:val="Style6"/>
              <w:keepNext w:val="0"/>
              <w:keepLines w:val="0"/>
              <w:framePr w:w="7670" w:h="926" w:vSpace="139" w:wrap="none" w:hAnchor="page" w:x="3092" w:y="8661"/>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dodávku a osazení předepsaného materiálu, očištění ploch spáry před úpravou, očištění okolí spáry po úpravě nezahrnuje těsnící profil</w:t>
            </w:r>
          </w:p>
        </w:tc>
        <w:tc>
          <w:tcPr>
            <w:tcBorders>
              <w:left w:val="single" w:sz="4"/>
            </w:tcBorders>
            <w:shd w:val="clear" w:color="auto" w:fill="FFFFFF"/>
            <w:vAlign w:val="top"/>
          </w:tcPr>
          <w:p>
            <w:pPr>
              <w:framePr w:w="7670" w:h="926" w:vSpace="139" w:wrap="none" w:hAnchor="page" w:x="3092" w:y="8661"/>
              <w:widowControl w:val="0"/>
              <w:rPr>
                <w:sz w:val="10"/>
                <w:szCs w:val="10"/>
              </w:rPr>
            </w:pPr>
          </w:p>
        </w:tc>
        <w:tc>
          <w:tcPr>
            <w:tcBorders/>
            <w:shd w:val="clear" w:color="auto" w:fill="FFFFFF"/>
            <w:vAlign w:val="top"/>
          </w:tcPr>
          <w:p>
            <w:pPr>
              <w:framePr w:w="7670" w:h="926" w:vSpace="139" w:wrap="none" w:hAnchor="page" w:x="3092" w:y="8661"/>
              <w:widowControl w:val="0"/>
              <w:rPr>
                <w:sz w:val="10"/>
                <w:szCs w:val="10"/>
              </w:rPr>
            </w:pPr>
          </w:p>
        </w:tc>
        <w:tc>
          <w:tcPr>
            <w:tcBorders/>
            <w:shd w:val="clear" w:color="auto" w:fill="FFFFFF"/>
            <w:vAlign w:val="top"/>
          </w:tcPr>
          <w:p>
            <w:pPr>
              <w:framePr w:w="7670" w:h="926" w:vSpace="139" w:wrap="none" w:hAnchor="page" w:x="3092" w:y="8661"/>
              <w:widowControl w:val="0"/>
              <w:rPr>
                <w:sz w:val="10"/>
                <w:szCs w:val="10"/>
              </w:rPr>
            </w:pPr>
          </w:p>
        </w:tc>
        <w:tc>
          <w:tcPr>
            <w:tcBorders/>
            <w:shd w:val="clear" w:color="auto" w:fill="FFFFFF"/>
            <w:vAlign w:val="top"/>
          </w:tcPr>
          <w:p>
            <w:pPr>
              <w:framePr w:w="7670" w:h="926" w:vSpace="139" w:wrap="none" w:hAnchor="page" w:x="3092" w:y="8661"/>
              <w:widowControl w:val="0"/>
              <w:rPr>
                <w:sz w:val="10"/>
                <w:szCs w:val="10"/>
              </w:rPr>
            </w:pPr>
          </w:p>
        </w:tc>
      </w:tr>
    </w:tbl>
    <w:p>
      <w:pPr>
        <w:framePr w:w="7670" w:h="926" w:vSpace="139" w:wrap="none" w:hAnchor="page" w:x="3092" w:y="8661"/>
        <w:widowControl w:val="0"/>
        <w:spacing w:line="1" w:lineRule="exact"/>
      </w:pPr>
    </w:p>
    <w:p>
      <w:pPr>
        <w:pStyle w:val="Style12"/>
        <w:keepNext w:val="0"/>
        <w:keepLines w:val="0"/>
        <w:framePr w:w="7354" w:h="182" w:wrap="none" w:hAnchor="page" w:x="3154" w:y="8522"/>
        <w:widowControl w:val="0"/>
        <w:shd w:val="clear" w:color="auto" w:fill="auto"/>
        <w:tabs>
          <w:tab w:pos="4032" w:val="left"/>
        </w:tabs>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Ostatní konstrukce a práce</w:t>
        <w:tab/>
        <w:t xml:space="preserve"> 1 166,50</w:t>
      </w:r>
    </w:p>
    <w:tbl>
      <w:tblPr>
        <w:tblOverlap w:val="never"/>
        <w:jc w:val="left"/>
        <w:tblLayout w:type="fixed"/>
      </w:tblPr>
      <w:tblGrid>
        <w:gridCol w:w="4118"/>
        <w:gridCol w:w="667"/>
        <w:gridCol w:w="960"/>
        <w:gridCol w:w="955"/>
        <w:gridCol w:w="974"/>
      </w:tblGrid>
      <w:tr>
        <w:trPr>
          <w:trHeight w:val="134" w:hRule="exact"/>
        </w:trPr>
        <w:tc>
          <w:tcPr>
            <w:tcBorders>
              <w:top w:val="single" w:sz="4"/>
              <w:left w:val="single" w:sz="4"/>
            </w:tcBorders>
            <w:shd w:val="clear" w:color="auto" w:fill="FFFFFF"/>
            <w:vAlign w:val="bottom"/>
          </w:tcPr>
          <w:p>
            <w:pPr>
              <w:pStyle w:val="Style6"/>
              <w:keepNext w:val="0"/>
              <w:keepLines w:val="0"/>
              <w:framePr w:w="7675" w:h="3230" w:vSpace="139" w:wrap="none" w:hAnchor="page" w:x="3092" w:y="96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SMĚROVÉ SLOUPKY Z PLAST HMOT VČETNĚ ODRAZNÉHO PÁSKU</w:t>
            </w:r>
          </w:p>
        </w:tc>
        <w:tc>
          <w:tcPr>
            <w:tcBorders>
              <w:top w:val="single" w:sz="4"/>
              <w:left w:val="single" w:sz="4"/>
            </w:tcBorders>
            <w:shd w:val="clear" w:color="auto" w:fill="FFFFFF"/>
            <w:vAlign w:val="bottom"/>
          </w:tcPr>
          <w:p>
            <w:pPr>
              <w:pStyle w:val="Style6"/>
              <w:keepNext w:val="0"/>
              <w:keepLines w:val="0"/>
              <w:framePr w:w="7675" w:h="3230" w:vSpace="139" w:wrap="none" w:hAnchor="page" w:x="3092" w:y="968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KUS</w:t>
            </w:r>
          </w:p>
        </w:tc>
        <w:tc>
          <w:tcPr>
            <w:tcBorders>
              <w:top w:val="single" w:sz="4"/>
            </w:tcBorders>
            <w:shd w:val="clear" w:color="auto" w:fill="FFFFFF"/>
            <w:vAlign w:val="bottom"/>
          </w:tcPr>
          <w:p>
            <w:pPr>
              <w:pStyle w:val="Style6"/>
              <w:keepNext w:val="0"/>
              <w:keepLines w:val="0"/>
              <w:framePr w:w="7675" w:h="3230" w:vSpace="139" w:wrap="none" w:hAnchor="page" w:x="3092" w:y="968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28,000</w:t>
            </w:r>
          </w:p>
        </w:tc>
        <w:tc>
          <w:tcPr>
            <w:tcBorders>
              <w:top w:val="single" w:sz="4"/>
            </w:tcBorders>
            <w:shd w:val="clear" w:color="auto" w:fill="FFFFFF"/>
            <w:vAlign w:val="bottom"/>
          </w:tcPr>
          <w:p>
            <w:pPr>
              <w:pStyle w:val="Style6"/>
              <w:keepNext w:val="0"/>
              <w:keepLines w:val="0"/>
              <w:framePr w:w="7675" w:h="3230" w:vSpace="139" w:wrap="none" w:hAnchor="page" w:x="3092" w:y="968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535,68</w:t>
            </w:r>
          </w:p>
        </w:tc>
        <w:tc>
          <w:tcPr>
            <w:tcBorders>
              <w:top w:val="single" w:sz="4"/>
            </w:tcBorders>
            <w:shd w:val="clear" w:color="auto" w:fill="FFFFFF"/>
            <w:vAlign w:val="bottom"/>
          </w:tcPr>
          <w:p>
            <w:pPr>
              <w:pStyle w:val="Style6"/>
              <w:keepNext w:val="0"/>
              <w:keepLines w:val="0"/>
              <w:framePr w:w="7675" w:h="3230" w:vSpace="139" w:wrap="none" w:hAnchor="page" w:x="3092" w:y="968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14 999,04</w:t>
            </w:r>
          </w:p>
        </w:tc>
      </w:tr>
      <w:tr>
        <w:trPr>
          <w:trHeight w:val="130" w:hRule="exact"/>
        </w:trPr>
        <w:tc>
          <w:tcPr>
            <w:tcBorders>
              <w:top w:val="single" w:sz="4"/>
              <w:left w:val="single" w:sz="4"/>
            </w:tcBorders>
            <w:shd w:val="clear" w:color="auto" w:fill="FFFFFF"/>
            <w:vAlign w:val="top"/>
          </w:tcPr>
          <w:p>
            <w:pPr>
              <w:framePr w:w="7675" w:h="3230" w:vSpace="139" w:wrap="none" w:hAnchor="page" w:x="3092" w:y="9688"/>
              <w:widowControl w:val="0"/>
              <w:rPr>
                <w:sz w:val="10"/>
                <w:szCs w:val="10"/>
              </w:rPr>
            </w:pPr>
          </w:p>
        </w:tc>
        <w:tc>
          <w:tcPr>
            <w:gridSpan w:val="4"/>
            <w:vMerge w:val="restart"/>
            <w:tcBorders>
              <w:top w:val="single" w:sz="4"/>
              <w:left w:val="single" w:sz="4"/>
            </w:tcBorders>
            <w:shd w:val="clear" w:color="auto" w:fill="FFFFFF"/>
            <w:vAlign w:val="top"/>
          </w:tcPr>
          <w:p>
            <w:pPr>
              <w:framePr w:w="7675" w:h="3230" w:vSpace="139" w:wrap="none" w:hAnchor="page" w:x="3092" w:y="9688"/>
              <w:widowControl w:val="0"/>
              <w:rPr>
                <w:sz w:val="10"/>
                <w:szCs w:val="10"/>
              </w:rPr>
            </w:pPr>
          </w:p>
        </w:tc>
      </w:tr>
      <w:tr>
        <w:trPr>
          <w:trHeight w:val="1541" w:hRule="exact"/>
        </w:trPr>
        <w:tc>
          <w:tcPr>
            <w:tcBorders>
              <w:top w:val="single" w:sz="4"/>
              <w:left w:val="single" w:sz="4"/>
            </w:tcBorders>
            <w:shd w:val="clear" w:color="auto" w:fill="FFFFFF"/>
            <w:vAlign w:val="bottom"/>
          </w:tcPr>
          <w:p>
            <w:pPr>
              <w:pStyle w:val="Style6"/>
              <w:keepNext w:val="0"/>
              <w:keepLines w:val="0"/>
              <w:framePr w:w="7675" w:h="3230" w:vSpace="139" w:wrap="none" w:hAnchor="page" w:x="3092" w:y="9688"/>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dle přílohy C-1.2.10; C-1.2.11 oboustranně</w:t>
            </w:r>
          </w:p>
          <w:p>
            <w:pPr>
              <w:pStyle w:val="Style6"/>
              <w:keepNext w:val="0"/>
              <w:keepLines w:val="0"/>
              <w:framePr w:w="7675" w:h="3230" w:vSpace="139" w:wrap="none" w:hAnchor="page" w:x="3092" w:y="9688"/>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km 5,800-5,860 á 30 m; 2*2,0=4,000 [A]</w:t>
            </w:r>
          </w:p>
          <w:p>
            <w:pPr>
              <w:pStyle w:val="Style6"/>
              <w:keepNext w:val="0"/>
              <w:keepLines w:val="0"/>
              <w:framePr w:w="7675" w:h="3230" w:vSpace="139" w:wrap="none" w:hAnchor="page" w:x="3092" w:y="9688"/>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km 5,940-6,000 á 30 m; 2*2,0=4,000 [B] jednostranně</w:t>
            </w:r>
          </w:p>
          <w:p>
            <w:pPr>
              <w:pStyle w:val="Style6"/>
              <w:keepNext w:val="0"/>
              <w:keepLines w:val="0"/>
              <w:framePr w:w="7675" w:h="3230" w:vSpace="139" w:wrap="none" w:hAnchor="page" w:x="3092" w:y="9688"/>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vlevo</w:t>
            </w:r>
          </w:p>
          <w:p>
            <w:pPr>
              <w:pStyle w:val="Style6"/>
              <w:keepNext w:val="0"/>
              <w:keepLines w:val="0"/>
              <w:framePr w:w="7675" w:h="3230" w:vSpace="139" w:wrap="none" w:hAnchor="page" w:x="3092" w:y="9688"/>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km 5,860-6,400 á 50 m; 11,0=11,000 [C]</w:t>
            </w:r>
          </w:p>
          <w:p>
            <w:pPr>
              <w:pStyle w:val="Style6"/>
              <w:keepNext w:val="0"/>
              <w:keepLines w:val="0"/>
              <w:framePr w:w="7675" w:h="3230" w:vSpace="139" w:wrap="none" w:hAnchor="page" w:x="3092" w:y="9688"/>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km 0,000-0,050 á 50 m; 2,0=2,000 [D]</w:t>
            </w:r>
          </w:p>
          <w:p>
            <w:pPr>
              <w:pStyle w:val="Style6"/>
              <w:keepNext w:val="0"/>
              <w:keepLines w:val="0"/>
              <w:framePr w:w="7675" w:h="3230" w:vSpace="139" w:wrap="none" w:hAnchor="page" w:x="3092" w:y="9688"/>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vpravo</w:t>
            </w:r>
          </w:p>
          <w:p>
            <w:pPr>
              <w:pStyle w:val="Style6"/>
              <w:keepNext w:val="0"/>
              <w:keepLines w:val="0"/>
              <w:framePr w:w="7675" w:h="3230" w:vSpace="139" w:wrap="none" w:hAnchor="page" w:x="3092" w:y="9688"/>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km 6,000-6,200 á 50 m; 5,0=5,000 [E]</w:t>
            </w:r>
          </w:p>
          <w:p>
            <w:pPr>
              <w:pStyle w:val="Style6"/>
              <w:keepNext w:val="0"/>
              <w:keepLines w:val="0"/>
              <w:framePr w:w="7675" w:h="3230" w:vSpace="139" w:wrap="none" w:hAnchor="page" w:x="3092" w:y="9688"/>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km 0,080-0,128 á 50 m; 2,0=2,000 [F] Celkem: A+B+C+D+E+F=28,000 [G]</w:t>
            </w:r>
          </w:p>
        </w:tc>
        <w:tc>
          <w:tcPr>
            <w:gridSpan w:val="4"/>
            <w:vMerge/>
            <w:tcBorders>
              <w:left w:val="single" w:sz="4"/>
            </w:tcBorders>
            <w:shd w:val="clear" w:color="auto" w:fill="FFFFFF"/>
            <w:vAlign w:val="top"/>
          </w:tcPr>
          <w:p>
            <w:pPr>
              <w:framePr w:w="7675" w:h="3230" w:vSpace="139" w:wrap="none" w:hAnchor="page" w:x="3092" w:y="9688"/>
            </w:pPr>
          </w:p>
        </w:tc>
      </w:tr>
      <w:tr>
        <w:trPr>
          <w:trHeight w:val="514" w:hRule="exact"/>
        </w:trPr>
        <w:tc>
          <w:tcPr>
            <w:tcBorders>
              <w:top w:val="single" w:sz="4"/>
              <w:left w:val="single" w:sz="4"/>
            </w:tcBorders>
            <w:shd w:val="clear" w:color="auto" w:fill="FFFFFF"/>
            <w:vAlign w:val="bottom"/>
          </w:tcPr>
          <w:p>
            <w:pPr>
              <w:pStyle w:val="Style6"/>
              <w:keepNext w:val="0"/>
              <w:keepLines w:val="0"/>
              <w:framePr w:w="7675" w:h="3230" w:vSpace="139" w:wrap="none" w:hAnchor="page" w:x="3092" w:y="96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w:t>
            </w:r>
          </w:p>
          <w:p>
            <w:pPr>
              <w:pStyle w:val="Style6"/>
              <w:keepNext w:val="0"/>
              <w:keepLines w:val="0"/>
              <w:framePr w:w="7675" w:h="3230" w:vSpace="139" w:wrap="none" w:hAnchor="page" w:x="3092" w:y="96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dodání a osazení sloupku včetně nutných zemních prací</w:t>
            </w:r>
          </w:p>
          <w:p>
            <w:pPr>
              <w:pStyle w:val="Style6"/>
              <w:keepNext w:val="0"/>
              <w:keepLines w:val="0"/>
              <w:framePr w:w="7675" w:h="3230" w:vSpace="139" w:wrap="none" w:hAnchor="page" w:x="3092" w:y="96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vnitrostaveništní a mimostaveništní doprava</w:t>
            </w:r>
          </w:p>
          <w:p>
            <w:pPr>
              <w:pStyle w:val="Style6"/>
              <w:keepNext w:val="0"/>
              <w:keepLines w:val="0"/>
              <w:framePr w:w="7675" w:h="3230" w:vSpace="139" w:wrap="none" w:hAnchor="page" w:x="3092" w:y="96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odrazky plastové nebo z retroreflexní fólie</w:t>
            </w:r>
          </w:p>
        </w:tc>
        <w:tc>
          <w:tcPr>
            <w:gridSpan w:val="4"/>
            <w:vMerge/>
            <w:tcBorders>
              <w:left w:val="single" w:sz="4"/>
            </w:tcBorders>
            <w:shd w:val="clear" w:color="auto" w:fill="FFFFFF"/>
            <w:vAlign w:val="top"/>
          </w:tcPr>
          <w:p>
            <w:pPr>
              <w:framePr w:w="7675" w:h="3230" w:vSpace="139" w:wrap="none" w:hAnchor="page" w:x="3092" w:y="9688"/>
            </w:pPr>
          </w:p>
        </w:tc>
      </w:tr>
      <w:tr>
        <w:trPr>
          <w:trHeight w:val="259" w:hRule="exact"/>
        </w:trPr>
        <w:tc>
          <w:tcPr>
            <w:tcBorders>
              <w:top w:val="single" w:sz="4"/>
              <w:left w:val="single" w:sz="4"/>
            </w:tcBorders>
            <w:shd w:val="clear" w:color="auto" w:fill="FFFFFF"/>
            <w:vAlign w:val="bottom"/>
          </w:tcPr>
          <w:p>
            <w:pPr>
              <w:pStyle w:val="Style6"/>
              <w:keepNext w:val="0"/>
              <w:keepLines w:val="0"/>
              <w:framePr w:w="7675" w:h="3230" w:vSpace="139" w:wrap="none" w:hAnchor="page" w:x="3092" w:y="96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VODOROVNÉ DOPRAVNÍ ZNAČENÍ BARVOU HLADKÉ - DODÁVKA A POKLÁDKA</w:t>
            </w:r>
          </w:p>
        </w:tc>
        <w:tc>
          <w:tcPr>
            <w:tcBorders>
              <w:top w:val="single" w:sz="4"/>
              <w:left w:val="single" w:sz="4"/>
            </w:tcBorders>
            <w:shd w:val="clear" w:color="auto" w:fill="FFFFFF"/>
            <w:vAlign w:val="bottom"/>
          </w:tcPr>
          <w:p>
            <w:pPr>
              <w:pStyle w:val="Style6"/>
              <w:keepNext w:val="0"/>
              <w:keepLines w:val="0"/>
              <w:framePr w:w="7675" w:h="3230" w:vSpace="139" w:wrap="none" w:hAnchor="page" w:x="3092" w:y="968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M2</w:t>
            </w:r>
          </w:p>
        </w:tc>
        <w:tc>
          <w:tcPr>
            <w:tcBorders>
              <w:top w:val="single" w:sz="4"/>
            </w:tcBorders>
            <w:shd w:val="clear" w:color="auto" w:fill="FFFFFF"/>
            <w:vAlign w:val="bottom"/>
          </w:tcPr>
          <w:p>
            <w:pPr>
              <w:pStyle w:val="Style6"/>
              <w:keepNext w:val="0"/>
              <w:keepLines w:val="0"/>
              <w:framePr w:w="7675" w:h="3230" w:vSpace="139" w:wrap="none" w:hAnchor="page" w:x="3092" w:y="968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191,000</w:t>
            </w:r>
          </w:p>
        </w:tc>
        <w:tc>
          <w:tcPr>
            <w:tcBorders>
              <w:top w:val="single" w:sz="4"/>
            </w:tcBorders>
            <w:shd w:val="clear" w:color="auto" w:fill="FFFFFF"/>
            <w:vAlign w:val="bottom"/>
          </w:tcPr>
          <w:p>
            <w:pPr>
              <w:pStyle w:val="Style6"/>
              <w:keepNext w:val="0"/>
              <w:keepLines w:val="0"/>
              <w:framePr w:w="7675" w:h="3230" w:vSpace="139" w:wrap="none" w:hAnchor="page" w:x="3092" w:y="968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122,44</w:t>
            </w:r>
          </w:p>
        </w:tc>
        <w:tc>
          <w:tcPr>
            <w:tcBorders>
              <w:top w:val="single" w:sz="4"/>
            </w:tcBorders>
            <w:shd w:val="clear" w:color="auto" w:fill="FFFFFF"/>
            <w:vAlign w:val="bottom"/>
          </w:tcPr>
          <w:p>
            <w:pPr>
              <w:pStyle w:val="Style6"/>
              <w:keepNext w:val="0"/>
              <w:keepLines w:val="0"/>
              <w:framePr w:w="7675" w:h="3230" w:vSpace="139" w:wrap="none" w:hAnchor="page" w:x="3092" w:y="968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23 386,04</w:t>
            </w:r>
          </w:p>
        </w:tc>
      </w:tr>
      <w:tr>
        <w:trPr>
          <w:trHeight w:val="130" w:hRule="exact"/>
        </w:trPr>
        <w:tc>
          <w:tcPr>
            <w:tcBorders>
              <w:top w:val="single" w:sz="4"/>
              <w:left w:val="single" w:sz="4"/>
            </w:tcBorders>
            <w:shd w:val="clear" w:color="auto" w:fill="FFFFFF"/>
            <w:vAlign w:val="top"/>
          </w:tcPr>
          <w:p>
            <w:pPr>
              <w:framePr w:w="7675" w:h="3230" w:vSpace="139" w:wrap="none" w:hAnchor="page" w:x="3092" w:y="9688"/>
              <w:widowControl w:val="0"/>
              <w:rPr>
                <w:sz w:val="10"/>
                <w:szCs w:val="10"/>
              </w:rPr>
            </w:pPr>
          </w:p>
        </w:tc>
        <w:tc>
          <w:tcPr>
            <w:gridSpan w:val="4"/>
            <w:tcBorders>
              <w:top w:val="single" w:sz="4"/>
              <w:left w:val="single" w:sz="4"/>
            </w:tcBorders>
            <w:shd w:val="clear" w:color="auto" w:fill="FFFFFF"/>
            <w:vAlign w:val="top"/>
          </w:tcPr>
          <w:p>
            <w:pPr>
              <w:framePr w:w="7675" w:h="3230" w:vSpace="139" w:wrap="none" w:hAnchor="page" w:x="3092" w:y="9688"/>
              <w:widowControl w:val="0"/>
              <w:rPr>
                <w:sz w:val="10"/>
                <w:szCs w:val="10"/>
              </w:rPr>
            </w:pPr>
          </w:p>
        </w:tc>
      </w:tr>
      <w:tr>
        <w:trPr>
          <w:trHeight w:val="523" w:hRule="exact"/>
        </w:trPr>
        <w:tc>
          <w:tcPr>
            <w:tcBorders>
              <w:top w:val="single" w:sz="4"/>
              <w:left w:val="single" w:sz="4"/>
              <w:bottom w:val="single" w:sz="4"/>
            </w:tcBorders>
            <w:shd w:val="clear" w:color="auto" w:fill="FFFFFF"/>
            <w:vAlign w:val="bottom"/>
          </w:tcPr>
          <w:p>
            <w:pPr>
              <w:pStyle w:val="Style6"/>
              <w:keepNext w:val="0"/>
              <w:keepLines w:val="0"/>
              <w:framePr w:w="7675" w:h="3230" w:vSpace="139" w:wrap="none" w:hAnchor="page" w:x="3092" w:y="9688"/>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dle situace C-1.2.10; C-1.2.11</w:t>
            </w:r>
          </w:p>
          <w:p>
            <w:pPr>
              <w:pStyle w:val="Style6"/>
              <w:keepNext w:val="0"/>
              <w:keepLines w:val="0"/>
              <w:framePr w:w="7675" w:h="3230" w:vSpace="139" w:wrap="none" w:hAnchor="page" w:x="3092" w:y="9688"/>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vodící čára V4/125; (605+125+235+186+206+80)*0,125=179,625 [A]</w:t>
            </w:r>
          </w:p>
          <w:p>
            <w:pPr>
              <w:pStyle w:val="Style6"/>
              <w:keepNext w:val="0"/>
              <w:keepLines w:val="0"/>
              <w:framePr w:w="7675" w:h="3230" w:vSpace="139" w:wrap="none" w:hAnchor="page" w:x="3092" w:y="9688"/>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vodící čára V2b 1,5/1,5/0,125; (33+18+40)*0,125=11,375 [B] Celkem: A+B=191,000 [C]</w:t>
            </w:r>
          </w:p>
        </w:tc>
        <w:tc>
          <w:tcPr>
            <w:gridSpan w:val="4"/>
            <w:tcBorders>
              <w:left w:val="single" w:sz="4"/>
            </w:tcBorders>
            <w:shd w:val="clear" w:color="auto" w:fill="FFFFFF"/>
            <w:vAlign w:val="top"/>
          </w:tcPr>
          <w:p>
            <w:pPr>
              <w:framePr w:w="7675" w:h="3230" w:vSpace="139" w:wrap="none" w:hAnchor="page" w:x="3092" w:y="9688"/>
              <w:widowControl w:val="0"/>
              <w:rPr>
                <w:sz w:val="10"/>
                <w:szCs w:val="10"/>
              </w:rPr>
            </w:pPr>
          </w:p>
        </w:tc>
      </w:tr>
    </w:tbl>
    <w:p>
      <w:pPr>
        <w:framePr w:w="7675" w:h="3230" w:vSpace="139" w:wrap="none" w:hAnchor="page" w:x="3092" w:y="9688"/>
        <w:widowControl w:val="0"/>
        <w:spacing w:line="1" w:lineRule="exact"/>
      </w:pPr>
    </w:p>
    <w:p>
      <w:pPr>
        <w:pStyle w:val="Style12"/>
        <w:keepNext w:val="0"/>
        <w:keepLines w:val="0"/>
        <w:framePr w:w="7363" w:h="182" w:wrap="none" w:hAnchor="page" w:x="3159" w:y="9549"/>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Doplňující konstrukce a práce 51 602,61</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43" w:line="1" w:lineRule="exact"/>
      </w:pPr>
    </w:p>
    <w:p>
      <w:pPr>
        <w:widowControl w:val="0"/>
        <w:spacing w:line="1" w:lineRule="exact"/>
        <w:sectPr>
          <w:headerReference w:type="default" r:id="rId33"/>
          <w:footerReference w:type="default" r:id="rId34"/>
          <w:footnotePr>
            <w:pos w:val="pageBottom"/>
            <w:numFmt w:val="decimal"/>
            <w:numRestart w:val="continuous"/>
          </w:footnotePr>
          <w:pgSz w:w="11900" w:h="16840"/>
          <w:pgMar w:top="2290" w:left="1598" w:right="1134" w:bottom="2387" w:header="0" w:footer="3" w:gutter="0"/>
          <w:cols w:space="720"/>
          <w:noEndnote/>
          <w:rtlGutter w:val="0"/>
          <w:docGrid w:linePitch="360"/>
        </w:sectPr>
      </w:pPr>
    </w:p>
    <w:tbl>
      <w:tblPr>
        <w:tblOverlap w:val="never"/>
        <w:jc w:val="center"/>
        <w:tblLayout w:type="fixed"/>
      </w:tblPr>
      <w:tblGrid>
        <w:gridCol w:w="2102"/>
        <w:gridCol w:w="4061"/>
        <w:gridCol w:w="3581"/>
      </w:tblGrid>
      <w:tr>
        <w:trPr>
          <w:trHeight w:val="394"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w:t>
            </w:r>
          </w:p>
          <w:p>
            <w:pPr>
              <w:pStyle w:val="Style6"/>
              <w:keepNext w:val="0"/>
              <w:keepLines w:val="0"/>
              <w:widowControl w:val="0"/>
              <w:numPr>
                <w:ilvl w:val="0"/>
                <w:numId w:val="237"/>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dodání a pokládku nátěrového materiálu (měří se pouze natíraná plocha)</w:t>
            </w:r>
          </w:p>
          <w:p>
            <w:pPr>
              <w:pStyle w:val="Style6"/>
              <w:keepNext w:val="0"/>
              <w:keepLines w:val="0"/>
              <w:widowControl w:val="0"/>
              <w:numPr>
                <w:ilvl w:val="0"/>
                <w:numId w:val="237"/>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předznačení a reflexní úpravu</w:t>
            </w:r>
          </w:p>
        </w:tc>
        <w:tc>
          <w:tcPr>
            <w:tcBorders>
              <w:left w:val="single" w:sz="4"/>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top"/>
          </w:tcPr>
          <w:p>
            <w:pPr>
              <w:pStyle w:val="Style6"/>
              <w:keepNext w:val="0"/>
              <w:keepLines w:val="0"/>
              <w:widowControl w:val="0"/>
              <w:shd w:val="clear" w:color="auto" w:fill="auto"/>
              <w:tabs>
                <w:tab w:pos="547" w:val="left"/>
                <w:tab w:pos="1152"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15</w:t>
              <w:tab/>
              <w:t>9191121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ŘEZÁNÍ ASFALTOVÉHO KRYTU VOZOVEK TL DO 100MM</w:t>
            </w:r>
          </w:p>
        </w:tc>
        <w:tc>
          <w:tcPr>
            <w:tcBorders>
              <w:top w:val="single" w:sz="4"/>
              <w:left w:val="single" w:sz="4"/>
            </w:tcBorders>
            <w:shd w:val="clear" w:color="auto" w:fill="FFFFFF"/>
            <w:vAlign w:val="top"/>
          </w:tcPr>
          <w:p>
            <w:pPr>
              <w:pStyle w:val="Style6"/>
              <w:keepNext w:val="0"/>
              <w:keepLines w:val="0"/>
              <w:widowControl w:val="0"/>
              <w:shd w:val="clear" w:color="auto" w:fill="auto"/>
              <w:tabs>
                <w:tab w:pos="346" w:val="left"/>
                <w:tab w:pos="686" w:val="left"/>
                <w:tab w:pos="1306" w:val="left"/>
                <w:tab w:pos="1646" w:val="left"/>
                <w:tab w:pos="2261" w:val="left"/>
                <w:tab w:pos="2534" w:val="left"/>
                <w:tab w:pos="3221" w:val="left"/>
              </w:tabs>
              <w:bidi w:val="0"/>
              <w:spacing w:before="0" w:after="0" w:line="240" w:lineRule="auto"/>
              <w:ind w:left="0" w:right="0" w:firstLine="0"/>
              <w:jc w:val="right"/>
            </w:pPr>
            <w:r>
              <w:rPr>
                <w:color w:val="000000"/>
                <w:spacing w:val="0"/>
                <w:w w:val="100"/>
                <w:position w:val="0"/>
                <w:shd w:val="clear" w:color="auto" w:fill="auto"/>
                <w:lang w:val="cs-CZ" w:eastAsia="cs-CZ" w:bidi="cs-CZ"/>
              </w:rPr>
              <w:t>M</w:t>
              <w:tab/>
              <w:t>|</w:t>
              <w:tab/>
              <w:t>63,500</w:t>
              <w:tab/>
              <w:t>|</w:t>
              <w:tab/>
              <w:t>208,15</w:t>
              <w:tab/>
              <w:t>|</w:t>
              <w:tab/>
              <w:t>13 217,53</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259"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dle situace C-1.2.10; C-1.2.11</w:t>
            </w:r>
          </w:p>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v místě napojení na místní silnice; 22,5+13+6,5+9,5+6,0+6,0=63,500 [A]</w:t>
            </w:r>
          </w:p>
        </w:tc>
        <w:tc>
          <w:tcPr>
            <w:vMerge/>
            <w:tcBorders>
              <w:left w:val="single" w:sz="4"/>
            </w:tcBorders>
            <w:shd w:val="clear" w:color="auto" w:fill="FFFFFF"/>
            <w:vAlign w:val="top"/>
          </w:tcPr>
          <w:p>
            <w:pPr/>
          </w:p>
        </w:tc>
      </w:tr>
      <w:tr>
        <w:trPr>
          <w:trHeight w:val="264" w:hRule="exact"/>
        </w:trPr>
        <w:tc>
          <w:tcPr>
            <w:vMerge/>
            <w:tcBorders/>
            <w:shd w:val="clear" w:color="auto" w:fill="FFFFFF"/>
            <w:vAlign w:val="top"/>
          </w:tcPr>
          <w:p>
            <w:pPr/>
          </w:p>
        </w:tc>
        <w:tc>
          <w:tcPr>
            <w:tcBorders>
              <w:top w:val="single" w:sz="4"/>
              <w:left w:val="single" w:sz="4"/>
              <w:bottom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řezání vozovkové vrstvy v předepsané tloušťce, včetně spotřeby vody</w:t>
            </w:r>
          </w:p>
        </w:tc>
        <w:tc>
          <w:tcPr>
            <w:vMerge/>
            <w:tcBorders>
              <w:left w:val="single" w:sz="4"/>
            </w:tcBorders>
            <w:shd w:val="clear" w:color="auto" w:fill="FFFFFF"/>
            <w:vAlign w:val="top"/>
          </w:tcPr>
          <w:p>
            <w:pPr/>
          </w:p>
        </w:tc>
      </w:tr>
    </w:tbl>
    <w:p>
      <w:pPr>
        <w:widowControl w:val="0"/>
        <w:spacing w:line="1" w:lineRule="exact"/>
      </w:pPr>
      <w:r>
        <w:br w:type="page"/>
      </w:r>
    </w:p>
    <w:p>
      <w:pPr>
        <w:pStyle w:val="Style12"/>
        <w:keepNext w:val="0"/>
        <w:keepLines w:val="0"/>
        <w:widowControl w:val="0"/>
        <w:shd w:val="clear" w:color="auto" w:fill="auto"/>
        <w:bidi w:val="0"/>
        <w:spacing w:before="0" w:after="0" w:line="240" w:lineRule="auto"/>
        <w:ind w:left="350" w:right="0" w:firstLine="0"/>
        <w:jc w:val="left"/>
        <w:rPr>
          <w:sz w:val="11"/>
          <w:szCs w:val="11"/>
        </w:rPr>
      </w:pPr>
      <w:r>
        <w:rPr>
          <w:rFonts w:ascii="Arial" w:eastAsia="Arial" w:hAnsi="Arial" w:cs="Arial"/>
          <w:b/>
          <w:bCs/>
          <w:color w:val="CF4E26"/>
          <w:spacing w:val="0"/>
          <w:w w:val="100"/>
          <w:position w:val="0"/>
          <w:sz w:val="11"/>
          <w:szCs w:val="11"/>
          <w:shd w:val="clear" w:color="auto" w:fill="auto"/>
          <w:lang w:val="cs-CZ" w:eastAsia="cs-CZ" w:bidi="cs-CZ"/>
        </w:rPr>
        <w:t>Aspe'</w:t>
      </w:r>
    </w:p>
    <w:p>
      <w:pPr>
        <w:pStyle w:val="Style12"/>
        <w:keepNext w:val="0"/>
        <w:keepLines w:val="0"/>
        <w:widowControl w:val="0"/>
        <w:shd w:val="clear" w:color="auto" w:fill="auto"/>
        <w:bidi w:val="0"/>
        <w:spacing w:before="0" w:after="0" w:line="240" w:lineRule="auto"/>
        <w:ind w:left="2078"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Firma: Krajská správa a údržba silnic Vysočiny, příspěvková organizace</w:t>
      </w:r>
    </w:p>
    <w:p>
      <w:pPr>
        <w:pStyle w:val="Style12"/>
        <w:keepNext w:val="0"/>
        <w:keepLines w:val="0"/>
        <w:widowControl w:val="0"/>
        <w:shd w:val="clear" w:color="auto" w:fill="auto"/>
        <w:bidi w:val="0"/>
        <w:spacing w:before="0" w:after="0" w:line="240" w:lineRule="auto"/>
        <w:ind w:left="2078"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Soupis prací objektu</w:t>
      </w:r>
    </w:p>
    <w:tbl>
      <w:tblPr>
        <w:tblOverlap w:val="never"/>
        <w:jc w:val="center"/>
        <w:tblLayout w:type="fixed"/>
      </w:tblPr>
      <w:tblGrid>
        <w:gridCol w:w="686"/>
        <w:gridCol w:w="845"/>
        <w:gridCol w:w="552"/>
        <w:gridCol w:w="4061"/>
        <w:gridCol w:w="667"/>
        <w:gridCol w:w="960"/>
        <w:gridCol w:w="955"/>
        <w:gridCol w:w="970"/>
      </w:tblGrid>
      <w:tr>
        <w:trPr>
          <w:trHeight w:val="149" w:hRule="exact"/>
        </w:trPr>
        <w:tc>
          <w:tcPr>
            <w:vMerge w:val="restart"/>
            <w:tcBorders/>
            <w:shd w:val="clear" w:color="auto" w:fill="D9D9D9"/>
            <w:vAlign w:val="bottom"/>
          </w:tcPr>
          <w:p>
            <w:pPr>
              <w:pStyle w:val="Style6"/>
              <w:keepNext w:val="0"/>
              <w:keepLines w:val="0"/>
              <w:widowControl w:val="0"/>
              <w:shd w:val="clear" w:color="auto" w:fill="auto"/>
              <w:bidi w:val="0"/>
              <w:spacing w:before="0" w:after="0" w:line="240" w:lineRule="auto"/>
              <w:ind w:left="0" w:right="0" w:firstLine="0"/>
              <w:jc w:val="both"/>
              <w:rPr>
                <w:sz w:val="11"/>
                <w:szCs w:val="11"/>
              </w:rPr>
            </w:pPr>
            <w:r>
              <w:rPr>
                <w:b/>
                <w:bCs/>
                <w:color w:val="000000"/>
                <w:spacing w:val="0"/>
                <w:w w:val="100"/>
                <w:position w:val="0"/>
                <w:sz w:val="11"/>
                <w:szCs w:val="11"/>
                <w:shd w:val="clear" w:color="auto" w:fill="auto"/>
                <w:lang w:val="cs-CZ" w:eastAsia="cs-CZ" w:bidi="cs-CZ"/>
              </w:rPr>
              <w:t>Stavba:</w:t>
            </w:r>
          </w:p>
          <w:p>
            <w:pPr>
              <w:pStyle w:val="Style6"/>
              <w:keepNext w:val="0"/>
              <w:keepLines w:val="0"/>
              <w:widowControl w:val="0"/>
              <w:shd w:val="clear" w:color="auto" w:fill="auto"/>
              <w:bidi w:val="0"/>
              <w:spacing w:before="0" w:after="0" w:line="240" w:lineRule="auto"/>
              <w:ind w:left="0" w:right="0" w:firstLine="0"/>
              <w:jc w:val="both"/>
              <w:rPr>
                <w:sz w:val="11"/>
                <w:szCs w:val="11"/>
              </w:rPr>
            </w:pPr>
            <w:r>
              <w:rPr>
                <w:b/>
                <w:bCs/>
                <w:color w:val="000000"/>
                <w:spacing w:val="0"/>
                <w:w w:val="100"/>
                <w:position w:val="0"/>
                <w:sz w:val="11"/>
                <w:szCs w:val="11"/>
                <w:shd w:val="clear" w:color="auto" w:fill="auto"/>
                <w:lang w:val="cs-CZ" w:eastAsia="cs-CZ" w:bidi="cs-CZ"/>
              </w:rPr>
              <w:t>Rozpočet:</w:t>
            </w:r>
          </w:p>
        </w:tc>
        <w:tc>
          <w:tcPr>
            <w:vMerge w:val="restart"/>
            <w:tcBorders/>
            <w:shd w:val="clear" w:color="auto" w:fill="D9D9D9"/>
            <w:vAlign w:val="top"/>
          </w:tcPr>
          <w:p>
            <w:pPr>
              <w:widowControl w:val="0"/>
              <w:rPr>
                <w:sz w:val="10"/>
                <w:szCs w:val="10"/>
              </w:rPr>
            </w:pPr>
          </w:p>
        </w:tc>
        <w:tc>
          <w:tcPr>
            <w:vMerge w:val="restart"/>
            <w:tcBorders/>
            <w:shd w:val="clear" w:color="auto" w:fill="D9D9D9"/>
            <w:vAlign w:val="bottom"/>
          </w:tcPr>
          <w:p>
            <w:pPr>
              <w:pStyle w:val="Style6"/>
              <w:keepNext w:val="0"/>
              <w:keepLines w:val="0"/>
              <w:widowControl w:val="0"/>
              <w:shd w:val="clear" w:color="auto" w:fill="auto"/>
              <w:bidi w:val="0"/>
              <w:spacing w:before="0" w:after="0" w:line="240" w:lineRule="auto"/>
              <w:ind w:left="0" w:right="0" w:firstLine="180"/>
              <w:jc w:val="left"/>
              <w:rPr>
                <w:sz w:val="11"/>
                <w:szCs w:val="11"/>
              </w:rPr>
            </w:pPr>
            <w:r>
              <w:rPr>
                <w:b/>
                <w:bCs/>
                <w:color w:val="000000"/>
                <w:spacing w:val="0"/>
                <w:w w:val="100"/>
                <w:position w:val="0"/>
                <w:sz w:val="11"/>
                <w:szCs w:val="11"/>
                <w:shd w:val="clear" w:color="auto" w:fill="auto"/>
                <w:lang w:val="cs-CZ" w:eastAsia="cs-CZ" w:bidi="cs-CZ"/>
              </w:rPr>
              <w:t>PORR</w:t>
            </w:r>
          </w:p>
          <w:p>
            <w:pPr>
              <w:pStyle w:val="Style6"/>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SO 201.1</w:t>
            </w:r>
          </w:p>
        </w:tc>
        <w:tc>
          <w:tcPr>
            <w:vMerge w:val="restart"/>
            <w:tcBorders/>
            <w:shd w:val="clear" w:color="auto" w:fill="D9D9D9"/>
            <w:vAlign w:val="bottom"/>
          </w:tcPr>
          <w:p>
            <w:pPr>
              <w:pStyle w:val="Style6"/>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II/128 křiž. I/19 - Černovice</w:t>
            </w:r>
          </w:p>
          <w:p>
            <w:pPr>
              <w:pStyle w:val="Style6"/>
              <w:keepNext w:val="0"/>
              <w:keepLines w:val="0"/>
              <w:widowControl w:val="0"/>
              <w:shd w:val="clear" w:color="auto" w:fill="auto"/>
              <w:bidi w:val="0"/>
              <w:spacing w:before="0" w:after="0" w:line="240" w:lineRule="auto"/>
              <w:ind w:left="0" w:right="0" w:firstLine="0"/>
              <w:jc w:val="left"/>
              <w:rPr>
                <w:sz w:val="11"/>
                <w:szCs w:val="11"/>
              </w:rPr>
            </w:pPr>
            <w:r>
              <w:rPr>
                <w:b/>
                <w:bCs/>
                <w:color w:val="000000"/>
                <w:spacing w:val="0"/>
                <w:w w:val="100"/>
                <w:position w:val="0"/>
                <w:sz w:val="11"/>
                <w:szCs w:val="11"/>
                <w:shd w:val="clear" w:color="auto" w:fill="auto"/>
                <w:lang w:val="cs-CZ" w:eastAsia="cs-CZ" w:bidi="cs-CZ"/>
              </w:rPr>
              <w:t>MOST EV.Č. 128-011_KSÚSV</w:t>
            </w:r>
          </w:p>
        </w:tc>
        <w:tc>
          <w:tcPr>
            <w:vMerge w:val="restart"/>
            <w:tcBorders/>
            <w:shd w:val="clear" w:color="auto" w:fill="D9D9D9"/>
            <w:vAlign w:val="top"/>
          </w:tcPr>
          <w:p>
            <w:pPr>
              <w:widowControl w:val="0"/>
              <w:rPr>
                <w:sz w:val="10"/>
                <w:szCs w:val="10"/>
              </w:rPr>
            </w:pPr>
          </w:p>
        </w:tc>
        <w:tc>
          <w:tcPr>
            <w:tcBorders/>
            <w:shd w:val="clear" w:color="auto" w:fill="D9D9D9"/>
            <w:vAlign w:val="bottom"/>
          </w:tcPr>
          <w:p>
            <w:pPr>
              <w:pStyle w:val="Style6"/>
              <w:keepNext w:val="0"/>
              <w:keepLines w:val="0"/>
              <w:widowControl w:val="0"/>
              <w:shd w:val="clear" w:color="auto" w:fill="auto"/>
              <w:bidi w:val="0"/>
              <w:spacing w:before="0" w:after="0" w:line="240" w:lineRule="auto"/>
              <w:ind w:left="0" w:right="0" w:firstLine="0"/>
              <w:jc w:val="right"/>
              <w:rPr>
                <w:sz w:val="24"/>
                <w:szCs w:val="24"/>
              </w:rPr>
            </w:pPr>
            <w:r>
              <w:rPr>
                <w:rFonts w:ascii="Calibri" w:eastAsia="Calibri" w:hAnsi="Calibri" w:cs="Calibri"/>
                <w:color w:val="000000"/>
                <w:spacing w:val="0"/>
                <w:w w:val="100"/>
                <w:position w:val="0"/>
                <w:sz w:val="24"/>
                <w:szCs w:val="24"/>
                <w:shd w:val="clear" w:color="auto" w:fill="auto"/>
                <w:lang w:val="cs-CZ" w:eastAsia="cs-CZ" w:bidi="cs-CZ"/>
              </w:rPr>
              <w:t>1</w:t>
            </w:r>
          </w:p>
        </w:tc>
        <w:tc>
          <w:tcPr>
            <w:tcBorders>
              <w:top w:val="single" w:sz="4"/>
            </w:tcBorders>
            <w:shd w:val="clear" w:color="auto" w:fill="D9D9D9"/>
            <w:vAlign w:val="bottom"/>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SO 201.1</w:t>
            </w:r>
          </w:p>
        </w:tc>
        <w:tc>
          <w:tcPr>
            <w:tcBorders>
              <w:top w:val="single" w:sz="4"/>
            </w:tcBorders>
            <w:shd w:val="clear" w:color="auto" w:fill="D9D9D9"/>
            <w:vAlign w:val="bottom"/>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3 051 641,48</w:t>
            </w:r>
          </w:p>
        </w:tc>
      </w:tr>
      <w:tr>
        <w:trPr>
          <w:trHeight w:val="144" w:hRule="exact"/>
        </w:trPr>
        <w:tc>
          <w:tcPr>
            <w:vMerge/>
            <w:tcBorders/>
            <w:shd w:val="clear" w:color="auto" w:fill="D9D9D9"/>
            <w:vAlign w:val="bottom"/>
          </w:tcPr>
          <w:p>
            <w:pPr/>
          </w:p>
        </w:tc>
        <w:tc>
          <w:tcPr>
            <w:vMerge/>
            <w:tcBorders/>
            <w:shd w:val="clear" w:color="auto" w:fill="D9D9D9"/>
            <w:vAlign w:val="top"/>
          </w:tcPr>
          <w:p>
            <w:pPr/>
          </w:p>
        </w:tc>
        <w:tc>
          <w:tcPr>
            <w:vMerge/>
            <w:tcBorders/>
            <w:shd w:val="clear" w:color="auto" w:fill="D9D9D9"/>
            <w:vAlign w:val="bottom"/>
          </w:tcPr>
          <w:p>
            <w:pPr/>
          </w:p>
        </w:tc>
        <w:tc>
          <w:tcPr>
            <w:vMerge/>
            <w:tcBorders/>
            <w:shd w:val="clear" w:color="auto" w:fill="D9D9D9"/>
            <w:vAlign w:val="bottom"/>
          </w:tcPr>
          <w:p>
            <w:pPr/>
          </w:p>
        </w:tc>
        <w:tc>
          <w:tcPr>
            <w:vMerge/>
            <w:tcBorders/>
            <w:shd w:val="clear" w:color="auto" w:fill="D9D9D9"/>
            <w:vAlign w:val="top"/>
          </w:tcPr>
          <w:p>
            <w:pPr/>
          </w:p>
        </w:tc>
        <w:tc>
          <w:tcPr>
            <w:tcBorders/>
            <w:shd w:val="clear" w:color="auto" w:fill="D9D9D9"/>
            <w:vAlign w:val="top"/>
          </w:tcPr>
          <w:p>
            <w:pPr>
              <w:widowControl w:val="0"/>
              <w:rPr>
                <w:sz w:val="10"/>
                <w:szCs w:val="10"/>
              </w:rPr>
            </w:pPr>
          </w:p>
        </w:tc>
        <w:tc>
          <w:tcPr>
            <w:gridSpan w:val="2"/>
            <w:tcBorders>
              <w:top w:val="single" w:sz="4"/>
            </w:tcBorders>
            <w:shd w:val="clear" w:color="auto" w:fill="D9D9D9"/>
            <w:vAlign w:val="top"/>
          </w:tcPr>
          <w:p>
            <w:pPr>
              <w:widowControl w:val="0"/>
              <w:rPr>
                <w:sz w:val="10"/>
                <w:szCs w:val="10"/>
              </w:rPr>
            </w:pPr>
          </w:p>
        </w:tc>
      </w:tr>
      <w:tr>
        <w:trPr>
          <w:trHeight w:val="245" w:hRule="exact"/>
        </w:trPr>
        <w:tc>
          <w:tcPr>
            <w:tcBorders/>
            <w:shd w:val="clear" w:color="auto" w:fill="CC441A"/>
            <w:vAlign w:val="center"/>
          </w:tcPr>
          <w:p>
            <w:pPr>
              <w:pStyle w:val="Style6"/>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Poř. číslo</w:t>
            </w:r>
          </w:p>
        </w:tc>
        <w:tc>
          <w:tcPr>
            <w:tcBorders/>
            <w:shd w:val="clear" w:color="auto" w:fill="CC441A"/>
            <w:vAlign w:val="center"/>
          </w:tcPr>
          <w:p>
            <w:pPr>
              <w:pStyle w:val="Style6"/>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Kód položky</w:t>
            </w:r>
          </w:p>
        </w:tc>
        <w:tc>
          <w:tcPr>
            <w:tcBorders/>
            <w:shd w:val="clear" w:color="auto" w:fill="CC441A"/>
            <w:vAlign w:val="center"/>
          </w:tcPr>
          <w:p>
            <w:pPr>
              <w:pStyle w:val="Style6"/>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Varianta</w:t>
            </w:r>
          </w:p>
        </w:tc>
        <w:tc>
          <w:tcPr>
            <w:tcBorders/>
            <w:shd w:val="clear" w:color="auto" w:fill="CC441A"/>
            <w:vAlign w:val="center"/>
          </w:tcPr>
          <w:p>
            <w:pPr>
              <w:pStyle w:val="Style6"/>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Název položky</w:t>
            </w:r>
          </w:p>
        </w:tc>
        <w:tc>
          <w:tcPr>
            <w:tcBorders/>
            <w:shd w:val="clear" w:color="auto" w:fill="CC441A"/>
            <w:vAlign w:val="center"/>
          </w:tcPr>
          <w:p>
            <w:pPr>
              <w:pStyle w:val="Style6"/>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MJ</w:t>
            </w:r>
          </w:p>
        </w:tc>
        <w:tc>
          <w:tcPr>
            <w:tcBorders/>
            <w:shd w:val="clear" w:color="auto" w:fill="CC441A"/>
            <w:vAlign w:val="center"/>
          </w:tcPr>
          <w:p>
            <w:pPr>
              <w:pStyle w:val="Style6"/>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Množství</w:t>
            </w:r>
          </w:p>
        </w:tc>
        <w:tc>
          <w:tcPr>
            <w:gridSpan w:val="2"/>
            <w:tcBorders/>
            <w:shd w:val="clear" w:color="auto" w:fill="CC441A"/>
            <w:vAlign w:val="bottom"/>
          </w:tcPr>
          <w:p>
            <w:pPr>
              <w:pStyle w:val="Style6"/>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Jednotková cena</w:t>
            </w:r>
          </w:p>
          <w:p>
            <w:pPr>
              <w:pStyle w:val="Style6"/>
              <w:keepNext w:val="0"/>
              <w:keepLines w:val="0"/>
              <w:widowControl w:val="0"/>
              <w:pBdr>
                <w:top w:val="single" w:sz="0" w:space="0" w:color="CC441A"/>
                <w:left w:val="single" w:sz="0" w:space="0" w:color="CC441A"/>
                <w:bottom w:val="single" w:sz="0" w:space="0" w:color="CC441A"/>
                <w:right w:val="single" w:sz="0" w:space="0" w:color="CC441A"/>
              </w:pBdr>
              <w:shd w:val="clear" w:color="auto" w:fill="CC441A"/>
              <w:tabs>
                <w:tab w:pos="1242" w:val="left"/>
              </w:tabs>
              <w:bidi w:val="0"/>
              <w:spacing w:before="0" w:after="0" w:line="240" w:lineRule="auto"/>
              <w:ind w:left="0" w:right="0" w:firstLine="200"/>
              <w:jc w:val="left"/>
            </w:pPr>
            <w:r>
              <w:rPr>
                <w:color w:val="FFFFFF"/>
                <w:spacing w:val="0"/>
                <w:w w:val="100"/>
                <w:position w:val="0"/>
                <w:shd w:val="clear" w:color="auto" w:fill="auto"/>
                <w:lang w:val="cs-CZ" w:eastAsia="cs-CZ" w:bidi="cs-CZ"/>
              </w:rPr>
              <w:t>Jednotková</w:t>
              <w:tab/>
              <w:t>Celkem</w:t>
            </w:r>
          </w:p>
        </w:tc>
      </w:tr>
      <w:tr>
        <w:trPr>
          <w:trHeight w:val="134" w:hRule="exact"/>
        </w:trPr>
        <w:tc>
          <w:tcPr>
            <w:tcBorders/>
            <w:shd w:val="clear" w:color="auto" w:fill="CC441A"/>
            <w:vAlign w:val="bottom"/>
          </w:tcPr>
          <w:p>
            <w:pPr>
              <w:pStyle w:val="Style6"/>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1</w:t>
            </w:r>
          </w:p>
        </w:tc>
        <w:tc>
          <w:tcPr>
            <w:tcBorders/>
            <w:shd w:val="clear" w:color="auto" w:fill="CC441A"/>
            <w:vAlign w:val="bottom"/>
          </w:tcPr>
          <w:p>
            <w:pPr>
              <w:pStyle w:val="Style6"/>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2</w:t>
            </w:r>
          </w:p>
        </w:tc>
        <w:tc>
          <w:tcPr>
            <w:tcBorders>
              <w:top w:val="single" w:sz="4"/>
              <w:bottom w:val="single" w:sz="4"/>
            </w:tcBorders>
            <w:shd w:val="clear" w:color="auto" w:fill="CC441A"/>
            <w:vAlign w:val="center"/>
          </w:tcPr>
          <w:p>
            <w:pPr>
              <w:pStyle w:val="Style6"/>
              <w:keepNext w:val="0"/>
              <w:keepLines w:val="0"/>
              <w:widowControl w:val="0"/>
              <w:shd w:val="clear" w:color="auto" w:fill="auto"/>
              <w:bidi w:val="0"/>
              <w:spacing w:before="0" w:after="0" w:line="240" w:lineRule="auto"/>
              <w:ind w:left="0" w:right="0" w:firstLine="0"/>
              <w:jc w:val="center"/>
            </w:pPr>
            <w:r>
              <w:rPr>
                <w:color w:val="FFFFFF"/>
                <w:spacing w:val="0"/>
                <w:w w:val="100"/>
                <w:position w:val="0"/>
                <w:shd w:val="clear" w:color="auto" w:fill="auto"/>
                <w:lang w:val="cs-CZ" w:eastAsia="cs-CZ" w:bidi="cs-CZ"/>
              </w:rPr>
              <w:t>3</w:t>
            </w:r>
          </w:p>
        </w:tc>
        <w:tc>
          <w:tcPr>
            <w:tcBorders/>
            <w:shd w:val="clear" w:color="auto" w:fill="CC441A"/>
            <w:vAlign w:val="center"/>
          </w:tcPr>
          <w:p>
            <w:pPr>
              <w:pStyle w:val="Style6"/>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4</w:t>
            </w:r>
          </w:p>
        </w:tc>
        <w:tc>
          <w:tcPr>
            <w:tcBorders/>
            <w:shd w:val="clear" w:color="auto" w:fill="CC441A"/>
            <w:vAlign w:val="center"/>
          </w:tcPr>
          <w:p>
            <w:pPr>
              <w:pStyle w:val="Style6"/>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5</w:t>
            </w:r>
          </w:p>
        </w:tc>
        <w:tc>
          <w:tcPr>
            <w:tcBorders/>
            <w:shd w:val="clear" w:color="auto" w:fill="CC441A"/>
            <w:vAlign w:val="bottom"/>
          </w:tcPr>
          <w:p>
            <w:pPr>
              <w:pStyle w:val="Style6"/>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6</w:t>
            </w:r>
          </w:p>
        </w:tc>
        <w:tc>
          <w:tcPr>
            <w:tcBorders/>
            <w:shd w:val="clear" w:color="auto" w:fill="CC441A"/>
            <w:vAlign w:val="center"/>
          </w:tcPr>
          <w:p>
            <w:pPr>
              <w:pStyle w:val="Style6"/>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9</w:t>
            </w:r>
          </w:p>
        </w:tc>
        <w:tc>
          <w:tcPr>
            <w:tcBorders/>
            <w:shd w:val="clear" w:color="auto" w:fill="CC441A"/>
            <w:vAlign w:val="bottom"/>
          </w:tcPr>
          <w:p>
            <w:pPr>
              <w:pStyle w:val="Style6"/>
              <w:keepNext w:val="0"/>
              <w:keepLines w:val="0"/>
              <w:widowControl w:val="0"/>
              <w:pBdr>
                <w:top w:val="single" w:sz="0" w:space="0" w:color="CC441A"/>
                <w:left w:val="single" w:sz="0" w:space="0" w:color="CC441A"/>
                <w:bottom w:val="single" w:sz="0" w:space="0" w:color="CC441A"/>
                <w:right w:val="single" w:sz="0" w:space="0" w:color="CC441A"/>
              </w:pBdr>
              <w:shd w:val="clear" w:color="auto" w:fill="CC441A"/>
              <w:bidi w:val="0"/>
              <w:spacing w:before="0" w:after="0" w:line="240" w:lineRule="auto"/>
              <w:ind w:left="0" w:right="0" w:firstLine="0"/>
              <w:jc w:val="center"/>
            </w:pPr>
            <w:r>
              <w:rPr>
                <w:color w:val="FFFFFF"/>
                <w:spacing w:val="0"/>
                <w:w w:val="100"/>
                <w:position w:val="0"/>
                <w:shd w:val="clear" w:color="auto" w:fill="auto"/>
                <w:lang w:val="cs-CZ" w:eastAsia="cs-CZ" w:bidi="cs-CZ"/>
              </w:rPr>
              <w:t>10</w:t>
            </w:r>
          </w:p>
        </w:tc>
      </w:tr>
    </w:tbl>
    <w:p>
      <w:pPr>
        <w:pStyle w:val="Style12"/>
        <w:keepNext w:val="0"/>
        <w:keepLines w:val="0"/>
        <w:widowControl w:val="0"/>
        <w:shd w:val="clear" w:color="auto" w:fill="auto"/>
        <w:bidi w:val="0"/>
        <w:spacing w:before="0" w:after="0" w:line="240" w:lineRule="auto"/>
        <w:ind w:left="1421"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0</w:t>
      </w:r>
    </w:p>
    <w:p>
      <w:pPr>
        <w:widowControl w:val="0"/>
        <w:spacing w:line="1" w:lineRule="exact"/>
      </w:pPr>
    </w:p>
    <w:tbl>
      <w:tblPr>
        <w:tblOverlap w:val="never"/>
        <w:jc w:val="left"/>
        <w:tblLayout w:type="fixed"/>
      </w:tblPr>
      <w:tblGrid>
        <w:gridCol w:w="926"/>
        <w:gridCol w:w="1152"/>
        <w:gridCol w:w="4061"/>
        <w:gridCol w:w="715"/>
        <w:gridCol w:w="898"/>
        <w:gridCol w:w="979"/>
        <w:gridCol w:w="965"/>
      </w:tblGrid>
      <w:tr>
        <w:trPr>
          <w:trHeight w:val="134" w:hRule="exact"/>
        </w:trPr>
        <w:tc>
          <w:tcPr>
            <w:tcBorders>
              <w:top w:val="single" w:sz="4"/>
            </w:tcBorders>
            <w:shd w:val="clear" w:color="auto" w:fill="FFFFFF"/>
            <w:vAlign w:val="top"/>
          </w:tcPr>
          <w:p>
            <w:pPr>
              <w:pStyle w:val="Style6"/>
              <w:keepNext w:val="0"/>
              <w:keepLines w:val="0"/>
              <w:framePr w:w="9696" w:h="11602" w:vSpace="139" w:wrap="notBeside" w:vAnchor="text" w:hAnchor="text" w:x="25" w:y="140"/>
              <w:widowControl w:val="0"/>
              <w:shd w:val="clear" w:color="auto" w:fill="auto"/>
              <w:tabs>
                <w:tab w:leader="hyphen" w:pos="590" w:val="left"/>
              </w:tabs>
              <w:bidi w:val="0"/>
              <w:spacing w:before="0" w:after="0" w:line="240" w:lineRule="auto"/>
              <w:ind w:left="0" w:right="0" w:firstLine="0"/>
              <w:jc w:val="left"/>
            </w:pPr>
            <w:r>
              <w:rPr>
                <w:color w:val="000000"/>
                <w:spacing w:val="0"/>
                <w:w w:val="100"/>
                <w:position w:val="0"/>
                <w:shd w:val="clear" w:color="auto" w:fill="auto"/>
                <w:lang w:val="cs-CZ" w:eastAsia="cs-CZ" w:bidi="cs-CZ"/>
              </w:rPr>
              <w:tab/>
              <w:t>1—</w:t>
            </w:r>
          </w:p>
        </w:tc>
        <w:tc>
          <w:tcPr>
            <w:tcBorders>
              <w:top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0141021</w:t>
            </w:r>
          </w:p>
        </w:tc>
        <w:tc>
          <w:tcPr>
            <w:tcBorders>
              <w:top w:val="single" w:sz="4"/>
              <w:left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POPLATKY ZA SKLÁDKU</w:t>
            </w:r>
          </w:p>
        </w:tc>
        <w:tc>
          <w:tcPr>
            <w:tcBorders>
              <w:top w:val="single" w:sz="4"/>
              <w:left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right"/>
              <w:rPr>
                <w:sz w:val="22"/>
                <w:szCs w:val="22"/>
              </w:rPr>
            </w:pPr>
            <w:r>
              <w:rPr>
                <w:smallCaps/>
                <w:color w:val="000000"/>
                <w:spacing w:val="0"/>
                <w:w w:val="100"/>
                <w:position w:val="0"/>
                <w:sz w:val="16"/>
                <w:szCs w:val="16"/>
                <w:shd w:val="clear" w:color="auto" w:fill="auto"/>
                <w:lang w:val="cs-CZ" w:eastAsia="cs-CZ" w:bidi="cs-CZ"/>
              </w:rPr>
              <w:t>—t</w:t>
            </w:r>
            <w:r>
              <w:rPr>
                <w:color w:val="000000"/>
                <w:spacing w:val="0"/>
                <w:w w:val="100"/>
                <w:position w:val="0"/>
                <w:sz w:val="22"/>
                <w:szCs w:val="22"/>
                <w:shd w:val="clear" w:color="auto" w:fill="auto"/>
                <w:lang w:val="cs-CZ" w:eastAsia="cs-CZ" w:bidi="cs-CZ"/>
              </w:rPr>
              <w:t>—r</w:t>
            </w:r>
          </w:p>
        </w:tc>
        <w:tc>
          <w:tcPr>
            <w:tcBorders>
              <w:top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183,419</w:t>
            </w:r>
          </w:p>
        </w:tc>
        <w:tc>
          <w:tcPr>
            <w:tcBorders>
              <w:top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153,05</w:t>
            </w:r>
          </w:p>
        </w:tc>
        <w:tc>
          <w:tcPr>
            <w:tcBorders>
              <w:top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28 072,28</w:t>
            </w:r>
          </w:p>
        </w:tc>
      </w:tr>
      <w:tr>
        <w:trPr>
          <w:trHeight w:val="130" w:hRule="exact"/>
        </w:trPr>
        <w:tc>
          <w:tcPr>
            <w:tcBorders>
              <w:top w:val="single" w:sz="4"/>
            </w:tcBorders>
            <w:shd w:val="clear" w:color="auto" w:fill="FFFFFF"/>
            <w:vAlign w:val="top"/>
          </w:tcPr>
          <w:p>
            <w:pPr>
              <w:framePr w:w="9696" w:h="11602" w:vSpace="139" w:wrap="notBeside" w:vAnchor="text" w:hAnchor="text" w:x="25" w:y="140"/>
              <w:widowControl w:val="0"/>
              <w:rPr>
                <w:sz w:val="10"/>
                <w:szCs w:val="10"/>
              </w:rPr>
            </w:pPr>
          </w:p>
        </w:tc>
        <w:tc>
          <w:tcPr>
            <w:tcBorders>
              <w:top w:val="single" w:sz="4"/>
            </w:tcBorders>
            <w:shd w:val="clear" w:color="auto" w:fill="FFFFFF"/>
            <w:vAlign w:val="top"/>
          </w:tcPr>
          <w:p>
            <w:pPr>
              <w:framePr w:w="9696" w:h="11602" w:vSpace="139" w:wrap="notBeside" w:vAnchor="text" w:hAnchor="text" w:x="25" w:y="140"/>
              <w:widowControl w:val="0"/>
              <w:rPr>
                <w:sz w:val="10"/>
                <w:szCs w:val="10"/>
              </w:rPr>
            </w:pPr>
          </w:p>
        </w:tc>
        <w:tc>
          <w:tcPr>
            <w:tcBorders>
              <w:top w:val="single" w:sz="4"/>
              <w:left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zemina z výkopů + podkladní vrstvy 1900 kg/m3</w:t>
            </w:r>
          </w:p>
        </w:tc>
        <w:tc>
          <w:tcPr>
            <w:tcBorders>
              <w:top w:val="single" w:sz="4"/>
              <w:left w:val="single" w:sz="4"/>
            </w:tcBorders>
            <w:shd w:val="clear" w:color="auto" w:fill="FFFFFF"/>
            <w:vAlign w:val="top"/>
          </w:tcPr>
          <w:p>
            <w:pPr>
              <w:framePr w:w="9696" w:h="11602" w:vSpace="139" w:wrap="notBeside" w:vAnchor="text" w:hAnchor="text" w:x="25" w:y="140"/>
              <w:widowControl w:val="0"/>
              <w:rPr>
                <w:sz w:val="10"/>
                <w:szCs w:val="10"/>
              </w:rPr>
            </w:pPr>
          </w:p>
        </w:tc>
        <w:tc>
          <w:tcPr>
            <w:tcBorders>
              <w:top w:val="single" w:sz="4"/>
            </w:tcBorders>
            <w:shd w:val="clear" w:color="auto" w:fill="FFFFFF"/>
            <w:vAlign w:val="top"/>
          </w:tcPr>
          <w:p>
            <w:pPr>
              <w:framePr w:w="9696" w:h="11602" w:vSpace="139" w:wrap="notBeside" w:vAnchor="text" w:hAnchor="text" w:x="25" w:y="140"/>
              <w:widowControl w:val="0"/>
              <w:rPr>
                <w:sz w:val="10"/>
                <w:szCs w:val="10"/>
              </w:rPr>
            </w:pPr>
          </w:p>
        </w:tc>
        <w:tc>
          <w:tcPr>
            <w:tcBorders>
              <w:top w:val="single" w:sz="4"/>
            </w:tcBorders>
            <w:shd w:val="clear" w:color="auto" w:fill="FFFFFF"/>
            <w:vAlign w:val="top"/>
          </w:tcPr>
          <w:p>
            <w:pPr>
              <w:framePr w:w="9696" w:h="11602" w:vSpace="139" w:wrap="notBeside" w:vAnchor="text" w:hAnchor="text" w:x="25" w:y="140"/>
              <w:widowControl w:val="0"/>
              <w:rPr>
                <w:sz w:val="10"/>
                <w:szCs w:val="10"/>
              </w:rPr>
            </w:pPr>
          </w:p>
        </w:tc>
        <w:tc>
          <w:tcPr>
            <w:tcBorders>
              <w:top w:val="single" w:sz="4"/>
            </w:tcBorders>
            <w:shd w:val="clear" w:color="auto" w:fill="FFFFFF"/>
            <w:vAlign w:val="top"/>
          </w:tcPr>
          <w:p>
            <w:pPr>
              <w:framePr w:w="9696" w:h="11602" w:vSpace="139" w:wrap="notBeside" w:vAnchor="text" w:hAnchor="text" w:x="25" w:y="140"/>
              <w:widowControl w:val="0"/>
              <w:rPr>
                <w:sz w:val="10"/>
                <w:szCs w:val="10"/>
              </w:rPr>
            </w:pPr>
          </w:p>
        </w:tc>
      </w:tr>
      <w:tr>
        <w:trPr>
          <w:trHeight w:val="384" w:hRule="exact"/>
        </w:trPr>
        <w:tc>
          <w:tcPr>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c>
          <w:tcPr>
            <w:tcBorders>
              <w:top w:val="single" w:sz="4"/>
              <w:left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výkopek; (61,052+6,0)*1,9=127,399 [A]</w:t>
            </w:r>
          </w:p>
          <w:p>
            <w:pPr>
              <w:pStyle w:val="Style6"/>
              <w:keepNext w:val="0"/>
              <w:keepLines w:val="0"/>
              <w:framePr w:w="9696" w:h="11602" w:vSpace="139" w:wrap="notBeside" w:vAnchor="text" w:hAnchor="text" w:x="25" w:y="14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podkladní vrstvy; 29,484*1,9=56,020 [B] Celkem: A+B=183,419 [C]</w:t>
            </w:r>
          </w:p>
        </w:tc>
        <w:tc>
          <w:tcPr>
            <w:tcBorders>
              <w:left w:val="single" w:sz="4"/>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r>
      <w:tr>
        <w:trPr>
          <w:trHeight w:val="259" w:hRule="exact"/>
        </w:trPr>
        <w:tc>
          <w:tcPr>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c>
          <w:tcPr>
            <w:tcBorders>
              <w:top w:val="single" w:sz="4"/>
              <w:left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zahrnuje veškeré poplatky provozovateli skládky související s uložením odpadu na skládce.</w:t>
            </w:r>
          </w:p>
        </w:tc>
        <w:tc>
          <w:tcPr>
            <w:tcBorders>
              <w:left w:val="single" w:sz="4"/>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r>
      <w:tr>
        <w:trPr>
          <w:trHeight w:val="130" w:hRule="exact"/>
        </w:trPr>
        <w:tc>
          <w:tcPr>
            <w:tcBorders>
              <w:top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2|</w:t>
            </w:r>
          </w:p>
        </w:tc>
        <w:tc>
          <w:tcPr>
            <w:tcBorders>
              <w:top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01410211</w:t>
            </w:r>
          </w:p>
        </w:tc>
        <w:tc>
          <w:tcPr>
            <w:tcBorders>
              <w:top w:val="single" w:sz="4"/>
              <w:left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POPLATKY ZA SKLÁDKU</w:t>
            </w:r>
          </w:p>
        </w:tc>
        <w:tc>
          <w:tcPr>
            <w:tcBorders>
              <w:top w:val="single" w:sz="4"/>
              <w:left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T 1</w:t>
            </w:r>
          </w:p>
        </w:tc>
        <w:tc>
          <w:tcPr>
            <w:tcBorders>
              <w:top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29,485</w:t>
            </w:r>
          </w:p>
        </w:tc>
        <w:tc>
          <w:tcPr>
            <w:tcBorders>
              <w:top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76,53</w:t>
            </w:r>
          </w:p>
        </w:tc>
        <w:tc>
          <w:tcPr>
            <w:tcBorders>
              <w:top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2 256,49</w:t>
            </w:r>
          </w:p>
        </w:tc>
      </w:tr>
      <w:tr>
        <w:trPr>
          <w:trHeight w:val="130" w:hRule="exact"/>
        </w:trPr>
        <w:tc>
          <w:tcPr>
            <w:tcBorders>
              <w:top w:val="single" w:sz="4"/>
            </w:tcBorders>
            <w:shd w:val="clear" w:color="auto" w:fill="FFFFFF"/>
            <w:vAlign w:val="top"/>
          </w:tcPr>
          <w:p>
            <w:pPr>
              <w:framePr w:w="9696" w:h="11602" w:vSpace="139" w:wrap="notBeside" w:vAnchor="text" w:hAnchor="text" w:x="25" w:y="140"/>
              <w:widowControl w:val="0"/>
              <w:rPr>
                <w:sz w:val="10"/>
                <w:szCs w:val="10"/>
              </w:rPr>
            </w:pPr>
          </w:p>
        </w:tc>
        <w:tc>
          <w:tcPr>
            <w:tcBorders>
              <w:top w:val="single" w:sz="4"/>
            </w:tcBorders>
            <w:shd w:val="clear" w:color="auto" w:fill="FFFFFF"/>
            <w:vAlign w:val="top"/>
          </w:tcPr>
          <w:p>
            <w:pPr>
              <w:framePr w:w="9696" w:h="11602" w:vSpace="139" w:wrap="notBeside" w:vAnchor="text" w:hAnchor="text" w:x="25" w:y="140"/>
              <w:widowControl w:val="0"/>
              <w:rPr>
                <w:sz w:val="10"/>
                <w:szCs w:val="10"/>
              </w:rPr>
            </w:pPr>
          </w:p>
        </w:tc>
        <w:tc>
          <w:tcPr>
            <w:tcBorders>
              <w:top w:val="single" w:sz="4"/>
              <w:left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živičné vrstvy 2500 kg/m3</w:t>
            </w:r>
          </w:p>
        </w:tc>
        <w:tc>
          <w:tcPr>
            <w:tcBorders>
              <w:top w:val="single" w:sz="4"/>
              <w:left w:val="single" w:sz="4"/>
            </w:tcBorders>
            <w:shd w:val="clear" w:color="auto" w:fill="FFFFFF"/>
            <w:vAlign w:val="top"/>
          </w:tcPr>
          <w:p>
            <w:pPr>
              <w:framePr w:w="9696" w:h="11602" w:vSpace="139" w:wrap="notBeside" w:vAnchor="text" w:hAnchor="text" w:x="25" w:y="140"/>
              <w:widowControl w:val="0"/>
              <w:rPr>
                <w:sz w:val="10"/>
                <w:szCs w:val="10"/>
              </w:rPr>
            </w:pPr>
          </w:p>
        </w:tc>
        <w:tc>
          <w:tcPr>
            <w:tcBorders>
              <w:top w:val="single" w:sz="4"/>
            </w:tcBorders>
            <w:shd w:val="clear" w:color="auto" w:fill="FFFFFF"/>
            <w:vAlign w:val="top"/>
          </w:tcPr>
          <w:p>
            <w:pPr>
              <w:framePr w:w="9696" w:h="11602" w:vSpace="139" w:wrap="notBeside" w:vAnchor="text" w:hAnchor="text" w:x="25" w:y="140"/>
              <w:widowControl w:val="0"/>
              <w:rPr>
                <w:sz w:val="10"/>
                <w:szCs w:val="10"/>
              </w:rPr>
            </w:pPr>
          </w:p>
        </w:tc>
        <w:tc>
          <w:tcPr>
            <w:tcBorders>
              <w:top w:val="single" w:sz="4"/>
            </w:tcBorders>
            <w:shd w:val="clear" w:color="auto" w:fill="FFFFFF"/>
            <w:vAlign w:val="top"/>
          </w:tcPr>
          <w:p>
            <w:pPr>
              <w:framePr w:w="9696" w:h="11602" w:vSpace="139" w:wrap="notBeside" w:vAnchor="text" w:hAnchor="text" w:x="25" w:y="140"/>
              <w:widowControl w:val="0"/>
              <w:rPr>
                <w:sz w:val="10"/>
                <w:szCs w:val="10"/>
              </w:rPr>
            </w:pPr>
          </w:p>
        </w:tc>
        <w:tc>
          <w:tcPr>
            <w:tcBorders>
              <w:top w:val="single" w:sz="4"/>
            </w:tcBorders>
            <w:shd w:val="clear" w:color="auto" w:fill="FFFFFF"/>
            <w:vAlign w:val="top"/>
          </w:tcPr>
          <w:p>
            <w:pPr>
              <w:framePr w:w="9696" w:h="11602" w:vSpace="139" w:wrap="notBeside" w:vAnchor="text" w:hAnchor="text" w:x="25" w:y="140"/>
              <w:widowControl w:val="0"/>
              <w:rPr>
                <w:sz w:val="10"/>
                <w:szCs w:val="10"/>
              </w:rPr>
            </w:pPr>
          </w:p>
        </w:tc>
      </w:tr>
      <w:tr>
        <w:trPr>
          <w:trHeight w:val="130" w:hRule="exact"/>
        </w:trPr>
        <w:tc>
          <w:tcPr>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c>
          <w:tcPr>
            <w:tcBorders>
              <w:top w:val="single" w:sz="4"/>
              <w:left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kryt vozovky; 11,794*2,5=29,485 [A]</w:t>
            </w:r>
          </w:p>
        </w:tc>
        <w:tc>
          <w:tcPr>
            <w:tcBorders>
              <w:left w:val="single" w:sz="4"/>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r>
      <w:tr>
        <w:trPr>
          <w:trHeight w:val="254" w:hRule="exact"/>
        </w:trPr>
        <w:tc>
          <w:tcPr>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c>
          <w:tcPr>
            <w:tcBorders>
              <w:top w:val="single" w:sz="4"/>
              <w:left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zahrnuje veškeré poplatky provozovateli skládky související s uložením odpadu na skládce.</w:t>
            </w:r>
          </w:p>
        </w:tc>
        <w:tc>
          <w:tcPr>
            <w:tcBorders>
              <w:left w:val="single" w:sz="4"/>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r>
      <w:tr>
        <w:trPr>
          <w:trHeight w:val="130" w:hRule="exact"/>
        </w:trPr>
        <w:tc>
          <w:tcPr>
            <w:tcBorders>
              <w:top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3|</w:t>
            </w:r>
          </w:p>
        </w:tc>
        <w:tc>
          <w:tcPr>
            <w:tcBorders>
              <w:top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01410212</w:t>
            </w:r>
          </w:p>
        </w:tc>
        <w:tc>
          <w:tcPr>
            <w:tcBorders>
              <w:top w:val="single" w:sz="4"/>
              <w:left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POPLATKY ZA SKLÁDKU</w:t>
            </w:r>
          </w:p>
        </w:tc>
        <w:tc>
          <w:tcPr>
            <w:tcBorders>
              <w:top w:val="single" w:sz="4"/>
              <w:left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T 1</w:t>
            </w:r>
          </w:p>
        </w:tc>
        <w:tc>
          <w:tcPr>
            <w:tcBorders>
              <w:top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36,592</w:t>
            </w:r>
          </w:p>
        </w:tc>
        <w:tc>
          <w:tcPr>
            <w:tcBorders>
              <w:top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550,98</w:t>
            </w:r>
          </w:p>
        </w:tc>
        <w:tc>
          <w:tcPr>
            <w:tcBorders>
              <w:top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20 161,46</w:t>
            </w:r>
          </w:p>
        </w:tc>
      </w:tr>
      <w:tr>
        <w:trPr>
          <w:trHeight w:val="130" w:hRule="exact"/>
        </w:trPr>
        <w:tc>
          <w:tcPr>
            <w:tcBorders>
              <w:top w:val="single" w:sz="4"/>
            </w:tcBorders>
            <w:shd w:val="clear" w:color="auto" w:fill="FFFFFF"/>
            <w:vAlign w:val="top"/>
          </w:tcPr>
          <w:p>
            <w:pPr>
              <w:framePr w:w="9696" w:h="11602" w:vSpace="139" w:wrap="notBeside" w:vAnchor="text" w:hAnchor="text" w:x="25" w:y="140"/>
              <w:widowControl w:val="0"/>
              <w:rPr>
                <w:sz w:val="10"/>
                <w:szCs w:val="10"/>
              </w:rPr>
            </w:pPr>
          </w:p>
        </w:tc>
        <w:tc>
          <w:tcPr>
            <w:tcBorders>
              <w:top w:val="single" w:sz="4"/>
            </w:tcBorders>
            <w:shd w:val="clear" w:color="auto" w:fill="FFFFFF"/>
            <w:vAlign w:val="top"/>
          </w:tcPr>
          <w:p>
            <w:pPr>
              <w:framePr w:w="9696" w:h="11602" w:vSpace="139" w:wrap="notBeside" w:vAnchor="text" w:hAnchor="text" w:x="25" w:y="140"/>
              <w:widowControl w:val="0"/>
              <w:rPr>
                <w:sz w:val="10"/>
                <w:szCs w:val="10"/>
              </w:rPr>
            </w:pPr>
          </w:p>
        </w:tc>
        <w:tc>
          <w:tcPr>
            <w:tcBorders>
              <w:top w:val="single" w:sz="4"/>
              <w:left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beton 2500 kg/m3</w:t>
            </w:r>
          </w:p>
        </w:tc>
        <w:tc>
          <w:tcPr>
            <w:tcBorders>
              <w:top w:val="single" w:sz="4"/>
              <w:left w:val="single" w:sz="4"/>
            </w:tcBorders>
            <w:shd w:val="clear" w:color="auto" w:fill="FFFFFF"/>
            <w:vAlign w:val="top"/>
          </w:tcPr>
          <w:p>
            <w:pPr>
              <w:framePr w:w="9696" w:h="11602" w:vSpace="139" w:wrap="notBeside" w:vAnchor="text" w:hAnchor="text" w:x="25" w:y="140"/>
              <w:widowControl w:val="0"/>
              <w:rPr>
                <w:sz w:val="10"/>
                <w:szCs w:val="10"/>
              </w:rPr>
            </w:pPr>
          </w:p>
        </w:tc>
        <w:tc>
          <w:tcPr>
            <w:tcBorders>
              <w:top w:val="single" w:sz="4"/>
            </w:tcBorders>
            <w:shd w:val="clear" w:color="auto" w:fill="FFFFFF"/>
            <w:vAlign w:val="top"/>
          </w:tcPr>
          <w:p>
            <w:pPr>
              <w:framePr w:w="9696" w:h="11602" w:vSpace="139" w:wrap="notBeside" w:vAnchor="text" w:hAnchor="text" w:x="25" w:y="140"/>
              <w:widowControl w:val="0"/>
              <w:rPr>
                <w:sz w:val="10"/>
                <w:szCs w:val="10"/>
              </w:rPr>
            </w:pPr>
          </w:p>
        </w:tc>
        <w:tc>
          <w:tcPr>
            <w:tcBorders>
              <w:top w:val="single" w:sz="4"/>
            </w:tcBorders>
            <w:shd w:val="clear" w:color="auto" w:fill="FFFFFF"/>
            <w:vAlign w:val="top"/>
          </w:tcPr>
          <w:p>
            <w:pPr>
              <w:framePr w:w="9696" w:h="11602" w:vSpace="139" w:wrap="notBeside" w:vAnchor="text" w:hAnchor="text" w:x="25" w:y="140"/>
              <w:widowControl w:val="0"/>
              <w:rPr>
                <w:sz w:val="10"/>
                <w:szCs w:val="10"/>
              </w:rPr>
            </w:pPr>
          </w:p>
        </w:tc>
        <w:tc>
          <w:tcPr>
            <w:tcBorders>
              <w:top w:val="single" w:sz="4"/>
            </w:tcBorders>
            <w:shd w:val="clear" w:color="auto" w:fill="FFFFFF"/>
            <w:vAlign w:val="top"/>
          </w:tcPr>
          <w:p>
            <w:pPr>
              <w:framePr w:w="9696" w:h="11602" w:vSpace="139" w:wrap="notBeside" w:vAnchor="text" w:hAnchor="text" w:x="25" w:y="140"/>
              <w:widowControl w:val="0"/>
              <w:rPr>
                <w:sz w:val="10"/>
                <w:szCs w:val="10"/>
              </w:rPr>
            </w:pPr>
          </w:p>
        </w:tc>
      </w:tr>
      <w:tr>
        <w:trPr>
          <w:trHeight w:val="514" w:hRule="exact"/>
        </w:trPr>
        <w:tc>
          <w:tcPr>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c>
          <w:tcPr>
            <w:tcBorders>
              <w:top w:val="single" w:sz="4"/>
              <w:left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kamenné zdivo; 5,012*2,5=12,530 [A]</w:t>
            </w:r>
          </w:p>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železobeton; 6,656*2,5=16,640 [B]</w:t>
            </w:r>
          </w:p>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stávající betonový torkret; 98,954*0,075=7,422 [C]</w:t>
            </w:r>
          </w:p>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Celkem: A+B+C=36,592 [D]</w:t>
            </w:r>
          </w:p>
        </w:tc>
        <w:tc>
          <w:tcPr>
            <w:tcBorders>
              <w:left w:val="single" w:sz="4"/>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r>
      <w:tr>
        <w:trPr>
          <w:trHeight w:val="259" w:hRule="exact"/>
        </w:trPr>
        <w:tc>
          <w:tcPr>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c>
          <w:tcPr>
            <w:tcBorders>
              <w:top w:val="single" w:sz="4"/>
              <w:left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zahrnuje veškeré poplatky provozovateli skládky související s uložením odpadu na skládce.</w:t>
            </w:r>
          </w:p>
        </w:tc>
        <w:tc>
          <w:tcPr>
            <w:tcBorders>
              <w:left w:val="single" w:sz="4"/>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r>
      <w:tr>
        <w:trPr>
          <w:trHeight w:val="130" w:hRule="exact"/>
        </w:trPr>
        <w:tc>
          <w:tcPr>
            <w:tcBorders>
              <w:top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4|</w:t>
            </w:r>
          </w:p>
        </w:tc>
        <w:tc>
          <w:tcPr>
            <w:tcBorders>
              <w:top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0294121</w:t>
            </w:r>
          </w:p>
        </w:tc>
        <w:tc>
          <w:tcPr>
            <w:tcBorders>
              <w:top w:val="single" w:sz="4"/>
              <w:left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POŽADAVKY - VYPRACOVÁNÍ MOSTNÍHO LISTU</w:t>
            </w:r>
          </w:p>
        </w:tc>
        <w:tc>
          <w:tcPr>
            <w:tcBorders>
              <w:top w:val="single" w:sz="4"/>
              <w:left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right"/>
              <w:rPr>
                <w:sz w:val="22"/>
                <w:szCs w:val="22"/>
              </w:rPr>
            </w:pPr>
            <w:r>
              <w:rPr>
                <w:smallCaps/>
                <w:color w:val="000000"/>
                <w:spacing w:val="0"/>
                <w:w w:val="100"/>
                <w:position w:val="0"/>
                <w:sz w:val="16"/>
                <w:szCs w:val="16"/>
                <w:shd w:val="clear" w:color="auto" w:fill="auto"/>
                <w:lang w:val="cs-CZ" w:eastAsia="cs-CZ" w:bidi="cs-CZ"/>
              </w:rPr>
              <w:t>kus</w:t>
            </w:r>
            <w:r>
              <w:rPr>
                <w:color w:val="000000"/>
                <w:spacing w:val="0"/>
                <w:w w:val="100"/>
                <w:position w:val="0"/>
                <w:sz w:val="22"/>
                <w:szCs w:val="22"/>
                <w:shd w:val="clear" w:color="auto" w:fill="auto"/>
                <w:lang w:val="cs-CZ" w:eastAsia="cs-CZ" w:bidi="cs-CZ"/>
              </w:rPr>
              <w:t xml:space="preserve"> r</w:t>
            </w:r>
          </w:p>
        </w:tc>
        <w:tc>
          <w:tcPr>
            <w:tcBorders>
              <w:top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5,000</w:t>
            </w:r>
          </w:p>
        </w:tc>
        <w:tc>
          <w:tcPr>
            <w:tcBorders>
              <w:top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19 131,25</w:t>
            </w:r>
          </w:p>
        </w:tc>
        <w:tc>
          <w:tcPr>
            <w:tcBorders>
              <w:top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95 656,25</w:t>
            </w:r>
          </w:p>
        </w:tc>
      </w:tr>
      <w:tr>
        <w:trPr>
          <w:trHeight w:val="254" w:hRule="exact"/>
        </w:trPr>
        <w:tc>
          <w:tcPr>
            <w:tcBorders>
              <w:top w:val="single" w:sz="4"/>
            </w:tcBorders>
            <w:shd w:val="clear" w:color="auto" w:fill="FFFFFF"/>
            <w:vAlign w:val="top"/>
          </w:tcPr>
          <w:p>
            <w:pPr>
              <w:framePr w:w="9696" w:h="11602" w:vSpace="139" w:wrap="notBeside" w:vAnchor="text" w:hAnchor="text" w:x="25" w:y="140"/>
              <w:widowControl w:val="0"/>
              <w:rPr>
                <w:sz w:val="10"/>
                <w:szCs w:val="10"/>
              </w:rPr>
            </w:pPr>
          </w:p>
        </w:tc>
        <w:tc>
          <w:tcPr>
            <w:tcBorders>
              <w:top w:val="single" w:sz="4"/>
            </w:tcBorders>
            <w:shd w:val="clear" w:color="auto" w:fill="FFFFFF"/>
            <w:vAlign w:val="top"/>
          </w:tcPr>
          <w:p>
            <w:pPr>
              <w:framePr w:w="9696" w:h="11602" w:vSpace="139" w:wrap="notBeside" w:vAnchor="text" w:hAnchor="text" w:x="25" w:y="140"/>
              <w:widowControl w:val="0"/>
              <w:rPr>
                <w:sz w:val="10"/>
                <w:szCs w:val="10"/>
              </w:rPr>
            </w:pPr>
          </w:p>
        </w:tc>
        <w:tc>
          <w:tcPr>
            <w:tcBorders>
              <w:top w:val="single" w:sz="4"/>
              <w:left w:val="single" w:sz="4"/>
            </w:tcBorders>
            <w:shd w:val="clear" w:color="auto" w:fill="FFFFFF"/>
            <w:vAlign w:val="center"/>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předání 5x v tištěné podobě, včetně zadání do systému hospodaření s mosty - BMS</w:t>
            </w:r>
          </w:p>
        </w:tc>
        <w:tc>
          <w:tcPr>
            <w:tcBorders>
              <w:top w:val="single" w:sz="4"/>
              <w:left w:val="single" w:sz="4"/>
            </w:tcBorders>
            <w:shd w:val="clear" w:color="auto" w:fill="FFFFFF"/>
            <w:vAlign w:val="top"/>
          </w:tcPr>
          <w:p>
            <w:pPr>
              <w:framePr w:w="9696" w:h="11602" w:vSpace="139" w:wrap="notBeside" w:vAnchor="text" w:hAnchor="text" w:x="25" w:y="140"/>
              <w:widowControl w:val="0"/>
              <w:rPr>
                <w:sz w:val="10"/>
                <w:szCs w:val="10"/>
              </w:rPr>
            </w:pPr>
          </w:p>
        </w:tc>
        <w:tc>
          <w:tcPr>
            <w:tcBorders>
              <w:top w:val="single" w:sz="4"/>
            </w:tcBorders>
            <w:shd w:val="clear" w:color="auto" w:fill="FFFFFF"/>
            <w:vAlign w:val="top"/>
          </w:tcPr>
          <w:p>
            <w:pPr>
              <w:framePr w:w="9696" w:h="11602" w:vSpace="139" w:wrap="notBeside" w:vAnchor="text" w:hAnchor="text" w:x="25" w:y="140"/>
              <w:widowControl w:val="0"/>
              <w:rPr>
                <w:sz w:val="10"/>
                <w:szCs w:val="10"/>
              </w:rPr>
            </w:pPr>
          </w:p>
        </w:tc>
        <w:tc>
          <w:tcPr>
            <w:tcBorders>
              <w:top w:val="single" w:sz="4"/>
            </w:tcBorders>
            <w:shd w:val="clear" w:color="auto" w:fill="FFFFFF"/>
            <w:vAlign w:val="top"/>
          </w:tcPr>
          <w:p>
            <w:pPr>
              <w:framePr w:w="9696" w:h="11602" w:vSpace="139" w:wrap="notBeside" w:vAnchor="text" w:hAnchor="text" w:x="25" w:y="140"/>
              <w:widowControl w:val="0"/>
              <w:rPr>
                <w:sz w:val="10"/>
                <w:szCs w:val="10"/>
              </w:rPr>
            </w:pPr>
          </w:p>
        </w:tc>
        <w:tc>
          <w:tcPr>
            <w:tcBorders>
              <w:top w:val="single" w:sz="4"/>
            </w:tcBorders>
            <w:shd w:val="clear" w:color="auto" w:fill="FFFFFF"/>
            <w:vAlign w:val="top"/>
          </w:tcPr>
          <w:p>
            <w:pPr>
              <w:framePr w:w="9696" w:h="11602" w:vSpace="139" w:wrap="notBeside" w:vAnchor="text" w:hAnchor="text" w:x="25" w:y="140"/>
              <w:widowControl w:val="0"/>
              <w:rPr>
                <w:sz w:val="10"/>
                <w:szCs w:val="10"/>
              </w:rPr>
            </w:pPr>
          </w:p>
        </w:tc>
      </w:tr>
      <w:tr>
        <w:trPr>
          <w:trHeight w:val="130" w:hRule="exact"/>
        </w:trPr>
        <w:tc>
          <w:tcPr>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c>
          <w:tcPr>
            <w:tcBorders>
              <w:top w:val="single" w:sz="4"/>
              <w:left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5,0=5,000 [A]</w:t>
            </w:r>
          </w:p>
        </w:tc>
        <w:tc>
          <w:tcPr>
            <w:tcBorders>
              <w:left w:val="single" w:sz="4"/>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r>
      <w:tr>
        <w:trPr>
          <w:trHeight w:val="130" w:hRule="exact"/>
        </w:trPr>
        <w:tc>
          <w:tcPr>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c>
          <w:tcPr>
            <w:tcBorders>
              <w:top w:val="single" w:sz="4"/>
              <w:left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zahrnuje veškeré náklady spojené s objednatelem požadovanými pracemi</w:t>
            </w:r>
          </w:p>
        </w:tc>
        <w:tc>
          <w:tcPr>
            <w:tcBorders>
              <w:left w:val="single" w:sz="4"/>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r>
      <w:tr>
        <w:trPr>
          <w:trHeight w:val="130" w:hRule="exact"/>
        </w:trPr>
        <w:tc>
          <w:tcPr>
            <w:tcBorders>
              <w:top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5|</w:t>
            </w:r>
          </w:p>
        </w:tc>
        <w:tc>
          <w:tcPr>
            <w:tcBorders>
              <w:top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029431</w:t>
            </w:r>
          </w:p>
        </w:tc>
        <w:tc>
          <w:tcPr>
            <w:tcBorders>
              <w:top w:val="single" w:sz="4"/>
              <w:left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POŽADAVKY - VYPRACOVÁNÍ RDS</w:t>
            </w:r>
          </w:p>
        </w:tc>
        <w:tc>
          <w:tcPr>
            <w:tcBorders>
              <w:top w:val="single" w:sz="4"/>
              <w:left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220"/>
              <w:jc w:val="left"/>
              <w:rPr>
                <w:sz w:val="22"/>
                <w:szCs w:val="22"/>
              </w:rPr>
            </w:pPr>
            <w:r>
              <w:rPr>
                <w:smallCaps/>
                <w:color w:val="000000"/>
                <w:spacing w:val="0"/>
                <w:w w:val="100"/>
                <w:position w:val="0"/>
                <w:sz w:val="16"/>
                <w:szCs w:val="16"/>
                <w:shd w:val="clear" w:color="auto" w:fill="auto"/>
                <w:lang w:val="cs-CZ" w:eastAsia="cs-CZ" w:bidi="cs-CZ"/>
              </w:rPr>
              <w:t>kpl</w:t>
            </w:r>
            <w:r>
              <w:rPr>
                <w:color w:val="000000"/>
                <w:spacing w:val="0"/>
                <w:w w:val="100"/>
                <w:position w:val="0"/>
                <w:sz w:val="22"/>
                <w:szCs w:val="22"/>
                <w:shd w:val="clear" w:color="auto" w:fill="auto"/>
                <w:lang w:val="cs-CZ" w:eastAsia="cs-CZ" w:bidi="cs-CZ"/>
              </w:rPr>
              <w:t xml:space="preserve"> r</w:t>
            </w:r>
          </w:p>
        </w:tc>
        <w:tc>
          <w:tcPr>
            <w:tcBorders>
              <w:top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1,000</w:t>
            </w:r>
          </w:p>
        </w:tc>
        <w:tc>
          <w:tcPr>
            <w:tcBorders>
              <w:top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76 525,00</w:t>
            </w:r>
          </w:p>
        </w:tc>
        <w:tc>
          <w:tcPr>
            <w:tcBorders>
              <w:top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76 525,00</w:t>
            </w:r>
          </w:p>
        </w:tc>
      </w:tr>
      <w:tr>
        <w:trPr>
          <w:trHeight w:val="130" w:hRule="exact"/>
        </w:trPr>
        <w:tc>
          <w:tcPr>
            <w:tcBorders>
              <w:top w:val="single" w:sz="4"/>
            </w:tcBorders>
            <w:shd w:val="clear" w:color="auto" w:fill="FFFFFF"/>
            <w:vAlign w:val="top"/>
          </w:tcPr>
          <w:p>
            <w:pPr>
              <w:framePr w:w="9696" w:h="11602" w:vSpace="139" w:wrap="notBeside" w:vAnchor="text" w:hAnchor="text" w:x="25" w:y="140"/>
              <w:widowControl w:val="0"/>
              <w:rPr>
                <w:sz w:val="10"/>
                <w:szCs w:val="10"/>
              </w:rPr>
            </w:pPr>
          </w:p>
        </w:tc>
        <w:tc>
          <w:tcPr>
            <w:tcBorders>
              <w:top w:val="single" w:sz="4"/>
            </w:tcBorders>
            <w:shd w:val="clear" w:color="auto" w:fill="FFFFFF"/>
            <w:vAlign w:val="top"/>
          </w:tcPr>
          <w:p>
            <w:pPr>
              <w:framePr w:w="9696" w:h="11602" w:vSpace="139" w:wrap="notBeside" w:vAnchor="text" w:hAnchor="text" w:x="25" w:y="140"/>
              <w:widowControl w:val="0"/>
              <w:rPr>
                <w:sz w:val="10"/>
                <w:szCs w:val="10"/>
              </w:rPr>
            </w:pPr>
          </w:p>
        </w:tc>
        <w:tc>
          <w:tcPr>
            <w:tcBorders>
              <w:top w:val="single" w:sz="4"/>
              <w:left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vypracování detailní PD v součinnosti s požadavky stavby</w:t>
            </w:r>
          </w:p>
        </w:tc>
        <w:tc>
          <w:tcPr>
            <w:tcBorders>
              <w:top w:val="single" w:sz="4"/>
              <w:left w:val="single" w:sz="4"/>
            </w:tcBorders>
            <w:shd w:val="clear" w:color="auto" w:fill="FFFFFF"/>
            <w:vAlign w:val="top"/>
          </w:tcPr>
          <w:p>
            <w:pPr>
              <w:framePr w:w="9696" w:h="11602" w:vSpace="139" w:wrap="notBeside" w:vAnchor="text" w:hAnchor="text" w:x="25" w:y="140"/>
              <w:widowControl w:val="0"/>
              <w:rPr>
                <w:sz w:val="10"/>
                <w:szCs w:val="10"/>
              </w:rPr>
            </w:pPr>
          </w:p>
        </w:tc>
        <w:tc>
          <w:tcPr>
            <w:tcBorders>
              <w:top w:val="single" w:sz="4"/>
            </w:tcBorders>
            <w:shd w:val="clear" w:color="auto" w:fill="FFFFFF"/>
            <w:vAlign w:val="top"/>
          </w:tcPr>
          <w:p>
            <w:pPr>
              <w:framePr w:w="9696" w:h="11602" w:vSpace="139" w:wrap="notBeside" w:vAnchor="text" w:hAnchor="text" w:x="25" w:y="140"/>
              <w:widowControl w:val="0"/>
              <w:rPr>
                <w:sz w:val="10"/>
                <w:szCs w:val="10"/>
              </w:rPr>
            </w:pPr>
          </w:p>
        </w:tc>
        <w:tc>
          <w:tcPr>
            <w:tcBorders>
              <w:top w:val="single" w:sz="4"/>
            </w:tcBorders>
            <w:shd w:val="clear" w:color="auto" w:fill="FFFFFF"/>
            <w:vAlign w:val="top"/>
          </w:tcPr>
          <w:p>
            <w:pPr>
              <w:framePr w:w="9696" w:h="11602" w:vSpace="139" w:wrap="notBeside" w:vAnchor="text" w:hAnchor="text" w:x="25" w:y="140"/>
              <w:widowControl w:val="0"/>
              <w:rPr>
                <w:sz w:val="10"/>
                <w:szCs w:val="10"/>
              </w:rPr>
            </w:pPr>
          </w:p>
        </w:tc>
        <w:tc>
          <w:tcPr>
            <w:tcBorders>
              <w:top w:val="single" w:sz="4"/>
            </w:tcBorders>
            <w:shd w:val="clear" w:color="auto" w:fill="FFFFFF"/>
            <w:vAlign w:val="top"/>
          </w:tcPr>
          <w:p>
            <w:pPr>
              <w:framePr w:w="9696" w:h="11602" w:vSpace="139" w:wrap="notBeside" w:vAnchor="text" w:hAnchor="text" w:x="25" w:y="140"/>
              <w:widowControl w:val="0"/>
              <w:rPr>
                <w:sz w:val="10"/>
                <w:szCs w:val="10"/>
              </w:rPr>
            </w:pPr>
          </w:p>
        </w:tc>
      </w:tr>
      <w:tr>
        <w:trPr>
          <w:trHeight w:val="130" w:hRule="exact"/>
        </w:trPr>
        <w:tc>
          <w:tcPr>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c>
          <w:tcPr>
            <w:tcBorders>
              <w:top w:val="single" w:sz="4"/>
              <w:left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1,0=1,000 [A]</w:t>
            </w:r>
          </w:p>
        </w:tc>
        <w:tc>
          <w:tcPr>
            <w:tcBorders>
              <w:left w:val="single" w:sz="4"/>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r>
      <w:tr>
        <w:trPr>
          <w:trHeight w:val="130" w:hRule="exact"/>
        </w:trPr>
        <w:tc>
          <w:tcPr>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c>
          <w:tcPr>
            <w:tcBorders>
              <w:top w:val="single" w:sz="4"/>
              <w:left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zahrnuje veškeré náklady spojené s objednatelem požadovanými pracemi</w:t>
            </w:r>
          </w:p>
        </w:tc>
        <w:tc>
          <w:tcPr>
            <w:tcBorders>
              <w:left w:val="single" w:sz="4"/>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r>
      <w:tr>
        <w:trPr>
          <w:trHeight w:val="130" w:hRule="exact"/>
        </w:trPr>
        <w:tc>
          <w:tcPr>
            <w:tcBorders>
              <w:top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6|</w:t>
            </w:r>
          </w:p>
        </w:tc>
        <w:tc>
          <w:tcPr>
            <w:tcBorders>
              <w:top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029531</w:t>
            </w:r>
          </w:p>
        </w:tc>
        <w:tc>
          <w:tcPr>
            <w:tcBorders>
              <w:top w:val="single" w:sz="4"/>
              <w:left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OSTATNÍ POŽADAVKY - HLAVNÍ MOSTNÍ PROHLÍDKA</w:t>
            </w:r>
          </w:p>
        </w:tc>
        <w:tc>
          <w:tcPr>
            <w:tcBorders>
              <w:top w:val="single" w:sz="4"/>
              <w:left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right"/>
              <w:rPr>
                <w:sz w:val="22"/>
                <w:szCs w:val="22"/>
              </w:rPr>
            </w:pPr>
            <w:r>
              <w:rPr>
                <w:smallCaps/>
                <w:color w:val="000000"/>
                <w:spacing w:val="0"/>
                <w:w w:val="100"/>
                <w:position w:val="0"/>
                <w:sz w:val="16"/>
                <w:szCs w:val="16"/>
                <w:shd w:val="clear" w:color="auto" w:fill="auto"/>
                <w:lang w:val="cs-CZ" w:eastAsia="cs-CZ" w:bidi="cs-CZ"/>
              </w:rPr>
              <w:t>kus</w:t>
            </w:r>
            <w:r>
              <w:rPr>
                <w:color w:val="000000"/>
                <w:spacing w:val="0"/>
                <w:w w:val="100"/>
                <w:position w:val="0"/>
                <w:sz w:val="22"/>
                <w:szCs w:val="22"/>
                <w:shd w:val="clear" w:color="auto" w:fill="auto"/>
                <w:lang w:val="cs-CZ" w:eastAsia="cs-CZ" w:bidi="cs-CZ"/>
              </w:rPr>
              <w:t xml:space="preserve"> r</w:t>
            </w:r>
          </w:p>
        </w:tc>
        <w:tc>
          <w:tcPr>
            <w:tcBorders>
              <w:top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1,000</w:t>
            </w:r>
          </w:p>
        </w:tc>
        <w:tc>
          <w:tcPr>
            <w:tcBorders>
              <w:top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33 671,00</w:t>
            </w:r>
          </w:p>
        </w:tc>
        <w:tc>
          <w:tcPr>
            <w:tcBorders>
              <w:top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33 671,00</w:t>
            </w:r>
          </w:p>
        </w:tc>
      </w:tr>
      <w:tr>
        <w:trPr>
          <w:trHeight w:val="259" w:hRule="exact"/>
        </w:trPr>
        <w:tc>
          <w:tcPr>
            <w:tcBorders>
              <w:top w:val="single" w:sz="4"/>
            </w:tcBorders>
            <w:shd w:val="clear" w:color="auto" w:fill="FFFFFF"/>
            <w:vAlign w:val="top"/>
          </w:tcPr>
          <w:p>
            <w:pPr>
              <w:framePr w:w="9696" w:h="11602" w:vSpace="139" w:wrap="notBeside" w:vAnchor="text" w:hAnchor="text" w:x="25" w:y="140"/>
              <w:widowControl w:val="0"/>
              <w:rPr>
                <w:sz w:val="10"/>
                <w:szCs w:val="10"/>
              </w:rPr>
            </w:pPr>
          </w:p>
        </w:tc>
        <w:tc>
          <w:tcPr>
            <w:tcBorders>
              <w:top w:val="single" w:sz="4"/>
            </w:tcBorders>
            <w:shd w:val="clear" w:color="auto" w:fill="FFFFFF"/>
            <w:vAlign w:val="top"/>
          </w:tcPr>
          <w:p>
            <w:pPr>
              <w:framePr w:w="9696" w:h="11602" w:vSpace="139" w:wrap="notBeside" w:vAnchor="text" w:hAnchor="text" w:x="25" w:y="140"/>
              <w:widowControl w:val="0"/>
              <w:rPr>
                <w:sz w:val="10"/>
                <w:szCs w:val="10"/>
              </w:rPr>
            </w:pPr>
          </w:p>
        </w:tc>
        <w:tc>
          <w:tcPr>
            <w:tcBorders>
              <w:top w:val="single" w:sz="4"/>
              <w:left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vypracování HMP včetně předání 5x v tištěné podobě a zadání do systému hospodaření s mosty - BMS</w:t>
            </w:r>
          </w:p>
        </w:tc>
        <w:tc>
          <w:tcPr>
            <w:tcBorders>
              <w:top w:val="single" w:sz="4"/>
              <w:left w:val="single" w:sz="4"/>
            </w:tcBorders>
            <w:shd w:val="clear" w:color="auto" w:fill="FFFFFF"/>
            <w:vAlign w:val="top"/>
          </w:tcPr>
          <w:p>
            <w:pPr>
              <w:framePr w:w="9696" w:h="11602" w:vSpace="139" w:wrap="notBeside" w:vAnchor="text" w:hAnchor="text" w:x="25" w:y="140"/>
              <w:widowControl w:val="0"/>
              <w:rPr>
                <w:sz w:val="10"/>
                <w:szCs w:val="10"/>
              </w:rPr>
            </w:pPr>
          </w:p>
        </w:tc>
        <w:tc>
          <w:tcPr>
            <w:tcBorders>
              <w:top w:val="single" w:sz="4"/>
            </w:tcBorders>
            <w:shd w:val="clear" w:color="auto" w:fill="FFFFFF"/>
            <w:vAlign w:val="top"/>
          </w:tcPr>
          <w:p>
            <w:pPr>
              <w:framePr w:w="9696" w:h="11602" w:vSpace="139" w:wrap="notBeside" w:vAnchor="text" w:hAnchor="text" w:x="25" w:y="140"/>
              <w:widowControl w:val="0"/>
              <w:rPr>
                <w:sz w:val="10"/>
                <w:szCs w:val="10"/>
              </w:rPr>
            </w:pPr>
          </w:p>
        </w:tc>
        <w:tc>
          <w:tcPr>
            <w:tcBorders>
              <w:top w:val="single" w:sz="4"/>
            </w:tcBorders>
            <w:shd w:val="clear" w:color="auto" w:fill="FFFFFF"/>
            <w:vAlign w:val="top"/>
          </w:tcPr>
          <w:p>
            <w:pPr>
              <w:framePr w:w="9696" w:h="11602" w:vSpace="139" w:wrap="notBeside" w:vAnchor="text" w:hAnchor="text" w:x="25" w:y="140"/>
              <w:widowControl w:val="0"/>
              <w:rPr>
                <w:sz w:val="10"/>
                <w:szCs w:val="10"/>
              </w:rPr>
            </w:pPr>
          </w:p>
        </w:tc>
        <w:tc>
          <w:tcPr>
            <w:tcBorders>
              <w:top w:val="single" w:sz="4"/>
            </w:tcBorders>
            <w:shd w:val="clear" w:color="auto" w:fill="FFFFFF"/>
            <w:vAlign w:val="top"/>
          </w:tcPr>
          <w:p>
            <w:pPr>
              <w:framePr w:w="9696" w:h="11602" w:vSpace="139" w:wrap="notBeside" w:vAnchor="text" w:hAnchor="text" w:x="25" w:y="140"/>
              <w:widowControl w:val="0"/>
              <w:rPr>
                <w:sz w:val="10"/>
                <w:szCs w:val="10"/>
              </w:rPr>
            </w:pPr>
          </w:p>
        </w:tc>
      </w:tr>
      <w:tr>
        <w:trPr>
          <w:trHeight w:val="130" w:hRule="exact"/>
        </w:trPr>
        <w:tc>
          <w:tcPr>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c>
          <w:tcPr>
            <w:tcBorders>
              <w:top w:val="single" w:sz="4"/>
              <w:left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1,0=1,000 [A]</w:t>
            </w:r>
          </w:p>
        </w:tc>
        <w:tc>
          <w:tcPr>
            <w:tcBorders>
              <w:left w:val="single" w:sz="4"/>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r>
      <w:tr>
        <w:trPr>
          <w:trHeight w:val="518" w:hRule="exact"/>
        </w:trPr>
        <w:tc>
          <w:tcPr>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c>
          <w:tcPr>
            <w:tcBorders>
              <w:top w:val="single" w:sz="4"/>
              <w:left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 :</w:t>
            </w:r>
          </w:p>
          <w:p>
            <w:pPr>
              <w:pStyle w:val="Style6"/>
              <w:keepNext w:val="0"/>
              <w:keepLines w:val="0"/>
              <w:framePr w:w="9696" w:h="11602" w:vSpace="139" w:wrap="notBeside" w:vAnchor="text" w:hAnchor="text" w:x="25" w:y="140"/>
              <w:widowControl w:val="0"/>
              <w:numPr>
                <w:ilvl w:val="0"/>
                <w:numId w:val="239"/>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úkony dle ČSN 73 6221</w:t>
            </w:r>
          </w:p>
          <w:p>
            <w:pPr>
              <w:pStyle w:val="Style6"/>
              <w:keepNext w:val="0"/>
              <w:keepLines w:val="0"/>
              <w:framePr w:w="9696" w:h="11602" w:vSpace="139" w:wrap="notBeside" w:vAnchor="text" w:hAnchor="text" w:x="25" w:y="140"/>
              <w:widowControl w:val="0"/>
              <w:numPr>
                <w:ilvl w:val="0"/>
                <w:numId w:val="239"/>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provedení hlavní mostní prohlídky oprávněnou fyzickou nebo právnickou osobou</w:t>
            </w:r>
          </w:p>
          <w:p>
            <w:pPr>
              <w:pStyle w:val="Style6"/>
              <w:keepNext w:val="0"/>
              <w:keepLines w:val="0"/>
              <w:framePr w:w="9696" w:h="11602" w:vSpace="139" w:wrap="notBeside" w:vAnchor="text" w:hAnchor="text" w:x="25" w:y="140"/>
              <w:widowControl w:val="0"/>
              <w:numPr>
                <w:ilvl w:val="0"/>
                <w:numId w:val="239"/>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vyhotovení záznamu (protokolu), který jednoznačně definuje stav mostu</w:t>
            </w:r>
          </w:p>
        </w:tc>
        <w:tc>
          <w:tcPr>
            <w:tcBorders>
              <w:left w:val="single" w:sz="4"/>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r>
      <w:tr>
        <w:trPr>
          <w:trHeight w:val="115" w:hRule="exact"/>
        </w:trPr>
        <w:tc>
          <w:tcPr>
            <w:tcBorders/>
            <w:shd w:val="clear" w:color="auto" w:fill="D9D9D9"/>
            <w:vAlign w:val="top"/>
          </w:tcPr>
          <w:p>
            <w:pPr>
              <w:framePr w:w="9696" w:h="11602" w:vSpace="139" w:wrap="notBeside" w:vAnchor="text" w:hAnchor="text" w:x="25" w:y="140"/>
              <w:widowControl w:val="0"/>
              <w:rPr>
                <w:sz w:val="10"/>
                <w:szCs w:val="10"/>
              </w:rPr>
            </w:pPr>
          </w:p>
        </w:tc>
        <w:tc>
          <w:tcPr>
            <w:tcBorders/>
            <w:shd w:val="clear" w:color="auto" w:fill="D9D9D9"/>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500"/>
              <w:jc w:val="left"/>
            </w:pPr>
            <w:r>
              <w:rPr>
                <w:b/>
                <w:bCs/>
                <w:color w:val="000000"/>
                <w:spacing w:val="0"/>
                <w:w w:val="100"/>
                <w:position w:val="0"/>
                <w:shd w:val="clear" w:color="auto" w:fill="auto"/>
                <w:lang w:val="cs-CZ" w:eastAsia="cs-CZ" w:bidi="cs-CZ"/>
              </w:rPr>
              <w:t>1</w:t>
            </w:r>
          </w:p>
        </w:tc>
        <w:tc>
          <w:tcPr>
            <w:tcBorders>
              <w:top w:val="single" w:sz="4"/>
            </w:tcBorders>
            <w:shd w:val="clear" w:color="auto" w:fill="D9D9D9"/>
            <w:vAlign w:val="top"/>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Zemní práce</w:t>
            </w:r>
          </w:p>
        </w:tc>
        <w:tc>
          <w:tcPr>
            <w:tcBorders/>
            <w:shd w:val="clear" w:color="auto" w:fill="D9D9D9"/>
            <w:vAlign w:val="top"/>
          </w:tcPr>
          <w:p>
            <w:pPr>
              <w:framePr w:w="9696" w:h="11602" w:vSpace="139" w:wrap="notBeside" w:vAnchor="text" w:hAnchor="text" w:x="25" w:y="140"/>
              <w:widowControl w:val="0"/>
              <w:rPr>
                <w:sz w:val="10"/>
                <w:szCs w:val="10"/>
              </w:rPr>
            </w:pPr>
          </w:p>
        </w:tc>
        <w:tc>
          <w:tcPr>
            <w:tcBorders/>
            <w:shd w:val="clear" w:color="auto" w:fill="D9D9D9"/>
            <w:vAlign w:val="top"/>
          </w:tcPr>
          <w:p>
            <w:pPr>
              <w:framePr w:w="9696" w:h="11602" w:vSpace="139" w:wrap="notBeside" w:vAnchor="text" w:hAnchor="text" w:x="25" w:y="140"/>
              <w:widowControl w:val="0"/>
              <w:rPr>
                <w:sz w:val="10"/>
                <w:szCs w:val="10"/>
              </w:rPr>
            </w:pPr>
          </w:p>
        </w:tc>
        <w:tc>
          <w:tcPr>
            <w:tcBorders/>
            <w:shd w:val="clear" w:color="auto" w:fill="D9D9D9"/>
            <w:vAlign w:val="top"/>
          </w:tcPr>
          <w:p>
            <w:pPr>
              <w:framePr w:w="9696" w:h="11602" w:vSpace="139" w:wrap="notBeside" w:vAnchor="text" w:hAnchor="text" w:x="25" w:y="140"/>
              <w:widowControl w:val="0"/>
              <w:rPr>
                <w:sz w:val="10"/>
                <w:szCs w:val="10"/>
              </w:rPr>
            </w:pPr>
          </w:p>
        </w:tc>
        <w:tc>
          <w:tcPr>
            <w:tcBorders/>
            <w:shd w:val="clear" w:color="auto" w:fill="D9D9D9"/>
            <w:vAlign w:val="top"/>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49 533,60</w:t>
            </w:r>
          </w:p>
        </w:tc>
      </w:tr>
      <w:tr>
        <w:trPr>
          <w:trHeight w:val="130" w:hRule="exact"/>
        </w:trPr>
        <w:tc>
          <w:tcPr>
            <w:tcBorders>
              <w:top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7|</w:t>
            </w:r>
          </w:p>
        </w:tc>
        <w:tc>
          <w:tcPr>
            <w:tcBorders>
              <w:top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113131</w:t>
            </w:r>
          </w:p>
        </w:tc>
        <w:tc>
          <w:tcPr>
            <w:tcBorders>
              <w:top w:val="single" w:sz="4"/>
              <w:left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ODSTRANĚNÍ KRYTU ZPEVNĚNÝCH PLOCH S ASFALTOVÝM POJIVEM</w:t>
            </w:r>
          </w:p>
        </w:tc>
        <w:tc>
          <w:tcPr>
            <w:tcBorders>
              <w:top w:val="single" w:sz="4"/>
              <w:left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right"/>
              <w:rPr>
                <w:sz w:val="22"/>
                <w:szCs w:val="22"/>
              </w:rPr>
            </w:pPr>
            <w:r>
              <w:rPr>
                <w:smallCaps/>
                <w:color w:val="000000"/>
                <w:spacing w:val="0"/>
                <w:w w:val="100"/>
                <w:position w:val="0"/>
                <w:sz w:val="16"/>
                <w:szCs w:val="16"/>
                <w:shd w:val="clear" w:color="auto" w:fill="auto"/>
                <w:lang w:val="cs-CZ" w:eastAsia="cs-CZ" w:bidi="cs-CZ"/>
              </w:rPr>
              <w:t>m3</w:t>
            </w:r>
            <w:r>
              <w:rPr>
                <w:color w:val="000000"/>
                <w:spacing w:val="0"/>
                <w:w w:val="100"/>
                <w:position w:val="0"/>
                <w:sz w:val="22"/>
                <w:szCs w:val="22"/>
                <w:shd w:val="clear" w:color="auto" w:fill="auto"/>
                <w:lang w:val="cs-CZ" w:eastAsia="cs-CZ" w:bidi="cs-CZ"/>
              </w:rPr>
              <w:t xml:space="preserve"> r</w:t>
            </w:r>
          </w:p>
        </w:tc>
        <w:tc>
          <w:tcPr>
            <w:tcBorders>
              <w:top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11,794</w:t>
            </w:r>
          </w:p>
        </w:tc>
        <w:tc>
          <w:tcPr>
            <w:tcBorders>
              <w:top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860,14</w:t>
            </w:r>
          </w:p>
        </w:tc>
        <w:tc>
          <w:tcPr>
            <w:tcBorders>
              <w:top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10 144,49</w:t>
            </w:r>
          </w:p>
        </w:tc>
      </w:tr>
      <w:tr>
        <w:trPr>
          <w:trHeight w:val="130" w:hRule="exact"/>
        </w:trPr>
        <w:tc>
          <w:tcPr>
            <w:tcBorders>
              <w:top w:val="single" w:sz="4"/>
            </w:tcBorders>
            <w:shd w:val="clear" w:color="auto" w:fill="FFFFFF"/>
            <w:vAlign w:val="top"/>
          </w:tcPr>
          <w:p>
            <w:pPr>
              <w:framePr w:w="9696" w:h="11602" w:vSpace="139" w:wrap="notBeside" w:vAnchor="text" w:hAnchor="text" w:x="25" w:y="140"/>
              <w:widowControl w:val="0"/>
              <w:rPr>
                <w:sz w:val="10"/>
                <w:szCs w:val="10"/>
              </w:rPr>
            </w:pPr>
          </w:p>
        </w:tc>
        <w:tc>
          <w:tcPr>
            <w:tcBorders>
              <w:top w:val="single" w:sz="4"/>
            </w:tcBorders>
            <w:shd w:val="clear" w:color="auto" w:fill="FFFFFF"/>
            <w:vAlign w:val="top"/>
          </w:tcPr>
          <w:p>
            <w:pPr>
              <w:framePr w:w="9696" w:h="11602" w:vSpace="139" w:wrap="notBeside" w:vAnchor="text" w:hAnchor="text" w:x="25" w:y="140"/>
              <w:widowControl w:val="0"/>
              <w:rPr>
                <w:sz w:val="10"/>
                <w:szCs w:val="10"/>
              </w:rPr>
            </w:pPr>
          </w:p>
        </w:tc>
        <w:tc>
          <w:tcPr>
            <w:tcBorders>
              <w:top w:val="single" w:sz="4"/>
              <w:left w:val="single" w:sz="4"/>
            </w:tcBorders>
            <w:shd w:val="clear" w:color="auto" w:fill="FFFFFF"/>
            <w:vAlign w:val="top"/>
          </w:tcPr>
          <w:p>
            <w:pPr>
              <w:framePr w:w="9696" w:h="11602" w:vSpace="139" w:wrap="notBeside" w:vAnchor="text" w:hAnchor="text" w:x="25" w:y="140"/>
              <w:widowControl w:val="0"/>
              <w:rPr>
                <w:sz w:val="10"/>
                <w:szCs w:val="10"/>
              </w:rPr>
            </w:pPr>
          </w:p>
        </w:tc>
        <w:tc>
          <w:tcPr>
            <w:tcBorders>
              <w:top w:val="single" w:sz="4"/>
              <w:left w:val="single" w:sz="4"/>
            </w:tcBorders>
            <w:shd w:val="clear" w:color="auto" w:fill="FFFFFF"/>
            <w:vAlign w:val="top"/>
          </w:tcPr>
          <w:p>
            <w:pPr>
              <w:framePr w:w="9696" w:h="11602" w:vSpace="139" w:wrap="notBeside" w:vAnchor="text" w:hAnchor="text" w:x="25" w:y="140"/>
              <w:widowControl w:val="0"/>
              <w:rPr>
                <w:sz w:val="10"/>
                <w:szCs w:val="10"/>
              </w:rPr>
            </w:pPr>
          </w:p>
        </w:tc>
        <w:tc>
          <w:tcPr>
            <w:tcBorders>
              <w:top w:val="single" w:sz="4"/>
            </w:tcBorders>
            <w:shd w:val="clear" w:color="auto" w:fill="FFFFFF"/>
            <w:vAlign w:val="top"/>
          </w:tcPr>
          <w:p>
            <w:pPr>
              <w:framePr w:w="9696" w:h="11602" w:vSpace="139" w:wrap="notBeside" w:vAnchor="text" w:hAnchor="text" w:x="25" w:y="140"/>
              <w:widowControl w:val="0"/>
              <w:rPr>
                <w:sz w:val="10"/>
                <w:szCs w:val="10"/>
              </w:rPr>
            </w:pPr>
          </w:p>
        </w:tc>
        <w:tc>
          <w:tcPr>
            <w:tcBorders>
              <w:top w:val="single" w:sz="4"/>
            </w:tcBorders>
            <w:shd w:val="clear" w:color="auto" w:fill="FFFFFF"/>
            <w:vAlign w:val="top"/>
          </w:tcPr>
          <w:p>
            <w:pPr>
              <w:framePr w:w="9696" w:h="11602" w:vSpace="139" w:wrap="notBeside" w:vAnchor="text" w:hAnchor="text" w:x="25" w:y="140"/>
              <w:widowControl w:val="0"/>
              <w:rPr>
                <w:sz w:val="10"/>
                <w:szCs w:val="10"/>
              </w:rPr>
            </w:pPr>
          </w:p>
        </w:tc>
        <w:tc>
          <w:tcPr>
            <w:tcBorders>
              <w:top w:val="single" w:sz="4"/>
            </w:tcBorders>
            <w:shd w:val="clear" w:color="auto" w:fill="FFFFFF"/>
            <w:vAlign w:val="top"/>
          </w:tcPr>
          <w:p>
            <w:pPr>
              <w:framePr w:w="9696" w:h="11602" w:vSpace="139" w:wrap="notBeside" w:vAnchor="text" w:hAnchor="text" w:x="25" w:y="140"/>
              <w:widowControl w:val="0"/>
              <w:rPr>
                <w:sz w:val="10"/>
                <w:szCs w:val="10"/>
              </w:rPr>
            </w:pPr>
          </w:p>
        </w:tc>
      </w:tr>
      <w:tr>
        <w:trPr>
          <w:trHeight w:val="130" w:hRule="exact"/>
        </w:trPr>
        <w:tc>
          <w:tcPr>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c>
          <w:tcPr>
            <w:tcBorders>
              <w:top w:val="single" w:sz="4"/>
              <w:left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5,20*(14,50+2,20*2)*0,12=11,794 [A]</w:t>
            </w:r>
          </w:p>
        </w:tc>
        <w:tc>
          <w:tcPr>
            <w:tcBorders>
              <w:left w:val="single" w:sz="4"/>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r>
      <w:tr>
        <w:trPr>
          <w:trHeight w:val="643" w:hRule="exact"/>
        </w:trPr>
        <w:tc>
          <w:tcPr>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c>
          <w:tcPr>
            <w:tcBorders>
              <w:top w:val="single" w:sz="4"/>
              <w:left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 k položce).</w:t>
            </w:r>
          </w:p>
        </w:tc>
        <w:tc>
          <w:tcPr>
            <w:tcBorders>
              <w:left w:val="single" w:sz="4"/>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r>
      <w:tr>
        <w:trPr>
          <w:trHeight w:val="130" w:hRule="exact"/>
        </w:trPr>
        <w:tc>
          <w:tcPr>
            <w:tcBorders>
              <w:top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8|</w:t>
            </w:r>
          </w:p>
        </w:tc>
        <w:tc>
          <w:tcPr>
            <w:tcBorders>
              <w:top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113321</w:t>
            </w:r>
          </w:p>
        </w:tc>
        <w:tc>
          <w:tcPr>
            <w:tcBorders>
              <w:top w:val="single" w:sz="4"/>
              <w:left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ODSTRANĚNÍ PODKLADŮ ZPEVNĚNÝCH PLOCH Z KAMENIVA NESTMELENÉHO</w:t>
            </w:r>
          </w:p>
        </w:tc>
        <w:tc>
          <w:tcPr>
            <w:tcBorders>
              <w:top w:val="single" w:sz="4"/>
              <w:left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right"/>
              <w:rPr>
                <w:sz w:val="22"/>
                <w:szCs w:val="22"/>
              </w:rPr>
            </w:pPr>
            <w:r>
              <w:rPr>
                <w:smallCaps/>
                <w:color w:val="000000"/>
                <w:spacing w:val="0"/>
                <w:w w:val="100"/>
                <w:position w:val="0"/>
                <w:sz w:val="16"/>
                <w:szCs w:val="16"/>
                <w:shd w:val="clear" w:color="auto" w:fill="auto"/>
                <w:lang w:val="cs-CZ" w:eastAsia="cs-CZ" w:bidi="cs-CZ"/>
              </w:rPr>
              <w:t>m3</w:t>
            </w:r>
            <w:r>
              <w:rPr>
                <w:color w:val="000000"/>
                <w:spacing w:val="0"/>
                <w:w w:val="100"/>
                <w:position w:val="0"/>
                <w:sz w:val="22"/>
                <w:szCs w:val="22"/>
                <w:shd w:val="clear" w:color="auto" w:fill="auto"/>
                <w:lang w:val="cs-CZ" w:eastAsia="cs-CZ" w:bidi="cs-CZ"/>
              </w:rPr>
              <w:t xml:space="preserve"> r</w:t>
            </w:r>
          </w:p>
        </w:tc>
        <w:tc>
          <w:tcPr>
            <w:tcBorders>
              <w:top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29,484</w:t>
            </w:r>
          </w:p>
        </w:tc>
        <w:tc>
          <w:tcPr>
            <w:tcBorders>
              <w:top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353,55</w:t>
            </w:r>
          </w:p>
        </w:tc>
        <w:tc>
          <w:tcPr>
            <w:tcBorders>
              <w:top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10 424,07</w:t>
            </w:r>
          </w:p>
        </w:tc>
      </w:tr>
      <w:tr>
        <w:trPr>
          <w:trHeight w:val="130" w:hRule="exact"/>
        </w:trPr>
        <w:tc>
          <w:tcPr>
            <w:tcBorders>
              <w:top w:val="single" w:sz="4"/>
            </w:tcBorders>
            <w:shd w:val="clear" w:color="auto" w:fill="FFFFFF"/>
            <w:vAlign w:val="top"/>
          </w:tcPr>
          <w:p>
            <w:pPr>
              <w:framePr w:w="9696" w:h="11602" w:vSpace="139" w:wrap="notBeside" w:vAnchor="text" w:hAnchor="text" w:x="25" w:y="140"/>
              <w:widowControl w:val="0"/>
              <w:rPr>
                <w:sz w:val="10"/>
                <w:szCs w:val="10"/>
              </w:rPr>
            </w:pPr>
          </w:p>
        </w:tc>
        <w:tc>
          <w:tcPr>
            <w:tcBorders>
              <w:top w:val="single" w:sz="4"/>
            </w:tcBorders>
            <w:shd w:val="clear" w:color="auto" w:fill="FFFFFF"/>
            <w:vAlign w:val="top"/>
          </w:tcPr>
          <w:p>
            <w:pPr>
              <w:framePr w:w="9696" w:h="11602" w:vSpace="139" w:wrap="notBeside" w:vAnchor="text" w:hAnchor="text" w:x="25" w:y="140"/>
              <w:widowControl w:val="0"/>
              <w:rPr>
                <w:sz w:val="10"/>
                <w:szCs w:val="10"/>
              </w:rPr>
            </w:pPr>
          </w:p>
        </w:tc>
        <w:tc>
          <w:tcPr>
            <w:tcBorders>
              <w:top w:val="single" w:sz="4"/>
              <w:left w:val="single" w:sz="4"/>
            </w:tcBorders>
            <w:shd w:val="clear" w:color="auto" w:fill="FFFFFF"/>
            <w:vAlign w:val="top"/>
          </w:tcPr>
          <w:p>
            <w:pPr>
              <w:framePr w:w="9696" w:h="11602" w:vSpace="139" w:wrap="notBeside" w:vAnchor="text" w:hAnchor="text" w:x="25" w:y="140"/>
              <w:widowControl w:val="0"/>
              <w:rPr>
                <w:sz w:val="10"/>
                <w:szCs w:val="10"/>
              </w:rPr>
            </w:pPr>
          </w:p>
        </w:tc>
        <w:tc>
          <w:tcPr>
            <w:tcBorders>
              <w:top w:val="single" w:sz="4"/>
              <w:left w:val="single" w:sz="4"/>
            </w:tcBorders>
            <w:shd w:val="clear" w:color="auto" w:fill="FFFFFF"/>
            <w:vAlign w:val="top"/>
          </w:tcPr>
          <w:p>
            <w:pPr>
              <w:framePr w:w="9696" w:h="11602" w:vSpace="139" w:wrap="notBeside" w:vAnchor="text" w:hAnchor="text" w:x="25" w:y="140"/>
              <w:widowControl w:val="0"/>
              <w:rPr>
                <w:sz w:val="10"/>
                <w:szCs w:val="10"/>
              </w:rPr>
            </w:pPr>
          </w:p>
        </w:tc>
        <w:tc>
          <w:tcPr>
            <w:tcBorders>
              <w:top w:val="single" w:sz="4"/>
            </w:tcBorders>
            <w:shd w:val="clear" w:color="auto" w:fill="FFFFFF"/>
            <w:vAlign w:val="top"/>
          </w:tcPr>
          <w:p>
            <w:pPr>
              <w:framePr w:w="9696" w:h="11602" w:vSpace="139" w:wrap="notBeside" w:vAnchor="text" w:hAnchor="text" w:x="25" w:y="140"/>
              <w:widowControl w:val="0"/>
              <w:rPr>
                <w:sz w:val="10"/>
                <w:szCs w:val="10"/>
              </w:rPr>
            </w:pPr>
          </w:p>
        </w:tc>
        <w:tc>
          <w:tcPr>
            <w:tcBorders>
              <w:top w:val="single" w:sz="4"/>
            </w:tcBorders>
            <w:shd w:val="clear" w:color="auto" w:fill="FFFFFF"/>
            <w:vAlign w:val="top"/>
          </w:tcPr>
          <w:p>
            <w:pPr>
              <w:framePr w:w="9696" w:h="11602" w:vSpace="139" w:wrap="notBeside" w:vAnchor="text" w:hAnchor="text" w:x="25" w:y="140"/>
              <w:widowControl w:val="0"/>
              <w:rPr>
                <w:sz w:val="10"/>
                <w:szCs w:val="10"/>
              </w:rPr>
            </w:pPr>
          </w:p>
        </w:tc>
        <w:tc>
          <w:tcPr>
            <w:tcBorders>
              <w:top w:val="single" w:sz="4"/>
            </w:tcBorders>
            <w:shd w:val="clear" w:color="auto" w:fill="FFFFFF"/>
            <w:vAlign w:val="top"/>
          </w:tcPr>
          <w:p>
            <w:pPr>
              <w:framePr w:w="9696" w:h="11602" w:vSpace="139" w:wrap="notBeside" w:vAnchor="text" w:hAnchor="text" w:x="25" w:y="140"/>
              <w:widowControl w:val="0"/>
              <w:rPr>
                <w:sz w:val="10"/>
                <w:szCs w:val="10"/>
              </w:rPr>
            </w:pPr>
          </w:p>
        </w:tc>
      </w:tr>
      <w:tr>
        <w:trPr>
          <w:trHeight w:val="130" w:hRule="exact"/>
        </w:trPr>
        <w:tc>
          <w:tcPr>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c>
          <w:tcPr>
            <w:tcBorders>
              <w:top w:val="single" w:sz="4"/>
              <w:left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5,20*(14,50+2,20*2)*0,30=29,484 [A]</w:t>
            </w:r>
          </w:p>
        </w:tc>
        <w:tc>
          <w:tcPr>
            <w:tcBorders>
              <w:left w:val="single" w:sz="4"/>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r>
      <w:tr>
        <w:trPr>
          <w:trHeight w:val="643" w:hRule="exact"/>
        </w:trPr>
        <w:tc>
          <w:tcPr>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c>
          <w:tcPr>
            <w:tcBorders>
              <w:top w:val="single" w:sz="4"/>
              <w:left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veškerou manipulaci s vybouranou sutí a s vybouranými hmotami vč. uložení na skládku. Nezahrnuje poplatek za skládku, který se vykazuje v položce 0141** (s výjimkou malého množství bouraného materiálu, kde je možné poplatek zahrnout do jednotkové ceny bourání - tento fakt musí být uveden v doplňujícím textu k položce).</w:t>
            </w:r>
          </w:p>
        </w:tc>
        <w:tc>
          <w:tcPr>
            <w:tcBorders>
              <w:left w:val="single" w:sz="4"/>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r>
      <w:tr>
        <w:trPr>
          <w:trHeight w:val="130" w:hRule="exact"/>
        </w:trPr>
        <w:tc>
          <w:tcPr>
            <w:tcBorders>
              <w:top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9|</w:t>
            </w:r>
          </w:p>
        </w:tc>
        <w:tc>
          <w:tcPr>
            <w:tcBorders>
              <w:top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122731</w:t>
            </w:r>
          </w:p>
        </w:tc>
        <w:tc>
          <w:tcPr>
            <w:tcBorders>
              <w:top w:val="single" w:sz="4"/>
              <w:left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ODKOPÁVKY A PROKOPÁVKY OBECNÉ TŘ. I</w:t>
            </w:r>
          </w:p>
        </w:tc>
        <w:tc>
          <w:tcPr>
            <w:tcBorders>
              <w:top w:val="single" w:sz="4"/>
              <w:left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right"/>
              <w:rPr>
                <w:sz w:val="22"/>
                <w:szCs w:val="22"/>
              </w:rPr>
            </w:pPr>
            <w:r>
              <w:rPr>
                <w:smallCaps/>
                <w:color w:val="000000"/>
                <w:spacing w:val="0"/>
                <w:w w:val="100"/>
                <w:position w:val="0"/>
                <w:sz w:val="16"/>
                <w:szCs w:val="16"/>
                <w:shd w:val="clear" w:color="auto" w:fill="auto"/>
                <w:lang w:val="cs-CZ" w:eastAsia="cs-CZ" w:bidi="cs-CZ"/>
              </w:rPr>
              <w:t>m3</w:t>
            </w:r>
            <w:r>
              <w:rPr>
                <w:color w:val="000000"/>
                <w:spacing w:val="0"/>
                <w:w w:val="100"/>
                <w:position w:val="0"/>
                <w:sz w:val="22"/>
                <w:szCs w:val="22"/>
                <w:shd w:val="clear" w:color="auto" w:fill="auto"/>
                <w:lang w:val="cs-CZ" w:eastAsia="cs-CZ" w:bidi="cs-CZ"/>
              </w:rPr>
              <w:t xml:space="preserve"> r</w:t>
            </w:r>
          </w:p>
        </w:tc>
        <w:tc>
          <w:tcPr>
            <w:tcBorders>
              <w:top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22,000</w:t>
            </w:r>
          </w:p>
        </w:tc>
        <w:tc>
          <w:tcPr>
            <w:tcBorders>
              <w:top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183,66</w:t>
            </w:r>
          </w:p>
        </w:tc>
        <w:tc>
          <w:tcPr>
            <w:tcBorders>
              <w:top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4 040,52</w:t>
            </w:r>
          </w:p>
        </w:tc>
      </w:tr>
      <w:tr>
        <w:trPr>
          <w:trHeight w:val="130" w:hRule="exact"/>
        </w:trPr>
        <w:tc>
          <w:tcPr>
            <w:tcBorders>
              <w:top w:val="single" w:sz="4"/>
            </w:tcBorders>
            <w:shd w:val="clear" w:color="auto" w:fill="FFFFFF"/>
            <w:vAlign w:val="top"/>
          </w:tcPr>
          <w:p>
            <w:pPr>
              <w:framePr w:w="9696" w:h="11602" w:vSpace="139" w:wrap="notBeside" w:vAnchor="text" w:hAnchor="text" w:x="25" w:y="140"/>
              <w:widowControl w:val="0"/>
              <w:rPr>
                <w:sz w:val="10"/>
                <w:szCs w:val="10"/>
              </w:rPr>
            </w:pPr>
          </w:p>
        </w:tc>
        <w:tc>
          <w:tcPr>
            <w:tcBorders>
              <w:top w:val="single" w:sz="4"/>
            </w:tcBorders>
            <w:shd w:val="clear" w:color="auto" w:fill="FFFFFF"/>
            <w:vAlign w:val="top"/>
          </w:tcPr>
          <w:p>
            <w:pPr>
              <w:framePr w:w="9696" w:h="11602" w:vSpace="139" w:wrap="notBeside" w:vAnchor="text" w:hAnchor="text" w:x="25" w:y="140"/>
              <w:widowControl w:val="0"/>
              <w:rPr>
                <w:sz w:val="10"/>
                <w:szCs w:val="10"/>
              </w:rPr>
            </w:pPr>
          </w:p>
        </w:tc>
        <w:tc>
          <w:tcPr>
            <w:tcBorders>
              <w:top w:val="single" w:sz="4"/>
              <w:left w:val="single" w:sz="4"/>
            </w:tcBorders>
            <w:shd w:val="clear" w:color="auto" w:fill="FFFFFF"/>
            <w:vAlign w:val="top"/>
          </w:tcPr>
          <w:p>
            <w:pPr>
              <w:framePr w:w="9696" w:h="11602" w:vSpace="139" w:wrap="notBeside" w:vAnchor="text" w:hAnchor="text" w:x="25" w:y="140"/>
              <w:widowControl w:val="0"/>
              <w:rPr>
                <w:sz w:val="10"/>
                <w:szCs w:val="10"/>
              </w:rPr>
            </w:pPr>
          </w:p>
        </w:tc>
        <w:tc>
          <w:tcPr>
            <w:tcBorders>
              <w:top w:val="single" w:sz="4"/>
              <w:left w:val="single" w:sz="4"/>
            </w:tcBorders>
            <w:shd w:val="clear" w:color="auto" w:fill="FFFFFF"/>
            <w:vAlign w:val="top"/>
          </w:tcPr>
          <w:p>
            <w:pPr>
              <w:framePr w:w="9696" w:h="11602" w:vSpace="139" w:wrap="notBeside" w:vAnchor="text" w:hAnchor="text" w:x="25" w:y="140"/>
              <w:widowControl w:val="0"/>
              <w:rPr>
                <w:sz w:val="10"/>
                <w:szCs w:val="10"/>
              </w:rPr>
            </w:pPr>
          </w:p>
        </w:tc>
        <w:tc>
          <w:tcPr>
            <w:tcBorders>
              <w:top w:val="single" w:sz="4"/>
            </w:tcBorders>
            <w:shd w:val="clear" w:color="auto" w:fill="FFFFFF"/>
            <w:vAlign w:val="top"/>
          </w:tcPr>
          <w:p>
            <w:pPr>
              <w:framePr w:w="9696" w:h="11602" w:vSpace="139" w:wrap="notBeside" w:vAnchor="text" w:hAnchor="text" w:x="25" w:y="140"/>
              <w:widowControl w:val="0"/>
              <w:rPr>
                <w:sz w:val="10"/>
                <w:szCs w:val="10"/>
              </w:rPr>
            </w:pPr>
          </w:p>
        </w:tc>
        <w:tc>
          <w:tcPr>
            <w:tcBorders>
              <w:top w:val="single" w:sz="4"/>
            </w:tcBorders>
            <w:shd w:val="clear" w:color="auto" w:fill="FFFFFF"/>
            <w:vAlign w:val="top"/>
          </w:tcPr>
          <w:p>
            <w:pPr>
              <w:framePr w:w="9696" w:h="11602" w:vSpace="139" w:wrap="notBeside" w:vAnchor="text" w:hAnchor="text" w:x="25" w:y="140"/>
              <w:widowControl w:val="0"/>
              <w:rPr>
                <w:sz w:val="10"/>
                <w:szCs w:val="10"/>
              </w:rPr>
            </w:pPr>
          </w:p>
        </w:tc>
        <w:tc>
          <w:tcPr>
            <w:tcBorders>
              <w:top w:val="single" w:sz="4"/>
            </w:tcBorders>
            <w:shd w:val="clear" w:color="auto" w:fill="FFFFFF"/>
            <w:vAlign w:val="top"/>
          </w:tcPr>
          <w:p>
            <w:pPr>
              <w:framePr w:w="9696" w:h="11602" w:vSpace="139" w:wrap="notBeside" w:vAnchor="text" w:hAnchor="text" w:x="25" w:y="140"/>
              <w:widowControl w:val="0"/>
              <w:rPr>
                <w:sz w:val="10"/>
                <w:szCs w:val="10"/>
              </w:rPr>
            </w:pPr>
          </w:p>
        </w:tc>
      </w:tr>
      <w:tr>
        <w:trPr>
          <w:trHeight w:val="259" w:hRule="exact"/>
        </w:trPr>
        <w:tc>
          <w:tcPr>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c>
          <w:tcPr>
            <w:tcBorders>
              <w:top w:val="single" w:sz="4"/>
              <w:left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v inundačním otvoru 2,75*8,0=22,000 [A]</w:t>
            </w:r>
          </w:p>
        </w:tc>
        <w:tc>
          <w:tcPr>
            <w:tcBorders>
              <w:left w:val="single" w:sz="4"/>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r>
      <w:tr>
        <w:trPr>
          <w:trHeight w:val="3725" w:hRule="exact"/>
        </w:trPr>
        <w:tc>
          <w:tcPr>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c>
          <w:tcPr>
            <w:tcBorders>
              <w:top w:val="single" w:sz="4"/>
              <w:left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položka zahrnuje:</w:t>
            </w:r>
          </w:p>
          <w:p>
            <w:pPr>
              <w:pStyle w:val="Style6"/>
              <w:keepNext w:val="0"/>
              <w:keepLines w:val="0"/>
              <w:framePr w:w="9696" w:h="11602" w:vSpace="139" w:wrap="notBeside" w:vAnchor="text" w:hAnchor="text" w:x="25" w:y="140"/>
              <w:widowControl w:val="0"/>
              <w:numPr>
                <w:ilvl w:val="0"/>
                <w:numId w:val="241"/>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vodorovná a svislá doprava, přemístění, přeložení, manipulace s výkopkem</w:t>
            </w:r>
          </w:p>
          <w:p>
            <w:pPr>
              <w:pStyle w:val="Style6"/>
              <w:keepNext w:val="0"/>
              <w:keepLines w:val="0"/>
              <w:framePr w:w="9696" w:h="11602" w:vSpace="139" w:wrap="notBeside" w:vAnchor="text" w:hAnchor="text" w:x="25" w:y="140"/>
              <w:widowControl w:val="0"/>
              <w:numPr>
                <w:ilvl w:val="0"/>
                <w:numId w:val="241"/>
              </w:numPr>
              <w:shd w:val="clear" w:color="auto" w:fill="auto"/>
              <w:tabs>
                <w:tab w:pos="67" w:val="left"/>
              </w:tabs>
              <w:bidi w:val="0"/>
              <w:spacing w:before="0" w:after="0" w:line="276" w:lineRule="auto"/>
              <w:ind w:left="0" w:right="0" w:firstLine="0"/>
              <w:jc w:val="left"/>
            </w:pPr>
            <w:r>
              <w:rPr>
                <w:color w:val="000000"/>
                <w:spacing w:val="0"/>
                <w:w w:val="100"/>
                <w:position w:val="0"/>
                <w:shd w:val="clear" w:color="auto" w:fill="auto"/>
                <w:lang w:val="cs-CZ" w:eastAsia="cs-CZ" w:bidi="cs-CZ"/>
              </w:rPr>
              <w:t>kompletní provedení vykopávky nezapažené i zapažené</w:t>
            </w:r>
          </w:p>
          <w:p>
            <w:pPr>
              <w:pStyle w:val="Style6"/>
              <w:keepNext w:val="0"/>
              <w:keepLines w:val="0"/>
              <w:framePr w:w="9696" w:h="11602" w:vSpace="139" w:wrap="notBeside" w:vAnchor="text" w:hAnchor="text" w:x="25" w:y="140"/>
              <w:widowControl w:val="0"/>
              <w:numPr>
                <w:ilvl w:val="0"/>
                <w:numId w:val="241"/>
              </w:numPr>
              <w:shd w:val="clear" w:color="auto" w:fill="auto"/>
              <w:tabs>
                <w:tab w:pos="67" w:val="left"/>
              </w:tabs>
              <w:bidi w:val="0"/>
              <w:spacing w:before="0" w:after="0" w:line="276" w:lineRule="auto"/>
              <w:ind w:left="0" w:right="0" w:firstLine="0"/>
              <w:jc w:val="left"/>
            </w:pPr>
            <w:r>
              <w:rPr>
                <w:color w:val="000000"/>
                <w:spacing w:val="0"/>
                <w:w w:val="100"/>
                <w:position w:val="0"/>
                <w:shd w:val="clear" w:color="auto" w:fill="auto"/>
                <w:lang w:val="cs-CZ" w:eastAsia="cs-CZ" w:bidi="cs-CZ"/>
              </w:rPr>
              <w:t>ošetření výkopiště po celou dobu práce v něm vč. klimatických opatření</w:t>
            </w:r>
          </w:p>
          <w:p>
            <w:pPr>
              <w:pStyle w:val="Style6"/>
              <w:keepNext w:val="0"/>
              <w:keepLines w:val="0"/>
              <w:framePr w:w="9696" w:h="11602" w:vSpace="139" w:wrap="notBeside" w:vAnchor="text" w:hAnchor="text" w:x="25" w:y="140"/>
              <w:widowControl w:val="0"/>
              <w:numPr>
                <w:ilvl w:val="0"/>
                <w:numId w:val="241"/>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ztížení vykopávek v blízkosti podzemního vedení, konstrukcí a objektů vč. jejich dočasného zajištění</w:t>
            </w:r>
          </w:p>
          <w:p>
            <w:pPr>
              <w:pStyle w:val="Style6"/>
              <w:keepNext w:val="0"/>
              <w:keepLines w:val="0"/>
              <w:framePr w:w="9696" w:h="11602" w:vSpace="139" w:wrap="notBeside" w:vAnchor="text" w:hAnchor="text" w:x="25" w:y="140"/>
              <w:widowControl w:val="0"/>
              <w:numPr>
                <w:ilvl w:val="0"/>
                <w:numId w:val="241"/>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ztížení pod vodou, v okolí výbušnin, ve stísněných prostorech a pod.</w:t>
            </w:r>
          </w:p>
          <w:p>
            <w:pPr>
              <w:pStyle w:val="Style6"/>
              <w:keepNext w:val="0"/>
              <w:keepLines w:val="0"/>
              <w:framePr w:w="9696" w:h="11602" w:vSpace="139" w:wrap="notBeside" w:vAnchor="text" w:hAnchor="text" w:x="25" w:y="140"/>
              <w:widowControl w:val="0"/>
              <w:numPr>
                <w:ilvl w:val="0"/>
                <w:numId w:val="241"/>
              </w:numPr>
              <w:shd w:val="clear" w:color="auto" w:fill="auto"/>
              <w:tabs>
                <w:tab w:pos="67" w:val="left"/>
              </w:tabs>
              <w:bidi w:val="0"/>
              <w:spacing w:before="0" w:after="0" w:line="276" w:lineRule="auto"/>
              <w:ind w:left="0" w:right="0" w:firstLine="0"/>
              <w:jc w:val="left"/>
            </w:pPr>
            <w:r>
              <w:rPr>
                <w:color w:val="000000"/>
                <w:spacing w:val="0"/>
                <w:w w:val="100"/>
                <w:position w:val="0"/>
                <w:shd w:val="clear" w:color="auto" w:fill="auto"/>
                <w:lang w:val="cs-CZ" w:eastAsia="cs-CZ" w:bidi="cs-CZ"/>
              </w:rPr>
              <w:t>příplatek za lepivost</w:t>
            </w:r>
          </w:p>
          <w:p>
            <w:pPr>
              <w:pStyle w:val="Style6"/>
              <w:keepNext w:val="0"/>
              <w:keepLines w:val="0"/>
              <w:framePr w:w="9696" w:h="11602" w:vSpace="139" w:wrap="notBeside" w:vAnchor="text" w:hAnchor="text" w:x="25" w:y="140"/>
              <w:widowControl w:val="0"/>
              <w:numPr>
                <w:ilvl w:val="0"/>
                <w:numId w:val="241"/>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těžení po vrstvách, pásech a po jiných nutných částech (figurách)</w:t>
            </w:r>
          </w:p>
          <w:p>
            <w:pPr>
              <w:pStyle w:val="Style6"/>
              <w:keepNext w:val="0"/>
              <w:keepLines w:val="0"/>
              <w:framePr w:w="9696" w:h="11602" w:vSpace="139" w:wrap="notBeside" w:vAnchor="text" w:hAnchor="text" w:x="25" w:y="140"/>
              <w:widowControl w:val="0"/>
              <w:numPr>
                <w:ilvl w:val="0"/>
                <w:numId w:val="241"/>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čerpání vody vč. čerpacích jímek, potrubí a pohotovostní čerpací soupravy (viz ustanovení k pol. 1151,2)</w:t>
            </w:r>
          </w:p>
          <w:p>
            <w:pPr>
              <w:pStyle w:val="Style6"/>
              <w:keepNext w:val="0"/>
              <w:keepLines w:val="0"/>
              <w:framePr w:w="9696" w:h="11602" w:vSpace="139" w:wrap="notBeside" w:vAnchor="text" w:hAnchor="text" w:x="25" w:y="140"/>
              <w:widowControl w:val="0"/>
              <w:numPr>
                <w:ilvl w:val="0"/>
                <w:numId w:val="241"/>
              </w:numPr>
              <w:shd w:val="clear" w:color="auto" w:fill="auto"/>
              <w:tabs>
                <w:tab w:pos="67" w:val="left"/>
              </w:tabs>
              <w:bidi w:val="0"/>
              <w:spacing w:before="0" w:after="0" w:line="276" w:lineRule="auto"/>
              <w:ind w:left="0" w:right="0" w:firstLine="0"/>
              <w:jc w:val="left"/>
            </w:pPr>
            <w:r>
              <w:rPr>
                <w:color w:val="000000"/>
                <w:spacing w:val="0"/>
                <w:w w:val="100"/>
                <w:position w:val="0"/>
                <w:shd w:val="clear" w:color="auto" w:fill="auto"/>
                <w:lang w:val="cs-CZ" w:eastAsia="cs-CZ" w:bidi="cs-CZ"/>
              </w:rPr>
              <w:t>potřebné snížení hladiny podzemní vody</w:t>
            </w:r>
          </w:p>
          <w:p>
            <w:pPr>
              <w:pStyle w:val="Style6"/>
              <w:keepNext w:val="0"/>
              <w:keepLines w:val="0"/>
              <w:framePr w:w="9696" w:h="11602" w:vSpace="139" w:wrap="notBeside" w:vAnchor="text" w:hAnchor="text" w:x="25" w:y="140"/>
              <w:widowControl w:val="0"/>
              <w:numPr>
                <w:ilvl w:val="0"/>
                <w:numId w:val="241"/>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těžení a rozpojování jednotlivých balvanů</w:t>
            </w:r>
          </w:p>
          <w:p>
            <w:pPr>
              <w:pStyle w:val="Style6"/>
              <w:keepNext w:val="0"/>
              <w:keepLines w:val="0"/>
              <w:framePr w:w="9696" w:h="11602" w:vSpace="139" w:wrap="notBeside" w:vAnchor="text" w:hAnchor="text" w:x="25" w:y="140"/>
              <w:widowControl w:val="0"/>
              <w:numPr>
                <w:ilvl w:val="0"/>
                <w:numId w:val="241"/>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vytahování a nošení výkopku</w:t>
            </w:r>
          </w:p>
          <w:p>
            <w:pPr>
              <w:pStyle w:val="Style6"/>
              <w:keepNext w:val="0"/>
              <w:keepLines w:val="0"/>
              <w:framePr w:w="9696" w:h="11602" w:vSpace="139" w:wrap="notBeside" w:vAnchor="text" w:hAnchor="text" w:x="25" w:y="140"/>
              <w:widowControl w:val="0"/>
              <w:numPr>
                <w:ilvl w:val="0"/>
                <w:numId w:val="241"/>
              </w:numPr>
              <w:shd w:val="clear" w:color="auto" w:fill="auto"/>
              <w:tabs>
                <w:tab w:pos="67" w:val="left"/>
              </w:tabs>
              <w:bidi w:val="0"/>
              <w:spacing w:before="0" w:after="0" w:line="276" w:lineRule="auto"/>
              <w:ind w:left="0" w:right="0" w:firstLine="0"/>
              <w:jc w:val="left"/>
            </w:pPr>
            <w:r>
              <w:rPr>
                <w:color w:val="000000"/>
                <w:spacing w:val="0"/>
                <w:w w:val="100"/>
                <w:position w:val="0"/>
                <w:shd w:val="clear" w:color="auto" w:fill="auto"/>
                <w:lang w:val="cs-CZ" w:eastAsia="cs-CZ" w:bidi="cs-CZ"/>
              </w:rPr>
              <w:t>svahování a přesvah. svahů do konečného tvaru, výměna hornin v podloží a v pláni znehodnocené klimatickými vlivy</w:t>
            </w:r>
          </w:p>
          <w:p>
            <w:pPr>
              <w:pStyle w:val="Style6"/>
              <w:keepNext w:val="0"/>
              <w:keepLines w:val="0"/>
              <w:framePr w:w="9696" w:h="11602" w:vSpace="139" w:wrap="notBeside" w:vAnchor="text" w:hAnchor="text" w:x="25" w:y="140"/>
              <w:widowControl w:val="0"/>
              <w:numPr>
                <w:ilvl w:val="0"/>
                <w:numId w:val="241"/>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ruční vykopávky, odstranění kořenů a napadávek</w:t>
            </w:r>
          </w:p>
          <w:p>
            <w:pPr>
              <w:pStyle w:val="Style6"/>
              <w:keepNext w:val="0"/>
              <w:keepLines w:val="0"/>
              <w:framePr w:w="9696" w:h="11602" w:vSpace="139" w:wrap="notBeside" w:vAnchor="text" w:hAnchor="text" w:x="25" w:y="140"/>
              <w:widowControl w:val="0"/>
              <w:numPr>
                <w:ilvl w:val="0"/>
                <w:numId w:val="241"/>
              </w:numPr>
              <w:shd w:val="clear" w:color="auto" w:fill="auto"/>
              <w:tabs>
                <w:tab w:pos="67" w:val="left"/>
              </w:tabs>
              <w:bidi w:val="0"/>
              <w:spacing w:before="0" w:after="0" w:line="276" w:lineRule="auto"/>
              <w:ind w:left="0" w:right="0" w:firstLine="0"/>
              <w:jc w:val="left"/>
            </w:pPr>
            <w:r>
              <w:rPr>
                <w:color w:val="000000"/>
                <w:spacing w:val="0"/>
                <w:w w:val="100"/>
                <w:position w:val="0"/>
                <w:shd w:val="clear" w:color="auto" w:fill="auto"/>
                <w:lang w:val="cs-CZ" w:eastAsia="cs-CZ" w:bidi="cs-CZ"/>
              </w:rPr>
              <w:t>pažení, vzepření a rozepření vč. přepažování (vyjma štětových stěn)</w:t>
            </w:r>
          </w:p>
          <w:p>
            <w:pPr>
              <w:pStyle w:val="Style6"/>
              <w:keepNext w:val="0"/>
              <w:keepLines w:val="0"/>
              <w:framePr w:w="9696" w:h="11602" w:vSpace="139" w:wrap="notBeside" w:vAnchor="text" w:hAnchor="text" w:x="25" w:y="140"/>
              <w:widowControl w:val="0"/>
              <w:numPr>
                <w:ilvl w:val="0"/>
                <w:numId w:val="241"/>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úpravu, ochranu a očištění dna, základové spáry, stěn a svahů</w:t>
            </w:r>
          </w:p>
          <w:p>
            <w:pPr>
              <w:pStyle w:val="Style6"/>
              <w:keepNext w:val="0"/>
              <w:keepLines w:val="0"/>
              <w:framePr w:w="9696" w:h="11602" w:vSpace="139" w:wrap="notBeside" w:vAnchor="text" w:hAnchor="text" w:x="25" w:y="140"/>
              <w:widowControl w:val="0"/>
              <w:numPr>
                <w:ilvl w:val="0"/>
                <w:numId w:val="241"/>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zhutnění podloží, případně i svahů vč. svahování</w:t>
            </w:r>
          </w:p>
          <w:p>
            <w:pPr>
              <w:pStyle w:val="Style6"/>
              <w:keepNext w:val="0"/>
              <w:keepLines w:val="0"/>
              <w:framePr w:w="9696" w:h="11602" w:vSpace="139" w:wrap="notBeside" w:vAnchor="text" w:hAnchor="text" w:x="25" w:y="140"/>
              <w:widowControl w:val="0"/>
              <w:numPr>
                <w:ilvl w:val="0"/>
                <w:numId w:val="241"/>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zřízení stupňů v podloží a lavic na svazích, není-li pro tyto práce zřízena samostatná položka</w:t>
            </w:r>
          </w:p>
          <w:p>
            <w:pPr>
              <w:pStyle w:val="Style6"/>
              <w:keepNext w:val="0"/>
              <w:keepLines w:val="0"/>
              <w:framePr w:w="9696" w:h="11602" w:vSpace="139" w:wrap="notBeside" w:vAnchor="text" w:hAnchor="text" w:x="25" w:y="140"/>
              <w:widowControl w:val="0"/>
              <w:numPr>
                <w:ilvl w:val="0"/>
                <w:numId w:val="241"/>
              </w:numPr>
              <w:shd w:val="clear" w:color="auto" w:fill="auto"/>
              <w:tabs>
                <w:tab w:pos="67" w:val="left"/>
              </w:tabs>
              <w:bidi w:val="0"/>
              <w:spacing w:before="0" w:after="0" w:line="276" w:lineRule="auto"/>
              <w:ind w:left="0" w:right="0" w:firstLine="0"/>
              <w:jc w:val="left"/>
            </w:pPr>
            <w:r>
              <w:rPr>
                <w:color w:val="000000"/>
                <w:spacing w:val="0"/>
                <w:w w:val="100"/>
                <w:position w:val="0"/>
                <w:shd w:val="clear" w:color="auto" w:fill="auto"/>
                <w:lang w:val="cs-CZ" w:eastAsia="cs-CZ" w:bidi="cs-CZ"/>
              </w:rPr>
              <w:t>udržování výkopiště a jeho ochrana proti vodě</w:t>
            </w:r>
          </w:p>
          <w:p>
            <w:pPr>
              <w:pStyle w:val="Style6"/>
              <w:keepNext w:val="0"/>
              <w:keepLines w:val="0"/>
              <w:framePr w:w="9696" w:h="11602" w:vSpace="139" w:wrap="notBeside" w:vAnchor="text" w:hAnchor="text" w:x="25" w:y="140"/>
              <w:widowControl w:val="0"/>
              <w:numPr>
                <w:ilvl w:val="0"/>
                <w:numId w:val="241"/>
              </w:numPr>
              <w:shd w:val="clear" w:color="auto" w:fill="auto"/>
              <w:tabs>
                <w:tab w:pos="67" w:val="left"/>
              </w:tabs>
              <w:bidi w:val="0"/>
              <w:spacing w:before="0" w:after="0" w:line="276" w:lineRule="auto"/>
              <w:ind w:left="0" w:right="0" w:firstLine="0"/>
              <w:jc w:val="left"/>
            </w:pPr>
            <w:r>
              <w:rPr>
                <w:color w:val="000000"/>
                <w:spacing w:val="0"/>
                <w:w w:val="100"/>
                <w:position w:val="0"/>
                <w:shd w:val="clear" w:color="auto" w:fill="auto"/>
                <w:lang w:val="cs-CZ" w:eastAsia="cs-CZ" w:bidi="cs-CZ"/>
              </w:rPr>
              <w:t>odvedení nebo obvedení vody v okolí výkopiště a ve výkopišti</w:t>
            </w:r>
          </w:p>
          <w:p>
            <w:pPr>
              <w:pStyle w:val="Style6"/>
              <w:keepNext w:val="0"/>
              <w:keepLines w:val="0"/>
              <w:framePr w:w="9696" w:h="11602" w:vSpace="139" w:wrap="notBeside" w:vAnchor="text" w:hAnchor="text" w:x="25" w:y="140"/>
              <w:widowControl w:val="0"/>
              <w:numPr>
                <w:ilvl w:val="0"/>
                <w:numId w:val="241"/>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třídění výkopku</w:t>
            </w:r>
          </w:p>
          <w:p>
            <w:pPr>
              <w:pStyle w:val="Style6"/>
              <w:keepNext w:val="0"/>
              <w:keepLines w:val="0"/>
              <w:framePr w:w="9696" w:h="11602" w:vSpace="139" w:wrap="notBeside" w:vAnchor="text" w:hAnchor="text" w:x="25" w:y="140"/>
              <w:widowControl w:val="0"/>
              <w:numPr>
                <w:ilvl w:val="0"/>
                <w:numId w:val="241"/>
              </w:numPr>
              <w:shd w:val="clear" w:color="auto" w:fill="auto"/>
              <w:tabs>
                <w:tab w:pos="62" w:val="left"/>
              </w:tabs>
              <w:bidi w:val="0"/>
              <w:spacing w:before="0" w:after="0" w:line="276" w:lineRule="auto"/>
              <w:ind w:left="0" w:right="0" w:firstLine="0"/>
              <w:jc w:val="left"/>
            </w:pPr>
            <w:r>
              <w:rPr>
                <w:color w:val="000000"/>
                <w:spacing w:val="0"/>
                <w:w w:val="100"/>
                <w:position w:val="0"/>
                <w:shd w:val="clear" w:color="auto" w:fill="auto"/>
                <w:lang w:val="cs-CZ" w:eastAsia="cs-CZ" w:bidi="cs-CZ"/>
              </w:rPr>
              <w:t>veškeré pomocné konstrukce umožňující provedení vykopávky (příjezdy, sjezdy, nájezdy, lešení, podpěr. konstr., přemostění, zpevněné plochy, zakrytí a pod.)</w:t>
            </w:r>
          </w:p>
          <w:p>
            <w:pPr>
              <w:pStyle w:val="Style6"/>
              <w:keepNext w:val="0"/>
              <w:keepLines w:val="0"/>
              <w:framePr w:w="9696" w:h="11602" w:vSpace="139" w:wrap="notBeside" w:vAnchor="text" w:hAnchor="text" w:x="25" w:y="140"/>
              <w:widowControl w:val="0"/>
              <w:numPr>
                <w:ilvl w:val="0"/>
                <w:numId w:val="241"/>
              </w:numPr>
              <w:shd w:val="clear" w:color="auto" w:fill="auto"/>
              <w:tabs>
                <w:tab w:pos="67" w:val="left"/>
              </w:tabs>
              <w:bidi w:val="0"/>
              <w:spacing w:before="0" w:after="0" w:line="276" w:lineRule="auto"/>
              <w:ind w:left="0" w:right="0" w:firstLine="0"/>
              <w:jc w:val="left"/>
            </w:pPr>
            <w:r>
              <w:rPr>
                <w:color w:val="000000"/>
                <w:spacing w:val="0"/>
                <w:w w:val="100"/>
                <w:position w:val="0"/>
                <w:shd w:val="clear" w:color="auto" w:fill="auto"/>
                <w:lang w:val="cs-CZ" w:eastAsia="cs-CZ" w:bidi="cs-CZ"/>
              </w:rPr>
              <w:t>nezahrnuje uložení zeminy (na skládku, do násypu) ani poplatky za skládku, vykazují se v položce č.0141**</w:t>
            </w:r>
          </w:p>
        </w:tc>
        <w:tc>
          <w:tcPr>
            <w:tcBorders>
              <w:left w:val="single" w:sz="4"/>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r>
      <w:tr>
        <w:trPr>
          <w:trHeight w:val="130" w:hRule="exact"/>
        </w:trPr>
        <w:tc>
          <w:tcPr>
            <w:tcBorders>
              <w:top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540"/>
              <w:jc w:val="left"/>
            </w:pPr>
            <w:r>
              <w:rPr>
                <w:color w:val="000000"/>
                <w:spacing w:val="0"/>
                <w:w w:val="100"/>
                <w:position w:val="0"/>
                <w:shd w:val="clear" w:color="auto" w:fill="auto"/>
                <w:lang w:val="cs-CZ" w:eastAsia="cs-CZ" w:bidi="cs-CZ"/>
              </w:rPr>
              <w:t>10|</w:t>
            </w:r>
          </w:p>
        </w:tc>
        <w:tc>
          <w:tcPr>
            <w:tcBorders>
              <w:top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124831</w:t>
            </w:r>
          </w:p>
        </w:tc>
        <w:tc>
          <w:tcPr>
            <w:tcBorders>
              <w:top w:val="single" w:sz="4"/>
              <w:left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VYKOPÁVKY PRO KORYTA VODOTEČÍ TŘ. II</w:t>
            </w:r>
          </w:p>
        </w:tc>
        <w:tc>
          <w:tcPr>
            <w:tcBorders>
              <w:top w:val="single" w:sz="4"/>
              <w:left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tabs>
                <w:tab w:pos="594" w:val="left"/>
              </w:tabs>
              <w:bidi w:val="0"/>
              <w:spacing w:before="0" w:after="0" w:line="240" w:lineRule="auto"/>
              <w:ind w:left="0" w:right="0" w:firstLine="220"/>
              <w:jc w:val="left"/>
            </w:pPr>
            <w:r>
              <w:rPr>
                <w:color w:val="000000"/>
                <w:spacing w:val="0"/>
                <w:w w:val="100"/>
                <w:position w:val="0"/>
                <w:shd w:val="clear" w:color="auto" w:fill="auto"/>
                <w:lang w:val="cs-CZ" w:eastAsia="cs-CZ" w:bidi="cs-CZ"/>
              </w:rPr>
              <w:t>M3</w:t>
              <w:tab/>
              <w:t>|</w:t>
            </w:r>
          </w:p>
        </w:tc>
        <w:tc>
          <w:tcPr>
            <w:tcBorders>
              <w:top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6,000</w:t>
            </w:r>
          </w:p>
        </w:tc>
        <w:tc>
          <w:tcPr>
            <w:tcBorders>
              <w:top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340"/>
              <w:jc w:val="both"/>
            </w:pPr>
            <w:r>
              <w:rPr>
                <w:color w:val="000000"/>
                <w:spacing w:val="0"/>
                <w:w w:val="100"/>
                <w:position w:val="0"/>
                <w:shd w:val="clear" w:color="auto" w:fill="auto"/>
                <w:lang w:val="cs-CZ" w:eastAsia="cs-CZ" w:bidi="cs-CZ"/>
              </w:rPr>
              <w:t>431,60</w:t>
            </w:r>
          </w:p>
        </w:tc>
        <w:tc>
          <w:tcPr>
            <w:tcBorders>
              <w:top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2 589,60</w:t>
            </w:r>
          </w:p>
        </w:tc>
      </w:tr>
      <w:tr>
        <w:trPr>
          <w:trHeight w:val="130" w:hRule="exact"/>
        </w:trPr>
        <w:tc>
          <w:tcPr>
            <w:tcBorders>
              <w:top w:val="single" w:sz="4"/>
            </w:tcBorders>
            <w:shd w:val="clear" w:color="auto" w:fill="FFFFFF"/>
            <w:vAlign w:val="top"/>
          </w:tcPr>
          <w:p>
            <w:pPr>
              <w:framePr w:w="9696" w:h="11602" w:vSpace="139" w:wrap="notBeside" w:vAnchor="text" w:hAnchor="text" w:x="25" w:y="140"/>
              <w:widowControl w:val="0"/>
              <w:rPr>
                <w:sz w:val="10"/>
                <w:szCs w:val="10"/>
              </w:rPr>
            </w:pPr>
          </w:p>
        </w:tc>
        <w:tc>
          <w:tcPr>
            <w:tcBorders>
              <w:top w:val="single" w:sz="4"/>
            </w:tcBorders>
            <w:shd w:val="clear" w:color="auto" w:fill="FFFFFF"/>
            <w:vAlign w:val="top"/>
          </w:tcPr>
          <w:p>
            <w:pPr>
              <w:framePr w:w="9696" w:h="11602" w:vSpace="139" w:wrap="notBeside" w:vAnchor="text" w:hAnchor="text" w:x="25" w:y="140"/>
              <w:widowControl w:val="0"/>
              <w:rPr>
                <w:sz w:val="10"/>
                <w:szCs w:val="10"/>
              </w:rPr>
            </w:pPr>
          </w:p>
        </w:tc>
        <w:tc>
          <w:tcPr>
            <w:tcBorders>
              <w:top w:val="single" w:sz="4"/>
              <w:left w:val="single" w:sz="4"/>
            </w:tcBorders>
            <w:shd w:val="clear" w:color="auto" w:fill="FFFFFF"/>
            <w:vAlign w:val="top"/>
          </w:tcPr>
          <w:p>
            <w:pPr>
              <w:framePr w:w="9696" w:h="11602" w:vSpace="139" w:wrap="notBeside" w:vAnchor="text" w:hAnchor="text" w:x="25" w:y="140"/>
              <w:widowControl w:val="0"/>
              <w:rPr>
                <w:sz w:val="10"/>
                <w:szCs w:val="10"/>
              </w:rPr>
            </w:pPr>
          </w:p>
        </w:tc>
        <w:tc>
          <w:tcPr>
            <w:tcBorders>
              <w:top w:val="single" w:sz="4"/>
              <w:left w:val="single" w:sz="4"/>
            </w:tcBorders>
            <w:shd w:val="clear" w:color="auto" w:fill="FFFFFF"/>
            <w:vAlign w:val="top"/>
          </w:tcPr>
          <w:p>
            <w:pPr>
              <w:framePr w:w="9696" w:h="11602" w:vSpace="139" w:wrap="notBeside" w:vAnchor="text" w:hAnchor="text" w:x="25" w:y="140"/>
              <w:widowControl w:val="0"/>
              <w:rPr>
                <w:sz w:val="10"/>
                <w:szCs w:val="10"/>
              </w:rPr>
            </w:pPr>
          </w:p>
        </w:tc>
        <w:tc>
          <w:tcPr>
            <w:tcBorders>
              <w:top w:val="single" w:sz="4"/>
            </w:tcBorders>
            <w:shd w:val="clear" w:color="auto" w:fill="FFFFFF"/>
            <w:vAlign w:val="top"/>
          </w:tcPr>
          <w:p>
            <w:pPr>
              <w:framePr w:w="9696" w:h="11602" w:vSpace="139" w:wrap="notBeside" w:vAnchor="text" w:hAnchor="text" w:x="25" w:y="140"/>
              <w:widowControl w:val="0"/>
              <w:rPr>
                <w:sz w:val="10"/>
                <w:szCs w:val="10"/>
              </w:rPr>
            </w:pPr>
          </w:p>
        </w:tc>
        <w:tc>
          <w:tcPr>
            <w:tcBorders>
              <w:top w:val="single" w:sz="4"/>
            </w:tcBorders>
            <w:shd w:val="clear" w:color="auto" w:fill="FFFFFF"/>
            <w:vAlign w:val="top"/>
          </w:tcPr>
          <w:p>
            <w:pPr>
              <w:framePr w:w="9696" w:h="11602" w:vSpace="139" w:wrap="notBeside" w:vAnchor="text" w:hAnchor="text" w:x="25" w:y="140"/>
              <w:widowControl w:val="0"/>
              <w:rPr>
                <w:sz w:val="10"/>
                <w:szCs w:val="10"/>
              </w:rPr>
            </w:pPr>
          </w:p>
        </w:tc>
        <w:tc>
          <w:tcPr>
            <w:tcBorders>
              <w:top w:val="single" w:sz="4"/>
            </w:tcBorders>
            <w:shd w:val="clear" w:color="auto" w:fill="FFFFFF"/>
            <w:vAlign w:val="top"/>
          </w:tcPr>
          <w:p>
            <w:pPr>
              <w:framePr w:w="9696" w:h="11602" w:vSpace="139" w:wrap="notBeside" w:vAnchor="text" w:hAnchor="text" w:x="25" w:y="140"/>
              <w:widowControl w:val="0"/>
              <w:rPr>
                <w:sz w:val="10"/>
                <w:szCs w:val="10"/>
              </w:rPr>
            </w:pPr>
          </w:p>
        </w:tc>
      </w:tr>
      <w:tr>
        <w:trPr>
          <w:trHeight w:val="139" w:hRule="exact"/>
        </w:trPr>
        <w:tc>
          <w:tcPr>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c>
          <w:tcPr>
            <w:tcBorders>
              <w:top w:val="single" w:sz="4"/>
              <w:left w:val="single" w:sz="4"/>
              <w:bottom w:val="single" w:sz="4"/>
            </w:tcBorders>
            <w:shd w:val="clear" w:color="auto" w:fill="FFFFFF"/>
            <w:vAlign w:val="bottom"/>
          </w:tcPr>
          <w:p>
            <w:pPr>
              <w:pStyle w:val="Style6"/>
              <w:keepNext w:val="0"/>
              <w:keepLines w:val="0"/>
              <w:framePr w:w="9696" w:h="11602" w:vSpace="139" w:wrap="notBeside" w:vAnchor="text" w:hAnchor="text" w:x="25" w:y="14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pročištění koryta na vtoku + výtoku mostu; (10,0+10,0)*2,0*0,15=6,000 [A]</w:t>
            </w:r>
          </w:p>
        </w:tc>
        <w:tc>
          <w:tcPr>
            <w:tcBorders>
              <w:left w:val="single" w:sz="4"/>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c>
          <w:tcPr>
            <w:tcBorders/>
            <w:shd w:val="clear" w:color="auto" w:fill="FFFFFF"/>
            <w:vAlign w:val="top"/>
          </w:tcPr>
          <w:p>
            <w:pPr>
              <w:framePr w:w="9696" w:h="11602" w:vSpace="139" w:wrap="notBeside" w:vAnchor="text" w:hAnchor="text" w:x="25" w:y="140"/>
              <w:widowControl w:val="0"/>
              <w:rPr>
                <w:sz w:val="10"/>
                <w:szCs w:val="10"/>
              </w:rPr>
            </w:pPr>
          </w:p>
        </w:tc>
      </w:tr>
    </w:tbl>
    <w:p>
      <w:pPr>
        <w:pStyle w:val="Style12"/>
        <w:keepNext w:val="0"/>
        <w:keepLines w:val="0"/>
        <w:framePr w:w="1570" w:h="163" w:hSpace="24" w:wrap="notBeside" w:vAnchor="text" w:hAnchor="text" w:x="2103" w:y="1"/>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Všeobecné konstrukce a práce</w:t>
      </w:r>
    </w:p>
    <w:p>
      <w:pPr>
        <w:pStyle w:val="Style12"/>
        <w:keepNext w:val="0"/>
        <w:keepLines w:val="0"/>
        <w:framePr w:w="566" w:h="154" w:hSpace="24" w:wrap="notBeside" w:vAnchor="text" w:hAnchor="text" w:x="8953" w:y="6"/>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256 342,48</w:t>
      </w:r>
    </w:p>
    <w:p>
      <w:pPr>
        <w:widowControl w:val="0"/>
        <w:spacing w:line="1" w:lineRule="exact"/>
      </w:pPr>
      <w:r>
        <w:br w:type="page"/>
      </w:r>
    </w:p>
    <w:tbl>
      <w:tblPr>
        <w:tblOverlap w:val="never"/>
        <w:jc w:val="center"/>
        <w:tblLayout w:type="fixed"/>
      </w:tblPr>
      <w:tblGrid>
        <w:gridCol w:w="2074"/>
        <w:gridCol w:w="4061"/>
        <w:gridCol w:w="3552"/>
      </w:tblGrid>
      <w:tr>
        <w:trPr>
          <w:trHeight w:val="3730"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6" w:lineRule="auto"/>
              <w:ind w:left="0" w:right="0" w:firstLine="0"/>
              <w:jc w:val="both"/>
            </w:pPr>
            <w:r>
              <w:rPr>
                <w:color w:val="000000"/>
                <w:spacing w:val="0"/>
                <w:w w:val="100"/>
                <w:position w:val="0"/>
                <w:shd w:val="clear" w:color="auto" w:fill="auto"/>
                <w:lang w:val="cs-CZ" w:eastAsia="cs-CZ" w:bidi="cs-CZ"/>
              </w:rPr>
              <w:t>položka zahrnuje:</w:t>
            </w:r>
          </w:p>
          <w:p>
            <w:pPr>
              <w:pStyle w:val="Style6"/>
              <w:keepNext w:val="0"/>
              <w:keepLines w:val="0"/>
              <w:widowControl w:val="0"/>
              <w:numPr>
                <w:ilvl w:val="0"/>
                <w:numId w:val="243"/>
              </w:numPr>
              <w:shd w:val="clear" w:color="auto" w:fill="auto"/>
              <w:tabs>
                <w:tab w:pos="62" w:val="left"/>
              </w:tabs>
              <w:bidi w:val="0"/>
              <w:spacing w:before="0" w:after="0" w:line="276" w:lineRule="auto"/>
              <w:ind w:left="0" w:right="0" w:firstLine="0"/>
              <w:jc w:val="both"/>
            </w:pPr>
            <w:r>
              <w:rPr>
                <w:color w:val="000000"/>
                <w:spacing w:val="0"/>
                <w:w w:val="100"/>
                <w:position w:val="0"/>
                <w:shd w:val="clear" w:color="auto" w:fill="auto"/>
                <w:lang w:val="cs-CZ" w:eastAsia="cs-CZ" w:bidi="cs-CZ"/>
              </w:rPr>
              <w:t>vodorovná a svislá doprava, přemístění, přeložení, manipulace s výkopkem</w:t>
            </w:r>
          </w:p>
          <w:p>
            <w:pPr>
              <w:pStyle w:val="Style6"/>
              <w:keepNext w:val="0"/>
              <w:keepLines w:val="0"/>
              <w:widowControl w:val="0"/>
              <w:numPr>
                <w:ilvl w:val="0"/>
                <w:numId w:val="243"/>
              </w:numPr>
              <w:shd w:val="clear" w:color="auto" w:fill="auto"/>
              <w:tabs>
                <w:tab w:pos="67" w:val="left"/>
              </w:tabs>
              <w:bidi w:val="0"/>
              <w:spacing w:before="0" w:after="0" w:line="276" w:lineRule="auto"/>
              <w:ind w:left="0" w:right="0" w:firstLine="0"/>
              <w:jc w:val="both"/>
            </w:pPr>
            <w:r>
              <w:rPr>
                <w:color w:val="000000"/>
                <w:spacing w:val="0"/>
                <w:w w:val="100"/>
                <w:position w:val="0"/>
                <w:shd w:val="clear" w:color="auto" w:fill="auto"/>
                <w:lang w:val="cs-CZ" w:eastAsia="cs-CZ" w:bidi="cs-CZ"/>
              </w:rPr>
              <w:t>kompletní provedení vykopávky nezapažené i zapažené</w:t>
            </w:r>
          </w:p>
          <w:p>
            <w:pPr>
              <w:pStyle w:val="Style6"/>
              <w:keepNext w:val="0"/>
              <w:keepLines w:val="0"/>
              <w:widowControl w:val="0"/>
              <w:numPr>
                <w:ilvl w:val="0"/>
                <w:numId w:val="243"/>
              </w:numPr>
              <w:shd w:val="clear" w:color="auto" w:fill="auto"/>
              <w:tabs>
                <w:tab w:pos="67" w:val="left"/>
              </w:tabs>
              <w:bidi w:val="0"/>
              <w:spacing w:before="0" w:after="0" w:line="276" w:lineRule="auto"/>
              <w:ind w:left="0" w:right="0" w:firstLine="0"/>
              <w:jc w:val="both"/>
            </w:pPr>
            <w:r>
              <w:rPr>
                <w:color w:val="000000"/>
                <w:spacing w:val="0"/>
                <w:w w:val="100"/>
                <w:position w:val="0"/>
                <w:shd w:val="clear" w:color="auto" w:fill="auto"/>
                <w:lang w:val="cs-CZ" w:eastAsia="cs-CZ" w:bidi="cs-CZ"/>
              </w:rPr>
              <w:t>ošetření výkopiště po celou dobu práce v něm vč. klimatických opatření</w:t>
            </w:r>
          </w:p>
          <w:p>
            <w:pPr>
              <w:pStyle w:val="Style6"/>
              <w:keepNext w:val="0"/>
              <w:keepLines w:val="0"/>
              <w:widowControl w:val="0"/>
              <w:numPr>
                <w:ilvl w:val="0"/>
                <w:numId w:val="243"/>
              </w:numPr>
              <w:shd w:val="clear" w:color="auto" w:fill="auto"/>
              <w:tabs>
                <w:tab w:pos="62" w:val="left"/>
              </w:tabs>
              <w:bidi w:val="0"/>
              <w:spacing w:before="0" w:after="0" w:line="276" w:lineRule="auto"/>
              <w:ind w:left="0" w:right="0" w:firstLine="0"/>
              <w:jc w:val="both"/>
            </w:pPr>
            <w:r>
              <w:rPr>
                <w:color w:val="000000"/>
                <w:spacing w:val="0"/>
                <w:w w:val="100"/>
                <w:position w:val="0"/>
                <w:shd w:val="clear" w:color="auto" w:fill="auto"/>
                <w:lang w:val="cs-CZ" w:eastAsia="cs-CZ" w:bidi="cs-CZ"/>
              </w:rPr>
              <w:t>ztížení vykopávek v blízkosti podzemního vedení, konstrukcí a objektů vč. jejich dočasného zajištění</w:t>
            </w:r>
          </w:p>
          <w:p>
            <w:pPr>
              <w:pStyle w:val="Style6"/>
              <w:keepNext w:val="0"/>
              <w:keepLines w:val="0"/>
              <w:widowControl w:val="0"/>
              <w:numPr>
                <w:ilvl w:val="0"/>
                <w:numId w:val="243"/>
              </w:numPr>
              <w:shd w:val="clear" w:color="auto" w:fill="auto"/>
              <w:tabs>
                <w:tab w:pos="62" w:val="left"/>
              </w:tabs>
              <w:bidi w:val="0"/>
              <w:spacing w:before="0" w:after="0" w:line="276" w:lineRule="auto"/>
              <w:ind w:left="0" w:right="0" w:firstLine="0"/>
              <w:jc w:val="both"/>
            </w:pPr>
            <w:r>
              <w:rPr>
                <w:color w:val="000000"/>
                <w:spacing w:val="0"/>
                <w:w w:val="100"/>
                <w:position w:val="0"/>
                <w:shd w:val="clear" w:color="auto" w:fill="auto"/>
                <w:lang w:val="cs-CZ" w:eastAsia="cs-CZ" w:bidi="cs-CZ"/>
              </w:rPr>
              <w:t>ztížení pod vodou, v okolí výbušnin, ve stísněných prostorech a pod.</w:t>
            </w:r>
          </w:p>
          <w:p>
            <w:pPr>
              <w:pStyle w:val="Style6"/>
              <w:keepNext w:val="0"/>
              <w:keepLines w:val="0"/>
              <w:widowControl w:val="0"/>
              <w:numPr>
                <w:ilvl w:val="0"/>
                <w:numId w:val="243"/>
              </w:numPr>
              <w:shd w:val="clear" w:color="auto" w:fill="auto"/>
              <w:tabs>
                <w:tab w:pos="62" w:val="left"/>
              </w:tabs>
              <w:bidi w:val="0"/>
              <w:spacing w:before="0" w:after="0" w:line="276" w:lineRule="auto"/>
              <w:ind w:left="0" w:right="0" w:firstLine="0"/>
              <w:jc w:val="both"/>
            </w:pPr>
            <w:r>
              <w:rPr>
                <w:color w:val="000000"/>
                <w:spacing w:val="0"/>
                <w:w w:val="100"/>
                <w:position w:val="0"/>
                <w:shd w:val="clear" w:color="auto" w:fill="auto"/>
                <w:lang w:val="cs-CZ" w:eastAsia="cs-CZ" w:bidi="cs-CZ"/>
              </w:rPr>
              <w:t>těžení po vrstvách, pásech a po jiných nutných částech (figurách)</w:t>
            </w:r>
          </w:p>
          <w:p>
            <w:pPr>
              <w:pStyle w:val="Style6"/>
              <w:keepNext w:val="0"/>
              <w:keepLines w:val="0"/>
              <w:widowControl w:val="0"/>
              <w:numPr>
                <w:ilvl w:val="0"/>
                <w:numId w:val="243"/>
              </w:numPr>
              <w:shd w:val="clear" w:color="auto" w:fill="auto"/>
              <w:tabs>
                <w:tab w:pos="62" w:val="left"/>
              </w:tabs>
              <w:bidi w:val="0"/>
              <w:spacing w:before="0" w:after="0" w:line="276" w:lineRule="auto"/>
              <w:ind w:left="0" w:right="0" w:firstLine="0"/>
              <w:jc w:val="both"/>
            </w:pPr>
            <w:r>
              <w:rPr>
                <w:color w:val="000000"/>
                <w:spacing w:val="0"/>
                <w:w w:val="100"/>
                <w:position w:val="0"/>
                <w:shd w:val="clear" w:color="auto" w:fill="auto"/>
                <w:lang w:val="cs-CZ" w:eastAsia="cs-CZ" w:bidi="cs-CZ"/>
              </w:rPr>
              <w:t>čerpání vody vč. čerpacích jímek, potrubí a pohotovostní čerpací soupravy (viz ustanovení k pol. 1151,2)</w:t>
            </w:r>
          </w:p>
          <w:p>
            <w:pPr>
              <w:pStyle w:val="Style6"/>
              <w:keepNext w:val="0"/>
              <w:keepLines w:val="0"/>
              <w:widowControl w:val="0"/>
              <w:numPr>
                <w:ilvl w:val="0"/>
                <w:numId w:val="243"/>
              </w:numPr>
              <w:shd w:val="clear" w:color="auto" w:fill="auto"/>
              <w:tabs>
                <w:tab w:pos="67" w:val="left"/>
              </w:tabs>
              <w:bidi w:val="0"/>
              <w:spacing w:before="0" w:after="0" w:line="276" w:lineRule="auto"/>
              <w:ind w:left="0" w:right="0" w:firstLine="0"/>
              <w:jc w:val="both"/>
            </w:pPr>
            <w:r>
              <w:rPr>
                <w:color w:val="000000"/>
                <w:spacing w:val="0"/>
                <w:w w:val="100"/>
                <w:position w:val="0"/>
                <w:shd w:val="clear" w:color="auto" w:fill="auto"/>
                <w:lang w:val="cs-CZ" w:eastAsia="cs-CZ" w:bidi="cs-CZ"/>
              </w:rPr>
              <w:t>potřebné snížení hladiny podzemní vody</w:t>
            </w:r>
          </w:p>
          <w:p>
            <w:pPr>
              <w:pStyle w:val="Style6"/>
              <w:keepNext w:val="0"/>
              <w:keepLines w:val="0"/>
              <w:widowControl w:val="0"/>
              <w:numPr>
                <w:ilvl w:val="0"/>
                <w:numId w:val="243"/>
              </w:numPr>
              <w:shd w:val="clear" w:color="auto" w:fill="auto"/>
              <w:tabs>
                <w:tab w:pos="62" w:val="left"/>
              </w:tabs>
              <w:bidi w:val="0"/>
              <w:spacing w:before="0" w:after="0" w:line="276" w:lineRule="auto"/>
              <w:ind w:left="0" w:right="0" w:firstLine="0"/>
              <w:jc w:val="both"/>
            </w:pPr>
            <w:r>
              <w:rPr>
                <w:color w:val="000000"/>
                <w:spacing w:val="0"/>
                <w:w w:val="100"/>
                <w:position w:val="0"/>
                <w:shd w:val="clear" w:color="auto" w:fill="auto"/>
                <w:lang w:val="cs-CZ" w:eastAsia="cs-CZ" w:bidi="cs-CZ"/>
              </w:rPr>
              <w:t>těžení a rozpojování jednotlivých balvanů</w:t>
            </w:r>
          </w:p>
          <w:p>
            <w:pPr>
              <w:pStyle w:val="Style6"/>
              <w:keepNext w:val="0"/>
              <w:keepLines w:val="0"/>
              <w:widowControl w:val="0"/>
              <w:numPr>
                <w:ilvl w:val="0"/>
                <w:numId w:val="243"/>
              </w:numPr>
              <w:shd w:val="clear" w:color="auto" w:fill="auto"/>
              <w:tabs>
                <w:tab w:pos="62" w:val="left"/>
              </w:tabs>
              <w:bidi w:val="0"/>
              <w:spacing w:before="0" w:after="0" w:line="276" w:lineRule="auto"/>
              <w:ind w:left="0" w:right="0" w:firstLine="0"/>
              <w:jc w:val="both"/>
            </w:pPr>
            <w:r>
              <w:rPr>
                <w:color w:val="000000"/>
                <w:spacing w:val="0"/>
                <w:w w:val="100"/>
                <w:position w:val="0"/>
                <w:shd w:val="clear" w:color="auto" w:fill="auto"/>
                <w:lang w:val="cs-CZ" w:eastAsia="cs-CZ" w:bidi="cs-CZ"/>
              </w:rPr>
              <w:t>vytahování a nošení výkopku</w:t>
            </w:r>
          </w:p>
          <w:p>
            <w:pPr>
              <w:pStyle w:val="Style6"/>
              <w:keepNext w:val="0"/>
              <w:keepLines w:val="0"/>
              <w:widowControl w:val="0"/>
              <w:numPr>
                <w:ilvl w:val="0"/>
                <w:numId w:val="243"/>
              </w:numPr>
              <w:shd w:val="clear" w:color="auto" w:fill="auto"/>
              <w:tabs>
                <w:tab w:pos="67" w:val="left"/>
              </w:tabs>
              <w:bidi w:val="0"/>
              <w:spacing w:before="0" w:after="0" w:line="276" w:lineRule="auto"/>
              <w:ind w:left="0" w:right="0" w:firstLine="0"/>
              <w:jc w:val="both"/>
            </w:pPr>
            <w:r>
              <w:rPr>
                <w:color w:val="000000"/>
                <w:spacing w:val="0"/>
                <w:w w:val="100"/>
                <w:position w:val="0"/>
                <w:shd w:val="clear" w:color="auto" w:fill="auto"/>
                <w:lang w:val="cs-CZ" w:eastAsia="cs-CZ" w:bidi="cs-CZ"/>
              </w:rPr>
              <w:t>svahování a přesvah. svahů do konečného tvaru, výměna hornin v podloží a v pláni znehodnocené klimatickými vlivy</w:t>
            </w:r>
          </w:p>
          <w:p>
            <w:pPr>
              <w:pStyle w:val="Style6"/>
              <w:keepNext w:val="0"/>
              <w:keepLines w:val="0"/>
              <w:widowControl w:val="0"/>
              <w:numPr>
                <w:ilvl w:val="0"/>
                <w:numId w:val="243"/>
              </w:numPr>
              <w:shd w:val="clear" w:color="auto" w:fill="auto"/>
              <w:tabs>
                <w:tab w:pos="67" w:val="left"/>
              </w:tabs>
              <w:bidi w:val="0"/>
              <w:spacing w:before="0" w:after="0" w:line="276" w:lineRule="auto"/>
              <w:ind w:left="0" w:right="0" w:firstLine="0"/>
              <w:jc w:val="both"/>
            </w:pPr>
            <w:r>
              <w:rPr>
                <w:color w:val="000000"/>
                <w:spacing w:val="0"/>
                <w:w w:val="100"/>
                <w:position w:val="0"/>
                <w:shd w:val="clear" w:color="auto" w:fill="auto"/>
                <w:lang w:val="cs-CZ" w:eastAsia="cs-CZ" w:bidi="cs-CZ"/>
              </w:rPr>
              <w:t>eventuelně nutné druhotné rozpojení odstřelené horniny</w:t>
            </w:r>
          </w:p>
          <w:p>
            <w:pPr>
              <w:pStyle w:val="Style6"/>
              <w:keepNext w:val="0"/>
              <w:keepLines w:val="0"/>
              <w:widowControl w:val="0"/>
              <w:numPr>
                <w:ilvl w:val="0"/>
                <w:numId w:val="243"/>
              </w:numPr>
              <w:shd w:val="clear" w:color="auto" w:fill="auto"/>
              <w:tabs>
                <w:tab w:pos="67" w:val="left"/>
              </w:tabs>
              <w:bidi w:val="0"/>
              <w:spacing w:before="0" w:after="0" w:line="276" w:lineRule="auto"/>
              <w:ind w:left="0" w:right="0" w:firstLine="0"/>
              <w:jc w:val="both"/>
            </w:pPr>
            <w:r>
              <w:rPr>
                <w:color w:val="000000"/>
                <w:spacing w:val="0"/>
                <w:w w:val="100"/>
                <w:position w:val="0"/>
                <w:shd w:val="clear" w:color="auto" w:fill="auto"/>
                <w:lang w:val="cs-CZ" w:eastAsia="cs-CZ" w:bidi="cs-CZ"/>
              </w:rPr>
              <w:t>ruční vykopávky, odstranění kořenů a napadávek</w:t>
            </w:r>
          </w:p>
          <w:p>
            <w:pPr>
              <w:pStyle w:val="Style6"/>
              <w:keepNext w:val="0"/>
              <w:keepLines w:val="0"/>
              <w:widowControl w:val="0"/>
              <w:numPr>
                <w:ilvl w:val="0"/>
                <w:numId w:val="243"/>
              </w:numPr>
              <w:shd w:val="clear" w:color="auto" w:fill="auto"/>
              <w:tabs>
                <w:tab w:pos="67" w:val="left"/>
              </w:tabs>
              <w:bidi w:val="0"/>
              <w:spacing w:before="0" w:after="0" w:line="276" w:lineRule="auto"/>
              <w:ind w:left="0" w:right="0" w:firstLine="0"/>
              <w:jc w:val="both"/>
            </w:pPr>
            <w:r>
              <w:rPr>
                <w:color w:val="000000"/>
                <w:spacing w:val="0"/>
                <w:w w:val="100"/>
                <w:position w:val="0"/>
                <w:shd w:val="clear" w:color="auto" w:fill="auto"/>
                <w:lang w:val="cs-CZ" w:eastAsia="cs-CZ" w:bidi="cs-CZ"/>
              </w:rPr>
              <w:t>pažení, vzepření a rozepření vč. přepažování (vyjma štětových stěn)</w:t>
            </w:r>
          </w:p>
          <w:p>
            <w:pPr>
              <w:pStyle w:val="Style6"/>
              <w:keepNext w:val="0"/>
              <w:keepLines w:val="0"/>
              <w:widowControl w:val="0"/>
              <w:numPr>
                <w:ilvl w:val="0"/>
                <w:numId w:val="243"/>
              </w:numPr>
              <w:shd w:val="clear" w:color="auto" w:fill="auto"/>
              <w:tabs>
                <w:tab w:pos="62" w:val="left"/>
              </w:tabs>
              <w:bidi w:val="0"/>
              <w:spacing w:before="0" w:after="0" w:line="276" w:lineRule="auto"/>
              <w:ind w:left="0" w:right="0" w:firstLine="0"/>
              <w:jc w:val="both"/>
            </w:pPr>
            <w:r>
              <w:rPr>
                <w:color w:val="000000"/>
                <w:spacing w:val="0"/>
                <w:w w:val="100"/>
                <w:position w:val="0"/>
                <w:shd w:val="clear" w:color="auto" w:fill="auto"/>
                <w:lang w:val="cs-CZ" w:eastAsia="cs-CZ" w:bidi="cs-CZ"/>
              </w:rPr>
              <w:t>úpravu, ochranu a očištění dna, základové spáry, stěn a svahů</w:t>
            </w:r>
          </w:p>
          <w:p>
            <w:pPr>
              <w:pStyle w:val="Style6"/>
              <w:keepNext w:val="0"/>
              <w:keepLines w:val="0"/>
              <w:widowControl w:val="0"/>
              <w:numPr>
                <w:ilvl w:val="0"/>
                <w:numId w:val="243"/>
              </w:numPr>
              <w:shd w:val="clear" w:color="auto" w:fill="auto"/>
              <w:tabs>
                <w:tab w:pos="62" w:val="left"/>
              </w:tabs>
              <w:bidi w:val="0"/>
              <w:spacing w:before="0" w:after="0" w:line="276" w:lineRule="auto"/>
              <w:ind w:left="0" w:right="0" w:firstLine="0"/>
              <w:jc w:val="both"/>
            </w:pPr>
            <w:r>
              <w:rPr>
                <w:color w:val="000000"/>
                <w:spacing w:val="0"/>
                <w:w w:val="100"/>
                <w:position w:val="0"/>
                <w:shd w:val="clear" w:color="auto" w:fill="auto"/>
                <w:lang w:val="cs-CZ" w:eastAsia="cs-CZ" w:bidi="cs-CZ"/>
              </w:rPr>
              <w:t>zhutnění podloží, případně i svahů vč. svahování</w:t>
            </w:r>
          </w:p>
          <w:p>
            <w:pPr>
              <w:pStyle w:val="Style6"/>
              <w:keepNext w:val="0"/>
              <w:keepLines w:val="0"/>
              <w:widowControl w:val="0"/>
              <w:numPr>
                <w:ilvl w:val="0"/>
                <w:numId w:val="243"/>
              </w:numPr>
              <w:shd w:val="clear" w:color="auto" w:fill="auto"/>
              <w:tabs>
                <w:tab w:pos="62" w:val="left"/>
              </w:tabs>
              <w:bidi w:val="0"/>
              <w:spacing w:before="0" w:after="0" w:line="276" w:lineRule="auto"/>
              <w:ind w:left="0" w:right="0" w:firstLine="0"/>
              <w:jc w:val="both"/>
            </w:pPr>
            <w:r>
              <w:rPr>
                <w:color w:val="000000"/>
                <w:spacing w:val="0"/>
                <w:w w:val="100"/>
                <w:position w:val="0"/>
                <w:shd w:val="clear" w:color="auto" w:fill="auto"/>
                <w:lang w:val="cs-CZ" w:eastAsia="cs-CZ" w:bidi="cs-CZ"/>
              </w:rPr>
              <w:t>zřízení stupňů v podloží a lavic na svazích, není-li pro tyto práce zřízena samostatná položka</w:t>
            </w:r>
          </w:p>
          <w:p>
            <w:pPr>
              <w:pStyle w:val="Style6"/>
              <w:keepNext w:val="0"/>
              <w:keepLines w:val="0"/>
              <w:widowControl w:val="0"/>
              <w:numPr>
                <w:ilvl w:val="0"/>
                <w:numId w:val="243"/>
              </w:numPr>
              <w:shd w:val="clear" w:color="auto" w:fill="auto"/>
              <w:tabs>
                <w:tab w:pos="67" w:val="left"/>
              </w:tabs>
              <w:bidi w:val="0"/>
              <w:spacing w:before="0" w:after="0" w:line="276" w:lineRule="auto"/>
              <w:ind w:left="0" w:right="0" w:firstLine="0"/>
              <w:jc w:val="both"/>
            </w:pPr>
            <w:r>
              <w:rPr>
                <w:color w:val="000000"/>
                <w:spacing w:val="0"/>
                <w:w w:val="100"/>
                <w:position w:val="0"/>
                <w:shd w:val="clear" w:color="auto" w:fill="auto"/>
                <w:lang w:val="cs-CZ" w:eastAsia="cs-CZ" w:bidi="cs-CZ"/>
              </w:rPr>
              <w:t>udržování výkopiště a jeho ochrana proti vodě</w:t>
            </w:r>
          </w:p>
          <w:p>
            <w:pPr>
              <w:pStyle w:val="Style6"/>
              <w:keepNext w:val="0"/>
              <w:keepLines w:val="0"/>
              <w:widowControl w:val="0"/>
              <w:numPr>
                <w:ilvl w:val="0"/>
                <w:numId w:val="243"/>
              </w:numPr>
              <w:shd w:val="clear" w:color="auto" w:fill="auto"/>
              <w:tabs>
                <w:tab w:pos="67" w:val="left"/>
              </w:tabs>
              <w:bidi w:val="0"/>
              <w:spacing w:before="0" w:after="0" w:line="276" w:lineRule="auto"/>
              <w:ind w:left="0" w:right="0" w:firstLine="0"/>
              <w:jc w:val="both"/>
            </w:pPr>
            <w:r>
              <w:rPr>
                <w:color w:val="000000"/>
                <w:spacing w:val="0"/>
                <w:w w:val="100"/>
                <w:position w:val="0"/>
                <w:shd w:val="clear" w:color="auto" w:fill="auto"/>
                <w:lang w:val="cs-CZ" w:eastAsia="cs-CZ" w:bidi="cs-CZ"/>
              </w:rPr>
              <w:t>odvedení nebo obvedení vody v okolí výkopiště a ve výkopišti</w:t>
            </w:r>
          </w:p>
          <w:p>
            <w:pPr>
              <w:pStyle w:val="Style6"/>
              <w:keepNext w:val="0"/>
              <w:keepLines w:val="0"/>
              <w:widowControl w:val="0"/>
              <w:numPr>
                <w:ilvl w:val="0"/>
                <w:numId w:val="243"/>
              </w:numPr>
              <w:shd w:val="clear" w:color="auto" w:fill="auto"/>
              <w:tabs>
                <w:tab w:pos="62" w:val="left"/>
              </w:tabs>
              <w:bidi w:val="0"/>
              <w:spacing w:before="0" w:after="0" w:line="276" w:lineRule="auto"/>
              <w:ind w:left="0" w:right="0" w:firstLine="0"/>
              <w:jc w:val="both"/>
            </w:pPr>
            <w:r>
              <w:rPr>
                <w:color w:val="000000"/>
                <w:spacing w:val="0"/>
                <w:w w:val="100"/>
                <w:position w:val="0"/>
                <w:shd w:val="clear" w:color="auto" w:fill="auto"/>
                <w:lang w:val="cs-CZ" w:eastAsia="cs-CZ" w:bidi="cs-CZ"/>
              </w:rPr>
              <w:t>třídění výkopku</w:t>
            </w:r>
          </w:p>
          <w:p>
            <w:pPr>
              <w:pStyle w:val="Style6"/>
              <w:keepNext w:val="0"/>
              <w:keepLines w:val="0"/>
              <w:widowControl w:val="0"/>
              <w:numPr>
                <w:ilvl w:val="0"/>
                <w:numId w:val="243"/>
              </w:numPr>
              <w:shd w:val="clear" w:color="auto" w:fill="auto"/>
              <w:tabs>
                <w:tab w:pos="62" w:val="left"/>
              </w:tabs>
              <w:bidi w:val="0"/>
              <w:spacing w:before="0" w:after="0" w:line="276" w:lineRule="auto"/>
              <w:ind w:left="0" w:right="0" w:firstLine="0"/>
              <w:jc w:val="both"/>
            </w:pPr>
            <w:r>
              <w:rPr>
                <w:color w:val="000000"/>
                <w:spacing w:val="0"/>
                <w:w w:val="100"/>
                <w:position w:val="0"/>
                <w:shd w:val="clear" w:color="auto" w:fill="auto"/>
                <w:lang w:val="cs-CZ" w:eastAsia="cs-CZ" w:bidi="cs-CZ"/>
              </w:rPr>
              <w:t>veškeré pomocné konstrukce umožňující provedení vykopávky (příjezdy, sjezdy, nájezdy, lešení, podpěr. konstr., přemostění, zpevněné plochy, zakrytí a pod.)</w:t>
            </w:r>
          </w:p>
          <w:p>
            <w:pPr>
              <w:pStyle w:val="Style6"/>
              <w:keepNext w:val="0"/>
              <w:keepLines w:val="0"/>
              <w:widowControl w:val="0"/>
              <w:numPr>
                <w:ilvl w:val="0"/>
                <w:numId w:val="243"/>
              </w:numPr>
              <w:shd w:val="clear" w:color="auto" w:fill="auto"/>
              <w:tabs>
                <w:tab w:pos="67" w:val="left"/>
              </w:tabs>
              <w:bidi w:val="0"/>
              <w:spacing w:before="0" w:after="0" w:line="276" w:lineRule="auto"/>
              <w:ind w:left="0" w:right="0" w:firstLine="0"/>
              <w:jc w:val="both"/>
            </w:pPr>
            <w:r>
              <w:rPr>
                <w:color w:val="000000"/>
                <w:spacing w:val="0"/>
                <w:w w:val="100"/>
                <w:position w:val="0"/>
                <w:shd w:val="clear" w:color="auto" w:fill="auto"/>
                <w:lang w:val="cs-CZ" w:eastAsia="cs-CZ" w:bidi="cs-CZ"/>
              </w:rPr>
              <w:t>nezahrnuje uložení zeminy (na skládku, do násypu) ani poplatky za skládku, vykazují se v položce č.0141**</w:t>
            </w:r>
          </w:p>
        </w:tc>
        <w:tc>
          <w:tcPr>
            <w:tcBorders>
              <w:left w:val="single" w:sz="4"/>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bottom"/>
          </w:tcPr>
          <w:p>
            <w:pPr>
              <w:pStyle w:val="Style6"/>
              <w:keepNext w:val="0"/>
              <w:keepLines w:val="0"/>
              <w:widowControl w:val="0"/>
              <w:shd w:val="clear" w:color="auto" w:fill="auto"/>
              <w:tabs>
                <w:tab w:pos="662" w:val="left"/>
              </w:tabs>
              <w:bidi w:val="0"/>
              <w:spacing w:before="0" w:after="0" w:line="240" w:lineRule="auto"/>
              <w:ind w:left="0" w:right="0" w:firstLine="0"/>
              <w:jc w:val="center"/>
            </w:pPr>
            <w:r>
              <w:rPr>
                <w:color w:val="000000"/>
                <w:spacing w:val="0"/>
                <w:w w:val="100"/>
                <w:position w:val="0"/>
                <w:shd w:val="clear" w:color="auto" w:fill="auto"/>
                <w:lang w:val="cs-CZ" w:eastAsia="cs-CZ" w:bidi="cs-CZ"/>
              </w:rPr>
              <w:t>11</w:t>
              <w:tab/>
              <w:t>131731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HLOUBENÍ JAM ZAPAŽ I NEPAŽ TŘ. I</w:t>
            </w:r>
          </w:p>
        </w:tc>
        <w:tc>
          <w:tcPr>
            <w:tcBorders>
              <w:top w:val="single" w:sz="4"/>
              <w:left w:val="single" w:sz="4"/>
            </w:tcBorders>
            <w:shd w:val="clear" w:color="auto" w:fill="FFFFFF"/>
            <w:vAlign w:val="bottom"/>
          </w:tcPr>
          <w:p>
            <w:pPr>
              <w:pStyle w:val="Style6"/>
              <w:keepNext w:val="0"/>
              <w:keepLines w:val="0"/>
              <w:widowControl w:val="0"/>
              <w:shd w:val="clear" w:color="auto" w:fill="auto"/>
              <w:tabs>
                <w:tab w:pos="634" w:val="left"/>
                <w:tab w:pos="975" w:val="left"/>
                <w:tab w:pos="1594" w:val="left"/>
                <w:tab w:pos="1935" w:val="left"/>
                <w:tab w:pos="2550" w:val="left"/>
                <w:tab w:pos="2823" w:val="left"/>
              </w:tabs>
              <w:bidi w:val="0"/>
              <w:spacing w:before="0" w:after="0" w:line="240" w:lineRule="auto"/>
              <w:ind w:left="0" w:right="0" w:firstLine="260"/>
              <w:jc w:val="left"/>
            </w:pPr>
            <w:r>
              <w:rPr>
                <w:color w:val="000000"/>
                <w:spacing w:val="0"/>
                <w:w w:val="100"/>
                <w:position w:val="0"/>
                <w:shd w:val="clear" w:color="auto" w:fill="auto"/>
                <w:lang w:val="cs-CZ" w:eastAsia="cs-CZ" w:bidi="cs-CZ"/>
              </w:rPr>
              <w:t>M3</w:t>
              <w:tab/>
              <w:t>|</w:t>
              <w:tab/>
              <w:t>61,052</w:t>
              <w:tab/>
              <w:t>|</w:t>
              <w:tab/>
              <w:t>324,47</w:t>
              <w:tab/>
              <w:t>|</w:t>
              <w:tab/>
              <w:t>19 809,54</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51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numPr>
                <w:ilvl w:val="0"/>
                <w:numId w:val="245"/>
              </w:numPr>
              <w:shd w:val="clear" w:color="auto" w:fill="auto"/>
              <w:tabs>
                <w:tab w:pos="58" w:val="left"/>
              </w:tabs>
              <w:bidi w:val="0"/>
              <w:spacing w:before="0" w:after="0" w:line="240" w:lineRule="auto"/>
              <w:ind w:left="0" w:right="0" w:firstLine="0"/>
              <w:jc w:val="both"/>
            </w:pPr>
            <w:r>
              <w:rPr>
                <w:i/>
                <w:iCs/>
                <w:color w:val="000000"/>
                <w:spacing w:val="0"/>
                <w:w w:val="100"/>
                <w:position w:val="0"/>
                <w:shd w:val="clear" w:color="auto" w:fill="auto"/>
                <w:lang w:val="cs-CZ" w:eastAsia="cs-CZ" w:bidi="cs-CZ"/>
              </w:rPr>
              <w:t>odstranění zásypu kleneb; (0,66+2,24+2,48+1,65)*5,50+5,20*13,40*0,15=49,117 [A]</w:t>
            </w:r>
          </w:p>
          <w:p>
            <w:pPr>
              <w:pStyle w:val="Style6"/>
              <w:keepNext w:val="0"/>
              <w:keepLines w:val="0"/>
              <w:widowControl w:val="0"/>
              <w:numPr>
                <w:ilvl w:val="0"/>
                <w:numId w:val="245"/>
              </w:numPr>
              <w:shd w:val="clear" w:color="auto" w:fill="auto"/>
              <w:tabs>
                <w:tab w:pos="62" w:val="left"/>
              </w:tabs>
              <w:bidi w:val="0"/>
              <w:spacing w:before="0" w:after="0" w:line="240" w:lineRule="auto"/>
              <w:ind w:left="0" w:right="0" w:firstLine="0"/>
              <w:jc w:val="both"/>
            </w:pPr>
            <w:r>
              <w:rPr>
                <w:i/>
                <w:iCs/>
                <w:color w:val="000000"/>
                <w:spacing w:val="0"/>
                <w:w w:val="100"/>
                <w:position w:val="0"/>
                <w:shd w:val="clear" w:color="auto" w:fill="auto"/>
                <w:lang w:val="cs-CZ" w:eastAsia="cs-CZ" w:bidi="cs-CZ"/>
              </w:rPr>
              <w:t>výkop pro přechodové klíny; (0,99+1,18)*5,50=11,935 [B]</w:t>
            </w:r>
          </w:p>
          <w:p>
            <w:pPr>
              <w:pStyle w:val="Style6"/>
              <w:keepNext w:val="0"/>
              <w:keepLines w:val="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Celkem: A+B=61,052 [C]</w:t>
            </w:r>
          </w:p>
        </w:tc>
        <w:tc>
          <w:tcPr>
            <w:vMerge/>
            <w:tcBorders>
              <w:left w:val="single" w:sz="4"/>
            </w:tcBorders>
            <w:shd w:val="clear" w:color="auto" w:fill="FFFFFF"/>
            <w:vAlign w:val="top"/>
          </w:tcPr>
          <w:p>
            <w:pPr/>
          </w:p>
        </w:tc>
      </w:tr>
      <w:tr>
        <w:trPr>
          <w:trHeight w:val="3216"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položka zahrnuje:</w:t>
            </w:r>
          </w:p>
          <w:p>
            <w:pPr>
              <w:pStyle w:val="Style6"/>
              <w:keepNext w:val="0"/>
              <w:keepLines w:val="0"/>
              <w:widowControl w:val="0"/>
              <w:numPr>
                <w:ilvl w:val="0"/>
                <w:numId w:val="247"/>
              </w:numPr>
              <w:shd w:val="clear" w:color="auto" w:fill="auto"/>
              <w:tabs>
                <w:tab w:pos="62" w:val="left"/>
              </w:tabs>
              <w:bidi w:val="0"/>
              <w:spacing w:before="0" w:after="0" w:line="271" w:lineRule="auto"/>
              <w:ind w:left="0" w:right="0" w:firstLine="0"/>
              <w:jc w:val="both"/>
            </w:pPr>
            <w:r>
              <w:rPr>
                <w:color w:val="000000"/>
                <w:spacing w:val="0"/>
                <w:w w:val="100"/>
                <w:position w:val="0"/>
                <w:shd w:val="clear" w:color="auto" w:fill="auto"/>
                <w:lang w:val="cs-CZ" w:eastAsia="cs-CZ" w:bidi="cs-CZ"/>
              </w:rPr>
              <w:t>vodorovná a svislá doprava, přemístění, přeložení, manipulace s výkopkem</w:t>
            </w:r>
          </w:p>
          <w:p>
            <w:pPr>
              <w:pStyle w:val="Style6"/>
              <w:keepNext w:val="0"/>
              <w:keepLines w:val="0"/>
              <w:widowControl w:val="0"/>
              <w:numPr>
                <w:ilvl w:val="0"/>
                <w:numId w:val="247"/>
              </w:numPr>
              <w:shd w:val="clear" w:color="auto" w:fill="auto"/>
              <w:tabs>
                <w:tab w:pos="67" w:val="left"/>
              </w:tabs>
              <w:bidi w:val="0"/>
              <w:spacing w:before="0" w:after="0" w:line="271" w:lineRule="auto"/>
              <w:ind w:left="0" w:right="0" w:firstLine="0"/>
              <w:jc w:val="both"/>
            </w:pPr>
            <w:r>
              <w:rPr>
                <w:color w:val="000000"/>
                <w:spacing w:val="0"/>
                <w:w w:val="100"/>
                <w:position w:val="0"/>
                <w:shd w:val="clear" w:color="auto" w:fill="auto"/>
                <w:lang w:val="cs-CZ" w:eastAsia="cs-CZ" w:bidi="cs-CZ"/>
              </w:rPr>
              <w:t>kompletní provedení vykopávky nezapažené i zapažené</w:t>
            </w:r>
          </w:p>
          <w:p>
            <w:pPr>
              <w:pStyle w:val="Style6"/>
              <w:keepNext w:val="0"/>
              <w:keepLines w:val="0"/>
              <w:widowControl w:val="0"/>
              <w:numPr>
                <w:ilvl w:val="0"/>
                <w:numId w:val="247"/>
              </w:numPr>
              <w:shd w:val="clear" w:color="auto" w:fill="auto"/>
              <w:tabs>
                <w:tab w:pos="67" w:val="left"/>
              </w:tabs>
              <w:bidi w:val="0"/>
              <w:spacing w:before="0" w:after="0" w:line="271" w:lineRule="auto"/>
              <w:ind w:left="0" w:right="0" w:firstLine="0"/>
              <w:jc w:val="both"/>
            </w:pPr>
            <w:r>
              <w:rPr>
                <w:color w:val="000000"/>
                <w:spacing w:val="0"/>
                <w:w w:val="100"/>
                <w:position w:val="0"/>
                <w:shd w:val="clear" w:color="auto" w:fill="auto"/>
                <w:lang w:val="cs-CZ" w:eastAsia="cs-CZ" w:bidi="cs-CZ"/>
              </w:rPr>
              <w:t>ošetření výkopiště po celou dobu práce v něm vč. klimatických opatření</w:t>
            </w:r>
          </w:p>
          <w:p>
            <w:pPr>
              <w:pStyle w:val="Style6"/>
              <w:keepNext w:val="0"/>
              <w:keepLines w:val="0"/>
              <w:widowControl w:val="0"/>
              <w:numPr>
                <w:ilvl w:val="0"/>
                <w:numId w:val="247"/>
              </w:numPr>
              <w:shd w:val="clear" w:color="auto" w:fill="auto"/>
              <w:tabs>
                <w:tab w:pos="62" w:val="left"/>
              </w:tabs>
              <w:bidi w:val="0"/>
              <w:spacing w:before="0" w:after="0" w:line="271" w:lineRule="auto"/>
              <w:ind w:left="0" w:right="0" w:firstLine="0"/>
              <w:jc w:val="both"/>
            </w:pPr>
            <w:r>
              <w:rPr>
                <w:color w:val="000000"/>
                <w:spacing w:val="0"/>
                <w:w w:val="100"/>
                <w:position w:val="0"/>
                <w:shd w:val="clear" w:color="auto" w:fill="auto"/>
                <w:lang w:val="cs-CZ" w:eastAsia="cs-CZ" w:bidi="cs-CZ"/>
              </w:rPr>
              <w:t>ztížení vykopávek v blízkosti podzemního vedení, konstrukcí a objektů vč. jejich dočasného zajištění</w:t>
            </w:r>
          </w:p>
          <w:p>
            <w:pPr>
              <w:pStyle w:val="Style6"/>
              <w:keepNext w:val="0"/>
              <w:keepLines w:val="0"/>
              <w:widowControl w:val="0"/>
              <w:numPr>
                <w:ilvl w:val="0"/>
                <w:numId w:val="247"/>
              </w:numPr>
              <w:shd w:val="clear" w:color="auto" w:fill="auto"/>
              <w:tabs>
                <w:tab w:pos="62" w:val="left"/>
              </w:tabs>
              <w:bidi w:val="0"/>
              <w:spacing w:before="0" w:after="0" w:line="271" w:lineRule="auto"/>
              <w:ind w:left="0" w:right="0" w:firstLine="0"/>
              <w:jc w:val="both"/>
            </w:pPr>
            <w:r>
              <w:rPr>
                <w:color w:val="000000"/>
                <w:spacing w:val="0"/>
                <w:w w:val="100"/>
                <w:position w:val="0"/>
                <w:shd w:val="clear" w:color="auto" w:fill="auto"/>
                <w:lang w:val="cs-CZ" w:eastAsia="cs-CZ" w:bidi="cs-CZ"/>
              </w:rPr>
              <w:t>ztížení pod vodou, v okolí výbušnin, ve stísněných prostorech a pod.</w:t>
            </w:r>
          </w:p>
          <w:p>
            <w:pPr>
              <w:pStyle w:val="Style6"/>
              <w:keepNext w:val="0"/>
              <w:keepLines w:val="0"/>
              <w:widowControl w:val="0"/>
              <w:numPr>
                <w:ilvl w:val="0"/>
                <w:numId w:val="247"/>
              </w:numPr>
              <w:shd w:val="clear" w:color="auto" w:fill="auto"/>
              <w:tabs>
                <w:tab w:pos="67" w:val="left"/>
              </w:tabs>
              <w:bidi w:val="0"/>
              <w:spacing w:before="0" w:after="0" w:line="271" w:lineRule="auto"/>
              <w:ind w:left="0" w:right="0" w:firstLine="0"/>
              <w:jc w:val="both"/>
            </w:pPr>
            <w:r>
              <w:rPr>
                <w:color w:val="000000"/>
                <w:spacing w:val="0"/>
                <w:w w:val="100"/>
                <w:position w:val="0"/>
                <w:shd w:val="clear" w:color="auto" w:fill="auto"/>
                <w:lang w:val="cs-CZ" w:eastAsia="cs-CZ" w:bidi="cs-CZ"/>
              </w:rPr>
              <w:t>příplatek za lepivost</w:t>
            </w:r>
          </w:p>
          <w:p>
            <w:pPr>
              <w:pStyle w:val="Style6"/>
              <w:keepNext w:val="0"/>
              <w:keepLines w:val="0"/>
              <w:widowControl w:val="0"/>
              <w:numPr>
                <w:ilvl w:val="0"/>
                <w:numId w:val="247"/>
              </w:numPr>
              <w:shd w:val="clear" w:color="auto" w:fill="auto"/>
              <w:tabs>
                <w:tab w:pos="62" w:val="left"/>
              </w:tabs>
              <w:bidi w:val="0"/>
              <w:spacing w:before="0" w:after="0" w:line="271" w:lineRule="auto"/>
              <w:ind w:left="0" w:right="0" w:firstLine="0"/>
              <w:jc w:val="both"/>
            </w:pPr>
            <w:r>
              <w:rPr>
                <w:color w:val="000000"/>
                <w:spacing w:val="0"/>
                <w:w w:val="100"/>
                <w:position w:val="0"/>
                <w:shd w:val="clear" w:color="auto" w:fill="auto"/>
                <w:lang w:val="cs-CZ" w:eastAsia="cs-CZ" w:bidi="cs-CZ"/>
              </w:rPr>
              <w:t>těžení po vrstvách, pásech a po jiných nutných částech (figurách)</w:t>
            </w:r>
          </w:p>
          <w:p>
            <w:pPr>
              <w:pStyle w:val="Style6"/>
              <w:keepNext w:val="0"/>
              <w:keepLines w:val="0"/>
              <w:widowControl w:val="0"/>
              <w:numPr>
                <w:ilvl w:val="0"/>
                <w:numId w:val="247"/>
              </w:numPr>
              <w:shd w:val="clear" w:color="auto" w:fill="auto"/>
              <w:tabs>
                <w:tab w:pos="62" w:val="left"/>
              </w:tabs>
              <w:bidi w:val="0"/>
              <w:spacing w:before="0" w:after="0" w:line="271" w:lineRule="auto"/>
              <w:ind w:left="0" w:right="0" w:firstLine="0"/>
              <w:jc w:val="both"/>
            </w:pPr>
            <w:r>
              <w:rPr>
                <w:color w:val="000000"/>
                <w:spacing w:val="0"/>
                <w:w w:val="100"/>
                <w:position w:val="0"/>
                <w:shd w:val="clear" w:color="auto" w:fill="auto"/>
                <w:lang w:val="cs-CZ" w:eastAsia="cs-CZ" w:bidi="cs-CZ"/>
              </w:rPr>
              <w:t>čerpání vody vč. čerpacích jímek, potrubí a pohotovostní čerpací soupravy (viz ustanovení k pol. 1151,2)</w:t>
            </w:r>
          </w:p>
          <w:p>
            <w:pPr>
              <w:pStyle w:val="Style6"/>
              <w:keepNext w:val="0"/>
              <w:keepLines w:val="0"/>
              <w:widowControl w:val="0"/>
              <w:numPr>
                <w:ilvl w:val="0"/>
                <w:numId w:val="247"/>
              </w:numPr>
              <w:shd w:val="clear" w:color="auto" w:fill="auto"/>
              <w:tabs>
                <w:tab w:pos="67" w:val="left"/>
              </w:tabs>
              <w:bidi w:val="0"/>
              <w:spacing w:before="0" w:after="0" w:line="271" w:lineRule="auto"/>
              <w:ind w:left="0" w:right="0" w:firstLine="0"/>
              <w:jc w:val="both"/>
            </w:pPr>
            <w:r>
              <w:rPr>
                <w:color w:val="000000"/>
                <w:spacing w:val="0"/>
                <w:w w:val="100"/>
                <w:position w:val="0"/>
                <w:shd w:val="clear" w:color="auto" w:fill="auto"/>
                <w:lang w:val="cs-CZ" w:eastAsia="cs-CZ" w:bidi="cs-CZ"/>
              </w:rPr>
              <w:t>potřebné snížení hladiny podzemní vody</w:t>
            </w:r>
          </w:p>
          <w:p>
            <w:pPr>
              <w:pStyle w:val="Style6"/>
              <w:keepNext w:val="0"/>
              <w:keepLines w:val="0"/>
              <w:widowControl w:val="0"/>
              <w:numPr>
                <w:ilvl w:val="0"/>
                <w:numId w:val="247"/>
              </w:numPr>
              <w:shd w:val="clear" w:color="auto" w:fill="auto"/>
              <w:tabs>
                <w:tab w:pos="62" w:val="left"/>
              </w:tabs>
              <w:bidi w:val="0"/>
              <w:spacing w:before="0" w:after="0" w:line="271" w:lineRule="auto"/>
              <w:ind w:left="0" w:right="0" w:firstLine="0"/>
              <w:jc w:val="both"/>
            </w:pPr>
            <w:r>
              <w:rPr>
                <w:color w:val="000000"/>
                <w:spacing w:val="0"/>
                <w:w w:val="100"/>
                <w:position w:val="0"/>
                <w:shd w:val="clear" w:color="auto" w:fill="auto"/>
                <w:lang w:val="cs-CZ" w:eastAsia="cs-CZ" w:bidi="cs-CZ"/>
              </w:rPr>
              <w:t>těžení a rozpojování jednotlivých balvanů</w:t>
            </w:r>
          </w:p>
          <w:p>
            <w:pPr>
              <w:pStyle w:val="Style6"/>
              <w:keepNext w:val="0"/>
              <w:keepLines w:val="0"/>
              <w:widowControl w:val="0"/>
              <w:numPr>
                <w:ilvl w:val="0"/>
                <w:numId w:val="247"/>
              </w:numPr>
              <w:shd w:val="clear" w:color="auto" w:fill="auto"/>
              <w:tabs>
                <w:tab w:pos="62" w:val="left"/>
              </w:tabs>
              <w:bidi w:val="0"/>
              <w:spacing w:before="0" w:after="0" w:line="271" w:lineRule="auto"/>
              <w:ind w:left="0" w:right="0" w:firstLine="0"/>
              <w:jc w:val="both"/>
            </w:pPr>
            <w:r>
              <w:rPr>
                <w:color w:val="000000"/>
                <w:spacing w:val="0"/>
                <w:w w:val="100"/>
                <w:position w:val="0"/>
                <w:shd w:val="clear" w:color="auto" w:fill="auto"/>
                <w:lang w:val="cs-CZ" w:eastAsia="cs-CZ" w:bidi="cs-CZ"/>
              </w:rPr>
              <w:t>vytahování a nošení výkopku</w:t>
            </w:r>
          </w:p>
          <w:p>
            <w:pPr>
              <w:pStyle w:val="Style6"/>
              <w:keepNext w:val="0"/>
              <w:keepLines w:val="0"/>
              <w:widowControl w:val="0"/>
              <w:numPr>
                <w:ilvl w:val="0"/>
                <w:numId w:val="247"/>
              </w:numPr>
              <w:shd w:val="clear" w:color="auto" w:fill="auto"/>
              <w:tabs>
                <w:tab w:pos="67" w:val="left"/>
              </w:tabs>
              <w:bidi w:val="0"/>
              <w:spacing w:before="0" w:after="0" w:line="271" w:lineRule="auto"/>
              <w:ind w:left="0" w:right="0" w:firstLine="0"/>
              <w:jc w:val="both"/>
            </w:pPr>
            <w:r>
              <w:rPr>
                <w:color w:val="000000"/>
                <w:spacing w:val="0"/>
                <w:w w:val="100"/>
                <w:position w:val="0"/>
                <w:shd w:val="clear" w:color="auto" w:fill="auto"/>
                <w:lang w:val="cs-CZ" w:eastAsia="cs-CZ" w:bidi="cs-CZ"/>
              </w:rPr>
              <w:t>svahování a přesvah. svahů do konečného tvaru, výměna hornin v podloží a v pláni</w:t>
            </w:r>
          </w:p>
          <w:p>
            <w:pPr>
              <w:pStyle w:val="Style6"/>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znehodnocené klimatickými vlivy</w:t>
            </w:r>
          </w:p>
          <w:p>
            <w:pPr>
              <w:pStyle w:val="Style6"/>
              <w:keepNext w:val="0"/>
              <w:keepLines w:val="0"/>
              <w:widowControl w:val="0"/>
              <w:numPr>
                <w:ilvl w:val="0"/>
                <w:numId w:val="247"/>
              </w:numPr>
              <w:shd w:val="clear" w:color="auto" w:fill="auto"/>
              <w:tabs>
                <w:tab w:pos="67" w:val="left"/>
              </w:tabs>
              <w:bidi w:val="0"/>
              <w:spacing w:before="0" w:after="0" w:line="271" w:lineRule="auto"/>
              <w:ind w:left="0" w:right="0" w:firstLine="0"/>
              <w:jc w:val="both"/>
            </w:pPr>
            <w:r>
              <w:rPr>
                <w:color w:val="000000"/>
                <w:spacing w:val="0"/>
                <w:w w:val="100"/>
                <w:position w:val="0"/>
                <w:shd w:val="clear" w:color="auto" w:fill="auto"/>
                <w:lang w:val="cs-CZ" w:eastAsia="cs-CZ" w:bidi="cs-CZ"/>
              </w:rPr>
              <w:t>ruční vykopávky, odstranění kořenů a napadávek</w:t>
            </w:r>
          </w:p>
          <w:p>
            <w:pPr>
              <w:pStyle w:val="Style6"/>
              <w:keepNext w:val="0"/>
              <w:keepLines w:val="0"/>
              <w:widowControl w:val="0"/>
              <w:numPr>
                <w:ilvl w:val="0"/>
                <w:numId w:val="247"/>
              </w:numPr>
              <w:shd w:val="clear" w:color="auto" w:fill="auto"/>
              <w:tabs>
                <w:tab w:pos="67" w:val="left"/>
              </w:tabs>
              <w:bidi w:val="0"/>
              <w:spacing w:before="0" w:after="0" w:line="271" w:lineRule="auto"/>
              <w:ind w:left="0" w:right="0" w:firstLine="0"/>
              <w:jc w:val="both"/>
            </w:pPr>
            <w:r>
              <w:rPr>
                <w:color w:val="000000"/>
                <w:spacing w:val="0"/>
                <w:w w:val="100"/>
                <w:position w:val="0"/>
                <w:shd w:val="clear" w:color="auto" w:fill="auto"/>
                <w:lang w:val="cs-CZ" w:eastAsia="cs-CZ" w:bidi="cs-CZ"/>
              </w:rPr>
              <w:t>pažení, vzepření a rozepření vč. přepažování (vyjma štětových stěn)</w:t>
            </w:r>
          </w:p>
          <w:p>
            <w:pPr>
              <w:pStyle w:val="Style6"/>
              <w:keepNext w:val="0"/>
              <w:keepLines w:val="0"/>
              <w:widowControl w:val="0"/>
              <w:numPr>
                <w:ilvl w:val="0"/>
                <w:numId w:val="247"/>
              </w:numPr>
              <w:shd w:val="clear" w:color="auto" w:fill="auto"/>
              <w:tabs>
                <w:tab w:pos="62" w:val="left"/>
              </w:tabs>
              <w:bidi w:val="0"/>
              <w:spacing w:before="0" w:after="0" w:line="271" w:lineRule="auto"/>
              <w:ind w:left="0" w:right="0" w:firstLine="0"/>
              <w:jc w:val="both"/>
            </w:pPr>
            <w:r>
              <w:rPr>
                <w:color w:val="000000"/>
                <w:spacing w:val="0"/>
                <w:w w:val="100"/>
                <w:position w:val="0"/>
                <w:shd w:val="clear" w:color="auto" w:fill="auto"/>
                <w:lang w:val="cs-CZ" w:eastAsia="cs-CZ" w:bidi="cs-CZ"/>
              </w:rPr>
              <w:t>úpravu, ochranu a očištění dna, základové spáry, stěn a svahů</w:t>
            </w:r>
          </w:p>
          <w:p>
            <w:pPr>
              <w:pStyle w:val="Style6"/>
              <w:keepNext w:val="0"/>
              <w:keepLines w:val="0"/>
              <w:widowControl w:val="0"/>
              <w:numPr>
                <w:ilvl w:val="0"/>
                <w:numId w:val="247"/>
              </w:numPr>
              <w:shd w:val="clear" w:color="auto" w:fill="auto"/>
              <w:tabs>
                <w:tab w:pos="67" w:val="left"/>
              </w:tabs>
              <w:bidi w:val="0"/>
              <w:spacing w:before="0" w:after="0" w:line="271" w:lineRule="auto"/>
              <w:ind w:left="0" w:right="0" w:firstLine="0"/>
              <w:jc w:val="both"/>
            </w:pPr>
            <w:r>
              <w:rPr>
                <w:color w:val="000000"/>
                <w:spacing w:val="0"/>
                <w:w w:val="100"/>
                <w:position w:val="0"/>
                <w:shd w:val="clear" w:color="auto" w:fill="auto"/>
                <w:lang w:val="cs-CZ" w:eastAsia="cs-CZ" w:bidi="cs-CZ"/>
              </w:rPr>
              <w:t>odvedení nebo obvedení vody v okolí výkopiště a ve výkopišti</w:t>
            </w:r>
          </w:p>
          <w:p>
            <w:pPr>
              <w:pStyle w:val="Style6"/>
              <w:keepNext w:val="0"/>
              <w:keepLines w:val="0"/>
              <w:widowControl w:val="0"/>
              <w:numPr>
                <w:ilvl w:val="0"/>
                <w:numId w:val="247"/>
              </w:numPr>
              <w:shd w:val="clear" w:color="auto" w:fill="auto"/>
              <w:tabs>
                <w:tab w:pos="62" w:val="left"/>
              </w:tabs>
              <w:bidi w:val="0"/>
              <w:spacing w:before="0" w:after="0" w:line="271" w:lineRule="auto"/>
              <w:ind w:left="0" w:right="0" w:firstLine="0"/>
              <w:jc w:val="both"/>
            </w:pPr>
            <w:r>
              <w:rPr>
                <w:color w:val="000000"/>
                <w:spacing w:val="0"/>
                <w:w w:val="100"/>
                <w:position w:val="0"/>
                <w:shd w:val="clear" w:color="auto" w:fill="auto"/>
                <w:lang w:val="cs-CZ" w:eastAsia="cs-CZ" w:bidi="cs-CZ"/>
              </w:rPr>
              <w:t>třídění výkopku</w:t>
            </w:r>
          </w:p>
          <w:p>
            <w:pPr>
              <w:pStyle w:val="Style6"/>
              <w:keepNext w:val="0"/>
              <w:keepLines w:val="0"/>
              <w:widowControl w:val="0"/>
              <w:numPr>
                <w:ilvl w:val="0"/>
                <w:numId w:val="247"/>
              </w:numPr>
              <w:shd w:val="clear" w:color="auto" w:fill="auto"/>
              <w:tabs>
                <w:tab w:pos="62" w:val="left"/>
              </w:tabs>
              <w:bidi w:val="0"/>
              <w:spacing w:before="0" w:after="0" w:line="271" w:lineRule="auto"/>
              <w:ind w:left="0" w:right="0" w:firstLine="0"/>
              <w:jc w:val="both"/>
            </w:pPr>
            <w:r>
              <w:rPr>
                <w:color w:val="000000"/>
                <w:spacing w:val="0"/>
                <w:w w:val="100"/>
                <w:position w:val="0"/>
                <w:shd w:val="clear" w:color="auto" w:fill="auto"/>
                <w:lang w:val="cs-CZ" w:eastAsia="cs-CZ" w:bidi="cs-CZ"/>
              </w:rPr>
              <w:t>veškeré pomocné konstrukce umožňující provedení vykopávky (příjezdy, sjezdy, nájezdy, lešení, podpěr. konstr., přemostění, zpevněné plochy, zakrytí a pod.)</w:t>
            </w:r>
          </w:p>
          <w:p>
            <w:pPr>
              <w:pStyle w:val="Style6"/>
              <w:keepNext w:val="0"/>
              <w:keepLines w:val="0"/>
              <w:widowControl w:val="0"/>
              <w:numPr>
                <w:ilvl w:val="0"/>
                <w:numId w:val="247"/>
              </w:numPr>
              <w:shd w:val="clear" w:color="auto" w:fill="auto"/>
              <w:tabs>
                <w:tab w:pos="67" w:val="left"/>
              </w:tabs>
              <w:bidi w:val="0"/>
              <w:spacing w:before="0" w:after="0" w:line="271" w:lineRule="auto"/>
              <w:ind w:left="0" w:right="0" w:firstLine="0"/>
              <w:jc w:val="both"/>
            </w:pPr>
            <w:r>
              <w:rPr>
                <w:color w:val="000000"/>
                <w:spacing w:val="0"/>
                <w:w w:val="100"/>
                <w:position w:val="0"/>
                <w:shd w:val="clear" w:color="auto" w:fill="auto"/>
                <w:lang w:val="cs-CZ" w:eastAsia="cs-CZ" w:bidi="cs-CZ"/>
              </w:rPr>
              <w:t>nezahrnuje uložení zeminy (na skládku, do násypu) ani poplatky za skládku, vykazují se v položce č.0141**</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6"/>
              <w:keepNext w:val="0"/>
              <w:keepLines w:val="0"/>
              <w:widowControl w:val="0"/>
              <w:shd w:val="clear" w:color="auto" w:fill="auto"/>
              <w:tabs>
                <w:tab w:pos="662" w:val="left"/>
              </w:tabs>
              <w:bidi w:val="0"/>
              <w:spacing w:before="0" w:after="0" w:line="240" w:lineRule="auto"/>
              <w:ind w:left="0" w:right="0" w:firstLine="0"/>
              <w:jc w:val="center"/>
            </w:pPr>
            <w:r>
              <w:rPr>
                <w:color w:val="000000"/>
                <w:spacing w:val="0"/>
                <w:w w:val="100"/>
                <w:position w:val="0"/>
                <w:shd w:val="clear" w:color="auto" w:fill="auto"/>
                <w:lang w:val="cs-CZ" w:eastAsia="cs-CZ" w:bidi="cs-CZ"/>
              </w:rPr>
              <w:t>12</w:t>
              <w:tab/>
              <w:t>174111</w:t>
            </w:r>
          </w:p>
        </w:tc>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ZÁSYP JAM A RÝH ZEMINOU SE ZHUTNĚNÍM</w:t>
            </w:r>
          </w:p>
        </w:tc>
        <w:tc>
          <w:tcPr>
            <w:tcBorders>
              <w:top w:val="single" w:sz="4"/>
              <w:left w:val="single" w:sz="4"/>
            </w:tcBorders>
            <w:shd w:val="clear" w:color="auto" w:fill="FFFFFF"/>
            <w:vAlign w:val="top"/>
          </w:tcPr>
          <w:p>
            <w:pPr>
              <w:pStyle w:val="Style6"/>
              <w:keepNext w:val="0"/>
              <w:keepLines w:val="0"/>
              <w:widowControl w:val="0"/>
              <w:shd w:val="clear" w:color="auto" w:fill="auto"/>
              <w:tabs>
                <w:tab w:pos="634" w:val="left"/>
                <w:tab w:pos="975" w:val="left"/>
                <w:tab w:pos="1594" w:val="left"/>
                <w:tab w:pos="1940" w:val="left"/>
                <w:tab w:pos="2550" w:val="left"/>
                <w:tab w:pos="2847" w:val="left"/>
              </w:tabs>
              <w:bidi w:val="0"/>
              <w:spacing w:before="0" w:after="0" w:line="240" w:lineRule="auto"/>
              <w:ind w:left="0" w:right="0" w:firstLine="260"/>
              <w:jc w:val="left"/>
            </w:pPr>
            <w:r>
              <w:rPr>
                <w:color w:val="000000"/>
                <w:spacing w:val="0"/>
                <w:w w:val="100"/>
                <w:position w:val="0"/>
                <w:shd w:val="clear" w:color="auto" w:fill="auto"/>
                <w:lang w:val="cs-CZ" w:eastAsia="cs-CZ" w:bidi="cs-CZ"/>
              </w:rPr>
              <w:t>M3</w:t>
              <w:tab/>
              <w:t>|</w:t>
              <w:tab/>
              <w:t>22,000</w:t>
              <w:tab/>
              <w:t>|</w:t>
              <w:tab/>
              <w:t>114,79</w:t>
              <w:tab/>
              <w:t>|</w:t>
              <w:tab/>
              <w:t>2 525,38</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 zpětný zásyp v inundačním otvoru; 2,75*8,0=22,000 [A]</w:t>
            </w:r>
          </w:p>
        </w:tc>
        <w:tc>
          <w:tcPr>
            <w:vMerge/>
            <w:tcBorders>
              <w:left w:val="single" w:sz="4"/>
            </w:tcBorders>
            <w:shd w:val="clear" w:color="auto" w:fill="FFFFFF"/>
            <w:vAlign w:val="top"/>
          </w:tcPr>
          <w:p>
            <w:pPr/>
          </w:p>
        </w:tc>
      </w:tr>
      <w:tr>
        <w:trPr>
          <w:trHeight w:val="2323"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položka zahrnuje:</w:t>
            </w:r>
          </w:p>
          <w:p>
            <w:pPr>
              <w:pStyle w:val="Style6"/>
              <w:keepNext w:val="0"/>
              <w:keepLines w:val="0"/>
              <w:widowControl w:val="0"/>
              <w:numPr>
                <w:ilvl w:val="0"/>
                <w:numId w:val="249"/>
              </w:numPr>
              <w:shd w:val="clear" w:color="auto" w:fill="auto"/>
              <w:tabs>
                <w:tab w:pos="67" w:val="left"/>
              </w:tabs>
              <w:bidi w:val="0"/>
              <w:spacing w:before="0" w:after="0" w:line="271" w:lineRule="auto"/>
              <w:ind w:left="0" w:right="0" w:firstLine="0"/>
              <w:jc w:val="both"/>
            </w:pPr>
            <w:r>
              <w:rPr>
                <w:color w:val="000000"/>
                <w:spacing w:val="0"/>
                <w:w w:val="100"/>
                <w:position w:val="0"/>
                <w:shd w:val="clear" w:color="auto" w:fill="auto"/>
                <w:lang w:val="cs-CZ" w:eastAsia="cs-CZ" w:bidi="cs-CZ"/>
              </w:rPr>
              <w:t>kompletní provedení zemní konstrukce vč. výběru vhodného materiálu</w:t>
            </w:r>
          </w:p>
          <w:p>
            <w:pPr>
              <w:pStyle w:val="Style6"/>
              <w:keepNext w:val="0"/>
              <w:keepLines w:val="0"/>
              <w:widowControl w:val="0"/>
              <w:numPr>
                <w:ilvl w:val="0"/>
                <w:numId w:val="249"/>
              </w:numPr>
              <w:shd w:val="clear" w:color="auto" w:fill="auto"/>
              <w:tabs>
                <w:tab w:pos="62" w:val="left"/>
              </w:tabs>
              <w:bidi w:val="0"/>
              <w:spacing w:before="0" w:after="0" w:line="271" w:lineRule="auto"/>
              <w:ind w:left="0" w:right="0" w:firstLine="0"/>
              <w:jc w:val="both"/>
            </w:pPr>
            <w:r>
              <w:rPr>
                <w:color w:val="000000"/>
                <w:spacing w:val="0"/>
                <w:w w:val="100"/>
                <w:position w:val="0"/>
                <w:shd w:val="clear" w:color="auto" w:fill="auto"/>
                <w:lang w:val="cs-CZ" w:eastAsia="cs-CZ" w:bidi="cs-CZ"/>
              </w:rPr>
              <w:t>úprava ukládaného materiálu vlhčením, tříděním, promícháním nebo vysoušením, příp. jiné úpravy za účelem zlepšení jeho mech. vlastností</w:t>
            </w:r>
          </w:p>
          <w:p>
            <w:pPr>
              <w:pStyle w:val="Style6"/>
              <w:keepNext w:val="0"/>
              <w:keepLines w:val="0"/>
              <w:widowControl w:val="0"/>
              <w:numPr>
                <w:ilvl w:val="0"/>
                <w:numId w:val="249"/>
              </w:numPr>
              <w:shd w:val="clear" w:color="auto" w:fill="auto"/>
              <w:tabs>
                <w:tab w:pos="67" w:val="left"/>
              </w:tabs>
              <w:bidi w:val="0"/>
              <w:spacing w:before="0" w:after="0" w:line="271" w:lineRule="auto"/>
              <w:ind w:left="0" w:right="0" w:firstLine="0"/>
              <w:jc w:val="both"/>
            </w:pPr>
            <w:r>
              <w:rPr>
                <w:color w:val="000000"/>
                <w:spacing w:val="0"/>
                <w:w w:val="100"/>
                <w:position w:val="0"/>
                <w:shd w:val="clear" w:color="auto" w:fill="auto"/>
                <w:lang w:val="cs-CZ" w:eastAsia="cs-CZ" w:bidi="cs-CZ"/>
              </w:rPr>
              <w:t>hutnění i různé míry hutnění</w:t>
            </w:r>
          </w:p>
          <w:p>
            <w:pPr>
              <w:pStyle w:val="Style6"/>
              <w:keepNext w:val="0"/>
              <w:keepLines w:val="0"/>
              <w:widowControl w:val="0"/>
              <w:numPr>
                <w:ilvl w:val="0"/>
                <w:numId w:val="249"/>
              </w:numPr>
              <w:shd w:val="clear" w:color="auto" w:fill="auto"/>
              <w:tabs>
                <w:tab w:pos="67" w:val="left"/>
              </w:tabs>
              <w:bidi w:val="0"/>
              <w:spacing w:before="0" w:after="0" w:line="271" w:lineRule="auto"/>
              <w:ind w:left="0" w:right="0" w:firstLine="0"/>
              <w:jc w:val="both"/>
            </w:pPr>
            <w:r>
              <w:rPr>
                <w:color w:val="000000"/>
                <w:spacing w:val="0"/>
                <w:w w:val="100"/>
                <w:position w:val="0"/>
                <w:shd w:val="clear" w:color="auto" w:fill="auto"/>
                <w:lang w:val="cs-CZ" w:eastAsia="cs-CZ" w:bidi="cs-CZ"/>
              </w:rPr>
              <w:t>ošetření úložiště po celou dobu práce v něm vč. klimatických opatření</w:t>
            </w:r>
          </w:p>
          <w:p>
            <w:pPr>
              <w:pStyle w:val="Style6"/>
              <w:keepNext w:val="0"/>
              <w:keepLines w:val="0"/>
              <w:widowControl w:val="0"/>
              <w:numPr>
                <w:ilvl w:val="0"/>
                <w:numId w:val="249"/>
              </w:numPr>
              <w:shd w:val="clear" w:color="auto" w:fill="auto"/>
              <w:tabs>
                <w:tab w:pos="62" w:val="left"/>
              </w:tabs>
              <w:bidi w:val="0"/>
              <w:spacing w:before="0" w:after="0" w:line="271" w:lineRule="auto"/>
              <w:ind w:left="0" w:right="0" w:firstLine="0"/>
              <w:jc w:val="both"/>
            </w:pPr>
            <w:r>
              <w:rPr>
                <w:color w:val="000000"/>
                <w:spacing w:val="0"/>
                <w:w w:val="100"/>
                <w:position w:val="0"/>
                <w:shd w:val="clear" w:color="auto" w:fill="auto"/>
                <w:lang w:val="cs-CZ" w:eastAsia="cs-CZ" w:bidi="cs-CZ"/>
              </w:rPr>
              <w:t>ztížení v okolí vedení, konstrukcí a objektů a jejich dočasné zajištění</w:t>
            </w:r>
          </w:p>
          <w:p>
            <w:pPr>
              <w:pStyle w:val="Style6"/>
              <w:keepNext w:val="0"/>
              <w:keepLines w:val="0"/>
              <w:widowControl w:val="0"/>
              <w:numPr>
                <w:ilvl w:val="0"/>
                <w:numId w:val="249"/>
              </w:numPr>
              <w:shd w:val="clear" w:color="auto" w:fill="auto"/>
              <w:tabs>
                <w:tab w:pos="62" w:val="left"/>
              </w:tabs>
              <w:bidi w:val="0"/>
              <w:spacing w:before="0" w:after="0" w:line="271" w:lineRule="auto"/>
              <w:ind w:left="0" w:right="0" w:firstLine="0"/>
              <w:jc w:val="both"/>
            </w:pPr>
            <w:r>
              <w:rPr>
                <w:color w:val="000000"/>
                <w:spacing w:val="0"/>
                <w:w w:val="100"/>
                <w:position w:val="0"/>
                <w:shd w:val="clear" w:color="auto" w:fill="auto"/>
                <w:lang w:val="cs-CZ" w:eastAsia="cs-CZ" w:bidi="cs-CZ"/>
              </w:rPr>
              <w:t>ztížení provádění vč. hutnění ve ztížených podmínkách a stísněných prostorech</w:t>
            </w:r>
          </w:p>
          <w:p>
            <w:pPr>
              <w:pStyle w:val="Style6"/>
              <w:keepNext w:val="0"/>
              <w:keepLines w:val="0"/>
              <w:widowControl w:val="0"/>
              <w:numPr>
                <w:ilvl w:val="0"/>
                <w:numId w:val="249"/>
              </w:numPr>
              <w:shd w:val="clear" w:color="auto" w:fill="auto"/>
              <w:tabs>
                <w:tab w:pos="62" w:val="left"/>
              </w:tabs>
              <w:bidi w:val="0"/>
              <w:spacing w:before="0" w:after="0" w:line="271" w:lineRule="auto"/>
              <w:ind w:left="0" w:right="0" w:firstLine="0"/>
              <w:jc w:val="both"/>
            </w:pPr>
            <w:r>
              <w:rPr>
                <w:color w:val="000000"/>
                <w:spacing w:val="0"/>
                <w:w w:val="100"/>
                <w:position w:val="0"/>
                <w:shd w:val="clear" w:color="auto" w:fill="auto"/>
                <w:lang w:val="cs-CZ" w:eastAsia="cs-CZ" w:bidi="cs-CZ"/>
              </w:rPr>
              <w:t>ztížené ukládání sypaniny pod vodu</w:t>
            </w:r>
          </w:p>
          <w:p>
            <w:pPr>
              <w:pStyle w:val="Style6"/>
              <w:keepNext w:val="0"/>
              <w:keepLines w:val="0"/>
              <w:widowControl w:val="0"/>
              <w:numPr>
                <w:ilvl w:val="0"/>
                <w:numId w:val="249"/>
              </w:numPr>
              <w:shd w:val="clear" w:color="auto" w:fill="auto"/>
              <w:tabs>
                <w:tab w:pos="67" w:val="left"/>
              </w:tabs>
              <w:bidi w:val="0"/>
              <w:spacing w:before="0" w:after="0" w:line="271" w:lineRule="auto"/>
              <w:ind w:left="0" w:right="0" w:firstLine="0"/>
              <w:jc w:val="both"/>
            </w:pPr>
            <w:r>
              <w:rPr>
                <w:color w:val="000000"/>
                <w:spacing w:val="0"/>
                <w:w w:val="100"/>
                <w:position w:val="0"/>
                <w:shd w:val="clear" w:color="auto" w:fill="auto"/>
                <w:lang w:val="cs-CZ" w:eastAsia="cs-CZ" w:bidi="cs-CZ"/>
              </w:rPr>
              <w:t>ukládání po vrstvách a po jiných nutných částech (figurách) vč. dosypávek</w:t>
            </w:r>
          </w:p>
          <w:p>
            <w:pPr>
              <w:pStyle w:val="Style6"/>
              <w:keepNext w:val="0"/>
              <w:keepLines w:val="0"/>
              <w:widowControl w:val="0"/>
              <w:numPr>
                <w:ilvl w:val="0"/>
                <w:numId w:val="249"/>
              </w:numPr>
              <w:shd w:val="clear" w:color="auto" w:fill="auto"/>
              <w:tabs>
                <w:tab w:pos="67" w:val="left"/>
              </w:tabs>
              <w:bidi w:val="0"/>
              <w:spacing w:before="0" w:after="0" w:line="271" w:lineRule="auto"/>
              <w:ind w:left="0" w:right="0" w:firstLine="0"/>
              <w:jc w:val="both"/>
            </w:pPr>
            <w:r>
              <w:rPr>
                <w:color w:val="000000"/>
                <w:spacing w:val="0"/>
                <w:w w:val="100"/>
                <w:position w:val="0"/>
                <w:shd w:val="clear" w:color="auto" w:fill="auto"/>
                <w:lang w:val="cs-CZ" w:eastAsia="cs-CZ" w:bidi="cs-CZ"/>
              </w:rPr>
              <w:t>spouštění a nošení materiálu</w:t>
            </w:r>
          </w:p>
          <w:p>
            <w:pPr>
              <w:pStyle w:val="Style6"/>
              <w:keepNext w:val="0"/>
              <w:keepLines w:val="0"/>
              <w:widowControl w:val="0"/>
              <w:numPr>
                <w:ilvl w:val="0"/>
                <w:numId w:val="249"/>
              </w:numPr>
              <w:shd w:val="clear" w:color="auto" w:fill="auto"/>
              <w:tabs>
                <w:tab w:pos="62" w:val="left"/>
              </w:tabs>
              <w:bidi w:val="0"/>
              <w:spacing w:before="0" w:after="0" w:line="271" w:lineRule="auto"/>
              <w:ind w:left="0" w:right="0" w:firstLine="0"/>
              <w:jc w:val="both"/>
            </w:pPr>
            <w:r>
              <w:rPr>
                <w:color w:val="000000"/>
                <w:spacing w:val="0"/>
                <w:w w:val="100"/>
                <w:position w:val="0"/>
                <w:shd w:val="clear" w:color="auto" w:fill="auto"/>
                <w:lang w:val="cs-CZ" w:eastAsia="cs-CZ" w:bidi="cs-CZ"/>
              </w:rPr>
              <w:t>výměna částí zemní konstrukce znehodnocené klimatickými vlivy</w:t>
            </w:r>
          </w:p>
          <w:p>
            <w:pPr>
              <w:pStyle w:val="Style6"/>
              <w:keepNext w:val="0"/>
              <w:keepLines w:val="0"/>
              <w:widowControl w:val="0"/>
              <w:numPr>
                <w:ilvl w:val="0"/>
                <w:numId w:val="249"/>
              </w:numPr>
              <w:shd w:val="clear" w:color="auto" w:fill="auto"/>
              <w:tabs>
                <w:tab w:pos="67" w:val="left"/>
              </w:tabs>
              <w:bidi w:val="0"/>
              <w:spacing w:before="0" w:after="0" w:line="271" w:lineRule="auto"/>
              <w:ind w:left="0" w:right="0" w:firstLine="0"/>
              <w:jc w:val="both"/>
            </w:pPr>
            <w:r>
              <w:rPr>
                <w:color w:val="000000"/>
                <w:spacing w:val="0"/>
                <w:w w:val="100"/>
                <w:position w:val="0"/>
                <w:shd w:val="clear" w:color="auto" w:fill="auto"/>
                <w:lang w:val="cs-CZ" w:eastAsia="cs-CZ" w:bidi="cs-CZ"/>
              </w:rPr>
              <w:t>ruční hutnění</w:t>
            </w:r>
          </w:p>
          <w:p>
            <w:pPr>
              <w:pStyle w:val="Style6"/>
              <w:keepNext w:val="0"/>
              <w:keepLines w:val="0"/>
              <w:widowControl w:val="0"/>
              <w:numPr>
                <w:ilvl w:val="0"/>
                <w:numId w:val="249"/>
              </w:numPr>
              <w:shd w:val="clear" w:color="auto" w:fill="auto"/>
              <w:tabs>
                <w:tab w:pos="67" w:val="left"/>
              </w:tabs>
              <w:bidi w:val="0"/>
              <w:spacing w:before="0" w:after="0" w:line="271" w:lineRule="auto"/>
              <w:ind w:left="0" w:right="0" w:firstLine="0"/>
              <w:jc w:val="both"/>
            </w:pPr>
            <w:r>
              <w:rPr>
                <w:color w:val="000000"/>
                <w:spacing w:val="0"/>
                <w:w w:val="100"/>
                <w:position w:val="0"/>
                <w:shd w:val="clear" w:color="auto" w:fill="auto"/>
                <w:lang w:val="cs-CZ" w:eastAsia="cs-CZ" w:bidi="cs-CZ"/>
              </w:rPr>
              <w:t>udržování úložiště a jeho ochrana proti vodě</w:t>
            </w:r>
          </w:p>
          <w:p>
            <w:pPr>
              <w:pStyle w:val="Style6"/>
              <w:keepNext w:val="0"/>
              <w:keepLines w:val="0"/>
              <w:widowControl w:val="0"/>
              <w:numPr>
                <w:ilvl w:val="0"/>
                <w:numId w:val="249"/>
              </w:numPr>
              <w:shd w:val="clear" w:color="auto" w:fill="auto"/>
              <w:tabs>
                <w:tab w:pos="67" w:val="left"/>
              </w:tabs>
              <w:bidi w:val="0"/>
              <w:spacing w:before="0" w:after="0" w:line="271" w:lineRule="auto"/>
              <w:ind w:left="0" w:right="0" w:firstLine="0"/>
              <w:jc w:val="both"/>
            </w:pPr>
            <w:r>
              <w:rPr>
                <w:color w:val="000000"/>
                <w:spacing w:val="0"/>
                <w:w w:val="100"/>
                <w:position w:val="0"/>
                <w:shd w:val="clear" w:color="auto" w:fill="auto"/>
                <w:lang w:val="cs-CZ" w:eastAsia="cs-CZ" w:bidi="cs-CZ"/>
              </w:rPr>
              <w:t>odvedení nebo obvedení vody v okolí úložiště a v úložišti</w:t>
            </w:r>
          </w:p>
          <w:p>
            <w:pPr>
              <w:pStyle w:val="Style6"/>
              <w:keepNext w:val="0"/>
              <w:keepLines w:val="0"/>
              <w:widowControl w:val="0"/>
              <w:numPr>
                <w:ilvl w:val="0"/>
                <w:numId w:val="249"/>
              </w:numPr>
              <w:shd w:val="clear" w:color="auto" w:fill="auto"/>
              <w:tabs>
                <w:tab w:pos="62" w:val="left"/>
              </w:tabs>
              <w:bidi w:val="0"/>
              <w:spacing w:before="0" w:after="0" w:line="271" w:lineRule="auto"/>
              <w:ind w:left="0" w:right="0" w:firstLine="0"/>
              <w:jc w:val="both"/>
            </w:pPr>
            <w:r>
              <w:rPr>
                <w:color w:val="000000"/>
                <w:spacing w:val="0"/>
                <w:w w:val="100"/>
                <w:position w:val="0"/>
                <w:shd w:val="clear" w:color="auto" w:fill="auto"/>
                <w:lang w:val="cs-CZ" w:eastAsia="cs-CZ" w:bidi="cs-CZ"/>
              </w:rPr>
              <w:t>veškeré pomocné konstrukce umožňující provedení zemní konstrukce (příjezdy, sjezdy, nájezdy, lešení, podpěrné konstrukce, přemostění, zpevněné plochy, zakrytí a pod.)</w:t>
            </w:r>
          </w:p>
        </w:tc>
        <w:tc>
          <w:tcPr>
            <w:vMerge/>
            <w:tcBorders>
              <w:left w:val="single" w:sz="4"/>
            </w:tcBorders>
            <w:shd w:val="clear" w:color="auto" w:fill="FFFFFF"/>
            <w:vAlign w:val="top"/>
          </w:tcPr>
          <w:p>
            <w:pPr/>
          </w:p>
        </w:tc>
      </w:tr>
      <w:tr>
        <w:trPr>
          <w:trHeight w:val="110" w:hRule="exact"/>
        </w:trPr>
        <w:tc>
          <w:tcPr>
            <w:gridSpan w:val="3"/>
            <w:tcBorders>
              <w:top w:val="single" w:sz="4"/>
            </w:tcBorders>
            <w:shd w:val="clear" w:color="auto" w:fill="D9D9D9"/>
            <w:vAlign w:val="top"/>
          </w:tcPr>
          <w:p>
            <w:pPr>
              <w:pStyle w:val="Style6"/>
              <w:keepNext w:val="0"/>
              <w:keepLines w:val="0"/>
              <w:widowControl w:val="0"/>
              <w:shd w:val="clear" w:color="auto" w:fill="auto"/>
              <w:tabs>
                <w:tab w:pos="2073" w:val="left"/>
                <w:tab w:pos="8922" w:val="left"/>
              </w:tabs>
              <w:bidi w:val="0"/>
              <w:spacing w:before="0" w:after="0" w:line="240" w:lineRule="auto"/>
              <w:ind w:left="1420" w:right="0" w:firstLine="0"/>
              <w:jc w:val="left"/>
            </w:pPr>
            <w:r>
              <w:rPr>
                <w:b/>
                <w:bCs/>
                <w:color w:val="000000"/>
                <w:spacing w:val="0"/>
                <w:w w:val="100"/>
                <w:position w:val="0"/>
                <w:shd w:val="clear" w:color="auto" w:fill="auto"/>
                <w:lang w:val="cs-CZ" w:eastAsia="cs-CZ" w:bidi="cs-CZ"/>
              </w:rPr>
              <w:t>2</w:t>
              <w:tab/>
              <w:t>Základy</w:t>
              <w:tab/>
              <w:t>585 076,37</w:t>
            </w:r>
          </w:p>
        </w:tc>
      </w:tr>
      <w:tr>
        <w:trPr>
          <w:trHeight w:val="130" w:hRule="exact"/>
        </w:trPr>
        <w:tc>
          <w:tcPr>
            <w:tcBorders>
              <w:top w:val="single" w:sz="4"/>
            </w:tcBorders>
            <w:shd w:val="clear" w:color="auto" w:fill="FFFFFF"/>
            <w:vAlign w:val="bottom"/>
          </w:tcPr>
          <w:p>
            <w:pPr>
              <w:pStyle w:val="Style6"/>
              <w:keepNext w:val="0"/>
              <w:keepLines w:val="0"/>
              <w:widowControl w:val="0"/>
              <w:shd w:val="clear" w:color="auto" w:fill="auto"/>
              <w:tabs>
                <w:tab w:pos="600" w:val="left"/>
              </w:tabs>
              <w:bidi w:val="0"/>
              <w:spacing w:before="0" w:after="0" w:line="240" w:lineRule="auto"/>
              <w:ind w:left="0" w:right="0" w:firstLine="0"/>
              <w:jc w:val="center"/>
            </w:pPr>
            <w:r>
              <w:rPr>
                <w:color w:val="000000"/>
                <w:spacing w:val="0"/>
                <w:w w:val="100"/>
                <w:position w:val="0"/>
                <w:shd w:val="clear" w:color="auto" w:fill="auto"/>
                <w:lang w:val="cs-CZ" w:eastAsia="cs-CZ" w:bidi="cs-CZ"/>
              </w:rPr>
              <w:t>13</w:t>
              <w:tab/>
              <w:t>2611131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VRTY PRO KOTVENÍ A INJEKTÁŽ NA POVRCHU TŘ I D DO 25MM</w:t>
            </w:r>
          </w:p>
        </w:tc>
        <w:tc>
          <w:tcPr>
            <w:tcBorders>
              <w:top w:val="single" w:sz="4"/>
              <w:left w:val="single" w:sz="4"/>
            </w:tcBorders>
            <w:shd w:val="clear" w:color="auto" w:fill="FFFFFF"/>
            <w:vAlign w:val="bottom"/>
          </w:tcPr>
          <w:p>
            <w:pPr>
              <w:pStyle w:val="Style6"/>
              <w:keepNext w:val="0"/>
              <w:keepLines w:val="0"/>
              <w:widowControl w:val="0"/>
              <w:shd w:val="clear" w:color="auto" w:fill="auto"/>
              <w:tabs>
                <w:tab w:pos="346" w:val="left"/>
                <w:tab w:pos="715" w:val="left"/>
                <w:tab w:pos="1306" w:val="left"/>
                <w:tab w:pos="1646" w:val="left"/>
                <w:tab w:pos="2261" w:val="left"/>
                <w:tab w:pos="2558" w:val="left"/>
              </w:tabs>
              <w:bidi w:val="0"/>
              <w:spacing w:before="0" w:after="0" w:line="240" w:lineRule="auto"/>
              <w:ind w:left="0" w:right="0" w:firstLine="0"/>
              <w:jc w:val="center"/>
            </w:pPr>
            <w:r>
              <w:rPr>
                <w:color w:val="000000"/>
                <w:spacing w:val="0"/>
                <w:w w:val="100"/>
                <w:position w:val="0"/>
                <w:shd w:val="clear" w:color="auto" w:fill="auto"/>
                <w:lang w:val="cs-CZ" w:eastAsia="cs-CZ" w:bidi="cs-CZ"/>
              </w:rPr>
              <w:t>M</w:t>
              <w:tab/>
              <w:t>|</w:t>
              <w:tab/>
              <w:t>5,760</w:t>
              <w:tab/>
              <w:t>|</w:t>
              <w:tab/>
              <w:t>615,26</w:t>
              <w:tab/>
              <w:t>|</w:t>
              <w:tab/>
              <w:t>3 543,90</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 vrty pro kotvení římsy; 32,0*0,18=5,760 [A]</w:t>
            </w:r>
          </w:p>
        </w:tc>
        <w:tc>
          <w:tcPr>
            <w:vMerge/>
            <w:tcBorders>
              <w:left w:val="single" w:sz="4"/>
            </w:tcBorders>
            <w:shd w:val="clear" w:color="auto" w:fill="FFFFFF"/>
            <w:vAlign w:val="top"/>
          </w:tcPr>
          <w:p>
            <w:pPr/>
          </w:p>
        </w:tc>
      </w:tr>
      <w:tr>
        <w:trPr>
          <w:trHeight w:val="643"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položka zahrnuje:</w:t>
            </w:r>
          </w:p>
          <w:p>
            <w:pPr>
              <w:pStyle w:val="Style6"/>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přemístění, montáž a demontáž vrtných souprav</w:t>
            </w:r>
          </w:p>
          <w:p>
            <w:pPr>
              <w:pStyle w:val="Style6"/>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svislou dopravu zeminy z vrtu</w:t>
            </w:r>
          </w:p>
          <w:p>
            <w:pPr>
              <w:pStyle w:val="Style6"/>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vodorovnou dopravu zeminy bez uložení na skládku případně nutné pažení dočasné (včetně odpažení) i trvalé</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6"/>
              <w:keepNext w:val="0"/>
              <w:keepLines w:val="0"/>
              <w:widowControl w:val="0"/>
              <w:shd w:val="clear" w:color="auto" w:fill="auto"/>
              <w:tabs>
                <w:tab w:pos="566" w:val="left"/>
              </w:tabs>
              <w:bidi w:val="0"/>
              <w:spacing w:before="0" w:after="0" w:line="240" w:lineRule="auto"/>
              <w:ind w:left="0" w:right="0" w:firstLine="0"/>
              <w:jc w:val="center"/>
            </w:pPr>
            <w:r>
              <w:rPr>
                <w:color w:val="000000"/>
                <w:spacing w:val="0"/>
                <w:w w:val="100"/>
                <w:position w:val="0"/>
                <w:shd w:val="clear" w:color="auto" w:fill="auto"/>
                <w:lang w:val="cs-CZ" w:eastAsia="cs-CZ" w:bidi="cs-CZ"/>
              </w:rPr>
              <w:t>14</w:t>
              <w:tab/>
              <w:t>2619131</w:t>
            </w:r>
          </w:p>
        </w:tc>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VRTY PRO KOTVENÍ A INJEKTÁŽ TŘ V A VI NA POVRCHU D DO 25MM</w:t>
            </w:r>
          </w:p>
        </w:tc>
        <w:tc>
          <w:tcPr>
            <w:tcBorders>
              <w:top w:val="single" w:sz="4"/>
              <w:left w:val="single" w:sz="4"/>
            </w:tcBorders>
            <w:shd w:val="clear" w:color="auto" w:fill="FFFFFF"/>
            <w:vAlign w:val="top"/>
          </w:tcPr>
          <w:p>
            <w:pPr>
              <w:pStyle w:val="Style6"/>
              <w:keepNext w:val="0"/>
              <w:keepLines w:val="0"/>
              <w:widowControl w:val="0"/>
              <w:shd w:val="clear" w:color="auto" w:fill="auto"/>
              <w:tabs>
                <w:tab w:pos="606" w:val="left"/>
                <w:tab w:pos="946" w:val="left"/>
                <w:tab w:pos="1566" w:val="left"/>
                <w:tab w:pos="1906" w:val="left"/>
                <w:tab w:pos="2521" w:val="left"/>
                <w:tab w:pos="2790" w:val="left"/>
              </w:tabs>
              <w:bidi w:val="0"/>
              <w:spacing w:before="0" w:after="0" w:line="240" w:lineRule="auto"/>
              <w:ind w:left="0" w:right="0" w:firstLine="260"/>
              <w:jc w:val="left"/>
            </w:pPr>
            <w:r>
              <w:rPr>
                <w:color w:val="000000"/>
                <w:spacing w:val="0"/>
                <w:w w:val="100"/>
                <w:position w:val="0"/>
                <w:shd w:val="clear" w:color="auto" w:fill="auto"/>
                <w:lang w:val="cs-CZ" w:eastAsia="cs-CZ" w:bidi="cs-CZ"/>
              </w:rPr>
              <w:t>M</w:t>
              <w:tab/>
              <w:t>|</w:t>
              <w:tab/>
              <w:t>60,000</w:t>
              <w:tab/>
              <w:t>|</w:t>
              <w:tab/>
              <w:t>436,19</w:t>
              <w:tab/>
              <w:t>|</w:t>
              <w:tab/>
              <w:t>26 171,40</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 kotvení výstuže stříkaného betonu; 0,15*400=60,000 [A]</w:t>
            </w:r>
          </w:p>
        </w:tc>
        <w:tc>
          <w:tcPr>
            <w:vMerge/>
            <w:tcBorders>
              <w:left w:val="single" w:sz="4"/>
            </w:tcBorders>
            <w:shd w:val="clear" w:color="auto" w:fill="FFFFFF"/>
            <w:vAlign w:val="top"/>
          </w:tcPr>
          <w:p>
            <w:pPr/>
          </w:p>
        </w:tc>
      </w:tr>
      <w:tr>
        <w:trPr>
          <w:trHeight w:val="643"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položka zahrnuje:</w:t>
            </w:r>
          </w:p>
          <w:p>
            <w:pPr>
              <w:pStyle w:val="Style6"/>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přemístění, montáž a demontáž vrtných souprav</w:t>
            </w:r>
          </w:p>
          <w:p>
            <w:pPr>
              <w:pStyle w:val="Style6"/>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svislou dopravu zeminy z vrtu</w:t>
            </w:r>
          </w:p>
          <w:p>
            <w:pPr>
              <w:pStyle w:val="Style6"/>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vodorovnou dopravu zeminy bez uložení na skládku případně nutné pažení dočasné (včetně odpažení) i trvalé</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6"/>
              <w:keepNext w:val="0"/>
              <w:keepLines w:val="0"/>
              <w:widowControl w:val="0"/>
              <w:shd w:val="clear" w:color="auto" w:fill="auto"/>
              <w:tabs>
                <w:tab w:pos="600" w:val="left"/>
              </w:tabs>
              <w:bidi w:val="0"/>
              <w:spacing w:before="0" w:after="0" w:line="240" w:lineRule="auto"/>
              <w:ind w:left="0" w:right="0" w:firstLine="0"/>
              <w:jc w:val="center"/>
            </w:pPr>
            <w:r>
              <w:rPr>
                <w:color w:val="000000"/>
                <w:spacing w:val="0"/>
                <w:w w:val="100"/>
                <w:position w:val="0"/>
                <w:shd w:val="clear" w:color="auto" w:fill="auto"/>
                <w:lang w:val="cs-CZ" w:eastAsia="cs-CZ" w:bidi="cs-CZ"/>
              </w:rPr>
              <w:t>15</w:t>
              <w:tab/>
              <w:t>2619151</w:t>
            </w:r>
          </w:p>
        </w:tc>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VRTY PRO KOTVENÍ A INJEKTÁŽ TŘ V A VI NA POVRCHU D DO 50MM</w:t>
            </w:r>
          </w:p>
        </w:tc>
        <w:tc>
          <w:tcPr>
            <w:tcBorders>
              <w:top w:val="single" w:sz="4"/>
              <w:left w:val="single" w:sz="4"/>
            </w:tcBorders>
            <w:shd w:val="clear" w:color="auto" w:fill="FFFFFF"/>
            <w:vAlign w:val="top"/>
          </w:tcPr>
          <w:p>
            <w:pPr>
              <w:pStyle w:val="Style6"/>
              <w:keepNext w:val="0"/>
              <w:keepLines w:val="0"/>
              <w:widowControl w:val="0"/>
              <w:shd w:val="clear" w:color="auto" w:fill="auto"/>
              <w:tabs>
                <w:tab w:pos="606" w:val="left"/>
                <w:tab w:pos="946" w:val="left"/>
                <w:tab w:pos="1566" w:val="left"/>
                <w:tab w:pos="1906" w:val="left"/>
                <w:tab w:pos="2521" w:val="left"/>
                <w:tab w:pos="2790" w:val="left"/>
              </w:tabs>
              <w:bidi w:val="0"/>
              <w:spacing w:before="0" w:after="0" w:line="240" w:lineRule="auto"/>
              <w:ind w:left="0" w:right="0" w:firstLine="260"/>
              <w:jc w:val="left"/>
            </w:pPr>
            <w:r>
              <w:rPr>
                <w:color w:val="000000"/>
                <w:spacing w:val="0"/>
                <w:w w:val="100"/>
                <w:position w:val="0"/>
                <w:shd w:val="clear" w:color="auto" w:fill="auto"/>
                <w:lang w:val="cs-CZ" w:eastAsia="cs-CZ" w:bidi="cs-CZ"/>
              </w:rPr>
              <w:t>M</w:t>
              <w:tab/>
              <w:t>|</w:t>
              <w:tab/>
              <w:t>45,900</w:t>
              <w:tab/>
              <w:t>|</w:t>
              <w:tab/>
              <w:t>765,25</w:t>
              <w:tab/>
              <w:t>|</w:t>
              <w:tab/>
              <w:t>35 124,98</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 pro kotvení příčných žeber; 0,45*102=45,900 [A]</w:t>
            </w:r>
          </w:p>
        </w:tc>
        <w:tc>
          <w:tcPr>
            <w:vMerge/>
            <w:tcBorders>
              <w:left w:val="single" w:sz="4"/>
            </w:tcBorders>
            <w:shd w:val="clear" w:color="auto" w:fill="FFFFFF"/>
            <w:vAlign w:val="top"/>
          </w:tcPr>
          <w:p>
            <w:pPr/>
          </w:p>
        </w:tc>
      </w:tr>
      <w:tr>
        <w:trPr>
          <w:trHeight w:val="643"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položka zahrnuje:</w:t>
            </w:r>
          </w:p>
          <w:p>
            <w:pPr>
              <w:pStyle w:val="Style6"/>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přemístění, montáž a demontáž vrtných souprav</w:t>
            </w:r>
          </w:p>
          <w:p>
            <w:pPr>
              <w:pStyle w:val="Style6"/>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svislou dopravu zeminy z vrtu</w:t>
            </w:r>
          </w:p>
          <w:p>
            <w:pPr>
              <w:pStyle w:val="Style6"/>
              <w:keepNext w:val="0"/>
              <w:keepLines w:val="0"/>
              <w:widowControl w:val="0"/>
              <w:shd w:val="clear" w:color="auto" w:fill="auto"/>
              <w:bidi w:val="0"/>
              <w:spacing w:before="0" w:after="0" w:line="271" w:lineRule="auto"/>
              <w:ind w:left="0" w:right="0" w:firstLine="0"/>
              <w:jc w:val="both"/>
            </w:pPr>
            <w:r>
              <w:rPr>
                <w:color w:val="000000"/>
                <w:spacing w:val="0"/>
                <w:w w:val="100"/>
                <w:position w:val="0"/>
                <w:shd w:val="clear" w:color="auto" w:fill="auto"/>
                <w:lang w:val="cs-CZ" w:eastAsia="cs-CZ" w:bidi="cs-CZ"/>
              </w:rPr>
              <w:t>vodorovnou dopravu zeminy bez uložení na skládku případně nutné pažení dočasné (včetně odpažení) i trvalé</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6"/>
              <w:keepNext w:val="0"/>
              <w:keepLines w:val="0"/>
              <w:widowControl w:val="0"/>
              <w:shd w:val="clear" w:color="auto" w:fill="auto"/>
              <w:tabs>
                <w:tab w:pos="600" w:val="left"/>
              </w:tabs>
              <w:bidi w:val="0"/>
              <w:spacing w:before="0" w:after="0" w:line="240" w:lineRule="auto"/>
              <w:ind w:left="0" w:right="0" w:firstLine="0"/>
              <w:jc w:val="center"/>
            </w:pPr>
            <w:r>
              <w:rPr>
                <w:color w:val="000000"/>
                <w:spacing w:val="0"/>
                <w:w w:val="100"/>
                <w:position w:val="0"/>
                <w:shd w:val="clear" w:color="auto" w:fill="auto"/>
                <w:lang w:val="cs-CZ" w:eastAsia="cs-CZ" w:bidi="cs-CZ"/>
              </w:rPr>
              <w:t>16</w:t>
              <w:tab/>
              <w:t>2893251</w:t>
            </w:r>
          </w:p>
        </w:tc>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STŘÍKANÝ ŽELEZOBETON DO C30/37</w:t>
            </w:r>
          </w:p>
        </w:tc>
        <w:tc>
          <w:tcPr>
            <w:tcBorders>
              <w:top w:val="single" w:sz="4"/>
              <w:left w:val="single" w:sz="4"/>
            </w:tcBorders>
            <w:shd w:val="clear" w:color="auto" w:fill="FFFFFF"/>
            <w:vAlign w:val="top"/>
          </w:tcPr>
          <w:p>
            <w:pPr>
              <w:pStyle w:val="Style6"/>
              <w:keepNext w:val="0"/>
              <w:keepLines w:val="0"/>
              <w:widowControl w:val="0"/>
              <w:shd w:val="clear" w:color="auto" w:fill="auto"/>
              <w:tabs>
                <w:tab w:pos="634" w:val="left"/>
                <w:tab w:pos="1004" w:val="left"/>
                <w:tab w:pos="1594" w:val="left"/>
                <w:tab w:pos="1863" w:val="left"/>
                <w:tab w:pos="2550" w:val="left"/>
                <w:tab w:pos="2790" w:val="left"/>
              </w:tabs>
              <w:bidi w:val="0"/>
              <w:spacing w:before="0" w:after="0" w:line="240" w:lineRule="auto"/>
              <w:ind w:left="0" w:right="0" w:firstLine="260"/>
              <w:jc w:val="left"/>
            </w:pPr>
            <w:r>
              <w:rPr>
                <w:color w:val="000000"/>
                <w:spacing w:val="0"/>
                <w:w w:val="100"/>
                <w:position w:val="0"/>
                <w:shd w:val="clear" w:color="auto" w:fill="auto"/>
                <w:lang w:val="cs-CZ" w:eastAsia="cs-CZ" w:bidi="cs-CZ"/>
              </w:rPr>
              <w:t>M3</w:t>
              <w:tab/>
              <w:t>|</w:t>
              <w:tab/>
              <w:t>9,895</w:t>
              <w:tab/>
              <w:t>|</w:t>
              <w:tab/>
              <w:t>39 027,75</w:t>
              <w:tab/>
              <w:t>|</w:t>
              <w:tab/>
              <w:t>386 179,59</w:t>
            </w:r>
          </w:p>
        </w:tc>
      </w:tr>
      <w:tr>
        <w:trPr>
          <w:trHeight w:val="139" w:hRule="exact"/>
        </w:trPr>
        <w:tc>
          <w:tcPr>
            <w:tcBorders>
              <w:top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r>
    </w:tbl>
    <w:p>
      <w:pPr>
        <w:widowControl w:val="0"/>
        <w:spacing w:line="1" w:lineRule="exact"/>
      </w:pPr>
      <w:r>
        <w:br w:type="page"/>
      </w:r>
    </w:p>
    <w:tbl>
      <w:tblPr>
        <w:tblOverlap w:val="never"/>
        <w:jc w:val="center"/>
        <w:tblLayout w:type="fixed"/>
      </w:tblPr>
      <w:tblGrid>
        <w:gridCol w:w="2074"/>
        <w:gridCol w:w="4061"/>
        <w:gridCol w:w="3552"/>
      </w:tblGrid>
      <w:tr>
        <w:trPr>
          <w:trHeight w:val="134" w:hRule="exact"/>
        </w:trPr>
        <w:tc>
          <w:tcPr>
            <w:vMerge w:val="restart"/>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98,954*0,1=9,895 [A]</w:t>
            </w:r>
          </w:p>
        </w:tc>
        <w:tc>
          <w:tcPr>
            <w:vMerge w:val="restart"/>
            <w:tcBorders>
              <w:left w:val="single" w:sz="4"/>
            </w:tcBorders>
            <w:shd w:val="clear" w:color="auto" w:fill="FFFFFF"/>
            <w:vAlign w:val="top"/>
          </w:tcPr>
          <w:p>
            <w:pPr>
              <w:widowControl w:val="0"/>
              <w:rPr>
                <w:sz w:val="10"/>
                <w:szCs w:val="10"/>
              </w:rPr>
            </w:pPr>
          </w:p>
        </w:tc>
      </w:tr>
      <w:tr>
        <w:trPr>
          <w:trHeight w:val="3725" w:hRule="exact"/>
        </w:trPr>
        <w:tc>
          <w:tcPr>
            <w:vMerge/>
            <w:tcBorders/>
            <w:shd w:val="clear" w:color="auto" w:fill="FFFFFF"/>
            <w:vAlign w:val="top"/>
          </w:tcPr>
          <w:p>
            <w:pPr/>
          </w:p>
        </w:tc>
        <w:tc>
          <w:tcPr>
            <w:tcBorders>
              <w:top w:val="single" w:sz="4"/>
              <w:left w:val="single" w:sz="4"/>
            </w:tcBorders>
            <w:shd w:val="clear" w:color="auto" w:fill="FFFFFF"/>
            <w:vAlign w:val="center"/>
          </w:tcPr>
          <w:p>
            <w:pPr>
              <w:pStyle w:val="Style6"/>
              <w:keepNext w:val="0"/>
              <w:keepLines w:val="0"/>
              <w:widowControl w:val="0"/>
              <w:numPr>
                <w:ilvl w:val="0"/>
                <w:numId w:val="251"/>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dodání čerstvého betonu (betonové směsi) požadované kvality, jeho uložení do požadovaného tvaru při jakékoliv hustotě výztuže, konzistenci čerstvého betonu a způsobu hutnění, ošetření a ochranu betonu,</w:t>
            </w:r>
          </w:p>
          <w:p>
            <w:pPr>
              <w:pStyle w:val="Style6"/>
              <w:keepNext w:val="0"/>
              <w:keepLines w:val="0"/>
              <w:widowControl w:val="0"/>
              <w:numPr>
                <w:ilvl w:val="0"/>
                <w:numId w:val="251"/>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zhotovení nepropustného, mrazuvzdorného betonu a betonu požadované trvanlivosti a vlastností,</w:t>
            </w:r>
          </w:p>
          <w:p>
            <w:pPr>
              <w:pStyle w:val="Style6"/>
              <w:keepNext w:val="0"/>
              <w:keepLines w:val="0"/>
              <w:widowControl w:val="0"/>
              <w:numPr>
                <w:ilvl w:val="0"/>
                <w:numId w:val="251"/>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užití potřebných přísad a technologií výroby betonu,</w:t>
            </w:r>
          </w:p>
          <w:p>
            <w:pPr>
              <w:pStyle w:val="Style6"/>
              <w:keepNext w:val="0"/>
              <w:keepLines w:val="0"/>
              <w:widowControl w:val="0"/>
              <w:numPr>
                <w:ilvl w:val="0"/>
                <w:numId w:val="251"/>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zřízení pracovních a dilatačních spar, včetně potřebných úprav, výplně, vložek, opracování, očištění a ošetření,</w:t>
            </w:r>
          </w:p>
          <w:p>
            <w:pPr>
              <w:pStyle w:val="Style6"/>
              <w:keepNext w:val="0"/>
              <w:keepLines w:val="0"/>
              <w:widowControl w:val="0"/>
              <w:numPr>
                <w:ilvl w:val="0"/>
                <w:numId w:val="251"/>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bednění požadovaných konstr. (i ztracené) s úpravou dle požadované kvality povrchu betonu, včetně odbedňovacích a odskružovacích prostředků,</w:t>
            </w:r>
          </w:p>
          <w:p>
            <w:pPr>
              <w:pStyle w:val="Style6"/>
              <w:keepNext w:val="0"/>
              <w:keepLines w:val="0"/>
              <w:widowControl w:val="0"/>
              <w:numPr>
                <w:ilvl w:val="0"/>
                <w:numId w:val="251"/>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podpěrné konstr. (skruže) a lešení všech druhů pro bednění, uložení čerstvého betonu, výztuže a doplňkových konstr., vč. požadovaných otvorů, ochranných a bezpečnostních opatření a základů těchto konstrukcí a lešení,</w:t>
            </w:r>
          </w:p>
          <w:p>
            <w:pPr>
              <w:pStyle w:val="Style6"/>
              <w:keepNext w:val="0"/>
              <w:keepLines w:val="0"/>
              <w:widowControl w:val="0"/>
              <w:numPr>
                <w:ilvl w:val="0"/>
                <w:numId w:val="251"/>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vytvoření kotevních čel, kapes, nálitků, a sedel,</w:t>
            </w:r>
          </w:p>
          <w:p>
            <w:pPr>
              <w:pStyle w:val="Style6"/>
              <w:keepNext w:val="0"/>
              <w:keepLines w:val="0"/>
              <w:widowControl w:val="0"/>
              <w:numPr>
                <w:ilvl w:val="0"/>
                <w:numId w:val="251"/>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zřízení všech požadovaných otvorů, kapes, výklenků, prostupů, dutin, drážek a pod., vč. ztížení práce a úprav kolem nich,</w:t>
            </w:r>
          </w:p>
          <w:p>
            <w:pPr>
              <w:pStyle w:val="Style6"/>
              <w:keepNext w:val="0"/>
              <w:keepLines w:val="0"/>
              <w:widowControl w:val="0"/>
              <w:numPr>
                <w:ilvl w:val="0"/>
                <w:numId w:val="251"/>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úpravy pro osazení výztuže, doplňkových konstrukcí a vybavení,</w:t>
            </w:r>
          </w:p>
          <w:p>
            <w:pPr>
              <w:pStyle w:val="Style6"/>
              <w:keepNext w:val="0"/>
              <w:keepLines w:val="0"/>
              <w:widowControl w:val="0"/>
              <w:numPr>
                <w:ilvl w:val="0"/>
                <w:numId w:val="251"/>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úpravy povrchu pro položení požadované izolace, povlaků a nátěrů, případně vyspravení,</w:t>
            </w:r>
          </w:p>
          <w:p>
            <w:pPr>
              <w:pStyle w:val="Style6"/>
              <w:keepNext w:val="0"/>
              <w:keepLines w:val="0"/>
              <w:widowControl w:val="0"/>
              <w:numPr>
                <w:ilvl w:val="0"/>
                <w:numId w:val="251"/>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ztížení práce u kabelových a injektážních trubek a ostatních zařízení osazovaných do betonu,</w:t>
            </w:r>
          </w:p>
          <w:p>
            <w:pPr>
              <w:pStyle w:val="Style6"/>
              <w:keepNext w:val="0"/>
              <w:keepLines w:val="0"/>
              <w:widowControl w:val="0"/>
              <w:numPr>
                <w:ilvl w:val="0"/>
                <w:numId w:val="251"/>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konstrukce betonových kloubů, upevnění kotevních prvků a doplňkových konstrukcí,</w:t>
            </w:r>
          </w:p>
          <w:p>
            <w:pPr>
              <w:pStyle w:val="Style6"/>
              <w:keepNext w:val="0"/>
              <w:keepLines w:val="0"/>
              <w:widowControl w:val="0"/>
              <w:numPr>
                <w:ilvl w:val="0"/>
                <w:numId w:val="251"/>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nátěry zabraňující soudržnost betonu a bednění,</w:t>
            </w:r>
          </w:p>
          <w:p>
            <w:pPr>
              <w:pStyle w:val="Style6"/>
              <w:keepNext w:val="0"/>
              <w:keepLines w:val="0"/>
              <w:widowControl w:val="0"/>
              <w:numPr>
                <w:ilvl w:val="0"/>
                <w:numId w:val="251"/>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výplň, těsnění a tmelení spar a spojů,</w:t>
            </w:r>
          </w:p>
          <w:p>
            <w:pPr>
              <w:pStyle w:val="Style6"/>
              <w:keepNext w:val="0"/>
              <w:keepLines w:val="0"/>
              <w:widowControl w:val="0"/>
              <w:numPr>
                <w:ilvl w:val="0"/>
                <w:numId w:val="251"/>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opatření povrchů betonu izolací proti zemní vlhkosti v částech, kde přijdou do styku se zeminou nebo kamenivem,</w:t>
            </w:r>
          </w:p>
          <w:p>
            <w:pPr>
              <w:pStyle w:val="Style6"/>
              <w:keepNext w:val="0"/>
              <w:keepLines w:val="0"/>
              <w:widowControl w:val="0"/>
              <w:numPr>
                <w:ilvl w:val="0"/>
                <w:numId w:val="251"/>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případné zřízení spojovací vrstvy u základů,</w:t>
            </w:r>
          </w:p>
          <w:p>
            <w:pPr>
              <w:pStyle w:val="Style6"/>
              <w:keepNext w:val="0"/>
              <w:keepLines w:val="0"/>
              <w:widowControl w:val="0"/>
              <w:numPr>
                <w:ilvl w:val="0"/>
                <w:numId w:val="251"/>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úpravy pro osazení zařízení ochrany konstrukce proti vlivu bludných proudů,</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6"/>
              <w:keepNext w:val="0"/>
              <w:keepLines w:val="0"/>
              <w:widowControl w:val="0"/>
              <w:shd w:val="clear" w:color="auto" w:fill="auto"/>
              <w:tabs>
                <w:tab w:pos="566" w:val="left"/>
              </w:tabs>
              <w:bidi w:val="0"/>
              <w:spacing w:before="0" w:after="0" w:line="240" w:lineRule="auto"/>
              <w:ind w:left="0" w:right="0" w:firstLine="0"/>
              <w:jc w:val="center"/>
            </w:pPr>
            <w:r>
              <w:rPr>
                <w:color w:val="000000"/>
                <w:spacing w:val="0"/>
                <w:w w:val="100"/>
                <w:position w:val="0"/>
                <w:shd w:val="clear" w:color="auto" w:fill="auto"/>
                <w:lang w:val="cs-CZ" w:eastAsia="cs-CZ" w:bidi="cs-CZ"/>
              </w:rPr>
              <w:t>17</w:t>
              <w:tab/>
              <w:t>2893651</w:t>
            </w:r>
          </w:p>
        </w:tc>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VÝZTUŽ STŘÍKANÉHO BETONU Z OCELI 10505, B500B</w:t>
            </w:r>
          </w:p>
        </w:tc>
        <w:tc>
          <w:tcPr>
            <w:tcBorders>
              <w:top w:val="single" w:sz="4"/>
              <w:left w:val="single" w:sz="4"/>
            </w:tcBorders>
            <w:shd w:val="clear" w:color="auto" w:fill="FFFFFF"/>
            <w:vAlign w:val="top"/>
          </w:tcPr>
          <w:p>
            <w:pPr>
              <w:pStyle w:val="Style6"/>
              <w:keepNext w:val="0"/>
              <w:keepLines w:val="0"/>
              <w:widowControl w:val="0"/>
              <w:shd w:val="clear" w:color="auto" w:fill="auto"/>
              <w:tabs>
                <w:tab w:pos="601" w:val="left"/>
                <w:tab w:pos="970" w:val="left"/>
                <w:tab w:pos="1561" w:val="left"/>
                <w:tab w:pos="1762" w:val="left"/>
                <w:tab w:pos="2516" w:val="left"/>
                <w:tab w:pos="2785" w:val="left"/>
              </w:tabs>
              <w:bidi w:val="0"/>
              <w:spacing w:before="0" w:after="0" w:line="240" w:lineRule="auto"/>
              <w:ind w:left="0" w:right="0" w:firstLine="260"/>
              <w:jc w:val="left"/>
            </w:pPr>
            <w:r>
              <w:rPr>
                <w:color w:val="000000"/>
                <w:spacing w:val="0"/>
                <w:w w:val="100"/>
                <w:position w:val="0"/>
                <w:shd w:val="clear" w:color="auto" w:fill="auto"/>
                <w:lang w:val="cs-CZ" w:eastAsia="cs-CZ" w:bidi="cs-CZ"/>
              </w:rPr>
              <w:t>T</w:t>
              <w:tab/>
              <w:t>|</w:t>
              <w:tab/>
              <w:t>0,048</w:t>
              <w:tab/>
              <w:t>|</w:t>
              <w:tab/>
              <w:t>1 147 875,00</w:t>
              <w:tab/>
              <w:t>|</w:t>
              <w:tab/>
              <w:t>55 098,00</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kotevní výstuž do stávající konstrukce; 0,290*400*0,395*1,05/1000=0,048 [A]</w:t>
            </w:r>
          </w:p>
        </w:tc>
        <w:tc>
          <w:tcPr>
            <w:vMerge/>
            <w:tcBorders>
              <w:left w:val="single" w:sz="4"/>
            </w:tcBorders>
            <w:shd w:val="clear" w:color="auto" w:fill="FFFFFF"/>
            <w:vAlign w:val="top"/>
          </w:tcPr>
          <w:p>
            <w:pPr/>
          </w:p>
        </w:tc>
      </w:tr>
      <w:tr>
        <w:trPr>
          <w:trHeight w:val="2827"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veškerý materiál, výrobky a polotovary, včetně mimostaveništní a vnitrostaveništní dopravy (rovněž přesuny), včetně naložení a složení, případně s uložením</w:t>
            </w:r>
          </w:p>
          <w:p>
            <w:pPr>
              <w:pStyle w:val="Style6"/>
              <w:keepNext w:val="0"/>
              <w:keepLines w:val="0"/>
              <w:widowControl w:val="0"/>
              <w:numPr>
                <w:ilvl w:val="0"/>
                <w:numId w:val="25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dodání betonářské výztuže v požadované kvalitě, stříhání, řezání, ohýbání a spojování do všech požadovaných tvarů (vč. armakošů) a uložení s požadovaným zajištěním polohy a krytí výztuže betonem,</w:t>
            </w:r>
          </w:p>
          <w:p>
            <w:pPr>
              <w:pStyle w:val="Style6"/>
              <w:keepNext w:val="0"/>
              <w:keepLines w:val="0"/>
              <w:widowControl w:val="0"/>
              <w:numPr>
                <w:ilvl w:val="0"/>
                <w:numId w:val="253"/>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veškeré svary nebo jiné spoje výztuže,</w:t>
            </w:r>
          </w:p>
          <w:p>
            <w:pPr>
              <w:pStyle w:val="Style6"/>
              <w:keepNext w:val="0"/>
              <w:keepLines w:val="0"/>
              <w:widowControl w:val="0"/>
              <w:numPr>
                <w:ilvl w:val="0"/>
                <w:numId w:val="25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pomocné konstrukce a práce pro osazení a upevnění výztuže (provedení vrtu, dodání a vsunutí kotvičky, její zalepení předepsaným pojivem),</w:t>
            </w:r>
          </w:p>
          <w:p>
            <w:pPr>
              <w:pStyle w:val="Style6"/>
              <w:keepNext w:val="0"/>
              <w:keepLines w:val="0"/>
              <w:widowControl w:val="0"/>
              <w:numPr>
                <w:ilvl w:val="0"/>
                <w:numId w:val="253"/>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zednické výpomoci pro montáž betonářské výztuže,</w:t>
            </w:r>
          </w:p>
          <w:p>
            <w:pPr>
              <w:pStyle w:val="Style6"/>
              <w:keepNext w:val="0"/>
              <w:keepLines w:val="0"/>
              <w:widowControl w:val="0"/>
              <w:numPr>
                <w:ilvl w:val="0"/>
                <w:numId w:val="253"/>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úpravy výztuže pro osazení doplňkových konstrukcí,</w:t>
            </w:r>
          </w:p>
          <w:p>
            <w:pPr>
              <w:pStyle w:val="Style6"/>
              <w:keepNext w:val="0"/>
              <w:keepLines w:val="0"/>
              <w:widowControl w:val="0"/>
              <w:numPr>
                <w:ilvl w:val="0"/>
                <w:numId w:val="25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ochranu výztuže do doby jejího zabetonování,</w:t>
            </w:r>
          </w:p>
          <w:p>
            <w:pPr>
              <w:pStyle w:val="Style6"/>
              <w:keepNext w:val="0"/>
              <w:keepLines w:val="0"/>
              <w:widowControl w:val="0"/>
              <w:numPr>
                <w:ilvl w:val="0"/>
                <w:numId w:val="253"/>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úpravy výztuže pro zřízení železobetonových kloubů, kotevních prvků, závěsných ok a doplňkových konstrukcí,</w:t>
            </w:r>
          </w:p>
          <w:p>
            <w:pPr>
              <w:pStyle w:val="Style6"/>
              <w:keepNext w:val="0"/>
              <w:keepLines w:val="0"/>
              <w:widowControl w:val="0"/>
              <w:numPr>
                <w:ilvl w:val="0"/>
                <w:numId w:val="253"/>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veškerá opatření pro zajištění soudržnosti výztuže a betonu,</w:t>
            </w:r>
          </w:p>
          <w:p>
            <w:pPr>
              <w:pStyle w:val="Style6"/>
              <w:keepNext w:val="0"/>
              <w:keepLines w:val="0"/>
              <w:widowControl w:val="0"/>
              <w:numPr>
                <w:ilvl w:val="0"/>
                <w:numId w:val="253"/>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vodivé propojení výztuže, které je součástí ochrany konstrukce proti vlivům bludných proudů, vyvedení do měřících skříní nebo míst pro měření bludných proudů (vlastní měřící skříně se uvádějí položkami SD 74),</w:t>
            </w:r>
          </w:p>
          <w:p>
            <w:pPr>
              <w:pStyle w:val="Style6"/>
              <w:keepNext w:val="0"/>
              <w:keepLines w:val="0"/>
              <w:widowControl w:val="0"/>
              <w:numPr>
                <w:ilvl w:val="0"/>
                <w:numId w:val="25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povrchovou antikorozní úpravu výztuže,</w:t>
            </w:r>
          </w:p>
          <w:p>
            <w:pPr>
              <w:pStyle w:val="Style6"/>
              <w:keepNext w:val="0"/>
              <w:keepLines w:val="0"/>
              <w:widowControl w:val="0"/>
              <w:numPr>
                <w:ilvl w:val="0"/>
                <w:numId w:val="25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separaci výztuže,</w:t>
            </w:r>
          </w:p>
          <w:p>
            <w:pPr>
              <w:pStyle w:val="Style6"/>
              <w:keepNext w:val="0"/>
              <w:keepLines w:val="0"/>
              <w:widowControl w:val="0"/>
              <w:numPr>
                <w:ilvl w:val="0"/>
                <w:numId w:val="25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osazení měřících zařízení a úpravy pro ně,</w:t>
            </w:r>
          </w:p>
          <w:p>
            <w:pPr>
              <w:pStyle w:val="Style6"/>
              <w:keepNext w:val="0"/>
              <w:keepLines w:val="0"/>
              <w:widowControl w:val="0"/>
              <w:numPr>
                <w:ilvl w:val="0"/>
                <w:numId w:val="25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osazení měřících skříní nebo míst pro měření bludných proudů.</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6"/>
              <w:keepNext w:val="0"/>
              <w:keepLines w:val="0"/>
              <w:widowControl w:val="0"/>
              <w:shd w:val="clear" w:color="auto" w:fill="auto"/>
              <w:bidi w:val="0"/>
              <w:spacing w:before="0" w:after="0" w:line="240" w:lineRule="auto"/>
              <w:ind w:left="1140" w:right="0" w:firstLine="0"/>
              <w:jc w:val="left"/>
            </w:pPr>
            <w:r>
              <w:rPr>
                <w:color w:val="000000"/>
                <w:spacing w:val="0"/>
                <w:w w:val="100"/>
                <w:position w:val="0"/>
                <w:shd w:val="clear" w:color="auto" w:fill="auto"/>
                <w:lang w:val="cs-CZ" w:eastAsia="cs-CZ" w:bidi="cs-CZ"/>
              </w:rPr>
              <w:t>2893661</w:t>
            </w:r>
          </w:p>
        </w:tc>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VÝZTUŽ STŘÍKANÉHO BETONU Z KARI SITÍ</w:t>
            </w:r>
          </w:p>
        </w:tc>
        <w:tc>
          <w:tcPr>
            <w:tcBorders>
              <w:top w:val="single" w:sz="4"/>
              <w:left w:val="single" w:sz="4"/>
            </w:tcBorders>
            <w:shd w:val="clear" w:color="auto" w:fill="FFFFFF"/>
            <w:vAlign w:val="top"/>
          </w:tcPr>
          <w:p>
            <w:pPr>
              <w:pStyle w:val="Style6"/>
              <w:keepNext w:val="0"/>
              <w:keepLines w:val="0"/>
              <w:widowControl w:val="0"/>
              <w:shd w:val="clear" w:color="auto" w:fill="auto"/>
              <w:tabs>
                <w:tab w:pos="601" w:val="left"/>
                <w:tab w:pos="970" w:val="left"/>
                <w:tab w:pos="1561" w:val="left"/>
                <w:tab w:pos="1830" w:val="left"/>
                <w:tab w:pos="2516" w:val="left"/>
                <w:tab w:pos="2785" w:val="left"/>
              </w:tabs>
              <w:bidi w:val="0"/>
              <w:spacing w:before="0" w:after="0" w:line="240" w:lineRule="auto"/>
              <w:ind w:left="0" w:right="0" w:firstLine="260"/>
              <w:jc w:val="left"/>
            </w:pPr>
            <w:r>
              <w:rPr>
                <w:color w:val="000000"/>
                <w:spacing w:val="0"/>
                <w:w w:val="100"/>
                <w:position w:val="0"/>
                <w:shd w:val="clear" w:color="auto" w:fill="auto"/>
                <w:lang w:val="cs-CZ" w:eastAsia="cs-CZ" w:bidi="cs-CZ"/>
              </w:rPr>
              <w:t>T</w:t>
              <w:tab/>
              <w:t>|</w:t>
              <w:tab/>
              <w:t>0,938</w:t>
              <w:tab/>
              <w:t>|</w:t>
              <w:tab/>
              <w:t>84 177,50</w:t>
              <w:tab/>
              <w:t>|</w:t>
              <w:tab/>
              <w:t>78 958,50</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98,954*0,0079*1,2=0,938 [A]</w:t>
            </w:r>
          </w:p>
        </w:tc>
        <w:tc>
          <w:tcPr>
            <w:vMerge/>
            <w:tcBorders>
              <w:left w:val="single" w:sz="4"/>
            </w:tcBorders>
            <w:shd w:val="clear" w:color="auto" w:fill="FFFFFF"/>
            <w:vAlign w:val="top"/>
          </w:tcPr>
          <w:p>
            <w:pPr/>
          </w:p>
        </w:tc>
      </w:tr>
      <w:tr>
        <w:trPr>
          <w:trHeight w:val="2837"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veškerý materiál, výrobky a polotovary, včetně mimostaveništní a vnitrostaveništní dopravy (rovněž přesuny), včetně naložení a složení, případně s uložením</w:t>
            </w:r>
          </w:p>
          <w:p>
            <w:pPr>
              <w:pStyle w:val="Style6"/>
              <w:keepNext w:val="0"/>
              <w:keepLines w:val="0"/>
              <w:widowControl w:val="0"/>
              <w:numPr>
                <w:ilvl w:val="0"/>
                <w:numId w:val="25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dodání betonářské výztuže v požadované kvalitě, stříhání, řezání, ohýbání a spojování do všech požadovaných tvarů (vč. armakošů) a uložení s požadovaným zajištěním polohy a krytí výztuže betonem,</w:t>
            </w:r>
          </w:p>
          <w:p>
            <w:pPr>
              <w:pStyle w:val="Style6"/>
              <w:keepNext w:val="0"/>
              <w:keepLines w:val="0"/>
              <w:widowControl w:val="0"/>
              <w:numPr>
                <w:ilvl w:val="0"/>
                <w:numId w:val="255"/>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veškeré svary nebo jiné spoje výztuže,</w:t>
            </w:r>
          </w:p>
          <w:p>
            <w:pPr>
              <w:pStyle w:val="Style6"/>
              <w:keepNext w:val="0"/>
              <w:keepLines w:val="0"/>
              <w:widowControl w:val="0"/>
              <w:numPr>
                <w:ilvl w:val="0"/>
                <w:numId w:val="25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pomocné konstrukce a práce pro osazení a upevnění výztuže (provedení vrtu, dodání a vsunutí kotvičky, její zalepení předepsaným pojivem),</w:t>
            </w:r>
          </w:p>
          <w:p>
            <w:pPr>
              <w:pStyle w:val="Style6"/>
              <w:keepNext w:val="0"/>
              <w:keepLines w:val="0"/>
              <w:widowControl w:val="0"/>
              <w:numPr>
                <w:ilvl w:val="0"/>
                <w:numId w:val="255"/>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zednické výpomoci pro montáž betonářské výztuže,</w:t>
            </w:r>
          </w:p>
          <w:p>
            <w:pPr>
              <w:pStyle w:val="Style6"/>
              <w:keepNext w:val="0"/>
              <w:keepLines w:val="0"/>
              <w:widowControl w:val="0"/>
              <w:numPr>
                <w:ilvl w:val="0"/>
                <w:numId w:val="255"/>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úpravy výztuže pro osazení doplňkových konstrukcí,</w:t>
            </w:r>
          </w:p>
          <w:p>
            <w:pPr>
              <w:pStyle w:val="Style6"/>
              <w:keepNext w:val="0"/>
              <w:keepLines w:val="0"/>
              <w:widowControl w:val="0"/>
              <w:numPr>
                <w:ilvl w:val="0"/>
                <w:numId w:val="25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ochranu výztuže do doby jejího zabetonování,</w:t>
            </w:r>
          </w:p>
          <w:p>
            <w:pPr>
              <w:pStyle w:val="Style6"/>
              <w:keepNext w:val="0"/>
              <w:keepLines w:val="0"/>
              <w:widowControl w:val="0"/>
              <w:numPr>
                <w:ilvl w:val="0"/>
                <w:numId w:val="255"/>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úpravy výztuže pro zřízení železobetonových kloubů, kotevních prvků, závěsných ok a doplňkových konstrukcí,</w:t>
            </w:r>
          </w:p>
          <w:p>
            <w:pPr>
              <w:pStyle w:val="Style6"/>
              <w:keepNext w:val="0"/>
              <w:keepLines w:val="0"/>
              <w:widowControl w:val="0"/>
              <w:numPr>
                <w:ilvl w:val="0"/>
                <w:numId w:val="255"/>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veškerá opatření pro zajištění soudržnosti výztuže a betonu,</w:t>
            </w:r>
          </w:p>
          <w:p>
            <w:pPr>
              <w:pStyle w:val="Style6"/>
              <w:keepNext w:val="0"/>
              <w:keepLines w:val="0"/>
              <w:widowControl w:val="0"/>
              <w:numPr>
                <w:ilvl w:val="0"/>
                <w:numId w:val="255"/>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vodivé propojení výztuže, které je součástí ochrany konstrukce proti vlivům bludných proudů, vyvedení do měřících skříní nebo míst pro měření bludných proudů (vlastní měřící skříně se uvádějí položkami SD 74),</w:t>
            </w:r>
          </w:p>
          <w:p>
            <w:pPr>
              <w:pStyle w:val="Style6"/>
              <w:keepNext w:val="0"/>
              <w:keepLines w:val="0"/>
              <w:widowControl w:val="0"/>
              <w:numPr>
                <w:ilvl w:val="0"/>
                <w:numId w:val="25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povrchovou antikorozní úpravu výztuže,</w:t>
            </w:r>
          </w:p>
          <w:p>
            <w:pPr>
              <w:pStyle w:val="Style6"/>
              <w:keepNext w:val="0"/>
              <w:keepLines w:val="0"/>
              <w:widowControl w:val="0"/>
              <w:numPr>
                <w:ilvl w:val="0"/>
                <w:numId w:val="25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separaci výztuže,</w:t>
            </w:r>
          </w:p>
          <w:p>
            <w:pPr>
              <w:pStyle w:val="Style6"/>
              <w:keepNext w:val="0"/>
              <w:keepLines w:val="0"/>
              <w:widowControl w:val="0"/>
              <w:numPr>
                <w:ilvl w:val="0"/>
                <w:numId w:val="25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osazení měřících zařízení a úpravy pro ně,</w:t>
            </w:r>
          </w:p>
          <w:p>
            <w:pPr>
              <w:pStyle w:val="Style6"/>
              <w:keepNext w:val="0"/>
              <w:keepLines w:val="0"/>
              <w:widowControl w:val="0"/>
              <w:numPr>
                <w:ilvl w:val="0"/>
                <w:numId w:val="25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osazení měřících skříní nebo míst pro měření bludných proudů.</w:t>
            </w:r>
          </w:p>
        </w:tc>
        <w:tc>
          <w:tcPr>
            <w:vMerge/>
            <w:tcBorders>
              <w:left w:val="single" w:sz="4"/>
            </w:tcBorders>
            <w:shd w:val="clear" w:color="auto" w:fill="FFFFFF"/>
            <w:vAlign w:val="top"/>
          </w:tcPr>
          <w:p>
            <w:pPr/>
          </w:p>
        </w:tc>
      </w:tr>
      <w:tr>
        <w:trPr>
          <w:trHeight w:val="115" w:hRule="exact"/>
        </w:trPr>
        <w:tc>
          <w:tcPr>
            <w:gridSpan w:val="3"/>
            <w:tcBorders>
              <w:top w:val="single" w:sz="4"/>
            </w:tcBorders>
            <w:shd w:val="clear" w:color="auto" w:fill="D9D9D9"/>
            <w:vAlign w:val="top"/>
          </w:tcPr>
          <w:p>
            <w:pPr>
              <w:pStyle w:val="Style6"/>
              <w:keepNext w:val="0"/>
              <w:keepLines w:val="0"/>
              <w:widowControl w:val="0"/>
              <w:shd w:val="clear" w:color="auto" w:fill="auto"/>
              <w:tabs>
                <w:tab w:pos="2078" w:val="left"/>
                <w:tab w:pos="8918" w:val="left"/>
              </w:tabs>
              <w:bidi w:val="0"/>
              <w:spacing w:before="0" w:after="0" w:line="240" w:lineRule="auto"/>
              <w:ind w:left="1420" w:right="0" w:firstLine="0"/>
              <w:jc w:val="left"/>
            </w:pPr>
            <w:r>
              <w:rPr>
                <w:b/>
                <w:bCs/>
                <w:color w:val="000000"/>
                <w:spacing w:val="0"/>
                <w:w w:val="100"/>
                <w:position w:val="0"/>
                <w:shd w:val="clear" w:color="auto" w:fill="auto"/>
                <w:lang w:val="cs-CZ" w:eastAsia="cs-CZ" w:bidi="cs-CZ"/>
              </w:rPr>
              <w:t>3</w:t>
              <w:tab/>
              <w:t>Svislé konstrukce</w:t>
              <w:tab/>
              <w:t>411 520,27</w:t>
            </w:r>
          </w:p>
        </w:tc>
      </w:tr>
      <w:tr>
        <w:trPr>
          <w:trHeight w:val="130" w:hRule="exact"/>
        </w:trPr>
        <w:tc>
          <w:tcPr>
            <w:tcBorders>
              <w:top w:val="single" w:sz="4"/>
            </w:tcBorders>
            <w:shd w:val="clear" w:color="auto" w:fill="FFFFFF"/>
            <w:vAlign w:val="bottom"/>
          </w:tcPr>
          <w:p>
            <w:pPr>
              <w:pStyle w:val="Style6"/>
              <w:keepNext w:val="0"/>
              <w:keepLines w:val="0"/>
              <w:widowControl w:val="0"/>
              <w:shd w:val="clear" w:color="auto" w:fill="auto"/>
              <w:tabs>
                <w:tab w:pos="634" w:val="left"/>
              </w:tabs>
              <w:bidi w:val="0"/>
              <w:spacing w:before="0" w:after="0" w:line="240" w:lineRule="auto"/>
              <w:ind w:left="0" w:right="0" w:firstLine="0"/>
              <w:jc w:val="center"/>
            </w:pPr>
            <w:r>
              <w:rPr>
                <w:color w:val="000000"/>
                <w:spacing w:val="0"/>
                <w:w w:val="100"/>
                <w:position w:val="0"/>
                <w:shd w:val="clear" w:color="auto" w:fill="auto"/>
                <w:lang w:val="cs-CZ" w:eastAsia="cs-CZ" w:bidi="cs-CZ"/>
              </w:rPr>
              <w:t>19</w:t>
              <w:tab/>
              <w:t>317171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KOVOVÉ KONSTRUKCE PRO KOTVENÍ ŘÍMSY</w:t>
            </w:r>
          </w:p>
        </w:tc>
        <w:tc>
          <w:tcPr>
            <w:tcBorders>
              <w:top w:val="single" w:sz="4"/>
              <w:left w:val="single" w:sz="4"/>
            </w:tcBorders>
            <w:shd w:val="clear" w:color="auto" w:fill="FFFFFF"/>
            <w:vAlign w:val="bottom"/>
          </w:tcPr>
          <w:p>
            <w:pPr>
              <w:pStyle w:val="Style6"/>
              <w:keepNext w:val="0"/>
              <w:keepLines w:val="0"/>
              <w:widowControl w:val="0"/>
              <w:shd w:val="clear" w:color="auto" w:fill="auto"/>
              <w:tabs>
                <w:tab w:pos="379" w:val="left"/>
                <w:tab w:pos="696" w:val="left"/>
                <w:tab w:pos="1339" w:val="left"/>
                <w:tab w:pos="1680" w:val="left"/>
                <w:tab w:pos="2294" w:val="left"/>
                <w:tab w:pos="2563" w:val="left"/>
              </w:tabs>
              <w:bidi w:val="0"/>
              <w:spacing w:before="0" w:after="0" w:line="240" w:lineRule="auto"/>
              <w:ind w:left="0" w:right="0" w:firstLine="0"/>
              <w:jc w:val="center"/>
            </w:pPr>
            <w:r>
              <w:rPr>
                <w:color w:val="000000"/>
                <w:spacing w:val="0"/>
                <w:w w:val="100"/>
                <w:position w:val="0"/>
                <w:shd w:val="clear" w:color="auto" w:fill="auto"/>
                <w:lang w:val="cs-CZ" w:eastAsia="cs-CZ" w:bidi="cs-CZ"/>
              </w:rPr>
              <w:t>KG</w:t>
              <w:tab/>
              <w:t>|</w:t>
              <w:tab/>
              <w:t>150,080</w:t>
              <w:tab/>
              <w:t>|</w:t>
              <w:tab/>
              <w:t>229,58</w:t>
              <w:tab/>
              <w:t>|</w:t>
              <w:tab/>
              <w:t>34 455,37</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kotvy říms; 32,0*4,69=150,080 [A]</w:t>
            </w:r>
          </w:p>
        </w:tc>
        <w:tc>
          <w:tcPr>
            <w:vMerge/>
            <w:tcBorders>
              <w:left w:val="single" w:sz="4"/>
            </w:tcBorders>
            <w:shd w:val="clear" w:color="auto" w:fill="FFFFFF"/>
            <w:vAlign w:val="top"/>
          </w:tcPr>
          <w:p>
            <w:pPr/>
          </w:p>
        </w:tc>
      </w:tr>
      <w:tr>
        <w:trPr>
          <w:trHeight w:val="25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dodávku (výrobu) kotevního prvku předepsaného tvaru a jeho osazení do předepsané polohy včetně nezbytných prací (vrty, zálivky apod.)</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6"/>
              <w:keepNext w:val="0"/>
              <w:keepLines w:val="0"/>
              <w:widowControl w:val="0"/>
              <w:shd w:val="clear" w:color="auto" w:fill="auto"/>
              <w:tabs>
                <w:tab w:pos="605" w:val="left"/>
              </w:tabs>
              <w:bidi w:val="0"/>
              <w:spacing w:before="0" w:after="0" w:line="240" w:lineRule="auto"/>
              <w:ind w:left="0" w:right="0" w:firstLine="0"/>
              <w:jc w:val="center"/>
            </w:pPr>
            <w:r>
              <w:rPr>
                <w:color w:val="000000"/>
                <w:spacing w:val="0"/>
                <w:w w:val="100"/>
                <w:position w:val="0"/>
                <w:shd w:val="clear" w:color="auto" w:fill="auto"/>
                <w:lang w:val="cs-CZ" w:eastAsia="cs-CZ" w:bidi="cs-CZ"/>
              </w:rPr>
              <w:t>20</w:t>
              <w:tab/>
              <w:t>3173251</w:t>
            </w:r>
          </w:p>
        </w:tc>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ŘÍMSY ZE ŽELEZOBETONU DO C30/37</w:t>
            </w:r>
          </w:p>
        </w:tc>
        <w:tc>
          <w:tcPr>
            <w:tcBorders>
              <w:top w:val="single" w:sz="4"/>
              <w:left w:val="single" w:sz="4"/>
            </w:tcBorders>
            <w:shd w:val="clear" w:color="auto" w:fill="FFFFFF"/>
            <w:vAlign w:val="top"/>
          </w:tcPr>
          <w:p>
            <w:pPr>
              <w:pStyle w:val="Style6"/>
              <w:keepNext w:val="0"/>
              <w:keepLines w:val="0"/>
              <w:widowControl w:val="0"/>
              <w:shd w:val="clear" w:color="auto" w:fill="auto"/>
              <w:tabs>
                <w:tab w:pos="634" w:val="left"/>
                <w:tab w:pos="1004" w:val="left"/>
                <w:tab w:pos="1594" w:val="left"/>
                <w:tab w:pos="1868" w:val="left"/>
                <w:tab w:pos="2550" w:val="left"/>
                <w:tab w:pos="2794" w:val="left"/>
              </w:tabs>
              <w:bidi w:val="0"/>
              <w:spacing w:before="0" w:after="0" w:line="240" w:lineRule="auto"/>
              <w:ind w:left="0" w:right="0" w:firstLine="260"/>
              <w:jc w:val="left"/>
            </w:pPr>
            <w:r>
              <w:rPr>
                <w:color w:val="000000"/>
                <w:spacing w:val="0"/>
                <w:w w:val="100"/>
                <w:position w:val="0"/>
                <w:shd w:val="clear" w:color="auto" w:fill="auto"/>
                <w:lang w:val="cs-CZ" w:eastAsia="cs-CZ" w:bidi="cs-CZ"/>
              </w:rPr>
              <w:t>M3</w:t>
              <w:tab/>
              <w:t>|</w:t>
              <w:tab/>
              <w:t>8,265</w:t>
              <w:tab/>
              <w:t>|</w:t>
              <w:tab/>
              <w:t>16 070,25</w:t>
              <w:tab/>
              <w:t>|</w:t>
              <w:tab/>
              <w:t>132 820,62</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398" w:hRule="exact"/>
        </w:trPr>
        <w:tc>
          <w:tcPr>
            <w:vMerge/>
            <w:tcBorders/>
            <w:shd w:val="clear" w:color="auto" w:fill="FFFFFF"/>
            <w:vAlign w:val="top"/>
          </w:tcPr>
          <w:p>
            <w:pPr/>
          </w:p>
        </w:tc>
        <w:tc>
          <w:tcPr>
            <w:tcBorders>
              <w:top w:val="single" w:sz="4"/>
              <w:left w:val="single" w:sz="4"/>
              <w:bottom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(0,490+0,280)*14,5=11,165 [A] odečet obce Věžná -2,90=-2,900 [B] Celkem. A+B=8,265 [C]</w:t>
            </w:r>
          </w:p>
        </w:tc>
        <w:tc>
          <w:tcPr>
            <w:vMerge/>
            <w:tcBorders>
              <w:left w:val="single" w:sz="4"/>
            </w:tcBorders>
            <w:shd w:val="clear" w:color="auto" w:fill="FFFFFF"/>
            <w:vAlign w:val="top"/>
          </w:tcPr>
          <w:p>
            <w:pPr/>
          </w:p>
        </w:tc>
      </w:tr>
    </w:tbl>
    <w:p>
      <w:pPr>
        <w:widowControl w:val="0"/>
        <w:spacing w:line="1" w:lineRule="exact"/>
      </w:pPr>
      <w:r>
        <w:br w:type="page"/>
      </w:r>
    </w:p>
    <w:tbl>
      <w:tblPr>
        <w:tblOverlap w:val="never"/>
        <w:jc w:val="center"/>
        <w:tblLayout w:type="fixed"/>
      </w:tblPr>
      <w:tblGrid>
        <w:gridCol w:w="2102"/>
        <w:gridCol w:w="4061"/>
        <w:gridCol w:w="3581"/>
      </w:tblGrid>
      <w:tr>
        <w:trPr>
          <w:trHeight w:val="3864"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6"/>
              <w:keepNext w:val="0"/>
              <w:keepLines w:val="0"/>
              <w:widowControl w:val="0"/>
              <w:numPr>
                <w:ilvl w:val="0"/>
                <w:numId w:val="25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dodání čerstvého betonu (betonové směsi) požadované kvality, jeho uložení do požadovaného tvaru při jakékoliv hustotě výztuže, konzistenci čerstvého betonu a způsobu hutnění, ošetření a ochranu betonu,</w:t>
            </w:r>
          </w:p>
          <w:p>
            <w:pPr>
              <w:pStyle w:val="Style6"/>
              <w:keepNext w:val="0"/>
              <w:keepLines w:val="0"/>
              <w:widowControl w:val="0"/>
              <w:numPr>
                <w:ilvl w:val="0"/>
                <w:numId w:val="25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zhotovení nepropustného, mrazuvzdorného betonu a betonu požadované trvanlivosti a vlastností,</w:t>
            </w:r>
          </w:p>
          <w:p>
            <w:pPr>
              <w:pStyle w:val="Style6"/>
              <w:keepNext w:val="0"/>
              <w:keepLines w:val="0"/>
              <w:widowControl w:val="0"/>
              <w:numPr>
                <w:ilvl w:val="0"/>
                <w:numId w:val="25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užití potřebných přísad a technologií výroby betonu,</w:t>
            </w:r>
          </w:p>
          <w:p>
            <w:pPr>
              <w:pStyle w:val="Style6"/>
              <w:keepNext w:val="0"/>
              <w:keepLines w:val="0"/>
              <w:widowControl w:val="0"/>
              <w:numPr>
                <w:ilvl w:val="0"/>
                <w:numId w:val="25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zřízení pracovních a dilatačních spar, včetně potřebných úprav, výplně, vložek, opracování, očištění a ošetření,</w:t>
            </w:r>
          </w:p>
          <w:p>
            <w:pPr>
              <w:pStyle w:val="Style6"/>
              <w:keepNext w:val="0"/>
              <w:keepLines w:val="0"/>
              <w:widowControl w:val="0"/>
              <w:numPr>
                <w:ilvl w:val="0"/>
                <w:numId w:val="25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bednění požadovaných konstr. (i ztracené) s úpravou dle požadované kvality povrchu betonu, včetně odbedňovacích a odskružovacích prostředků,</w:t>
            </w:r>
          </w:p>
          <w:p>
            <w:pPr>
              <w:pStyle w:val="Style6"/>
              <w:keepNext w:val="0"/>
              <w:keepLines w:val="0"/>
              <w:widowControl w:val="0"/>
              <w:numPr>
                <w:ilvl w:val="0"/>
                <w:numId w:val="25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podpěrné konstr. (skruže) a lešení všech druhů pro bednění, uložení čerstvého betonu, výztuže a doplňkových konstr., vč. požadovaných otvorů, ochranných a bezpečnostních opatření a základů těchto konstrukcí a lešení,</w:t>
            </w:r>
          </w:p>
          <w:p>
            <w:pPr>
              <w:pStyle w:val="Style6"/>
              <w:keepNext w:val="0"/>
              <w:keepLines w:val="0"/>
              <w:widowControl w:val="0"/>
              <w:numPr>
                <w:ilvl w:val="0"/>
                <w:numId w:val="25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vytvoření kotevních čel, kapes, nálitků, a sedel,</w:t>
            </w:r>
          </w:p>
          <w:p>
            <w:pPr>
              <w:pStyle w:val="Style6"/>
              <w:keepNext w:val="0"/>
              <w:keepLines w:val="0"/>
              <w:widowControl w:val="0"/>
              <w:numPr>
                <w:ilvl w:val="0"/>
                <w:numId w:val="25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zřízení všech požadovaných otvorů, kapes, výklenků, prostupů, dutin, drážek a pod., vč. ztížení práce a úprav kolem nich,</w:t>
            </w:r>
          </w:p>
          <w:p>
            <w:pPr>
              <w:pStyle w:val="Style6"/>
              <w:keepNext w:val="0"/>
              <w:keepLines w:val="0"/>
              <w:widowControl w:val="0"/>
              <w:numPr>
                <w:ilvl w:val="0"/>
                <w:numId w:val="25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úpravy pro osazení výztuže, doplňkových konstrukcí a vybavení,</w:t>
            </w:r>
          </w:p>
          <w:p>
            <w:pPr>
              <w:pStyle w:val="Style6"/>
              <w:keepNext w:val="0"/>
              <w:keepLines w:val="0"/>
              <w:widowControl w:val="0"/>
              <w:numPr>
                <w:ilvl w:val="0"/>
                <w:numId w:val="25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úpravy povrchu pro položení požadované izolace, povlaků a nátěrů, případně vyspravení,</w:t>
            </w:r>
          </w:p>
          <w:p>
            <w:pPr>
              <w:pStyle w:val="Style6"/>
              <w:keepNext w:val="0"/>
              <w:keepLines w:val="0"/>
              <w:widowControl w:val="0"/>
              <w:numPr>
                <w:ilvl w:val="0"/>
                <w:numId w:val="25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ztížení práce u kabelových a injektážních trubek a ostatních zařízení osazovaných do betonu,</w:t>
            </w:r>
          </w:p>
          <w:p>
            <w:pPr>
              <w:pStyle w:val="Style6"/>
              <w:keepNext w:val="0"/>
              <w:keepLines w:val="0"/>
              <w:widowControl w:val="0"/>
              <w:numPr>
                <w:ilvl w:val="0"/>
                <w:numId w:val="25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konstrukce betonových kloubů, upevnění kotevních prvků a doplňkových konstrukcí,</w:t>
            </w:r>
          </w:p>
          <w:p>
            <w:pPr>
              <w:pStyle w:val="Style6"/>
              <w:keepNext w:val="0"/>
              <w:keepLines w:val="0"/>
              <w:widowControl w:val="0"/>
              <w:numPr>
                <w:ilvl w:val="0"/>
                <w:numId w:val="25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nátěry zabraňující soudržnost betonu a bednění,</w:t>
            </w:r>
          </w:p>
          <w:p>
            <w:pPr>
              <w:pStyle w:val="Style6"/>
              <w:keepNext w:val="0"/>
              <w:keepLines w:val="0"/>
              <w:widowControl w:val="0"/>
              <w:numPr>
                <w:ilvl w:val="0"/>
                <w:numId w:val="25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výplň, těsnění a tmelení spar a spojů,</w:t>
            </w:r>
          </w:p>
          <w:p>
            <w:pPr>
              <w:pStyle w:val="Style6"/>
              <w:keepNext w:val="0"/>
              <w:keepLines w:val="0"/>
              <w:widowControl w:val="0"/>
              <w:numPr>
                <w:ilvl w:val="0"/>
                <w:numId w:val="25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opatření povrchů betonu izolací proti zemní vlhkosti v částech, kde přijdou do styku se zeminou nebo kamenivem,</w:t>
            </w:r>
          </w:p>
          <w:p>
            <w:pPr>
              <w:pStyle w:val="Style6"/>
              <w:keepNext w:val="0"/>
              <w:keepLines w:val="0"/>
              <w:widowControl w:val="0"/>
              <w:numPr>
                <w:ilvl w:val="0"/>
                <w:numId w:val="25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případné zřízení spojovací vrstvy u základů,</w:t>
            </w:r>
          </w:p>
          <w:p>
            <w:pPr>
              <w:pStyle w:val="Style6"/>
              <w:keepNext w:val="0"/>
              <w:keepLines w:val="0"/>
              <w:widowControl w:val="0"/>
              <w:numPr>
                <w:ilvl w:val="0"/>
                <w:numId w:val="25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úpravy pro osazení zařízení ochrany konstrukce proti vlivu bludných proudů</w:t>
            </w:r>
          </w:p>
        </w:tc>
        <w:tc>
          <w:tcPr>
            <w:tcBorders>
              <w:left w:val="single" w:sz="4"/>
            </w:tcBorders>
            <w:shd w:val="clear" w:color="auto" w:fill="FFFFFF"/>
            <w:vAlign w:val="top"/>
          </w:tcPr>
          <w:p>
            <w:pPr>
              <w:widowControl w:val="0"/>
              <w:rPr>
                <w:sz w:val="10"/>
                <w:szCs w:val="10"/>
              </w:rPr>
            </w:pPr>
          </w:p>
        </w:tc>
      </w:tr>
      <w:tr>
        <w:trPr>
          <w:trHeight w:val="130" w:hRule="exact"/>
        </w:trPr>
        <w:tc>
          <w:tcPr>
            <w:tcBorders>
              <w:top w:val="single" w:sz="4"/>
            </w:tcBorders>
            <w:shd w:val="clear" w:color="auto" w:fill="FFFFFF"/>
            <w:vAlign w:val="top"/>
          </w:tcPr>
          <w:p>
            <w:pPr>
              <w:pStyle w:val="Style6"/>
              <w:keepNext w:val="0"/>
              <w:keepLines w:val="0"/>
              <w:widowControl w:val="0"/>
              <w:shd w:val="clear" w:color="auto" w:fill="auto"/>
              <w:tabs>
                <w:tab w:pos="542" w:val="left"/>
                <w:tab w:pos="1152"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21</w:t>
              <w:tab/>
              <w:t>3173651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VÝZTUŽ ŘÍMS Z OCELI 10505, B500B</w:t>
            </w:r>
          </w:p>
        </w:tc>
        <w:tc>
          <w:tcPr>
            <w:tcBorders>
              <w:top w:val="single" w:sz="4"/>
              <w:left w:val="single" w:sz="4"/>
            </w:tcBorders>
            <w:shd w:val="clear" w:color="auto" w:fill="FFFFFF"/>
            <w:vAlign w:val="top"/>
          </w:tcPr>
          <w:p>
            <w:pPr>
              <w:pStyle w:val="Style6"/>
              <w:keepNext w:val="0"/>
              <w:keepLines w:val="0"/>
              <w:widowControl w:val="0"/>
              <w:shd w:val="clear" w:color="auto" w:fill="auto"/>
              <w:tabs>
                <w:tab w:pos="601" w:val="left"/>
                <w:tab w:pos="970" w:val="left"/>
                <w:tab w:pos="1561" w:val="left"/>
                <w:tab w:pos="1830" w:val="left"/>
                <w:tab w:pos="2516" w:val="left"/>
                <w:tab w:pos="2785" w:val="left"/>
                <w:tab w:pos="3476" w:val="left"/>
              </w:tabs>
              <w:bidi w:val="0"/>
              <w:spacing w:before="0" w:after="0" w:line="240" w:lineRule="auto"/>
              <w:ind w:left="0" w:right="0" w:firstLine="260"/>
              <w:jc w:val="both"/>
            </w:pPr>
            <w:r>
              <w:rPr>
                <w:color w:val="000000"/>
                <w:spacing w:val="0"/>
                <w:w w:val="100"/>
                <w:position w:val="0"/>
                <w:shd w:val="clear" w:color="auto" w:fill="auto"/>
                <w:lang w:val="cs-CZ" w:eastAsia="cs-CZ" w:bidi="cs-CZ"/>
              </w:rPr>
              <w:t>T</w:t>
              <w:tab/>
              <w:t>|</w:t>
              <w:tab/>
              <w:t>0,815</w:t>
              <w:tab/>
              <w:t>|</w:t>
              <w:tab/>
              <w:t>40 711,30</w:t>
              <w:tab/>
              <w:t>|</w:t>
              <w:tab/>
              <w:t>33 179,71</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643"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celkem</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1,094*1,05=1,149 [A] odečet obce Věžná -0,334=-0,334 [B] Celkem: A+B=0,815 [C]</w:t>
            </w:r>
          </w:p>
        </w:tc>
        <w:tc>
          <w:tcPr>
            <w:vMerge/>
            <w:tcBorders>
              <w:left w:val="single" w:sz="4"/>
            </w:tcBorders>
            <w:shd w:val="clear" w:color="auto" w:fill="FFFFFF"/>
            <w:vAlign w:val="top"/>
          </w:tcPr>
          <w:p>
            <w:pPr/>
          </w:p>
        </w:tc>
      </w:tr>
      <w:tr>
        <w:trPr>
          <w:trHeight w:val="2443"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6"/>
              <w:keepNext w:val="0"/>
              <w:keepLines w:val="0"/>
              <w:widowControl w:val="0"/>
              <w:numPr>
                <w:ilvl w:val="0"/>
                <w:numId w:val="25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dodání betonářské výztuže v požadované kvalitě, stříhání, řezání, ohýbání a spojování do všech požadovaných tvarů (vč. armakošů) a uložení s požadovaným zajištěním polohy a krytí výztuže betonem,</w:t>
            </w:r>
          </w:p>
          <w:p>
            <w:pPr>
              <w:pStyle w:val="Style6"/>
              <w:keepNext w:val="0"/>
              <w:keepLines w:val="0"/>
              <w:widowControl w:val="0"/>
              <w:numPr>
                <w:ilvl w:val="0"/>
                <w:numId w:val="25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veškeré svary nebo jiné spoje výztuže,</w:t>
            </w:r>
          </w:p>
          <w:p>
            <w:pPr>
              <w:pStyle w:val="Style6"/>
              <w:keepNext w:val="0"/>
              <w:keepLines w:val="0"/>
              <w:widowControl w:val="0"/>
              <w:numPr>
                <w:ilvl w:val="0"/>
                <w:numId w:val="25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pomocné konstrukce a práce pro osazení a upevnění výztuže,</w:t>
            </w:r>
          </w:p>
          <w:p>
            <w:pPr>
              <w:pStyle w:val="Style6"/>
              <w:keepNext w:val="0"/>
              <w:keepLines w:val="0"/>
              <w:widowControl w:val="0"/>
              <w:numPr>
                <w:ilvl w:val="0"/>
                <w:numId w:val="25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zednické výpomoci pro montáž betonářské výztuže,</w:t>
            </w:r>
          </w:p>
          <w:p>
            <w:pPr>
              <w:pStyle w:val="Style6"/>
              <w:keepNext w:val="0"/>
              <w:keepLines w:val="0"/>
              <w:widowControl w:val="0"/>
              <w:numPr>
                <w:ilvl w:val="0"/>
                <w:numId w:val="25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úpravy výztuže pro osazení doplňkových konstrukcí,</w:t>
            </w:r>
          </w:p>
          <w:p>
            <w:pPr>
              <w:pStyle w:val="Style6"/>
              <w:keepNext w:val="0"/>
              <w:keepLines w:val="0"/>
              <w:widowControl w:val="0"/>
              <w:numPr>
                <w:ilvl w:val="0"/>
                <w:numId w:val="25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ochranu výztuže do doby jejího zabetonování,</w:t>
            </w:r>
          </w:p>
          <w:p>
            <w:pPr>
              <w:pStyle w:val="Style6"/>
              <w:keepNext w:val="0"/>
              <w:keepLines w:val="0"/>
              <w:widowControl w:val="0"/>
              <w:numPr>
                <w:ilvl w:val="0"/>
                <w:numId w:val="25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úpravy výztuže pro zřízení železobetonových kloubů, kotevních prvků, závěsných ok a doplňkových konstrukcí,</w:t>
            </w:r>
          </w:p>
          <w:p>
            <w:pPr>
              <w:pStyle w:val="Style6"/>
              <w:keepNext w:val="0"/>
              <w:keepLines w:val="0"/>
              <w:widowControl w:val="0"/>
              <w:numPr>
                <w:ilvl w:val="0"/>
                <w:numId w:val="25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veškerá opatření pro zajištění soudržnosti výztuže a betonu,</w:t>
            </w:r>
          </w:p>
          <w:p>
            <w:pPr>
              <w:pStyle w:val="Style6"/>
              <w:keepNext w:val="0"/>
              <w:keepLines w:val="0"/>
              <w:widowControl w:val="0"/>
              <w:numPr>
                <w:ilvl w:val="0"/>
                <w:numId w:val="25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vodivé propojení výztuže, které je součástí ochrany konstrukce proti vlivům bludných proudů, vyvedení do měřících skříní nebo míst pro měření bludných proudů (vlastní měřící skříně se uvádějí položkami SD 74)</w:t>
            </w:r>
          </w:p>
          <w:p>
            <w:pPr>
              <w:pStyle w:val="Style6"/>
              <w:keepNext w:val="0"/>
              <w:keepLines w:val="0"/>
              <w:widowControl w:val="0"/>
              <w:numPr>
                <w:ilvl w:val="0"/>
                <w:numId w:val="25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povrchovou antikorozní úpravu výztuže,</w:t>
            </w:r>
          </w:p>
          <w:p>
            <w:pPr>
              <w:pStyle w:val="Style6"/>
              <w:keepNext w:val="0"/>
              <w:keepLines w:val="0"/>
              <w:widowControl w:val="0"/>
              <w:numPr>
                <w:ilvl w:val="0"/>
                <w:numId w:val="25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separaci výztuže,</w:t>
            </w:r>
          </w:p>
          <w:p>
            <w:pPr>
              <w:pStyle w:val="Style6"/>
              <w:keepNext w:val="0"/>
              <w:keepLines w:val="0"/>
              <w:widowControl w:val="0"/>
              <w:numPr>
                <w:ilvl w:val="0"/>
                <w:numId w:val="25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osazení měřících zařízení a úpravy pro ně,</w:t>
            </w:r>
          </w:p>
          <w:p>
            <w:pPr>
              <w:pStyle w:val="Style6"/>
              <w:keepNext w:val="0"/>
              <w:keepLines w:val="0"/>
              <w:widowControl w:val="0"/>
              <w:numPr>
                <w:ilvl w:val="0"/>
                <w:numId w:val="25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osazení měřících skříní nebo míst pro měření bludných proudů.</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6"/>
              <w:keepNext w:val="0"/>
              <w:keepLines w:val="0"/>
              <w:widowControl w:val="0"/>
              <w:shd w:val="clear" w:color="auto" w:fill="auto"/>
              <w:tabs>
                <w:tab w:pos="542" w:val="left"/>
                <w:tab w:pos="1152"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22</w:t>
              <w:tab/>
              <w:t>3272151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PŘEZDĚNÍ ZDÍ Z KAMENNÉHO ZDIVA</w:t>
            </w:r>
          </w:p>
        </w:tc>
        <w:tc>
          <w:tcPr>
            <w:tcBorders>
              <w:top w:val="single" w:sz="4"/>
              <w:left w:val="single" w:sz="4"/>
            </w:tcBorders>
            <w:shd w:val="clear" w:color="auto" w:fill="FFFFFF"/>
            <w:vAlign w:val="top"/>
          </w:tcPr>
          <w:p>
            <w:pPr>
              <w:pStyle w:val="Style6"/>
              <w:keepNext w:val="0"/>
              <w:keepLines w:val="0"/>
              <w:widowControl w:val="0"/>
              <w:shd w:val="clear" w:color="auto" w:fill="auto"/>
              <w:tabs>
                <w:tab w:pos="634" w:val="left"/>
                <w:tab w:pos="1004" w:val="left"/>
                <w:tab w:pos="1594" w:val="left"/>
                <w:tab w:pos="1892" w:val="left"/>
                <w:tab w:pos="2550" w:val="left"/>
                <w:tab w:pos="2818" w:val="left"/>
                <w:tab w:pos="3510"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M3</w:t>
              <w:tab/>
              <w:t>|</w:t>
              <w:tab/>
              <w:t>3,375</w:t>
              <w:tab/>
              <w:t>|</w:t>
              <w:tab/>
              <w:t>6 887,25</w:t>
              <w:tab/>
              <w:t>|</w:t>
              <w:tab/>
              <w:t>23 244,47</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259"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dozdění uvolněného kamene opěr mostu s případným doplněním nového kamene; 2*(1,5*1,5*0,75)=3,375 [A]</w:t>
            </w:r>
          </w:p>
        </w:tc>
        <w:tc>
          <w:tcPr>
            <w:vMerge/>
            <w:tcBorders>
              <w:left w:val="single" w:sz="4"/>
            </w:tcBorders>
            <w:shd w:val="clear" w:color="auto" w:fill="FFFFFF"/>
            <w:vAlign w:val="top"/>
          </w:tcPr>
          <w:p>
            <w:pPr/>
          </w:p>
        </w:tc>
      </w:tr>
      <w:tr>
        <w:trPr>
          <w:trHeight w:val="51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rozebrání stávajícího zdiva, nezbytnou manipulaci s rozebraným materiálem (nakládání, doprava, složení, očištění, odvoz nepoužitelného materiálu a suti), vyzdění z tohoto materiálu (bez dodávky nového) včetně dodávky předepsaného materiálu pro výplň spar.</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6"/>
              <w:keepNext w:val="0"/>
              <w:keepLines w:val="0"/>
              <w:widowControl w:val="0"/>
              <w:shd w:val="clear" w:color="auto" w:fill="auto"/>
              <w:tabs>
                <w:tab w:pos="542" w:val="left"/>
                <w:tab w:pos="1152"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23</w:t>
              <w:tab/>
              <w:t>327221|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OBKLAD ZDÍ OPĚRNÝCH, ZÁRUBNÍCH, NÁBŘEŽNÍCH KVÁDROVÝ A ŘÁDKOVÝ</w:t>
            </w:r>
          </w:p>
        </w:tc>
        <w:tc>
          <w:tcPr>
            <w:tcBorders>
              <w:top w:val="single" w:sz="4"/>
              <w:left w:val="single" w:sz="4"/>
            </w:tcBorders>
            <w:shd w:val="clear" w:color="auto" w:fill="FFFFFF"/>
            <w:vAlign w:val="top"/>
          </w:tcPr>
          <w:p>
            <w:pPr>
              <w:pStyle w:val="Style6"/>
              <w:keepNext w:val="0"/>
              <w:keepLines w:val="0"/>
              <w:widowControl w:val="0"/>
              <w:shd w:val="clear" w:color="auto" w:fill="auto"/>
              <w:tabs>
                <w:tab w:pos="634" w:val="left"/>
                <w:tab w:pos="1004" w:val="left"/>
                <w:tab w:pos="1594" w:val="left"/>
                <w:tab w:pos="1868" w:val="left"/>
                <w:tab w:pos="2550" w:val="left"/>
                <w:tab w:pos="2818" w:val="left"/>
                <w:tab w:pos="3510"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M3</w:t>
              <w:tab/>
              <w:t>|</w:t>
              <w:tab/>
              <w:t>6,629</w:t>
              <w:tab/>
              <w:t>|</w:t>
              <w:tab/>
              <w:t>13 009,25</w:t>
              <w:tab/>
              <w:t>|</w:t>
              <w:tab/>
              <w:t>86 238,32</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nové parapetní zídky; (7,16+0,66+1,65)*0,35*2=6,629 [A]</w:t>
            </w:r>
          </w:p>
        </w:tc>
        <w:tc>
          <w:tcPr>
            <w:vMerge/>
            <w:tcBorders>
              <w:left w:val="single" w:sz="4"/>
            </w:tcBorders>
            <w:shd w:val="clear" w:color="auto" w:fill="FFFFFF"/>
            <w:vAlign w:val="top"/>
          </w:tcPr>
          <w:p>
            <w:pPr/>
          </w:p>
        </w:tc>
      </w:tr>
      <w:tr>
        <w:trPr>
          <w:trHeight w:val="38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dodávku a osazení dvoustranně lícovaného kamene, jeho případné kotvení se všemi souvisejícími materiály a pracemi, dodávku předepsané malty, spárování.</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6"/>
              <w:keepNext w:val="0"/>
              <w:keepLines w:val="0"/>
              <w:widowControl w:val="0"/>
              <w:shd w:val="clear" w:color="auto" w:fill="auto"/>
              <w:tabs>
                <w:tab w:pos="542" w:val="left"/>
                <w:tab w:pos="1152"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24</w:t>
              <w:tab/>
              <w:t>3333251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MOSTNÍ OPĚRY A KŘÍDLA ZE ŽELEZOVÉHO BETONU DO C30/37</w:t>
            </w:r>
          </w:p>
        </w:tc>
        <w:tc>
          <w:tcPr>
            <w:tcBorders>
              <w:top w:val="single" w:sz="4"/>
              <w:left w:val="single" w:sz="4"/>
            </w:tcBorders>
            <w:shd w:val="clear" w:color="auto" w:fill="FFFFFF"/>
            <w:vAlign w:val="top"/>
          </w:tcPr>
          <w:p>
            <w:pPr>
              <w:pStyle w:val="Style6"/>
              <w:keepNext w:val="0"/>
              <w:keepLines w:val="0"/>
              <w:widowControl w:val="0"/>
              <w:shd w:val="clear" w:color="auto" w:fill="auto"/>
              <w:tabs>
                <w:tab w:pos="634" w:val="left"/>
                <w:tab w:pos="1004" w:val="left"/>
                <w:tab w:pos="1594" w:val="left"/>
                <w:tab w:pos="1892" w:val="left"/>
                <w:tab w:pos="2550" w:val="left"/>
                <w:tab w:pos="2818" w:val="left"/>
                <w:tab w:pos="3510" w:val="left"/>
              </w:tabs>
              <w:bidi w:val="0"/>
              <w:spacing w:before="0" w:after="0" w:line="240" w:lineRule="auto"/>
              <w:ind w:left="0" w:right="0" w:firstLine="260"/>
              <w:jc w:val="both"/>
            </w:pPr>
            <w:r>
              <w:rPr>
                <w:color w:val="000000"/>
                <w:spacing w:val="0"/>
                <w:w w:val="100"/>
                <w:position w:val="0"/>
                <w:shd w:val="clear" w:color="auto" w:fill="auto"/>
                <w:lang w:val="cs-CZ" w:eastAsia="cs-CZ" w:bidi="cs-CZ"/>
              </w:rPr>
              <w:t>M3</w:t>
              <w:tab/>
              <w:t>|</w:t>
              <w:tab/>
              <w:t>8,580</w:t>
              <w:tab/>
              <w:t>|</w:t>
              <w:tab/>
              <w:t>8 647,33</w:t>
              <w:tab/>
              <w:t>|</w:t>
              <w:tab/>
              <w:t>74 194,09</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259"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železobetonová žebra pod deskou</w:t>
            </w:r>
          </w:p>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0,50*1,10*5,20*3=8,580 [A]</w:t>
            </w:r>
          </w:p>
        </w:tc>
        <w:tc>
          <w:tcPr>
            <w:vMerge/>
            <w:tcBorders>
              <w:left w:val="single" w:sz="4"/>
            </w:tcBorders>
            <w:shd w:val="clear" w:color="auto" w:fill="FFFFFF"/>
            <w:vAlign w:val="top"/>
          </w:tcPr>
          <w:p>
            <w:pPr/>
          </w:p>
        </w:tc>
      </w:tr>
      <w:tr>
        <w:trPr>
          <w:trHeight w:val="3725" w:hRule="exact"/>
        </w:trPr>
        <w:tc>
          <w:tcPr>
            <w:vMerge/>
            <w:tcBorders/>
            <w:shd w:val="clear" w:color="auto" w:fill="FFFFFF"/>
            <w:vAlign w:val="top"/>
          </w:tcPr>
          <w:p>
            <w:pPr/>
          </w:p>
        </w:tc>
        <w:tc>
          <w:tcPr>
            <w:tcBorders>
              <w:top w:val="single" w:sz="4"/>
              <w:left w:val="single" w:sz="4"/>
            </w:tcBorders>
            <w:shd w:val="clear" w:color="auto" w:fill="FFFFFF"/>
            <w:vAlign w:val="center"/>
          </w:tcPr>
          <w:p>
            <w:pPr>
              <w:pStyle w:val="Style6"/>
              <w:keepNext w:val="0"/>
              <w:keepLines w:val="0"/>
              <w:widowControl w:val="0"/>
              <w:numPr>
                <w:ilvl w:val="0"/>
                <w:numId w:val="261"/>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dodání čerstvého betonu (betonové směsi) požadované kvality, jeho uložení do požadovaného tvaru při jakékoliv hustotě výztuže, konzistenci čerstvého betonu a způsobu hutnění, ošetření a ochranu betonu,</w:t>
            </w:r>
          </w:p>
          <w:p>
            <w:pPr>
              <w:pStyle w:val="Style6"/>
              <w:keepNext w:val="0"/>
              <w:keepLines w:val="0"/>
              <w:widowControl w:val="0"/>
              <w:numPr>
                <w:ilvl w:val="0"/>
                <w:numId w:val="261"/>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zhotovení nepropustného, mrazuvzdorného betonu a betonu požadované trvanlivosti a vlastností,</w:t>
            </w:r>
          </w:p>
          <w:p>
            <w:pPr>
              <w:pStyle w:val="Style6"/>
              <w:keepNext w:val="0"/>
              <w:keepLines w:val="0"/>
              <w:widowControl w:val="0"/>
              <w:numPr>
                <w:ilvl w:val="0"/>
                <w:numId w:val="261"/>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užití potřebných přísad a technologií výroby betonu,</w:t>
            </w:r>
          </w:p>
          <w:p>
            <w:pPr>
              <w:pStyle w:val="Style6"/>
              <w:keepNext w:val="0"/>
              <w:keepLines w:val="0"/>
              <w:widowControl w:val="0"/>
              <w:numPr>
                <w:ilvl w:val="0"/>
                <w:numId w:val="261"/>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zřízení pracovních a dilatačních spar, včetně potřebných úprav, výplně, vložek, opracování, očištění a ošetření,</w:t>
            </w:r>
          </w:p>
          <w:p>
            <w:pPr>
              <w:pStyle w:val="Style6"/>
              <w:keepNext w:val="0"/>
              <w:keepLines w:val="0"/>
              <w:widowControl w:val="0"/>
              <w:numPr>
                <w:ilvl w:val="0"/>
                <w:numId w:val="261"/>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bednění požadovaných konstr. (i ztracené) s úpravou dle požadované kvality povrchu betonu, včetně odbedňovacích a odskružovacích prostředků,</w:t>
            </w:r>
          </w:p>
          <w:p>
            <w:pPr>
              <w:pStyle w:val="Style6"/>
              <w:keepNext w:val="0"/>
              <w:keepLines w:val="0"/>
              <w:widowControl w:val="0"/>
              <w:numPr>
                <w:ilvl w:val="0"/>
                <w:numId w:val="261"/>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podpěrné konstr. (skruže) a lešení všech druhů pro bednění, uložení čerstvého betonu, výztuže a doplňkových konstr., vč. požadovaných otvorů, ochranných a bezpečnostních opatření a základů těchto konstrukcí a lešení,</w:t>
            </w:r>
          </w:p>
          <w:p>
            <w:pPr>
              <w:pStyle w:val="Style6"/>
              <w:keepNext w:val="0"/>
              <w:keepLines w:val="0"/>
              <w:widowControl w:val="0"/>
              <w:numPr>
                <w:ilvl w:val="0"/>
                <w:numId w:val="261"/>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vytvoření kotevních čel, kapes, nálitků, a sedel,</w:t>
            </w:r>
          </w:p>
          <w:p>
            <w:pPr>
              <w:pStyle w:val="Style6"/>
              <w:keepNext w:val="0"/>
              <w:keepLines w:val="0"/>
              <w:widowControl w:val="0"/>
              <w:numPr>
                <w:ilvl w:val="0"/>
                <w:numId w:val="261"/>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zřízení všech požadovaných otvorů, kapes, výklenků, prostupů, dutin, drážek a pod., vč. ztížení práce a úprav kolem nich,</w:t>
            </w:r>
          </w:p>
          <w:p>
            <w:pPr>
              <w:pStyle w:val="Style6"/>
              <w:keepNext w:val="0"/>
              <w:keepLines w:val="0"/>
              <w:widowControl w:val="0"/>
              <w:numPr>
                <w:ilvl w:val="0"/>
                <w:numId w:val="261"/>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úpravy pro osazení výztuže, doplňkových konstrukcí a vybavení,</w:t>
            </w:r>
          </w:p>
          <w:p>
            <w:pPr>
              <w:pStyle w:val="Style6"/>
              <w:keepNext w:val="0"/>
              <w:keepLines w:val="0"/>
              <w:widowControl w:val="0"/>
              <w:numPr>
                <w:ilvl w:val="0"/>
                <w:numId w:val="261"/>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úpravy povrchu pro položení požadované izolace, povlaků a nátěrů, případně vyspravení,</w:t>
            </w:r>
          </w:p>
          <w:p>
            <w:pPr>
              <w:pStyle w:val="Style6"/>
              <w:keepNext w:val="0"/>
              <w:keepLines w:val="0"/>
              <w:widowControl w:val="0"/>
              <w:numPr>
                <w:ilvl w:val="0"/>
                <w:numId w:val="261"/>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ztížení práce u kabelových a injektážních trubek a ostatních zařízení osazovaných do betonu,</w:t>
            </w:r>
          </w:p>
          <w:p>
            <w:pPr>
              <w:pStyle w:val="Style6"/>
              <w:keepNext w:val="0"/>
              <w:keepLines w:val="0"/>
              <w:widowControl w:val="0"/>
              <w:numPr>
                <w:ilvl w:val="0"/>
                <w:numId w:val="261"/>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konstrukce betonových kloubů, upevnění kotevních prvků a doplňkových konstrukcí,</w:t>
            </w:r>
          </w:p>
          <w:p>
            <w:pPr>
              <w:pStyle w:val="Style6"/>
              <w:keepNext w:val="0"/>
              <w:keepLines w:val="0"/>
              <w:widowControl w:val="0"/>
              <w:numPr>
                <w:ilvl w:val="0"/>
                <w:numId w:val="261"/>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nátěry zabraňující soudržnost betonu a bednění,</w:t>
            </w:r>
          </w:p>
          <w:p>
            <w:pPr>
              <w:pStyle w:val="Style6"/>
              <w:keepNext w:val="0"/>
              <w:keepLines w:val="0"/>
              <w:widowControl w:val="0"/>
              <w:numPr>
                <w:ilvl w:val="0"/>
                <w:numId w:val="261"/>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výplň, těsnění a tmelení spar a spojů,</w:t>
            </w:r>
          </w:p>
          <w:p>
            <w:pPr>
              <w:pStyle w:val="Style6"/>
              <w:keepNext w:val="0"/>
              <w:keepLines w:val="0"/>
              <w:widowControl w:val="0"/>
              <w:numPr>
                <w:ilvl w:val="0"/>
                <w:numId w:val="261"/>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opatření povrchů betonu izolací proti zemní vlhkosti v částech, kde přijdou do styku se zeminou nebo kamenivem,</w:t>
            </w:r>
          </w:p>
          <w:p>
            <w:pPr>
              <w:pStyle w:val="Style6"/>
              <w:keepNext w:val="0"/>
              <w:keepLines w:val="0"/>
              <w:widowControl w:val="0"/>
              <w:numPr>
                <w:ilvl w:val="0"/>
                <w:numId w:val="261"/>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případné zřízení spojovací vrstvy u základů,</w:t>
            </w:r>
          </w:p>
          <w:p>
            <w:pPr>
              <w:pStyle w:val="Style6"/>
              <w:keepNext w:val="0"/>
              <w:keepLines w:val="0"/>
              <w:widowControl w:val="0"/>
              <w:numPr>
                <w:ilvl w:val="0"/>
                <w:numId w:val="261"/>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úpravy pro osazení zařízení ochrany konstrukce proti vlivu bludných proudů</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6"/>
              <w:keepNext w:val="0"/>
              <w:keepLines w:val="0"/>
              <w:widowControl w:val="0"/>
              <w:shd w:val="clear" w:color="auto" w:fill="auto"/>
              <w:tabs>
                <w:tab w:pos="542" w:val="left"/>
                <w:tab w:pos="1152" w:val="left"/>
              </w:tabs>
              <w:bidi w:val="0"/>
              <w:spacing w:before="0" w:after="0" w:line="240" w:lineRule="auto"/>
              <w:ind w:left="0" w:right="0" w:firstLine="0"/>
              <w:jc w:val="left"/>
            </w:pPr>
            <w:r>
              <w:rPr>
                <w:color w:val="000000"/>
                <w:spacing w:val="0"/>
                <w:w w:val="100"/>
                <w:position w:val="0"/>
                <w:shd w:val="clear" w:color="auto" w:fill="auto"/>
                <w:lang w:val="cs-CZ" w:eastAsia="cs-CZ" w:bidi="cs-CZ"/>
              </w:rPr>
              <w:t>I</w:t>
              <w:tab/>
              <w:t>25</w:t>
              <w:tab/>
              <w:t>3333651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VÝZTUŽ MOSTNÍCH OPĚR A KŘÍDEL Z OCELI 10505, B500B</w:t>
            </w:r>
          </w:p>
        </w:tc>
        <w:tc>
          <w:tcPr>
            <w:tcBorders>
              <w:top w:val="single" w:sz="4"/>
              <w:left w:val="single" w:sz="4"/>
            </w:tcBorders>
            <w:shd w:val="clear" w:color="auto" w:fill="FFFFFF"/>
            <w:vAlign w:val="top"/>
          </w:tcPr>
          <w:p>
            <w:pPr>
              <w:pStyle w:val="Style6"/>
              <w:keepNext w:val="0"/>
              <w:keepLines w:val="0"/>
              <w:widowControl w:val="0"/>
              <w:shd w:val="clear" w:color="auto" w:fill="auto"/>
              <w:tabs>
                <w:tab w:pos="601" w:val="left"/>
                <w:tab w:pos="970" w:val="left"/>
                <w:tab w:pos="1561" w:val="left"/>
                <w:tab w:pos="1830" w:val="left"/>
                <w:tab w:pos="2516" w:val="left"/>
                <w:tab w:pos="2785" w:val="left"/>
                <w:tab w:pos="3476" w:val="left"/>
              </w:tabs>
              <w:bidi w:val="0"/>
              <w:spacing w:before="0" w:after="0" w:line="240" w:lineRule="auto"/>
              <w:ind w:left="0" w:right="0" w:firstLine="260"/>
              <w:jc w:val="both"/>
            </w:pPr>
            <w:r>
              <w:rPr>
                <w:color w:val="000000"/>
                <w:spacing w:val="0"/>
                <w:w w:val="100"/>
                <w:position w:val="0"/>
                <w:shd w:val="clear" w:color="auto" w:fill="auto"/>
                <w:lang w:val="cs-CZ" w:eastAsia="cs-CZ" w:bidi="cs-CZ"/>
              </w:rPr>
              <w:t>T</w:t>
              <w:tab/>
              <w:t>|</w:t>
              <w:tab/>
              <w:t>0,683</w:t>
              <w:tab/>
              <w:t>|</w:t>
              <w:tab/>
              <w:t>40 099,10</w:t>
              <w:tab/>
              <w:t>|</w:t>
              <w:tab/>
              <w:t>27 387,69</w:t>
              <w:tab/>
              <w:t>|</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139" w:hRule="exact"/>
        </w:trPr>
        <w:tc>
          <w:tcPr>
            <w:vMerge/>
            <w:tcBorders/>
            <w:shd w:val="clear" w:color="auto" w:fill="FFFFFF"/>
            <w:vAlign w:val="top"/>
          </w:tcPr>
          <w:p>
            <w:pPr/>
          </w:p>
        </w:tc>
        <w:tc>
          <w:tcPr>
            <w:tcBorders>
              <w:top w:val="single" w:sz="4"/>
              <w:left w:val="single" w:sz="4"/>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0,650*1,05=0,683 [A]</w:t>
            </w:r>
          </w:p>
        </w:tc>
        <w:tc>
          <w:tcPr>
            <w:vMerge/>
            <w:tcBorders>
              <w:left w:val="single" w:sz="4"/>
            </w:tcBorders>
            <w:shd w:val="clear" w:color="auto" w:fill="FFFFFF"/>
            <w:vAlign w:val="top"/>
          </w:tcPr>
          <w:p>
            <w:pPr/>
          </w:p>
        </w:tc>
      </w:tr>
    </w:tbl>
    <w:p>
      <w:pPr>
        <w:widowControl w:val="0"/>
        <w:spacing w:line="1" w:lineRule="exact"/>
      </w:pPr>
      <w:r>
        <w:br w:type="page"/>
      </w:r>
    </w:p>
    <w:tbl>
      <w:tblPr>
        <w:tblOverlap w:val="never"/>
        <w:jc w:val="center"/>
        <w:tblLayout w:type="fixed"/>
      </w:tblPr>
      <w:tblGrid>
        <w:gridCol w:w="2074"/>
        <w:gridCol w:w="4061"/>
        <w:gridCol w:w="3552"/>
      </w:tblGrid>
      <w:tr>
        <w:trPr>
          <w:trHeight w:val="2722" w:hRule="exact"/>
        </w:trPr>
        <w:tc>
          <w:tcPr>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veškerý materiál, výrobky a polotovary, včetně mimostaveništní a vnitrostaveništní dopravy (rovněž přesuny), včetně naložení a složení, případně s uložením</w:t>
            </w:r>
          </w:p>
          <w:p>
            <w:pPr>
              <w:pStyle w:val="Style6"/>
              <w:keepNext w:val="0"/>
              <w:keepLines w:val="0"/>
              <w:widowControl w:val="0"/>
              <w:numPr>
                <w:ilvl w:val="0"/>
                <w:numId w:val="26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dodání betonářské výztuže v požadované kvalitě, stříhání, řezání, ohýbání a spojování do všech požadovaných tvarů (vč. armakošů) a uložení s požadovaným zajištěním polohy a krytí výztuže betonem,</w:t>
            </w:r>
          </w:p>
          <w:p>
            <w:pPr>
              <w:pStyle w:val="Style6"/>
              <w:keepNext w:val="0"/>
              <w:keepLines w:val="0"/>
              <w:widowControl w:val="0"/>
              <w:numPr>
                <w:ilvl w:val="0"/>
                <w:numId w:val="263"/>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veškeré svary nebo jiné spoje výztuže,</w:t>
            </w:r>
          </w:p>
          <w:p>
            <w:pPr>
              <w:pStyle w:val="Style6"/>
              <w:keepNext w:val="0"/>
              <w:keepLines w:val="0"/>
              <w:widowControl w:val="0"/>
              <w:numPr>
                <w:ilvl w:val="0"/>
                <w:numId w:val="26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pomocné konstrukce a práce pro osazení a upevnění výztuže,</w:t>
            </w:r>
          </w:p>
          <w:p>
            <w:pPr>
              <w:pStyle w:val="Style6"/>
              <w:keepNext w:val="0"/>
              <w:keepLines w:val="0"/>
              <w:widowControl w:val="0"/>
              <w:numPr>
                <w:ilvl w:val="0"/>
                <w:numId w:val="263"/>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zednické výpomoci pro montáž betonářské výztuže,</w:t>
            </w:r>
          </w:p>
          <w:p>
            <w:pPr>
              <w:pStyle w:val="Style6"/>
              <w:keepNext w:val="0"/>
              <w:keepLines w:val="0"/>
              <w:widowControl w:val="0"/>
              <w:numPr>
                <w:ilvl w:val="0"/>
                <w:numId w:val="263"/>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úpravy výztuže pro osazení doplňkových konstrukcí,</w:t>
            </w:r>
          </w:p>
          <w:p>
            <w:pPr>
              <w:pStyle w:val="Style6"/>
              <w:keepNext w:val="0"/>
              <w:keepLines w:val="0"/>
              <w:widowControl w:val="0"/>
              <w:numPr>
                <w:ilvl w:val="0"/>
                <w:numId w:val="26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ochranu výztuže do doby jejího zabetonování,</w:t>
            </w:r>
          </w:p>
          <w:p>
            <w:pPr>
              <w:pStyle w:val="Style6"/>
              <w:keepNext w:val="0"/>
              <w:keepLines w:val="0"/>
              <w:widowControl w:val="0"/>
              <w:numPr>
                <w:ilvl w:val="0"/>
                <w:numId w:val="263"/>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úpravy výztuže pro zřízení železobetonových kloubů, kotevních prvků, závěsných ok a doplňkových konstrukcí,</w:t>
            </w:r>
          </w:p>
          <w:p>
            <w:pPr>
              <w:pStyle w:val="Style6"/>
              <w:keepNext w:val="0"/>
              <w:keepLines w:val="0"/>
              <w:widowControl w:val="0"/>
              <w:numPr>
                <w:ilvl w:val="0"/>
                <w:numId w:val="263"/>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veškerá opatření pro zajištění soudržnosti výztuže a betonu,</w:t>
            </w:r>
          </w:p>
          <w:p>
            <w:pPr>
              <w:pStyle w:val="Style6"/>
              <w:keepNext w:val="0"/>
              <w:keepLines w:val="0"/>
              <w:widowControl w:val="0"/>
              <w:numPr>
                <w:ilvl w:val="0"/>
                <w:numId w:val="263"/>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vodivé propojení výztuže, které je součástí ochrany konstrukce proti vlivům bludných proudů, vyvedení do měřících skříní nebo míst pro měření bludných proudů (vlastní měřící skříně se uvádějí položkami SD 74),</w:t>
            </w:r>
          </w:p>
          <w:p>
            <w:pPr>
              <w:pStyle w:val="Style6"/>
              <w:keepNext w:val="0"/>
              <w:keepLines w:val="0"/>
              <w:widowControl w:val="0"/>
              <w:numPr>
                <w:ilvl w:val="0"/>
                <w:numId w:val="26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povrchovou antikorozní úpravu výztuže,</w:t>
            </w:r>
          </w:p>
          <w:p>
            <w:pPr>
              <w:pStyle w:val="Style6"/>
              <w:keepNext w:val="0"/>
              <w:keepLines w:val="0"/>
              <w:widowControl w:val="0"/>
              <w:numPr>
                <w:ilvl w:val="0"/>
                <w:numId w:val="26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separaci výztuže,</w:t>
            </w:r>
          </w:p>
          <w:p>
            <w:pPr>
              <w:pStyle w:val="Style6"/>
              <w:keepNext w:val="0"/>
              <w:keepLines w:val="0"/>
              <w:widowControl w:val="0"/>
              <w:numPr>
                <w:ilvl w:val="0"/>
                <w:numId w:val="26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osazení měřících zařízení a úpravy pro ně,</w:t>
            </w:r>
          </w:p>
          <w:p>
            <w:pPr>
              <w:pStyle w:val="Style6"/>
              <w:keepNext w:val="0"/>
              <w:keepLines w:val="0"/>
              <w:widowControl w:val="0"/>
              <w:numPr>
                <w:ilvl w:val="0"/>
                <w:numId w:val="26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osazení měřících skříní nebo míst pro měření bludných proudů.</w:t>
            </w:r>
          </w:p>
        </w:tc>
        <w:tc>
          <w:tcPr>
            <w:tcBorders>
              <w:left w:val="single" w:sz="4"/>
            </w:tcBorders>
            <w:shd w:val="clear" w:color="auto" w:fill="FFFFFF"/>
            <w:vAlign w:val="top"/>
          </w:tcPr>
          <w:p>
            <w:pPr>
              <w:widowControl w:val="0"/>
              <w:rPr>
                <w:sz w:val="10"/>
                <w:szCs w:val="10"/>
              </w:rPr>
            </w:pPr>
          </w:p>
        </w:tc>
      </w:tr>
      <w:tr>
        <w:trPr>
          <w:trHeight w:val="106" w:hRule="exact"/>
        </w:trPr>
        <w:tc>
          <w:tcPr>
            <w:gridSpan w:val="3"/>
            <w:tcBorders>
              <w:top w:val="single" w:sz="4"/>
            </w:tcBorders>
            <w:shd w:val="clear" w:color="auto" w:fill="D9D9D9"/>
            <w:vAlign w:val="top"/>
          </w:tcPr>
          <w:p>
            <w:pPr>
              <w:pStyle w:val="Style6"/>
              <w:keepNext w:val="0"/>
              <w:keepLines w:val="0"/>
              <w:widowControl w:val="0"/>
              <w:shd w:val="clear" w:color="auto" w:fill="auto"/>
              <w:tabs>
                <w:tab w:pos="2078" w:val="left"/>
                <w:tab w:pos="8927" w:val="left"/>
              </w:tabs>
              <w:bidi w:val="0"/>
              <w:spacing w:before="0" w:after="0" w:line="240" w:lineRule="auto"/>
              <w:ind w:left="1420" w:right="0" w:firstLine="0"/>
              <w:jc w:val="left"/>
            </w:pPr>
            <w:r>
              <w:rPr>
                <w:b/>
                <w:bCs/>
                <w:color w:val="000000"/>
                <w:spacing w:val="0"/>
                <w:w w:val="100"/>
                <w:position w:val="0"/>
                <w:shd w:val="clear" w:color="auto" w:fill="auto"/>
                <w:lang w:val="cs-CZ" w:eastAsia="cs-CZ" w:bidi="cs-CZ"/>
              </w:rPr>
              <w:t>4</w:t>
              <w:tab/>
              <w:t>Vodorovné konstrukce</w:t>
              <w:tab/>
              <w:t>846 572,61</w:t>
            </w:r>
          </w:p>
        </w:tc>
      </w:tr>
      <w:tr>
        <w:trPr>
          <w:trHeight w:val="130" w:hRule="exact"/>
        </w:trPr>
        <w:tc>
          <w:tcPr>
            <w:tcBorders>
              <w:top w:val="single" w:sz="4"/>
            </w:tcBorders>
            <w:shd w:val="clear" w:color="auto" w:fill="FFFFFF"/>
            <w:vAlign w:val="bottom"/>
          </w:tcPr>
          <w:p>
            <w:pPr>
              <w:pStyle w:val="Style6"/>
              <w:keepNext w:val="0"/>
              <w:keepLines w:val="0"/>
              <w:widowControl w:val="0"/>
              <w:shd w:val="clear" w:color="auto" w:fill="auto"/>
              <w:tabs>
                <w:tab w:pos="576" w:val="left"/>
              </w:tabs>
              <w:bidi w:val="0"/>
              <w:spacing w:before="0" w:after="0" w:line="240" w:lineRule="auto"/>
              <w:ind w:left="0" w:right="0" w:firstLine="0"/>
              <w:jc w:val="center"/>
            </w:pPr>
            <w:r>
              <w:rPr>
                <w:color w:val="000000"/>
                <w:spacing w:val="0"/>
                <w:w w:val="100"/>
                <w:position w:val="0"/>
                <w:shd w:val="clear" w:color="auto" w:fill="auto"/>
                <w:lang w:val="cs-CZ" w:eastAsia="cs-CZ" w:bidi="cs-CZ"/>
              </w:rPr>
              <w:t>261</w:t>
              <w:tab/>
              <w:t>4213251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MOSTNÍ NOSNÉ DESKOVÉ KONSTRUKCE ZE ŽELEZOBETONU C30/37</w:t>
            </w:r>
          </w:p>
        </w:tc>
        <w:tc>
          <w:tcPr>
            <w:tcBorders>
              <w:top w:val="single" w:sz="4"/>
              <w:left w:val="single" w:sz="4"/>
            </w:tcBorders>
            <w:shd w:val="clear" w:color="auto" w:fill="FFFFFF"/>
            <w:vAlign w:val="bottom"/>
          </w:tcPr>
          <w:p>
            <w:pPr>
              <w:pStyle w:val="Style6"/>
              <w:keepNext w:val="0"/>
              <w:keepLines w:val="0"/>
              <w:widowControl w:val="0"/>
              <w:shd w:val="clear" w:color="auto" w:fill="auto"/>
              <w:tabs>
                <w:tab w:pos="634" w:val="left"/>
                <w:tab w:pos="975" w:val="left"/>
                <w:tab w:pos="1594" w:val="left"/>
                <w:tab w:pos="1868" w:val="left"/>
                <w:tab w:pos="2550" w:val="left"/>
                <w:tab w:pos="2790" w:val="left"/>
              </w:tabs>
              <w:bidi w:val="0"/>
              <w:spacing w:before="0" w:after="0" w:line="240" w:lineRule="auto"/>
              <w:ind w:left="0" w:right="0" w:firstLine="260"/>
              <w:jc w:val="left"/>
            </w:pPr>
            <w:r>
              <w:rPr>
                <w:color w:val="000000"/>
                <w:spacing w:val="0"/>
                <w:w w:val="100"/>
                <w:position w:val="0"/>
                <w:shd w:val="clear" w:color="auto" w:fill="auto"/>
                <w:lang w:val="cs-CZ" w:eastAsia="cs-CZ" w:bidi="cs-CZ"/>
              </w:rPr>
              <w:t>M3</w:t>
              <w:tab/>
              <w:t>|</w:t>
              <w:tab/>
              <w:t>31,780</w:t>
              <w:tab/>
              <w:t>|</w:t>
              <w:tab/>
              <w:t>16 070,25</w:t>
              <w:tab/>
              <w:t>|</w:t>
              <w:tab/>
              <w:t>510 712,55</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51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2,50*14,5=36,250 [A] odečet obce Věžná -4,470=-4,470 [B] Celkem. A+B=31,780 [C]</w:t>
            </w:r>
          </w:p>
        </w:tc>
        <w:tc>
          <w:tcPr>
            <w:vMerge/>
            <w:tcBorders>
              <w:left w:val="single" w:sz="4"/>
            </w:tcBorders>
            <w:shd w:val="clear" w:color="auto" w:fill="FFFFFF"/>
            <w:vAlign w:val="top"/>
          </w:tcPr>
          <w:p>
            <w:pPr/>
          </w:p>
        </w:tc>
      </w:tr>
      <w:tr>
        <w:trPr>
          <w:trHeight w:val="3725" w:hRule="exact"/>
        </w:trPr>
        <w:tc>
          <w:tcPr>
            <w:vMerge/>
            <w:tcBorders/>
            <w:shd w:val="clear" w:color="auto" w:fill="FFFFFF"/>
            <w:vAlign w:val="top"/>
          </w:tcPr>
          <w:p>
            <w:pPr/>
          </w:p>
        </w:tc>
        <w:tc>
          <w:tcPr>
            <w:tcBorders>
              <w:top w:val="single" w:sz="4"/>
              <w:left w:val="single" w:sz="4"/>
            </w:tcBorders>
            <w:shd w:val="clear" w:color="auto" w:fill="FFFFFF"/>
            <w:vAlign w:val="center"/>
          </w:tcPr>
          <w:p>
            <w:pPr>
              <w:pStyle w:val="Style6"/>
              <w:keepNext w:val="0"/>
              <w:keepLines w:val="0"/>
              <w:widowControl w:val="0"/>
              <w:numPr>
                <w:ilvl w:val="0"/>
                <w:numId w:val="26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dodání čerstvého betonu (betonové směsi) požadované kvality, jeho uložení do požadovaného tvaru při jakékoliv hustotě výztuže, konzistenci čerstvého betonu a způsobu hutnění, ošetření a ochranu betonu,</w:t>
            </w:r>
          </w:p>
          <w:p>
            <w:pPr>
              <w:pStyle w:val="Style6"/>
              <w:keepNext w:val="0"/>
              <w:keepLines w:val="0"/>
              <w:widowControl w:val="0"/>
              <w:numPr>
                <w:ilvl w:val="0"/>
                <w:numId w:val="265"/>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zhotovení nepropustného, mrazuvzdorného betonu a betonu požadované trvanlivosti a vlastností,</w:t>
            </w:r>
          </w:p>
          <w:p>
            <w:pPr>
              <w:pStyle w:val="Style6"/>
              <w:keepNext w:val="0"/>
              <w:keepLines w:val="0"/>
              <w:widowControl w:val="0"/>
              <w:numPr>
                <w:ilvl w:val="0"/>
                <w:numId w:val="26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užití potřebných přísad a technologií výroby betonu,</w:t>
            </w:r>
          </w:p>
          <w:p>
            <w:pPr>
              <w:pStyle w:val="Style6"/>
              <w:keepNext w:val="0"/>
              <w:keepLines w:val="0"/>
              <w:widowControl w:val="0"/>
              <w:numPr>
                <w:ilvl w:val="0"/>
                <w:numId w:val="265"/>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zřízení pracovních a dilatačních spar, včetně potřebných úprav, výplně, vložek, opracování, očištění a ošetření,</w:t>
            </w:r>
          </w:p>
          <w:p>
            <w:pPr>
              <w:pStyle w:val="Style6"/>
              <w:keepNext w:val="0"/>
              <w:keepLines w:val="0"/>
              <w:widowControl w:val="0"/>
              <w:numPr>
                <w:ilvl w:val="0"/>
                <w:numId w:val="26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bednění požadovaných konstr. (i ztracené) s úpravou dle požadované kvality povrchu betonu, včetně odbedňovacích a odskružovacích prostředků,</w:t>
            </w:r>
          </w:p>
          <w:p>
            <w:pPr>
              <w:pStyle w:val="Style6"/>
              <w:keepNext w:val="0"/>
              <w:keepLines w:val="0"/>
              <w:widowControl w:val="0"/>
              <w:numPr>
                <w:ilvl w:val="0"/>
                <w:numId w:val="26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podpěrné konstr. (skruže) a lešení všech druhů pro bednění, uložení čerstvého betonu, výztuže a doplňkových konstr., vč. požadovaných otvorů, ochranných a bezpečnostních opatření a základů těchto konstrukcí a lešení,</w:t>
            </w:r>
          </w:p>
          <w:p>
            <w:pPr>
              <w:pStyle w:val="Style6"/>
              <w:keepNext w:val="0"/>
              <w:keepLines w:val="0"/>
              <w:widowControl w:val="0"/>
              <w:numPr>
                <w:ilvl w:val="0"/>
                <w:numId w:val="265"/>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vytvoření kotevních čel, kapes, nálitků, a sedel,</w:t>
            </w:r>
          </w:p>
          <w:p>
            <w:pPr>
              <w:pStyle w:val="Style6"/>
              <w:keepNext w:val="0"/>
              <w:keepLines w:val="0"/>
              <w:widowControl w:val="0"/>
              <w:numPr>
                <w:ilvl w:val="0"/>
                <w:numId w:val="265"/>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zřízení všech požadovaných otvorů, kapes, výklenků, prostupů, dutin, drážek a pod., vč. ztížení práce a úprav kolem nich,</w:t>
            </w:r>
          </w:p>
          <w:p>
            <w:pPr>
              <w:pStyle w:val="Style6"/>
              <w:keepNext w:val="0"/>
              <w:keepLines w:val="0"/>
              <w:widowControl w:val="0"/>
              <w:numPr>
                <w:ilvl w:val="0"/>
                <w:numId w:val="265"/>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úpravy pro osazení výztuže, doplňkových konstrukcí a vybavení,</w:t>
            </w:r>
          </w:p>
          <w:p>
            <w:pPr>
              <w:pStyle w:val="Style6"/>
              <w:keepNext w:val="0"/>
              <w:keepLines w:val="0"/>
              <w:widowControl w:val="0"/>
              <w:numPr>
                <w:ilvl w:val="0"/>
                <w:numId w:val="265"/>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úpravy povrchu pro položení požadované izolace, povlaků a nátěrů, případně vyspravení,</w:t>
            </w:r>
          </w:p>
          <w:p>
            <w:pPr>
              <w:pStyle w:val="Style6"/>
              <w:keepNext w:val="0"/>
              <w:keepLines w:val="0"/>
              <w:widowControl w:val="0"/>
              <w:numPr>
                <w:ilvl w:val="0"/>
                <w:numId w:val="265"/>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ztížení práce u kabelových a injektážních trubek a ostatních zařízení osazovaných do betonu,</w:t>
            </w:r>
          </w:p>
          <w:p>
            <w:pPr>
              <w:pStyle w:val="Style6"/>
              <w:keepNext w:val="0"/>
              <w:keepLines w:val="0"/>
              <w:widowControl w:val="0"/>
              <w:numPr>
                <w:ilvl w:val="0"/>
                <w:numId w:val="26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konstrukce betonových kloubů, upevnění kotevních prvků a doplňkových konstrukcí,</w:t>
            </w:r>
          </w:p>
          <w:p>
            <w:pPr>
              <w:pStyle w:val="Style6"/>
              <w:keepNext w:val="0"/>
              <w:keepLines w:val="0"/>
              <w:widowControl w:val="0"/>
              <w:numPr>
                <w:ilvl w:val="0"/>
                <w:numId w:val="26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nátěry zabraňující soudržnost betonu a bednění,</w:t>
            </w:r>
          </w:p>
          <w:p>
            <w:pPr>
              <w:pStyle w:val="Style6"/>
              <w:keepNext w:val="0"/>
              <w:keepLines w:val="0"/>
              <w:widowControl w:val="0"/>
              <w:numPr>
                <w:ilvl w:val="0"/>
                <w:numId w:val="265"/>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výplň, těsnění a tmelení spar a spojů,</w:t>
            </w:r>
          </w:p>
          <w:p>
            <w:pPr>
              <w:pStyle w:val="Style6"/>
              <w:keepNext w:val="0"/>
              <w:keepLines w:val="0"/>
              <w:widowControl w:val="0"/>
              <w:numPr>
                <w:ilvl w:val="0"/>
                <w:numId w:val="26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opatření povrchů betonu izolací proti zemní vlhkosti v částech, kde přijdou do styku se zeminou nebo kamenivem,</w:t>
            </w:r>
          </w:p>
          <w:p>
            <w:pPr>
              <w:pStyle w:val="Style6"/>
              <w:keepNext w:val="0"/>
              <w:keepLines w:val="0"/>
              <w:widowControl w:val="0"/>
              <w:numPr>
                <w:ilvl w:val="0"/>
                <w:numId w:val="26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případné zřízení spojovací vrstvy u základů,</w:t>
            </w:r>
          </w:p>
          <w:p>
            <w:pPr>
              <w:pStyle w:val="Style6"/>
              <w:keepNext w:val="0"/>
              <w:keepLines w:val="0"/>
              <w:widowControl w:val="0"/>
              <w:numPr>
                <w:ilvl w:val="0"/>
                <w:numId w:val="265"/>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úpravy pro osazení zařízení ochrany konstrukce proti vlivu bludných proudů</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6"/>
              <w:keepNext w:val="0"/>
              <w:keepLines w:val="0"/>
              <w:widowControl w:val="0"/>
              <w:shd w:val="clear" w:color="auto" w:fill="auto"/>
              <w:tabs>
                <w:tab w:pos="605" w:val="left"/>
              </w:tabs>
              <w:bidi w:val="0"/>
              <w:spacing w:before="0" w:after="0" w:line="240" w:lineRule="auto"/>
              <w:ind w:left="0" w:right="0" w:firstLine="0"/>
              <w:jc w:val="center"/>
            </w:pPr>
            <w:r>
              <w:rPr>
                <w:color w:val="000000"/>
                <w:spacing w:val="0"/>
                <w:w w:val="100"/>
                <w:position w:val="0"/>
                <w:shd w:val="clear" w:color="auto" w:fill="auto"/>
                <w:lang w:val="cs-CZ" w:eastAsia="cs-CZ" w:bidi="cs-CZ"/>
              </w:rPr>
              <w:t>27</w:t>
              <w:tab/>
              <w:t>4213651</w:t>
            </w:r>
          </w:p>
        </w:tc>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VÝZTUŽ MOSTNÍ DESKOVÉ KONSTRUKCE Z OCELI 10505, B500B</w:t>
            </w:r>
          </w:p>
        </w:tc>
        <w:tc>
          <w:tcPr>
            <w:tcBorders>
              <w:top w:val="single" w:sz="4"/>
              <w:left w:val="single" w:sz="4"/>
            </w:tcBorders>
            <w:shd w:val="clear" w:color="auto" w:fill="FFFFFF"/>
            <w:vAlign w:val="top"/>
          </w:tcPr>
          <w:p>
            <w:pPr>
              <w:pStyle w:val="Style6"/>
              <w:keepNext w:val="0"/>
              <w:keepLines w:val="0"/>
              <w:widowControl w:val="0"/>
              <w:shd w:val="clear" w:color="auto" w:fill="auto"/>
              <w:tabs>
                <w:tab w:pos="601" w:val="left"/>
                <w:tab w:pos="970" w:val="left"/>
                <w:tab w:pos="1561" w:val="left"/>
                <w:tab w:pos="1830" w:val="left"/>
                <w:tab w:pos="2516" w:val="left"/>
                <w:tab w:pos="2756" w:val="left"/>
              </w:tabs>
              <w:bidi w:val="0"/>
              <w:spacing w:before="0" w:after="0" w:line="240" w:lineRule="auto"/>
              <w:ind w:left="0" w:right="0" w:firstLine="260"/>
              <w:jc w:val="left"/>
            </w:pPr>
            <w:r>
              <w:rPr>
                <w:color w:val="000000"/>
                <w:spacing w:val="0"/>
                <w:w w:val="100"/>
                <w:position w:val="0"/>
                <w:shd w:val="clear" w:color="auto" w:fill="auto"/>
                <w:lang w:val="cs-CZ" w:eastAsia="cs-CZ" w:bidi="cs-CZ"/>
              </w:rPr>
              <w:t>T</w:t>
              <w:tab/>
              <w:t>|</w:t>
              <w:tab/>
              <w:t>4,564</w:t>
              <w:tab/>
              <w:t>|</w:t>
              <w:tab/>
              <w:t>44 537,55</w:t>
              <w:tab/>
              <w:t>|</w:t>
              <w:tab/>
              <w:t>203 269,38</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643"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celkem</w:t>
            </w:r>
          </w:p>
          <w:p>
            <w:pPr>
              <w:pStyle w:val="Style6"/>
              <w:keepNext w:val="0"/>
              <w:keepLines w:val="0"/>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5,037*1,05=5,289 [A] odečet obec Věžná -0,725=-0,725 [B] Celkem. A+B=4,564 [C]</w:t>
            </w:r>
          </w:p>
        </w:tc>
        <w:tc>
          <w:tcPr>
            <w:vMerge/>
            <w:tcBorders>
              <w:left w:val="single" w:sz="4"/>
            </w:tcBorders>
            <w:shd w:val="clear" w:color="auto" w:fill="FFFFFF"/>
            <w:vAlign w:val="top"/>
          </w:tcPr>
          <w:p>
            <w:pPr/>
          </w:p>
        </w:tc>
      </w:tr>
      <w:tr>
        <w:trPr>
          <w:trHeight w:val="2702"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veškerý materiál, výrobky a polotovary, včetně mimostaveništní a vnitrostaveništní dopravy (rovněž přesuny), včetně naložení a složení, případně s uložením</w:t>
            </w:r>
          </w:p>
          <w:p>
            <w:pPr>
              <w:pStyle w:val="Style6"/>
              <w:keepNext w:val="0"/>
              <w:keepLines w:val="0"/>
              <w:widowControl w:val="0"/>
              <w:numPr>
                <w:ilvl w:val="0"/>
                <w:numId w:val="26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dodání betonářské výztuže v požadované kvalitě, stříhání, řezání, ohýbání a spojování do všech požadovaných tvarů (vč. armakošů) a uložení s požadovaným zajištěním polohy a krytí výztuže betonem,</w:t>
            </w:r>
          </w:p>
          <w:p>
            <w:pPr>
              <w:pStyle w:val="Style6"/>
              <w:keepNext w:val="0"/>
              <w:keepLines w:val="0"/>
              <w:widowControl w:val="0"/>
              <w:numPr>
                <w:ilvl w:val="0"/>
                <w:numId w:val="26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veškeré svary nebo jiné spoje výztuže,</w:t>
            </w:r>
          </w:p>
          <w:p>
            <w:pPr>
              <w:pStyle w:val="Style6"/>
              <w:keepNext w:val="0"/>
              <w:keepLines w:val="0"/>
              <w:widowControl w:val="0"/>
              <w:numPr>
                <w:ilvl w:val="0"/>
                <w:numId w:val="26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pomocné konstrukce a práce pro osazení a upevnění výztuže,</w:t>
            </w:r>
          </w:p>
          <w:p>
            <w:pPr>
              <w:pStyle w:val="Style6"/>
              <w:keepNext w:val="0"/>
              <w:keepLines w:val="0"/>
              <w:widowControl w:val="0"/>
              <w:numPr>
                <w:ilvl w:val="0"/>
                <w:numId w:val="26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zednické výpomoci pro montáž betonářské výztuže,</w:t>
            </w:r>
          </w:p>
          <w:p>
            <w:pPr>
              <w:pStyle w:val="Style6"/>
              <w:keepNext w:val="0"/>
              <w:keepLines w:val="0"/>
              <w:widowControl w:val="0"/>
              <w:numPr>
                <w:ilvl w:val="0"/>
                <w:numId w:val="26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úpravy výztuže pro osazení doplňkových konstrukcí,</w:t>
            </w:r>
          </w:p>
          <w:p>
            <w:pPr>
              <w:pStyle w:val="Style6"/>
              <w:keepNext w:val="0"/>
              <w:keepLines w:val="0"/>
              <w:widowControl w:val="0"/>
              <w:numPr>
                <w:ilvl w:val="0"/>
                <w:numId w:val="26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ochranu výztuže do doby jejího zabetonování,</w:t>
            </w:r>
          </w:p>
          <w:p>
            <w:pPr>
              <w:pStyle w:val="Style6"/>
              <w:keepNext w:val="0"/>
              <w:keepLines w:val="0"/>
              <w:widowControl w:val="0"/>
              <w:numPr>
                <w:ilvl w:val="0"/>
                <w:numId w:val="26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úpravy výztuže pro zřízení železobetonových kloubů, kotevních prvků, závěsných ok a doplňkových konstrukcí,</w:t>
            </w:r>
          </w:p>
          <w:p>
            <w:pPr>
              <w:pStyle w:val="Style6"/>
              <w:keepNext w:val="0"/>
              <w:keepLines w:val="0"/>
              <w:widowControl w:val="0"/>
              <w:numPr>
                <w:ilvl w:val="0"/>
                <w:numId w:val="26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veškerá opatření pro zajištění soudržnosti výztuže a betonu,</w:t>
            </w:r>
          </w:p>
          <w:p>
            <w:pPr>
              <w:pStyle w:val="Style6"/>
              <w:keepNext w:val="0"/>
              <w:keepLines w:val="0"/>
              <w:widowControl w:val="0"/>
              <w:numPr>
                <w:ilvl w:val="0"/>
                <w:numId w:val="26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vodivé propojení výztuže, které je součástí ochrany konstrukce proti vlivům bludných proudů, vyvedení do měřících skříní nebo míst pro měření bludných proudů (vlastní měřící skříně se uvádějí položkami SD 74.</w:t>
            </w:r>
          </w:p>
          <w:p>
            <w:pPr>
              <w:pStyle w:val="Style6"/>
              <w:keepNext w:val="0"/>
              <w:keepLines w:val="0"/>
              <w:widowControl w:val="0"/>
              <w:numPr>
                <w:ilvl w:val="0"/>
                <w:numId w:val="26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povrchovou antikorozní úpravu výztuže,</w:t>
            </w:r>
          </w:p>
          <w:p>
            <w:pPr>
              <w:pStyle w:val="Style6"/>
              <w:keepNext w:val="0"/>
              <w:keepLines w:val="0"/>
              <w:widowControl w:val="0"/>
              <w:numPr>
                <w:ilvl w:val="0"/>
                <w:numId w:val="26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separaci výztuže,</w:t>
            </w:r>
          </w:p>
          <w:p>
            <w:pPr>
              <w:pStyle w:val="Style6"/>
              <w:keepNext w:val="0"/>
              <w:keepLines w:val="0"/>
              <w:widowControl w:val="0"/>
              <w:numPr>
                <w:ilvl w:val="0"/>
                <w:numId w:val="26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osazení měřících zařízení a úpravy pro ně,</w:t>
            </w:r>
          </w:p>
          <w:p>
            <w:pPr>
              <w:pStyle w:val="Style6"/>
              <w:keepNext w:val="0"/>
              <w:keepLines w:val="0"/>
              <w:widowControl w:val="0"/>
              <w:numPr>
                <w:ilvl w:val="0"/>
                <w:numId w:val="26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osazení měřících skříní nebo míst pro měření bludných proudů.</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top"/>
          </w:tcPr>
          <w:p>
            <w:pPr>
              <w:pStyle w:val="Style6"/>
              <w:keepNext w:val="0"/>
              <w:keepLines w:val="0"/>
              <w:widowControl w:val="0"/>
              <w:shd w:val="clear" w:color="auto" w:fill="auto"/>
              <w:tabs>
                <w:tab w:pos="605" w:val="left"/>
              </w:tabs>
              <w:bidi w:val="0"/>
              <w:spacing w:before="0" w:after="0" w:line="240" w:lineRule="auto"/>
              <w:ind w:left="0" w:right="0" w:firstLine="0"/>
              <w:jc w:val="center"/>
            </w:pPr>
            <w:r>
              <w:rPr>
                <w:color w:val="000000"/>
                <w:spacing w:val="0"/>
                <w:w w:val="100"/>
                <w:position w:val="0"/>
                <w:shd w:val="clear" w:color="auto" w:fill="auto"/>
                <w:lang w:val="cs-CZ" w:eastAsia="cs-CZ" w:bidi="cs-CZ"/>
              </w:rPr>
              <w:t>28</w:t>
              <w:tab/>
              <w:t>4513121</w:t>
            </w:r>
          </w:p>
        </w:tc>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PODKLADNÍ A VÝPLŇOVÉ VRSTVY Z PROSTÉHO BETONU C12/15</w:t>
            </w:r>
          </w:p>
        </w:tc>
        <w:tc>
          <w:tcPr>
            <w:tcBorders>
              <w:top w:val="single" w:sz="4"/>
              <w:left w:val="single" w:sz="4"/>
            </w:tcBorders>
            <w:shd w:val="clear" w:color="auto" w:fill="FFFFFF"/>
            <w:vAlign w:val="top"/>
          </w:tcPr>
          <w:p>
            <w:pPr>
              <w:pStyle w:val="Style6"/>
              <w:keepNext w:val="0"/>
              <w:keepLines w:val="0"/>
              <w:widowControl w:val="0"/>
              <w:shd w:val="clear" w:color="auto" w:fill="auto"/>
              <w:tabs>
                <w:tab w:pos="374" w:val="left"/>
                <w:tab w:pos="720" w:val="left"/>
                <w:tab w:pos="1334" w:val="left"/>
                <w:tab w:pos="1632" w:val="left"/>
                <w:tab w:pos="2290" w:val="left"/>
                <w:tab w:pos="2558" w:val="left"/>
              </w:tabs>
              <w:bidi w:val="0"/>
              <w:spacing w:before="0" w:after="0" w:line="240" w:lineRule="auto"/>
              <w:ind w:left="0" w:right="0" w:firstLine="0"/>
              <w:jc w:val="center"/>
            </w:pPr>
            <w:r>
              <w:rPr>
                <w:color w:val="000000"/>
                <w:spacing w:val="0"/>
                <w:w w:val="100"/>
                <w:position w:val="0"/>
                <w:shd w:val="clear" w:color="auto" w:fill="auto"/>
                <w:lang w:val="cs-CZ" w:eastAsia="cs-CZ" w:bidi="cs-CZ"/>
              </w:rPr>
              <w:t>M3</w:t>
              <w:tab/>
              <w:t>|</w:t>
              <w:tab/>
              <w:t>10,452</w:t>
              <w:tab/>
              <w:t>|</w:t>
              <w:tab/>
              <w:t>3 734,42</w:t>
              <w:tab/>
              <w:t>|</w:t>
              <w:tab/>
              <w:t>39 032,16</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139" w:hRule="exact"/>
        </w:trPr>
        <w:tc>
          <w:tcPr>
            <w:vMerge/>
            <w:tcBorders/>
            <w:shd w:val="clear" w:color="auto" w:fill="FFFFFF"/>
            <w:vAlign w:val="top"/>
          </w:tcPr>
          <w:p>
            <w:pPr/>
          </w:p>
        </w:tc>
        <w:tc>
          <w:tcPr>
            <w:tcBorders>
              <w:top w:val="single" w:sz="4"/>
              <w:left w:val="single" w:sz="4"/>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5,20*13,40*0,15=10,452 [A]</w:t>
            </w:r>
          </w:p>
        </w:tc>
        <w:tc>
          <w:tcPr>
            <w:vMerge/>
            <w:tcBorders>
              <w:left w:val="single" w:sz="4"/>
            </w:tcBorders>
            <w:shd w:val="clear" w:color="auto" w:fill="FFFFFF"/>
            <w:vAlign w:val="top"/>
          </w:tcPr>
          <w:p>
            <w:pPr/>
          </w:p>
        </w:tc>
      </w:tr>
    </w:tbl>
    <w:p>
      <w:pPr>
        <w:sectPr>
          <w:headerReference w:type="default" r:id="rId35"/>
          <w:footerReference w:type="default" r:id="rId36"/>
          <w:footnotePr>
            <w:pos w:val="pageBottom"/>
            <w:numFmt w:val="decimal"/>
            <w:numRestart w:val="continuous"/>
          </w:footnotePr>
          <w:pgSz w:w="11900" w:h="16840"/>
          <w:pgMar w:top="1442" w:left="1047" w:right="1109" w:bottom="1293" w:header="1014" w:footer="865" w:gutter="0"/>
          <w:cols w:space="720"/>
          <w:noEndnote/>
          <w:rtlGutter w:val="0"/>
          <w:docGrid w:linePitch="360"/>
        </w:sectPr>
      </w:pPr>
    </w:p>
    <w:tbl>
      <w:tblPr>
        <w:tblOverlap w:val="never"/>
        <w:jc w:val="left"/>
        <w:tblLayout w:type="fixed"/>
      </w:tblPr>
      <w:tblGrid>
        <w:gridCol w:w="2074"/>
        <w:gridCol w:w="4061"/>
        <w:gridCol w:w="3552"/>
      </w:tblGrid>
      <w:tr>
        <w:trPr>
          <w:trHeight w:val="134" w:hRule="exact"/>
        </w:trPr>
        <w:tc>
          <w:tcPr>
            <w:tcBorders>
              <w:top w:val="single" w:sz="4"/>
            </w:tcBorders>
            <w:shd w:val="clear" w:color="auto" w:fill="FFFFFF"/>
            <w:vAlign w:val="bottom"/>
          </w:tcPr>
          <w:p>
            <w:pPr>
              <w:pStyle w:val="Style6"/>
              <w:keepNext w:val="0"/>
              <w:keepLines w:val="0"/>
              <w:framePr w:w="9686" w:h="4642" w:vSpace="149" w:wrap="notBeside" w:vAnchor="text" w:hAnchor="text" w:x="3" w:y="644"/>
              <w:widowControl w:val="0"/>
              <w:shd w:val="clear" w:color="auto" w:fill="auto"/>
              <w:tabs>
                <w:tab w:pos="586" w:val="left"/>
              </w:tabs>
              <w:bidi w:val="0"/>
              <w:spacing w:before="0" w:after="0" w:line="240" w:lineRule="auto"/>
              <w:ind w:left="0" w:right="0" w:firstLine="0"/>
              <w:jc w:val="center"/>
            </w:pPr>
            <w:r>
              <w:rPr>
                <w:color w:val="000000"/>
                <w:spacing w:val="0"/>
                <w:w w:val="100"/>
                <w:position w:val="0"/>
                <w:shd w:val="clear" w:color="auto" w:fill="auto"/>
                <w:lang w:val="cs-CZ" w:eastAsia="cs-CZ" w:bidi="cs-CZ"/>
              </w:rPr>
              <w:t>31</w:t>
              <w:tab/>
              <w:t>5722121</w:t>
            </w:r>
          </w:p>
        </w:tc>
        <w:tc>
          <w:tcPr>
            <w:tcBorders>
              <w:top w:val="single" w:sz="4"/>
              <w:left w:val="single" w:sz="4"/>
            </w:tcBorders>
            <w:shd w:val="clear" w:color="auto" w:fill="FFFFFF"/>
            <w:vAlign w:val="bottom"/>
          </w:tcPr>
          <w:p>
            <w:pPr>
              <w:pStyle w:val="Style6"/>
              <w:keepNext w:val="0"/>
              <w:keepLines w:val="0"/>
              <w:framePr w:w="9686" w:h="4642" w:vSpace="149" w:wrap="notBeside" w:vAnchor="text" w:hAnchor="text" w:x="3" w:y="64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SPOJOVACÍ POSTŘIK Z MODIFIK ASFALTU DO 0,5KG/M2</w:t>
            </w:r>
          </w:p>
        </w:tc>
        <w:tc>
          <w:tcPr>
            <w:tcBorders>
              <w:top w:val="single" w:sz="4"/>
              <w:left w:val="single" w:sz="4"/>
            </w:tcBorders>
            <w:shd w:val="clear" w:color="auto" w:fill="FFFFFF"/>
            <w:vAlign w:val="bottom"/>
          </w:tcPr>
          <w:p>
            <w:pPr>
              <w:pStyle w:val="Style6"/>
              <w:keepNext w:val="0"/>
              <w:keepLines w:val="0"/>
              <w:framePr w:w="9686" w:h="4642" w:vSpace="149" w:wrap="notBeside" w:vAnchor="text" w:hAnchor="text" w:x="3" w:y="644"/>
              <w:widowControl w:val="0"/>
              <w:shd w:val="clear" w:color="auto" w:fill="auto"/>
              <w:tabs>
                <w:tab w:pos="374" w:val="left"/>
                <w:tab w:pos="691" w:val="left"/>
                <w:tab w:pos="1334" w:val="left"/>
                <w:tab w:pos="1704" w:val="left"/>
                <w:tab w:pos="2290" w:val="left"/>
                <w:tab w:pos="2587" w:val="left"/>
              </w:tabs>
              <w:bidi w:val="0"/>
              <w:spacing w:before="0" w:after="0" w:line="240" w:lineRule="auto"/>
              <w:ind w:left="0" w:right="0" w:firstLine="0"/>
              <w:jc w:val="center"/>
            </w:pPr>
            <w:r>
              <w:rPr>
                <w:color w:val="000000"/>
                <w:spacing w:val="0"/>
                <w:w w:val="100"/>
                <w:position w:val="0"/>
                <w:shd w:val="clear" w:color="auto" w:fill="auto"/>
                <w:lang w:val="cs-CZ" w:eastAsia="cs-CZ" w:bidi="cs-CZ"/>
              </w:rPr>
              <w:t>M2</w:t>
              <w:tab/>
              <w:t>|</w:t>
              <w:tab/>
              <w:t>103,950</w:t>
              <w:tab/>
              <w:t>|</w:t>
              <w:tab/>
              <w:t>21,43</w:t>
              <w:tab/>
              <w:t>|</w:t>
              <w:tab/>
              <w:t>2 227,65</w:t>
            </w:r>
          </w:p>
        </w:tc>
      </w:tr>
      <w:tr>
        <w:trPr>
          <w:trHeight w:val="130" w:hRule="exact"/>
        </w:trPr>
        <w:tc>
          <w:tcPr>
            <w:vMerge w:val="restart"/>
            <w:tcBorders>
              <w:top w:val="single" w:sz="4"/>
            </w:tcBorders>
            <w:shd w:val="clear" w:color="auto" w:fill="FFFFFF"/>
            <w:vAlign w:val="top"/>
          </w:tcPr>
          <w:p>
            <w:pPr>
              <w:framePr w:w="9686" w:h="4642" w:vSpace="149" w:wrap="notBeside" w:vAnchor="text" w:hAnchor="text" w:x="3" w:y="644"/>
              <w:widowControl w:val="0"/>
              <w:rPr>
                <w:sz w:val="10"/>
                <w:szCs w:val="10"/>
              </w:rPr>
            </w:pPr>
          </w:p>
        </w:tc>
        <w:tc>
          <w:tcPr>
            <w:tcBorders>
              <w:top w:val="single" w:sz="4"/>
              <w:left w:val="single" w:sz="4"/>
            </w:tcBorders>
            <w:shd w:val="clear" w:color="auto" w:fill="FFFFFF"/>
            <w:vAlign w:val="top"/>
          </w:tcPr>
          <w:p>
            <w:pPr>
              <w:framePr w:w="9686" w:h="4642" w:vSpace="149" w:wrap="notBeside" w:vAnchor="text" w:hAnchor="text" w:x="3" w:y="644"/>
              <w:widowControl w:val="0"/>
              <w:rPr>
                <w:sz w:val="10"/>
                <w:szCs w:val="10"/>
              </w:rPr>
            </w:pPr>
          </w:p>
        </w:tc>
        <w:tc>
          <w:tcPr>
            <w:vMerge w:val="restart"/>
            <w:tcBorders>
              <w:top w:val="single" w:sz="4"/>
              <w:left w:val="single" w:sz="4"/>
            </w:tcBorders>
            <w:shd w:val="clear" w:color="auto" w:fill="FFFFFF"/>
            <w:vAlign w:val="top"/>
          </w:tcPr>
          <w:p>
            <w:pPr>
              <w:framePr w:w="9686" w:h="4642" w:vSpace="149" w:wrap="notBeside" w:vAnchor="text" w:hAnchor="text" w:x="3" w:y="644"/>
              <w:widowControl w:val="0"/>
              <w:rPr>
                <w:sz w:val="10"/>
                <w:szCs w:val="10"/>
              </w:rPr>
            </w:pPr>
          </w:p>
        </w:tc>
      </w:tr>
      <w:tr>
        <w:trPr>
          <w:trHeight w:val="130" w:hRule="exact"/>
        </w:trPr>
        <w:tc>
          <w:tcPr>
            <w:vMerge/>
            <w:tcBorders/>
            <w:shd w:val="clear" w:color="auto" w:fill="FFFFFF"/>
            <w:vAlign w:val="top"/>
          </w:tcPr>
          <w:p>
            <w:pPr>
              <w:framePr w:w="9686" w:h="4642" w:vSpace="149" w:wrap="notBeside" w:vAnchor="text" w:hAnchor="text" w:x="3" w:y="644"/>
            </w:pPr>
          </w:p>
        </w:tc>
        <w:tc>
          <w:tcPr>
            <w:tcBorders>
              <w:top w:val="single" w:sz="4"/>
              <w:left w:val="single" w:sz="4"/>
            </w:tcBorders>
            <w:shd w:val="clear" w:color="auto" w:fill="FFFFFF"/>
            <w:vAlign w:val="bottom"/>
          </w:tcPr>
          <w:p>
            <w:pPr>
              <w:pStyle w:val="Style6"/>
              <w:keepNext w:val="0"/>
              <w:keepLines w:val="0"/>
              <w:framePr w:w="9686" w:h="4642" w:vSpace="149" w:wrap="notBeside" w:vAnchor="text" w:hAnchor="text" w:x="3" w:y="644"/>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5,50*(14,50+2,20*2)=103,950 [A]</w:t>
            </w:r>
          </w:p>
        </w:tc>
        <w:tc>
          <w:tcPr>
            <w:vMerge/>
            <w:tcBorders>
              <w:left w:val="single" w:sz="4"/>
            </w:tcBorders>
            <w:shd w:val="clear" w:color="auto" w:fill="FFFFFF"/>
            <w:vAlign w:val="top"/>
          </w:tcPr>
          <w:p>
            <w:pPr>
              <w:framePr w:w="9686" w:h="4642" w:vSpace="149" w:wrap="notBeside" w:vAnchor="text" w:hAnchor="text" w:x="3" w:y="644"/>
            </w:pPr>
          </w:p>
        </w:tc>
      </w:tr>
      <w:tr>
        <w:trPr>
          <w:trHeight w:val="514" w:hRule="exact"/>
        </w:trPr>
        <w:tc>
          <w:tcPr>
            <w:vMerge/>
            <w:tcBorders/>
            <w:shd w:val="clear" w:color="auto" w:fill="FFFFFF"/>
            <w:vAlign w:val="top"/>
          </w:tcPr>
          <w:p>
            <w:pPr>
              <w:framePr w:w="9686" w:h="4642" w:vSpace="149" w:wrap="notBeside" w:vAnchor="text" w:hAnchor="text" w:x="3" w:y="644"/>
            </w:pPr>
          </w:p>
        </w:tc>
        <w:tc>
          <w:tcPr>
            <w:tcBorders>
              <w:top w:val="single" w:sz="4"/>
              <w:left w:val="single" w:sz="4"/>
            </w:tcBorders>
            <w:shd w:val="clear" w:color="auto" w:fill="FFFFFF"/>
            <w:vAlign w:val="bottom"/>
          </w:tcPr>
          <w:p>
            <w:pPr>
              <w:pStyle w:val="Style6"/>
              <w:keepNext w:val="0"/>
              <w:keepLines w:val="0"/>
              <w:framePr w:w="9686" w:h="4642" w:vSpace="149" w:wrap="notBeside" w:vAnchor="text" w:hAnchor="text" w:x="3" w:y="644"/>
              <w:widowControl w:val="0"/>
              <w:numPr>
                <w:ilvl w:val="0"/>
                <w:numId w:val="273"/>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dodání všech předepsaných materiálů pro postřiky v předepsaném množství</w:t>
            </w:r>
          </w:p>
          <w:p>
            <w:pPr>
              <w:pStyle w:val="Style6"/>
              <w:keepNext w:val="0"/>
              <w:keepLines w:val="0"/>
              <w:framePr w:w="9686" w:h="4642" w:vSpace="149" w:wrap="notBeside" w:vAnchor="text" w:hAnchor="text" w:x="3" w:y="644"/>
              <w:widowControl w:val="0"/>
              <w:numPr>
                <w:ilvl w:val="0"/>
                <w:numId w:val="273"/>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provedení dle předepsaného technologického předpisu</w:t>
            </w:r>
          </w:p>
          <w:p>
            <w:pPr>
              <w:pStyle w:val="Style6"/>
              <w:keepNext w:val="0"/>
              <w:keepLines w:val="0"/>
              <w:framePr w:w="9686" w:h="4642" w:vSpace="149" w:wrap="notBeside" w:vAnchor="text" w:hAnchor="text" w:x="3" w:y="644"/>
              <w:widowControl w:val="0"/>
              <w:numPr>
                <w:ilvl w:val="0"/>
                <w:numId w:val="273"/>
              </w:numPr>
              <w:shd w:val="clear" w:color="auto" w:fill="auto"/>
              <w:tabs>
                <w:tab w:pos="62"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zřízení vrstvy bez rozlišení šířky, pokládání vrstvy po etapách</w:t>
            </w:r>
          </w:p>
          <w:p>
            <w:pPr>
              <w:pStyle w:val="Style6"/>
              <w:keepNext w:val="0"/>
              <w:keepLines w:val="0"/>
              <w:framePr w:w="9686" w:h="4642" w:vSpace="149" w:wrap="notBeside" w:vAnchor="text" w:hAnchor="text" w:x="3" w:y="644"/>
              <w:widowControl w:val="0"/>
              <w:numPr>
                <w:ilvl w:val="0"/>
                <w:numId w:val="273"/>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úpravu napojení, ukončení</w:t>
            </w:r>
          </w:p>
        </w:tc>
        <w:tc>
          <w:tcPr>
            <w:vMerge/>
            <w:tcBorders>
              <w:left w:val="single" w:sz="4"/>
            </w:tcBorders>
            <w:shd w:val="clear" w:color="auto" w:fill="FFFFFF"/>
            <w:vAlign w:val="top"/>
          </w:tcPr>
          <w:p>
            <w:pPr>
              <w:framePr w:w="9686" w:h="4642" w:vSpace="149" w:wrap="notBeside" w:vAnchor="text" w:hAnchor="text" w:x="3" w:y="644"/>
            </w:pPr>
          </w:p>
        </w:tc>
      </w:tr>
      <w:tr>
        <w:trPr>
          <w:trHeight w:val="130" w:hRule="exact"/>
        </w:trPr>
        <w:tc>
          <w:tcPr>
            <w:tcBorders>
              <w:top w:val="single" w:sz="4"/>
            </w:tcBorders>
            <w:shd w:val="clear" w:color="auto" w:fill="FFFFFF"/>
            <w:vAlign w:val="top"/>
          </w:tcPr>
          <w:p>
            <w:pPr>
              <w:pStyle w:val="Style6"/>
              <w:keepNext w:val="0"/>
              <w:keepLines w:val="0"/>
              <w:framePr w:w="9686" w:h="4642" w:vSpace="149" w:wrap="notBeside" w:vAnchor="text" w:hAnchor="text" w:x="3" w:y="644"/>
              <w:widowControl w:val="0"/>
              <w:shd w:val="clear" w:color="auto" w:fill="auto"/>
              <w:tabs>
                <w:tab w:pos="557" w:val="left"/>
              </w:tabs>
              <w:bidi w:val="0"/>
              <w:spacing w:before="0" w:after="0" w:line="240" w:lineRule="auto"/>
              <w:ind w:left="0" w:right="0" w:firstLine="0"/>
              <w:jc w:val="center"/>
            </w:pPr>
            <w:r>
              <w:rPr>
                <w:color w:val="000000"/>
                <w:spacing w:val="0"/>
                <w:w w:val="100"/>
                <w:position w:val="0"/>
                <w:shd w:val="clear" w:color="auto" w:fill="auto"/>
                <w:lang w:val="cs-CZ" w:eastAsia="cs-CZ" w:bidi="cs-CZ"/>
              </w:rPr>
              <w:t>32</w:t>
              <w:tab/>
              <w:t>574B34I</w:t>
            </w:r>
          </w:p>
        </w:tc>
        <w:tc>
          <w:tcPr>
            <w:tcBorders>
              <w:top w:val="single" w:sz="4"/>
              <w:left w:val="single" w:sz="4"/>
            </w:tcBorders>
            <w:shd w:val="clear" w:color="auto" w:fill="FFFFFF"/>
            <w:vAlign w:val="top"/>
          </w:tcPr>
          <w:p>
            <w:pPr>
              <w:pStyle w:val="Style6"/>
              <w:keepNext w:val="0"/>
              <w:keepLines w:val="0"/>
              <w:framePr w:w="9686" w:h="4642" w:vSpace="149" w:wrap="notBeside" w:vAnchor="text" w:hAnchor="text" w:x="3" w:y="64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ASFALTOVÝ BETON PRO OBRUSNÉ VRSTVY MODIFIK ACO 11+, 11S TL. 40MM</w:t>
            </w:r>
          </w:p>
        </w:tc>
        <w:tc>
          <w:tcPr>
            <w:tcBorders>
              <w:top w:val="single" w:sz="4"/>
              <w:left w:val="single" w:sz="4"/>
            </w:tcBorders>
            <w:shd w:val="clear" w:color="auto" w:fill="FFFFFF"/>
            <w:vAlign w:val="top"/>
          </w:tcPr>
          <w:p>
            <w:pPr>
              <w:pStyle w:val="Style6"/>
              <w:keepNext w:val="0"/>
              <w:keepLines w:val="0"/>
              <w:framePr w:w="9686" w:h="4642" w:vSpace="149" w:wrap="notBeside" w:vAnchor="text" w:hAnchor="text" w:x="3" w:y="644"/>
              <w:widowControl w:val="0"/>
              <w:shd w:val="clear" w:color="auto" w:fill="auto"/>
              <w:tabs>
                <w:tab w:pos="374" w:val="left"/>
                <w:tab w:pos="691" w:val="left"/>
                <w:tab w:pos="1334" w:val="left"/>
                <w:tab w:pos="1675" w:val="left"/>
                <w:tab w:pos="2290" w:val="left"/>
                <w:tab w:pos="2558" w:val="left"/>
              </w:tabs>
              <w:bidi w:val="0"/>
              <w:spacing w:before="0" w:after="0" w:line="240" w:lineRule="auto"/>
              <w:ind w:left="0" w:right="0" w:firstLine="0"/>
              <w:jc w:val="center"/>
            </w:pPr>
            <w:r>
              <w:rPr>
                <w:color w:val="000000"/>
                <w:spacing w:val="0"/>
                <w:w w:val="100"/>
                <w:position w:val="0"/>
                <w:shd w:val="clear" w:color="auto" w:fill="auto"/>
                <w:lang w:val="cs-CZ" w:eastAsia="cs-CZ" w:bidi="cs-CZ"/>
              </w:rPr>
              <w:t>M2</w:t>
              <w:tab/>
              <w:t>|</w:t>
              <w:tab/>
              <w:t>103,950</w:t>
              <w:tab/>
              <w:t>|</w:t>
              <w:tab/>
              <w:t>489,76</w:t>
              <w:tab/>
              <w:t>|</w:t>
              <w:tab/>
              <w:t>50 910,55</w:t>
            </w:r>
          </w:p>
        </w:tc>
      </w:tr>
      <w:tr>
        <w:trPr>
          <w:trHeight w:val="130" w:hRule="exact"/>
        </w:trPr>
        <w:tc>
          <w:tcPr>
            <w:vMerge w:val="restart"/>
            <w:tcBorders>
              <w:top w:val="single" w:sz="4"/>
            </w:tcBorders>
            <w:shd w:val="clear" w:color="auto" w:fill="FFFFFF"/>
            <w:vAlign w:val="top"/>
          </w:tcPr>
          <w:p>
            <w:pPr>
              <w:framePr w:w="9686" w:h="4642" w:vSpace="149" w:wrap="notBeside" w:vAnchor="text" w:hAnchor="text" w:x="3" w:y="644"/>
              <w:widowControl w:val="0"/>
              <w:rPr>
                <w:sz w:val="10"/>
                <w:szCs w:val="10"/>
              </w:rPr>
            </w:pPr>
          </w:p>
        </w:tc>
        <w:tc>
          <w:tcPr>
            <w:tcBorders>
              <w:top w:val="single" w:sz="4"/>
              <w:left w:val="single" w:sz="4"/>
            </w:tcBorders>
            <w:shd w:val="clear" w:color="auto" w:fill="FFFFFF"/>
            <w:vAlign w:val="top"/>
          </w:tcPr>
          <w:p>
            <w:pPr>
              <w:framePr w:w="9686" w:h="4642" w:vSpace="149" w:wrap="notBeside" w:vAnchor="text" w:hAnchor="text" w:x="3" w:y="644"/>
              <w:widowControl w:val="0"/>
              <w:rPr>
                <w:sz w:val="10"/>
                <w:szCs w:val="10"/>
              </w:rPr>
            </w:pPr>
          </w:p>
        </w:tc>
        <w:tc>
          <w:tcPr>
            <w:vMerge w:val="restart"/>
            <w:tcBorders>
              <w:top w:val="single" w:sz="4"/>
              <w:left w:val="single" w:sz="4"/>
            </w:tcBorders>
            <w:shd w:val="clear" w:color="auto" w:fill="FFFFFF"/>
            <w:vAlign w:val="top"/>
          </w:tcPr>
          <w:p>
            <w:pPr>
              <w:framePr w:w="9686" w:h="4642" w:vSpace="149" w:wrap="notBeside" w:vAnchor="text" w:hAnchor="text" w:x="3" w:y="644"/>
              <w:widowControl w:val="0"/>
              <w:rPr>
                <w:sz w:val="10"/>
                <w:szCs w:val="10"/>
              </w:rPr>
            </w:pPr>
          </w:p>
        </w:tc>
      </w:tr>
      <w:tr>
        <w:trPr>
          <w:trHeight w:val="130" w:hRule="exact"/>
        </w:trPr>
        <w:tc>
          <w:tcPr>
            <w:vMerge/>
            <w:tcBorders/>
            <w:shd w:val="clear" w:color="auto" w:fill="FFFFFF"/>
            <w:vAlign w:val="top"/>
          </w:tcPr>
          <w:p>
            <w:pPr>
              <w:framePr w:w="9686" w:h="4642" w:vSpace="149" w:wrap="notBeside" w:vAnchor="text" w:hAnchor="text" w:x="3" w:y="644"/>
            </w:pPr>
          </w:p>
        </w:tc>
        <w:tc>
          <w:tcPr>
            <w:tcBorders>
              <w:top w:val="single" w:sz="4"/>
              <w:left w:val="single" w:sz="4"/>
            </w:tcBorders>
            <w:shd w:val="clear" w:color="auto" w:fill="FFFFFF"/>
            <w:vAlign w:val="bottom"/>
          </w:tcPr>
          <w:p>
            <w:pPr>
              <w:pStyle w:val="Style6"/>
              <w:keepNext w:val="0"/>
              <w:keepLines w:val="0"/>
              <w:framePr w:w="9686" w:h="4642" w:vSpace="149" w:wrap="notBeside" w:vAnchor="text" w:hAnchor="text" w:x="3" w:y="644"/>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5,50*(14,50+2,20*2)=103,950 [A]</w:t>
            </w:r>
          </w:p>
        </w:tc>
        <w:tc>
          <w:tcPr>
            <w:vMerge/>
            <w:tcBorders>
              <w:left w:val="single" w:sz="4"/>
            </w:tcBorders>
            <w:shd w:val="clear" w:color="auto" w:fill="FFFFFF"/>
            <w:vAlign w:val="top"/>
          </w:tcPr>
          <w:p>
            <w:pPr>
              <w:framePr w:w="9686" w:h="4642" w:vSpace="149" w:wrap="notBeside" w:vAnchor="text" w:hAnchor="text" w:x="3" w:y="644"/>
            </w:pPr>
          </w:p>
        </w:tc>
      </w:tr>
      <w:tr>
        <w:trPr>
          <w:trHeight w:val="1411" w:hRule="exact"/>
        </w:trPr>
        <w:tc>
          <w:tcPr>
            <w:vMerge/>
            <w:tcBorders/>
            <w:shd w:val="clear" w:color="auto" w:fill="FFFFFF"/>
            <w:vAlign w:val="top"/>
          </w:tcPr>
          <w:p>
            <w:pPr>
              <w:framePr w:w="9686" w:h="4642" w:vSpace="149" w:wrap="notBeside" w:vAnchor="text" w:hAnchor="text" w:x="3" w:y="644"/>
            </w:pPr>
          </w:p>
        </w:tc>
        <w:tc>
          <w:tcPr>
            <w:tcBorders>
              <w:top w:val="single" w:sz="4"/>
              <w:left w:val="single" w:sz="4"/>
            </w:tcBorders>
            <w:shd w:val="clear" w:color="auto" w:fill="FFFFFF"/>
            <w:vAlign w:val="bottom"/>
          </w:tcPr>
          <w:p>
            <w:pPr>
              <w:pStyle w:val="Style6"/>
              <w:keepNext w:val="0"/>
              <w:keepLines w:val="0"/>
              <w:framePr w:w="9686" w:h="4642" w:vSpace="149" w:wrap="notBeside" w:vAnchor="text" w:hAnchor="text" w:x="3" w:y="644"/>
              <w:widowControl w:val="0"/>
              <w:numPr>
                <w:ilvl w:val="0"/>
                <w:numId w:val="27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dodání směsi v požadované kvalitě</w:t>
            </w:r>
          </w:p>
          <w:p>
            <w:pPr>
              <w:pStyle w:val="Style6"/>
              <w:keepNext w:val="0"/>
              <w:keepLines w:val="0"/>
              <w:framePr w:w="9686" w:h="4642" w:vSpace="149" w:wrap="notBeside" w:vAnchor="text" w:hAnchor="text" w:x="3" w:y="644"/>
              <w:widowControl w:val="0"/>
              <w:numPr>
                <w:ilvl w:val="0"/>
                <w:numId w:val="27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očištění podkladu</w:t>
            </w:r>
          </w:p>
          <w:p>
            <w:pPr>
              <w:pStyle w:val="Style6"/>
              <w:keepNext w:val="0"/>
              <w:keepLines w:val="0"/>
              <w:framePr w:w="9686" w:h="4642" w:vSpace="149" w:wrap="notBeside" w:vAnchor="text" w:hAnchor="text" w:x="3" w:y="644"/>
              <w:widowControl w:val="0"/>
              <w:numPr>
                <w:ilvl w:val="0"/>
                <w:numId w:val="27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uložení směsi dle předepsaného technologického předpisu, zhutnění vrstvy v předepsané tloušťce</w:t>
            </w:r>
          </w:p>
          <w:p>
            <w:pPr>
              <w:pStyle w:val="Style6"/>
              <w:keepNext w:val="0"/>
              <w:keepLines w:val="0"/>
              <w:framePr w:w="9686" w:h="4642" w:vSpace="149" w:wrap="notBeside" w:vAnchor="text" w:hAnchor="text" w:x="3" w:y="644"/>
              <w:widowControl w:val="0"/>
              <w:numPr>
                <w:ilvl w:val="0"/>
                <w:numId w:val="275"/>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zřízení vrstvy bez rozlišení šířky, pokládání vrstvy po etapách, včetně pracovních spar a spojů</w:t>
            </w:r>
          </w:p>
          <w:p>
            <w:pPr>
              <w:pStyle w:val="Style6"/>
              <w:keepNext w:val="0"/>
              <w:keepLines w:val="0"/>
              <w:framePr w:w="9686" w:h="4642" w:vSpace="149" w:wrap="notBeside" w:vAnchor="text" w:hAnchor="text" w:x="3" w:y="644"/>
              <w:widowControl w:val="0"/>
              <w:numPr>
                <w:ilvl w:val="0"/>
                <w:numId w:val="27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úpravu napojení, ukončení podél obrubníků, dilatačních zařízení, odvodňovacích proužků, odvodňovačů, vpustí, šachet a pod.</w:t>
            </w:r>
          </w:p>
          <w:p>
            <w:pPr>
              <w:pStyle w:val="Style6"/>
              <w:keepNext w:val="0"/>
              <w:keepLines w:val="0"/>
              <w:framePr w:w="9686" w:h="4642" w:vSpace="149" w:wrap="notBeside" w:vAnchor="text" w:hAnchor="text" w:x="3" w:y="644"/>
              <w:widowControl w:val="0"/>
              <w:numPr>
                <w:ilvl w:val="0"/>
                <w:numId w:val="27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nezahrnuje postřiky, nátěry</w:t>
            </w:r>
          </w:p>
          <w:p>
            <w:pPr>
              <w:pStyle w:val="Style6"/>
              <w:keepNext w:val="0"/>
              <w:keepLines w:val="0"/>
              <w:framePr w:w="9686" w:h="4642" w:vSpace="149" w:wrap="notBeside" w:vAnchor="text" w:hAnchor="text" w:x="3" w:y="644"/>
              <w:widowControl w:val="0"/>
              <w:numPr>
                <w:ilvl w:val="0"/>
                <w:numId w:val="27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nezahrnuje těsnění podél obrubníků, dilatačních zařízení, odvodňovacích proužků, odvodňovačů, vpustí, šachet a pod.</w:t>
            </w:r>
          </w:p>
        </w:tc>
        <w:tc>
          <w:tcPr>
            <w:vMerge/>
            <w:tcBorders>
              <w:left w:val="single" w:sz="4"/>
            </w:tcBorders>
            <w:shd w:val="clear" w:color="auto" w:fill="FFFFFF"/>
            <w:vAlign w:val="top"/>
          </w:tcPr>
          <w:p>
            <w:pPr>
              <w:framePr w:w="9686" w:h="4642" w:vSpace="149" w:wrap="notBeside" w:vAnchor="text" w:hAnchor="text" w:x="3" w:y="644"/>
            </w:pPr>
          </w:p>
        </w:tc>
      </w:tr>
      <w:tr>
        <w:trPr>
          <w:trHeight w:val="130" w:hRule="exact"/>
        </w:trPr>
        <w:tc>
          <w:tcPr>
            <w:tcBorders>
              <w:top w:val="single" w:sz="4"/>
            </w:tcBorders>
            <w:shd w:val="clear" w:color="auto" w:fill="FFFFFF"/>
            <w:vAlign w:val="top"/>
          </w:tcPr>
          <w:p>
            <w:pPr>
              <w:pStyle w:val="Style6"/>
              <w:keepNext w:val="0"/>
              <w:keepLines w:val="0"/>
              <w:framePr w:w="9686" w:h="4642" w:vSpace="149" w:wrap="notBeside" w:vAnchor="text" w:hAnchor="text" w:x="3" w:y="644"/>
              <w:widowControl w:val="0"/>
              <w:shd w:val="clear" w:color="auto" w:fill="auto"/>
              <w:tabs>
                <w:tab w:pos="557" w:val="left"/>
              </w:tabs>
              <w:bidi w:val="0"/>
              <w:spacing w:before="0" w:after="0" w:line="240" w:lineRule="auto"/>
              <w:ind w:left="0" w:right="0" w:firstLine="0"/>
              <w:jc w:val="center"/>
            </w:pPr>
            <w:r>
              <w:rPr>
                <w:color w:val="000000"/>
                <w:spacing w:val="0"/>
                <w:w w:val="100"/>
                <w:position w:val="0"/>
                <w:shd w:val="clear" w:color="auto" w:fill="auto"/>
                <w:lang w:val="cs-CZ" w:eastAsia="cs-CZ" w:bidi="cs-CZ"/>
              </w:rPr>
              <w:t>33</w:t>
              <w:tab/>
              <w:t>574B44I</w:t>
            </w:r>
          </w:p>
        </w:tc>
        <w:tc>
          <w:tcPr>
            <w:tcBorders>
              <w:top w:val="single" w:sz="4"/>
              <w:left w:val="single" w:sz="4"/>
            </w:tcBorders>
            <w:shd w:val="clear" w:color="auto" w:fill="FFFFFF"/>
            <w:vAlign w:val="top"/>
          </w:tcPr>
          <w:p>
            <w:pPr>
              <w:pStyle w:val="Style6"/>
              <w:keepNext w:val="0"/>
              <w:keepLines w:val="0"/>
              <w:framePr w:w="9686" w:h="4642" w:vSpace="149" w:wrap="notBeside" w:vAnchor="text" w:hAnchor="text" w:x="3" w:y="64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ASFALTOVÝ BETON PRO OBRUSNÉ VRSTVY MODIFIK ACO 11+, 11S TL. 50MM</w:t>
            </w:r>
          </w:p>
        </w:tc>
        <w:tc>
          <w:tcPr>
            <w:tcBorders>
              <w:top w:val="single" w:sz="4"/>
              <w:left w:val="single" w:sz="4"/>
            </w:tcBorders>
            <w:shd w:val="clear" w:color="auto" w:fill="FFFFFF"/>
            <w:vAlign w:val="top"/>
          </w:tcPr>
          <w:p>
            <w:pPr>
              <w:pStyle w:val="Style6"/>
              <w:keepNext w:val="0"/>
              <w:keepLines w:val="0"/>
              <w:framePr w:w="9686" w:h="4642" w:vSpace="149" w:wrap="notBeside" w:vAnchor="text" w:hAnchor="text" w:x="3" w:y="644"/>
              <w:widowControl w:val="0"/>
              <w:shd w:val="clear" w:color="auto" w:fill="auto"/>
              <w:tabs>
                <w:tab w:pos="374" w:val="left"/>
                <w:tab w:pos="691" w:val="left"/>
                <w:tab w:pos="1334" w:val="left"/>
                <w:tab w:pos="1675" w:val="left"/>
                <w:tab w:pos="2290" w:val="left"/>
                <w:tab w:pos="2558" w:val="left"/>
              </w:tabs>
              <w:bidi w:val="0"/>
              <w:spacing w:before="0" w:after="0" w:line="240" w:lineRule="auto"/>
              <w:ind w:left="0" w:right="0" w:firstLine="0"/>
              <w:jc w:val="center"/>
            </w:pPr>
            <w:r>
              <w:rPr>
                <w:color w:val="000000"/>
                <w:spacing w:val="0"/>
                <w:w w:val="100"/>
                <w:position w:val="0"/>
                <w:shd w:val="clear" w:color="auto" w:fill="auto"/>
                <w:lang w:val="cs-CZ" w:eastAsia="cs-CZ" w:bidi="cs-CZ"/>
              </w:rPr>
              <w:t>M2</w:t>
              <w:tab/>
              <w:t>|</w:t>
              <w:tab/>
              <w:t>103,950</w:t>
              <w:tab/>
              <w:t>|</w:t>
              <w:tab/>
              <w:t>489,76</w:t>
              <w:tab/>
              <w:t>|</w:t>
              <w:tab/>
              <w:t>50 910,55</w:t>
            </w:r>
          </w:p>
        </w:tc>
      </w:tr>
      <w:tr>
        <w:trPr>
          <w:trHeight w:val="130" w:hRule="exact"/>
        </w:trPr>
        <w:tc>
          <w:tcPr>
            <w:vMerge w:val="restart"/>
            <w:tcBorders>
              <w:top w:val="single" w:sz="4"/>
            </w:tcBorders>
            <w:shd w:val="clear" w:color="auto" w:fill="FFFFFF"/>
            <w:vAlign w:val="top"/>
          </w:tcPr>
          <w:p>
            <w:pPr>
              <w:framePr w:w="9686" w:h="4642" w:vSpace="149" w:wrap="notBeside" w:vAnchor="text" w:hAnchor="text" w:x="3" w:y="644"/>
              <w:widowControl w:val="0"/>
              <w:rPr>
                <w:sz w:val="10"/>
                <w:szCs w:val="10"/>
              </w:rPr>
            </w:pPr>
          </w:p>
        </w:tc>
        <w:tc>
          <w:tcPr>
            <w:tcBorders>
              <w:top w:val="single" w:sz="4"/>
              <w:left w:val="single" w:sz="4"/>
            </w:tcBorders>
            <w:shd w:val="clear" w:color="auto" w:fill="FFFFFF"/>
            <w:vAlign w:val="top"/>
          </w:tcPr>
          <w:p>
            <w:pPr>
              <w:framePr w:w="9686" w:h="4642" w:vSpace="149" w:wrap="notBeside" w:vAnchor="text" w:hAnchor="text" w:x="3" w:y="644"/>
              <w:widowControl w:val="0"/>
              <w:rPr>
                <w:sz w:val="10"/>
                <w:szCs w:val="10"/>
              </w:rPr>
            </w:pPr>
          </w:p>
        </w:tc>
        <w:tc>
          <w:tcPr>
            <w:vMerge w:val="restart"/>
            <w:tcBorders>
              <w:top w:val="single" w:sz="4"/>
              <w:left w:val="single" w:sz="4"/>
            </w:tcBorders>
            <w:shd w:val="clear" w:color="auto" w:fill="FFFFFF"/>
            <w:vAlign w:val="top"/>
          </w:tcPr>
          <w:p>
            <w:pPr>
              <w:framePr w:w="9686" w:h="4642" w:vSpace="149" w:wrap="notBeside" w:vAnchor="text" w:hAnchor="text" w:x="3" w:y="644"/>
              <w:widowControl w:val="0"/>
              <w:rPr>
                <w:sz w:val="10"/>
                <w:szCs w:val="10"/>
              </w:rPr>
            </w:pPr>
          </w:p>
        </w:tc>
      </w:tr>
      <w:tr>
        <w:trPr>
          <w:trHeight w:val="130" w:hRule="exact"/>
        </w:trPr>
        <w:tc>
          <w:tcPr>
            <w:vMerge/>
            <w:tcBorders/>
            <w:shd w:val="clear" w:color="auto" w:fill="FFFFFF"/>
            <w:vAlign w:val="top"/>
          </w:tcPr>
          <w:p>
            <w:pPr>
              <w:framePr w:w="9686" w:h="4642" w:vSpace="149" w:wrap="notBeside" w:vAnchor="text" w:hAnchor="text" w:x="3" w:y="644"/>
            </w:pPr>
          </w:p>
        </w:tc>
        <w:tc>
          <w:tcPr>
            <w:tcBorders>
              <w:top w:val="single" w:sz="4"/>
              <w:left w:val="single" w:sz="4"/>
            </w:tcBorders>
            <w:shd w:val="clear" w:color="auto" w:fill="FFFFFF"/>
            <w:vAlign w:val="bottom"/>
          </w:tcPr>
          <w:p>
            <w:pPr>
              <w:pStyle w:val="Style6"/>
              <w:keepNext w:val="0"/>
              <w:keepLines w:val="0"/>
              <w:framePr w:w="9686" w:h="4642" w:vSpace="149" w:wrap="notBeside" w:vAnchor="text" w:hAnchor="text" w:x="3" w:y="644"/>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5,50*(14,50+2,20*2)=103,950 [A]</w:t>
            </w:r>
          </w:p>
        </w:tc>
        <w:tc>
          <w:tcPr>
            <w:vMerge/>
            <w:tcBorders>
              <w:left w:val="single" w:sz="4"/>
            </w:tcBorders>
            <w:shd w:val="clear" w:color="auto" w:fill="FFFFFF"/>
            <w:vAlign w:val="top"/>
          </w:tcPr>
          <w:p>
            <w:pPr>
              <w:framePr w:w="9686" w:h="4642" w:vSpace="149" w:wrap="notBeside" w:vAnchor="text" w:hAnchor="text" w:x="3" w:y="644"/>
            </w:pPr>
          </w:p>
        </w:tc>
      </w:tr>
      <w:tr>
        <w:trPr>
          <w:trHeight w:val="1426" w:hRule="exact"/>
        </w:trPr>
        <w:tc>
          <w:tcPr>
            <w:vMerge/>
            <w:tcBorders/>
            <w:shd w:val="clear" w:color="auto" w:fill="FFFFFF"/>
            <w:vAlign w:val="top"/>
          </w:tcPr>
          <w:p>
            <w:pPr>
              <w:framePr w:w="9686" w:h="4642" w:vSpace="149" w:wrap="notBeside" w:vAnchor="text" w:hAnchor="text" w:x="3" w:y="644"/>
            </w:pPr>
          </w:p>
        </w:tc>
        <w:tc>
          <w:tcPr>
            <w:tcBorders>
              <w:top w:val="single" w:sz="4"/>
              <w:left w:val="single" w:sz="4"/>
            </w:tcBorders>
            <w:shd w:val="clear" w:color="auto" w:fill="FFFFFF"/>
            <w:vAlign w:val="bottom"/>
          </w:tcPr>
          <w:p>
            <w:pPr>
              <w:pStyle w:val="Style6"/>
              <w:keepNext w:val="0"/>
              <w:keepLines w:val="0"/>
              <w:framePr w:w="9686" w:h="4642" w:vSpace="149" w:wrap="notBeside" w:vAnchor="text" w:hAnchor="text" w:x="3" w:y="644"/>
              <w:widowControl w:val="0"/>
              <w:numPr>
                <w:ilvl w:val="0"/>
                <w:numId w:val="27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dodání směsi v požadované kvalitě</w:t>
            </w:r>
          </w:p>
          <w:p>
            <w:pPr>
              <w:pStyle w:val="Style6"/>
              <w:keepNext w:val="0"/>
              <w:keepLines w:val="0"/>
              <w:framePr w:w="9686" w:h="4642" w:vSpace="149" w:wrap="notBeside" w:vAnchor="text" w:hAnchor="text" w:x="3" w:y="644"/>
              <w:widowControl w:val="0"/>
              <w:numPr>
                <w:ilvl w:val="0"/>
                <w:numId w:val="27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očištění podkladu</w:t>
            </w:r>
          </w:p>
          <w:p>
            <w:pPr>
              <w:pStyle w:val="Style6"/>
              <w:keepNext w:val="0"/>
              <w:keepLines w:val="0"/>
              <w:framePr w:w="9686" w:h="4642" w:vSpace="149" w:wrap="notBeside" w:vAnchor="text" w:hAnchor="text" w:x="3" w:y="644"/>
              <w:widowControl w:val="0"/>
              <w:numPr>
                <w:ilvl w:val="0"/>
                <w:numId w:val="27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uložení směsi dle předepsaného technologického předpisu, zhutnění vrstvy v předepsané tloušťce</w:t>
            </w:r>
          </w:p>
          <w:p>
            <w:pPr>
              <w:pStyle w:val="Style6"/>
              <w:keepNext w:val="0"/>
              <w:keepLines w:val="0"/>
              <w:framePr w:w="9686" w:h="4642" w:vSpace="149" w:wrap="notBeside" w:vAnchor="text" w:hAnchor="text" w:x="3" w:y="644"/>
              <w:widowControl w:val="0"/>
              <w:numPr>
                <w:ilvl w:val="0"/>
                <w:numId w:val="277"/>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zřízení vrstvy bez rozlišení šířky, pokládání vrstvy po etapách, včetně pracovních spar a spojů</w:t>
            </w:r>
          </w:p>
          <w:p>
            <w:pPr>
              <w:pStyle w:val="Style6"/>
              <w:keepNext w:val="0"/>
              <w:keepLines w:val="0"/>
              <w:framePr w:w="9686" w:h="4642" w:vSpace="149" w:wrap="notBeside" w:vAnchor="text" w:hAnchor="text" w:x="3" w:y="644"/>
              <w:widowControl w:val="0"/>
              <w:numPr>
                <w:ilvl w:val="0"/>
                <w:numId w:val="27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úpravu napojení, ukončení podél obrubníků, dilatačních zařízení, odvodňovacích proužků, odvodňovačů, vpustí, šachet a pod.</w:t>
            </w:r>
          </w:p>
          <w:p>
            <w:pPr>
              <w:pStyle w:val="Style6"/>
              <w:keepNext w:val="0"/>
              <w:keepLines w:val="0"/>
              <w:framePr w:w="9686" w:h="4642" w:vSpace="149" w:wrap="notBeside" w:vAnchor="text" w:hAnchor="text" w:x="3" w:y="644"/>
              <w:widowControl w:val="0"/>
              <w:numPr>
                <w:ilvl w:val="0"/>
                <w:numId w:val="27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nezahrnuje postřiky, nátěry</w:t>
            </w:r>
          </w:p>
          <w:p>
            <w:pPr>
              <w:pStyle w:val="Style6"/>
              <w:keepNext w:val="0"/>
              <w:keepLines w:val="0"/>
              <w:framePr w:w="9686" w:h="4642" w:vSpace="149" w:wrap="notBeside" w:vAnchor="text" w:hAnchor="text" w:x="3" w:y="644"/>
              <w:widowControl w:val="0"/>
              <w:numPr>
                <w:ilvl w:val="0"/>
                <w:numId w:val="277"/>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nezahrnuje těsnění podél obrubníků, dilatačních zařízení, odvodňovacích proužků, odvodňovačů, vpustí, šachet a pod.</w:t>
            </w:r>
          </w:p>
        </w:tc>
        <w:tc>
          <w:tcPr>
            <w:vMerge/>
            <w:tcBorders>
              <w:left w:val="single" w:sz="4"/>
            </w:tcBorders>
            <w:shd w:val="clear" w:color="auto" w:fill="FFFFFF"/>
            <w:vAlign w:val="top"/>
          </w:tcPr>
          <w:p>
            <w:pPr>
              <w:framePr w:w="9686" w:h="4642" w:vSpace="149" w:wrap="notBeside" w:vAnchor="text" w:hAnchor="text" w:x="3" w:y="644"/>
            </w:pPr>
          </w:p>
        </w:tc>
      </w:tr>
      <w:tr>
        <w:trPr>
          <w:trHeight w:val="120" w:hRule="exact"/>
        </w:trPr>
        <w:tc>
          <w:tcPr>
            <w:gridSpan w:val="3"/>
            <w:tcBorders>
              <w:top w:val="single" w:sz="4"/>
              <w:bottom w:val="single" w:sz="4"/>
            </w:tcBorders>
            <w:shd w:val="clear" w:color="auto" w:fill="D9D9D9"/>
            <w:vAlign w:val="top"/>
          </w:tcPr>
          <w:p>
            <w:pPr>
              <w:pStyle w:val="Style6"/>
              <w:keepNext w:val="0"/>
              <w:keepLines w:val="0"/>
              <w:framePr w:w="9686" w:h="4642" w:vSpace="149" w:wrap="notBeside" w:vAnchor="text" w:hAnchor="text" w:x="3" w:y="644"/>
              <w:widowControl w:val="0"/>
              <w:shd w:val="clear" w:color="auto" w:fill="auto"/>
              <w:tabs>
                <w:tab w:pos="2082" w:val="left"/>
                <w:tab w:pos="8951" w:val="left"/>
              </w:tabs>
              <w:bidi w:val="0"/>
              <w:spacing w:before="0" w:after="0" w:line="240" w:lineRule="auto"/>
              <w:ind w:left="1420" w:right="0" w:firstLine="0"/>
              <w:jc w:val="left"/>
            </w:pPr>
            <w:r>
              <w:rPr>
                <w:b/>
                <w:bCs/>
                <w:color w:val="000000"/>
                <w:spacing w:val="0"/>
                <w:w w:val="100"/>
                <w:position w:val="0"/>
                <w:shd w:val="clear" w:color="auto" w:fill="auto"/>
                <w:lang w:val="cs-CZ" w:eastAsia="cs-CZ" w:bidi="cs-CZ"/>
              </w:rPr>
              <w:t>6</w:t>
              <w:tab/>
              <w:t>Úpravy povrchů, podlahy, výplně otvorů</w:t>
              <w:tab/>
              <w:t>52 009,43</w:t>
            </w:r>
          </w:p>
        </w:tc>
      </w:tr>
    </w:tbl>
    <w:p>
      <w:pPr>
        <w:pStyle w:val="Style12"/>
        <w:keepNext w:val="0"/>
        <w:keepLines w:val="0"/>
        <w:framePr w:w="115" w:h="154" w:hSpace="2" w:wrap="notBeside" w:vAnchor="text" w:hAnchor="text" w:x="1414" w:y="51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5</w:t>
      </w:r>
    </w:p>
    <w:p>
      <w:pPr>
        <w:pStyle w:val="Style12"/>
        <w:keepNext w:val="0"/>
        <w:keepLines w:val="0"/>
        <w:framePr w:w="576" w:h="154" w:hSpace="2" w:wrap="notBeside" w:vAnchor="text" w:hAnchor="text" w:x="8921" w:y="51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104 048,75</w:t>
      </w:r>
    </w:p>
    <w:p>
      <w:pPr>
        <w:pStyle w:val="Style12"/>
        <w:keepNext w:val="0"/>
        <w:keepLines w:val="0"/>
        <w:framePr w:w="3408" w:h="154" w:hSpace="2" w:wrap="notBeside" w:vAnchor="text" w:hAnchor="text" w:x="2086" w:y="5266"/>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ÚPRAVA POVRCHU BETONOVÝCH PLOCH A KONSTRUKCÍ - STRIÁŽ</w:t>
      </w:r>
    </w:p>
    <w:p>
      <w:pPr>
        <w:pStyle w:val="Style12"/>
        <w:keepNext w:val="0"/>
        <w:keepLines w:val="0"/>
        <w:framePr w:w="187" w:h="154" w:hSpace="2" w:wrap="notBeside" w:vAnchor="text" w:hAnchor="text" w:x="6392" w:y="5266"/>
        <w:widowControl w:val="0"/>
        <w:shd w:val="clear" w:color="auto" w:fill="auto"/>
        <w:bidi w:val="0"/>
        <w:spacing w:before="0" w:after="0" w:line="240" w:lineRule="auto"/>
        <w:ind w:left="0" w:right="0" w:firstLine="0"/>
        <w:jc w:val="both"/>
        <w:rPr>
          <w:sz w:val="10"/>
          <w:szCs w:val="10"/>
        </w:rPr>
      </w:pPr>
      <w:r>
        <w:rPr>
          <w:rFonts w:ascii="Arial" w:eastAsia="Arial" w:hAnsi="Arial" w:cs="Arial"/>
          <w:color w:val="000000"/>
          <w:spacing w:val="0"/>
          <w:w w:val="100"/>
          <w:position w:val="0"/>
          <w:sz w:val="10"/>
          <w:szCs w:val="10"/>
          <w:shd w:val="clear" w:color="auto" w:fill="auto"/>
          <w:lang w:val="cs-CZ" w:eastAsia="cs-CZ" w:bidi="cs-CZ"/>
        </w:rPr>
        <w:t>M2</w:t>
      </w:r>
    </w:p>
    <w:p>
      <w:pPr>
        <w:pStyle w:val="Style12"/>
        <w:keepNext w:val="0"/>
        <w:keepLines w:val="0"/>
        <w:framePr w:w="360" w:h="154" w:hSpace="2" w:wrap="notBeside" w:vAnchor="text" w:hAnchor="text" w:x="7117" w:y="5266"/>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12,688</w:t>
      </w:r>
    </w:p>
    <w:p>
      <w:pPr>
        <w:pStyle w:val="Style12"/>
        <w:keepNext w:val="0"/>
        <w:keepLines w:val="0"/>
        <w:framePr w:w="307" w:h="154" w:hSpace="2" w:wrap="notBeside" w:vAnchor="text" w:hAnchor="text" w:x="8101" w:y="5266"/>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76,53</w:t>
      </w:r>
    </w:p>
    <w:p>
      <w:pPr>
        <w:pStyle w:val="Style12"/>
        <w:keepNext w:val="0"/>
        <w:keepLines w:val="0"/>
        <w:framePr w:w="350" w:h="154" w:hSpace="2" w:wrap="notBeside" w:vAnchor="text" w:hAnchor="text" w:x="9027" w:y="5266"/>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971,01</w:t>
      </w:r>
    </w:p>
    <w:p>
      <w:pPr>
        <w:pStyle w:val="Style12"/>
        <w:keepNext w:val="0"/>
        <w:keepLines w:val="0"/>
        <w:framePr w:w="192" w:h="178" w:hSpace="2" w:wrap="notBeside" w:vAnchor="text" w:hAnchor="text" w:x="521" w:y="5257"/>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34</w:t>
      </w:r>
    </w:p>
    <w:p>
      <w:pPr>
        <w:pStyle w:val="Style12"/>
        <w:keepNext w:val="0"/>
        <w:keepLines w:val="0"/>
        <w:framePr w:w="336" w:h="154" w:hSpace="2" w:wrap="notBeside" w:vAnchor="text" w:hAnchor="text" w:x="1189" w:y="5266"/>
        <w:widowControl w:val="0"/>
        <w:shd w:val="clear" w:color="auto" w:fill="auto"/>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62592</w:t>
      </w:r>
    </w:p>
    <w:p>
      <w:pPr>
        <w:pStyle w:val="Style12"/>
        <w:keepNext w:val="0"/>
        <w:keepLines w:val="0"/>
        <w:framePr w:w="3802" w:h="658" w:hSpace="2" w:wrap="notBeside" w:vAnchor="text" w:hAnchor="text" w:x="2077" w:y="1"/>
        <w:widowControl w:val="0"/>
        <w:numPr>
          <w:ilvl w:val="0"/>
          <w:numId w:val="279"/>
        </w:numPr>
        <w:shd w:val="clear" w:color="auto" w:fill="auto"/>
        <w:tabs>
          <w:tab w:pos="58" w:val="left"/>
          <w:tab w:leader="underscore" w:pos="3739" w:val="left"/>
        </w:tabs>
        <w:bidi w:val="0"/>
        <w:spacing w:before="0" w:after="0" w:line="240" w:lineRule="auto"/>
        <w:ind w:left="0" w:right="0" w:firstLine="0"/>
        <w:jc w:val="both"/>
        <w:rPr>
          <w:sz w:val="10"/>
          <w:szCs w:val="10"/>
        </w:rPr>
      </w:pPr>
      <w:r>
        <w:rPr>
          <w:rFonts w:ascii="Arial" w:eastAsia="Arial" w:hAnsi="Arial" w:cs="Arial"/>
          <w:i/>
          <w:iCs/>
          <w:color w:val="000000"/>
          <w:spacing w:val="0"/>
          <w:w w:val="100"/>
          <w:position w:val="0"/>
          <w:sz w:val="10"/>
          <w:szCs w:val="10"/>
          <w:u w:val="single"/>
          <w:shd w:val="clear" w:color="auto" w:fill="auto"/>
          <w:lang w:val="cs-CZ" w:eastAsia="cs-CZ" w:bidi="cs-CZ"/>
        </w:rPr>
        <w:t>přechodové klíny MCB-10; (0,99+1,18)*5,50=11,935 [A]</w:t>
      </w:r>
      <w:r>
        <w:rPr>
          <w:rFonts w:ascii="Arial" w:eastAsia="Arial" w:hAnsi="Arial" w:cs="Arial"/>
          <w:i/>
          <w:iCs/>
          <w:color w:val="000000"/>
          <w:spacing w:val="0"/>
          <w:w w:val="100"/>
          <w:position w:val="0"/>
          <w:sz w:val="10"/>
          <w:szCs w:val="10"/>
          <w:shd w:val="clear" w:color="auto" w:fill="auto"/>
          <w:lang w:val="cs-CZ" w:eastAsia="cs-CZ" w:bidi="cs-CZ"/>
        </w:rPr>
        <w:tab/>
      </w:r>
    </w:p>
    <w:p>
      <w:pPr>
        <w:pStyle w:val="Style12"/>
        <w:keepNext w:val="0"/>
        <w:keepLines w:val="0"/>
        <w:framePr w:w="3802" w:h="658" w:hSpace="2" w:wrap="notBeside" w:vAnchor="text" w:hAnchor="text" w:x="2077" w:y="1"/>
        <w:widowControl w:val="0"/>
        <w:shd w:val="clear" w:color="auto" w:fill="auto"/>
        <w:bidi w:val="0"/>
        <w:spacing w:before="0" w:after="0" w:line="240" w:lineRule="auto"/>
        <w:ind w:left="0" w:right="0" w:firstLine="0"/>
        <w:jc w:val="both"/>
        <w:rPr>
          <w:sz w:val="10"/>
          <w:szCs w:val="10"/>
        </w:rPr>
      </w:pPr>
      <w:r>
        <w:rPr>
          <w:rFonts w:ascii="Arial" w:eastAsia="Arial" w:hAnsi="Arial" w:cs="Arial"/>
          <w:color w:val="000000"/>
          <w:spacing w:val="0"/>
          <w:w w:val="100"/>
          <w:position w:val="0"/>
          <w:sz w:val="10"/>
          <w:szCs w:val="10"/>
          <w:shd w:val="clear" w:color="auto" w:fill="auto"/>
          <w:lang w:val="cs-CZ" w:eastAsia="cs-CZ" w:bidi="cs-CZ"/>
        </w:rPr>
        <w:t>položka zahrnuje:</w:t>
      </w:r>
    </w:p>
    <w:p>
      <w:pPr>
        <w:pStyle w:val="Style12"/>
        <w:keepNext w:val="0"/>
        <w:keepLines w:val="0"/>
        <w:framePr w:w="3802" w:h="658" w:hSpace="2" w:wrap="notBeside" w:vAnchor="text" w:hAnchor="text" w:x="2077" w:y="1"/>
        <w:widowControl w:val="0"/>
        <w:numPr>
          <w:ilvl w:val="0"/>
          <w:numId w:val="279"/>
        </w:numPr>
        <w:shd w:val="clear" w:color="auto" w:fill="auto"/>
        <w:tabs>
          <w:tab w:pos="67" w:val="lef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dodávku mezerovitého betonu předepsané kvality a zásyp se zhutněním včetně</w:t>
      </w:r>
    </w:p>
    <w:p>
      <w:pPr>
        <w:pStyle w:val="Style12"/>
        <w:keepNext w:val="0"/>
        <w:keepLines w:val="0"/>
        <w:framePr w:w="3802" w:h="658" w:hSpace="2" w:wrap="notBeside" w:vAnchor="text" w:hAnchor="text" w:x="2077" w:y="1"/>
        <w:widowControl w:val="0"/>
        <w:shd w:val="clear" w:color="auto" w:fill="auto"/>
        <w:tabs>
          <w:tab w:leader="underscore" w:pos="3739" w:val="lef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u w:val="single"/>
          <w:shd w:val="clear" w:color="auto" w:fill="auto"/>
          <w:lang w:val="cs-CZ" w:eastAsia="cs-CZ" w:bidi="cs-CZ"/>
        </w:rPr>
        <w:t>mimostaveništní a vnitrostaveništní dopravy</w:t>
      </w:r>
      <w:r>
        <w:rPr>
          <w:rFonts w:ascii="Arial" w:eastAsia="Arial" w:hAnsi="Arial" w:cs="Arial"/>
          <w:color w:val="000000"/>
          <w:spacing w:val="0"/>
          <w:w w:val="100"/>
          <w:position w:val="0"/>
          <w:sz w:val="10"/>
          <w:szCs w:val="10"/>
          <w:shd w:val="clear" w:color="auto" w:fill="auto"/>
          <w:lang w:val="cs-CZ" w:eastAsia="cs-CZ" w:bidi="cs-CZ"/>
        </w:rPr>
        <w:tab/>
      </w:r>
    </w:p>
    <w:p>
      <w:pPr>
        <w:pStyle w:val="Style12"/>
        <w:keepNext w:val="0"/>
        <w:keepLines w:val="0"/>
        <w:framePr w:w="3802" w:h="658" w:hSpace="2" w:wrap="notBeside" w:vAnchor="text" w:hAnchor="text" w:x="2077" w:y="1"/>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Komunikace</w:t>
      </w:r>
    </w:p>
    <w:p>
      <w:pPr>
        <w:widowControl w:val="0"/>
        <w:spacing w:line="1" w:lineRule="exact"/>
      </w:pPr>
      <w:r>
        <mc:AlternateContent>
          <mc:Choice Requires="wps">
            <w:drawing>
              <wp:anchor distT="2319655" distB="493395" distL="132715" distR="5813425" simplePos="0" relativeHeight="125829415" behindDoc="0" locked="0" layoutInCell="1" allowOverlap="1">
                <wp:simplePos x="0" y="0"/>
                <wp:positionH relativeFrom="page">
                  <wp:posOffset>1012190</wp:posOffset>
                </wp:positionH>
                <wp:positionV relativeFrom="margin">
                  <wp:posOffset>-673735</wp:posOffset>
                </wp:positionV>
                <wp:extent cx="143510" cy="128270"/>
                <wp:wrapTopAndBottom/>
                <wp:docPr id="86" name="Shape 86"/>
                <a:graphic xmlns:a="http://schemas.openxmlformats.org/drawingml/2006/main">
                  <a:graphicData uri="http://schemas.microsoft.com/office/word/2010/wordprocessingShape">
                    <wps:wsp>
                      <wps:cNvSpPr txBox="1"/>
                      <wps:spPr>
                        <a:xfrm>
                          <a:ext cx="143510" cy="128270"/>
                        </a:xfrm>
                        <a:prstGeom prst="rect"/>
                        <a:noFill/>
                      </wps:spPr>
                      <wps:txbx>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29?</w:t>
                            </w:r>
                          </w:p>
                        </w:txbxContent>
                      </wps:txbx>
                      <wps:bodyPr wrap="none" lIns="0" tIns="0" rIns="0" bIns="0">
                        <a:noAutoFit/>
                      </wps:bodyPr>
                    </wps:wsp>
                  </a:graphicData>
                </a:graphic>
              </wp:anchor>
            </w:drawing>
          </mc:Choice>
          <mc:Fallback>
            <w:pict>
              <v:shape id="_x0000_s1112" type="#_x0000_t202" style="position:absolute;margin-left:79.700000000000003pt;margin-top:-53.049999999999997pt;width:11.300000000000001pt;height:10.1pt;z-index:-125829338;mso-wrap-distance-left:10.449999999999999pt;mso-wrap-distance-top:182.65000000000001pt;mso-wrap-distance-right:457.75pt;mso-wrap-distance-bottom:38.850000000000001pt;mso-position-horizontal-relative:page;mso-position-vertical-relative:margin" filled="f" stroked="f">
                <v:textbox inset="0,0,0,0">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29?</w:t>
                      </w:r>
                    </w:p>
                  </w:txbxContent>
                </v:textbox>
                <w10:wrap type="topAndBottom" anchorx="page" anchory="margin"/>
              </v:shape>
            </w:pict>
          </mc:Fallback>
        </mc:AlternateContent>
      </w:r>
      <w:r>
        <mc:AlternateContent>
          <mc:Choice Requires="wps">
            <w:drawing>
              <wp:anchor distT="2319655" distB="493395" distL="556260" distR="5295900" simplePos="0" relativeHeight="125829417" behindDoc="0" locked="0" layoutInCell="1" allowOverlap="1">
                <wp:simplePos x="0" y="0"/>
                <wp:positionH relativeFrom="page">
                  <wp:posOffset>1435735</wp:posOffset>
                </wp:positionH>
                <wp:positionV relativeFrom="margin">
                  <wp:posOffset>-673735</wp:posOffset>
                </wp:positionV>
                <wp:extent cx="237490" cy="128270"/>
                <wp:wrapTopAndBottom/>
                <wp:docPr id="88" name="Shape 88"/>
                <a:graphic xmlns:a="http://schemas.openxmlformats.org/drawingml/2006/main">
                  <a:graphicData uri="http://schemas.microsoft.com/office/word/2010/wordprocessingShape">
                    <wps:wsp>
                      <wps:cNvSpPr txBox="1"/>
                      <wps:spPr>
                        <a:xfrm>
                          <a:ext cx="237490" cy="128270"/>
                        </a:xfrm>
                        <a:prstGeom prst="rect"/>
                        <a:noFill/>
                      </wps:spPr>
                      <wps:txbx>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458521</w:t>
                            </w:r>
                          </w:p>
                        </w:txbxContent>
                      </wps:txbx>
                      <wps:bodyPr wrap="none" lIns="0" tIns="0" rIns="0" bIns="0">
                        <a:noAutoFit/>
                      </wps:bodyPr>
                    </wps:wsp>
                  </a:graphicData>
                </a:graphic>
              </wp:anchor>
            </w:drawing>
          </mc:Choice>
          <mc:Fallback>
            <w:pict>
              <v:shape id="_x0000_s1114" type="#_x0000_t202" style="position:absolute;margin-left:113.05pt;margin-top:-53.049999999999997pt;width:18.699999999999999pt;height:10.1pt;z-index:-125829336;mso-wrap-distance-left:43.799999999999997pt;mso-wrap-distance-top:182.65000000000001pt;mso-wrap-distance-right:417.pt;mso-wrap-distance-bottom:38.850000000000001pt;mso-position-horizontal-relative:page;mso-position-vertical-relative:margin" filled="f" stroked="f">
                <v:textbox inset="0,0,0,0">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458521</w:t>
                      </w:r>
                    </w:p>
                  </w:txbxContent>
                </v:textbox>
                <w10:wrap type="topAndBottom" anchorx="page" anchory="margin"/>
              </v:shape>
            </w:pict>
          </mc:Fallback>
        </mc:AlternateContent>
      </w:r>
      <w:r>
        <mc:AlternateContent>
          <mc:Choice Requires="wps">
            <w:drawing>
              <wp:anchor distT="0" distB="499745" distL="1120140" distR="2400300" simplePos="0" relativeHeight="125829419" behindDoc="0" locked="0" layoutInCell="1" allowOverlap="1">
                <wp:simplePos x="0" y="0"/>
                <wp:positionH relativeFrom="page">
                  <wp:posOffset>1999615</wp:posOffset>
                </wp:positionH>
                <wp:positionV relativeFrom="margin">
                  <wp:posOffset>-2993390</wp:posOffset>
                </wp:positionV>
                <wp:extent cx="2569210" cy="2441575"/>
                <wp:wrapTopAndBottom/>
                <wp:docPr id="90" name="Shape 90"/>
                <a:graphic xmlns:a="http://schemas.openxmlformats.org/drawingml/2006/main">
                  <a:graphicData uri="http://schemas.microsoft.com/office/word/2010/wordprocessingShape">
                    <wps:wsp>
                      <wps:cNvSpPr txBox="1"/>
                      <wps:spPr>
                        <a:xfrm>
                          <a:ext cx="2569210" cy="2441575"/>
                        </a:xfrm>
                        <a:prstGeom prst="rect"/>
                        <a:noFill/>
                      </wps:spPr>
                      <wps:txbx>
                        <w:txbxContent>
                          <w:p>
                            <w:pPr>
                              <w:pStyle w:val="Style29"/>
                              <w:keepNext w:val="0"/>
                              <w:keepLines w:val="0"/>
                              <w:widowControl w:val="0"/>
                              <w:numPr>
                                <w:ilvl w:val="0"/>
                                <w:numId w:val="269"/>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dodání čerstvého betonu (betonové směsi) požadované kvality, jeho uložení do požadovaného tvaru při jakékoliv hustotě výztuže, konzistenci čerstvého betonu a způsobu hutnění, ošetření a ochranu betonu,</w:t>
                            </w:r>
                          </w:p>
                          <w:p>
                            <w:pPr>
                              <w:pStyle w:val="Style29"/>
                              <w:keepNext w:val="0"/>
                              <w:keepLines w:val="0"/>
                              <w:widowControl w:val="0"/>
                              <w:numPr>
                                <w:ilvl w:val="0"/>
                                <w:numId w:val="269"/>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zhotovení nepropustného, mrazuvzdorného betonu a betonu požadované trvanlivosti a vlastností,</w:t>
                            </w:r>
                          </w:p>
                          <w:p>
                            <w:pPr>
                              <w:pStyle w:val="Style29"/>
                              <w:keepNext w:val="0"/>
                              <w:keepLines w:val="0"/>
                              <w:widowControl w:val="0"/>
                              <w:numPr>
                                <w:ilvl w:val="0"/>
                                <w:numId w:val="269"/>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užití potřebných přísad a technologií výroby betonu,</w:t>
                            </w:r>
                          </w:p>
                          <w:p>
                            <w:pPr>
                              <w:pStyle w:val="Style29"/>
                              <w:keepNext w:val="0"/>
                              <w:keepLines w:val="0"/>
                              <w:widowControl w:val="0"/>
                              <w:numPr>
                                <w:ilvl w:val="0"/>
                                <w:numId w:val="269"/>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zřízení pracovních a dilatačních spar, včetně potřebných úprav, výplně, vložek, opracování, očištění a ošetření,</w:t>
                            </w:r>
                          </w:p>
                          <w:p>
                            <w:pPr>
                              <w:pStyle w:val="Style29"/>
                              <w:keepNext w:val="0"/>
                              <w:keepLines w:val="0"/>
                              <w:widowControl w:val="0"/>
                              <w:numPr>
                                <w:ilvl w:val="0"/>
                                <w:numId w:val="269"/>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bednění požadovaných konstr. (i ztracené) s úpravou dle požadované kvality povrchu betonu, včetně odbedňovacích a odskružovacích prostředků,</w:t>
                            </w:r>
                          </w:p>
                          <w:p>
                            <w:pPr>
                              <w:pStyle w:val="Style29"/>
                              <w:keepNext w:val="0"/>
                              <w:keepLines w:val="0"/>
                              <w:widowControl w:val="0"/>
                              <w:numPr>
                                <w:ilvl w:val="0"/>
                                <w:numId w:val="269"/>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podpěrné konstr. (skruže) a lešení všech druhů pro bednění, uložení čerstvého betonu, výztuže a doplňkových konstr., vč. požadovaných otvorů, ochranných a bezpečnostních opatření a základů těchto konstrukcí a lešení,</w:t>
                            </w:r>
                          </w:p>
                          <w:p>
                            <w:pPr>
                              <w:pStyle w:val="Style29"/>
                              <w:keepNext w:val="0"/>
                              <w:keepLines w:val="0"/>
                              <w:widowControl w:val="0"/>
                              <w:numPr>
                                <w:ilvl w:val="0"/>
                                <w:numId w:val="269"/>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vytvoření kotevních čel, kapes, nálitků, a sedel,</w:t>
                            </w:r>
                          </w:p>
                          <w:p>
                            <w:pPr>
                              <w:pStyle w:val="Style29"/>
                              <w:keepNext w:val="0"/>
                              <w:keepLines w:val="0"/>
                              <w:widowControl w:val="0"/>
                              <w:numPr>
                                <w:ilvl w:val="0"/>
                                <w:numId w:val="269"/>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zřízení všech požadovaných otvorů, kapes, výklenků, prostupů, dutin, drážek a pod., vč. ztížení práce a úprav kolem nich,</w:t>
                            </w:r>
                          </w:p>
                          <w:p>
                            <w:pPr>
                              <w:pStyle w:val="Style29"/>
                              <w:keepNext w:val="0"/>
                              <w:keepLines w:val="0"/>
                              <w:widowControl w:val="0"/>
                              <w:numPr>
                                <w:ilvl w:val="0"/>
                                <w:numId w:val="269"/>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úpravy pro osazení výztuže, doplňkových konstrukcí a vybavení,</w:t>
                            </w:r>
                          </w:p>
                          <w:p>
                            <w:pPr>
                              <w:pStyle w:val="Style29"/>
                              <w:keepNext w:val="0"/>
                              <w:keepLines w:val="0"/>
                              <w:widowControl w:val="0"/>
                              <w:numPr>
                                <w:ilvl w:val="0"/>
                                <w:numId w:val="269"/>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úpravy povrchu pro položení požadované izolace, povlaků a nátěrů, případně vyspravení,</w:t>
                            </w:r>
                          </w:p>
                          <w:p>
                            <w:pPr>
                              <w:pStyle w:val="Style29"/>
                              <w:keepNext w:val="0"/>
                              <w:keepLines w:val="0"/>
                              <w:widowControl w:val="0"/>
                              <w:numPr>
                                <w:ilvl w:val="0"/>
                                <w:numId w:val="269"/>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ztížení práce u kabelových a injektážních trubek a ostatních zařízení osazovaných do betonu,</w:t>
                            </w:r>
                          </w:p>
                          <w:p>
                            <w:pPr>
                              <w:pStyle w:val="Style29"/>
                              <w:keepNext w:val="0"/>
                              <w:keepLines w:val="0"/>
                              <w:widowControl w:val="0"/>
                              <w:numPr>
                                <w:ilvl w:val="0"/>
                                <w:numId w:val="269"/>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konstrukce betonových kloubů, upevnění kotevních prvků a doplňkových konstrukcí,</w:t>
                            </w:r>
                          </w:p>
                          <w:p>
                            <w:pPr>
                              <w:pStyle w:val="Style29"/>
                              <w:keepNext w:val="0"/>
                              <w:keepLines w:val="0"/>
                              <w:widowControl w:val="0"/>
                              <w:numPr>
                                <w:ilvl w:val="0"/>
                                <w:numId w:val="269"/>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nátěry zabraňující soudržnost betonu a bednění,</w:t>
                            </w:r>
                          </w:p>
                          <w:p>
                            <w:pPr>
                              <w:pStyle w:val="Style29"/>
                              <w:keepNext w:val="0"/>
                              <w:keepLines w:val="0"/>
                              <w:widowControl w:val="0"/>
                              <w:numPr>
                                <w:ilvl w:val="0"/>
                                <w:numId w:val="269"/>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výplň, těsnění a tmelení spar a spojů,</w:t>
                            </w:r>
                          </w:p>
                          <w:p>
                            <w:pPr>
                              <w:pStyle w:val="Style29"/>
                              <w:keepNext w:val="0"/>
                              <w:keepLines w:val="0"/>
                              <w:widowControl w:val="0"/>
                              <w:numPr>
                                <w:ilvl w:val="0"/>
                                <w:numId w:val="269"/>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opatření povrchů betonu izolací proti zemní vlhkosti v částech, kde přijdou do styku se zeminou nebo kamenivem,</w:t>
                            </w:r>
                          </w:p>
                          <w:p>
                            <w:pPr>
                              <w:pStyle w:val="Style29"/>
                              <w:keepNext w:val="0"/>
                              <w:keepLines w:val="0"/>
                              <w:widowControl w:val="0"/>
                              <w:numPr>
                                <w:ilvl w:val="0"/>
                                <w:numId w:val="269"/>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případné zřízení spojovací vrstvy u základů,</w:t>
                            </w:r>
                          </w:p>
                          <w:p>
                            <w:pPr>
                              <w:pStyle w:val="Style29"/>
                              <w:keepNext w:val="0"/>
                              <w:keepLines w:val="0"/>
                              <w:widowControl w:val="0"/>
                              <w:numPr>
                                <w:ilvl w:val="0"/>
                                <w:numId w:val="269"/>
                              </w:numPr>
                              <w:shd w:val="clear" w:color="auto" w:fill="auto"/>
                              <w:tabs>
                                <w:tab w:pos="67" w:val="left"/>
                              </w:tabs>
                              <w:bidi w:val="0"/>
                              <w:spacing w:before="0" w:after="40"/>
                              <w:ind w:left="0" w:right="0" w:firstLine="0"/>
                              <w:jc w:val="left"/>
                            </w:pPr>
                            <w:r>
                              <w:rPr>
                                <w:color w:val="000000"/>
                                <w:spacing w:val="0"/>
                                <w:w w:val="100"/>
                                <w:position w:val="0"/>
                                <w:shd w:val="clear" w:color="auto" w:fill="auto"/>
                                <w:lang w:val="cs-CZ" w:eastAsia="cs-CZ" w:bidi="cs-CZ"/>
                              </w:rPr>
                              <w:t>úpravy pro osazení zařízení ochrany konstrukce proti vlivu bludných proudů</w:t>
                            </w:r>
                          </w:p>
                          <w:p>
                            <w:pPr>
                              <w:pStyle w:val="Style29"/>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VÝPLŇ ZA OPĚRAMI A ZDMI Z KAMENIVA DRCENÉHO</w:t>
                            </w:r>
                          </w:p>
                        </w:txbxContent>
                      </wps:txbx>
                      <wps:bodyPr lIns="0" tIns="0" rIns="0" bIns="0">
                        <a:noAutoFit/>
                      </wps:bodyPr>
                    </wps:wsp>
                  </a:graphicData>
                </a:graphic>
              </wp:anchor>
            </w:drawing>
          </mc:Choice>
          <mc:Fallback>
            <w:pict>
              <v:shape id="_x0000_s1116" type="#_x0000_t202" style="position:absolute;margin-left:157.44999999999999pt;margin-top:-235.69999999999999pt;width:202.30000000000001pt;height:192.25pt;z-index:-125829334;mso-wrap-distance-left:88.200000000000003pt;mso-wrap-distance-right:189.pt;mso-wrap-distance-bottom:39.350000000000001pt;mso-position-horizontal-relative:page;mso-position-vertical-relative:margin" filled="f" stroked="f">
                <v:textbox inset="0,0,0,0">
                  <w:txbxContent>
                    <w:p>
                      <w:pPr>
                        <w:pStyle w:val="Style29"/>
                        <w:keepNext w:val="0"/>
                        <w:keepLines w:val="0"/>
                        <w:widowControl w:val="0"/>
                        <w:numPr>
                          <w:ilvl w:val="0"/>
                          <w:numId w:val="269"/>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dodání čerstvého betonu (betonové směsi) požadované kvality, jeho uložení do požadovaného tvaru při jakékoliv hustotě výztuže, konzistenci čerstvého betonu a způsobu hutnění, ošetření a ochranu betonu,</w:t>
                      </w:r>
                    </w:p>
                    <w:p>
                      <w:pPr>
                        <w:pStyle w:val="Style29"/>
                        <w:keepNext w:val="0"/>
                        <w:keepLines w:val="0"/>
                        <w:widowControl w:val="0"/>
                        <w:numPr>
                          <w:ilvl w:val="0"/>
                          <w:numId w:val="269"/>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zhotovení nepropustného, mrazuvzdorného betonu a betonu požadované trvanlivosti a vlastností,</w:t>
                      </w:r>
                    </w:p>
                    <w:p>
                      <w:pPr>
                        <w:pStyle w:val="Style29"/>
                        <w:keepNext w:val="0"/>
                        <w:keepLines w:val="0"/>
                        <w:widowControl w:val="0"/>
                        <w:numPr>
                          <w:ilvl w:val="0"/>
                          <w:numId w:val="269"/>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užití potřebných přísad a technologií výroby betonu,</w:t>
                      </w:r>
                    </w:p>
                    <w:p>
                      <w:pPr>
                        <w:pStyle w:val="Style29"/>
                        <w:keepNext w:val="0"/>
                        <w:keepLines w:val="0"/>
                        <w:widowControl w:val="0"/>
                        <w:numPr>
                          <w:ilvl w:val="0"/>
                          <w:numId w:val="269"/>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zřízení pracovních a dilatačních spar, včetně potřebných úprav, výplně, vložek, opracování, očištění a ošetření,</w:t>
                      </w:r>
                    </w:p>
                    <w:p>
                      <w:pPr>
                        <w:pStyle w:val="Style29"/>
                        <w:keepNext w:val="0"/>
                        <w:keepLines w:val="0"/>
                        <w:widowControl w:val="0"/>
                        <w:numPr>
                          <w:ilvl w:val="0"/>
                          <w:numId w:val="269"/>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bednění požadovaných konstr. (i ztracené) s úpravou dle požadované kvality povrchu betonu, včetně odbedňovacích a odskružovacích prostředků,</w:t>
                      </w:r>
                    </w:p>
                    <w:p>
                      <w:pPr>
                        <w:pStyle w:val="Style29"/>
                        <w:keepNext w:val="0"/>
                        <w:keepLines w:val="0"/>
                        <w:widowControl w:val="0"/>
                        <w:numPr>
                          <w:ilvl w:val="0"/>
                          <w:numId w:val="269"/>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podpěrné konstr. (skruže) a lešení všech druhů pro bednění, uložení čerstvého betonu, výztuže a doplňkových konstr., vč. požadovaných otvorů, ochranných a bezpečnostních opatření a základů těchto konstrukcí a lešení,</w:t>
                      </w:r>
                    </w:p>
                    <w:p>
                      <w:pPr>
                        <w:pStyle w:val="Style29"/>
                        <w:keepNext w:val="0"/>
                        <w:keepLines w:val="0"/>
                        <w:widowControl w:val="0"/>
                        <w:numPr>
                          <w:ilvl w:val="0"/>
                          <w:numId w:val="269"/>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vytvoření kotevních čel, kapes, nálitků, a sedel,</w:t>
                      </w:r>
                    </w:p>
                    <w:p>
                      <w:pPr>
                        <w:pStyle w:val="Style29"/>
                        <w:keepNext w:val="0"/>
                        <w:keepLines w:val="0"/>
                        <w:widowControl w:val="0"/>
                        <w:numPr>
                          <w:ilvl w:val="0"/>
                          <w:numId w:val="269"/>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zřízení všech požadovaných otvorů, kapes, výklenků, prostupů, dutin, drážek a pod., vč. ztížení práce a úprav kolem nich,</w:t>
                      </w:r>
                    </w:p>
                    <w:p>
                      <w:pPr>
                        <w:pStyle w:val="Style29"/>
                        <w:keepNext w:val="0"/>
                        <w:keepLines w:val="0"/>
                        <w:widowControl w:val="0"/>
                        <w:numPr>
                          <w:ilvl w:val="0"/>
                          <w:numId w:val="269"/>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úpravy pro osazení výztuže, doplňkových konstrukcí a vybavení,</w:t>
                      </w:r>
                    </w:p>
                    <w:p>
                      <w:pPr>
                        <w:pStyle w:val="Style29"/>
                        <w:keepNext w:val="0"/>
                        <w:keepLines w:val="0"/>
                        <w:widowControl w:val="0"/>
                        <w:numPr>
                          <w:ilvl w:val="0"/>
                          <w:numId w:val="269"/>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úpravy povrchu pro položení požadované izolace, povlaků a nátěrů, případně vyspravení,</w:t>
                      </w:r>
                    </w:p>
                    <w:p>
                      <w:pPr>
                        <w:pStyle w:val="Style29"/>
                        <w:keepNext w:val="0"/>
                        <w:keepLines w:val="0"/>
                        <w:widowControl w:val="0"/>
                        <w:numPr>
                          <w:ilvl w:val="0"/>
                          <w:numId w:val="269"/>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ztížení práce u kabelových a injektážních trubek a ostatních zařízení osazovaných do betonu,</w:t>
                      </w:r>
                    </w:p>
                    <w:p>
                      <w:pPr>
                        <w:pStyle w:val="Style29"/>
                        <w:keepNext w:val="0"/>
                        <w:keepLines w:val="0"/>
                        <w:widowControl w:val="0"/>
                        <w:numPr>
                          <w:ilvl w:val="0"/>
                          <w:numId w:val="269"/>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konstrukce betonových kloubů, upevnění kotevních prvků a doplňkových konstrukcí,</w:t>
                      </w:r>
                    </w:p>
                    <w:p>
                      <w:pPr>
                        <w:pStyle w:val="Style29"/>
                        <w:keepNext w:val="0"/>
                        <w:keepLines w:val="0"/>
                        <w:widowControl w:val="0"/>
                        <w:numPr>
                          <w:ilvl w:val="0"/>
                          <w:numId w:val="269"/>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nátěry zabraňující soudržnost betonu a bednění,</w:t>
                      </w:r>
                    </w:p>
                    <w:p>
                      <w:pPr>
                        <w:pStyle w:val="Style29"/>
                        <w:keepNext w:val="0"/>
                        <w:keepLines w:val="0"/>
                        <w:widowControl w:val="0"/>
                        <w:numPr>
                          <w:ilvl w:val="0"/>
                          <w:numId w:val="269"/>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výplň, těsnění a tmelení spar a spojů,</w:t>
                      </w:r>
                    </w:p>
                    <w:p>
                      <w:pPr>
                        <w:pStyle w:val="Style29"/>
                        <w:keepNext w:val="0"/>
                        <w:keepLines w:val="0"/>
                        <w:widowControl w:val="0"/>
                        <w:numPr>
                          <w:ilvl w:val="0"/>
                          <w:numId w:val="269"/>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opatření povrchů betonu izolací proti zemní vlhkosti v částech, kde přijdou do styku se zeminou nebo kamenivem,</w:t>
                      </w:r>
                    </w:p>
                    <w:p>
                      <w:pPr>
                        <w:pStyle w:val="Style29"/>
                        <w:keepNext w:val="0"/>
                        <w:keepLines w:val="0"/>
                        <w:widowControl w:val="0"/>
                        <w:numPr>
                          <w:ilvl w:val="0"/>
                          <w:numId w:val="269"/>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případné zřízení spojovací vrstvy u základů,</w:t>
                      </w:r>
                    </w:p>
                    <w:p>
                      <w:pPr>
                        <w:pStyle w:val="Style29"/>
                        <w:keepNext w:val="0"/>
                        <w:keepLines w:val="0"/>
                        <w:widowControl w:val="0"/>
                        <w:numPr>
                          <w:ilvl w:val="0"/>
                          <w:numId w:val="269"/>
                        </w:numPr>
                        <w:shd w:val="clear" w:color="auto" w:fill="auto"/>
                        <w:tabs>
                          <w:tab w:pos="67" w:val="left"/>
                        </w:tabs>
                        <w:bidi w:val="0"/>
                        <w:spacing w:before="0" w:after="40"/>
                        <w:ind w:left="0" w:right="0" w:firstLine="0"/>
                        <w:jc w:val="left"/>
                      </w:pPr>
                      <w:r>
                        <w:rPr>
                          <w:color w:val="000000"/>
                          <w:spacing w:val="0"/>
                          <w:w w:val="100"/>
                          <w:position w:val="0"/>
                          <w:shd w:val="clear" w:color="auto" w:fill="auto"/>
                          <w:lang w:val="cs-CZ" w:eastAsia="cs-CZ" w:bidi="cs-CZ"/>
                        </w:rPr>
                        <w:t>úpravy pro osazení zařízení ochrany konstrukce proti vlivu bludných proudů</w:t>
                      </w:r>
                    </w:p>
                    <w:p>
                      <w:pPr>
                        <w:pStyle w:val="Style29"/>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VÝPLŇ ZA OPĚRAMI A ZDMI Z KAMENIVA DRCENÉHO</w:t>
                      </w:r>
                    </w:p>
                  </w:txbxContent>
                </v:textbox>
                <w10:wrap type="topAndBottom" anchorx="page" anchory="margin"/>
              </v:shape>
            </w:pict>
          </mc:Fallback>
        </mc:AlternateContent>
      </w:r>
      <w:r>
        <mc:AlternateContent>
          <mc:Choice Requires="wps">
            <w:drawing>
              <wp:anchor distT="2319655" distB="493395" distL="3860165" distR="1943100" simplePos="0" relativeHeight="125829421" behindDoc="0" locked="0" layoutInCell="1" allowOverlap="1">
                <wp:simplePos x="0" y="0"/>
                <wp:positionH relativeFrom="page">
                  <wp:posOffset>4739640</wp:posOffset>
                </wp:positionH>
                <wp:positionV relativeFrom="margin">
                  <wp:posOffset>-673735</wp:posOffset>
                </wp:positionV>
                <wp:extent cx="286385" cy="128270"/>
                <wp:wrapTopAndBottom/>
                <wp:docPr id="92" name="Shape 92"/>
                <a:graphic xmlns:a="http://schemas.openxmlformats.org/drawingml/2006/main">
                  <a:graphicData uri="http://schemas.microsoft.com/office/word/2010/wordprocessingShape">
                    <wps:wsp>
                      <wps:cNvSpPr txBox="1"/>
                      <wps:spPr>
                        <a:xfrm>
                          <a:ext cx="286385" cy="128270"/>
                        </a:xfrm>
                        <a:prstGeom prst="rect"/>
                        <a:noFill/>
                      </wps:spPr>
                      <wps:txbx>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 |</w:t>
                            </w:r>
                          </w:p>
                        </w:txbxContent>
                      </wps:txbx>
                      <wps:bodyPr wrap="none" lIns="0" tIns="0" rIns="0" bIns="0">
                        <a:noAutoFit/>
                      </wps:bodyPr>
                    </wps:wsp>
                  </a:graphicData>
                </a:graphic>
              </wp:anchor>
            </w:drawing>
          </mc:Choice>
          <mc:Fallback>
            <w:pict>
              <v:shape id="_x0000_s1118" type="#_x0000_t202" style="position:absolute;margin-left:373.19999999999999pt;margin-top:-53.049999999999997pt;width:22.550000000000001pt;height:10.1pt;z-index:-125829332;mso-wrap-distance-left:303.94999999999999pt;mso-wrap-distance-top:182.65000000000001pt;mso-wrap-distance-right:153.pt;mso-wrap-distance-bottom:38.850000000000001pt;mso-position-horizontal-relative:page;mso-position-vertical-relative:margin" filled="f" stroked="f">
                <v:textbox inset="0,0,0,0">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 |</w:t>
                      </w:r>
                    </w:p>
                  </w:txbxContent>
                </v:textbox>
                <w10:wrap type="topAndBottom" anchorx="page" anchory="margin"/>
              </v:shape>
            </w:pict>
          </mc:Fallback>
        </mc:AlternateContent>
      </w:r>
      <w:r>
        <mc:AlternateContent>
          <mc:Choice Requires="wps">
            <w:drawing>
              <wp:anchor distT="2334895" distB="508635" distL="4317365" distR="1540510" simplePos="0" relativeHeight="125829423" behindDoc="0" locked="0" layoutInCell="1" allowOverlap="1">
                <wp:simplePos x="0" y="0"/>
                <wp:positionH relativeFrom="page">
                  <wp:posOffset>5196840</wp:posOffset>
                </wp:positionH>
                <wp:positionV relativeFrom="margin">
                  <wp:posOffset>-658495</wp:posOffset>
                </wp:positionV>
                <wp:extent cx="231775" cy="97790"/>
                <wp:wrapTopAndBottom/>
                <wp:docPr id="94" name="Shape 94"/>
                <a:graphic xmlns:a="http://schemas.openxmlformats.org/drawingml/2006/main">
                  <a:graphicData uri="http://schemas.microsoft.com/office/word/2010/wordprocessingShape">
                    <wps:wsp>
                      <wps:cNvSpPr txBox="1"/>
                      <wps:spPr>
                        <a:xfrm>
                          <a:ext cx="231775" cy="97790"/>
                        </a:xfrm>
                        <a:prstGeom prst="rect"/>
                        <a:noFill/>
                      </wps:spPr>
                      <wps:txbx>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38,665</w:t>
                            </w:r>
                          </w:p>
                        </w:txbxContent>
                      </wps:txbx>
                      <wps:bodyPr wrap="none" lIns="0" tIns="0" rIns="0" bIns="0">
                        <a:noAutoFit/>
                      </wps:bodyPr>
                    </wps:wsp>
                  </a:graphicData>
                </a:graphic>
              </wp:anchor>
            </w:drawing>
          </mc:Choice>
          <mc:Fallback>
            <w:pict>
              <v:shape id="_x0000_s1120" type="#_x0000_t202" style="position:absolute;margin-left:409.19999999999999pt;margin-top:-51.850000000000001pt;width:18.25pt;height:7.7000000000000002pt;z-index:-125829330;mso-wrap-distance-left:339.94999999999999pt;mso-wrap-distance-top:183.84999999999999pt;mso-wrap-distance-right:121.3pt;mso-wrap-distance-bottom:40.049999999999997pt;mso-position-horizontal-relative:page;mso-position-vertical-relative:margin" filled="f" stroked="f">
                <v:textbox inset="0,0,0,0">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38,665</w:t>
                      </w:r>
                    </w:p>
                  </w:txbxContent>
                </v:textbox>
                <w10:wrap type="topAndBottom" anchorx="page" anchory="margin"/>
              </v:shape>
            </w:pict>
          </mc:Fallback>
        </mc:AlternateContent>
      </w:r>
      <w:r>
        <mc:AlternateContent>
          <mc:Choice Requires="wps">
            <w:drawing>
              <wp:anchor distT="2319655" distB="493395" distL="4902835" distR="116840" simplePos="0" relativeHeight="125829425" behindDoc="0" locked="0" layoutInCell="1" allowOverlap="1">
                <wp:simplePos x="0" y="0"/>
                <wp:positionH relativeFrom="page">
                  <wp:posOffset>5782310</wp:posOffset>
                </wp:positionH>
                <wp:positionV relativeFrom="margin">
                  <wp:posOffset>-673735</wp:posOffset>
                </wp:positionV>
                <wp:extent cx="1069975" cy="128270"/>
                <wp:wrapTopAndBottom/>
                <wp:docPr id="96" name="Shape 96"/>
                <a:graphic xmlns:a="http://schemas.openxmlformats.org/drawingml/2006/main">
                  <a:graphicData uri="http://schemas.microsoft.com/office/word/2010/wordprocessingShape">
                    <wps:wsp>
                      <wps:cNvSpPr txBox="1"/>
                      <wps:spPr>
                        <a:xfrm>
                          <a:ext cx="1069975" cy="128270"/>
                        </a:xfrm>
                        <a:prstGeom prst="rect"/>
                        <a:noFill/>
                      </wps:spPr>
                      <wps:txbx>
                        <w:txbxContent>
                          <w:p>
                            <w:pPr>
                              <w:pStyle w:val="Style29"/>
                              <w:keepNext w:val="0"/>
                              <w:keepLines w:val="0"/>
                              <w:widowControl w:val="0"/>
                              <w:shd w:val="clear" w:color="auto" w:fill="auto"/>
                              <w:tabs>
                                <w:tab w:pos="648" w:val="left"/>
                                <w:tab w:pos="917" w:val="left"/>
                                <w:tab w:pos="1608" w:val="left"/>
                              </w:tabs>
                              <w:bidi w:val="0"/>
                              <w:spacing w:before="0" w:after="0" w:line="240" w:lineRule="auto"/>
                              <w:ind w:left="0" w:right="0" w:firstLine="0"/>
                              <w:jc w:val="left"/>
                            </w:pPr>
                            <w:r>
                              <w:rPr>
                                <w:color w:val="000000"/>
                                <w:spacing w:val="0"/>
                                <w:w w:val="100"/>
                                <w:position w:val="0"/>
                                <w:shd w:val="clear" w:color="auto" w:fill="auto"/>
                                <w:lang w:val="cs-CZ" w:eastAsia="cs-CZ" w:bidi="cs-CZ"/>
                              </w:rPr>
                              <w:t>1 276,44</w:t>
                              <w:tab/>
                              <w:t>|</w:t>
                              <w:tab/>
                              <w:t>49 353,55</w:t>
                              <w:tab/>
                              <w:t>|</w:t>
                            </w:r>
                          </w:p>
                        </w:txbxContent>
                      </wps:txbx>
                      <wps:bodyPr wrap="none" lIns="0" tIns="0" rIns="0" bIns="0">
                        <a:noAutoFit/>
                      </wps:bodyPr>
                    </wps:wsp>
                  </a:graphicData>
                </a:graphic>
              </wp:anchor>
            </w:drawing>
          </mc:Choice>
          <mc:Fallback>
            <w:pict>
              <v:shape id="_x0000_s1122" type="#_x0000_t202" style="position:absolute;margin-left:455.30000000000001pt;margin-top:-53.049999999999997pt;width:84.25pt;height:10.1pt;z-index:-125829328;mso-wrap-distance-left:386.05000000000001pt;mso-wrap-distance-top:182.65000000000001pt;mso-wrap-distance-right:9.1999999999999993pt;mso-wrap-distance-bottom:38.850000000000001pt;mso-position-horizontal-relative:page;mso-position-vertical-relative:margin" filled="f" stroked="f">
                <v:textbox inset="0,0,0,0">
                  <w:txbxContent>
                    <w:p>
                      <w:pPr>
                        <w:pStyle w:val="Style29"/>
                        <w:keepNext w:val="0"/>
                        <w:keepLines w:val="0"/>
                        <w:widowControl w:val="0"/>
                        <w:shd w:val="clear" w:color="auto" w:fill="auto"/>
                        <w:tabs>
                          <w:tab w:pos="648" w:val="left"/>
                          <w:tab w:pos="917" w:val="left"/>
                          <w:tab w:pos="1608" w:val="left"/>
                        </w:tabs>
                        <w:bidi w:val="0"/>
                        <w:spacing w:before="0" w:after="0" w:line="240" w:lineRule="auto"/>
                        <w:ind w:left="0" w:right="0" w:firstLine="0"/>
                        <w:jc w:val="left"/>
                      </w:pPr>
                      <w:r>
                        <w:rPr>
                          <w:color w:val="000000"/>
                          <w:spacing w:val="0"/>
                          <w:w w:val="100"/>
                          <w:position w:val="0"/>
                          <w:shd w:val="clear" w:color="auto" w:fill="auto"/>
                          <w:lang w:val="cs-CZ" w:eastAsia="cs-CZ" w:bidi="cs-CZ"/>
                        </w:rPr>
                        <w:t>1 276,44</w:t>
                        <w:tab/>
                        <w:t>|</w:t>
                        <w:tab/>
                        <w:t>49 353,55</w:t>
                        <w:tab/>
                        <w:t>|</w:t>
                      </w:r>
                    </w:p>
                  </w:txbxContent>
                </v:textbox>
                <w10:wrap type="topAndBottom" anchorx="page" anchory="margin"/>
              </v:shape>
            </w:pict>
          </mc:Fallback>
        </mc:AlternateContent>
      </w:r>
      <w:r>
        <mc:AlternateContent>
          <mc:Choice Requires="wps">
            <w:drawing>
              <wp:anchor distT="2813050" distB="0" distL="114300" distR="5814060" simplePos="0" relativeHeight="125829427" behindDoc="0" locked="0" layoutInCell="1" allowOverlap="1">
                <wp:simplePos x="0" y="0"/>
                <wp:positionH relativeFrom="page">
                  <wp:posOffset>993775</wp:posOffset>
                </wp:positionH>
                <wp:positionV relativeFrom="margin">
                  <wp:posOffset>-180340</wp:posOffset>
                </wp:positionV>
                <wp:extent cx="161290" cy="128270"/>
                <wp:wrapTopAndBottom/>
                <wp:docPr id="98" name="Shape 98"/>
                <a:graphic xmlns:a="http://schemas.openxmlformats.org/drawingml/2006/main">
                  <a:graphicData uri="http://schemas.microsoft.com/office/word/2010/wordprocessingShape">
                    <wps:wsp>
                      <wps:cNvSpPr txBox="1"/>
                      <wps:spPr>
                        <a:xfrm>
                          <a:ext cx="161290" cy="128270"/>
                        </a:xfrm>
                        <a:prstGeom prst="rect"/>
                        <a:noFill/>
                      </wps:spPr>
                      <wps:txbx>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~3ČT</w:t>
                            </w:r>
                          </w:p>
                        </w:txbxContent>
                      </wps:txbx>
                      <wps:bodyPr wrap="none" lIns="0" tIns="0" rIns="0" bIns="0">
                        <a:noAutoFit/>
                      </wps:bodyPr>
                    </wps:wsp>
                  </a:graphicData>
                </a:graphic>
              </wp:anchor>
            </w:drawing>
          </mc:Choice>
          <mc:Fallback>
            <w:pict>
              <v:shape id="_x0000_s1124" type="#_x0000_t202" style="position:absolute;margin-left:78.25pt;margin-top:-14.199999999999999pt;width:12.699999999999999pt;height:10.1pt;z-index:-125829326;mso-wrap-distance-left:9.pt;mso-wrap-distance-top:221.5pt;mso-wrap-distance-right:457.80000000000001pt;mso-position-horizontal-relative:page;mso-position-vertical-relative:margin" filled="f" stroked="f">
                <v:textbox inset="0,0,0,0">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~3ČT</w:t>
                      </w:r>
                    </w:p>
                  </w:txbxContent>
                </v:textbox>
                <w10:wrap type="topAndBottom" anchorx="page" anchory="margin"/>
              </v:shape>
            </w:pict>
          </mc:Fallback>
        </mc:AlternateContent>
      </w:r>
      <w:r>
        <mc:AlternateContent>
          <mc:Choice Requires="wps">
            <w:drawing>
              <wp:anchor distT="2813050" distB="0" distL="556260" distR="5295900" simplePos="0" relativeHeight="125829429" behindDoc="0" locked="0" layoutInCell="1" allowOverlap="1">
                <wp:simplePos x="0" y="0"/>
                <wp:positionH relativeFrom="page">
                  <wp:posOffset>1435735</wp:posOffset>
                </wp:positionH>
                <wp:positionV relativeFrom="margin">
                  <wp:posOffset>-180340</wp:posOffset>
                </wp:positionV>
                <wp:extent cx="237490" cy="128270"/>
                <wp:wrapTopAndBottom/>
                <wp:docPr id="100" name="Shape 100"/>
                <a:graphic xmlns:a="http://schemas.openxmlformats.org/drawingml/2006/main">
                  <a:graphicData uri="http://schemas.microsoft.com/office/word/2010/wordprocessingShape">
                    <wps:wsp>
                      <wps:cNvSpPr txBox="1"/>
                      <wps:spPr>
                        <a:xfrm>
                          <a:ext cx="237490" cy="128270"/>
                        </a:xfrm>
                        <a:prstGeom prst="rect"/>
                        <a:noFill/>
                      </wps:spPr>
                      <wps:txbx>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45860|</w:t>
                            </w:r>
                          </w:p>
                        </w:txbxContent>
                      </wps:txbx>
                      <wps:bodyPr wrap="none" lIns="0" tIns="0" rIns="0" bIns="0">
                        <a:noAutoFit/>
                      </wps:bodyPr>
                    </wps:wsp>
                  </a:graphicData>
                </a:graphic>
              </wp:anchor>
            </w:drawing>
          </mc:Choice>
          <mc:Fallback>
            <w:pict>
              <v:shape id="_x0000_s1126" type="#_x0000_t202" style="position:absolute;margin-left:113.05pt;margin-top:-14.199999999999999pt;width:18.699999999999999pt;height:10.1pt;z-index:-125829324;mso-wrap-distance-left:43.799999999999997pt;mso-wrap-distance-top:221.5pt;mso-wrap-distance-right:417.pt;mso-position-horizontal-relative:page;mso-position-vertical-relative:margin" filled="f" stroked="f">
                <v:textbox inset="0,0,0,0">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45860|</w:t>
                      </w:r>
                    </w:p>
                  </w:txbxContent>
                </v:textbox>
                <w10:wrap type="topAndBottom" anchorx="page" anchory="margin"/>
              </v:shape>
            </w:pict>
          </mc:Fallback>
        </mc:AlternateContent>
      </w:r>
      <w:r>
        <mc:AlternateContent>
          <mc:Choice Requires="wps">
            <w:drawing>
              <wp:anchor distT="2502535" distB="8890" distL="1120140" distR="2616200" simplePos="0" relativeHeight="125829431" behindDoc="0" locked="0" layoutInCell="1" allowOverlap="1">
                <wp:simplePos x="0" y="0"/>
                <wp:positionH relativeFrom="page">
                  <wp:posOffset>1999615</wp:posOffset>
                </wp:positionH>
                <wp:positionV relativeFrom="margin">
                  <wp:posOffset>-490855</wp:posOffset>
                </wp:positionV>
                <wp:extent cx="2353310" cy="429895"/>
                <wp:wrapTopAndBottom/>
                <wp:docPr id="102" name="Shape 102"/>
                <a:graphic xmlns:a="http://schemas.openxmlformats.org/drawingml/2006/main">
                  <a:graphicData uri="http://schemas.microsoft.com/office/word/2010/wordprocessingShape">
                    <wps:wsp>
                      <wps:cNvSpPr txBox="1"/>
                      <wps:spPr>
                        <a:xfrm>
                          <a:ext cx="2353310" cy="429895"/>
                        </a:xfrm>
                        <a:prstGeom prst="rect"/>
                        <a:noFill/>
                      </wps:spPr>
                      <wps:txbx>
                        <w:txbxContent>
                          <w:p>
                            <w:pPr>
                              <w:pStyle w:val="Style29"/>
                              <w:keepNext w:val="0"/>
                              <w:keepLines w:val="0"/>
                              <w:widowControl w:val="0"/>
                              <w:shd w:val="clear" w:color="auto" w:fill="auto"/>
                              <w:tabs>
                                <w:tab w:leader="underscore" w:pos="3643" w:val="left"/>
                              </w:tabs>
                              <w:bidi w:val="0"/>
                              <w:spacing w:before="0" w:after="0" w:line="262" w:lineRule="auto"/>
                              <w:ind w:left="0" w:right="0" w:firstLine="0"/>
                              <w:jc w:val="both"/>
                            </w:pPr>
                            <w:r>
                              <w:rPr>
                                <w:i/>
                                <w:iCs/>
                                <w:color w:val="000000"/>
                                <w:spacing w:val="0"/>
                                <w:w w:val="100"/>
                                <w:position w:val="0"/>
                                <w:u w:val="single"/>
                                <w:shd w:val="clear" w:color="auto" w:fill="auto"/>
                                <w:lang w:val="cs-CZ" w:eastAsia="cs-CZ" w:bidi="cs-CZ"/>
                              </w:rPr>
                              <w:t>- zásyp kleneb a za opěram (0</w:t>
                            </w:r>
                            <w:r>
                              <w:rPr>
                                <w:i/>
                                <w:iCs/>
                                <w:color w:val="000000"/>
                                <w:spacing w:val="0"/>
                                <w:w w:val="100"/>
                                <w:position w:val="0"/>
                                <w:u w:val="single"/>
                                <w:shd w:val="clear" w:color="auto" w:fill="auto"/>
                                <w:vertAlign w:val="subscript"/>
                                <w:lang w:val="cs-CZ" w:eastAsia="cs-CZ" w:bidi="cs-CZ"/>
                              </w:rPr>
                              <w:t>1</w:t>
                            </w:r>
                            <w:r>
                              <w:rPr>
                                <w:i/>
                                <w:iCs/>
                                <w:color w:val="000000"/>
                                <w:spacing w:val="0"/>
                                <w:w w:val="100"/>
                                <w:position w:val="0"/>
                                <w:u w:val="single"/>
                                <w:shd w:val="clear" w:color="auto" w:fill="auto"/>
                                <w:lang w:val="cs-CZ" w:eastAsia="cs-CZ" w:bidi="cs-CZ"/>
                              </w:rPr>
                              <w:t>66+2</w:t>
                            </w:r>
                            <w:r>
                              <w:rPr>
                                <w:i/>
                                <w:iCs/>
                                <w:color w:val="000000"/>
                                <w:spacing w:val="0"/>
                                <w:w w:val="100"/>
                                <w:position w:val="0"/>
                                <w:u w:val="single"/>
                                <w:shd w:val="clear" w:color="auto" w:fill="auto"/>
                                <w:vertAlign w:val="subscript"/>
                                <w:lang w:val="cs-CZ" w:eastAsia="cs-CZ" w:bidi="cs-CZ"/>
                              </w:rPr>
                              <w:t>]</w:t>
                            </w:r>
                            <w:r>
                              <w:rPr>
                                <w:i/>
                                <w:iCs/>
                                <w:color w:val="000000"/>
                                <w:spacing w:val="0"/>
                                <w:w w:val="100"/>
                                <w:position w:val="0"/>
                                <w:u w:val="single"/>
                                <w:shd w:val="clear" w:color="auto" w:fill="auto"/>
                                <w:lang w:val="cs-CZ" w:eastAsia="cs-CZ" w:bidi="cs-CZ"/>
                              </w:rPr>
                              <w:t>24+2</w:t>
                            </w:r>
                            <w:r>
                              <w:rPr>
                                <w:i/>
                                <w:iCs/>
                                <w:color w:val="000000"/>
                                <w:spacing w:val="0"/>
                                <w:w w:val="100"/>
                                <w:position w:val="0"/>
                                <w:u w:val="single"/>
                                <w:shd w:val="clear" w:color="auto" w:fill="auto"/>
                                <w:vertAlign w:val="subscript"/>
                                <w:lang w:val="cs-CZ" w:eastAsia="cs-CZ" w:bidi="cs-CZ"/>
                              </w:rPr>
                              <w:t>]</w:t>
                            </w:r>
                            <w:r>
                              <w:rPr>
                                <w:i/>
                                <w:iCs/>
                                <w:color w:val="000000"/>
                                <w:spacing w:val="0"/>
                                <w:w w:val="100"/>
                                <w:position w:val="0"/>
                                <w:u w:val="single"/>
                                <w:shd w:val="clear" w:color="auto" w:fill="auto"/>
                                <w:lang w:val="cs-CZ" w:eastAsia="cs-CZ" w:bidi="cs-CZ"/>
                              </w:rPr>
                              <w:t>48+1</w:t>
                            </w:r>
                            <w:r>
                              <w:rPr>
                                <w:i/>
                                <w:iCs/>
                                <w:color w:val="000000"/>
                                <w:spacing w:val="0"/>
                                <w:w w:val="100"/>
                                <w:position w:val="0"/>
                                <w:u w:val="single"/>
                                <w:shd w:val="clear" w:color="auto" w:fill="auto"/>
                                <w:vertAlign w:val="subscript"/>
                                <w:lang w:val="cs-CZ" w:eastAsia="cs-CZ" w:bidi="cs-CZ"/>
                              </w:rPr>
                              <w:t>J</w:t>
                            </w:r>
                            <w:r>
                              <w:rPr>
                                <w:i/>
                                <w:iCs/>
                                <w:color w:val="000000"/>
                                <w:spacing w:val="0"/>
                                <w:w w:val="100"/>
                                <w:position w:val="0"/>
                                <w:u w:val="single"/>
                                <w:shd w:val="clear" w:color="auto" w:fill="auto"/>
                                <w:lang w:val="cs-CZ" w:eastAsia="cs-CZ" w:bidi="cs-CZ"/>
                              </w:rPr>
                              <w:t>65)*5</w:t>
                            </w:r>
                            <w:r>
                              <w:rPr>
                                <w:i/>
                                <w:iCs/>
                                <w:color w:val="000000"/>
                                <w:spacing w:val="0"/>
                                <w:w w:val="100"/>
                                <w:position w:val="0"/>
                                <w:u w:val="single"/>
                                <w:shd w:val="clear" w:color="auto" w:fill="auto"/>
                                <w:vertAlign w:val="subscript"/>
                                <w:lang w:val="cs-CZ" w:eastAsia="cs-CZ" w:bidi="cs-CZ"/>
                              </w:rPr>
                              <w:t>]</w:t>
                            </w:r>
                            <w:r>
                              <w:rPr>
                                <w:i/>
                                <w:iCs/>
                                <w:color w:val="000000"/>
                                <w:spacing w:val="0"/>
                                <w:w w:val="100"/>
                                <w:position w:val="0"/>
                                <w:u w:val="single"/>
                                <w:shd w:val="clear" w:color="auto" w:fill="auto"/>
                                <w:lang w:val="cs-CZ" w:eastAsia="cs-CZ" w:bidi="cs-CZ"/>
                              </w:rPr>
                              <w:t>50ž38</w:t>
                            </w:r>
                            <w:r>
                              <w:rPr>
                                <w:i/>
                                <w:iCs/>
                                <w:color w:val="000000"/>
                                <w:spacing w:val="0"/>
                                <w:w w:val="100"/>
                                <w:position w:val="0"/>
                                <w:u w:val="single"/>
                                <w:shd w:val="clear" w:color="auto" w:fill="auto"/>
                                <w:vertAlign w:val="subscript"/>
                                <w:lang w:val="cs-CZ" w:eastAsia="cs-CZ" w:bidi="cs-CZ"/>
                              </w:rPr>
                              <w:t>]</w:t>
                            </w:r>
                            <w:r>
                              <w:rPr>
                                <w:i/>
                                <w:iCs/>
                                <w:color w:val="000000"/>
                                <w:spacing w:val="0"/>
                                <w:w w:val="100"/>
                                <w:position w:val="0"/>
                                <w:u w:val="single"/>
                                <w:shd w:val="clear" w:color="auto" w:fill="auto"/>
                                <w:lang w:val="cs-CZ" w:eastAsia="cs-CZ" w:bidi="cs-CZ"/>
                              </w:rPr>
                              <w:t>665 A</w:t>
                            </w:r>
                            <w:r>
                              <w:rPr>
                                <w:i/>
                                <w:iCs/>
                                <w:color w:val="000000"/>
                                <w:spacing w:val="0"/>
                                <w:w w:val="100"/>
                                <w:position w:val="0"/>
                                <w:shd w:val="clear" w:color="auto" w:fill="auto"/>
                                <w:lang w:val="cs-CZ" w:eastAsia="cs-CZ" w:bidi="cs-CZ"/>
                              </w:rPr>
                              <w:tab/>
                            </w:r>
                          </w:p>
                          <w:p>
                            <w:pPr>
                              <w:pStyle w:val="Style29"/>
                              <w:keepNext w:val="0"/>
                              <w:keepLines w:val="0"/>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cs-CZ" w:eastAsia="cs-CZ" w:bidi="cs-CZ"/>
                              </w:rPr>
                              <w:t>položka zahrnuje dodávku předepsaného kameniva, mimostaveništní a vnitrostaveništní dopravu a jeho uložení</w:t>
                            </w:r>
                          </w:p>
                          <w:p>
                            <w:pPr>
                              <w:pStyle w:val="Style29"/>
                              <w:keepNext w:val="0"/>
                              <w:keepLines w:val="0"/>
                              <w:widowControl w:val="0"/>
                              <w:shd w:val="clear" w:color="auto" w:fill="auto"/>
                              <w:bidi w:val="0"/>
                              <w:spacing w:before="0" w:after="0" w:line="262" w:lineRule="auto"/>
                              <w:ind w:left="0" w:right="0" w:firstLine="0"/>
                              <w:jc w:val="both"/>
                            </w:pPr>
                            <w:r>
                              <w:rPr>
                                <w:color w:val="000000"/>
                                <w:spacing w:val="0"/>
                                <w:w w:val="100"/>
                                <w:position w:val="0"/>
                                <w:u w:val="single"/>
                                <w:shd w:val="clear" w:color="auto" w:fill="auto"/>
                                <w:lang w:val="cs-CZ" w:eastAsia="cs-CZ" w:bidi="cs-CZ"/>
                              </w:rPr>
                              <w:t xml:space="preserve">není-li v zadávací dokumentaci uvedeno jinak, jedná se o nakupovaný materiál </w:t>
                            </w:r>
                            <w:r>
                              <w:rPr>
                                <w:color w:val="000000"/>
                                <w:spacing w:val="0"/>
                                <w:w w:val="100"/>
                                <w:position w:val="0"/>
                                <w:shd w:val="clear" w:color="auto" w:fill="auto"/>
                                <w:lang w:val="cs-CZ" w:eastAsia="cs-CZ" w:bidi="cs-CZ"/>
                              </w:rPr>
                              <w:t>VYPLŇ ZA OPĚRAMI A ZDMI Z MEZEROVITÉHO BETONU</w:t>
                            </w:r>
                          </w:p>
                        </w:txbxContent>
                      </wps:txbx>
                      <wps:bodyPr lIns="0" tIns="0" rIns="0" bIns="0">
                        <a:noAutoFit/>
                      </wps:bodyPr>
                    </wps:wsp>
                  </a:graphicData>
                </a:graphic>
              </wp:anchor>
            </w:drawing>
          </mc:Choice>
          <mc:Fallback>
            <w:pict>
              <v:shape id="_x0000_s1128" type="#_x0000_t202" style="position:absolute;margin-left:157.44999999999999pt;margin-top:-38.649999999999999pt;width:185.30000000000001pt;height:33.850000000000001pt;z-index:-125829322;mso-wrap-distance-left:88.200000000000003pt;mso-wrap-distance-top:197.05000000000001pt;mso-wrap-distance-right:206.pt;mso-wrap-distance-bottom:0.69999999999999996pt;mso-position-horizontal-relative:page;mso-position-vertical-relative:margin" filled="f" stroked="f">
                <v:textbox inset="0,0,0,0">
                  <w:txbxContent>
                    <w:p>
                      <w:pPr>
                        <w:pStyle w:val="Style29"/>
                        <w:keepNext w:val="0"/>
                        <w:keepLines w:val="0"/>
                        <w:widowControl w:val="0"/>
                        <w:shd w:val="clear" w:color="auto" w:fill="auto"/>
                        <w:tabs>
                          <w:tab w:leader="underscore" w:pos="3643" w:val="left"/>
                        </w:tabs>
                        <w:bidi w:val="0"/>
                        <w:spacing w:before="0" w:after="0" w:line="262" w:lineRule="auto"/>
                        <w:ind w:left="0" w:right="0" w:firstLine="0"/>
                        <w:jc w:val="both"/>
                      </w:pPr>
                      <w:r>
                        <w:rPr>
                          <w:i/>
                          <w:iCs/>
                          <w:color w:val="000000"/>
                          <w:spacing w:val="0"/>
                          <w:w w:val="100"/>
                          <w:position w:val="0"/>
                          <w:u w:val="single"/>
                          <w:shd w:val="clear" w:color="auto" w:fill="auto"/>
                          <w:lang w:val="cs-CZ" w:eastAsia="cs-CZ" w:bidi="cs-CZ"/>
                        </w:rPr>
                        <w:t>- zásyp kleneb a za opěram (0</w:t>
                      </w:r>
                      <w:r>
                        <w:rPr>
                          <w:i/>
                          <w:iCs/>
                          <w:color w:val="000000"/>
                          <w:spacing w:val="0"/>
                          <w:w w:val="100"/>
                          <w:position w:val="0"/>
                          <w:u w:val="single"/>
                          <w:shd w:val="clear" w:color="auto" w:fill="auto"/>
                          <w:vertAlign w:val="subscript"/>
                          <w:lang w:val="cs-CZ" w:eastAsia="cs-CZ" w:bidi="cs-CZ"/>
                        </w:rPr>
                        <w:t>1</w:t>
                      </w:r>
                      <w:r>
                        <w:rPr>
                          <w:i/>
                          <w:iCs/>
                          <w:color w:val="000000"/>
                          <w:spacing w:val="0"/>
                          <w:w w:val="100"/>
                          <w:position w:val="0"/>
                          <w:u w:val="single"/>
                          <w:shd w:val="clear" w:color="auto" w:fill="auto"/>
                          <w:lang w:val="cs-CZ" w:eastAsia="cs-CZ" w:bidi="cs-CZ"/>
                        </w:rPr>
                        <w:t>66+2</w:t>
                      </w:r>
                      <w:r>
                        <w:rPr>
                          <w:i/>
                          <w:iCs/>
                          <w:color w:val="000000"/>
                          <w:spacing w:val="0"/>
                          <w:w w:val="100"/>
                          <w:position w:val="0"/>
                          <w:u w:val="single"/>
                          <w:shd w:val="clear" w:color="auto" w:fill="auto"/>
                          <w:vertAlign w:val="subscript"/>
                          <w:lang w:val="cs-CZ" w:eastAsia="cs-CZ" w:bidi="cs-CZ"/>
                        </w:rPr>
                        <w:t>]</w:t>
                      </w:r>
                      <w:r>
                        <w:rPr>
                          <w:i/>
                          <w:iCs/>
                          <w:color w:val="000000"/>
                          <w:spacing w:val="0"/>
                          <w:w w:val="100"/>
                          <w:position w:val="0"/>
                          <w:u w:val="single"/>
                          <w:shd w:val="clear" w:color="auto" w:fill="auto"/>
                          <w:lang w:val="cs-CZ" w:eastAsia="cs-CZ" w:bidi="cs-CZ"/>
                        </w:rPr>
                        <w:t>24+2</w:t>
                      </w:r>
                      <w:r>
                        <w:rPr>
                          <w:i/>
                          <w:iCs/>
                          <w:color w:val="000000"/>
                          <w:spacing w:val="0"/>
                          <w:w w:val="100"/>
                          <w:position w:val="0"/>
                          <w:u w:val="single"/>
                          <w:shd w:val="clear" w:color="auto" w:fill="auto"/>
                          <w:vertAlign w:val="subscript"/>
                          <w:lang w:val="cs-CZ" w:eastAsia="cs-CZ" w:bidi="cs-CZ"/>
                        </w:rPr>
                        <w:t>]</w:t>
                      </w:r>
                      <w:r>
                        <w:rPr>
                          <w:i/>
                          <w:iCs/>
                          <w:color w:val="000000"/>
                          <w:spacing w:val="0"/>
                          <w:w w:val="100"/>
                          <w:position w:val="0"/>
                          <w:u w:val="single"/>
                          <w:shd w:val="clear" w:color="auto" w:fill="auto"/>
                          <w:lang w:val="cs-CZ" w:eastAsia="cs-CZ" w:bidi="cs-CZ"/>
                        </w:rPr>
                        <w:t>48+1</w:t>
                      </w:r>
                      <w:r>
                        <w:rPr>
                          <w:i/>
                          <w:iCs/>
                          <w:color w:val="000000"/>
                          <w:spacing w:val="0"/>
                          <w:w w:val="100"/>
                          <w:position w:val="0"/>
                          <w:u w:val="single"/>
                          <w:shd w:val="clear" w:color="auto" w:fill="auto"/>
                          <w:vertAlign w:val="subscript"/>
                          <w:lang w:val="cs-CZ" w:eastAsia="cs-CZ" w:bidi="cs-CZ"/>
                        </w:rPr>
                        <w:t>J</w:t>
                      </w:r>
                      <w:r>
                        <w:rPr>
                          <w:i/>
                          <w:iCs/>
                          <w:color w:val="000000"/>
                          <w:spacing w:val="0"/>
                          <w:w w:val="100"/>
                          <w:position w:val="0"/>
                          <w:u w:val="single"/>
                          <w:shd w:val="clear" w:color="auto" w:fill="auto"/>
                          <w:lang w:val="cs-CZ" w:eastAsia="cs-CZ" w:bidi="cs-CZ"/>
                        </w:rPr>
                        <w:t>65)*5</w:t>
                      </w:r>
                      <w:r>
                        <w:rPr>
                          <w:i/>
                          <w:iCs/>
                          <w:color w:val="000000"/>
                          <w:spacing w:val="0"/>
                          <w:w w:val="100"/>
                          <w:position w:val="0"/>
                          <w:u w:val="single"/>
                          <w:shd w:val="clear" w:color="auto" w:fill="auto"/>
                          <w:vertAlign w:val="subscript"/>
                          <w:lang w:val="cs-CZ" w:eastAsia="cs-CZ" w:bidi="cs-CZ"/>
                        </w:rPr>
                        <w:t>]</w:t>
                      </w:r>
                      <w:r>
                        <w:rPr>
                          <w:i/>
                          <w:iCs/>
                          <w:color w:val="000000"/>
                          <w:spacing w:val="0"/>
                          <w:w w:val="100"/>
                          <w:position w:val="0"/>
                          <w:u w:val="single"/>
                          <w:shd w:val="clear" w:color="auto" w:fill="auto"/>
                          <w:lang w:val="cs-CZ" w:eastAsia="cs-CZ" w:bidi="cs-CZ"/>
                        </w:rPr>
                        <w:t>50ž38</w:t>
                      </w:r>
                      <w:r>
                        <w:rPr>
                          <w:i/>
                          <w:iCs/>
                          <w:color w:val="000000"/>
                          <w:spacing w:val="0"/>
                          <w:w w:val="100"/>
                          <w:position w:val="0"/>
                          <w:u w:val="single"/>
                          <w:shd w:val="clear" w:color="auto" w:fill="auto"/>
                          <w:vertAlign w:val="subscript"/>
                          <w:lang w:val="cs-CZ" w:eastAsia="cs-CZ" w:bidi="cs-CZ"/>
                        </w:rPr>
                        <w:t>]</w:t>
                      </w:r>
                      <w:r>
                        <w:rPr>
                          <w:i/>
                          <w:iCs/>
                          <w:color w:val="000000"/>
                          <w:spacing w:val="0"/>
                          <w:w w:val="100"/>
                          <w:position w:val="0"/>
                          <w:u w:val="single"/>
                          <w:shd w:val="clear" w:color="auto" w:fill="auto"/>
                          <w:lang w:val="cs-CZ" w:eastAsia="cs-CZ" w:bidi="cs-CZ"/>
                        </w:rPr>
                        <w:t>665 A</w:t>
                      </w:r>
                      <w:r>
                        <w:rPr>
                          <w:i/>
                          <w:iCs/>
                          <w:color w:val="000000"/>
                          <w:spacing w:val="0"/>
                          <w:w w:val="100"/>
                          <w:position w:val="0"/>
                          <w:shd w:val="clear" w:color="auto" w:fill="auto"/>
                          <w:lang w:val="cs-CZ" w:eastAsia="cs-CZ" w:bidi="cs-CZ"/>
                        </w:rPr>
                        <w:tab/>
                      </w:r>
                    </w:p>
                    <w:p>
                      <w:pPr>
                        <w:pStyle w:val="Style29"/>
                        <w:keepNext w:val="0"/>
                        <w:keepLines w:val="0"/>
                        <w:widowControl w:val="0"/>
                        <w:shd w:val="clear" w:color="auto" w:fill="auto"/>
                        <w:bidi w:val="0"/>
                        <w:spacing w:before="0" w:after="0" w:line="262" w:lineRule="auto"/>
                        <w:ind w:left="0" w:right="0" w:firstLine="0"/>
                        <w:jc w:val="both"/>
                      </w:pPr>
                      <w:r>
                        <w:rPr>
                          <w:color w:val="000000"/>
                          <w:spacing w:val="0"/>
                          <w:w w:val="100"/>
                          <w:position w:val="0"/>
                          <w:shd w:val="clear" w:color="auto" w:fill="auto"/>
                          <w:lang w:val="cs-CZ" w:eastAsia="cs-CZ" w:bidi="cs-CZ"/>
                        </w:rPr>
                        <w:t>položka zahrnuje dodávku předepsaného kameniva, mimostaveništní a vnitrostaveništní dopravu a jeho uložení</w:t>
                      </w:r>
                    </w:p>
                    <w:p>
                      <w:pPr>
                        <w:pStyle w:val="Style29"/>
                        <w:keepNext w:val="0"/>
                        <w:keepLines w:val="0"/>
                        <w:widowControl w:val="0"/>
                        <w:shd w:val="clear" w:color="auto" w:fill="auto"/>
                        <w:bidi w:val="0"/>
                        <w:spacing w:before="0" w:after="0" w:line="262" w:lineRule="auto"/>
                        <w:ind w:left="0" w:right="0" w:firstLine="0"/>
                        <w:jc w:val="both"/>
                      </w:pPr>
                      <w:r>
                        <w:rPr>
                          <w:color w:val="000000"/>
                          <w:spacing w:val="0"/>
                          <w:w w:val="100"/>
                          <w:position w:val="0"/>
                          <w:u w:val="single"/>
                          <w:shd w:val="clear" w:color="auto" w:fill="auto"/>
                          <w:lang w:val="cs-CZ" w:eastAsia="cs-CZ" w:bidi="cs-CZ"/>
                        </w:rPr>
                        <w:t xml:space="preserve">není-li v zadávací dokumentaci uvedeno jinak, jedná se o nakupovaný materiál </w:t>
                      </w:r>
                      <w:r>
                        <w:rPr>
                          <w:color w:val="000000"/>
                          <w:spacing w:val="0"/>
                          <w:w w:val="100"/>
                          <w:position w:val="0"/>
                          <w:shd w:val="clear" w:color="auto" w:fill="auto"/>
                          <w:lang w:val="cs-CZ" w:eastAsia="cs-CZ" w:bidi="cs-CZ"/>
                        </w:rPr>
                        <w:t>VYPLŇ ZA OPĚRAMI A ZDMI Z MEZEROVITÉHO BETONU</w:t>
                      </w:r>
                    </w:p>
                  </w:txbxContent>
                </v:textbox>
                <w10:wrap type="topAndBottom" anchorx="page" anchory="margin"/>
              </v:shape>
            </w:pict>
          </mc:Fallback>
        </mc:AlternateContent>
      </w:r>
      <w:r>
        <mc:AlternateContent>
          <mc:Choice Requires="wps">
            <w:drawing>
              <wp:anchor distT="2813050" distB="0" distL="3860165" distR="1943100" simplePos="0" relativeHeight="125829433" behindDoc="0" locked="0" layoutInCell="1" allowOverlap="1">
                <wp:simplePos x="0" y="0"/>
                <wp:positionH relativeFrom="page">
                  <wp:posOffset>4739640</wp:posOffset>
                </wp:positionH>
                <wp:positionV relativeFrom="margin">
                  <wp:posOffset>-180340</wp:posOffset>
                </wp:positionV>
                <wp:extent cx="286385" cy="128270"/>
                <wp:wrapTopAndBottom/>
                <wp:docPr id="104" name="Shape 104"/>
                <a:graphic xmlns:a="http://schemas.openxmlformats.org/drawingml/2006/main">
                  <a:graphicData uri="http://schemas.microsoft.com/office/word/2010/wordprocessingShape">
                    <wps:wsp>
                      <wps:cNvSpPr txBox="1"/>
                      <wps:spPr>
                        <a:xfrm>
                          <a:ext cx="286385" cy="128270"/>
                        </a:xfrm>
                        <a:prstGeom prst="rect"/>
                        <a:noFill/>
                      </wps:spPr>
                      <wps:txbx>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 |</w:t>
                            </w:r>
                          </w:p>
                        </w:txbxContent>
                      </wps:txbx>
                      <wps:bodyPr wrap="none" lIns="0" tIns="0" rIns="0" bIns="0">
                        <a:noAutoFit/>
                      </wps:bodyPr>
                    </wps:wsp>
                  </a:graphicData>
                </a:graphic>
              </wp:anchor>
            </w:drawing>
          </mc:Choice>
          <mc:Fallback>
            <w:pict>
              <v:shape id="_x0000_s1130" type="#_x0000_t202" style="position:absolute;margin-left:373.19999999999999pt;margin-top:-14.199999999999999pt;width:22.550000000000001pt;height:10.1pt;z-index:-125829320;mso-wrap-distance-left:303.94999999999999pt;mso-wrap-distance-top:221.5pt;mso-wrap-distance-right:153.pt;mso-position-horizontal-relative:page;mso-position-vertical-relative:margin" filled="f" stroked="f">
                <v:textbox inset="0,0,0,0">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 |</w:t>
                      </w:r>
                    </w:p>
                  </w:txbxContent>
                </v:textbox>
                <w10:wrap type="topAndBottom" anchorx="page" anchory="margin"/>
              </v:shape>
            </w:pict>
          </mc:Fallback>
        </mc:AlternateContent>
      </w:r>
      <w:r>
        <mc:AlternateContent>
          <mc:Choice Requires="wps">
            <w:drawing>
              <wp:anchor distT="2828290" distB="15240" distL="4320540" distR="1540510" simplePos="0" relativeHeight="125829435" behindDoc="0" locked="0" layoutInCell="1" allowOverlap="1">
                <wp:simplePos x="0" y="0"/>
                <wp:positionH relativeFrom="page">
                  <wp:posOffset>5200015</wp:posOffset>
                </wp:positionH>
                <wp:positionV relativeFrom="margin">
                  <wp:posOffset>-165100</wp:posOffset>
                </wp:positionV>
                <wp:extent cx="228600" cy="97790"/>
                <wp:wrapTopAndBottom/>
                <wp:docPr id="106" name="Shape 106"/>
                <a:graphic xmlns:a="http://schemas.openxmlformats.org/drawingml/2006/main">
                  <a:graphicData uri="http://schemas.microsoft.com/office/word/2010/wordprocessingShape">
                    <wps:wsp>
                      <wps:cNvSpPr txBox="1"/>
                      <wps:spPr>
                        <a:xfrm>
                          <a:ext cx="228600" cy="97790"/>
                        </a:xfrm>
                        <a:prstGeom prst="rect"/>
                        <a:noFill/>
                      </wps:spPr>
                      <wps:txbx>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11,935</w:t>
                            </w:r>
                          </w:p>
                        </w:txbxContent>
                      </wps:txbx>
                      <wps:bodyPr wrap="none" lIns="0" tIns="0" rIns="0" bIns="0">
                        <a:noAutoFit/>
                      </wps:bodyPr>
                    </wps:wsp>
                  </a:graphicData>
                </a:graphic>
              </wp:anchor>
            </w:drawing>
          </mc:Choice>
          <mc:Fallback>
            <w:pict>
              <v:shape id="_x0000_s1132" type="#_x0000_t202" style="position:absolute;margin-left:409.44999999999999pt;margin-top:-13.pt;width:18.pt;height:7.7000000000000002pt;z-index:-125829318;mso-wrap-distance-left:340.19999999999999pt;mso-wrap-distance-top:222.69999999999999pt;mso-wrap-distance-right:121.3pt;mso-wrap-distance-bottom:1.2pt;mso-position-horizontal-relative:page;mso-position-vertical-relative:margin" filled="f" stroked="f">
                <v:textbox inset="0,0,0,0">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11,935</w:t>
                      </w:r>
                    </w:p>
                  </w:txbxContent>
                </v:textbox>
                <w10:wrap type="topAndBottom" anchorx="page" anchory="margin"/>
              </v:shape>
            </w:pict>
          </mc:Fallback>
        </mc:AlternateContent>
      </w:r>
      <w:r>
        <mc:AlternateContent>
          <mc:Choice Requires="wps">
            <w:drawing>
              <wp:anchor distT="2813050" distB="0" distL="4710430" distR="114300" simplePos="0" relativeHeight="125829437" behindDoc="0" locked="0" layoutInCell="1" allowOverlap="1">
                <wp:simplePos x="0" y="0"/>
                <wp:positionH relativeFrom="page">
                  <wp:posOffset>5589905</wp:posOffset>
                </wp:positionH>
                <wp:positionV relativeFrom="margin">
                  <wp:posOffset>-180340</wp:posOffset>
                </wp:positionV>
                <wp:extent cx="1264920" cy="128270"/>
                <wp:wrapTopAndBottom/>
                <wp:docPr id="108" name="Shape 108"/>
                <a:graphic xmlns:a="http://schemas.openxmlformats.org/drawingml/2006/main">
                  <a:graphicData uri="http://schemas.microsoft.com/office/word/2010/wordprocessingShape">
                    <wps:wsp>
                      <wps:cNvSpPr txBox="1"/>
                      <wps:spPr>
                        <a:xfrm>
                          <a:ext cx="1264920" cy="128270"/>
                        </a:xfrm>
                        <a:prstGeom prst="rect"/>
                        <a:noFill/>
                      </wps:spPr>
                      <wps:txbx>
                        <w:txbxContent>
                          <w:p>
                            <w:pPr>
                              <w:pStyle w:val="Style29"/>
                              <w:keepNext w:val="0"/>
                              <w:keepLines w:val="0"/>
                              <w:widowControl w:val="0"/>
                              <w:shd w:val="clear" w:color="auto" w:fill="auto"/>
                              <w:tabs>
                                <w:tab w:pos="950" w:val="left"/>
                                <w:tab w:pos="1219" w:val="left"/>
                                <w:tab w:pos="1810" w:val="left"/>
                              </w:tabs>
                              <w:bidi w:val="0"/>
                              <w:spacing w:before="0" w:after="0" w:line="240" w:lineRule="auto"/>
                              <w:ind w:left="0" w:right="0" w:firstLine="0"/>
                              <w:jc w:val="left"/>
                            </w:pPr>
                            <w:r>
                              <w:rPr>
                                <w:color w:val="000000"/>
                                <w:spacing w:val="0"/>
                                <w:w w:val="100"/>
                                <w:position w:val="0"/>
                                <w:shd w:val="clear" w:color="auto" w:fill="auto"/>
                                <w:lang w:val="cs-CZ" w:eastAsia="cs-CZ" w:bidi="cs-CZ"/>
                              </w:rPr>
                              <w:t>I 3 703,81</w:t>
                              <w:tab/>
                              <w:t>|</w:t>
                              <w:tab/>
                              <w:t>44 204,97</w:t>
                              <w:tab/>
                              <w:t>~|</w:t>
                            </w:r>
                          </w:p>
                        </w:txbxContent>
                      </wps:txbx>
                      <wps:bodyPr wrap="none" lIns="0" tIns="0" rIns="0" bIns="0">
                        <a:noAutoFit/>
                      </wps:bodyPr>
                    </wps:wsp>
                  </a:graphicData>
                </a:graphic>
              </wp:anchor>
            </w:drawing>
          </mc:Choice>
          <mc:Fallback>
            <w:pict>
              <v:shape id="_x0000_s1134" type="#_x0000_t202" style="position:absolute;margin-left:440.14999999999998pt;margin-top:-14.199999999999999pt;width:99.599999999999994pt;height:10.1pt;z-index:-125829316;mso-wrap-distance-left:370.89999999999998pt;mso-wrap-distance-top:221.5pt;mso-wrap-distance-right:9.pt;mso-position-horizontal-relative:page;mso-position-vertical-relative:margin" filled="f" stroked="f">
                <v:textbox inset="0,0,0,0">
                  <w:txbxContent>
                    <w:p>
                      <w:pPr>
                        <w:pStyle w:val="Style29"/>
                        <w:keepNext w:val="0"/>
                        <w:keepLines w:val="0"/>
                        <w:widowControl w:val="0"/>
                        <w:shd w:val="clear" w:color="auto" w:fill="auto"/>
                        <w:tabs>
                          <w:tab w:pos="950" w:val="left"/>
                          <w:tab w:pos="1219" w:val="left"/>
                          <w:tab w:pos="1810" w:val="left"/>
                        </w:tabs>
                        <w:bidi w:val="0"/>
                        <w:spacing w:before="0" w:after="0" w:line="240" w:lineRule="auto"/>
                        <w:ind w:left="0" w:right="0" w:firstLine="0"/>
                        <w:jc w:val="left"/>
                      </w:pPr>
                      <w:r>
                        <w:rPr>
                          <w:color w:val="000000"/>
                          <w:spacing w:val="0"/>
                          <w:w w:val="100"/>
                          <w:position w:val="0"/>
                          <w:shd w:val="clear" w:color="auto" w:fill="auto"/>
                          <w:lang w:val="cs-CZ" w:eastAsia="cs-CZ" w:bidi="cs-CZ"/>
                        </w:rPr>
                        <w:t>I 3 703,81</w:t>
                        <w:tab/>
                        <w:t>|</w:t>
                        <w:tab/>
                        <w:t>44 204,97</w:t>
                        <w:tab/>
                        <w:t>~|</w:t>
                      </w:r>
                    </w:p>
                  </w:txbxContent>
                </v:textbox>
                <w10:wrap type="topAndBottom" anchorx="page" anchory="margin"/>
              </v:shape>
            </w:pict>
          </mc:Fallback>
        </mc:AlternateContent>
      </w:r>
      <w:r>
        <mc:AlternateContent>
          <mc:Choice Requires="wps">
            <w:drawing>
              <wp:anchor distT="225425" distB="0" distL="114300" distR="5810885" simplePos="0" relativeHeight="125829439" behindDoc="0" locked="0" layoutInCell="1" allowOverlap="1">
                <wp:simplePos x="0" y="0"/>
                <wp:positionH relativeFrom="page">
                  <wp:posOffset>1012190</wp:posOffset>
                </wp:positionH>
                <wp:positionV relativeFrom="margin">
                  <wp:posOffset>3739515</wp:posOffset>
                </wp:positionV>
                <wp:extent cx="143510" cy="128270"/>
                <wp:wrapTopAndBottom/>
                <wp:docPr id="110" name="Shape 110"/>
                <a:graphic xmlns:a="http://schemas.openxmlformats.org/drawingml/2006/main">
                  <a:graphicData uri="http://schemas.microsoft.com/office/word/2010/wordprocessingShape">
                    <wps:wsp>
                      <wps:cNvSpPr txBox="1"/>
                      <wps:spPr>
                        <a:xfrm>
                          <a:ext cx="143510" cy="128270"/>
                        </a:xfrm>
                        <a:prstGeom prst="rect"/>
                        <a:noFill/>
                      </wps:spPr>
                      <wps:txbx>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35?</w:t>
                            </w:r>
                          </w:p>
                        </w:txbxContent>
                      </wps:txbx>
                      <wps:bodyPr wrap="none" lIns="0" tIns="0" rIns="0" bIns="0">
                        <a:noAutoFit/>
                      </wps:bodyPr>
                    </wps:wsp>
                  </a:graphicData>
                </a:graphic>
              </wp:anchor>
            </w:drawing>
          </mc:Choice>
          <mc:Fallback>
            <w:pict>
              <v:shape id="_x0000_s1136" type="#_x0000_t202" style="position:absolute;margin-left:79.700000000000003pt;margin-top:294.44999999999999pt;width:11.300000000000001pt;height:10.1pt;z-index:-125829314;mso-wrap-distance-left:9.pt;mso-wrap-distance-top:17.75pt;mso-wrap-distance-right:457.55000000000001pt;mso-position-horizontal-relative:page;mso-position-vertical-relative:margin" filled="f" stroked="f">
                <v:textbox inset="0,0,0,0">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35?</w:t>
                      </w:r>
                    </w:p>
                  </w:txbxContent>
                </v:textbox>
                <w10:wrap type="topAndBottom" anchorx="page" anchory="margin"/>
              </v:shape>
            </w:pict>
          </mc:Fallback>
        </mc:AlternateContent>
      </w:r>
      <w:r>
        <mc:AlternateContent>
          <mc:Choice Requires="wps">
            <w:drawing>
              <wp:anchor distT="225425" distB="0" distL="537845" distR="5293360" simplePos="0" relativeHeight="125829441" behindDoc="0" locked="0" layoutInCell="1" allowOverlap="1">
                <wp:simplePos x="0" y="0"/>
                <wp:positionH relativeFrom="page">
                  <wp:posOffset>1435735</wp:posOffset>
                </wp:positionH>
                <wp:positionV relativeFrom="margin">
                  <wp:posOffset>3739515</wp:posOffset>
                </wp:positionV>
                <wp:extent cx="237490" cy="128270"/>
                <wp:wrapTopAndBottom/>
                <wp:docPr id="112" name="Shape 112"/>
                <a:graphic xmlns:a="http://schemas.openxmlformats.org/drawingml/2006/main">
                  <a:graphicData uri="http://schemas.microsoft.com/office/word/2010/wordprocessingShape">
                    <wps:wsp>
                      <wps:cNvSpPr txBox="1"/>
                      <wps:spPr>
                        <a:xfrm>
                          <a:ext cx="237490" cy="128270"/>
                        </a:xfrm>
                        <a:prstGeom prst="rect"/>
                        <a:noFill/>
                      </wps:spPr>
                      <wps:txbx>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627451</w:t>
                            </w:r>
                          </w:p>
                        </w:txbxContent>
                      </wps:txbx>
                      <wps:bodyPr wrap="none" lIns="0" tIns="0" rIns="0" bIns="0">
                        <a:noAutoFit/>
                      </wps:bodyPr>
                    </wps:wsp>
                  </a:graphicData>
                </a:graphic>
              </wp:anchor>
            </w:drawing>
          </mc:Choice>
          <mc:Fallback>
            <w:pict>
              <v:shape id="_x0000_s1138" type="#_x0000_t202" style="position:absolute;margin-left:113.05pt;margin-top:294.44999999999999pt;width:18.699999999999999pt;height:10.1pt;z-index:-125829312;mso-wrap-distance-left:42.350000000000001pt;mso-wrap-distance-top:17.75pt;mso-wrap-distance-right:416.80000000000001pt;mso-position-horizontal-relative:page;mso-position-vertical-relative:margin" filled="f" stroked="f">
                <v:textbox inset="0,0,0,0">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627451</w:t>
                      </w:r>
                    </w:p>
                  </w:txbxContent>
                </v:textbox>
                <w10:wrap type="topAndBottom" anchorx="page" anchory="margin"/>
              </v:shape>
            </w:pict>
          </mc:Fallback>
        </mc:AlternateContent>
      </w:r>
      <w:r>
        <mc:AlternateContent>
          <mc:Choice Requires="wps">
            <w:drawing>
              <wp:anchor distT="0" distB="18415" distL="1101725" distR="3153410" simplePos="0" relativeHeight="125829443" behindDoc="0" locked="0" layoutInCell="1" allowOverlap="1">
                <wp:simplePos x="0" y="0"/>
                <wp:positionH relativeFrom="page">
                  <wp:posOffset>1999615</wp:posOffset>
                </wp:positionH>
                <wp:positionV relativeFrom="margin">
                  <wp:posOffset>3514090</wp:posOffset>
                </wp:positionV>
                <wp:extent cx="1813560" cy="335280"/>
                <wp:wrapTopAndBottom/>
                <wp:docPr id="114" name="Shape 114"/>
                <a:graphic xmlns:a="http://schemas.openxmlformats.org/drawingml/2006/main">
                  <a:graphicData uri="http://schemas.microsoft.com/office/word/2010/wordprocessingShape">
                    <wps:wsp>
                      <wps:cNvSpPr txBox="1"/>
                      <wps:spPr>
                        <a:xfrm>
                          <a:ext cx="1813560" cy="335280"/>
                        </a:xfrm>
                        <a:prstGeom prst="rect"/>
                        <a:noFill/>
                      </wps:spPr>
                      <wps:txbx>
                        <w:txbxContent>
                          <w:p>
                            <w:pPr>
                              <w:pStyle w:val="Style29"/>
                              <w:keepNext w:val="0"/>
                              <w:keepLines w:val="0"/>
                              <w:widowControl w:val="0"/>
                              <w:numPr>
                                <w:ilvl w:val="0"/>
                                <w:numId w:val="271"/>
                              </w:numPr>
                              <w:shd w:val="clear" w:color="auto" w:fill="auto"/>
                              <w:tabs>
                                <w:tab w:pos="62" w:val="left"/>
                              </w:tabs>
                              <w:bidi w:val="0"/>
                              <w:spacing w:before="0" w:after="0" w:line="240" w:lineRule="auto"/>
                              <w:ind w:left="0" w:right="0" w:firstLine="0"/>
                              <w:jc w:val="left"/>
                            </w:pPr>
                            <w:r>
                              <w:rPr>
                                <w:i/>
                                <w:iCs/>
                                <w:color w:val="000000"/>
                                <w:spacing w:val="0"/>
                                <w:w w:val="100"/>
                                <w:position w:val="0"/>
                                <w:u w:val="single"/>
                                <w:shd w:val="clear" w:color="auto" w:fill="auto"/>
                                <w:lang w:val="cs-CZ" w:eastAsia="cs-CZ" w:bidi="cs-CZ"/>
                              </w:rPr>
                              <w:t>úprava povrchu chodníkové římsy 0</w:t>
                            </w:r>
                            <w:r>
                              <w:rPr>
                                <w:i/>
                                <w:iCs/>
                                <w:color w:val="000000"/>
                                <w:spacing w:val="0"/>
                                <w:w w:val="100"/>
                                <w:position w:val="0"/>
                                <w:u w:val="single"/>
                                <w:shd w:val="clear" w:color="auto" w:fill="auto"/>
                                <w:vertAlign w:val="subscript"/>
                                <w:lang w:val="cs-CZ" w:eastAsia="cs-CZ" w:bidi="cs-CZ"/>
                              </w:rPr>
                              <w:t>]</w:t>
                            </w:r>
                            <w:r>
                              <w:rPr>
                                <w:i/>
                                <w:iCs/>
                                <w:color w:val="000000"/>
                                <w:spacing w:val="0"/>
                                <w:w w:val="100"/>
                                <w:position w:val="0"/>
                                <w:u w:val="single"/>
                                <w:shd w:val="clear" w:color="auto" w:fill="auto"/>
                                <w:lang w:val="cs-CZ" w:eastAsia="cs-CZ" w:bidi="cs-CZ"/>
                              </w:rPr>
                              <w:t>875*14</w:t>
                            </w:r>
                            <w:r>
                              <w:rPr>
                                <w:i/>
                                <w:iCs/>
                                <w:color w:val="000000"/>
                                <w:spacing w:val="0"/>
                                <w:w w:val="100"/>
                                <w:position w:val="0"/>
                                <w:u w:val="single"/>
                                <w:shd w:val="clear" w:color="auto" w:fill="auto"/>
                                <w:vertAlign w:val="subscript"/>
                                <w:lang w:val="cs-CZ" w:eastAsia="cs-CZ" w:bidi="cs-CZ"/>
                              </w:rPr>
                              <w:t>J</w:t>
                            </w:r>
                            <w:r>
                              <w:rPr>
                                <w:i/>
                                <w:iCs/>
                                <w:color w:val="000000"/>
                                <w:spacing w:val="0"/>
                                <w:w w:val="100"/>
                                <w:position w:val="0"/>
                                <w:u w:val="single"/>
                                <w:shd w:val="clear" w:color="auto" w:fill="auto"/>
                                <w:lang w:val="cs-CZ" w:eastAsia="cs-CZ" w:bidi="cs-CZ"/>
                              </w:rPr>
                              <w:t>50=12</w:t>
                            </w:r>
                            <w:r>
                              <w:rPr>
                                <w:i/>
                                <w:iCs/>
                                <w:color w:val="000000"/>
                                <w:spacing w:val="0"/>
                                <w:w w:val="100"/>
                                <w:position w:val="0"/>
                                <w:u w:val="single"/>
                                <w:shd w:val="clear" w:color="auto" w:fill="auto"/>
                                <w:vertAlign w:val="subscript"/>
                                <w:lang w:val="cs-CZ" w:eastAsia="cs-CZ" w:bidi="cs-CZ"/>
                              </w:rPr>
                              <w:t>1</w:t>
                            </w:r>
                            <w:r>
                              <w:rPr>
                                <w:i/>
                                <w:iCs/>
                                <w:color w:val="000000"/>
                                <w:spacing w:val="0"/>
                                <w:w w:val="100"/>
                                <w:position w:val="0"/>
                                <w:u w:val="single"/>
                                <w:shd w:val="clear" w:color="auto" w:fill="auto"/>
                                <w:lang w:val="cs-CZ" w:eastAsia="cs-CZ" w:bidi="cs-CZ"/>
                              </w:rPr>
                              <w:t>688 A</w:t>
                            </w:r>
                          </w:p>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w:t>
                            </w:r>
                          </w:p>
                          <w:p>
                            <w:pPr>
                              <w:pStyle w:val="Style29"/>
                              <w:keepNext w:val="0"/>
                              <w:keepLines w:val="0"/>
                              <w:widowControl w:val="0"/>
                              <w:numPr>
                                <w:ilvl w:val="0"/>
                                <w:numId w:val="271"/>
                              </w:numPr>
                              <w:shd w:val="clear" w:color="auto" w:fill="auto"/>
                              <w:tabs>
                                <w:tab w:pos="67" w:val="left"/>
                                <w:tab w:leader="underscore" w:pos="2798" w:val="left"/>
                              </w:tabs>
                              <w:bidi w:val="0"/>
                              <w:spacing w:before="0" w:after="0" w:line="240" w:lineRule="auto"/>
                              <w:ind w:left="0" w:right="0" w:firstLine="0"/>
                              <w:jc w:val="left"/>
                            </w:pPr>
                            <w:r>
                              <w:rPr>
                                <w:color w:val="000000"/>
                                <w:spacing w:val="0"/>
                                <w:w w:val="100"/>
                                <w:position w:val="0"/>
                                <w:u w:val="single"/>
                                <w:shd w:val="clear" w:color="auto" w:fill="auto"/>
                                <w:lang w:val="cs-CZ" w:eastAsia="cs-CZ" w:bidi="cs-CZ"/>
                              </w:rPr>
                              <w:t>provedení předepsané úpravy</w:t>
                            </w:r>
                            <w:r>
                              <w:rPr>
                                <w:color w:val="000000"/>
                                <w:spacing w:val="0"/>
                                <w:w w:val="100"/>
                                <w:position w:val="0"/>
                                <w:shd w:val="clear" w:color="auto" w:fill="auto"/>
                                <w:lang w:val="cs-CZ" w:eastAsia="cs-CZ" w:bidi="cs-CZ"/>
                              </w:rPr>
                              <w:tab/>
                            </w:r>
                          </w:p>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SPÁROVÁNÍ STARÉHO ZDIVA CEMENTOVOU MALTOU</w:t>
                            </w:r>
                          </w:p>
                        </w:txbxContent>
                      </wps:txbx>
                      <wps:bodyPr lIns="0" tIns="0" rIns="0" bIns="0">
                        <a:noAutoFit/>
                      </wps:bodyPr>
                    </wps:wsp>
                  </a:graphicData>
                </a:graphic>
              </wp:anchor>
            </w:drawing>
          </mc:Choice>
          <mc:Fallback>
            <w:pict>
              <v:shape id="_x0000_s1140" type="#_x0000_t202" style="position:absolute;margin-left:157.44999999999999pt;margin-top:276.69999999999999pt;width:142.80000000000001pt;height:26.399999999999999pt;z-index:-125829310;mso-wrap-distance-left:86.75pt;mso-wrap-distance-right:248.30000000000001pt;mso-wrap-distance-bottom:1.45pt;mso-position-horizontal-relative:page;mso-position-vertical-relative:margin" filled="f" stroked="f">
                <v:textbox inset="0,0,0,0">
                  <w:txbxContent>
                    <w:p>
                      <w:pPr>
                        <w:pStyle w:val="Style29"/>
                        <w:keepNext w:val="0"/>
                        <w:keepLines w:val="0"/>
                        <w:widowControl w:val="0"/>
                        <w:numPr>
                          <w:ilvl w:val="0"/>
                          <w:numId w:val="271"/>
                        </w:numPr>
                        <w:shd w:val="clear" w:color="auto" w:fill="auto"/>
                        <w:tabs>
                          <w:tab w:pos="62" w:val="left"/>
                        </w:tabs>
                        <w:bidi w:val="0"/>
                        <w:spacing w:before="0" w:after="0" w:line="240" w:lineRule="auto"/>
                        <w:ind w:left="0" w:right="0" w:firstLine="0"/>
                        <w:jc w:val="left"/>
                      </w:pPr>
                      <w:r>
                        <w:rPr>
                          <w:i/>
                          <w:iCs/>
                          <w:color w:val="000000"/>
                          <w:spacing w:val="0"/>
                          <w:w w:val="100"/>
                          <w:position w:val="0"/>
                          <w:u w:val="single"/>
                          <w:shd w:val="clear" w:color="auto" w:fill="auto"/>
                          <w:lang w:val="cs-CZ" w:eastAsia="cs-CZ" w:bidi="cs-CZ"/>
                        </w:rPr>
                        <w:t>úprava povrchu chodníkové římsy 0</w:t>
                      </w:r>
                      <w:r>
                        <w:rPr>
                          <w:i/>
                          <w:iCs/>
                          <w:color w:val="000000"/>
                          <w:spacing w:val="0"/>
                          <w:w w:val="100"/>
                          <w:position w:val="0"/>
                          <w:u w:val="single"/>
                          <w:shd w:val="clear" w:color="auto" w:fill="auto"/>
                          <w:vertAlign w:val="subscript"/>
                          <w:lang w:val="cs-CZ" w:eastAsia="cs-CZ" w:bidi="cs-CZ"/>
                        </w:rPr>
                        <w:t>]</w:t>
                      </w:r>
                      <w:r>
                        <w:rPr>
                          <w:i/>
                          <w:iCs/>
                          <w:color w:val="000000"/>
                          <w:spacing w:val="0"/>
                          <w:w w:val="100"/>
                          <w:position w:val="0"/>
                          <w:u w:val="single"/>
                          <w:shd w:val="clear" w:color="auto" w:fill="auto"/>
                          <w:lang w:val="cs-CZ" w:eastAsia="cs-CZ" w:bidi="cs-CZ"/>
                        </w:rPr>
                        <w:t>875*14</w:t>
                      </w:r>
                      <w:r>
                        <w:rPr>
                          <w:i/>
                          <w:iCs/>
                          <w:color w:val="000000"/>
                          <w:spacing w:val="0"/>
                          <w:w w:val="100"/>
                          <w:position w:val="0"/>
                          <w:u w:val="single"/>
                          <w:shd w:val="clear" w:color="auto" w:fill="auto"/>
                          <w:vertAlign w:val="subscript"/>
                          <w:lang w:val="cs-CZ" w:eastAsia="cs-CZ" w:bidi="cs-CZ"/>
                        </w:rPr>
                        <w:t>J</w:t>
                      </w:r>
                      <w:r>
                        <w:rPr>
                          <w:i/>
                          <w:iCs/>
                          <w:color w:val="000000"/>
                          <w:spacing w:val="0"/>
                          <w:w w:val="100"/>
                          <w:position w:val="0"/>
                          <w:u w:val="single"/>
                          <w:shd w:val="clear" w:color="auto" w:fill="auto"/>
                          <w:lang w:val="cs-CZ" w:eastAsia="cs-CZ" w:bidi="cs-CZ"/>
                        </w:rPr>
                        <w:t>50=12</w:t>
                      </w:r>
                      <w:r>
                        <w:rPr>
                          <w:i/>
                          <w:iCs/>
                          <w:color w:val="000000"/>
                          <w:spacing w:val="0"/>
                          <w:w w:val="100"/>
                          <w:position w:val="0"/>
                          <w:u w:val="single"/>
                          <w:shd w:val="clear" w:color="auto" w:fill="auto"/>
                          <w:vertAlign w:val="subscript"/>
                          <w:lang w:val="cs-CZ" w:eastAsia="cs-CZ" w:bidi="cs-CZ"/>
                        </w:rPr>
                        <w:t>1</w:t>
                      </w:r>
                      <w:r>
                        <w:rPr>
                          <w:i/>
                          <w:iCs/>
                          <w:color w:val="000000"/>
                          <w:spacing w:val="0"/>
                          <w:w w:val="100"/>
                          <w:position w:val="0"/>
                          <w:u w:val="single"/>
                          <w:shd w:val="clear" w:color="auto" w:fill="auto"/>
                          <w:lang w:val="cs-CZ" w:eastAsia="cs-CZ" w:bidi="cs-CZ"/>
                        </w:rPr>
                        <w:t>688 A</w:t>
                      </w:r>
                    </w:p>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w:t>
                      </w:r>
                    </w:p>
                    <w:p>
                      <w:pPr>
                        <w:pStyle w:val="Style29"/>
                        <w:keepNext w:val="0"/>
                        <w:keepLines w:val="0"/>
                        <w:widowControl w:val="0"/>
                        <w:numPr>
                          <w:ilvl w:val="0"/>
                          <w:numId w:val="271"/>
                        </w:numPr>
                        <w:shd w:val="clear" w:color="auto" w:fill="auto"/>
                        <w:tabs>
                          <w:tab w:pos="67" w:val="left"/>
                          <w:tab w:leader="underscore" w:pos="2798" w:val="left"/>
                        </w:tabs>
                        <w:bidi w:val="0"/>
                        <w:spacing w:before="0" w:after="0" w:line="240" w:lineRule="auto"/>
                        <w:ind w:left="0" w:right="0" w:firstLine="0"/>
                        <w:jc w:val="left"/>
                      </w:pPr>
                      <w:r>
                        <w:rPr>
                          <w:color w:val="000000"/>
                          <w:spacing w:val="0"/>
                          <w:w w:val="100"/>
                          <w:position w:val="0"/>
                          <w:u w:val="single"/>
                          <w:shd w:val="clear" w:color="auto" w:fill="auto"/>
                          <w:lang w:val="cs-CZ" w:eastAsia="cs-CZ" w:bidi="cs-CZ"/>
                        </w:rPr>
                        <w:t>provedení předepsané úpravy</w:t>
                      </w:r>
                      <w:r>
                        <w:rPr>
                          <w:color w:val="000000"/>
                          <w:spacing w:val="0"/>
                          <w:w w:val="100"/>
                          <w:position w:val="0"/>
                          <w:shd w:val="clear" w:color="auto" w:fill="auto"/>
                          <w:lang w:val="cs-CZ" w:eastAsia="cs-CZ" w:bidi="cs-CZ"/>
                        </w:rPr>
                        <w:tab/>
                      </w:r>
                    </w:p>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SPÁROVÁNÍ STARÉHO ZDIVA CEMENTOVOU MALTOU</w:t>
                      </w:r>
                    </w:p>
                  </w:txbxContent>
                </v:textbox>
                <w10:wrap type="topAndBottom" anchorx="page" anchory="margin"/>
              </v:shape>
            </w:pict>
          </mc:Fallback>
        </mc:AlternateContent>
      </w:r>
      <w:r>
        <mc:AlternateContent>
          <mc:Choice Requires="wps">
            <w:drawing>
              <wp:anchor distT="225425" distB="0" distL="3841750" distR="1940560" simplePos="0" relativeHeight="125829445" behindDoc="0" locked="0" layoutInCell="1" allowOverlap="1">
                <wp:simplePos x="0" y="0"/>
                <wp:positionH relativeFrom="page">
                  <wp:posOffset>4739640</wp:posOffset>
                </wp:positionH>
                <wp:positionV relativeFrom="margin">
                  <wp:posOffset>3739515</wp:posOffset>
                </wp:positionV>
                <wp:extent cx="286385" cy="128270"/>
                <wp:wrapTopAndBottom/>
                <wp:docPr id="116" name="Shape 116"/>
                <a:graphic xmlns:a="http://schemas.openxmlformats.org/drawingml/2006/main">
                  <a:graphicData uri="http://schemas.microsoft.com/office/word/2010/wordprocessingShape">
                    <wps:wsp>
                      <wps:cNvSpPr txBox="1"/>
                      <wps:spPr>
                        <a:xfrm>
                          <a:ext cx="286385" cy="128270"/>
                        </a:xfrm>
                        <a:prstGeom prst="rect"/>
                        <a:noFill/>
                      </wps:spPr>
                      <wps:txbx>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 |</w:t>
                            </w:r>
                          </w:p>
                        </w:txbxContent>
                      </wps:txbx>
                      <wps:bodyPr wrap="none" lIns="0" tIns="0" rIns="0" bIns="0">
                        <a:noAutoFit/>
                      </wps:bodyPr>
                    </wps:wsp>
                  </a:graphicData>
                </a:graphic>
              </wp:anchor>
            </w:drawing>
          </mc:Choice>
          <mc:Fallback>
            <w:pict>
              <v:shape id="_x0000_s1142" type="#_x0000_t202" style="position:absolute;margin-left:373.19999999999999pt;margin-top:294.44999999999999pt;width:22.550000000000001pt;height:10.1pt;z-index:-125829308;mso-wrap-distance-left:302.5pt;mso-wrap-distance-top:17.75pt;mso-wrap-distance-right:152.80000000000001pt;mso-position-horizontal-relative:page;mso-position-vertical-relative:margin" filled="f" stroked="f">
                <v:textbox inset="0,0,0,0">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 |</w:t>
                      </w:r>
                    </w:p>
                  </w:txbxContent>
                </v:textbox>
                <w10:wrap type="topAndBottom" anchorx="page" anchory="margin"/>
              </v:shape>
            </w:pict>
          </mc:Fallback>
        </mc:AlternateContent>
      </w:r>
      <w:r>
        <mc:AlternateContent>
          <mc:Choice Requires="wps">
            <w:drawing>
              <wp:anchor distT="240665" distB="15240" distL="4298950" distR="1537970" simplePos="0" relativeHeight="125829447" behindDoc="0" locked="0" layoutInCell="1" allowOverlap="1">
                <wp:simplePos x="0" y="0"/>
                <wp:positionH relativeFrom="page">
                  <wp:posOffset>5196840</wp:posOffset>
                </wp:positionH>
                <wp:positionV relativeFrom="margin">
                  <wp:posOffset>3754755</wp:posOffset>
                </wp:positionV>
                <wp:extent cx="231775" cy="97790"/>
                <wp:wrapTopAndBottom/>
                <wp:docPr id="118" name="Shape 118"/>
                <a:graphic xmlns:a="http://schemas.openxmlformats.org/drawingml/2006/main">
                  <a:graphicData uri="http://schemas.microsoft.com/office/word/2010/wordprocessingShape">
                    <wps:wsp>
                      <wps:cNvSpPr txBox="1"/>
                      <wps:spPr>
                        <a:xfrm>
                          <a:ext cx="231775" cy="97790"/>
                        </a:xfrm>
                        <a:prstGeom prst="rect"/>
                        <a:noFill/>
                      </wps:spPr>
                      <wps:txbx>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57,200</w:t>
                            </w:r>
                          </w:p>
                        </w:txbxContent>
                      </wps:txbx>
                      <wps:bodyPr wrap="none" lIns="0" tIns="0" rIns="0" bIns="0">
                        <a:noAutoFit/>
                      </wps:bodyPr>
                    </wps:wsp>
                  </a:graphicData>
                </a:graphic>
              </wp:anchor>
            </w:drawing>
          </mc:Choice>
          <mc:Fallback>
            <w:pict>
              <v:shape id="_x0000_s1144" type="#_x0000_t202" style="position:absolute;margin-left:409.19999999999999pt;margin-top:295.64999999999998pt;width:18.25pt;height:7.7000000000000002pt;z-index:-125829306;mso-wrap-distance-left:338.5pt;mso-wrap-distance-top:18.949999999999999pt;mso-wrap-distance-right:121.09999999999999pt;mso-wrap-distance-bottom:1.2pt;mso-position-horizontal-relative:page;mso-position-vertical-relative:margin" filled="f" stroked="f">
                <v:textbox inset="0,0,0,0">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57,200</w:t>
                      </w:r>
                    </w:p>
                  </w:txbxContent>
                </v:textbox>
                <w10:wrap type="topAndBottom" anchorx="page" anchory="margin"/>
              </v:shape>
            </w:pict>
          </mc:Fallback>
        </mc:AlternateContent>
      </w:r>
      <w:r>
        <mc:AlternateContent>
          <mc:Choice Requires="wps">
            <w:drawing>
              <wp:anchor distT="240665" distB="15240" distL="4908550" distR="928370" simplePos="0" relativeHeight="125829449" behindDoc="0" locked="0" layoutInCell="1" allowOverlap="1">
                <wp:simplePos x="0" y="0"/>
                <wp:positionH relativeFrom="page">
                  <wp:posOffset>5806440</wp:posOffset>
                </wp:positionH>
                <wp:positionV relativeFrom="margin">
                  <wp:posOffset>3754755</wp:posOffset>
                </wp:positionV>
                <wp:extent cx="231775" cy="97790"/>
                <wp:wrapTopAndBottom/>
                <wp:docPr id="120" name="Shape 120"/>
                <a:graphic xmlns:a="http://schemas.openxmlformats.org/drawingml/2006/main">
                  <a:graphicData uri="http://schemas.microsoft.com/office/word/2010/wordprocessingShape">
                    <wps:wsp>
                      <wps:cNvSpPr txBox="1"/>
                      <wps:spPr>
                        <a:xfrm>
                          <a:ext cx="231775" cy="97790"/>
                        </a:xfrm>
                        <a:prstGeom prst="rect"/>
                        <a:noFill/>
                      </wps:spPr>
                      <wps:txbx>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892,28</w:t>
                            </w:r>
                          </w:p>
                        </w:txbxContent>
                      </wps:txbx>
                      <wps:bodyPr wrap="none" lIns="0" tIns="0" rIns="0" bIns="0">
                        <a:noAutoFit/>
                      </wps:bodyPr>
                    </wps:wsp>
                  </a:graphicData>
                </a:graphic>
              </wp:anchor>
            </w:drawing>
          </mc:Choice>
          <mc:Fallback>
            <w:pict>
              <v:shape id="_x0000_s1146" type="#_x0000_t202" style="position:absolute;margin-left:457.19999999999999pt;margin-top:295.64999999999998pt;width:18.25pt;height:7.7000000000000002pt;z-index:-125829304;mso-wrap-distance-left:386.5pt;mso-wrap-distance-top:18.949999999999999pt;mso-wrap-distance-right:73.099999999999994pt;mso-wrap-distance-bottom:1.2pt;mso-position-horizontal-relative:page;mso-position-vertical-relative:margin" filled="f" stroked="f">
                <v:textbox inset="0,0,0,0">
                  <w:txbxContent>
                    <w:p>
                      <w:pPr>
                        <w:pStyle w:val="Style2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892,28</w:t>
                      </w:r>
                    </w:p>
                  </w:txbxContent>
                </v:textbox>
                <w10:wrap type="topAndBottom" anchorx="page" anchory="margin"/>
              </v:shape>
            </w:pict>
          </mc:Fallback>
        </mc:AlternateContent>
      </w:r>
      <w:r>
        <mc:AlternateContent>
          <mc:Choice Requires="wps">
            <w:drawing>
              <wp:anchor distT="225425" distB="0" distL="5299075" distR="114300" simplePos="0" relativeHeight="125829451" behindDoc="0" locked="0" layoutInCell="1" allowOverlap="1">
                <wp:simplePos x="0" y="0"/>
                <wp:positionH relativeFrom="page">
                  <wp:posOffset>6196965</wp:posOffset>
                </wp:positionH>
                <wp:positionV relativeFrom="margin">
                  <wp:posOffset>3739515</wp:posOffset>
                </wp:positionV>
                <wp:extent cx="655320" cy="128270"/>
                <wp:wrapTopAndBottom/>
                <wp:docPr id="122" name="Shape 122"/>
                <a:graphic xmlns:a="http://schemas.openxmlformats.org/drawingml/2006/main">
                  <a:graphicData uri="http://schemas.microsoft.com/office/word/2010/wordprocessingShape">
                    <wps:wsp>
                      <wps:cNvSpPr txBox="1"/>
                      <wps:spPr>
                        <a:xfrm>
                          <a:ext cx="655320" cy="128270"/>
                        </a:xfrm>
                        <a:prstGeom prst="rect"/>
                        <a:noFill/>
                      </wps:spPr>
                      <wps:txbx>
                        <w:txbxContent>
                          <w:p>
                            <w:pPr>
                              <w:pStyle w:val="Style29"/>
                              <w:keepNext w:val="0"/>
                              <w:keepLines w:val="0"/>
                              <w:widowControl w:val="0"/>
                              <w:shd w:val="clear" w:color="auto" w:fill="auto"/>
                              <w:tabs>
                                <w:tab w:pos="955" w:val="left"/>
                              </w:tabs>
                              <w:bidi w:val="0"/>
                              <w:spacing w:before="0" w:after="0" w:line="240" w:lineRule="auto"/>
                              <w:ind w:left="0" w:right="0" w:firstLine="0"/>
                              <w:jc w:val="left"/>
                            </w:pPr>
                            <w:r>
                              <w:rPr>
                                <w:color w:val="000000"/>
                                <w:spacing w:val="0"/>
                                <w:w w:val="100"/>
                                <w:position w:val="0"/>
                                <w:shd w:val="clear" w:color="auto" w:fill="auto"/>
                                <w:lang w:val="cs-CZ" w:eastAsia="cs-CZ" w:bidi="cs-CZ"/>
                              </w:rPr>
                              <w:t>I 51 038,42</w:t>
                              <w:tab/>
                              <w:t>|</w:t>
                            </w:r>
                          </w:p>
                        </w:txbxContent>
                      </wps:txbx>
                      <wps:bodyPr wrap="none" lIns="0" tIns="0" rIns="0" bIns="0">
                        <a:noAutoFit/>
                      </wps:bodyPr>
                    </wps:wsp>
                  </a:graphicData>
                </a:graphic>
              </wp:anchor>
            </w:drawing>
          </mc:Choice>
          <mc:Fallback>
            <w:pict>
              <v:shape id="_x0000_s1148" type="#_x0000_t202" style="position:absolute;margin-left:487.94999999999999pt;margin-top:294.44999999999999pt;width:51.600000000000001pt;height:10.1pt;z-index:-125829302;mso-wrap-distance-left:417.25pt;mso-wrap-distance-top:17.75pt;mso-wrap-distance-right:9.pt;mso-position-horizontal-relative:page;mso-position-vertical-relative:margin" filled="f" stroked="f">
                <v:textbox inset="0,0,0,0">
                  <w:txbxContent>
                    <w:p>
                      <w:pPr>
                        <w:pStyle w:val="Style29"/>
                        <w:keepNext w:val="0"/>
                        <w:keepLines w:val="0"/>
                        <w:widowControl w:val="0"/>
                        <w:shd w:val="clear" w:color="auto" w:fill="auto"/>
                        <w:tabs>
                          <w:tab w:pos="955" w:val="left"/>
                        </w:tabs>
                        <w:bidi w:val="0"/>
                        <w:spacing w:before="0" w:after="0" w:line="240" w:lineRule="auto"/>
                        <w:ind w:left="0" w:right="0" w:firstLine="0"/>
                        <w:jc w:val="left"/>
                      </w:pPr>
                      <w:r>
                        <w:rPr>
                          <w:color w:val="000000"/>
                          <w:spacing w:val="0"/>
                          <w:w w:val="100"/>
                          <w:position w:val="0"/>
                          <w:shd w:val="clear" w:color="auto" w:fill="auto"/>
                          <w:lang w:val="cs-CZ" w:eastAsia="cs-CZ" w:bidi="cs-CZ"/>
                        </w:rPr>
                        <w:t>I 51 038,42</w:t>
                        <w:tab/>
                        <w:t>|</w:t>
                      </w:r>
                    </w:p>
                  </w:txbxContent>
                </v:textbox>
                <w10:wrap type="topAndBottom" anchorx="page" anchory="margin"/>
              </v:shape>
            </w:pict>
          </mc:Fallback>
        </mc:AlternateContent>
      </w:r>
    </w:p>
    <w:p>
      <w:pPr>
        <w:pStyle w:val="Style29"/>
        <w:keepNext w:val="0"/>
        <w:keepLines w:val="0"/>
        <w:widowControl w:val="0"/>
        <w:shd w:val="clear" w:color="auto" w:fill="auto"/>
        <w:bidi w:val="0"/>
        <w:spacing w:before="0" w:after="0"/>
        <w:ind w:left="2080" w:right="0" w:firstLine="0"/>
        <w:jc w:val="left"/>
      </w:pPr>
      <w:r>
        <w:rPr>
          <w:i/>
          <w:iCs/>
          <w:color w:val="000000"/>
          <w:spacing w:val="0"/>
          <w:w w:val="100"/>
          <w:position w:val="0"/>
          <w:shd w:val="clear" w:color="auto" w:fill="auto"/>
          <w:lang w:val="cs-CZ" w:eastAsia="cs-CZ" w:bidi="cs-CZ"/>
        </w:rPr>
        <w:t>- vyspárování kamenného zdiva klenby po odstranění torkretu; (5.5+5.5)*5.2=57.200</w:t>
      </w:r>
    </w:p>
    <w:p>
      <w:pPr>
        <w:pStyle w:val="Style29"/>
        <w:keepNext w:val="0"/>
        <w:keepLines w:val="0"/>
        <w:widowControl w:val="0"/>
        <w:shd w:val="clear" w:color="auto" w:fill="auto"/>
        <w:tabs>
          <w:tab w:leader="underscore" w:pos="3898" w:val="left"/>
        </w:tabs>
        <w:bidi w:val="0"/>
        <w:spacing w:before="0" w:after="0" w:line="240" w:lineRule="auto"/>
        <w:ind w:left="0" w:right="0" w:firstLine="0"/>
        <w:jc w:val="center"/>
      </w:pPr>
      <w:r>
        <w:rPr>
          <w:i/>
          <w:iCs/>
          <w:color w:val="000000"/>
          <w:spacing w:val="0"/>
          <w:w w:val="100"/>
          <w:position w:val="0"/>
          <w:shd w:val="clear" w:color="auto" w:fill="auto"/>
          <w:lang w:val="cs-CZ" w:eastAsia="cs-CZ" w:bidi="cs-CZ"/>
        </w:rPr>
        <w:t>A</w:t>
        <w:tab/>
      </w:r>
    </w:p>
    <w:p>
      <w:pPr>
        <w:pStyle w:val="Style29"/>
        <w:keepNext w:val="0"/>
        <w:keepLines w:val="0"/>
        <w:widowControl w:val="0"/>
        <w:shd w:val="clear" w:color="auto" w:fill="auto"/>
        <w:bidi w:val="0"/>
        <w:spacing w:before="0" w:after="0"/>
        <w:ind w:left="2080" w:right="0" w:firstLine="0"/>
        <w:jc w:val="left"/>
      </w:pPr>
      <w:r>
        <w:rPr>
          <w:color w:val="000000"/>
          <w:spacing w:val="0"/>
          <w:w w:val="100"/>
          <w:position w:val="0"/>
          <w:shd w:val="clear" w:color="auto" w:fill="auto"/>
          <w:lang w:val="cs-CZ" w:eastAsia="cs-CZ" w:bidi="cs-CZ"/>
        </w:rPr>
        <w:t>položka zahrnuje:</w:t>
      </w:r>
    </w:p>
    <w:p>
      <w:pPr>
        <w:pStyle w:val="Style29"/>
        <w:keepNext w:val="0"/>
        <w:keepLines w:val="0"/>
        <w:widowControl w:val="0"/>
        <w:shd w:val="clear" w:color="auto" w:fill="auto"/>
        <w:bidi w:val="0"/>
        <w:spacing w:before="0" w:after="0"/>
        <w:ind w:left="2080" w:right="0" w:firstLine="0"/>
        <w:jc w:val="left"/>
      </w:pPr>
      <w:r>
        <w:rPr>
          <w:color w:val="000000"/>
          <w:spacing w:val="0"/>
          <w:w w:val="100"/>
          <w:position w:val="0"/>
          <w:shd w:val="clear" w:color="auto" w:fill="auto"/>
          <w:lang w:val="cs-CZ" w:eastAsia="cs-CZ" w:bidi="cs-CZ"/>
        </w:rPr>
        <w:t>dodávku veškerého materiálu potřebného pro předepsanou úpravu v předepsané kvalitě</w:t>
      </w:r>
    </w:p>
    <w:p>
      <w:pPr>
        <w:pStyle w:val="Style29"/>
        <w:keepNext w:val="0"/>
        <w:keepLines w:val="0"/>
        <w:widowControl w:val="0"/>
        <w:shd w:val="clear" w:color="auto" w:fill="auto"/>
        <w:bidi w:val="0"/>
        <w:spacing w:before="0" w:after="0"/>
        <w:ind w:left="2080" w:right="0" w:firstLine="0"/>
        <w:jc w:val="left"/>
      </w:pPr>
      <w:r>
        <w:rPr>
          <w:color w:val="000000"/>
          <w:spacing w:val="0"/>
          <w:w w:val="100"/>
          <w:position w:val="0"/>
          <w:shd w:val="clear" w:color="auto" w:fill="auto"/>
          <w:lang w:val="cs-CZ" w:eastAsia="cs-CZ" w:bidi="cs-CZ"/>
        </w:rPr>
        <w:t>vyčištění spar (vyškrábání), vypláchnutí spar vodou, očištění povrchu spárování</w:t>
      </w:r>
    </w:p>
    <w:p>
      <w:pPr>
        <w:pStyle w:val="Style29"/>
        <w:keepNext w:val="0"/>
        <w:keepLines w:val="0"/>
        <w:widowControl w:val="0"/>
        <w:shd w:val="clear" w:color="auto" w:fill="auto"/>
        <w:bidi w:val="0"/>
        <w:spacing w:before="0" w:after="0"/>
        <w:ind w:left="2080" w:right="0" w:firstLine="0"/>
        <w:jc w:val="left"/>
      </w:pPr>
      <w:r>
        <w:rPr>
          <w:color w:val="000000"/>
          <w:spacing w:val="0"/>
          <w:w w:val="100"/>
          <w:position w:val="0"/>
          <w:shd w:val="clear" w:color="auto" w:fill="auto"/>
          <w:lang w:val="cs-CZ" w:eastAsia="cs-CZ" w:bidi="cs-CZ"/>
        </w:rPr>
        <w:t>odklizení suti a přebytečného materiálu</w:t>
      </w:r>
    </w:p>
    <w:p>
      <w:pPr>
        <w:pStyle w:val="Style29"/>
        <w:keepNext w:val="0"/>
        <w:keepLines w:val="0"/>
        <w:widowControl w:val="0"/>
        <w:shd w:val="clear" w:color="auto" w:fill="auto"/>
        <w:bidi w:val="0"/>
        <w:spacing w:before="0" w:after="0"/>
        <w:ind w:left="2080" w:right="0" w:firstLine="0"/>
        <w:jc w:val="left"/>
      </w:pPr>
      <w:r>
        <w:rPr>
          <w:color w:val="000000"/>
          <w:spacing w:val="0"/>
          <w:w w:val="100"/>
          <w:position w:val="0"/>
          <w:shd w:val="clear" w:color="auto" w:fill="auto"/>
          <w:lang w:val="cs-CZ" w:eastAsia="cs-CZ" w:bidi="cs-CZ"/>
        </w:rPr>
        <w:t>potřebná lešení</w:t>
      </w:r>
    </w:p>
    <w:tbl>
      <w:tblPr>
        <w:tblOverlap w:val="never"/>
        <w:jc w:val="center"/>
        <w:tblLayout w:type="fixed"/>
      </w:tblPr>
      <w:tblGrid>
        <w:gridCol w:w="902"/>
        <w:gridCol w:w="1171"/>
        <w:gridCol w:w="4061"/>
        <w:gridCol w:w="706"/>
        <w:gridCol w:w="931"/>
        <w:gridCol w:w="907"/>
        <w:gridCol w:w="1013"/>
      </w:tblGrid>
      <w:tr>
        <w:trPr>
          <w:trHeight w:val="125" w:hRule="exact"/>
        </w:trPr>
        <w:tc>
          <w:tcPr>
            <w:gridSpan w:val="2"/>
            <w:tcBorders/>
            <w:shd w:val="clear" w:color="auto" w:fill="D9D9D9"/>
            <w:vAlign w:val="bottom"/>
          </w:tcPr>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711</w:t>
            </w:r>
          </w:p>
        </w:tc>
        <w:tc>
          <w:tcPr>
            <w:gridSpan w:val="4"/>
            <w:tcBorders>
              <w:top w:val="single" w:sz="4"/>
            </w:tcBorders>
            <w:shd w:val="clear" w:color="auto" w:fill="D9D9D9"/>
            <w:vAlign w:val="bottom"/>
          </w:tcPr>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Izolace proti vodě</w:t>
            </w:r>
          </w:p>
        </w:tc>
        <w:tc>
          <w:tcPr>
            <w:tcBorders/>
            <w:shd w:val="clear" w:color="auto" w:fill="D9D9D9"/>
            <w:vAlign w:val="bottom"/>
          </w:tcPr>
          <w:p>
            <w:pPr>
              <w:pStyle w:val="Style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103 125,57</w:t>
            </w:r>
          </w:p>
        </w:tc>
      </w:tr>
      <w:tr>
        <w:trPr>
          <w:trHeight w:val="259" w:hRule="exact"/>
        </w:trPr>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361</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7111111</w:t>
            </w:r>
          </w:p>
        </w:tc>
        <w:tc>
          <w:tcPr>
            <w:tcBorders>
              <w:top w:val="single" w:sz="4"/>
              <w:left w:val="single" w:sz="4"/>
            </w:tcBorders>
            <w:shd w:val="clear" w:color="auto" w:fill="FFFFFF"/>
            <w:vAlign w:val="top"/>
          </w:tcPr>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IZOLACE BĚŽNÝCH KONSTRUKCÍ PROTI ZEMNÍ VLHKOSTI ASFALTOVÝMI NÁTĚRY</w:t>
            </w:r>
          </w:p>
        </w:tc>
        <w:tc>
          <w:tcPr>
            <w:tcBorders>
              <w:top w:val="single" w:sz="4"/>
              <w:left w:val="single" w:sz="4"/>
            </w:tcBorders>
            <w:shd w:val="clear" w:color="auto" w:fill="FFFFFF"/>
            <w:vAlign w:val="bottom"/>
          </w:tcPr>
          <w:p>
            <w:pPr>
              <w:pStyle w:val="Style6"/>
              <w:keepNext w:val="0"/>
              <w:keepLines w:val="0"/>
              <w:widowControl w:val="0"/>
              <w:shd w:val="clear" w:color="auto" w:fill="auto"/>
              <w:tabs>
                <w:tab w:pos="374" w:val="left"/>
              </w:tabs>
              <w:bidi w:val="0"/>
              <w:spacing w:before="0" w:after="0" w:line="240" w:lineRule="auto"/>
              <w:ind w:left="0" w:right="0" w:firstLine="0"/>
              <w:jc w:val="right"/>
            </w:pPr>
            <w:r>
              <w:rPr>
                <w:color w:val="000000"/>
                <w:spacing w:val="0"/>
                <w:w w:val="100"/>
                <w:position w:val="0"/>
                <w:shd w:val="clear" w:color="auto" w:fill="auto"/>
                <w:lang w:val="cs-CZ" w:eastAsia="cs-CZ" w:bidi="cs-CZ"/>
              </w:rPr>
              <w:t>M2</w:t>
              <w:tab/>
              <w:t>|</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37,620</w:t>
            </w:r>
          </w:p>
        </w:tc>
        <w:tc>
          <w:tcPr>
            <w:tcBorders>
              <w:top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163,76</w:t>
            </w:r>
          </w:p>
        </w:tc>
        <w:tc>
          <w:tcPr>
            <w:tcBorders>
              <w:top w:val="single" w:sz="4"/>
            </w:tcBorders>
            <w:shd w:val="clear" w:color="auto" w:fill="FFFFFF"/>
            <w:vAlign w:val="bottom"/>
          </w:tcPr>
          <w:p>
            <w:pPr>
              <w:pStyle w:val="Style6"/>
              <w:keepNext w:val="0"/>
              <w:keepLines w:val="0"/>
              <w:widowControl w:val="0"/>
              <w:shd w:val="clear" w:color="auto" w:fill="auto"/>
              <w:tabs>
                <w:tab w:pos="293"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6 160,65</w:t>
            </w:r>
          </w:p>
        </w:tc>
      </w:tr>
      <w:tr>
        <w:trPr>
          <w:trHeight w:val="269" w:hRule="exact"/>
        </w:trPr>
        <w:tc>
          <w:tcPr>
            <w:gridSpan w:val="2"/>
            <w:tcBorders>
              <w:top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svislé plochy žeber; (5,20+0,50)*1,10*2*3=37,620 [A]</w:t>
            </w:r>
          </w:p>
        </w:tc>
        <w:tc>
          <w:tcPr>
            <w:gridSpan w:val="4"/>
            <w:tcBorders>
              <w:top w:val="single" w:sz="4"/>
              <w:left w:val="single" w:sz="4"/>
            </w:tcBorders>
            <w:shd w:val="clear" w:color="auto" w:fill="FFFFFF"/>
            <w:vAlign w:val="top"/>
          </w:tcPr>
          <w:p>
            <w:pPr>
              <w:widowControl w:val="0"/>
              <w:rPr>
                <w:sz w:val="10"/>
                <w:szCs w:val="10"/>
              </w:rPr>
            </w:pPr>
          </w:p>
        </w:tc>
      </w:tr>
    </w:tbl>
    <w:p>
      <w:pPr>
        <w:sectPr>
          <w:footnotePr>
            <w:pos w:val="pageBottom"/>
            <w:numFmt w:val="decimal"/>
            <w:numRestart w:val="continuous"/>
          </w:footnotePr>
          <w:pgSz w:w="11900" w:h="16840"/>
          <w:pgMar w:top="6202" w:left="1076" w:right="1134" w:bottom="2450" w:header="5774" w:footer="2022" w:gutter="0"/>
          <w:cols w:space="720"/>
          <w:noEndnote/>
          <w:rtlGutter w:val="0"/>
          <w:docGrid w:linePitch="360"/>
        </w:sectPr>
      </w:pPr>
    </w:p>
    <w:p>
      <w:pPr>
        <w:pStyle w:val="Style29"/>
        <w:keepNext w:val="0"/>
        <w:keepLines w:val="0"/>
        <w:framePr w:w="432" w:h="202" w:wrap="none" w:hAnchor="page" w:x="2205" w:y="-25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7114121</w:t>
      </w:r>
    </w:p>
    <w:p>
      <w:pPr>
        <w:pStyle w:val="Style29"/>
        <w:keepNext w:val="0"/>
        <w:keepLines w:val="0"/>
        <w:framePr w:w="3974" w:h="2098" w:wrap="none" w:hAnchor="page" w:x="3150" w:y="-2163"/>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položka zahrnuje:</w:t>
      </w:r>
    </w:p>
    <w:p>
      <w:pPr>
        <w:pStyle w:val="Style29"/>
        <w:keepNext w:val="0"/>
        <w:keepLines w:val="0"/>
        <w:framePr w:w="3974" w:h="2098" w:wrap="none" w:hAnchor="page" w:x="3150" w:y="-2163"/>
        <w:widowControl w:val="0"/>
        <w:numPr>
          <w:ilvl w:val="0"/>
          <w:numId w:val="281"/>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dodání předepsaného izolačního materiálu</w:t>
      </w:r>
    </w:p>
    <w:p>
      <w:pPr>
        <w:pStyle w:val="Style29"/>
        <w:keepNext w:val="0"/>
        <w:keepLines w:val="0"/>
        <w:framePr w:w="3974" w:h="2098" w:wrap="none" w:hAnchor="page" w:x="3150" w:y="-2163"/>
        <w:widowControl w:val="0"/>
        <w:numPr>
          <w:ilvl w:val="0"/>
          <w:numId w:val="281"/>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očištění a ošetření podkladu, zadávací dokumentace může zahrnout i případné vyspravení</w:t>
      </w:r>
    </w:p>
    <w:p>
      <w:pPr>
        <w:pStyle w:val="Style29"/>
        <w:keepNext w:val="0"/>
        <w:keepLines w:val="0"/>
        <w:framePr w:w="3974" w:h="2098" w:wrap="none" w:hAnchor="page" w:x="3150" w:y="-2163"/>
        <w:widowControl w:val="0"/>
        <w:numPr>
          <w:ilvl w:val="0"/>
          <w:numId w:val="281"/>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zřízení izolace jako kompletního povlaku, případně komplet. soustavy nebo systému podle příslušného technolog. předpisu</w:t>
      </w:r>
    </w:p>
    <w:p>
      <w:pPr>
        <w:pStyle w:val="Style29"/>
        <w:keepNext w:val="0"/>
        <w:keepLines w:val="0"/>
        <w:framePr w:w="3974" w:h="2098" w:wrap="none" w:hAnchor="page" w:x="3150" w:y="-2163"/>
        <w:widowControl w:val="0"/>
        <w:numPr>
          <w:ilvl w:val="0"/>
          <w:numId w:val="281"/>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zřízení izolace i jednotlivých vrstev po etapách, včetně pracovních spár a spojů</w:t>
      </w:r>
    </w:p>
    <w:p>
      <w:pPr>
        <w:pStyle w:val="Style29"/>
        <w:keepNext w:val="0"/>
        <w:keepLines w:val="0"/>
        <w:framePr w:w="3974" w:h="2098" w:wrap="none" w:hAnchor="page" w:x="3150" w:y="-2163"/>
        <w:widowControl w:val="0"/>
        <w:numPr>
          <w:ilvl w:val="0"/>
          <w:numId w:val="281"/>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úprava u okrajů, rohů, hran, dilatačních i pracovních spojů, kotev, obrubníků, dilatačních zařízení, odvodnění, otvorů, neizolovaných míst a pod.</w:t>
      </w:r>
    </w:p>
    <w:p>
      <w:pPr>
        <w:pStyle w:val="Style29"/>
        <w:keepNext w:val="0"/>
        <w:keepLines w:val="0"/>
        <w:framePr w:w="3974" w:h="2098" w:wrap="none" w:hAnchor="page" w:x="3150" w:y="-2163"/>
        <w:widowControl w:val="0"/>
        <w:numPr>
          <w:ilvl w:val="0"/>
          <w:numId w:val="281"/>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zajištění odvodnění povrchu izolace, včetně odvodnění nejnižších míst, pokud dokumentace pro zadání stavby nestanoví jinak</w:t>
      </w:r>
    </w:p>
    <w:p>
      <w:pPr>
        <w:pStyle w:val="Style29"/>
        <w:keepNext w:val="0"/>
        <w:keepLines w:val="0"/>
        <w:framePr w:w="3974" w:h="2098" w:wrap="none" w:hAnchor="page" w:x="3150" w:y="-2163"/>
        <w:widowControl w:val="0"/>
        <w:numPr>
          <w:ilvl w:val="0"/>
          <w:numId w:val="281"/>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ochrana izolace do doby zřízení definitivní ochranné vrstvy nebo konstrukce</w:t>
      </w:r>
    </w:p>
    <w:p>
      <w:pPr>
        <w:pStyle w:val="Style29"/>
        <w:keepNext w:val="0"/>
        <w:keepLines w:val="0"/>
        <w:framePr w:w="3974" w:h="2098" w:wrap="none" w:hAnchor="page" w:x="3150" w:y="-2163"/>
        <w:widowControl w:val="0"/>
        <w:numPr>
          <w:ilvl w:val="0"/>
          <w:numId w:val="281"/>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úprava, očištění a ošetření prostoru kolem izolace</w:t>
      </w:r>
    </w:p>
    <w:p>
      <w:pPr>
        <w:pStyle w:val="Style29"/>
        <w:keepNext w:val="0"/>
        <w:keepLines w:val="0"/>
        <w:framePr w:w="3974" w:h="2098" w:wrap="none" w:hAnchor="page" w:x="3150" w:y="-2163"/>
        <w:widowControl w:val="0"/>
        <w:numPr>
          <w:ilvl w:val="0"/>
          <w:numId w:val="281"/>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provedení požadovaných zkoušek</w:t>
      </w:r>
    </w:p>
    <w:p>
      <w:pPr>
        <w:pStyle w:val="Style29"/>
        <w:keepNext w:val="0"/>
        <w:keepLines w:val="0"/>
        <w:framePr w:w="3974" w:h="2098" w:wrap="none" w:hAnchor="page" w:x="3150" w:y="-2163"/>
        <w:widowControl w:val="0"/>
        <w:numPr>
          <w:ilvl w:val="0"/>
          <w:numId w:val="281"/>
        </w:numPr>
        <w:shd w:val="clear" w:color="auto" w:fill="auto"/>
        <w:tabs>
          <w:tab w:pos="67" w:val="left"/>
          <w:tab w:leader="underscore" w:pos="2376" w:val="left"/>
        </w:tabs>
        <w:bidi w:val="0"/>
        <w:spacing w:before="0" w:after="0"/>
        <w:ind w:left="0" w:right="0" w:firstLine="0"/>
        <w:jc w:val="left"/>
      </w:pPr>
      <w:r>
        <w:rPr>
          <w:color w:val="000000"/>
          <w:spacing w:val="0"/>
          <w:w w:val="100"/>
          <w:position w:val="0"/>
          <w:u w:val="single"/>
          <w:shd w:val="clear" w:color="auto" w:fill="auto"/>
          <w:lang w:val="cs-CZ" w:eastAsia="cs-CZ" w:bidi="cs-CZ"/>
        </w:rPr>
        <w:t>nezahrnuje ochranné vrstvy, např. geotextilii</w:t>
      </w:r>
      <w:r>
        <w:rPr>
          <w:color w:val="000000"/>
          <w:spacing w:val="0"/>
          <w:w w:val="100"/>
          <w:position w:val="0"/>
          <w:shd w:val="clear" w:color="auto" w:fill="auto"/>
          <w:lang w:val="cs-CZ" w:eastAsia="cs-CZ" w:bidi="cs-CZ"/>
        </w:rPr>
        <w:tab/>
      </w:r>
    </w:p>
    <w:p>
      <w:pPr>
        <w:pStyle w:val="Style29"/>
        <w:keepNext w:val="0"/>
        <w:keepLines w:val="0"/>
        <w:framePr w:w="3974" w:h="2098" w:wrap="none" w:hAnchor="page" w:x="3150" w:y="-2163"/>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IZOLACE MOSTOVEK CELOPLOŠNÁ ASFALTOVÝMI PÁSY</w:t>
      </w:r>
    </w:p>
    <w:p>
      <w:pPr>
        <w:pStyle w:val="Style29"/>
        <w:keepNext w:val="0"/>
        <w:keepLines w:val="0"/>
        <w:framePr w:w="226" w:h="202" w:wrap="none" w:hAnchor="page" w:x="1595" w:y="25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38?</w:t>
      </w:r>
    </w:p>
    <w:p>
      <w:pPr>
        <w:pStyle w:val="Style29"/>
        <w:keepNext w:val="0"/>
        <w:keepLines w:val="0"/>
        <w:framePr w:w="432" w:h="202" w:wrap="none" w:hAnchor="page" w:x="2205" w:y="25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7114321</w:t>
      </w:r>
    </w:p>
    <w:p>
      <w:pPr>
        <w:pStyle w:val="Style29"/>
        <w:keepNext w:val="0"/>
        <w:keepLines w:val="0"/>
        <w:framePr w:w="4003" w:h="2736" w:wrap="none" w:hAnchor="page" w:x="3150" w:y="26"/>
        <w:widowControl w:val="0"/>
        <w:shd w:val="clear" w:color="auto" w:fill="auto"/>
        <w:bidi w:val="0"/>
        <w:spacing w:before="0" w:after="0" w:line="264" w:lineRule="auto"/>
        <w:ind w:left="0" w:right="0" w:firstLine="0"/>
        <w:jc w:val="left"/>
      </w:pPr>
      <w:r>
        <w:rPr>
          <w:i/>
          <w:iCs/>
          <w:color w:val="000000"/>
          <w:spacing w:val="0"/>
          <w:w w:val="100"/>
          <w:position w:val="0"/>
          <w:shd w:val="clear" w:color="auto" w:fill="auto"/>
          <w:lang w:val="cs-CZ" w:eastAsia="cs-CZ" w:bidi="cs-CZ"/>
        </w:rPr>
        <w:t>7.60*(14,50+0,35*2)=115,520 [A]</w:t>
      </w:r>
    </w:p>
    <w:p>
      <w:pPr>
        <w:pStyle w:val="Style29"/>
        <w:keepNext w:val="0"/>
        <w:keepLines w:val="0"/>
        <w:framePr w:w="4003" w:h="2736" w:wrap="none" w:hAnchor="page" w:x="3150" w:y="26"/>
        <w:widowControl w:val="0"/>
        <w:shd w:val="clear" w:color="auto" w:fill="auto"/>
        <w:bidi w:val="0"/>
        <w:spacing w:before="0" w:after="0" w:line="264" w:lineRule="auto"/>
        <w:ind w:left="0" w:right="0" w:firstLine="0"/>
        <w:jc w:val="left"/>
      </w:pPr>
      <w:r>
        <w:rPr>
          <w:i/>
          <w:iCs/>
          <w:color w:val="000000"/>
          <w:spacing w:val="0"/>
          <w:w w:val="100"/>
          <w:position w:val="0"/>
          <w:shd w:val="clear" w:color="auto" w:fill="auto"/>
          <w:lang w:val="cs-CZ" w:eastAsia="cs-CZ" w:bidi="cs-CZ"/>
        </w:rPr>
        <w:t>odečet obec Věžná</w:t>
      </w:r>
    </w:p>
    <w:p>
      <w:pPr>
        <w:pStyle w:val="Style29"/>
        <w:keepNext w:val="0"/>
        <w:keepLines w:val="0"/>
        <w:framePr w:w="4003" w:h="2736" w:wrap="none" w:hAnchor="page" w:x="3150" w:y="26"/>
        <w:widowControl w:val="0"/>
        <w:shd w:val="clear" w:color="auto" w:fill="auto"/>
        <w:bidi w:val="0"/>
        <w:spacing w:before="0" w:after="0" w:line="264" w:lineRule="auto"/>
        <w:ind w:left="0" w:right="0" w:firstLine="0"/>
        <w:jc w:val="left"/>
      </w:pPr>
      <w:r>
        <w:rPr>
          <w:i/>
          <w:iCs/>
          <w:color w:val="000000"/>
          <w:spacing w:val="0"/>
          <w:w w:val="100"/>
          <w:position w:val="0"/>
          <w:shd w:val="clear" w:color="auto" w:fill="auto"/>
          <w:lang w:val="cs-CZ" w:eastAsia="cs-CZ" w:bidi="cs-CZ"/>
        </w:rPr>
        <w:t>-1,0*(14,5+2*0,35)=-15,200 [B]</w:t>
      </w:r>
    </w:p>
    <w:p>
      <w:pPr>
        <w:pStyle w:val="Style29"/>
        <w:keepNext w:val="0"/>
        <w:keepLines w:val="0"/>
        <w:framePr w:w="4003" w:h="2736" w:wrap="none" w:hAnchor="page" w:x="3150" w:y="26"/>
        <w:widowControl w:val="0"/>
        <w:shd w:val="clear" w:color="auto" w:fill="auto"/>
        <w:tabs>
          <w:tab w:pos="1387" w:val="left"/>
          <w:tab w:leader="underscore" w:pos="3941" w:val="left"/>
        </w:tabs>
        <w:bidi w:val="0"/>
        <w:spacing w:before="0" w:after="0" w:line="264" w:lineRule="auto"/>
        <w:ind w:left="0" w:right="0" w:firstLine="0"/>
        <w:jc w:val="left"/>
      </w:pPr>
      <w:r>
        <w:rPr>
          <w:i/>
          <w:iCs/>
          <w:color w:val="000000"/>
          <w:spacing w:val="0"/>
          <w:w w:val="100"/>
          <w:position w:val="0"/>
          <w:u w:val="single"/>
          <w:shd w:val="clear" w:color="auto" w:fill="auto"/>
          <w:lang w:val="cs-CZ" w:eastAsia="cs-CZ" w:bidi="cs-CZ"/>
        </w:rPr>
        <w:t>Celkem A+B=W0</w:t>
      </w:r>
      <w:r>
        <w:rPr>
          <w:i/>
          <w:iCs/>
          <w:color w:val="000000"/>
          <w:spacing w:val="0"/>
          <w:w w:val="100"/>
          <w:position w:val="0"/>
          <w:u w:val="single"/>
          <w:shd w:val="clear" w:color="auto" w:fill="auto"/>
          <w:vertAlign w:val="subscript"/>
          <w:lang w:val="cs-CZ" w:eastAsia="cs-CZ" w:bidi="cs-CZ"/>
        </w:rPr>
        <w:t>i</w:t>
      </w:r>
      <w:r>
        <w:rPr>
          <w:i/>
          <w:iCs/>
          <w:color w:val="000000"/>
          <w:spacing w:val="0"/>
          <w:w w:val="100"/>
          <w:position w:val="0"/>
          <w:u w:val="single"/>
          <w:shd w:val="clear" w:color="auto" w:fill="auto"/>
          <w:lang w:val="cs-CZ" w:eastAsia="cs-CZ" w:bidi="cs-CZ"/>
        </w:rPr>
        <w:t>320 [C]</w:t>
      </w:r>
      <w:r>
        <w:rPr>
          <w:i/>
          <w:iCs/>
          <w:color w:val="000000"/>
          <w:spacing w:val="0"/>
          <w:w w:val="100"/>
          <w:position w:val="0"/>
          <w:shd w:val="clear" w:color="auto" w:fill="auto"/>
          <w:lang w:val="cs-CZ" w:eastAsia="cs-CZ" w:bidi="cs-CZ"/>
        </w:rPr>
        <w:tab/>
        <w:tab/>
      </w:r>
    </w:p>
    <w:p>
      <w:pPr>
        <w:pStyle w:val="Style29"/>
        <w:keepNext w:val="0"/>
        <w:keepLines w:val="0"/>
        <w:framePr w:w="4003" w:h="2736" w:wrap="none" w:hAnchor="page" w:x="3150" w:y="26"/>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položka zahrnuje:</w:t>
      </w:r>
    </w:p>
    <w:p>
      <w:pPr>
        <w:pStyle w:val="Style29"/>
        <w:keepNext w:val="0"/>
        <w:keepLines w:val="0"/>
        <w:framePr w:w="4003" w:h="2736" w:wrap="none" w:hAnchor="page" w:x="3150" w:y="26"/>
        <w:widowControl w:val="0"/>
        <w:numPr>
          <w:ilvl w:val="0"/>
          <w:numId w:val="283"/>
        </w:numPr>
        <w:shd w:val="clear" w:color="auto" w:fill="auto"/>
        <w:tabs>
          <w:tab w:pos="67" w:val="left"/>
        </w:tabs>
        <w:bidi w:val="0"/>
        <w:spacing w:before="0" w:after="0" w:line="264" w:lineRule="auto"/>
        <w:ind w:left="0" w:right="0" w:firstLine="0"/>
        <w:jc w:val="left"/>
      </w:pPr>
      <w:r>
        <w:rPr>
          <w:color w:val="000000"/>
          <w:spacing w:val="0"/>
          <w:w w:val="100"/>
          <w:position w:val="0"/>
          <w:shd w:val="clear" w:color="auto" w:fill="auto"/>
          <w:lang w:val="cs-CZ" w:eastAsia="cs-CZ" w:bidi="cs-CZ"/>
        </w:rPr>
        <w:t>dodání předepsaného izolačního materiálu</w:t>
      </w:r>
    </w:p>
    <w:p>
      <w:pPr>
        <w:pStyle w:val="Style29"/>
        <w:keepNext w:val="0"/>
        <w:keepLines w:val="0"/>
        <w:framePr w:w="4003" w:h="2736" w:wrap="none" w:hAnchor="page" w:x="3150" w:y="26"/>
        <w:widowControl w:val="0"/>
        <w:numPr>
          <w:ilvl w:val="0"/>
          <w:numId w:val="283"/>
        </w:numPr>
        <w:shd w:val="clear" w:color="auto" w:fill="auto"/>
        <w:tabs>
          <w:tab w:pos="67" w:val="left"/>
        </w:tabs>
        <w:bidi w:val="0"/>
        <w:spacing w:before="0" w:after="0" w:line="264" w:lineRule="auto"/>
        <w:ind w:left="0" w:right="0" w:firstLine="0"/>
        <w:jc w:val="left"/>
      </w:pPr>
      <w:r>
        <w:rPr>
          <w:color w:val="000000"/>
          <w:spacing w:val="0"/>
          <w:w w:val="100"/>
          <w:position w:val="0"/>
          <w:shd w:val="clear" w:color="auto" w:fill="auto"/>
          <w:lang w:val="cs-CZ" w:eastAsia="cs-CZ" w:bidi="cs-CZ"/>
        </w:rPr>
        <w:t>očištění a ošetření podkladu, zadávací dokumentace může zahrnout i případné vyspravení</w:t>
      </w:r>
    </w:p>
    <w:p>
      <w:pPr>
        <w:pStyle w:val="Style29"/>
        <w:keepNext w:val="0"/>
        <w:keepLines w:val="0"/>
        <w:framePr w:w="4003" w:h="2736" w:wrap="none" w:hAnchor="page" w:x="3150" w:y="26"/>
        <w:widowControl w:val="0"/>
        <w:numPr>
          <w:ilvl w:val="0"/>
          <w:numId w:val="283"/>
        </w:numPr>
        <w:shd w:val="clear" w:color="auto" w:fill="auto"/>
        <w:tabs>
          <w:tab w:pos="62" w:val="left"/>
        </w:tabs>
        <w:bidi w:val="0"/>
        <w:spacing w:before="0" w:after="0" w:line="264" w:lineRule="auto"/>
        <w:ind w:left="0" w:right="0" w:firstLine="0"/>
        <w:jc w:val="left"/>
      </w:pPr>
      <w:r>
        <w:rPr>
          <w:color w:val="000000"/>
          <w:spacing w:val="0"/>
          <w:w w:val="100"/>
          <w:position w:val="0"/>
          <w:shd w:val="clear" w:color="auto" w:fill="auto"/>
          <w:lang w:val="cs-CZ" w:eastAsia="cs-CZ" w:bidi="cs-CZ"/>
        </w:rPr>
        <w:t>zřízení izolace jako kompletního povlaku, případně komplet. soustavy nebo systému podle příslušného technolog. předpisu</w:t>
      </w:r>
    </w:p>
    <w:p>
      <w:pPr>
        <w:pStyle w:val="Style29"/>
        <w:keepNext w:val="0"/>
        <w:keepLines w:val="0"/>
        <w:framePr w:w="4003" w:h="2736" w:wrap="none" w:hAnchor="page" w:x="3150" w:y="26"/>
        <w:widowControl w:val="0"/>
        <w:numPr>
          <w:ilvl w:val="0"/>
          <w:numId w:val="283"/>
        </w:numPr>
        <w:shd w:val="clear" w:color="auto" w:fill="auto"/>
        <w:tabs>
          <w:tab w:pos="62" w:val="left"/>
        </w:tabs>
        <w:bidi w:val="0"/>
        <w:spacing w:before="0" w:after="0" w:line="264" w:lineRule="auto"/>
        <w:ind w:left="0" w:right="0" w:firstLine="0"/>
        <w:jc w:val="left"/>
      </w:pPr>
      <w:r>
        <w:rPr>
          <w:color w:val="000000"/>
          <w:spacing w:val="0"/>
          <w:w w:val="100"/>
          <w:position w:val="0"/>
          <w:shd w:val="clear" w:color="auto" w:fill="auto"/>
          <w:lang w:val="cs-CZ" w:eastAsia="cs-CZ" w:bidi="cs-CZ"/>
        </w:rPr>
        <w:t>zřízení izolace i jednotlivých vrstev po etapách, včetně pracovních spár a spojů</w:t>
      </w:r>
    </w:p>
    <w:p>
      <w:pPr>
        <w:pStyle w:val="Style29"/>
        <w:keepNext w:val="0"/>
        <w:keepLines w:val="0"/>
        <w:framePr w:w="4003" w:h="2736" w:wrap="none" w:hAnchor="page" w:x="3150" w:y="26"/>
        <w:widowControl w:val="0"/>
        <w:numPr>
          <w:ilvl w:val="0"/>
          <w:numId w:val="283"/>
        </w:numPr>
        <w:shd w:val="clear" w:color="auto" w:fill="auto"/>
        <w:tabs>
          <w:tab w:pos="62" w:val="left"/>
        </w:tabs>
        <w:bidi w:val="0"/>
        <w:spacing w:before="0" w:after="0" w:line="264" w:lineRule="auto"/>
        <w:ind w:left="0" w:right="0" w:firstLine="0"/>
        <w:jc w:val="left"/>
      </w:pPr>
      <w:r>
        <w:rPr>
          <w:color w:val="000000"/>
          <w:spacing w:val="0"/>
          <w:w w:val="100"/>
          <w:position w:val="0"/>
          <w:shd w:val="clear" w:color="auto" w:fill="auto"/>
          <w:lang w:val="cs-CZ" w:eastAsia="cs-CZ" w:bidi="cs-CZ"/>
        </w:rPr>
        <w:t>úprava u okrajů, rohů, hran, dilatačních i pracovních spojů, kotev, obrubníků, dilatačních zařízení, odvodnění, otvorů, neizolovaných míst a pod.</w:t>
      </w:r>
    </w:p>
    <w:p>
      <w:pPr>
        <w:pStyle w:val="Style29"/>
        <w:keepNext w:val="0"/>
        <w:keepLines w:val="0"/>
        <w:framePr w:w="4003" w:h="2736" w:wrap="none" w:hAnchor="page" w:x="3150" w:y="26"/>
        <w:widowControl w:val="0"/>
        <w:numPr>
          <w:ilvl w:val="0"/>
          <w:numId w:val="283"/>
        </w:numPr>
        <w:shd w:val="clear" w:color="auto" w:fill="auto"/>
        <w:tabs>
          <w:tab w:pos="62" w:val="left"/>
        </w:tabs>
        <w:bidi w:val="0"/>
        <w:spacing w:before="0" w:after="0" w:line="264" w:lineRule="auto"/>
        <w:ind w:left="0" w:right="0" w:firstLine="0"/>
        <w:jc w:val="left"/>
      </w:pPr>
      <w:r>
        <w:rPr>
          <w:color w:val="000000"/>
          <w:spacing w:val="0"/>
          <w:w w:val="100"/>
          <w:position w:val="0"/>
          <w:shd w:val="clear" w:color="auto" w:fill="auto"/>
          <w:lang w:val="cs-CZ" w:eastAsia="cs-CZ" w:bidi="cs-CZ"/>
        </w:rPr>
        <w:t>zajištění odvodnění povrchu izolace, včetně odvodnění nejnižších míst, pokud dokumentace pro zadání stavby nestanoví jinak</w:t>
      </w:r>
    </w:p>
    <w:p>
      <w:pPr>
        <w:pStyle w:val="Style29"/>
        <w:keepNext w:val="0"/>
        <w:keepLines w:val="0"/>
        <w:framePr w:w="4003" w:h="2736" w:wrap="none" w:hAnchor="page" w:x="3150" w:y="26"/>
        <w:widowControl w:val="0"/>
        <w:numPr>
          <w:ilvl w:val="0"/>
          <w:numId w:val="283"/>
        </w:numPr>
        <w:shd w:val="clear" w:color="auto" w:fill="auto"/>
        <w:tabs>
          <w:tab w:pos="67" w:val="left"/>
        </w:tabs>
        <w:bidi w:val="0"/>
        <w:spacing w:before="0" w:after="0" w:line="264" w:lineRule="auto"/>
        <w:ind w:left="0" w:right="0" w:firstLine="0"/>
        <w:jc w:val="left"/>
      </w:pPr>
      <w:r>
        <w:rPr>
          <w:color w:val="000000"/>
          <w:spacing w:val="0"/>
          <w:w w:val="100"/>
          <w:position w:val="0"/>
          <w:shd w:val="clear" w:color="auto" w:fill="auto"/>
          <w:lang w:val="cs-CZ" w:eastAsia="cs-CZ" w:bidi="cs-CZ"/>
        </w:rPr>
        <w:t>ochrana izolace do doby zřízení definitivní ochranné vrstvy nebo konstrukce</w:t>
      </w:r>
    </w:p>
    <w:p>
      <w:pPr>
        <w:pStyle w:val="Style29"/>
        <w:keepNext w:val="0"/>
        <w:keepLines w:val="0"/>
        <w:framePr w:w="4003" w:h="2736" w:wrap="none" w:hAnchor="page" w:x="3150" w:y="26"/>
        <w:widowControl w:val="0"/>
        <w:numPr>
          <w:ilvl w:val="0"/>
          <w:numId w:val="283"/>
        </w:numPr>
        <w:shd w:val="clear" w:color="auto" w:fill="auto"/>
        <w:tabs>
          <w:tab w:pos="62" w:val="left"/>
        </w:tabs>
        <w:bidi w:val="0"/>
        <w:spacing w:before="0" w:after="0" w:line="264" w:lineRule="auto"/>
        <w:ind w:left="0" w:right="0" w:firstLine="0"/>
        <w:jc w:val="left"/>
      </w:pPr>
      <w:r>
        <w:rPr>
          <w:color w:val="000000"/>
          <w:spacing w:val="0"/>
          <w:w w:val="100"/>
          <w:position w:val="0"/>
          <w:shd w:val="clear" w:color="auto" w:fill="auto"/>
          <w:lang w:val="cs-CZ" w:eastAsia="cs-CZ" w:bidi="cs-CZ"/>
        </w:rPr>
        <w:t>úprava, očištění a ošetření prostoru kolem izolace</w:t>
      </w:r>
    </w:p>
    <w:p>
      <w:pPr>
        <w:pStyle w:val="Style29"/>
        <w:keepNext w:val="0"/>
        <w:keepLines w:val="0"/>
        <w:framePr w:w="4003" w:h="2736" w:wrap="none" w:hAnchor="page" w:x="3150" w:y="26"/>
        <w:widowControl w:val="0"/>
        <w:numPr>
          <w:ilvl w:val="0"/>
          <w:numId w:val="283"/>
        </w:numPr>
        <w:shd w:val="clear" w:color="auto" w:fill="auto"/>
        <w:tabs>
          <w:tab w:pos="67" w:val="left"/>
        </w:tabs>
        <w:bidi w:val="0"/>
        <w:spacing w:before="0" w:after="0" w:line="264" w:lineRule="auto"/>
        <w:ind w:left="0" w:right="0" w:firstLine="0"/>
        <w:jc w:val="left"/>
      </w:pPr>
      <w:r>
        <w:rPr>
          <w:color w:val="000000"/>
          <w:spacing w:val="0"/>
          <w:w w:val="100"/>
          <w:position w:val="0"/>
          <w:shd w:val="clear" w:color="auto" w:fill="auto"/>
          <w:lang w:val="cs-CZ" w:eastAsia="cs-CZ" w:bidi="cs-CZ"/>
        </w:rPr>
        <w:t>provedení požadovaných zkoušek</w:t>
      </w:r>
    </w:p>
    <w:p>
      <w:pPr>
        <w:pStyle w:val="Style29"/>
        <w:keepNext w:val="0"/>
        <w:keepLines w:val="0"/>
        <w:framePr w:w="4003" w:h="2736" w:wrap="none" w:hAnchor="page" w:x="3150" w:y="26"/>
        <w:widowControl w:val="0"/>
        <w:numPr>
          <w:ilvl w:val="0"/>
          <w:numId w:val="283"/>
        </w:numPr>
        <w:shd w:val="clear" w:color="auto" w:fill="auto"/>
        <w:tabs>
          <w:tab w:pos="67" w:val="left"/>
        </w:tabs>
        <w:bidi w:val="0"/>
        <w:spacing w:before="0" w:after="0" w:line="264" w:lineRule="auto"/>
        <w:ind w:left="0" w:right="0" w:firstLine="0"/>
        <w:jc w:val="left"/>
      </w:pPr>
      <w:r>
        <w:rPr>
          <w:color w:val="000000"/>
          <w:spacing w:val="0"/>
          <w:w w:val="100"/>
          <w:position w:val="0"/>
          <w:shd w:val="clear" w:color="auto" w:fill="auto"/>
          <w:lang w:val="cs-CZ" w:eastAsia="cs-CZ" w:bidi="cs-CZ"/>
        </w:rPr>
        <w:t>nezahrnuje ochranné vrstvy, např. litý asfalt, asfaltový beton</w:t>
      </w:r>
    </w:p>
    <w:p>
      <w:pPr>
        <w:pStyle w:val="Style29"/>
        <w:keepNext w:val="0"/>
        <w:keepLines w:val="0"/>
        <w:framePr w:w="4003" w:h="2736" w:wrap="none" w:hAnchor="page" w:x="3150" w:y="26"/>
        <w:widowControl w:val="0"/>
        <w:shd w:val="clear" w:color="auto" w:fill="auto"/>
        <w:bidi w:val="0"/>
        <w:spacing w:before="0" w:after="0" w:line="264" w:lineRule="auto"/>
        <w:ind w:left="0" w:right="0" w:firstLine="0"/>
        <w:jc w:val="left"/>
      </w:pPr>
      <w:r>
        <w:rPr>
          <w:color w:val="000000"/>
          <w:spacing w:val="0"/>
          <w:w w:val="100"/>
          <w:position w:val="0"/>
          <w:u w:val="single"/>
          <w:shd w:val="clear" w:color="auto" w:fill="auto"/>
          <w:lang w:val="cs-CZ" w:eastAsia="cs-CZ" w:bidi="cs-CZ"/>
        </w:rPr>
        <w:t xml:space="preserve">v této položce se vykáže i izolace rámových konstrukcí (mosty, propusty, kolektory) </w:t>
      </w:r>
      <w:r>
        <w:rPr>
          <w:color w:val="000000"/>
          <w:spacing w:val="0"/>
          <w:w w:val="100"/>
          <w:position w:val="0"/>
          <w:shd w:val="clear" w:color="auto" w:fill="auto"/>
          <w:lang w:val="cs-CZ" w:eastAsia="cs-CZ" w:bidi="cs-CZ"/>
        </w:rPr>
        <w:t>IZOLACE MOSTOVEK POD ŘÍMSOU ASFALTOVÝMI PÁSY</w:t>
      </w:r>
    </w:p>
    <w:p>
      <w:pPr>
        <w:pStyle w:val="Style29"/>
        <w:keepNext w:val="0"/>
        <w:keepLines w:val="0"/>
        <w:framePr w:w="451" w:h="202" w:wrap="none" w:hAnchor="page" w:x="7466" w:y="25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 |</w:t>
      </w:r>
    </w:p>
    <w:p>
      <w:pPr>
        <w:pStyle w:val="Style29"/>
        <w:keepNext w:val="0"/>
        <w:keepLines w:val="0"/>
        <w:framePr w:w="365" w:h="154" w:wrap="none" w:hAnchor="page" w:x="8186" w:y="259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21,050</w:t>
      </w:r>
    </w:p>
    <w:p>
      <w:pPr>
        <w:pStyle w:val="Style29"/>
        <w:keepNext w:val="0"/>
        <w:keepLines w:val="0"/>
        <w:framePr w:w="365" w:h="154" w:wrap="none" w:hAnchor="page" w:x="9146" w:y="259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798,92</w:t>
      </w:r>
    </w:p>
    <w:p>
      <w:pPr>
        <w:pStyle w:val="Style29"/>
        <w:keepNext w:val="0"/>
        <w:keepLines w:val="0"/>
        <w:framePr w:w="1032" w:h="202" w:wrap="none" w:hAnchor="page" w:x="9760" w:y="2575"/>
        <w:widowControl w:val="0"/>
        <w:shd w:val="clear" w:color="auto" w:fill="auto"/>
        <w:tabs>
          <w:tab w:pos="955" w:val="left"/>
        </w:tabs>
        <w:bidi w:val="0"/>
        <w:spacing w:before="0" w:after="0" w:line="240" w:lineRule="auto"/>
        <w:ind w:left="0" w:right="0" w:firstLine="0"/>
        <w:jc w:val="left"/>
      </w:pPr>
      <w:r>
        <w:rPr>
          <w:color w:val="000000"/>
          <w:spacing w:val="0"/>
          <w:w w:val="100"/>
          <w:position w:val="0"/>
          <w:shd w:val="clear" w:color="auto" w:fill="auto"/>
          <w:lang w:val="cs-CZ" w:eastAsia="cs-CZ" w:bidi="cs-CZ"/>
        </w:rPr>
        <w:t>I 16 817,27</w:t>
        <w:tab/>
        <w:t>|</w:t>
      </w:r>
    </w:p>
    <w:p>
      <w:pPr>
        <w:pStyle w:val="Style29"/>
        <w:keepNext w:val="0"/>
        <w:keepLines w:val="0"/>
        <w:framePr w:w="226" w:h="202" w:wrap="none" w:hAnchor="page" w:x="1595" w:y="552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39?</w:t>
      </w:r>
    </w:p>
    <w:p>
      <w:pPr>
        <w:pStyle w:val="Style29"/>
        <w:keepNext w:val="0"/>
        <w:keepLines w:val="0"/>
        <w:framePr w:w="374" w:h="307" w:wrap="none" w:hAnchor="page" w:x="2262" w:y="5421"/>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783</w:t>
      </w:r>
    </w:p>
    <w:p>
      <w:pPr>
        <w:pStyle w:val="Style29"/>
        <w:keepNext w:val="0"/>
        <w:keepLines w:val="0"/>
        <w:framePr w:w="374" w:h="307" w:wrap="none" w:hAnchor="page" w:x="2262" w:y="54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783831</w:t>
      </w:r>
    </w:p>
    <w:p>
      <w:pPr>
        <w:pStyle w:val="Style29"/>
        <w:keepNext w:val="0"/>
        <w:keepLines w:val="0"/>
        <w:framePr w:w="4018" w:h="2626" w:wrap="none" w:hAnchor="page" w:x="3150" w:y="2853"/>
        <w:widowControl w:val="0"/>
        <w:shd w:val="clear" w:color="auto" w:fill="auto"/>
        <w:bidi w:val="0"/>
        <w:spacing w:before="0" w:after="0"/>
        <w:ind w:left="0" w:right="0" w:firstLine="0"/>
        <w:jc w:val="left"/>
      </w:pPr>
      <w:r>
        <w:rPr>
          <w:i/>
          <w:iCs/>
          <w:color w:val="000000"/>
          <w:spacing w:val="0"/>
          <w:w w:val="100"/>
          <w:position w:val="0"/>
          <w:shd w:val="clear" w:color="auto" w:fill="auto"/>
          <w:lang w:val="cs-CZ" w:eastAsia="cs-CZ" w:bidi="cs-CZ"/>
        </w:rPr>
        <w:t>(1,75+0.75)54.50=36.250 [A]</w:t>
      </w:r>
    </w:p>
    <w:p>
      <w:pPr>
        <w:pStyle w:val="Style29"/>
        <w:keepNext w:val="0"/>
        <w:keepLines w:val="0"/>
        <w:framePr w:w="4018" w:h="2626" w:wrap="none" w:hAnchor="page" w:x="3150" w:y="2853"/>
        <w:widowControl w:val="0"/>
        <w:shd w:val="clear" w:color="auto" w:fill="auto"/>
        <w:bidi w:val="0"/>
        <w:spacing w:before="0" w:after="0"/>
        <w:ind w:left="0" w:right="0" w:firstLine="0"/>
        <w:jc w:val="left"/>
      </w:pPr>
      <w:r>
        <w:rPr>
          <w:i/>
          <w:iCs/>
          <w:color w:val="000000"/>
          <w:spacing w:val="0"/>
          <w:w w:val="100"/>
          <w:position w:val="0"/>
          <w:shd w:val="clear" w:color="auto" w:fill="auto"/>
          <w:lang w:val="cs-CZ" w:eastAsia="cs-CZ" w:bidi="cs-CZ"/>
        </w:rPr>
        <w:t>odečet obec Věžná</w:t>
      </w:r>
    </w:p>
    <w:p>
      <w:pPr>
        <w:pStyle w:val="Style29"/>
        <w:keepNext w:val="0"/>
        <w:keepLines w:val="0"/>
        <w:framePr w:w="4018" w:h="2626" w:wrap="none" w:hAnchor="page" w:x="3150" w:y="2853"/>
        <w:widowControl w:val="0"/>
        <w:shd w:val="clear" w:color="auto" w:fill="auto"/>
        <w:bidi w:val="0"/>
        <w:spacing w:before="0" w:after="0"/>
        <w:ind w:left="0" w:right="0" w:firstLine="0"/>
        <w:jc w:val="left"/>
      </w:pPr>
      <w:r>
        <w:rPr>
          <w:i/>
          <w:iCs/>
          <w:color w:val="000000"/>
          <w:spacing w:val="0"/>
          <w:w w:val="100"/>
          <w:position w:val="0"/>
          <w:shd w:val="clear" w:color="auto" w:fill="auto"/>
          <w:lang w:val="cs-CZ" w:eastAsia="cs-CZ" w:bidi="cs-CZ"/>
        </w:rPr>
        <w:t>-1.0*(14.5+2*0.35)=-15.200 [B]</w:t>
      </w:r>
    </w:p>
    <w:p>
      <w:pPr>
        <w:pStyle w:val="Style29"/>
        <w:keepNext w:val="0"/>
        <w:keepLines w:val="0"/>
        <w:framePr w:w="4018" w:h="2626" w:wrap="none" w:hAnchor="page" w:x="3150" w:y="2853"/>
        <w:widowControl w:val="0"/>
        <w:shd w:val="clear" w:color="auto" w:fill="auto"/>
        <w:tabs>
          <w:tab w:leader="underscore" w:pos="3955" w:val="left"/>
        </w:tabs>
        <w:bidi w:val="0"/>
        <w:spacing w:before="0" w:after="0"/>
        <w:ind w:left="0" w:right="0" w:firstLine="0"/>
        <w:jc w:val="left"/>
      </w:pPr>
      <w:r>
        <w:rPr>
          <w:i/>
          <w:iCs/>
          <w:color w:val="000000"/>
          <w:spacing w:val="0"/>
          <w:w w:val="100"/>
          <w:position w:val="0"/>
          <w:u w:val="single"/>
          <w:shd w:val="clear" w:color="auto" w:fill="auto"/>
          <w:lang w:val="cs-CZ" w:eastAsia="cs-CZ" w:bidi="cs-CZ"/>
        </w:rPr>
        <w:t>Celkem A+B=2V050 C]</w:t>
      </w:r>
      <w:r>
        <w:rPr>
          <w:i/>
          <w:iCs/>
          <w:color w:val="000000"/>
          <w:spacing w:val="0"/>
          <w:w w:val="100"/>
          <w:position w:val="0"/>
          <w:shd w:val="clear" w:color="auto" w:fill="auto"/>
          <w:lang w:val="cs-CZ" w:eastAsia="cs-CZ" w:bidi="cs-CZ"/>
        </w:rPr>
        <w:t xml:space="preserve"> </w:t>
        <w:tab/>
      </w:r>
    </w:p>
    <w:p>
      <w:pPr>
        <w:pStyle w:val="Style29"/>
        <w:keepNext w:val="0"/>
        <w:keepLines w:val="0"/>
        <w:framePr w:w="4018" w:h="2626" w:wrap="none" w:hAnchor="page" w:x="3150" w:y="2853"/>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položka zahrnuje:</w:t>
      </w:r>
    </w:p>
    <w:p>
      <w:pPr>
        <w:pStyle w:val="Style29"/>
        <w:keepNext w:val="0"/>
        <w:keepLines w:val="0"/>
        <w:framePr w:w="4018" w:h="2626" w:wrap="none" w:hAnchor="page" w:x="3150" w:y="2853"/>
        <w:widowControl w:val="0"/>
        <w:numPr>
          <w:ilvl w:val="0"/>
          <w:numId w:val="285"/>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dodání předepsaného izolačního materiálu</w:t>
      </w:r>
    </w:p>
    <w:p>
      <w:pPr>
        <w:pStyle w:val="Style29"/>
        <w:keepNext w:val="0"/>
        <w:keepLines w:val="0"/>
        <w:framePr w:w="4018" w:h="2626" w:wrap="none" w:hAnchor="page" w:x="3150" w:y="2853"/>
        <w:widowControl w:val="0"/>
        <w:numPr>
          <w:ilvl w:val="0"/>
          <w:numId w:val="285"/>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očištění a ošetření podkladu, zadávací dokumentace může zahrnout i případné vyspravení</w:t>
      </w:r>
    </w:p>
    <w:p>
      <w:pPr>
        <w:pStyle w:val="Style29"/>
        <w:keepNext w:val="0"/>
        <w:keepLines w:val="0"/>
        <w:framePr w:w="4018" w:h="2626" w:wrap="none" w:hAnchor="page" w:x="3150" w:y="2853"/>
        <w:widowControl w:val="0"/>
        <w:numPr>
          <w:ilvl w:val="0"/>
          <w:numId w:val="285"/>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zřízení izolace jako kompletního povlaku, případně komplet. soustavy nebo systému podle příslušného technolog. předpisu</w:t>
      </w:r>
    </w:p>
    <w:p>
      <w:pPr>
        <w:pStyle w:val="Style29"/>
        <w:keepNext w:val="0"/>
        <w:keepLines w:val="0"/>
        <w:framePr w:w="4018" w:h="2626" w:wrap="none" w:hAnchor="page" w:x="3150" w:y="2853"/>
        <w:widowControl w:val="0"/>
        <w:numPr>
          <w:ilvl w:val="0"/>
          <w:numId w:val="285"/>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zřízení izolace i jednotlivých vrstev po etapách, včetně pracovních spár a spojů</w:t>
      </w:r>
    </w:p>
    <w:p>
      <w:pPr>
        <w:pStyle w:val="Style29"/>
        <w:keepNext w:val="0"/>
        <w:keepLines w:val="0"/>
        <w:framePr w:w="4018" w:h="2626" w:wrap="none" w:hAnchor="page" w:x="3150" w:y="2853"/>
        <w:widowControl w:val="0"/>
        <w:numPr>
          <w:ilvl w:val="0"/>
          <w:numId w:val="285"/>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úprava u okrajů, rohů, hran, dilatačních i pracovních spojů, kotev, obrubníků, dilatačních zařízení, odvodnění, otvorů, neizolovaných míst a pod.</w:t>
      </w:r>
    </w:p>
    <w:p>
      <w:pPr>
        <w:pStyle w:val="Style29"/>
        <w:keepNext w:val="0"/>
        <w:keepLines w:val="0"/>
        <w:framePr w:w="4018" w:h="2626" w:wrap="none" w:hAnchor="page" w:x="3150" w:y="2853"/>
        <w:widowControl w:val="0"/>
        <w:numPr>
          <w:ilvl w:val="0"/>
          <w:numId w:val="285"/>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zajištění odvodnění povrchu izolace, včetně odvodnění nejnižších míst, pokud dokumentace pro zadání stavby nestanoví jinak</w:t>
      </w:r>
    </w:p>
    <w:p>
      <w:pPr>
        <w:pStyle w:val="Style29"/>
        <w:keepNext w:val="0"/>
        <w:keepLines w:val="0"/>
        <w:framePr w:w="4018" w:h="2626" w:wrap="none" w:hAnchor="page" w:x="3150" w:y="2853"/>
        <w:widowControl w:val="0"/>
        <w:numPr>
          <w:ilvl w:val="0"/>
          <w:numId w:val="285"/>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ochrana izolace do doby zřízení definitivní ochranné vrstvy nebo konstrukce</w:t>
      </w:r>
    </w:p>
    <w:p>
      <w:pPr>
        <w:pStyle w:val="Style29"/>
        <w:keepNext w:val="0"/>
        <w:keepLines w:val="0"/>
        <w:framePr w:w="4018" w:h="2626" w:wrap="none" w:hAnchor="page" w:x="3150" w:y="2853"/>
        <w:widowControl w:val="0"/>
        <w:numPr>
          <w:ilvl w:val="0"/>
          <w:numId w:val="285"/>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úprava, očištění a ošetření prostoru kolem izolace</w:t>
      </w:r>
    </w:p>
    <w:p>
      <w:pPr>
        <w:pStyle w:val="Style29"/>
        <w:keepNext w:val="0"/>
        <w:keepLines w:val="0"/>
        <w:framePr w:w="4018" w:h="2626" w:wrap="none" w:hAnchor="page" w:x="3150" w:y="2853"/>
        <w:widowControl w:val="0"/>
        <w:numPr>
          <w:ilvl w:val="0"/>
          <w:numId w:val="285"/>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provedení požadovaných zkoušek</w:t>
      </w:r>
    </w:p>
    <w:p>
      <w:pPr>
        <w:pStyle w:val="Style29"/>
        <w:keepNext w:val="0"/>
        <w:keepLines w:val="0"/>
        <w:framePr w:w="4018" w:h="2626" w:wrap="none" w:hAnchor="page" w:x="3150" w:y="2853"/>
        <w:widowControl w:val="0"/>
        <w:numPr>
          <w:ilvl w:val="0"/>
          <w:numId w:val="285"/>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nezahrnuje ochranné vrstvy, např. lepenku s hliníkovou vložkou, litý asfalt, asfaltový beton</w:t>
      </w:r>
    </w:p>
    <w:p>
      <w:pPr>
        <w:pStyle w:val="Style29"/>
        <w:keepNext w:val="0"/>
        <w:keepLines w:val="0"/>
        <w:framePr w:w="2035" w:h="293" w:wrap="none" w:hAnchor="page" w:x="3160" w:y="5416"/>
        <w:widowControl w:val="0"/>
        <w:shd w:val="clear" w:color="auto" w:fill="auto"/>
        <w:bidi w:val="0"/>
        <w:spacing w:before="0" w:after="0" w:line="240" w:lineRule="auto"/>
        <w:ind w:left="0" w:right="0" w:firstLine="0"/>
        <w:jc w:val="both"/>
      </w:pPr>
      <w:r>
        <w:rPr>
          <w:b/>
          <w:bCs/>
          <w:color w:val="000000"/>
          <w:spacing w:val="0"/>
          <w:w w:val="100"/>
          <w:position w:val="0"/>
          <w:u w:val="single"/>
          <w:shd w:val="clear" w:color="auto" w:fill="auto"/>
          <w:lang w:val="cs-CZ" w:eastAsia="cs-CZ" w:bidi="cs-CZ"/>
        </w:rPr>
        <w:t>Nátěry</w:t>
      </w:r>
    </w:p>
    <w:p>
      <w:pPr>
        <w:pStyle w:val="Style29"/>
        <w:keepNext w:val="0"/>
        <w:keepLines w:val="0"/>
        <w:framePr w:w="2035" w:h="293" w:wrap="none" w:hAnchor="page" w:x="3160" w:y="5416"/>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NÁTĚRY BETON KONSTR TYP S4 (OS-C)</w:t>
      </w:r>
    </w:p>
    <w:p>
      <w:pPr>
        <w:pStyle w:val="Style29"/>
        <w:keepNext w:val="0"/>
        <w:keepLines w:val="0"/>
        <w:framePr w:w="451" w:h="202" w:wrap="none" w:hAnchor="page" w:x="7466" w:y="552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 |</w:t>
      </w:r>
    </w:p>
    <w:p>
      <w:pPr>
        <w:pStyle w:val="Style29"/>
        <w:keepNext w:val="0"/>
        <w:keepLines w:val="0"/>
        <w:framePr w:w="307" w:h="154" w:wrap="none" w:hAnchor="page" w:x="8214" w:y="55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8,700</w:t>
      </w:r>
    </w:p>
    <w:p>
      <w:pPr>
        <w:pStyle w:val="Style29"/>
        <w:keepNext w:val="0"/>
        <w:keepLines w:val="0"/>
        <w:framePr w:w="365" w:h="154" w:wrap="none" w:hAnchor="page" w:x="9146" w:y="55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580,06</w:t>
      </w:r>
    </w:p>
    <w:p>
      <w:pPr>
        <w:pStyle w:val="Style29"/>
        <w:keepNext w:val="0"/>
        <w:keepLines w:val="0"/>
        <w:framePr w:w="1032" w:h="307" w:wrap="none" w:hAnchor="page" w:x="9760" w:y="5421"/>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5 046,52</w:t>
      </w:r>
    </w:p>
    <w:p>
      <w:pPr>
        <w:pStyle w:val="Style29"/>
        <w:keepNext w:val="0"/>
        <w:keepLines w:val="0"/>
        <w:framePr w:w="1032" w:h="307" w:wrap="none" w:hAnchor="page" w:x="9760" w:y="5421"/>
        <w:widowControl w:val="0"/>
        <w:shd w:val="clear" w:color="auto" w:fill="auto"/>
        <w:tabs>
          <w:tab w:pos="955" w:val="left"/>
        </w:tabs>
        <w:bidi w:val="0"/>
        <w:spacing w:before="0" w:after="0" w:line="240" w:lineRule="auto"/>
        <w:ind w:left="0" w:right="0" w:firstLine="0"/>
        <w:jc w:val="center"/>
      </w:pPr>
      <w:r>
        <w:rPr>
          <w:color w:val="000000"/>
          <w:spacing w:val="0"/>
          <w:w w:val="100"/>
          <w:position w:val="0"/>
          <w:shd w:val="clear" w:color="auto" w:fill="auto"/>
          <w:lang w:val="cs-CZ" w:eastAsia="cs-CZ" w:bidi="cs-CZ"/>
        </w:rPr>
        <w:t>I 5 046,52</w:t>
        <w:tab/>
        <w:t>|</w:t>
      </w:r>
    </w:p>
    <w:p>
      <w:pPr>
        <w:pStyle w:val="Style29"/>
        <w:keepNext w:val="0"/>
        <w:keepLines w:val="0"/>
        <w:framePr w:w="254" w:h="202" w:wrap="none" w:hAnchor="page" w:x="1566" w:y="654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~4čT</w:t>
      </w:r>
    </w:p>
    <w:p>
      <w:pPr>
        <w:pStyle w:val="Style29"/>
        <w:keepNext w:val="0"/>
        <w:keepLines w:val="0"/>
        <w:framePr w:w="374" w:h="307" w:wrap="none" w:hAnchor="page" w:x="2262" w:y="6443"/>
        <w:widowControl w:val="0"/>
        <w:shd w:val="clear" w:color="auto" w:fill="auto"/>
        <w:bidi w:val="0"/>
        <w:spacing w:before="0" w:after="0" w:line="240" w:lineRule="auto"/>
        <w:ind w:left="0" w:right="0" w:firstLine="240"/>
        <w:jc w:val="left"/>
      </w:pPr>
      <w:r>
        <w:rPr>
          <w:b/>
          <w:bCs/>
          <w:color w:val="000000"/>
          <w:spacing w:val="0"/>
          <w:w w:val="100"/>
          <w:position w:val="0"/>
          <w:shd w:val="clear" w:color="auto" w:fill="auto"/>
          <w:lang w:val="cs-CZ" w:eastAsia="cs-CZ" w:bidi="cs-CZ"/>
        </w:rPr>
        <w:t>8</w:t>
      </w:r>
    </w:p>
    <w:p>
      <w:pPr>
        <w:pStyle w:val="Style29"/>
        <w:keepNext w:val="0"/>
        <w:keepLines w:val="0"/>
        <w:framePr w:w="374" w:h="307" w:wrap="none" w:hAnchor="page" w:x="2262" w:y="64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876271</w:t>
      </w:r>
    </w:p>
    <w:p>
      <w:pPr>
        <w:pStyle w:val="Style29"/>
        <w:keepNext w:val="0"/>
        <w:keepLines w:val="0"/>
        <w:framePr w:w="4022" w:h="926" w:wrap="none" w:hAnchor="page" w:x="3150" w:y="5815"/>
        <w:widowControl w:val="0"/>
        <w:numPr>
          <w:ilvl w:val="0"/>
          <w:numId w:val="287"/>
        </w:numPr>
        <w:shd w:val="clear" w:color="auto" w:fill="auto"/>
        <w:tabs>
          <w:tab w:pos="58" w:val="left"/>
          <w:tab w:leader="underscore" w:pos="3960" w:val="left"/>
        </w:tabs>
        <w:bidi w:val="0"/>
        <w:spacing w:before="0" w:after="0"/>
        <w:ind w:left="0" w:right="0" w:firstLine="0"/>
        <w:jc w:val="left"/>
      </w:pPr>
      <w:r>
        <w:rPr>
          <w:i/>
          <w:iCs/>
          <w:color w:val="000000"/>
          <w:spacing w:val="0"/>
          <w:w w:val="100"/>
          <w:position w:val="0"/>
          <w:u w:val="single"/>
          <w:shd w:val="clear" w:color="auto" w:fill="auto"/>
          <w:lang w:val="cs-CZ" w:eastAsia="cs-CZ" w:bidi="cs-CZ"/>
        </w:rPr>
        <w:t>ochranný nátěr římsy u vozovky 03*1450*2=8700 A</w:t>
      </w:r>
      <w:r>
        <w:rPr>
          <w:i/>
          <w:iCs/>
          <w:color w:val="000000"/>
          <w:spacing w:val="0"/>
          <w:w w:val="100"/>
          <w:position w:val="0"/>
          <w:shd w:val="clear" w:color="auto" w:fill="auto"/>
          <w:lang w:val="cs-CZ" w:eastAsia="cs-CZ" w:bidi="cs-CZ"/>
        </w:rPr>
        <w:tab/>
      </w:r>
    </w:p>
    <w:p>
      <w:pPr>
        <w:pStyle w:val="Style29"/>
        <w:keepNext w:val="0"/>
        <w:keepLines w:val="0"/>
        <w:framePr w:w="4022" w:h="926" w:wrap="none" w:hAnchor="page" w:x="3150" w:y="5815"/>
        <w:widowControl w:val="0"/>
        <w:numPr>
          <w:ilvl w:val="0"/>
          <w:numId w:val="287"/>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položka zahrnuje kompletní povlaky (i různobarevné), včetně úpravy podkladu</w:t>
      </w:r>
    </w:p>
    <w:p>
      <w:pPr>
        <w:pStyle w:val="Style29"/>
        <w:keepNext w:val="0"/>
        <w:keepLines w:val="0"/>
        <w:framePr w:w="4022" w:h="926" w:wrap="none" w:hAnchor="page" w:x="3150" w:y="5815"/>
        <w:widowControl w:val="0"/>
        <w:shd w:val="clear" w:color="auto" w:fill="auto"/>
        <w:tabs>
          <w:tab w:leader="underscore" w:pos="3960" w:val="left"/>
        </w:tabs>
        <w:bidi w:val="0"/>
        <w:spacing w:before="0" w:after="0"/>
        <w:ind w:left="0" w:right="0" w:firstLine="0"/>
        <w:jc w:val="left"/>
      </w:pPr>
      <w:r>
        <w:rPr>
          <w:color w:val="000000"/>
          <w:spacing w:val="0"/>
          <w:w w:val="100"/>
          <w:position w:val="0"/>
          <w:shd w:val="clear" w:color="auto" w:fill="auto"/>
          <w:lang w:val="cs-CZ" w:eastAsia="cs-CZ" w:bidi="cs-CZ"/>
        </w:rPr>
        <w:t xml:space="preserve">(odmaštění, odstranění starých nátěrů a nečistot) a jeho vyspravení, provedení nátěru předepsaným postupem a splnění všech požadavků daných technologickým </w:t>
      </w:r>
      <w:r>
        <w:rPr>
          <w:color w:val="000000"/>
          <w:spacing w:val="0"/>
          <w:w w:val="100"/>
          <w:position w:val="0"/>
          <w:u w:val="single"/>
          <w:shd w:val="clear" w:color="auto" w:fill="auto"/>
          <w:lang w:val="cs-CZ" w:eastAsia="cs-CZ" w:bidi="cs-CZ"/>
        </w:rPr>
        <w:t>předpisem.</w:t>
      </w:r>
      <w:r>
        <w:rPr>
          <w:color w:val="000000"/>
          <w:spacing w:val="0"/>
          <w:w w:val="100"/>
          <w:position w:val="0"/>
          <w:shd w:val="clear" w:color="auto" w:fill="auto"/>
          <w:lang w:val="cs-CZ" w:eastAsia="cs-CZ" w:bidi="cs-CZ"/>
        </w:rPr>
        <w:tab/>
      </w:r>
    </w:p>
    <w:p>
      <w:pPr>
        <w:pStyle w:val="Style29"/>
        <w:keepNext w:val="0"/>
        <w:keepLines w:val="0"/>
        <w:framePr w:w="4022" w:h="926" w:wrap="none" w:hAnchor="page" w:x="3150" w:y="5815"/>
        <w:widowControl w:val="0"/>
        <w:shd w:val="clear" w:color="auto" w:fill="auto"/>
        <w:bidi w:val="0"/>
        <w:spacing w:before="0" w:after="0"/>
        <w:ind w:left="0" w:right="0" w:firstLine="0"/>
        <w:jc w:val="left"/>
      </w:pPr>
      <w:r>
        <w:rPr>
          <w:b/>
          <w:bCs/>
          <w:color w:val="000000"/>
          <w:spacing w:val="0"/>
          <w:w w:val="100"/>
          <w:position w:val="0"/>
          <w:u w:val="single"/>
          <w:shd w:val="clear" w:color="auto" w:fill="auto"/>
          <w:lang w:val="cs-CZ" w:eastAsia="cs-CZ" w:bidi="cs-CZ"/>
        </w:rPr>
        <w:t>Potrubí</w:t>
      </w:r>
    </w:p>
    <w:p>
      <w:pPr>
        <w:pStyle w:val="Style29"/>
        <w:keepNext w:val="0"/>
        <w:keepLines w:val="0"/>
        <w:framePr w:w="4022" w:h="926" w:wrap="none" w:hAnchor="page" w:x="3150" w:y="5815"/>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CHRÁNIČKY Z TRUB PLASTOVÝCH DN DO 100MM</w:t>
      </w:r>
    </w:p>
    <w:p>
      <w:pPr>
        <w:pStyle w:val="Style29"/>
        <w:keepNext w:val="0"/>
        <w:keepLines w:val="0"/>
        <w:framePr w:w="365" w:h="154" w:wrap="none" w:hAnchor="page" w:x="8186" w:y="65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33,000</w:t>
      </w:r>
    </w:p>
    <w:p>
      <w:pPr>
        <w:pStyle w:val="Style29"/>
        <w:keepNext w:val="0"/>
        <w:keepLines w:val="0"/>
        <w:framePr w:w="365" w:h="154" w:wrap="none" w:hAnchor="page" w:x="9146" w:y="65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235,70</w:t>
      </w:r>
    </w:p>
    <w:p>
      <w:pPr>
        <w:pStyle w:val="Style29"/>
        <w:keepNext w:val="0"/>
        <w:keepLines w:val="0"/>
        <w:framePr w:w="1032" w:h="307" w:wrap="none" w:hAnchor="page" w:x="9760" w:y="6443"/>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7 778,10</w:t>
      </w:r>
    </w:p>
    <w:p>
      <w:pPr>
        <w:pStyle w:val="Style29"/>
        <w:keepNext w:val="0"/>
        <w:keepLines w:val="0"/>
        <w:framePr w:w="1032" w:h="307" w:wrap="none" w:hAnchor="page" w:x="9760" w:y="6443"/>
        <w:widowControl w:val="0"/>
        <w:shd w:val="clear" w:color="auto" w:fill="auto"/>
        <w:tabs>
          <w:tab w:pos="955" w:val="left"/>
        </w:tabs>
        <w:bidi w:val="0"/>
        <w:spacing w:before="0" w:after="0" w:line="240" w:lineRule="auto"/>
        <w:ind w:left="0" w:right="0" w:firstLine="0"/>
        <w:jc w:val="center"/>
      </w:pPr>
      <w:r>
        <w:rPr>
          <w:color w:val="000000"/>
          <w:spacing w:val="0"/>
          <w:w w:val="100"/>
          <w:position w:val="0"/>
          <w:shd w:val="clear" w:color="auto" w:fill="auto"/>
          <w:lang w:val="cs-CZ" w:eastAsia="cs-CZ" w:bidi="cs-CZ"/>
        </w:rPr>
        <w:t>I 7 778,10</w:t>
        <w:tab/>
        <w:t>|</w:t>
      </w:r>
    </w:p>
    <w:p>
      <w:pPr>
        <w:pStyle w:val="Style29"/>
        <w:keepNext w:val="0"/>
        <w:keepLines w:val="0"/>
        <w:framePr w:w="4032" w:h="2626" w:wrap="none" w:hAnchor="page" w:x="3150" w:y="6832"/>
        <w:widowControl w:val="0"/>
        <w:numPr>
          <w:ilvl w:val="0"/>
          <w:numId w:val="289"/>
        </w:numPr>
        <w:shd w:val="clear" w:color="auto" w:fill="auto"/>
        <w:tabs>
          <w:tab w:pos="58" w:val="left"/>
          <w:tab w:leader="underscore" w:pos="3970" w:val="left"/>
        </w:tabs>
        <w:bidi w:val="0"/>
        <w:spacing w:before="0" w:after="0"/>
        <w:ind w:left="0" w:right="0" w:firstLine="0"/>
        <w:jc w:val="left"/>
      </w:pPr>
      <w:r>
        <w:rPr>
          <w:i/>
          <w:iCs/>
          <w:color w:val="000000"/>
          <w:spacing w:val="0"/>
          <w:w w:val="100"/>
          <w:position w:val="0"/>
          <w:u w:val="single"/>
          <w:shd w:val="clear" w:color="auto" w:fill="auto"/>
          <w:lang w:val="cs-CZ" w:eastAsia="cs-CZ" w:bidi="cs-CZ"/>
        </w:rPr>
        <w:t>chráničky v chodníku; 150+2*10)*2=33000 [A]</w:t>
      </w:r>
      <w:r>
        <w:rPr>
          <w:i/>
          <w:iCs/>
          <w:color w:val="000000"/>
          <w:spacing w:val="0"/>
          <w:w w:val="100"/>
          <w:position w:val="0"/>
          <w:shd w:val="clear" w:color="auto" w:fill="auto"/>
          <w:lang w:val="cs-CZ" w:eastAsia="cs-CZ" w:bidi="cs-CZ"/>
        </w:rPr>
        <w:tab/>
      </w:r>
    </w:p>
    <w:p>
      <w:pPr>
        <w:pStyle w:val="Style29"/>
        <w:keepNext w:val="0"/>
        <w:keepLines w:val="0"/>
        <w:framePr w:w="4032" w:h="2626" w:wrap="none" w:hAnchor="page" w:x="3150" w:y="6832"/>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položky pro zhotovení potrubí platí bez ohledu na sklon</w:t>
      </w:r>
    </w:p>
    <w:p>
      <w:pPr>
        <w:pStyle w:val="Style29"/>
        <w:keepNext w:val="0"/>
        <w:keepLines w:val="0"/>
        <w:framePr w:w="4032" w:h="2626" w:wrap="none" w:hAnchor="page" w:x="3150" w:y="6832"/>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zahrnuje:</w:t>
      </w:r>
    </w:p>
    <w:p>
      <w:pPr>
        <w:pStyle w:val="Style29"/>
        <w:keepNext w:val="0"/>
        <w:keepLines w:val="0"/>
        <w:framePr w:w="4032" w:h="2626" w:wrap="none" w:hAnchor="page" w:x="3150" w:y="6832"/>
        <w:widowControl w:val="0"/>
        <w:numPr>
          <w:ilvl w:val="0"/>
          <w:numId w:val="289"/>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výrobní dokumentaci (včetně technologického předpisu)</w:t>
      </w:r>
    </w:p>
    <w:p>
      <w:pPr>
        <w:pStyle w:val="Style29"/>
        <w:keepNext w:val="0"/>
        <w:keepLines w:val="0"/>
        <w:framePr w:w="4032" w:h="2626" w:wrap="none" w:hAnchor="page" w:x="3150" w:y="6832"/>
        <w:widowControl w:val="0"/>
        <w:numPr>
          <w:ilvl w:val="0"/>
          <w:numId w:val="289"/>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dodání veškerého trubního a pomocného materiálu (trouby, trubky, tvarovky, spojovací a těsnící materiál a pod.), podpěrných, závěsných a upevňovacích prvků, včetně potřebných úprav</w:t>
      </w:r>
    </w:p>
    <w:p>
      <w:pPr>
        <w:pStyle w:val="Style29"/>
        <w:keepNext w:val="0"/>
        <w:keepLines w:val="0"/>
        <w:framePr w:w="4032" w:h="2626" w:wrap="none" w:hAnchor="page" w:x="3150" w:y="6832"/>
        <w:widowControl w:val="0"/>
        <w:numPr>
          <w:ilvl w:val="0"/>
          <w:numId w:val="289"/>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úprava a příprava podkladu a podpěr, očištění a ošetření podkladu a podpěr</w:t>
      </w:r>
    </w:p>
    <w:p>
      <w:pPr>
        <w:pStyle w:val="Style29"/>
        <w:keepNext w:val="0"/>
        <w:keepLines w:val="0"/>
        <w:framePr w:w="4032" w:h="2626" w:wrap="none" w:hAnchor="page" w:x="3150" w:y="6832"/>
        <w:widowControl w:val="0"/>
        <w:numPr>
          <w:ilvl w:val="0"/>
          <w:numId w:val="289"/>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zřízení plně funkčního potrubí, kompletní soustavy, podle příslušného technologického předpisu</w:t>
      </w:r>
    </w:p>
    <w:p>
      <w:pPr>
        <w:pStyle w:val="Style29"/>
        <w:keepNext w:val="0"/>
        <w:keepLines w:val="0"/>
        <w:framePr w:w="4032" w:h="2626" w:wrap="none" w:hAnchor="page" w:x="3150" w:y="6832"/>
        <w:widowControl w:val="0"/>
        <w:numPr>
          <w:ilvl w:val="0"/>
          <w:numId w:val="289"/>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zřízení potrubí i jednotlivých částí po etapách, včetně pracovních spar a spojů, pracovního zaslepení konců a pod.</w:t>
      </w:r>
    </w:p>
    <w:p>
      <w:pPr>
        <w:pStyle w:val="Style29"/>
        <w:keepNext w:val="0"/>
        <w:keepLines w:val="0"/>
        <w:framePr w:w="4032" w:h="2626" w:wrap="none" w:hAnchor="page" w:x="3150" w:y="6832"/>
        <w:widowControl w:val="0"/>
        <w:numPr>
          <w:ilvl w:val="0"/>
          <w:numId w:val="289"/>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úprava prostupů, průchodů šachtami a komorami, okolí podpěr a vyústění, zaústění, napojení, vyvedení a upevnění odpad. výustí</w:t>
      </w:r>
    </w:p>
    <w:p>
      <w:pPr>
        <w:pStyle w:val="Style29"/>
        <w:keepNext w:val="0"/>
        <w:keepLines w:val="0"/>
        <w:framePr w:w="4032" w:h="2626" w:wrap="none" w:hAnchor="page" w:x="3150" w:y="6832"/>
        <w:widowControl w:val="0"/>
        <w:numPr>
          <w:ilvl w:val="0"/>
          <w:numId w:val="289"/>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ochrana potrubí nátěrem (vč. úpravy povrchu), případně izolací, nejsou-li tyto práce předmětem jiné položky</w:t>
      </w:r>
    </w:p>
    <w:p>
      <w:pPr>
        <w:pStyle w:val="Style29"/>
        <w:keepNext w:val="0"/>
        <w:keepLines w:val="0"/>
        <w:framePr w:w="4032" w:h="2626" w:wrap="none" w:hAnchor="page" w:x="3150" w:y="6832"/>
        <w:widowControl w:val="0"/>
        <w:numPr>
          <w:ilvl w:val="0"/>
          <w:numId w:val="289"/>
        </w:numPr>
        <w:shd w:val="clear" w:color="auto" w:fill="auto"/>
        <w:tabs>
          <w:tab w:pos="62" w:val="left"/>
        </w:tabs>
        <w:bidi w:val="0"/>
        <w:spacing w:before="0" w:after="0"/>
        <w:ind w:left="0" w:right="0" w:firstLine="0"/>
        <w:jc w:val="left"/>
      </w:pPr>
      <w:r>
        <w:rPr>
          <w:color w:val="000000"/>
          <w:spacing w:val="0"/>
          <w:w w:val="100"/>
          <w:position w:val="0"/>
          <w:shd w:val="clear" w:color="auto" w:fill="auto"/>
          <w:lang w:val="cs-CZ" w:eastAsia="cs-CZ" w:bidi="cs-CZ"/>
        </w:rPr>
        <w:t>úprava, očištění a ošetření prostoru kolem potrubí</w:t>
      </w:r>
    </w:p>
    <w:p>
      <w:pPr>
        <w:pStyle w:val="Style29"/>
        <w:keepNext w:val="0"/>
        <w:keepLines w:val="0"/>
        <w:framePr w:w="4032" w:h="2626" w:wrap="none" w:hAnchor="page" w:x="3150" w:y="6832"/>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včetně případně předepsaného utěsnění konců chrániček</w:t>
      </w:r>
    </w:p>
    <w:p>
      <w:pPr>
        <w:pStyle w:val="Style29"/>
        <w:keepNext w:val="0"/>
        <w:keepLines w:val="0"/>
        <w:framePr w:w="4032" w:h="2626" w:wrap="none" w:hAnchor="page" w:x="3150" w:y="6832"/>
        <w:widowControl w:val="0"/>
        <w:numPr>
          <w:ilvl w:val="0"/>
          <w:numId w:val="289"/>
        </w:numPr>
        <w:shd w:val="clear" w:color="auto" w:fill="auto"/>
        <w:tabs>
          <w:tab w:pos="67" w:val="left"/>
        </w:tabs>
        <w:bidi w:val="0"/>
        <w:spacing w:before="0" w:after="0"/>
        <w:ind w:left="0" w:right="0" w:firstLine="0"/>
        <w:jc w:val="left"/>
      </w:pPr>
      <w:r>
        <w:rPr>
          <w:color w:val="000000"/>
          <w:spacing w:val="0"/>
          <w:w w:val="100"/>
          <w:position w:val="0"/>
          <w:shd w:val="clear" w:color="auto" w:fill="auto"/>
          <w:lang w:val="cs-CZ" w:eastAsia="cs-CZ" w:bidi="cs-CZ"/>
        </w:rPr>
        <w:t>položky platí pro práce prováděné v prostoru zapaženém i nezapaženém a i v kolektorech, chráničkách</w:t>
      </w:r>
    </w:p>
    <w:tbl>
      <w:tblPr>
        <w:tblOverlap w:val="never"/>
        <w:jc w:val="left"/>
        <w:tblLayout w:type="fixed"/>
      </w:tblPr>
      <w:tblGrid>
        <w:gridCol w:w="706"/>
        <w:gridCol w:w="1397"/>
        <w:gridCol w:w="4061"/>
        <w:gridCol w:w="667"/>
        <w:gridCol w:w="960"/>
        <w:gridCol w:w="955"/>
        <w:gridCol w:w="1003"/>
      </w:tblGrid>
      <w:tr>
        <w:trPr>
          <w:trHeight w:val="134" w:hRule="exact"/>
        </w:trPr>
        <w:tc>
          <w:tcPr>
            <w:tcBorders>
              <w:top w:val="single" w:sz="4"/>
            </w:tcBorders>
            <w:shd w:val="clear" w:color="auto" w:fill="FFFFFF"/>
            <w:vAlign w:val="bottom"/>
          </w:tcPr>
          <w:p>
            <w:pPr>
              <w:pStyle w:val="Style6"/>
              <w:keepNext w:val="0"/>
              <w:keepLines w:val="0"/>
              <w:framePr w:w="9749" w:h="1046" w:vSpace="139" w:wrap="none" w:hAnchor="page" w:x="1048" w:y="9534"/>
              <w:widowControl w:val="0"/>
              <w:shd w:val="clear" w:color="auto" w:fill="auto"/>
              <w:tabs>
                <w:tab w:pos="542"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46</w:t>
            </w:r>
          </w:p>
        </w:tc>
        <w:tc>
          <w:tcPr>
            <w:tcBorders>
              <w:top w:val="single" w:sz="4"/>
            </w:tcBorders>
            <w:shd w:val="clear" w:color="auto" w:fill="FFFFFF"/>
            <w:vAlign w:val="bottom"/>
          </w:tcPr>
          <w:p>
            <w:pPr>
              <w:pStyle w:val="Style6"/>
              <w:keepNext w:val="0"/>
              <w:keepLines w:val="0"/>
              <w:framePr w:w="9749" w:h="1046" w:vSpace="139" w:wrap="none" w:hAnchor="page" w:x="1048" w:y="9534"/>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9313251</w:t>
            </w:r>
          </w:p>
        </w:tc>
        <w:tc>
          <w:tcPr>
            <w:tcBorders>
              <w:top w:val="single" w:sz="4"/>
              <w:left w:val="single" w:sz="4"/>
            </w:tcBorders>
            <w:shd w:val="clear" w:color="auto" w:fill="FFFFFF"/>
            <w:vAlign w:val="bottom"/>
          </w:tcPr>
          <w:p>
            <w:pPr>
              <w:pStyle w:val="Style6"/>
              <w:keepNext w:val="0"/>
              <w:keepLines w:val="0"/>
              <w:framePr w:w="9749" w:h="1046" w:vSpace="139" w:wrap="none" w:hAnchor="page" w:x="1048" w:y="953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TĚSNĚNÍ DILATAČ SPAR ASF ZÁLIVKOU MODIFIK PRŮŘ DO 600MM2</w:t>
            </w:r>
          </w:p>
        </w:tc>
        <w:tc>
          <w:tcPr>
            <w:tcBorders>
              <w:top w:val="single" w:sz="4"/>
              <w:left w:val="single" w:sz="4"/>
            </w:tcBorders>
            <w:shd w:val="clear" w:color="auto" w:fill="FFFFFF"/>
            <w:vAlign w:val="bottom"/>
          </w:tcPr>
          <w:p>
            <w:pPr>
              <w:pStyle w:val="Style6"/>
              <w:keepNext w:val="0"/>
              <w:keepLines w:val="0"/>
              <w:framePr w:w="9749" w:h="1046" w:vSpace="139" w:wrap="none" w:hAnchor="page" w:x="1048" w:y="9534"/>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w:t>
            </w:r>
          </w:p>
        </w:tc>
        <w:tc>
          <w:tcPr>
            <w:tcBorders>
              <w:top w:val="single" w:sz="4"/>
            </w:tcBorders>
            <w:shd w:val="clear" w:color="auto" w:fill="FFFFFF"/>
            <w:vAlign w:val="bottom"/>
          </w:tcPr>
          <w:p>
            <w:pPr>
              <w:pStyle w:val="Style6"/>
              <w:keepNext w:val="0"/>
              <w:keepLines w:val="0"/>
              <w:framePr w:w="9749" w:h="1046" w:vSpace="139" w:wrap="none" w:hAnchor="page" w:x="1048" w:y="9534"/>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40,000</w:t>
            </w:r>
          </w:p>
        </w:tc>
        <w:tc>
          <w:tcPr>
            <w:tcBorders>
              <w:top w:val="single" w:sz="4"/>
            </w:tcBorders>
            <w:shd w:val="clear" w:color="auto" w:fill="FFFFFF"/>
            <w:vAlign w:val="bottom"/>
          </w:tcPr>
          <w:p>
            <w:pPr>
              <w:pStyle w:val="Style6"/>
              <w:keepNext w:val="0"/>
              <w:keepLines w:val="0"/>
              <w:framePr w:w="9749" w:h="1046" w:vSpace="139" w:wrap="none" w:hAnchor="page" w:x="1048" w:y="9534"/>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125,50</w:t>
            </w:r>
          </w:p>
        </w:tc>
        <w:tc>
          <w:tcPr>
            <w:tcBorders>
              <w:top w:val="single" w:sz="4"/>
            </w:tcBorders>
            <w:shd w:val="clear" w:color="auto" w:fill="FFFFFF"/>
            <w:vAlign w:val="bottom"/>
          </w:tcPr>
          <w:p>
            <w:pPr>
              <w:pStyle w:val="Style6"/>
              <w:keepNext w:val="0"/>
              <w:keepLines w:val="0"/>
              <w:framePr w:w="9749" w:h="1046" w:vSpace="139" w:wrap="none" w:hAnchor="page" w:x="1048" w:y="9534"/>
              <w:widowControl w:val="0"/>
              <w:shd w:val="clear" w:color="auto" w:fill="auto"/>
              <w:tabs>
                <w:tab w:pos="658" w:val="left"/>
              </w:tabs>
              <w:bidi w:val="0"/>
              <w:spacing w:before="0" w:after="0" w:line="240" w:lineRule="auto"/>
              <w:ind w:left="0" w:right="0" w:firstLine="0"/>
              <w:jc w:val="right"/>
            </w:pPr>
            <w:r>
              <w:rPr>
                <w:color w:val="000000"/>
                <w:spacing w:val="0"/>
                <w:w w:val="100"/>
                <w:position w:val="0"/>
                <w:shd w:val="clear" w:color="auto" w:fill="auto"/>
                <w:lang w:val="cs-CZ" w:eastAsia="cs-CZ" w:bidi="cs-CZ"/>
              </w:rPr>
              <w:t>5 020,00</w:t>
              <w:tab/>
              <w:t>|</w:t>
            </w:r>
          </w:p>
        </w:tc>
      </w:tr>
      <w:tr>
        <w:trPr>
          <w:trHeight w:val="130" w:hRule="exact"/>
        </w:trPr>
        <w:tc>
          <w:tcPr>
            <w:tcBorders>
              <w:top w:val="single" w:sz="4"/>
            </w:tcBorders>
            <w:shd w:val="clear" w:color="auto" w:fill="FFFFFF"/>
            <w:vAlign w:val="top"/>
          </w:tcPr>
          <w:p>
            <w:pPr>
              <w:framePr w:w="9749" w:h="1046" w:vSpace="139" w:wrap="none" w:hAnchor="page" w:x="1048" w:y="9534"/>
              <w:widowControl w:val="0"/>
              <w:rPr>
                <w:sz w:val="10"/>
                <w:szCs w:val="10"/>
              </w:rPr>
            </w:pPr>
          </w:p>
        </w:tc>
        <w:tc>
          <w:tcPr>
            <w:tcBorders>
              <w:top w:val="single" w:sz="4"/>
            </w:tcBorders>
            <w:shd w:val="clear" w:color="auto" w:fill="FFFFFF"/>
            <w:vAlign w:val="top"/>
          </w:tcPr>
          <w:p>
            <w:pPr>
              <w:framePr w:w="9749" w:h="1046" w:vSpace="139" w:wrap="none" w:hAnchor="page" w:x="1048" w:y="9534"/>
              <w:widowControl w:val="0"/>
              <w:rPr>
                <w:sz w:val="10"/>
                <w:szCs w:val="10"/>
              </w:rPr>
            </w:pPr>
          </w:p>
        </w:tc>
        <w:tc>
          <w:tcPr>
            <w:tcBorders>
              <w:top w:val="single" w:sz="4"/>
              <w:left w:val="single" w:sz="4"/>
            </w:tcBorders>
            <w:shd w:val="clear" w:color="auto" w:fill="FFFFFF"/>
            <w:vAlign w:val="top"/>
          </w:tcPr>
          <w:p>
            <w:pPr>
              <w:framePr w:w="9749" w:h="1046" w:vSpace="139" w:wrap="none" w:hAnchor="page" w:x="1048" w:y="9534"/>
              <w:widowControl w:val="0"/>
              <w:rPr>
                <w:sz w:val="10"/>
                <w:szCs w:val="10"/>
              </w:rPr>
            </w:pPr>
          </w:p>
        </w:tc>
        <w:tc>
          <w:tcPr>
            <w:tcBorders>
              <w:top w:val="single" w:sz="4"/>
              <w:left w:val="single" w:sz="4"/>
            </w:tcBorders>
            <w:shd w:val="clear" w:color="auto" w:fill="FFFFFF"/>
            <w:vAlign w:val="top"/>
          </w:tcPr>
          <w:p>
            <w:pPr>
              <w:framePr w:w="9749" w:h="1046" w:vSpace="139" w:wrap="none" w:hAnchor="page" w:x="1048" w:y="9534"/>
              <w:widowControl w:val="0"/>
              <w:rPr>
                <w:sz w:val="10"/>
                <w:szCs w:val="10"/>
              </w:rPr>
            </w:pPr>
          </w:p>
        </w:tc>
        <w:tc>
          <w:tcPr>
            <w:tcBorders>
              <w:top w:val="single" w:sz="4"/>
            </w:tcBorders>
            <w:shd w:val="clear" w:color="auto" w:fill="FFFFFF"/>
            <w:vAlign w:val="top"/>
          </w:tcPr>
          <w:p>
            <w:pPr>
              <w:framePr w:w="9749" w:h="1046" w:vSpace="139" w:wrap="none" w:hAnchor="page" w:x="1048" w:y="9534"/>
              <w:widowControl w:val="0"/>
              <w:rPr>
                <w:sz w:val="10"/>
                <w:szCs w:val="10"/>
              </w:rPr>
            </w:pPr>
          </w:p>
        </w:tc>
        <w:tc>
          <w:tcPr>
            <w:tcBorders>
              <w:top w:val="single" w:sz="4"/>
            </w:tcBorders>
            <w:shd w:val="clear" w:color="auto" w:fill="FFFFFF"/>
            <w:vAlign w:val="top"/>
          </w:tcPr>
          <w:p>
            <w:pPr>
              <w:framePr w:w="9749" w:h="1046" w:vSpace="139" w:wrap="none" w:hAnchor="page" w:x="1048" w:y="9534"/>
              <w:widowControl w:val="0"/>
              <w:rPr>
                <w:sz w:val="10"/>
                <w:szCs w:val="10"/>
              </w:rPr>
            </w:pPr>
          </w:p>
        </w:tc>
        <w:tc>
          <w:tcPr>
            <w:tcBorders>
              <w:top w:val="single" w:sz="4"/>
            </w:tcBorders>
            <w:shd w:val="clear" w:color="auto" w:fill="FFFFFF"/>
            <w:vAlign w:val="top"/>
          </w:tcPr>
          <w:p>
            <w:pPr>
              <w:framePr w:w="9749" w:h="1046" w:vSpace="139" w:wrap="none" w:hAnchor="page" w:x="1048" w:y="9534"/>
              <w:widowControl w:val="0"/>
              <w:rPr>
                <w:sz w:val="10"/>
                <w:szCs w:val="10"/>
              </w:rPr>
            </w:pPr>
          </w:p>
        </w:tc>
      </w:tr>
      <w:tr>
        <w:trPr>
          <w:trHeight w:val="130" w:hRule="exact"/>
        </w:trPr>
        <w:tc>
          <w:tcPr>
            <w:tcBorders/>
            <w:shd w:val="clear" w:color="auto" w:fill="FFFFFF"/>
            <w:vAlign w:val="top"/>
          </w:tcPr>
          <w:p>
            <w:pPr>
              <w:framePr w:w="9749" w:h="1046" w:vSpace="139" w:wrap="none" w:hAnchor="page" w:x="1048" w:y="9534"/>
              <w:widowControl w:val="0"/>
              <w:rPr>
                <w:sz w:val="10"/>
                <w:szCs w:val="10"/>
              </w:rPr>
            </w:pPr>
          </w:p>
        </w:tc>
        <w:tc>
          <w:tcPr>
            <w:tcBorders/>
            <w:shd w:val="clear" w:color="auto" w:fill="FFFFFF"/>
            <w:vAlign w:val="top"/>
          </w:tcPr>
          <w:p>
            <w:pPr>
              <w:framePr w:w="9749" w:h="1046" w:vSpace="139" w:wrap="none" w:hAnchor="page" w:x="1048" w:y="9534"/>
              <w:widowControl w:val="0"/>
              <w:rPr>
                <w:sz w:val="10"/>
                <w:szCs w:val="10"/>
              </w:rPr>
            </w:pPr>
          </w:p>
        </w:tc>
        <w:tc>
          <w:tcPr>
            <w:tcBorders>
              <w:top w:val="single" w:sz="4"/>
              <w:left w:val="single" w:sz="4"/>
            </w:tcBorders>
            <w:shd w:val="clear" w:color="auto" w:fill="FFFFFF"/>
            <w:vAlign w:val="bottom"/>
          </w:tcPr>
          <w:p>
            <w:pPr>
              <w:pStyle w:val="Style6"/>
              <w:keepNext w:val="0"/>
              <w:keepLines w:val="0"/>
              <w:framePr w:w="9749" w:h="1046" w:vSpace="139" w:wrap="none" w:hAnchor="page" w:x="1048" w:y="9534"/>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těsnění podél římsy a příčné spáry ve vozovce; 14,50*2+5,50*2=40,000 [A]</w:t>
            </w:r>
          </w:p>
        </w:tc>
        <w:tc>
          <w:tcPr>
            <w:tcBorders>
              <w:left w:val="single" w:sz="4"/>
            </w:tcBorders>
            <w:shd w:val="clear" w:color="auto" w:fill="FFFFFF"/>
            <w:vAlign w:val="top"/>
          </w:tcPr>
          <w:p>
            <w:pPr>
              <w:framePr w:w="9749" w:h="1046" w:vSpace="139" w:wrap="none" w:hAnchor="page" w:x="1048" w:y="9534"/>
              <w:widowControl w:val="0"/>
              <w:rPr>
                <w:sz w:val="10"/>
                <w:szCs w:val="10"/>
              </w:rPr>
            </w:pPr>
          </w:p>
        </w:tc>
        <w:tc>
          <w:tcPr>
            <w:tcBorders/>
            <w:shd w:val="clear" w:color="auto" w:fill="FFFFFF"/>
            <w:vAlign w:val="top"/>
          </w:tcPr>
          <w:p>
            <w:pPr>
              <w:framePr w:w="9749" w:h="1046" w:vSpace="139" w:wrap="none" w:hAnchor="page" w:x="1048" w:y="9534"/>
              <w:widowControl w:val="0"/>
              <w:rPr>
                <w:sz w:val="10"/>
                <w:szCs w:val="10"/>
              </w:rPr>
            </w:pPr>
          </w:p>
        </w:tc>
        <w:tc>
          <w:tcPr>
            <w:tcBorders/>
            <w:shd w:val="clear" w:color="auto" w:fill="FFFFFF"/>
            <w:vAlign w:val="top"/>
          </w:tcPr>
          <w:p>
            <w:pPr>
              <w:framePr w:w="9749" w:h="1046" w:vSpace="139" w:wrap="none" w:hAnchor="page" w:x="1048" w:y="9534"/>
              <w:widowControl w:val="0"/>
              <w:rPr>
                <w:sz w:val="10"/>
                <w:szCs w:val="10"/>
              </w:rPr>
            </w:pPr>
          </w:p>
        </w:tc>
        <w:tc>
          <w:tcPr>
            <w:tcBorders/>
            <w:shd w:val="clear" w:color="auto" w:fill="FFFFFF"/>
            <w:vAlign w:val="top"/>
          </w:tcPr>
          <w:p>
            <w:pPr>
              <w:framePr w:w="9749" w:h="1046" w:vSpace="139" w:wrap="none" w:hAnchor="page" w:x="1048" w:y="9534"/>
              <w:widowControl w:val="0"/>
              <w:rPr>
                <w:sz w:val="10"/>
                <w:szCs w:val="10"/>
              </w:rPr>
            </w:pPr>
          </w:p>
        </w:tc>
      </w:tr>
      <w:tr>
        <w:trPr>
          <w:trHeight w:val="384" w:hRule="exact"/>
        </w:trPr>
        <w:tc>
          <w:tcPr>
            <w:tcBorders/>
            <w:shd w:val="clear" w:color="auto" w:fill="FFFFFF"/>
            <w:vAlign w:val="top"/>
          </w:tcPr>
          <w:p>
            <w:pPr>
              <w:framePr w:w="9749" w:h="1046" w:vSpace="139" w:wrap="none" w:hAnchor="page" w:x="1048" w:y="9534"/>
              <w:widowControl w:val="0"/>
              <w:rPr>
                <w:sz w:val="10"/>
                <w:szCs w:val="10"/>
              </w:rPr>
            </w:pPr>
          </w:p>
        </w:tc>
        <w:tc>
          <w:tcPr>
            <w:tcBorders/>
            <w:shd w:val="clear" w:color="auto" w:fill="FFFFFF"/>
            <w:vAlign w:val="top"/>
          </w:tcPr>
          <w:p>
            <w:pPr>
              <w:framePr w:w="9749" w:h="1046" w:vSpace="139" w:wrap="none" w:hAnchor="page" w:x="1048" w:y="9534"/>
              <w:widowControl w:val="0"/>
              <w:rPr>
                <w:sz w:val="10"/>
                <w:szCs w:val="10"/>
              </w:rPr>
            </w:pPr>
          </w:p>
        </w:tc>
        <w:tc>
          <w:tcPr>
            <w:tcBorders>
              <w:top w:val="single" w:sz="4"/>
              <w:left w:val="single" w:sz="4"/>
            </w:tcBorders>
            <w:shd w:val="clear" w:color="auto" w:fill="FFFFFF"/>
            <w:vAlign w:val="bottom"/>
          </w:tcPr>
          <w:p>
            <w:pPr>
              <w:pStyle w:val="Style6"/>
              <w:keepNext w:val="0"/>
              <w:keepLines w:val="0"/>
              <w:framePr w:w="9749" w:h="1046" w:vSpace="139" w:wrap="none" w:hAnchor="page" w:x="1048" w:y="9534"/>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dodávku a osazení předepsaného materiálu, očištění ploch spáry před úpravou, očištění okolí spáry po úpravě nezahrnuje těsnící profil</w:t>
            </w:r>
          </w:p>
        </w:tc>
        <w:tc>
          <w:tcPr>
            <w:tcBorders>
              <w:left w:val="single" w:sz="4"/>
            </w:tcBorders>
            <w:shd w:val="clear" w:color="auto" w:fill="FFFFFF"/>
            <w:vAlign w:val="top"/>
          </w:tcPr>
          <w:p>
            <w:pPr>
              <w:framePr w:w="9749" w:h="1046" w:vSpace="139" w:wrap="none" w:hAnchor="page" w:x="1048" w:y="9534"/>
              <w:widowControl w:val="0"/>
              <w:rPr>
                <w:sz w:val="10"/>
                <w:szCs w:val="10"/>
              </w:rPr>
            </w:pPr>
          </w:p>
        </w:tc>
        <w:tc>
          <w:tcPr>
            <w:tcBorders/>
            <w:shd w:val="clear" w:color="auto" w:fill="FFFFFF"/>
            <w:vAlign w:val="top"/>
          </w:tcPr>
          <w:p>
            <w:pPr>
              <w:framePr w:w="9749" w:h="1046" w:vSpace="139" w:wrap="none" w:hAnchor="page" w:x="1048" w:y="9534"/>
              <w:widowControl w:val="0"/>
              <w:rPr>
                <w:sz w:val="10"/>
                <w:szCs w:val="10"/>
              </w:rPr>
            </w:pPr>
          </w:p>
        </w:tc>
        <w:tc>
          <w:tcPr>
            <w:tcBorders/>
            <w:shd w:val="clear" w:color="auto" w:fill="FFFFFF"/>
            <w:vAlign w:val="top"/>
          </w:tcPr>
          <w:p>
            <w:pPr>
              <w:framePr w:w="9749" w:h="1046" w:vSpace="139" w:wrap="none" w:hAnchor="page" w:x="1048" w:y="9534"/>
              <w:widowControl w:val="0"/>
              <w:rPr>
                <w:sz w:val="10"/>
                <w:szCs w:val="10"/>
              </w:rPr>
            </w:pPr>
          </w:p>
        </w:tc>
        <w:tc>
          <w:tcPr>
            <w:tcBorders/>
            <w:shd w:val="clear" w:color="auto" w:fill="FFFFFF"/>
            <w:vAlign w:val="top"/>
          </w:tcPr>
          <w:p>
            <w:pPr>
              <w:framePr w:w="9749" w:h="1046" w:vSpace="139" w:wrap="none" w:hAnchor="page" w:x="1048" w:y="9534"/>
              <w:widowControl w:val="0"/>
              <w:rPr>
                <w:sz w:val="10"/>
                <w:szCs w:val="10"/>
              </w:rPr>
            </w:pPr>
          </w:p>
        </w:tc>
      </w:tr>
      <w:tr>
        <w:trPr>
          <w:trHeight w:val="269" w:hRule="exact"/>
        </w:trPr>
        <w:tc>
          <w:tcPr>
            <w:tcBorders>
              <w:top w:val="single" w:sz="4"/>
              <w:bottom w:val="single" w:sz="4"/>
            </w:tcBorders>
            <w:shd w:val="clear" w:color="auto" w:fill="FFFFFF"/>
            <w:vAlign w:val="top"/>
          </w:tcPr>
          <w:p>
            <w:pPr>
              <w:pStyle w:val="Style6"/>
              <w:keepNext w:val="0"/>
              <w:keepLines w:val="0"/>
              <w:framePr w:w="9749" w:h="1046" w:vSpace="139" w:wrap="none" w:hAnchor="page" w:x="1048" w:y="9534"/>
              <w:widowControl w:val="0"/>
              <w:shd w:val="clear" w:color="auto" w:fill="auto"/>
              <w:tabs>
                <w:tab w:pos="542" w:val="left"/>
              </w:tabs>
              <w:bidi w:val="0"/>
              <w:spacing w:before="0" w:after="0" w:line="240" w:lineRule="auto"/>
              <w:ind w:left="0" w:right="0" w:firstLine="0"/>
              <w:jc w:val="left"/>
            </w:pPr>
            <w:r>
              <w:rPr>
                <w:color w:val="000000"/>
                <w:spacing w:val="0"/>
                <w:w w:val="100"/>
                <w:position w:val="0"/>
                <w:shd w:val="clear" w:color="auto" w:fill="auto"/>
                <w:lang w:val="cs-CZ" w:eastAsia="cs-CZ" w:bidi="cs-CZ"/>
              </w:rPr>
              <w:t>1</w:t>
              <w:tab/>
              <w:t>47</w:t>
            </w:r>
          </w:p>
        </w:tc>
        <w:tc>
          <w:tcPr>
            <w:tcBorders>
              <w:top w:val="single" w:sz="4"/>
              <w:bottom w:val="single" w:sz="4"/>
            </w:tcBorders>
            <w:shd w:val="clear" w:color="auto" w:fill="FFFFFF"/>
            <w:vAlign w:val="top"/>
          </w:tcPr>
          <w:p>
            <w:pPr>
              <w:pStyle w:val="Style6"/>
              <w:keepNext w:val="0"/>
              <w:keepLines w:val="0"/>
              <w:framePr w:w="9749" w:h="1046" w:vSpace="139" w:wrap="none" w:hAnchor="page" w:x="1048" w:y="9534"/>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935832|</w:t>
            </w:r>
          </w:p>
        </w:tc>
        <w:tc>
          <w:tcPr>
            <w:tcBorders>
              <w:top w:val="single" w:sz="4"/>
              <w:left w:val="single" w:sz="4"/>
              <w:bottom w:val="single" w:sz="4"/>
            </w:tcBorders>
            <w:shd w:val="clear" w:color="auto" w:fill="FFFFFF"/>
            <w:vAlign w:val="top"/>
          </w:tcPr>
          <w:p>
            <w:pPr>
              <w:pStyle w:val="Style6"/>
              <w:keepNext w:val="0"/>
              <w:keepLines w:val="0"/>
              <w:framePr w:w="9749" w:h="1046" w:vSpace="139" w:wrap="none" w:hAnchor="page" w:x="1048" w:y="9534"/>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ŽLABY A RIGOLY DLÁŽDĚNÉ Z LOMOVÉHO KAMENE TL DO 250MMM DO BETONU TL 100MM</w:t>
            </w:r>
          </w:p>
        </w:tc>
        <w:tc>
          <w:tcPr>
            <w:tcBorders>
              <w:top w:val="single" w:sz="4"/>
              <w:left w:val="single" w:sz="4"/>
              <w:bottom w:val="single" w:sz="4"/>
            </w:tcBorders>
            <w:shd w:val="clear" w:color="auto" w:fill="FFFFFF"/>
            <w:vAlign w:val="bottom"/>
          </w:tcPr>
          <w:p>
            <w:pPr>
              <w:pStyle w:val="Style6"/>
              <w:keepNext w:val="0"/>
              <w:keepLines w:val="0"/>
              <w:framePr w:w="9749" w:h="1046" w:vSpace="139" w:wrap="none" w:hAnchor="page" w:x="1048" w:y="9534"/>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M2</w:t>
            </w:r>
          </w:p>
        </w:tc>
        <w:tc>
          <w:tcPr>
            <w:tcBorders>
              <w:top w:val="single" w:sz="4"/>
              <w:bottom w:val="single" w:sz="4"/>
            </w:tcBorders>
            <w:shd w:val="clear" w:color="auto" w:fill="FFFFFF"/>
            <w:vAlign w:val="bottom"/>
          </w:tcPr>
          <w:p>
            <w:pPr>
              <w:pStyle w:val="Style6"/>
              <w:keepNext w:val="0"/>
              <w:keepLines w:val="0"/>
              <w:framePr w:w="9749" w:h="1046" w:vSpace="139" w:wrap="none" w:hAnchor="page" w:x="1048" w:y="9534"/>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3,000</w:t>
            </w:r>
          </w:p>
        </w:tc>
        <w:tc>
          <w:tcPr>
            <w:tcBorders>
              <w:top w:val="single" w:sz="4"/>
              <w:bottom w:val="single" w:sz="4"/>
            </w:tcBorders>
            <w:shd w:val="clear" w:color="auto" w:fill="FFFFFF"/>
            <w:vAlign w:val="bottom"/>
          </w:tcPr>
          <w:p>
            <w:pPr>
              <w:pStyle w:val="Style6"/>
              <w:keepNext w:val="0"/>
              <w:keepLines w:val="0"/>
              <w:framePr w:w="9749" w:h="1046" w:vSpace="139" w:wrap="none" w:hAnchor="page" w:x="1048" w:y="9534"/>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1 698,86</w:t>
            </w:r>
          </w:p>
        </w:tc>
        <w:tc>
          <w:tcPr>
            <w:tcBorders>
              <w:top w:val="single" w:sz="4"/>
              <w:bottom w:val="single" w:sz="4"/>
            </w:tcBorders>
            <w:shd w:val="clear" w:color="auto" w:fill="FFFFFF"/>
            <w:vAlign w:val="top"/>
          </w:tcPr>
          <w:p>
            <w:pPr>
              <w:pStyle w:val="Style6"/>
              <w:keepNext w:val="0"/>
              <w:keepLines w:val="0"/>
              <w:framePr w:w="9749" w:h="1046" w:vSpace="139" w:wrap="none" w:hAnchor="page" w:x="1048" w:y="9534"/>
              <w:widowControl w:val="0"/>
              <w:shd w:val="clear" w:color="auto" w:fill="auto"/>
              <w:tabs>
                <w:tab w:pos="658" w:val="left"/>
              </w:tabs>
              <w:bidi w:val="0"/>
              <w:spacing w:before="0" w:after="0" w:line="240" w:lineRule="auto"/>
              <w:ind w:left="0" w:right="0" w:firstLine="0"/>
              <w:jc w:val="right"/>
            </w:pPr>
            <w:r>
              <w:rPr>
                <w:color w:val="000000"/>
                <w:spacing w:val="0"/>
                <w:w w:val="100"/>
                <w:position w:val="0"/>
                <w:shd w:val="clear" w:color="auto" w:fill="auto"/>
                <w:lang w:val="cs-CZ" w:eastAsia="cs-CZ" w:bidi="cs-CZ"/>
              </w:rPr>
              <w:t>5 096,58</w:t>
              <w:tab/>
              <w:t>|</w:t>
            </w:r>
          </w:p>
        </w:tc>
      </w:tr>
    </w:tbl>
    <w:p>
      <w:pPr>
        <w:framePr w:w="9749" w:h="1046" w:vSpace="139" w:wrap="none" w:hAnchor="page" w:x="1048" w:y="9534"/>
        <w:widowControl w:val="0"/>
        <w:spacing w:line="1" w:lineRule="exact"/>
      </w:pPr>
    </w:p>
    <w:p>
      <w:pPr>
        <w:pStyle w:val="Style12"/>
        <w:keepNext w:val="0"/>
        <w:keepLines w:val="0"/>
        <w:framePr w:w="1373" w:h="163" w:wrap="none" w:hAnchor="page" w:x="3150" w:y="9395"/>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Ostatní konstrukce a práce</w:t>
      </w:r>
    </w:p>
    <w:p>
      <w:pPr>
        <w:pStyle w:val="Style12"/>
        <w:keepNext w:val="0"/>
        <w:keepLines w:val="0"/>
        <w:framePr w:w="106" w:h="154" w:wrap="none" w:hAnchor="page" w:x="2493" w:y="940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9</w:t>
      </w:r>
    </w:p>
    <w:p>
      <w:pPr>
        <w:pStyle w:val="Style12"/>
        <w:keepNext w:val="0"/>
        <w:keepLines w:val="0"/>
        <w:framePr w:w="566" w:h="154" w:wrap="none" w:hAnchor="page" w:x="10000" w:y="940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202 223,39</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99" w:line="1" w:lineRule="exact"/>
      </w:pPr>
    </w:p>
    <w:p>
      <w:pPr>
        <w:widowControl w:val="0"/>
        <w:spacing w:line="1" w:lineRule="exact"/>
        <w:sectPr>
          <w:headerReference w:type="default" r:id="rId37"/>
          <w:footerReference w:type="default" r:id="rId38"/>
          <w:footnotePr>
            <w:pos w:val="pageBottom"/>
            <w:numFmt w:val="decimal"/>
            <w:numRestart w:val="continuous"/>
          </w:footnotePr>
          <w:pgSz w:w="11900" w:h="16840"/>
          <w:pgMar w:top="3600" w:left="1047" w:right="1104" w:bottom="2611" w:header="0" w:footer="3" w:gutter="0"/>
          <w:cols w:space="720"/>
          <w:noEndnote/>
          <w:rtlGutter w:val="0"/>
          <w:docGrid w:linePitch="360"/>
        </w:sectPr>
      </w:pPr>
    </w:p>
    <w:p>
      <w:pPr>
        <w:pStyle w:val="Style29"/>
        <w:keepNext w:val="0"/>
        <w:keepLines w:val="0"/>
        <w:framePr w:w="1042" w:h="202" w:wrap="none" w:hAnchor="page" w:x="1594" w:y="2829"/>
        <w:widowControl w:val="0"/>
        <w:shd w:val="clear" w:color="auto" w:fill="auto"/>
        <w:tabs>
          <w:tab w:pos="576" w:val="left"/>
        </w:tabs>
        <w:bidi w:val="0"/>
        <w:spacing w:before="0" w:after="0" w:line="240" w:lineRule="auto"/>
        <w:ind w:left="0" w:right="0" w:firstLine="0"/>
        <w:jc w:val="left"/>
      </w:pPr>
      <w:r>
        <w:rPr>
          <w:color w:val="000000"/>
          <w:spacing w:val="0"/>
          <w:w w:val="100"/>
          <w:position w:val="0"/>
          <w:shd w:val="clear" w:color="auto" w:fill="auto"/>
          <w:lang w:val="cs-CZ" w:eastAsia="cs-CZ" w:bidi="cs-CZ"/>
        </w:rPr>
        <w:t>49|</w:t>
        <w:tab/>
        <w:t>9365421</w:t>
      </w:r>
    </w:p>
    <w:p>
      <w:pPr>
        <w:pStyle w:val="Style29"/>
        <w:keepNext w:val="0"/>
        <w:keepLines w:val="0"/>
        <w:framePr w:w="1042" w:h="202" w:wrap="none" w:hAnchor="page" w:x="1594" w:y="5920"/>
        <w:widowControl w:val="0"/>
        <w:shd w:val="clear" w:color="auto" w:fill="auto"/>
        <w:tabs>
          <w:tab w:pos="576" w:val="left"/>
        </w:tabs>
        <w:bidi w:val="0"/>
        <w:spacing w:before="0" w:after="0" w:line="240" w:lineRule="auto"/>
        <w:ind w:left="0" w:right="0" w:firstLine="0"/>
        <w:jc w:val="left"/>
      </w:pPr>
      <w:r>
        <w:rPr>
          <w:color w:val="000000"/>
          <w:spacing w:val="0"/>
          <w:w w:val="100"/>
          <w:position w:val="0"/>
          <w:shd w:val="clear" w:color="auto" w:fill="auto"/>
          <w:lang w:val="cs-CZ" w:eastAsia="cs-CZ" w:bidi="cs-CZ"/>
        </w:rPr>
        <w:t>50|</w:t>
        <w:tab/>
        <w:t>9384441</w:t>
      </w:r>
    </w:p>
    <w:p>
      <w:pPr>
        <w:pStyle w:val="Style29"/>
        <w:keepNext w:val="0"/>
        <w:keepLines w:val="0"/>
        <w:framePr w:w="1042" w:h="202" w:wrap="none" w:hAnchor="page" w:x="1594" w:y="7072"/>
        <w:widowControl w:val="0"/>
        <w:shd w:val="clear" w:color="auto" w:fill="auto"/>
        <w:tabs>
          <w:tab w:pos="595" w:val="left"/>
        </w:tabs>
        <w:bidi w:val="0"/>
        <w:spacing w:before="0" w:after="0" w:line="240" w:lineRule="auto"/>
        <w:ind w:left="0" w:right="0" w:firstLine="0"/>
        <w:jc w:val="left"/>
      </w:pPr>
      <w:r>
        <w:rPr>
          <w:color w:val="000000"/>
          <w:spacing w:val="0"/>
          <w:w w:val="100"/>
          <w:position w:val="0"/>
          <w:shd w:val="clear" w:color="auto" w:fill="auto"/>
          <w:lang w:val="cs-CZ" w:eastAsia="cs-CZ" w:bidi="cs-CZ"/>
        </w:rPr>
        <w:t>41</w:t>
        <w:tab/>
        <w:t>9112B1I</w:t>
      </w:r>
    </w:p>
    <w:p>
      <w:pPr>
        <w:pStyle w:val="Style29"/>
        <w:keepNext w:val="0"/>
        <w:keepLines w:val="0"/>
        <w:framePr w:w="1003" w:h="154" w:wrap="none" w:hAnchor="page" w:x="1594" w:y="8253"/>
        <w:widowControl w:val="0"/>
        <w:shd w:val="clear" w:color="auto" w:fill="auto"/>
        <w:tabs>
          <w:tab w:pos="595" w:val="left"/>
        </w:tabs>
        <w:bidi w:val="0"/>
        <w:spacing w:before="0" w:after="0" w:line="240" w:lineRule="auto"/>
        <w:ind w:left="0" w:right="0" w:firstLine="0"/>
        <w:jc w:val="left"/>
      </w:pPr>
      <w:r>
        <w:rPr>
          <w:color w:val="000000"/>
          <w:spacing w:val="0"/>
          <w:w w:val="100"/>
          <w:position w:val="0"/>
          <w:shd w:val="clear" w:color="auto" w:fill="auto"/>
          <w:lang w:val="cs-CZ" w:eastAsia="cs-CZ" w:bidi="cs-CZ"/>
        </w:rPr>
        <w:t>42</w:t>
        <w:tab/>
        <w:t>9113A3</w:t>
      </w:r>
    </w:p>
    <w:p>
      <w:pPr>
        <w:pStyle w:val="Style29"/>
        <w:keepNext w:val="0"/>
        <w:keepLines w:val="0"/>
        <w:framePr w:w="1042" w:h="202" w:wrap="none" w:hAnchor="page" w:x="1594" w:y="9007"/>
        <w:widowControl w:val="0"/>
        <w:shd w:val="clear" w:color="auto" w:fill="auto"/>
        <w:tabs>
          <w:tab w:pos="634" w:val="left"/>
        </w:tabs>
        <w:bidi w:val="0"/>
        <w:spacing w:before="0" w:after="0" w:line="240" w:lineRule="auto"/>
        <w:ind w:left="0" w:right="0" w:firstLine="0"/>
        <w:jc w:val="left"/>
      </w:pPr>
      <w:r>
        <w:rPr>
          <w:color w:val="000000"/>
          <w:spacing w:val="0"/>
          <w:w w:val="100"/>
          <w:position w:val="0"/>
          <w:shd w:val="clear" w:color="auto" w:fill="auto"/>
          <w:lang w:val="cs-CZ" w:eastAsia="cs-CZ" w:bidi="cs-CZ"/>
        </w:rPr>
        <w:t>43|</w:t>
        <w:tab/>
        <w:t>913551</w:t>
      </w:r>
    </w:p>
    <w:p>
      <w:pPr>
        <w:pStyle w:val="Style29"/>
        <w:keepNext w:val="0"/>
        <w:keepLines w:val="0"/>
        <w:framePr w:w="1042" w:h="202" w:wrap="none" w:hAnchor="page" w:x="1594" w:y="9779"/>
        <w:widowControl w:val="0"/>
        <w:shd w:val="clear" w:color="auto" w:fill="auto"/>
        <w:tabs>
          <w:tab w:pos="634" w:val="left"/>
        </w:tabs>
        <w:bidi w:val="0"/>
        <w:spacing w:before="0" w:after="0" w:line="240" w:lineRule="auto"/>
        <w:ind w:left="0" w:right="0" w:firstLine="0"/>
        <w:jc w:val="left"/>
      </w:pPr>
      <w:r>
        <w:rPr>
          <w:color w:val="000000"/>
          <w:spacing w:val="0"/>
          <w:w w:val="100"/>
          <w:position w:val="0"/>
          <w:shd w:val="clear" w:color="auto" w:fill="auto"/>
          <w:lang w:val="cs-CZ" w:eastAsia="cs-CZ" w:bidi="cs-CZ"/>
        </w:rPr>
        <w:t>44|</w:t>
        <w:tab/>
        <w:t>917261</w:t>
      </w:r>
    </w:p>
    <w:p>
      <w:pPr>
        <w:pStyle w:val="Style29"/>
        <w:keepNext w:val="0"/>
        <w:keepLines w:val="0"/>
        <w:framePr w:w="1042" w:h="202" w:wrap="none" w:hAnchor="page" w:x="1594" w:y="10682"/>
        <w:widowControl w:val="0"/>
        <w:shd w:val="clear" w:color="auto" w:fill="auto"/>
        <w:tabs>
          <w:tab w:pos="571" w:val="left"/>
        </w:tabs>
        <w:bidi w:val="0"/>
        <w:spacing w:before="0" w:after="0" w:line="240" w:lineRule="auto"/>
        <w:ind w:left="0" w:right="0" w:firstLine="0"/>
        <w:jc w:val="left"/>
      </w:pPr>
      <w:r>
        <w:rPr>
          <w:color w:val="000000"/>
          <w:spacing w:val="0"/>
          <w:w w:val="100"/>
          <w:position w:val="0"/>
          <w:shd w:val="clear" w:color="auto" w:fill="auto"/>
          <w:lang w:val="cs-CZ" w:eastAsia="cs-CZ" w:bidi="cs-CZ"/>
        </w:rPr>
        <w:t>45|</w:t>
        <w:tab/>
        <w:t>9191111</w:t>
      </w:r>
    </w:p>
    <w:p>
      <w:pPr>
        <w:pStyle w:val="Style29"/>
        <w:keepNext w:val="0"/>
        <w:keepLines w:val="0"/>
        <w:framePr w:w="1042" w:h="202" w:wrap="none" w:hAnchor="page" w:x="1594" w:y="11450"/>
        <w:widowControl w:val="0"/>
        <w:shd w:val="clear" w:color="auto" w:fill="auto"/>
        <w:tabs>
          <w:tab w:pos="662" w:val="left"/>
        </w:tabs>
        <w:bidi w:val="0"/>
        <w:spacing w:before="0" w:after="0" w:line="240" w:lineRule="auto"/>
        <w:ind w:left="0" w:right="0" w:firstLine="0"/>
        <w:jc w:val="left"/>
      </w:pPr>
      <w:r>
        <w:rPr>
          <w:color w:val="000000"/>
          <w:spacing w:val="0"/>
          <w:w w:val="100"/>
          <w:position w:val="0"/>
          <w:shd w:val="clear" w:color="auto" w:fill="auto"/>
          <w:lang w:val="cs-CZ" w:eastAsia="cs-CZ" w:bidi="cs-CZ"/>
        </w:rPr>
        <w:t>51</w:t>
        <w:tab/>
        <w:t>941901</w:t>
      </w:r>
    </w:p>
    <w:tbl>
      <w:tblPr>
        <w:tblOverlap w:val="never"/>
        <w:jc w:val="left"/>
        <w:tblLayout w:type="fixed"/>
      </w:tblPr>
      <w:tblGrid>
        <w:gridCol w:w="4085"/>
        <w:gridCol w:w="682"/>
      </w:tblGrid>
      <w:tr>
        <w:trPr>
          <w:trHeight w:val="1032" w:hRule="exact"/>
        </w:trPr>
        <w:tc>
          <w:tcPr>
            <w:tcBorders>
              <w:top w:val="single" w:sz="4"/>
              <w:left w:val="single" w:sz="4"/>
            </w:tcBorders>
            <w:shd w:val="clear" w:color="auto" w:fill="FFFFFF"/>
            <w:vAlign w:val="center"/>
          </w:tcPr>
          <w:p>
            <w:pPr>
              <w:pStyle w:val="Style6"/>
              <w:keepNext w:val="0"/>
              <w:keepLines w:val="0"/>
              <w:framePr w:w="4766" w:h="13651" w:wrap="none" w:hAnchor="page" w:x="3125" w:y="-1256"/>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6"/>
              <w:keepNext w:val="0"/>
              <w:keepLines w:val="0"/>
              <w:framePr w:w="4766" w:h="13651" w:wrap="none" w:hAnchor="page" w:x="3125" w:y="-1256"/>
              <w:widowControl w:val="0"/>
              <w:numPr>
                <w:ilvl w:val="0"/>
                <w:numId w:val="291"/>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dodání a uložení předepsaného dlažebního materiálu v požadované kvalitě do předepsaného tvaru a v předepsané šířce</w:t>
            </w:r>
          </w:p>
          <w:p>
            <w:pPr>
              <w:pStyle w:val="Style6"/>
              <w:keepNext w:val="0"/>
              <w:keepLines w:val="0"/>
              <w:framePr w:w="4766" w:h="13651" w:wrap="none" w:hAnchor="page" w:x="3125" w:y="-1256"/>
              <w:widowControl w:val="0"/>
              <w:numPr>
                <w:ilvl w:val="0"/>
                <w:numId w:val="291"/>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dodání a rozprostření lože z předepsaného materiálu v předepsané tloušťce a šířce</w:t>
            </w:r>
          </w:p>
          <w:p>
            <w:pPr>
              <w:pStyle w:val="Style6"/>
              <w:keepNext w:val="0"/>
              <w:keepLines w:val="0"/>
              <w:framePr w:w="4766" w:h="13651" w:wrap="none" w:hAnchor="page" w:x="3125" w:y="-1256"/>
              <w:widowControl w:val="0"/>
              <w:numPr>
                <w:ilvl w:val="0"/>
                <w:numId w:val="291"/>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úravu napojení a ukončení</w:t>
            </w:r>
          </w:p>
          <w:p>
            <w:pPr>
              <w:pStyle w:val="Style6"/>
              <w:keepNext w:val="0"/>
              <w:keepLines w:val="0"/>
              <w:framePr w:w="4766" w:h="13651" w:wrap="none" w:hAnchor="page" w:x="3125" w:y="-1256"/>
              <w:widowControl w:val="0"/>
              <w:numPr>
                <w:ilvl w:val="0"/>
                <w:numId w:val="291"/>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vnitrostaveništní i mimostaveništní dopravu</w:t>
            </w:r>
          </w:p>
          <w:p>
            <w:pPr>
              <w:pStyle w:val="Style6"/>
              <w:keepNext w:val="0"/>
              <w:keepLines w:val="0"/>
              <w:framePr w:w="4766" w:h="13651" w:wrap="none" w:hAnchor="page" w:x="3125" w:y="-1256"/>
              <w:widowControl w:val="0"/>
              <w:numPr>
                <w:ilvl w:val="0"/>
                <w:numId w:val="291"/>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měří se vydlážděná plocha.</w:t>
            </w:r>
          </w:p>
        </w:tc>
        <w:tc>
          <w:tcPr>
            <w:tcBorders>
              <w:left w:val="single" w:sz="4"/>
            </w:tcBorders>
            <w:shd w:val="clear" w:color="auto" w:fill="FFFFFF"/>
            <w:vAlign w:val="top"/>
          </w:tcPr>
          <w:p>
            <w:pPr>
              <w:framePr w:w="4766" w:h="13651" w:wrap="none" w:hAnchor="page" w:x="3125" w:y="-1256"/>
              <w:widowControl w:val="0"/>
              <w:rPr>
                <w:sz w:val="10"/>
                <w:szCs w:val="10"/>
              </w:rPr>
            </w:pPr>
          </w:p>
        </w:tc>
      </w:tr>
      <w:tr>
        <w:trPr>
          <w:trHeight w:val="130" w:hRule="exact"/>
        </w:trPr>
        <w:tc>
          <w:tcPr>
            <w:tcBorders>
              <w:top w:val="single" w:sz="4"/>
              <w:left w:val="single" w:sz="4"/>
            </w:tcBorders>
            <w:shd w:val="clear" w:color="auto" w:fill="FFFFFF"/>
            <w:vAlign w:val="bottom"/>
          </w:tcPr>
          <w:p>
            <w:pPr>
              <w:pStyle w:val="Style6"/>
              <w:keepNext w:val="0"/>
              <w:keepLines w:val="0"/>
              <w:framePr w:w="4766" w:h="13651" w:wrap="none" w:hAnchor="page" w:x="3125" w:y="-125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MOSTNÍ ODVODŇOVACÍ SOUPRAVA</w:t>
            </w:r>
          </w:p>
        </w:tc>
        <w:tc>
          <w:tcPr>
            <w:tcBorders>
              <w:top w:val="single" w:sz="4"/>
              <w:left w:val="single" w:sz="4"/>
            </w:tcBorders>
            <w:shd w:val="clear" w:color="auto" w:fill="FFFFFF"/>
            <w:vAlign w:val="bottom"/>
          </w:tcPr>
          <w:p>
            <w:pPr>
              <w:pStyle w:val="Style6"/>
              <w:keepNext w:val="0"/>
              <w:keepLines w:val="0"/>
              <w:framePr w:w="4766" w:h="13651" w:wrap="none" w:hAnchor="page" w:x="3125" w:y="-125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KUS</w:t>
            </w:r>
          </w:p>
        </w:tc>
      </w:tr>
      <w:tr>
        <w:trPr>
          <w:trHeight w:val="130" w:hRule="exact"/>
        </w:trPr>
        <w:tc>
          <w:tcPr>
            <w:tcBorders>
              <w:top w:val="single" w:sz="4"/>
              <w:left w:val="single" w:sz="4"/>
            </w:tcBorders>
            <w:shd w:val="clear" w:color="auto" w:fill="FFFFFF"/>
            <w:vAlign w:val="top"/>
          </w:tcPr>
          <w:p>
            <w:pPr>
              <w:framePr w:w="4766" w:h="13651" w:wrap="none" w:hAnchor="page" w:x="3125" w:y="-1256"/>
              <w:widowControl w:val="0"/>
              <w:rPr>
                <w:sz w:val="10"/>
                <w:szCs w:val="10"/>
              </w:rPr>
            </w:pPr>
          </w:p>
        </w:tc>
        <w:tc>
          <w:tcPr>
            <w:vMerge w:val="restart"/>
            <w:tcBorders>
              <w:top w:val="single" w:sz="4"/>
              <w:left w:val="single" w:sz="4"/>
            </w:tcBorders>
            <w:shd w:val="clear" w:color="auto" w:fill="FFFFFF"/>
            <w:vAlign w:val="top"/>
          </w:tcPr>
          <w:p>
            <w:pPr>
              <w:framePr w:w="4766" w:h="13651" w:wrap="none" w:hAnchor="page" w:x="3125" w:y="-1256"/>
              <w:widowControl w:val="0"/>
              <w:rPr>
                <w:sz w:val="10"/>
                <w:szCs w:val="10"/>
              </w:rPr>
            </w:pPr>
          </w:p>
        </w:tc>
      </w:tr>
      <w:tr>
        <w:trPr>
          <w:trHeight w:val="130" w:hRule="exact"/>
        </w:trPr>
        <w:tc>
          <w:tcPr>
            <w:tcBorders>
              <w:top w:val="single" w:sz="4"/>
              <w:left w:val="single" w:sz="4"/>
            </w:tcBorders>
            <w:shd w:val="clear" w:color="auto" w:fill="FFFFFF"/>
            <w:vAlign w:val="bottom"/>
          </w:tcPr>
          <w:p>
            <w:pPr>
              <w:pStyle w:val="Style6"/>
              <w:keepNext w:val="0"/>
              <w:keepLines w:val="0"/>
              <w:framePr w:w="4766" w:h="13651" w:wrap="none" w:hAnchor="page" w:x="3125" w:y="-1256"/>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osazení odvodňovačů celoplošné izolace mostu dle PD; 6,0=6,000 [A]</w:t>
            </w:r>
          </w:p>
        </w:tc>
        <w:tc>
          <w:tcPr>
            <w:vMerge/>
            <w:tcBorders>
              <w:left w:val="single" w:sz="4"/>
            </w:tcBorders>
            <w:shd w:val="clear" w:color="auto" w:fill="FFFFFF"/>
            <w:vAlign w:val="top"/>
          </w:tcPr>
          <w:p>
            <w:pPr>
              <w:framePr w:w="4766" w:h="13651" w:wrap="none" w:hAnchor="page" w:x="3125" w:y="-1256"/>
            </w:pPr>
          </w:p>
        </w:tc>
      </w:tr>
      <w:tr>
        <w:trPr>
          <w:trHeight w:val="2698" w:hRule="exact"/>
        </w:trPr>
        <w:tc>
          <w:tcPr>
            <w:tcBorders>
              <w:top w:val="single" w:sz="4"/>
              <w:left w:val="single" w:sz="4"/>
            </w:tcBorders>
            <w:shd w:val="clear" w:color="auto" w:fill="FFFFFF"/>
            <w:vAlign w:val="bottom"/>
          </w:tcPr>
          <w:p>
            <w:pPr>
              <w:pStyle w:val="Style6"/>
              <w:keepNext w:val="0"/>
              <w:keepLines w:val="0"/>
              <w:framePr w:w="4766" w:h="13651" w:wrap="none" w:hAnchor="page" w:x="3125" w:y="-1256"/>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6"/>
              <w:keepNext w:val="0"/>
              <w:keepLines w:val="0"/>
              <w:framePr w:w="4766" w:h="13651" w:wrap="none" w:hAnchor="page" w:x="3125" w:y="-1256"/>
              <w:widowControl w:val="0"/>
              <w:numPr>
                <w:ilvl w:val="0"/>
                <w:numId w:val="293"/>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výrobní dokumentaci (včetně technologického předpisu)</w:t>
            </w:r>
          </w:p>
          <w:p>
            <w:pPr>
              <w:pStyle w:val="Style6"/>
              <w:keepNext w:val="0"/>
              <w:keepLines w:val="0"/>
              <w:framePr w:w="4766" w:h="13651" w:wrap="none" w:hAnchor="page" w:x="3125" w:y="-1256"/>
              <w:widowControl w:val="0"/>
              <w:numPr>
                <w:ilvl w:val="0"/>
                <w:numId w:val="29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dodání kompletní odvodňovací soupravy, včetně všech montážních a přepravních úprav a zařízení</w:t>
            </w:r>
          </w:p>
          <w:p>
            <w:pPr>
              <w:pStyle w:val="Style6"/>
              <w:keepNext w:val="0"/>
              <w:keepLines w:val="0"/>
              <w:framePr w:w="4766" w:h="13651" w:wrap="none" w:hAnchor="page" w:x="3125" w:y="-1256"/>
              <w:widowControl w:val="0"/>
              <w:numPr>
                <w:ilvl w:val="0"/>
                <w:numId w:val="29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dodání spojovacího, kotevního a těsnícího materiálu</w:t>
            </w:r>
          </w:p>
          <w:p>
            <w:pPr>
              <w:pStyle w:val="Style6"/>
              <w:keepNext w:val="0"/>
              <w:keepLines w:val="0"/>
              <w:framePr w:w="4766" w:h="13651" w:wrap="none" w:hAnchor="page" w:x="3125" w:y="-1256"/>
              <w:widowControl w:val="0"/>
              <w:numPr>
                <w:ilvl w:val="0"/>
                <w:numId w:val="293"/>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úprava a příprava úložného prostoru, včetně kotevních prvků, jejich očištění a ošetření</w:t>
            </w:r>
          </w:p>
          <w:p>
            <w:pPr>
              <w:pStyle w:val="Style6"/>
              <w:keepNext w:val="0"/>
              <w:keepLines w:val="0"/>
              <w:framePr w:w="4766" w:h="13651" w:wrap="none" w:hAnchor="page" w:x="3125" w:y="-1256"/>
              <w:widowControl w:val="0"/>
              <w:numPr>
                <w:ilvl w:val="0"/>
                <w:numId w:val="293"/>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zřízení kompletní odvodňovací soupravy, dle příslušného technologického předpisu, včetně všech výškových a směrových úprav</w:t>
            </w:r>
          </w:p>
          <w:p>
            <w:pPr>
              <w:pStyle w:val="Style6"/>
              <w:keepNext w:val="0"/>
              <w:keepLines w:val="0"/>
              <w:framePr w:w="4766" w:h="13651" w:wrap="none" w:hAnchor="page" w:x="3125" w:y="-1256"/>
              <w:widowControl w:val="0"/>
              <w:numPr>
                <w:ilvl w:val="0"/>
                <w:numId w:val="293"/>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zřízení odvodňovací soupravy po etapách, včetně pracovních spar a spojů</w:t>
            </w:r>
          </w:p>
          <w:p>
            <w:pPr>
              <w:pStyle w:val="Style6"/>
              <w:keepNext w:val="0"/>
              <w:keepLines w:val="0"/>
              <w:framePr w:w="4766" w:h="13651" w:wrap="none" w:hAnchor="page" w:x="3125" w:y="-1256"/>
              <w:widowControl w:val="0"/>
              <w:numPr>
                <w:ilvl w:val="0"/>
                <w:numId w:val="29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prodloužení odpadní trouby pod spodní líc nosné konstr. nebo zaústěním odvodňovače do dalšího odvodňovacího zařízení</w:t>
            </w:r>
          </w:p>
          <w:p>
            <w:pPr>
              <w:pStyle w:val="Style6"/>
              <w:keepNext w:val="0"/>
              <w:keepLines w:val="0"/>
              <w:framePr w:w="4766" w:h="13651" w:wrap="none" w:hAnchor="page" w:x="3125" w:y="-1256"/>
              <w:widowControl w:val="0"/>
              <w:numPr>
                <w:ilvl w:val="0"/>
                <w:numId w:val="293"/>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úprava odvod. soupravy na styku s ostatními konstrukcemi a zařízeními (u obrubníku, podél vozovek, napojení izolací a pod.)</w:t>
            </w:r>
          </w:p>
          <w:p>
            <w:pPr>
              <w:pStyle w:val="Style6"/>
              <w:keepNext w:val="0"/>
              <w:keepLines w:val="0"/>
              <w:framePr w:w="4766" w:h="13651" w:wrap="none" w:hAnchor="page" w:x="3125" w:y="-1256"/>
              <w:widowControl w:val="0"/>
              <w:numPr>
                <w:ilvl w:val="0"/>
                <w:numId w:val="29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ochrana odvodňovací soupravy do doby provedení definitivního stavu, veškeré provizorní úpravy a opatření</w:t>
            </w:r>
          </w:p>
          <w:p>
            <w:pPr>
              <w:pStyle w:val="Style6"/>
              <w:keepNext w:val="0"/>
              <w:keepLines w:val="0"/>
              <w:framePr w:w="4766" w:h="13651" w:wrap="none" w:hAnchor="page" w:x="3125" w:y="-1256"/>
              <w:widowControl w:val="0"/>
              <w:numPr>
                <w:ilvl w:val="0"/>
                <w:numId w:val="29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konečné úpravy odvodňovací soupravy jako povrchové povlaky, zálivky, které nejsou součástí jiných konstr., vyčištění, tmelení, těsnění, výplň spar a pod.</w:t>
            </w:r>
          </w:p>
          <w:p>
            <w:pPr>
              <w:pStyle w:val="Style6"/>
              <w:keepNext w:val="0"/>
              <w:keepLines w:val="0"/>
              <w:framePr w:w="4766" w:h="13651" w:wrap="none" w:hAnchor="page" w:x="3125" w:y="-1256"/>
              <w:widowControl w:val="0"/>
              <w:numPr>
                <w:ilvl w:val="0"/>
                <w:numId w:val="293"/>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úprava, očištění a ošetření prostoru kolem odvodňovací soupravy</w:t>
            </w:r>
          </w:p>
          <w:p>
            <w:pPr>
              <w:pStyle w:val="Style6"/>
              <w:keepNext w:val="0"/>
              <w:keepLines w:val="0"/>
              <w:framePr w:w="4766" w:h="13651" w:wrap="none" w:hAnchor="page" w:x="3125" w:y="-1256"/>
              <w:widowControl w:val="0"/>
              <w:numPr>
                <w:ilvl w:val="0"/>
                <w:numId w:val="29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opatření odvodňovače znakem výrobce a typovým číslem</w:t>
            </w:r>
          </w:p>
          <w:p>
            <w:pPr>
              <w:pStyle w:val="Style6"/>
              <w:keepNext w:val="0"/>
              <w:keepLines w:val="0"/>
              <w:framePr w:w="4766" w:h="13651" w:wrap="none" w:hAnchor="page" w:x="3125" w:y="-1256"/>
              <w:widowControl w:val="0"/>
              <w:numPr>
                <w:ilvl w:val="0"/>
                <w:numId w:val="29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provedení odborné prohlídky, je-li požadována</w:t>
            </w:r>
          </w:p>
        </w:tc>
        <w:tc>
          <w:tcPr>
            <w:vMerge/>
            <w:tcBorders>
              <w:left w:val="single" w:sz="4"/>
            </w:tcBorders>
            <w:shd w:val="clear" w:color="auto" w:fill="FFFFFF"/>
            <w:vAlign w:val="top"/>
          </w:tcPr>
          <w:p>
            <w:pPr>
              <w:framePr w:w="4766" w:h="13651" w:wrap="none" w:hAnchor="page" w:x="3125" w:y="-1256"/>
            </w:pPr>
          </w:p>
        </w:tc>
      </w:tr>
      <w:tr>
        <w:trPr>
          <w:trHeight w:val="130" w:hRule="exact"/>
        </w:trPr>
        <w:tc>
          <w:tcPr>
            <w:tcBorders>
              <w:top w:val="single" w:sz="4"/>
              <w:left w:val="single" w:sz="4"/>
            </w:tcBorders>
            <w:shd w:val="clear" w:color="auto" w:fill="FFFFFF"/>
            <w:vAlign w:val="bottom"/>
          </w:tcPr>
          <w:p>
            <w:pPr>
              <w:pStyle w:val="Style6"/>
              <w:keepNext w:val="0"/>
              <w:keepLines w:val="0"/>
              <w:framePr w:w="4766" w:h="13651" w:wrap="none" w:hAnchor="page" w:x="3125" w:y="-125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MOSTNÍ ODVODŇOVACÍ TRUBKA (POVRCHŮ IZOLACE) MĚDĚNÁ</w:t>
            </w:r>
          </w:p>
        </w:tc>
        <w:tc>
          <w:tcPr>
            <w:tcBorders>
              <w:top w:val="single" w:sz="4"/>
              <w:left w:val="single" w:sz="4"/>
            </w:tcBorders>
            <w:shd w:val="clear" w:color="auto" w:fill="FFFFFF"/>
            <w:vAlign w:val="bottom"/>
          </w:tcPr>
          <w:p>
            <w:pPr>
              <w:pStyle w:val="Style6"/>
              <w:keepNext w:val="0"/>
              <w:keepLines w:val="0"/>
              <w:framePr w:w="4766" w:h="13651" w:wrap="none" w:hAnchor="page" w:x="3125" w:y="-125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KUS</w:t>
            </w:r>
          </w:p>
        </w:tc>
      </w:tr>
      <w:tr>
        <w:trPr>
          <w:trHeight w:val="130" w:hRule="exact"/>
        </w:trPr>
        <w:tc>
          <w:tcPr>
            <w:tcBorders>
              <w:top w:val="single" w:sz="4"/>
              <w:left w:val="single" w:sz="4"/>
            </w:tcBorders>
            <w:shd w:val="clear" w:color="auto" w:fill="FFFFFF"/>
            <w:vAlign w:val="top"/>
          </w:tcPr>
          <w:p>
            <w:pPr>
              <w:framePr w:w="4766" w:h="13651" w:wrap="none" w:hAnchor="page" w:x="3125" w:y="-1256"/>
              <w:widowControl w:val="0"/>
              <w:rPr>
                <w:sz w:val="10"/>
                <w:szCs w:val="10"/>
              </w:rPr>
            </w:pPr>
          </w:p>
        </w:tc>
        <w:tc>
          <w:tcPr>
            <w:vMerge w:val="restart"/>
            <w:tcBorders>
              <w:top w:val="single" w:sz="4"/>
              <w:left w:val="single" w:sz="4"/>
            </w:tcBorders>
            <w:shd w:val="clear" w:color="auto" w:fill="FFFFFF"/>
            <w:vAlign w:val="top"/>
          </w:tcPr>
          <w:p>
            <w:pPr>
              <w:framePr w:w="4766" w:h="13651" w:wrap="none" w:hAnchor="page" w:x="3125" w:y="-1256"/>
              <w:widowControl w:val="0"/>
              <w:rPr>
                <w:sz w:val="10"/>
                <w:szCs w:val="10"/>
              </w:rPr>
            </w:pPr>
          </w:p>
        </w:tc>
      </w:tr>
      <w:tr>
        <w:trPr>
          <w:trHeight w:val="130" w:hRule="exact"/>
        </w:trPr>
        <w:tc>
          <w:tcPr>
            <w:tcBorders>
              <w:top w:val="single" w:sz="4"/>
              <w:left w:val="single" w:sz="4"/>
            </w:tcBorders>
            <w:shd w:val="clear" w:color="auto" w:fill="FFFFFF"/>
            <w:vAlign w:val="top"/>
          </w:tcPr>
          <w:p>
            <w:pPr>
              <w:framePr w:w="4766" w:h="13651" w:wrap="none" w:hAnchor="page" w:x="3125" w:y="-1256"/>
              <w:widowControl w:val="0"/>
              <w:rPr>
                <w:sz w:val="10"/>
                <w:szCs w:val="10"/>
              </w:rPr>
            </w:pPr>
          </w:p>
        </w:tc>
        <w:tc>
          <w:tcPr>
            <w:vMerge/>
            <w:tcBorders>
              <w:left w:val="single" w:sz="4"/>
            </w:tcBorders>
            <w:shd w:val="clear" w:color="auto" w:fill="FFFFFF"/>
            <w:vAlign w:val="top"/>
          </w:tcPr>
          <w:p>
            <w:pPr>
              <w:framePr w:w="4766" w:h="13651" w:wrap="none" w:hAnchor="page" w:x="3125" w:y="-1256"/>
            </w:pPr>
          </w:p>
        </w:tc>
      </w:tr>
      <w:tr>
        <w:trPr>
          <w:trHeight w:val="2702" w:hRule="exact"/>
        </w:trPr>
        <w:tc>
          <w:tcPr>
            <w:tcBorders>
              <w:top w:val="single" w:sz="4"/>
              <w:left w:val="single" w:sz="4"/>
            </w:tcBorders>
            <w:shd w:val="clear" w:color="auto" w:fill="FFFFFF"/>
            <w:vAlign w:val="bottom"/>
          </w:tcPr>
          <w:p>
            <w:pPr>
              <w:pStyle w:val="Style6"/>
              <w:keepNext w:val="0"/>
              <w:keepLines w:val="0"/>
              <w:framePr w:w="4766" w:h="13651" w:wrap="none" w:hAnchor="page" w:x="3125" w:y="-1256"/>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6"/>
              <w:keepNext w:val="0"/>
              <w:keepLines w:val="0"/>
              <w:framePr w:w="4766" w:h="13651" w:wrap="none" w:hAnchor="page" w:x="3125" w:y="-1256"/>
              <w:widowControl w:val="0"/>
              <w:numPr>
                <w:ilvl w:val="0"/>
                <w:numId w:val="295"/>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výrobní dokumentaci (včetně technologického předpisu)</w:t>
            </w:r>
          </w:p>
          <w:p>
            <w:pPr>
              <w:pStyle w:val="Style6"/>
              <w:keepNext w:val="0"/>
              <w:keepLines w:val="0"/>
              <w:framePr w:w="4766" w:h="13651" w:wrap="none" w:hAnchor="page" w:x="3125" w:y="-1256"/>
              <w:widowControl w:val="0"/>
              <w:numPr>
                <w:ilvl w:val="0"/>
                <w:numId w:val="29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dodání kompletní odvodňovací soupravy z předepsaného materiálu, včetně všech montážních a přepravních úprav a zařízení</w:t>
            </w:r>
          </w:p>
          <w:p>
            <w:pPr>
              <w:pStyle w:val="Style6"/>
              <w:keepNext w:val="0"/>
              <w:keepLines w:val="0"/>
              <w:framePr w:w="4766" w:h="13651" w:wrap="none" w:hAnchor="page" w:x="3125" w:y="-1256"/>
              <w:widowControl w:val="0"/>
              <w:numPr>
                <w:ilvl w:val="0"/>
                <w:numId w:val="29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dodání spojovacího, kotevního a těsnícího materiálu</w:t>
            </w:r>
          </w:p>
          <w:p>
            <w:pPr>
              <w:pStyle w:val="Style6"/>
              <w:keepNext w:val="0"/>
              <w:keepLines w:val="0"/>
              <w:framePr w:w="4766" w:h="13651" w:wrap="none" w:hAnchor="page" w:x="3125" w:y="-1256"/>
              <w:widowControl w:val="0"/>
              <w:numPr>
                <w:ilvl w:val="0"/>
                <w:numId w:val="295"/>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úprava a příprava úložného prostoru, včetně kotevních prvků, jejich očištění a ošetření</w:t>
            </w:r>
          </w:p>
          <w:p>
            <w:pPr>
              <w:pStyle w:val="Style6"/>
              <w:keepNext w:val="0"/>
              <w:keepLines w:val="0"/>
              <w:framePr w:w="4766" w:h="13651" w:wrap="none" w:hAnchor="page" w:x="3125" w:y="-1256"/>
              <w:widowControl w:val="0"/>
              <w:numPr>
                <w:ilvl w:val="0"/>
                <w:numId w:val="295"/>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zřízení kompletní odvodňovací soupravy, dle příslušného technologického předpisu, včetně všech výškových a směrových úprav</w:t>
            </w:r>
          </w:p>
          <w:p>
            <w:pPr>
              <w:pStyle w:val="Style6"/>
              <w:keepNext w:val="0"/>
              <w:keepLines w:val="0"/>
              <w:framePr w:w="4766" w:h="13651" w:wrap="none" w:hAnchor="page" w:x="3125" w:y="-1256"/>
              <w:widowControl w:val="0"/>
              <w:numPr>
                <w:ilvl w:val="0"/>
                <w:numId w:val="295"/>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zřízení odvodňovací soupravy po etapách, včetně pracovních spar a spojů</w:t>
            </w:r>
          </w:p>
          <w:p>
            <w:pPr>
              <w:pStyle w:val="Style6"/>
              <w:keepNext w:val="0"/>
              <w:keepLines w:val="0"/>
              <w:framePr w:w="4766" w:h="13651" w:wrap="none" w:hAnchor="page" w:x="3125" w:y="-1256"/>
              <w:widowControl w:val="0"/>
              <w:numPr>
                <w:ilvl w:val="0"/>
                <w:numId w:val="29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prodloužení odpadní trouby pod spodní líc nosné konstr. nebo zaústěním odvodňovače do dalšího odvodňovacího zařízení</w:t>
            </w:r>
          </w:p>
          <w:p>
            <w:pPr>
              <w:pStyle w:val="Style6"/>
              <w:keepNext w:val="0"/>
              <w:keepLines w:val="0"/>
              <w:framePr w:w="4766" w:h="13651" w:wrap="none" w:hAnchor="page" w:x="3125" w:y="-1256"/>
              <w:widowControl w:val="0"/>
              <w:numPr>
                <w:ilvl w:val="0"/>
                <w:numId w:val="295"/>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úprava odvod. soupravy na styku s ostatními konstrukcemi a zařízeními (u obrubníku, podél vozovek, napojení izolací a pod.)</w:t>
            </w:r>
          </w:p>
          <w:p>
            <w:pPr>
              <w:pStyle w:val="Style6"/>
              <w:keepNext w:val="0"/>
              <w:keepLines w:val="0"/>
              <w:framePr w:w="4766" w:h="13651" w:wrap="none" w:hAnchor="page" w:x="3125" w:y="-1256"/>
              <w:widowControl w:val="0"/>
              <w:numPr>
                <w:ilvl w:val="0"/>
                <w:numId w:val="29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ochrana odvodňovací soupravy do doby provedení definitivního stavu, veškeré provizorní úpravy a opatření</w:t>
            </w:r>
          </w:p>
          <w:p>
            <w:pPr>
              <w:pStyle w:val="Style6"/>
              <w:keepNext w:val="0"/>
              <w:keepLines w:val="0"/>
              <w:framePr w:w="4766" w:h="13651" w:wrap="none" w:hAnchor="page" w:x="3125" w:y="-1256"/>
              <w:widowControl w:val="0"/>
              <w:numPr>
                <w:ilvl w:val="0"/>
                <w:numId w:val="29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konečné úpravy odvodňovací soupravy jako povrchové povlaky, zálivky, které nejsou součástí jiných konstr., vyčištění, tmelení, těsnění, výplň spar a pod.</w:t>
            </w:r>
          </w:p>
          <w:p>
            <w:pPr>
              <w:pStyle w:val="Style6"/>
              <w:keepNext w:val="0"/>
              <w:keepLines w:val="0"/>
              <w:framePr w:w="4766" w:h="13651" w:wrap="none" w:hAnchor="page" w:x="3125" w:y="-1256"/>
              <w:widowControl w:val="0"/>
              <w:numPr>
                <w:ilvl w:val="0"/>
                <w:numId w:val="295"/>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úprava, očištění a ošetření prostoru kolem odvodňovací soupravy</w:t>
            </w:r>
          </w:p>
          <w:p>
            <w:pPr>
              <w:pStyle w:val="Style6"/>
              <w:keepNext w:val="0"/>
              <w:keepLines w:val="0"/>
              <w:framePr w:w="4766" w:h="13651" w:wrap="none" w:hAnchor="page" w:x="3125" w:y="-1256"/>
              <w:widowControl w:val="0"/>
              <w:numPr>
                <w:ilvl w:val="0"/>
                <w:numId w:val="29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opatření odvodňovače znakem výrobce a typovým číslem</w:t>
            </w:r>
          </w:p>
          <w:p>
            <w:pPr>
              <w:pStyle w:val="Style6"/>
              <w:keepNext w:val="0"/>
              <w:keepLines w:val="0"/>
              <w:framePr w:w="4766" w:h="13651" w:wrap="none" w:hAnchor="page" w:x="3125" w:y="-1256"/>
              <w:widowControl w:val="0"/>
              <w:numPr>
                <w:ilvl w:val="0"/>
                <w:numId w:val="295"/>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provedení odborné prohlídky, je-li požadována</w:t>
            </w:r>
          </w:p>
        </w:tc>
        <w:tc>
          <w:tcPr>
            <w:vMerge/>
            <w:tcBorders>
              <w:left w:val="single" w:sz="4"/>
            </w:tcBorders>
            <w:shd w:val="clear" w:color="auto" w:fill="FFFFFF"/>
            <w:vAlign w:val="top"/>
          </w:tcPr>
          <w:p>
            <w:pPr>
              <w:framePr w:w="4766" w:h="13651" w:wrap="none" w:hAnchor="page" w:x="3125" w:y="-1256"/>
            </w:pPr>
          </w:p>
        </w:tc>
      </w:tr>
      <w:tr>
        <w:trPr>
          <w:trHeight w:val="130" w:hRule="exact"/>
        </w:trPr>
        <w:tc>
          <w:tcPr>
            <w:tcBorders>
              <w:top w:val="single" w:sz="4"/>
              <w:left w:val="single" w:sz="4"/>
            </w:tcBorders>
            <w:shd w:val="clear" w:color="auto" w:fill="FFFFFF"/>
            <w:vAlign w:val="bottom"/>
          </w:tcPr>
          <w:p>
            <w:pPr>
              <w:pStyle w:val="Style6"/>
              <w:keepNext w:val="0"/>
              <w:keepLines w:val="0"/>
              <w:framePr w:w="4766" w:h="13651" w:wrap="none" w:hAnchor="page" w:x="3125" w:y="-125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OČIŠTĚNÍ ZDIVA OTRYSKÁNÍM TLAKOVOU VODOU PŘES 1000 BARŮ</w:t>
            </w:r>
          </w:p>
        </w:tc>
        <w:tc>
          <w:tcPr>
            <w:tcBorders>
              <w:top w:val="single" w:sz="4"/>
              <w:left w:val="single" w:sz="4"/>
            </w:tcBorders>
            <w:shd w:val="clear" w:color="auto" w:fill="FFFFFF"/>
            <w:vAlign w:val="bottom"/>
          </w:tcPr>
          <w:p>
            <w:pPr>
              <w:pStyle w:val="Style6"/>
              <w:keepNext w:val="0"/>
              <w:keepLines w:val="0"/>
              <w:framePr w:w="4766" w:h="13651" w:wrap="none" w:hAnchor="page" w:x="3125" w:y="-125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M2</w:t>
            </w:r>
          </w:p>
        </w:tc>
      </w:tr>
      <w:tr>
        <w:trPr>
          <w:trHeight w:val="130" w:hRule="exact"/>
        </w:trPr>
        <w:tc>
          <w:tcPr>
            <w:tcBorders>
              <w:top w:val="single" w:sz="4"/>
              <w:left w:val="single" w:sz="4"/>
            </w:tcBorders>
            <w:shd w:val="clear" w:color="auto" w:fill="FFFFFF"/>
            <w:vAlign w:val="top"/>
          </w:tcPr>
          <w:p>
            <w:pPr>
              <w:framePr w:w="4766" w:h="13651" w:wrap="none" w:hAnchor="page" w:x="3125" w:y="-1256"/>
              <w:widowControl w:val="0"/>
              <w:rPr>
                <w:sz w:val="10"/>
                <w:szCs w:val="10"/>
              </w:rPr>
            </w:pPr>
          </w:p>
        </w:tc>
        <w:tc>
          <w:tcPr>
            <w:vMerge w:val="restart"/>
            <w:tcBorders>
              <w:top w:val="single" w:sz="4"/>
              <w:left w:val="single" w:sz="4"/>
            </w:tcBorders>
            <w:shd w:val="clear" w:color="auto" w:fill="FFFFFF"/>
            <w:vAlign w:val="top"/>
          </w:tcPr>
          <w:p>
            <w:pPr>
              <w:framePr w:w="4766" w:h="13651" w:wrap="none" w:hAnchor="page" w:x="3125" w:y="-1256"/>
              <w:widowControl w:val="0"/>
              <w:rPr>
                <w:sz w:val="10"/>
                <w:szCs w:val="10"/>
              </w:rPr>
            </w:pPr>
          </w:p>
        </w:tc>
      </w:tr>
      <w:tr>
        <w:trPr>
          <w:trHeight w:val="514" w:hRule="exact"/>
        </w:trPr>
        <w:tc>
          <w:tcPr>
            <w:tcBorders>
              <w:top w:val="single" w:sz="4"/>
              <w:left w:val="single" w:sz="4"/>
            </w:tcBorders>
            <w:shd w:val="clear" w:color="auto" w:fill="FFFFFF"/>
            <w:vAlign w:val="bottom"/>
          </w:tcPr>
          <w:p>
            <w:pPr>
              <w:pStyle w:val="Style6"/>
              <w:keepNext w:val="0"/>
              <w:keepLines w:val="0"/>
              <w:framePr w:w="4766" w:h="13651" w:wrap="none" w:hAnchor="page" w:x="3125" w:y="-1256"/>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odstranění stávajícího torkretu</w:t>
            </w:r>
          </w:p>
          <w:p>
            <w:pPr>
              <w:pStyle w:val="Style6"/>
              <w:keepNext w:val="0"/>
              <w:keepLines w:val="0"/>
              <w:framePr w:w="4766" w:h="13651" w:wrap="none" w:hAnchor="page" w:x="3125" w:y="-1256"/>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podhled kleneb; (5,42+5,25)*6,05=64,554 [A]</w:t>
            </w:r>
          </w:p>
          <w:p>
            <w:pPr>
              <w:pStyle w:val="Style6"/>
              <w:keepNext w:val="0"/>
              <w:keepLines w:val="0"/>
              <w:framePr w:w="4766" w:h="13651" w:wrap="none" w:hAnchor="page" w:x="3125" w:y="-1256"/>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boční plochy; 17,2*2=34,400 [B]</w:t>
            </w:r>
          </w:p>
          <w:p>
            <w:pPr>
              <w:pStyle w:val="Style6"/>
              <w:keepNext w:val="0"/>
              <w:keepLines w:val="0"/>
              <w:framePr w:w="4766" w:h="13651" w:wrap="none" w:hAnchor="page" w:x="3125" w:y="-1256"/>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Celkem: A+B=98,954 [C]</w:t>
            </w:r>
          </w:p>
        </w:tc>
        <w:tc>
          <w:tcPr>
            <w:vMerge/>
            <w:tcBorders>
              <w:left w:val="single" w:sz="4"/>
            </w:tcBorders>
            <w:shd w:val="clear" w:color="auto" w:fill="FFFFFF"/>
            <w:vAlign w:val="top"/>
          </w:tcPr>
          <w:p>
            <w:pPr>
              <w:framePr w:w="4766" w:h="13651" w:wrap="none" w:hAnchor="page" w:x="3125" w:y="-1256"/>
            </w:pPr>
          </w:p>
        </w:tc>
      </w:tr>
      <w:tr>
        <w:trPr>
          <w:trHeight w:val="269" w:hRule="exact"/>
        </w:trPr>
        <w:tc>
          <w:tcPr>
            <w:tcBorders>
              <w:top w:val="single" w:sz="4"/>
              <w:left w:val="single" w:sz="4"/>
            </w:tcBorders>
            <w:shd w:val="clear" w:color="auto" w:fill="FFFFFF"/>
            <w:vAlign w:val="center"/>
          </w:tcPr>
          <w:p>
            <w:pPr>
              <w:pStyle w:val="Style6"/>
              <w:keepNext w:val="0"/>
              <w:keepLines w:val="0"/>
              <w:framePr w:w="4766" w:h="13651" w:wrap="none" w:hAnchor="page" w:x="3125" w:y="-125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 očištění předepsaným způsobem včetně odklizení vzniklého odpadu</w:t>
            </w:r>
          </w:p>
        </w:tc>
        <w:tc>
          <w:tcPr>
            <w:vMerge/>
            <w:tcBorders>
              <w:left w:val="single" w:sz="4"/>
            </w:tcBorders>
            <w:shd w:val="clear" w:color="auto" w:fill="FFFFFF"/>
            <w:vAlign w:val="top"/>
          </w:tcPr>
          <w:p>
            <w:pPr>
              <w:framePr w:w="4766" w:h="13651" w:wrap="none" w:hAnchor="page" w:x="3125" w:y="-1256"/>
            </w:pPr>
          </w:p>
        </w:tc>
      </w:tr>
      <w:tr>
        <w:trPr>
          <w:trHeight w:val="110" w:hRule="exact"/>
        </w:trPr>
        <w:tc>
          <w:tcPr>
            <w:gridSpan w:val="2"/>
            <w:tcBorders>
              <w:top w:val="single" w:sz="4"/>
            </w:tcBorders>
            <w:shd w:val="clear" w:color="auto" w:fill="D9D9D9"/>
            <w:vAlign w:val="top"/>
          </w:tcPr>
          <w:p>
            <w:pPr>
              <w:pStyle w:val="Style6"/>
              <w:keepNext w:val="0"/>
              <w:keepLines w:val="0"/>
              <w:framePr w:w="4766" w:h="13651" w:wrap="none" w:hAnchor="page" w:x="3125" w:y="-1256"/>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Doplňující konstrukce a práce</w:t>
            </w:r>
          </w:p>
        </w:tc>
      </w:tr>
      <w:tr>
        <w:trPr>
          <w:trHeight w:val="130" w:hRule="exact"/>
        </w:trPr>
        <w:tc>
          <w:tcPr>
            <w:tcBorders>
              <w:top w:val="single" w:sz="4"/>
              <w:left w:val="single" w:sz="4"/>
            </w:tcBorders>
            <w:shd w:val="clear" w:color="auto" w:fill="FFFFFF"/>
            <w:vAlign w:val="bottom"/>
          </w:tcPr>
          <w:p>
            <w:pPr>
              <w:pStyle w:val="Style6"/>
              <w:keepNext w:val="0"/>
              <w:keepLines w:val="0"/>
              <w:framePr w:w="4766" w:h="13651" w:wrap="none" w:hAnchor="page" w:x="3125" w:y="-125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ZÁBRADLÍ MOSTNÍ SE SVISLOU VÝPLNÍ - DODÁVKA A MONTÁŽ</w:t>
            </w:r>
          </w:p>
        </w:tc>
        <w:tc>
          <w:tcPr>
            <w:tcBorders>
              <w:top w:val="single" w:sz="4"/>
              <w:left w:val="single" w:sz="4"/>
            </w:tcBorders>
            <w:shd w:val="clear" w:color="auto" w:fill="FFFFFF"/>
            <w:vAlign w:val="bottom"/>
          </w:tcPr>
          <w:p>
            <w:pPr>
              <w:pStyle w:val="Style6"/>
              <w:keepNext w:val="0"/>
              <w:keepLines w:val="0"/>
              <w:framePr w:w="4766" w:h="13651" w:wrap="none" w:hAnchor="page" w:x="3125" w:y="-125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w:t>
            </w:r>
          </w:p>
        </w:tc>
      </w:tr>
      <w:tr>
        <w:trPr>
          <w:trHeight w:val="130" w:hRule="exact"/>
        </w:trPr>
        <w:tc>
          <w:tcPr>
            <w:tcBorders>
              <w:top w:val="single" w:sz="4"/>
              <w:left w:val="single" w:sz="4"/>
            </w:tcBorders>
            <w:shd w:val="clear" w:color="auto" w:fill="FFFFFF"/>
            <w:vAlign w:val="bottom"/>
          </w:tcPr>
          <w:p>
            <w:pPr>
              <w:pStyle w:val="Style6"/>
              <w:keepNext w:val="0"/>
              <w:keepLines w:val="0"/>
              <w:framePr w:w="4766" w:h="13651" w:wrap="none" w:hAnchor="page" w:x="3125" w:y="-125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včetně povrchové úpravy dle PD, odstín zábradlí RAL 6017 - májová zeleň</w:t>
            </w:r>
          </w:p>
        </w:tc>
        <w:tc>
          <w:tcPr>
            <w:vMerge w:val="restart"/>
            <w:tcBorders>
              <w:top w:val="single" w:sz="4"/>
              <w:left w:val="single" w:sz="4"/>
            </w:tcBorders>
            <w:shd w:val="clear" w:color="auto" w:fill="FFFFFF"/>
            <w:vAlign w:val="top"/>
          </w:tcPr>
          <w:p>
            <w:pPr>
              <w:framePr w:w="4766" w:h="13651" w:wrap="none" w:hAnchor="page" w:x="3125" w:y="-1256"/>
              <w:widowControl w:val="0"/>
              <w:rPr>
                <w:sz w:val="10"/>
                <w:szCs w:val="10"/>
              </w:rPr>
            </w:pPr>
          </w:p>
        </w:tc>
      </w:tr>
      <w:tr>
        <w:trPr>
          <w:trHeight w:val="130" w:hRule="exact"/>
        </w:trPr>
        <w:tc>
          <w:tcPr>
            <w:tcBorders>
              <w:top w:val="single" w:sz="4"/>
              <w:left w:val="single" w:sz="4"/>
            </w:tcBorders>
            <w:shd w:val="clear" w:color="auto" w:fill="FFFFFF"/>
            <w:vAlign w:val="bottom"/>
          </w:tcPr>
          <w:p>
            <w:pPr>
              <w:pStyle w:val="Style6"/>
              <w:keepNext w:val="0"/>
              <w:keepLines w:val="0"/>
              <w:framePr w:w="4766" w:h="13651" w:wrap="none" w:hAnchor="page" w:x="3125" w:y="-1256"/>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(14,50+1,00*2)*2=33,000 [A]</w:t>
            </w:r>
          </w:p>
        </w:tc>
        <w:tc>
          <w:tcPr>
            <w:vMerge/>
            <w:tcBorders>
              <w:left w:val="single" w:sz="4"/>
            </w:tcBorders>
            <w:shd w:val="clear" w:color="auto" w:fill="FFFFFF"/>
            <w:vAlign w:val="top"/>
          </w:tcPr>
          <w:p>
            <w:pPr>
              <w:framePr w:w="4766" w:h="13651" w:wrap="none" w:hAnchor="page" w:x="3125" w:y="-1256"/>
            </w:pPr>
          </w:p>
        </w:tc>
      </w:tr>
      <w:tr>
        <w:trPr>
          <w:trHeight w:val="643" w:hRule="exact"/>
        </w:trPr>
        <w:tc>
          <w:tcPr>
            <w:tcBorders>
              <w:top w:val="single" w:sz="4"/>
              <w:left w:val="single" w:sz="4"/>
            </w:tcBorders>
            <w:shd w:val="clear" w:color="auto" w:fill="FFFFFF"/>
            <w:vAlign w:val="bottom"/>
          </w:tcPr>
          <w:p>
            <w:pPr>
              <w:pStyle w:val="Style6"/>
              <w:keepNext w:val="0"/>
              <w:keepLines w:val="0"/>
              <w:framePr w:w="4766" w:h="13651" w:wrap="none" w:hAnchor="page" w:x="3125" w:y="-1256"/>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6"/>
              <w:keepNext w:val="0"/>
              <w:keepLines w:val="0"/>
              <w:framePr w:w="4766" w:h="13651" w:wrap="none" w:hAnchor="page" w:x="3125" w:y="-1256"/>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dodání zábradlí včetně předepsané povrchové úpravy</w:t>
            </w:r>
          </w:p>
          <w:p>
            <w:pPr>
              <w:pStyle w:val="Style6"/>
              <w:keepNext w:val="0"/>
              <w:keepLines w:val="0"/>
              <w:framePr w:w="4766" w:h="13651" w:wrap="none" w:hAnchor="page" w:x="3125" w:y="-1256"/>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kotvení sloupků, t.j. kotevní desky, šrouby z nerez oceli, vrty a zálivku, pokud zadávací dokumentace nestanoví jinak</w:t>
            </w:r>
          </w:p>
          <w:p>
            <w:pPr>
              <w:pStyle w:val="Style6"/>
              <w:keepNext w:val="0"/>
              <w:keepLines w:val="0"/>
              <w:framePr w:w="4766" w:h="13651" w:wrap="none" w:hAnchor="page" w:x="3125" w:y="-1256"/>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případné nivelační hmoty pod kotevní desky</w:t>
            </w:r>
          </w:p>
        </w:tc>
        <w:tc>
          <w:tcPr>
            <w:vMerge/>
            <w:tcBorders>
              <w:left w:val="single" w:sz="4"/>
            </w:tcBorders>
            <w:shd w:val="clear" w:color="auto" w:fill="FFFFFF"/>
            <w:vAlign w:val="top"/>
          </w:tcPr>
          <w:p>
            <w:pPr>
              <w:framePr w:w="4766" w:h="13651" w:wrap="none" w:hAnchor="page" w:x="3125" w:y="-1256"/>
            </w:pPr>
          </w:p>
        </w:tc>
      </w:tr>
      <w:tr>
        <w:trPr>
          <w:trHeight w:val="254" w:hRule="exact"/>
        </w:trPr>
        <w:tc>
          <w:tcPr>
            <w:tcBorders>
              <w:top w:val="single" w:sz="4"/>
              <w:left w:val="single" w:sz="4"/>
            </w:tcBorders>
            <w:shd w:val="clear" w:color="auto" w:fill="FFFFFF"/>
            <w:vAlign w:val="bottom"/>
          </w:tcPr>
          <w:p>
            <w:pPr>
              <w:pStyle w:val="Style6"/>
              <w:keepNext w:val="0"/>
              <w:keepLines w:val="0"/>
              <w:framePr w:w="4766" w:h="13651" w:wrap="none" w:hAnchor="page" w:x="3125" w:y="-1256"/>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SVODIDLO OCEL SILNIČ JEDNOSTR, ÚROVEŇ ZADRŽ N1, N2 - DEMONTÁŽ S PŘESUNEM</w:t>
            </w:r>
          </w:p>
        </w:tc>
        <w:tc>
          <w:tcPr>
            <w:tcBorders>
              <w:top w:val="single" w:sz="4"/>
              <w:left w:val="single" w:sz="4"/>
            </w:tcBorders>
            <w:shd w:val="clear" w:color="auto" w:fill="FFFFFF"/>
            <w:vAlign w:val="bottom"/>
          </w:tcPr>
          <w:p>
            <w:pPr>
              <w:pStyle w:val="Style6"/>
              <w:keepNext w:val="0"/>
              <w:keepLines w:val="0"/>
              <w:framePr w:w="4766" w:h="13651" w:wrap="none" w:hAnchor="page" w:x="3125" w:y="-125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w:t>
            </w:r>
          </w:p>
        </w:tc>
      </w:tr>
      <w:tr>
        <w:trPr>
          <w:trHeight w:val="130" w:hRule="exact"/>
        </w:trPr>
        <w:tc>
          <w:tcPr>
            <w:tcBorders>
              <w:top w:val="single" w:sz="4"/>
              <w:left w:val="single" w:sz="4"/>
            </w:tcBorders>
            <w:shd w:val="clear" w:color="auto" w:fill="FFFFFF"/>
            <w:vAlign w:val="top"/>
          </w:tcPr>
          <w:p>
            <w:pPr>
              <w:framePr w:w="4766" w:h="13651" w:wrap="none" w:hAnchor="page" w:x="3125" w:y="-1256"/>
              <w:widowControl w:val="0"/>
              <w:rPr>
                <w:sz w:val="10"/>
                <w:szCs w:val="10"/>
              </w:rPr>
            </w:pPr>
          </w:p>
        </w:tc>
        <w:tc>
          <w:tcPr>
            <w:vMerge w:val="restart"/>
            <w:tcBorders>
              <w:top w:val="single" w:sz="4"/>
              <w:left w:val="single" w:sz="4"/>
            </w:tcBorders>
            <w:shd w:val="clear" w:color="auto" w:fill="FFFFFF"/>
            <w:vAlign w:val="top"/>
          </w:tcPr>
          <w:p>
            <w:pPr>
              <w:framePr w:w="4766" w:h="13651" w:wrap="none" w:hAnchor="page" w:x="3125" w:y="-1256"/>
              <w:widowControl w:val="0"/>
              <w:rPr>
                <w:sz w:val="10"/>
                <w:szCs w:val="10"/>
              </w:rPr>
            </w:pPr>
          </w:p>
        </w:tc>
      </w:tr>
      <w:tr>
        <w:trPr>
          <w:trHeight w:val="130" w:hRule="exact"/>
        </w:trPr>
        <w:tc>
          <w:tcPr>
            <w:tcBorders>
              <w:top w:val="single" w:sz="4"/>
              <w:left w:val="single" w:sz="4"/>
            </w:tcBorders>
            <w:shd w:val="clear" w:color="auto" w:fill="FFFFFF"/>
            <w:vAlign w:val="bottom"/>
          </w:tcPr>
          <w:p>
            <w:pPr>
              <w:pStyle w:val="Style6"/>
              <w:keepNext w:val="0"/>
              <w:keepLines w:val="0"/>
              <w:framePr w:w="4766" w:h="13651" w:wrap="none" w:hAnchor="page" w:x="3125" w:y="-1256"/>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stávající svodidla na mostě; 2*16,0=32,000 [A]</w:t>
            </w:r>
          </w:p>
        </w:tc>
        <w:tc>
          <w:tcPr>
            <w:vMerge/>
            <w:tcBorders>
              <w:left w:val="single" w:sz="4"/>
            </w:tcBorders>
            <w:shd w:val="clear" w:color="auto" w:fill="FFFFFF"/>
            <w:vAlign w:val="top"/>
          </w:tcPr>
          <w:p>
            <w:pPr>
              <w:framePr w:w="4766" w:h="13651" w:wrap="none" w:hAnchor="page" w:x="3125" w:y="-1256"/>
            </w:pPr>
          </w:p>
        </w:tc>
      </w:tr>
      <w:tr>
        <w:trPr>
          <w:trHeight w:val="389" w:hRule="exact"/>
        </w:trPr>
        <w:tc>
          <w:tcPr>
            <w:tcBorders>
              <w:top w:val="single" w:sz="4"/>
              <w:left w:val="single" w:sz="4"/>
            </w:tcBorders>
            <w:shd w:val="clear" w:color="auto" w:fill="FFFFFF"/>
            <w:vAlign w:val="bottom"/>
          </w:tcPr>
          <w:p>
            <w:pPr>
              <w:pStyle w:val="Style6"/>
              <w:keepNext w:val="0"/>
              <w:keepLines w:val="0"/>
              <w:framePr w:w="4766" w:h="13651" w:wrap="none" w:hAnchor="page" w:x="3125" w:y="-125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položka zahrnuje:</w:t>
            </w:r>
          </w:p>
          <w:p>
            <w:pPr>
              <w:pStyle w:val="Style6"/>
              <w:keepNext w:val="0"/>
              <w:keepLines w:val="0"/>
              <w:framePr w:w="4766" w:h="13651" w:wrap="none" w:hAnchor="page" w:x="3125" w:y="-1256"/>
              <w:widowControl w:val="0"/>
              <w:numPr>
                <w:ilvl w:val="0"/>
                <w:numId w:val="297"/>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demontáž a odstranění zařízení</w:t>
            </w:r>
          </w:p>
          <w:p>
            <w:pPr>
              <w:pStyle w:val="Style6"/>
              <w:keepNext w:val="0"/>
              <w:keepLines w:val="0"/>
              <w:framePr w:w="4766" w:h="13651" w:wrap="none" w:hAnchor="page" w:x="3125" w:y="-1256"/>
              <w:widowControl w:val="0"/>
              <w:numPr>
                <w:ilvl w:val="0"/>
                <w:numId w:val="297"/>
              </w:numPr>
              <w:shd w:val="clear" w:color="auto" w:fill="auto"/>
              <w:tabs>
                <w:tab w:pos="67" w:val="left"/>
              </w:tabs>
              <w:bidi w:val="0"/>
              <w:spacing w:before="0" w:after="0" w:line="240" w:lineRule="auto"/>
              <w:ind w:left="0" w:right="0" w:firstLine="0"/>
              <w:jc w:val="left"/>
            </w:pPr>
            <w:r>
              <w:rPr>
                <w:color w:val="000000"/>
                <w:spacing w:val="0"/>
                <w:w w:val="100"/>
                <w:position w:val="0"/>
                <w:shd w:val="clear" w:color="auto" w:fill="auto"/>
                <w:lang w:val="cs-CZ" w:eastAsia="cs-CZ" w:bidi="cs-CZ"/>
              </w:rPr>
              <w:t>jeho odvoz na předepsané místo</w:t>
            </w:r>
          </w:p>
        </w:tc>
        <w:tc>
          <w:tcPr>
            <w:vMerge/>
            <w:tcBorders>
              <w:left w:val="single" w:sz="4"/>
            </w:tcBorders>
            <w:shd w:val="clear" w:color="auto" w:fill="FFFFFF"/>
            <w:vAlign w:val="top"/>
          </w:tcPr>
          <w:p>
            <w:pPr>
              <w:framePr w:w="4766" w:h="13651" w:wrap="none" w:hAnchor="page" w:x="3125" w:y="-1256"/>
            </w:pPr>
          </w:p>
        </w:tc>
      </w:tr>
      <w:tr>
        <w:trPr>
          <w:trHeight w:val="130" w:hRule="exact"/>
        </w:trPr>
        <w:tc>
          <w:tcPr>
            <w:tcBorders>
              <w:top w:val="single" w:sz="4"/>
              <w:left w:val="single" w:sz="4"/>
            </w:tcBorders>
            <w:shd w:val="clear" w:color="auto" w:fill="FFFFFF"/>
            <w:vAlign w:val="bottom"/>
          </w:tcPr>
          <w:p>
            <w:pPr>
              <w:pStyle w:val="Style6"/>
              <w:keepNext w:val="0"/>
              <w:keepLines w:val="0"/>
              <w:framePr w:w="4766" w:h="13651" w:wrap="none" w:hAnchor="page" w:x="3125" w:y="-125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EVIDENČNÍ ČÍSLO MOSTU</w:t>
            </w:r>
          </w:p>
        </w:tc>
        <w:tc>
          <w:tcPr>
            <w:tcBorders>
              <w:top w:val="single" w:sz="4"/>
              <w:left w:val="single" w:sz="4"/>
            </w:tcBorders>
            <w:shd w:val="clear" w:color="auto" w:fill="FFFFFF"/>
            <w:vAlign w:val="bottom"/>
          </w:tcPr>
          <w:p>
            <w:pPr>
              <w:pStyle w:val="Style6"/>
              <w:keepNext w:val="0"/>
              <w:keepLines w:val="0"/>
              <w:framePr w:w="4766" w:h="13651" w:wrap="none" w:hAnchor="page" w:x="3125" w:y="-125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KUS</w:t>
            </w:r>
          </w:p>
        </w:tc>
      </w:tr>
      <w:tr>
        <w:trPr>
          <w:trHeight w:val="130" w:hRule="exact"/>
        </w:trPr>
        <w:tc>
          <w:tcPr>
            <w:tcBorders>
              <w:top w:val="single" w:sz="4"/>
              <w:left w:val="single" w:sz="4"/>
            </w:tcBorders>
            <w:shd w:val="clear" w:color="auto" w:fill="FFFFFF"/>
            <w:vAlign w:val="top"/>
          </w:tcPr>
          <w:p>
            <w:pPr>
              <w:framePr w:w="4766" w:h="13651" w:wrap="none" w:hAnchor="page" w:x="3125" w:y="-1256"/>
              <w:widowControl w:val="0"/>
              <w:rPr>
                <w:sz w:val="10"/>
                <w:szCs w:val="10"/>
              </w:rPr>
            </w:pPr>
          </w:p>
        </w:tc>
        <w:tc>
          <w:tcPr>
            <w:vMerge w:val="restart"/>
            <w:tcBorders>
              <w:top w:val="single" w:sz="4"/>
              <w:left w:val="single" w:sz="4"/>
            </w:tcBorders>
            <w:shd w:val="clear" w:color="auto" w:fill="FFFFFF"/>
            <w:vAlign w:val="top"/>
          </w:tcPr>
          <w:p>
            <w:pPr>
              <w:framePr w:w="4766" w:h="13651" w:wrap="none" w:hAnchor="page" w:x="3125" w:y="-1256"/>
              <w:widowControl w:val="0"/>
              <w:rPr>
                <w:sz w:val="10"/>
                <w:szCs w:val="10"/>
              </w:rPr>
            </w:pPr>
          </w:p>
        </w:tc>
      </w:tr>
      <w:tr>
        <w:trPr>
          <w:trHeight w:val="254" w:hRule="exact"/>
        </w:trPr>
        <w:tc>
          <w:tcPr>
            <w:tcBorders>
              <w:top w:val="single" w:sz="4"/>
              <w:left w:val="single" w:sz="4"/>
            </w:tcBorders>
            <w:shd w:val="clear" w:color="auto" w:fill="FFFFFF"/>
            <w:vAlign w:val="bottom"/>
          </w:tcPr>
          <w:p>
            <w:pPr>
              <w:pStyle w:val="Style6"/>
              <w:keepNext w:val="0"/>
              <w:keepLines w:val="0"/>
              <w:framePr w:w="4766" w:h="13651" w:wrap="none" w:hAnchor="page" w:x="3125" w:y="-1256"/>
              <w:widowControl w:val="0"/>
              <w:shd w:val="clear" w:color="auto" w:fill="auto"/>
              <w:bidi w:val="0"/>
              <w:spacing w:before="0" w:after="0" w:line="271" w:lineRule="auto"/>
              <w:ind w:left="0" w:right="0" w:firstLine="0"/>
              <w:jc w:val="left"/>
            </w:pPr>
            <w:r>
              <w:rPr>
                <w:i/>
                <w:iCs/>
                <w:color w:val="000000"/>
                <w:spacing w:val="0"/>
                <w:w w:val="100"/>
                <w:position w:val="0"/>
                <w:shd w:val="clear" w:color="auto" w:fill="auto"/>
                <w:lang w:val="cs-CZ" w:eastAsia="cs-CZ" w:bidi="cs-CZ"/>
              </w:rPr>
              <w:t>- tabulky s evidenčním číslem mostu (2ks)+vyznačení letopočtu výstavby (1ks) 2,0+1,0=3,000 [A]</w:t>
            </w:r>
          </w:p>
        </w:tc>
        <w:tc>
          <w:tcPr>
            <w:vMerge/>
            <w:tcBorders>
              <w:left w:val="single" w:sz="4"/>
            </w:tcBorders>
            <w:shd w:val="clear" w:color="auto" w:fill="FFFFFF"/>
            <w:vAlign w:val="top"/>
          </w:tcPr>
          <w:p>
            <w:pPr>
              <w:framePr w:w="4766" w:h="13651" w:wrap="none" w:hAnchor="page" w:x="3125" w:y="-1256"/>
            </w:pPr>
          </w:p>
        </w:tc>
      </w:tr>
      <w:tr>
        <w:trPr>
          <w:trHeight w:val="259" w:hRule="exact"/>
        </w:trPr>
        <w:tc>
          <w:tcPr>
            <w:tcBorders>
              <w:top w:val="single" w:sz="4"/>
              <w:left w:val="single" w:sz="4"/>
            </w:tcBorders>
            <w:shd w:val="clear" w:color="auto" w:fill="FFFFFF"/>
            <w:vAlign w:val="bottom"/>
          </w:tcPr>
          <w:p>
            <w:pPr>
              <w:pStyle w:val="Style6"/>
              <w:keepNext w:val="0"/>
              <w:keepLines w:val="0"/>
              <w:framePr w:w="4766" w:h="13651" w:wrap="none" w:hAnchor="page" w:x="3125" w:y="-1256"/>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štítek s evidenčním číslem mostu, sloupek dopravní značky včetně osazení a nutných zemních prací a zabetonování</w:t>
            </w:r>
          </w:p>
        </w:tc>
        <w:tc>
          <w:tcPr>
            <w:vMerge/>
            <w:tcBorders>
              <w:left w:val="single" w:sz="4"/>
            </w:tcBorders>
            <w:shd w:val="clear" w:color="auto" w:fill="FFFFFF"/>
            <w:vAlign w:val="top"/>
          </w:tcPr>
          <w:p>
            <w:pPr>
              <w:framePr w:w="4766" w:h="13651" w:wrap="none" w:hAnchor="page" w:x="3125" w:y="-1256"/>
            </w:pPr>
          </w:p>
        </w:tc>
      </w:tr>
      <w:tr>
        <w:trPr>
          <w:trHeight w:val="130" w:hRule="exact"/>
        </w:trPr>
        <w:tc>
          <w:tcPr>
            <w:tcBorders>
              <w:top w:val="single" w:sz="4"/>
              <w:left w:val="single" w:sz="4"/>
            </w:tcBorders>
            <w:shd w:val="clear" w:color="auto" w:fill="FFFFFF"/>
            <w:vAlign w:val="bottom"/>
          </w:tcPr>
          <w:p>
            <w:pPr>
              <w:pStyle w:val="Style6"/>
              <w:keepNext w:val="0"/>
              <w:keepLines w:val="0"/>
              <w:framePr w:w="4766" w:h="13651" w:wrap="none" w:hAnchor="page" w:x="3125" w:y="-125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 OBRUBNÍKY BETONOVÉ</w:t>
            </w:r>
          </w:p>
        </w:tc>
        <w:tc>
          <w:tcPr>
            <w:tcBorders>
              <w:top w:val="single" w:sz="4"/>
              <w:left w:val="single" w:sz="4"/>
            </w:tcBorders>
            <w:shd w:val="clear" w:color="auto" w:fill="FFFFFF"/>
            <w:vAlign w:val="bottom"/>
          </w:tcPr>
          <w:p>
            <w:pPr>
              <w:pStyle w:val="Style6"/>
              <w:keepNext w:val="0"/>
              <w:keepLines w:val="0"/>
              <w:framePr w:w="4766" w:h="13651" w:wrap="none" w:hAnchor="page" w:x="3125" w:y="-125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w:t>
            </w:r>
          </w:p>
        </w:tc>
      </w:tr>
      <w:tr>
        <w:trPr>
          <w:trHeight w:val="130" w:hRule="exact"/>
        </w:trPr>
        <w:tc>
          <w:tcPr>
            <w:tcBorders>
              <w:top w:val="single" w:sz="4"/>
              <w:left w:val="single" w:sz="4"/>
            </w:tcBorders>
            <w:shd w:val="clear" w:color="auto" w:fill="FFFFFF"/>
            <w:vAlign w:val="top"/>
          </w:tcPr>
          <w:p>
            <w:pPr>
              <w:framePr w:w="4766" w:h="13651" w:wrap="none" w:hAnchor="page" w:x="3125" w:y="-1256"/>
              <w:widowControl w:val="0"/>
              <w:rPr>
                <w:sz w:val="10"/>
                <w:szCs w:val="10"/>
              </w:rPr>
            </w:pPr>
          </w:p>
        </w:tc>
        <w:tc>
          <w:tcPr>
            <w:vMerge w:val="restart"/>
            <w:tcBorders>
              <w:top w:val="single" w:sz="4"/>
              <w:left w:val="single" w:sz="4"/>
            </w:tcBorders>
            <w:shd w:val="clear" w:color="auto" w:fill="FFFFFF"/>
            <w:vAlign w:val="top"/>
          </w:tcPr>
          <w:p>
            <w:pPr>
              <w:framePr w:w="4766" w:h="13651" w:wrap="none" w:hAnchor="page" w:x="3125" w:y="-1256"/>
              <w:widowControl w:val="0"/>
              <w:rPr>
                <w:sz w:val="10"/>
                <w:szCs w:val="10"/>
              </w:rPr>
            </w:pPr>
          </w:p>
        </w:tc>
      </w:tr>
      <w:tr>
        <w:trPr>
          <w:trHeight w:val="130" w:hRule="exact"/>
        </w:trPr>
        <w:tc>
          <w:tcPr>
            <w:tcBorders>
              <w:top w:val="single" w:sz="4"/>
              <w:left w:val="single" w:sz="4"/>
            </w:tcBorders>
            <w:shd w:val="clear" w:color="auto" w:fill="FFFFFF"/>
            <w:vAlign w:val="bottom"/>
          </w:tcPr>
          <w:p>
            <w:pPr>
              <w:pStyle w:val="Style6"/>
              <w:keepNext w:val="0"/>
              <w:keepLines w:val="0"/>
              <w:framePr w:w="4766" w:h="13651" w:wrap="none" w:hAnchor="page" w:x="3125" w:y="-1256"/>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sklopené obruby ABO 2-15 za římsou mostu</w:t>
            </w:r>
          </w:p>
        </w:tc>
        <w:tc>
          <w:tcPr>
            <w:vMerge/>
            <w:tcBorders>
              <w:left w:val="single" w:sz="4"/>
            </w:tcBorders>
            <w:shd w:val="clear" w:color="auto" w:fill="FFFFFF"/>
            <w:vAlign w:val="top"/>
          </w:tcPr>
          <w:p>
            <w:pPr>
              <w:framePr w:w="4766" w:h="13651" w:wrap="none" w:hAnchor="page" w:x="3125" w:y="-1256"/>
            </w:pPr>
          </w:p>
        </w:tc>
      </w:tr>
      <w:tr>
        <w:trPr>
          <w:trHeight w:val="514" w:hRule="exact"/>
        </w:trPr>
        <w:tc>
          <w:tcPr>
            <w:tcBorders>
              <w:top w:val="single" w:sz="4"/>
              <w:left w:val="single" w:sz="4"/>
            </w:tcBorders>
            <w:shd w:val="clear" w:color="auto" w:fill="FFFFFF"/>
            <w:vAlign w:val="bottom"/>
          </w:tcPr>
          <w:p>
            <w:pPr>
              <w:pStyle w:val="Style6"/>
              <w:keepNext w:val="0"/>
              <w:keepLines w:val="0"/>
              <w:framePr w:w="4766" w:h="13651" w:wrap="none" w:hAnchor="page" w:x="3125" w:y="-1256"/>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6"/>
              <w:keepNext w:val="0"/>
              <w:keepLines w:val="0"/>
              <w:framePr w:w="4766" w:h="13651" w:wrap="none" w:hAnchor="page" w:x="3125" w:y="-1256"/>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dodání a pokládku betonových obrubníků o rozměrech předepsaných zadávací dokumentací</w:t>
            </w:r>
          </w:p>
          <w:p>
            <w:pPr>
              <w:pStyle w:val="Style6"/>
              <w:keepNext w:val="0"/>
              <w:keepLines w:val="0"/>
              <w:framePr w:w="4766" w:h="13651" w:wrap="none" w:hAnchor="page" w:x="3125" w:y="-1256"/>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betonové lože i boční betonovou opěrku.</w:t>
            </w:r>
          </w:p>
        </w:tc>
        <w:tc>
          <w:tcPr>
            <w:vMerge/>
            <w:tcBorders>
              <w:left w:val="single" w:sz="4"/>
            </w:tcBorders>
            <w:shd w:val="clear" w:color="auto" w:fill="FFFFFF"/>
            <w:vAlign w:val="top"/>
          </w:tcPr>
          <w:p>
            <w:pPr>
              <w:framePr w:w="4766" w:h="13651" w:wrap="none" w:hAnchor="page" w:x="3125" w:y="-1256"/>
            </w:pPr>
          </w:p>
        </w:tc>
      </w:tr>
      <w:tr>
        <w:trPr>
          <w:trHeight w:val="130" w:hRule="exact"/>
        </w:trPr>
        <w:tc>
          <w:tcPr>
            <w:tcBorders>
              <w:top w:val="single" w:sz="4"/>
              <w:left w:val="single" w:sz="4"/>
            </w:tcBorders>
            <w:shd w:val="clear" w:color="auto" w:fill="FFFFFF"/>
            <w:vAlign w:val="bottom"/>
          </w:tcPr>
          <w:p>
            <w:pPr>
              <w:pStyle w:val="Style6"/>
              <w:keepNext w:val="0"/>
              <w:keepLines w:val="0"/>
              <w:framePr w:w="4766" w:h="13651" w:wrap="none" w:hAnchor="page" w:x="3125" w:y="-125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ŘEZÁNÍ ASFALTOVÉHO KRYTU VOZOVEK TL DO 50MM</w:t>
            </w:r>
          </w:p>
        </w:tc>
        <w:tc>
          <w:tcPr>
            <w:tcBorders>
              <w:top w:val="single" w:sz="4"/>
              <w:left w:val="single" w:sz="4"/>
            </w:tcBorders>
            <w:shd w:val="clear" w:color="auto" w:fill="FFFFFF"/>
            <w:vAlign w:val="bottom"/>
          </w:tcPr>
          <w:p>
            <w:pPr>
              <w:pStyle w:val="Style6"/>
              <w:keepNext w:val="0"/>
              <w:keepLines w:val="0"/>
              <w:framePr w:w="4766" w:h="13651" w:wrap="none" w:hAnchor="page" w:x="3125" w:y="-125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w:t>
            </w:r>
          </w:p>
        </w:tc>
      </w:tr>
      <w:tr>
        <w:trPr>
          <w:trHeight w:val="130" w:hRule="exact"/>
        </w:trPr>
        <w:tc>
          <w:tcPr>
            <w:tcBorders>
              <w:top w:val="single" w:sz="4"/>
              <w:left w:val="single" w:sz="4"/>
            </w:tcBorders>
            <w:shd w:val="clear" w:color="auto" w:fill="FFFFFF"/>
            <w:vAlign w:val="top"/>
          </w:tcPr>
          <w:p>
            <w:pPr>
              <w:framePr w:w="4766" w:h="13651" w:wrap="none" w:hAnchor="page" w:x="3125" w:y="-1256"/>
              <w:widowControl w:val="0"/>
              <w:rPr>
                <w:sz w:val="10"/>
                <w:szCs w:val="10"/>
              </w:rPr>
            </w:pPr>
          </w:p>
        </w:tc>
        <w:tc>
          <w:tcPr>
            <w:vMerge w:val="restart"/>
            <w:tcBorders>
              <w:top w:val="single" w:sz="4"/>
              <w:left w:val="single" w:sz="4"/>
            </w:tcBorders>
            <w:shd w:val="clear" w:color="auto" w:fill="FFFFFF"/>
            <w:vAlign w:val="top"/>
          </w:tcPr>
          <w:p>
            <w:pPr>
              <w:framePr w:w="4766" w:h="13651" w:wrap="none" w:hAnchor="page" w:x="3125" w:y="-1256"/>
              <w:widowControl w:val="0"/>
              <w:rPr>
                <w:sz w:val="10"/>
                <w:szCs w:val="10"/>
              </w:rPr>
            </w:pPr>
          </w:p>
        </w:tc>
      </w:tr>
      <w:tr>
        <w:trPr>
          <w:trHeight w:val="130" w:hRule="exact"/>
        </w:trPr>
        <w:tc>
          <w:tcPr>
            <w:tcBorders>
              <w:top w:val="single" w:sz="4"/>
              <w:left w:val="single" w:sz="4"/>
            </w:tcBorders>
            <w:shd w:val="clear" w:color="auto" w:fill="FFFFFF"/>
            <w:vAlign w:val="bottom"/>
          </w:tcPr>
          <w:p>
            <w:pPr>
              <w:pStyle w:val="Style6"/>
              <w:keepNext w:val="0"/>
              <w:keepLines w:val="0"/>
              <w:framePr w:w="4766" w:h="13651" w:wrap="none" w:hAnchor="page" w:x="3125" w:y="-1256"/>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těsnění podél římsy a příčné spáry ve vozovce; 14,50*2+5,50*2=40,000 [A]</w:t>
            </w:r>
          </w:p>
        </w:tc>
        <w:tc>
          <w:tcPr>
            <w:vMerge/>
            <w:tcBorders>
              <w:left w:val="single" w:sz="4"/>
            </w:tcBorders>
            <w:shd w:val="clear" w:color="auto" w:fill="FFFFFF"/>
            <w:vAlign w:val="top"/>
          </w:tcPr>
          <w:p>
            <w:pPr>
              <w:framePr w:w="4766" w:h="13651" w:wrap="none" w:hAnchor="page" w:x="3125" w:y="-1256"/>
            </w:pPr>
          </w:p>
        </w:tc>
      </w:tr>
      <w:tr>
        <w:trPr>
          <w:trHeight w:val="259" w:hRule="exact"/>
        </w:trPr>
        <w:tc>
          <w:tcPr>
            <w:tcBorders>
              <w:top w:val="single" w:sz="4"/>
              <w:left w:val="single" w:sz="4"/>
            </w:tcBorders>
            <w:shd w:val="clear" w:color="auto" w:fill="FFFFFF"/>
            <w:vAlign w:val="bottom"/>
          </w:tcPr>
          <w:p>
            <w:pPr>
              <w:pStyle w:val="Style6"/>
              <w:keepNext w:val="0"/>
              <w:keepLines w:val="0"/>
              <w:framePr w:w="4766" w:h="13651" w:wrap="none" w:hAnchor="page" w:x="3125" w:y="-1256"/>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řezání vozovkové vrstvy v předepsané tloušťce, včetně spotřeby vody</w:t>
            </w:r>
          </w:p>
        </w:tc>
        <w:tc>
          <w:tcPr>
            <w:vMerge/>
            <w:tcBorders>
              <w:left w:val="single" w:sz="4"/>
            </w:tcBorders>
            <w:shd w:val="clear" w:color="auto" w:fill="FFFFFF"/>
            <w:vAlign w:val="top"/>
          </w:tcPr>
          <w:p>
            <w:pPr>
              <w:framePr w:w="4766" w:h="13651" w:wrap="none" w:hAnchor="page" w:x="3125" w:y="-1256"/>
            </w:pPr>
          </w:p>
        </w:tc>
      </w:tr>
      <w:tr>
        <w:trPr>
          <w:trHeight w:val="120" w:hRule="exact"/>
        </w:trPr>
        <w:tc>
          <w:tcPr>
            <w:gridSpan w:val="2"/>
            <w:tcBorders>
              <w:top w:val="single" w:sz="4"/>
            </w:tcBorders>
            <w:shd w:val="clear" w:color="auto" w:fill="D9D9D9"/>
            <w:vAlign w:val="top"/>
          </w:tcPr>
          <w:p>
            <w:pPr>
              <w:pStyle w:val="Style6"/>
              <w:keepNext w:val="0"/>
              <w:keepLines w:val="0"/>
              <w:framePr w:w="4766" w:h="13651" w:wrap="none" w:hAnchor="page" w:x="3125" w:y="-1256"/>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Lešení a stavební výtahy</w:t>
            </w:r>
          </w:p>
        </w:tc>
      </w:tr>
      <w:tr>
        <w:trPr>
          <w:trHeight w:val="130" w:hRule="exact"/>
        </w:trPr>
        <w:tc>
          <w:tcPr>
            <w:tcBorders>
              <w:top w:val="single" w:sz="4"/>
              <w:left w:val="single" w:sz="4"/>
            </w:tcBorders>
            <w:shd w:val="clear" w:color="auto" w:fill="FFFFFF"/>
            <w:vAlign w:val="bottom"/>
          </w:tcPr>
          <w:p>
            <w:pPr>
              <w:pStyle w:val="Style6"/>
              <w:keepNext w:val="0"/>
              <w:keepLines w:val="0"/>
              <w:framePr w:w="4766" w:h="13651" w:wrap="none" w:hAnchor="page" w:x="3125" w:y="-125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LEHKÉ PRACOVNÍ LEŠENÍ DO 1,5 KPA</w:t>
            </w:r>
          </w:p>
        </w:tc>
        <w:tc>
          <w:tcPr>
            <w:tcBorders>
              <w:top w:val="single" w:sz="4"/>
              <w:left w:val="single" w:sz="4"/>
            </w:tcBorders>
            <w:shd w:val="clear" w:color="auto" w:fill="FFFFFF"/>
            <w:vAlign w:val="bottom"/>
          </w:tcPr>
          <w:p>
            <w:pPr>
              <w:pStyle w:val="Style6"/>
              <w:keepNext w:val="0"/>
              <w:keepLines w:val="0"/>
              <w:framePr w:w="4766" w:h="13651" w:wrap="none" w:hAnchor="page" w:x="3125" w:y="-125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M3OP</w:t>
            </w:r>
          </w:p>
        </w:tc>
      </w:tr>
      <w:tr>
        <w:trPr>
          <w:trHeight w:val="130" w:hRule="exact"/>
        </w:trPr>
        <w:tc>
          <w:tcPr>
            <w:tcBorders>
              <w:top w:val="single" w:sz="4"/>
              <w:left w:val="single" w:sz="4"/>
            </w:tcBorders>
            <w:shd w:val="clear" w:color="auto" w:fill="FFFFFF"/>
            <w:vAlign w:val="top"/>
          </w:tcPr>
          <w:p>
            <w:pPr>
              <w:framePr w:w="4766" w:h="13651" w:wrap="none" w:hAnchor="page" w:x="3125" w:y="-1256"/>
              <w:widowControl w:val="0"/>
              <w:rPr>
                <w:sz w:val="10"/>
                <w:szCs w:val="10"/>
              </w:rPr>
            </w:pPr>
          </w:p>
        </w:tc>
        <w:tc>
          <w:tcPr>
            <w:vMerge w:val="restart"/>
            <w:tcBorders>
              <w:top w:val="single" w:sz="4"/>
              <w:left w:val="single" w:sz="4"/>
            </w:tcBorders>
            <w:shd w:val="clear" w:color="auto" w:fill="FFFFFF"/>
            <w:vAlign w:val="top"/>
          </w:tcPr>
          <w:p>
            <w:pPr>
              <w:framePr w:w="4766" w:h="13651" w:wrap="none" w:hAnchor="page" w:x="3125" w:y="-1256"/>
              <w:widowControl w:val="0"/>
              <w:rPr>
                <w:sz w:val="10"/>
                <w:szCs w:val="10"/>
              </w:rPr>
            </w:pPr>
          </w:p>
        </w:tc>
      </w:tr>
      <w:tr>
        <w:trPr>
          <w:trHeight w:val="130" w:hRule="exact"/>
        </w:trPr>
        <w:tc>
          <w:tcPr>
            <w:tcBorders>
              <w:top w:val="single" w:sz="4"/>
              <w:left w:val="single" w:sz="4"/>
            </w:tcBorders>
            <w:shd w:val="clear" w:color="auto" w:fill="FFFFFF"/>
            <w:vAlign w:val="bottom"/>
          </w:tcPr>
          <w:p>
            <w:pPr>
              <w:pStyle w:val="Style6"/>
              <w:keepNext w:val="0"/>
              <w:keepLines w:val="0"/>
              <w:framePr w:w="4766" w:h="13651" w:wrap="none" w:hAnchor="page" w:x="3125" w:y="-1256"/>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2*15,0*3,0*1,5=135,000 [A]</w:t>
            </w:r>
          </w:p>
        </w:tc>
        <w:tc>
          <w:tcPr>
            <w:vMerge/>
            <w:tcBorders>
              <w:left w:val="single" w:sz="4"/>
            </w:tcBorders>
            <w:shd w:val="clear" w:color="auto" w:fill="FFFFFF"/>
            <w:vAlign w:val="top"/>
          </w:tcPr>
          <w:p>
            <w:pPr>
              <w:framePr w:w="4766" w:h="13651" w:wrap="none" w:hAnchor="page" w:x="3125" w:y="-1256"/>
            </w:pPr>
          </w:p>
        </w:tc>
      </w:tr>
      <w:tr>
        <w:trPr>
          <w:trHeight w:val="254" w:hRule="exact"/>
        </w:trPr>
        <w:tc>
          <w:tcPr>
            <w:tcBorders>
              <w:top w:val="single" w:sz="4"/>
              <w:left w:val="single" w:sz="4"/>
            </w:tcBorders>
            <w:shd w:val="clear" w:color="auto" w:fill="FFFFFF"/>
            <w:vAlign w:val="bottom"/>
          </w:tcPr>
          <w:p>
            <w:pPr>
              <w:pStyle w:val="Style6"/>
              <w:keepNext w:val="0"/>
              <w:keepLines w:val="0"/>
              <w:framePr w:w="4766" w:h="13651" w:wrap="none" w:hAnchor="page" w:x="3125" w:y="-1256"/>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dovoz, montáž, údržbu, opotřebení (nájemné), demontáž, konzervaci, odvoz.</w:t>
            </w:r>
          </w:p>
        </w:tc>
        <w:tc>
          <w:tcPr>
            <w:vMerge/>
            <w:tcBorders>
              <w:left w:val="single" w:sz="4"/>
            </w:tcBorders>
            <w:shd w:val="clear" w:color="auto" w:fill="FFFFFF"/>
            <w:vAlign w:val="top"/>
          </w:tcPr>
          <w:p>
            <w:pPr>
              <w:framePr w:w="4766" w:h="13651" w:wrap="none" w:hAnchor="page" w:x="3125" w:y="-1256"/>
            </w:pPr>
          </w:p>
        </w:tc>
      </w:tr>
      <w:tr>
        <w:trPr>
          <w:trHeight w:val="130" w:hRule="exact"/>
        </w:trPr>
        <w:tc>
          <w:tcPr>
            <w:tcBorders>
              <w:top w:val="single" w:sz="4"/>
              <w:left w:val="single" w:sz="4"/>
            </w:tcBorders>
            <w:shd w:val="clear" w:color="auto" w:fill="FFFFFF"/>
            <w:vAlign w:val="bottom"/>
          </w:tcPr>
          <w:p>
            <w:pPr>
              <w:pStyle w:val="Style6"/>
              <w:keepNext w:val="0"/>
              <w:keepLines w:val="0"/>
              <w:framePr w:w="4766" w:h="13651" w:wrap="none" w:hAnchor="page" w:x="3125" w:y="-125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PODPĚRNÉ SKRUŽE - ZŘÍZENÍ A ODSTRANĚNÍ</w:t>
            </w:r>
          </w:p>
        </w:tc>
        <w:tc>
          <w:tcPr>
            <w:tcBorders>
              <w:top w:val="single" w:sz="4"/>
              <w:left w:val="single" w:sz="4"/>
            </w:tcBorders>
            <w:shd w:val="clear" w:color="auto" w:fill="FFFFFF"/>
            <w:vAlign w:val="bottom"/>
          </w:tcPr>
          <w:p>
            <w:pPr>
              <w:pStyle w:val="Style6"/>
              <w:keepNext w:val="0"/>
              <w:keepLines w:val="0"/>
              <w:framePr w:w="4766" w:h="13651" w:wrap="none" w:hAnchor="page" w:x="3125" w:y="-125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M3OP</w:t>
            </w:r>
          </w:p>
        </w:tc>
      </w:tr>
      <w:tr>
        <w:trPr>
          <w:trHeight w:val="139" w:hRule="exact"/>
        </w:trPr>
        <w:tc>
          <w:tcPr>
            <w:tcBorders>
              <w:top w:val="single" w:sz="4"/>
              <w:left w:val="single" w:sz="4"/>
              <w:bottom w:val="single" w:sz="4"/>
            </w:tcBorders>
            <w:shd w:val="clear" w:color="auto" w:fill="FFFFFF"/>
            <w:vAlign w:val="top"/>
          </w:tcPr>
          <w:p>
            <w:pPr>
              <w:framePr w:w="4766" w:h="13651" w:wrap="none" w:hAnchor="page" w:x="3125" w:y="-1256"/>
              <w:widowControl w:val="0"/>
              <w:rPr>
                <w:sz w:val="10"/>
                <w:szCs w:val="10"/>
              </w:rPr>
            </w:pPr>
          </w:p>
        </w:tc>
        <w:tc>
          <w:tcPr>
            <w:tcBorders>
              <w:top w:val="single" w:sz="4"/>
              <w:left w:val="single" w:sz="4"/>
            </w:tcBorders>
            <w:shd w:val="clear" w:color="auto" w:fill="FFFFFF"/>
            <w:vAlign w:val="top"/>
          </w:tcPr>
          <w:p>
            <w:pPr>
              <w:framePr w:w="4766" w:h="13651" w:wrap="none" w:hAnchor="page" w:x="3125" w:y="-1256"/>
              <w:widowControl w:val="0"/>
              <w:rPr>
                <w:sz w:val="10"/>
                <w:szCs w:val="10"/>
              </w:rPr>
            </w:pPr>
          </w:p>
        </w:tc>
      </w:tr>
    </w:tbl>
    <w:p>
      <w:pPr>
        <w:framePr w:w="4766" w:h="13651" w:wrap="none" w:hAnchor="page" w:x="3125" w:y="-1256"/>
        <w:widowControl w:val="0"/>
        <w:spacing w:line="1" w:lineRule="exact"/>
      </w:pPr>
    </w:p>
    <w:p>
      <w:pPr>
        <w:pStyle w:val="Style29"/>
        <w:keepNext w:val="0"/>
        <w:keepLines w:val="0"/>
        <w:framePr w:w="2323" w:h="202" w:wrap="none" w:hAnchor="page" w:x="8213" w:y="2829"/>
        <w:widowControl w:val="0"/>
        <w:shd w:val="clear" w:color="auto" w:fill="auto"/>
        <w:tabs>
          <w:tab w:pos="586" w:val="left"/>
          <w:tab w:pos="883" w:val="left"/>
          <w:tab w:pos="1541" w:val="left"/>
          <w:tab w:pos="1814" w:val="left"/>
        </w:tabs>
        <w:bidi w:val="0"/>
        <w:spacing w:before="0" w:after="0" w:line="240" w:lineRule="auto"/>
        <w:ind w:left="0" w:right="0" w:firstLine="0"/>
        <w:jc w:val="left"/>
      </w:pPr>
      <w:r>
        <w:rPr>
          <w:color w:val="000000"/>
          <w:spacing w:val="0"/>
          <w:w w:val="100"/>
          <w:position w:val="0"/>
          <w:shd w:val="clear" w:color="auto" w:fill="auto"/>
          <w:lang w:val="cs-CZ" w:eastAsia="cs-CZ" w:bidi="cs-CZ"/>
        </w:rPr>
        <w:t>6,000</w:t>
        <w:tab/>
        <w:t>|</w:t>
        <w:tab/>
        <w:t>2 341,67</w:t>
        <w:tab/>
        <w:t>|</w:t>
        <w:tab/>
        <w:t>14 050,02</w:t>
      </w:r>
    </w:p>
    <w:p>
      <w:pPr>
        <w:pStyle w:val="Style29"/>
        <w:keepNext w:val="0"/>
        <w:keepLines w:val="0"/>
        <w:framePr w:w="2352" w:h="202" w:wrap="none" w:hAnchor="page" w:x="8185" w:y="5920"/>
        <w:widowControl w:val="0"/>
        <w:shd w:val="clear" w:color="auto" w:fill="auto"/>
        <w:tabs>
          <w:tab w:pos="614" w:val="left"/>
          <w:tab w:pos="955" w:val="left"/>
          <w:tab w:pos="1570" w:val="left"/>
          <w:tab w:pos="1838" w:val="left"/>
        </w:tabs>
        <w:bidi w:val="0"/>
        <w:spacing w:before="0" w:after="0" w:line="240" w:lineRule="auto"/>
        <w:ind w:left="0" w:right="0" w:firstLine="0"/>
        <w:jc w:val="left"/>
      </w:pPr>
      <w:r>
        <w:rPr>
          <w:color w:val="000000"/>
          <w:spacing w:val="0"/>
          <w:w w:val="100"/>
          <w:position w:val="0"/>
          <w:shd w:val="clear" w:color="auto" w:fill="auto"/>
          <w:lang w:val="cs-CZ" w:eastAsia="cs-CZ" w:bidi="cs-CZ"/>
        </w:rPr>
        <w:t>98,954</w:t>
        <w:tab/>
        <w:t>|</w:t>
        <w:tab/>
        <w:t>528,02</w:t>
        <w:tab/>
        <w:t>|</w:t>
        <w:tab/>
        <w:t>52 249,69</w:t>
      </w:r>
    </w:p>
    <w:p>
      <w:pPr>
        <w:pStyle w:val="Style29"/>
        <w:keepNext w:val="0"/>
        <w:keepLines w:val="0"/>
        <w:framePr w:w="2611" w:h="307" w:wrap="none" w:hAnchor="page" w:x="8185" w:y="6967"/>
        <w:widowControl w:val="0"/>
        <w:shd w:val="clear" w:color="auto" w:fill="auto"/>
        <w:bidi w:val="0"/>
        <w:spacing w:before="0" w:after="0" w:line="240" w:lineRule="auto"/>
        <w:ind w:left="0" w:right="240" w:firstLine="0"/>
        <w:jc w:val="right"/>
      </w:pPr>
      <w:r>
        <w:rPr>
          <w:b/>
          <w:bCs/>
          <w:color w:val="000000"/>
          <w:spacing w:val="0"/>
          <w:w w:val="100"/>
          <w:position w:val="0"/>
          <w:shd w:val="clear" w:color="auto" w:fill="auto"/>
          <w:lang w:val="cs-CZ" w:eastAsia="cs-CZ" w:bidi="cs-CZ"/>
        </w:rPr>
        <w:t>216 619,30</w:t>
      </w:r>
    </w:p>
    <w:p>
      <w:pPr>
        <w:pStyle w:val="Style29"/>
        <w:keepNext w:val="0"/>
        <w:keepLines w:val="0"/>
        <w:framePr w:w="2611" w:h="307" w:wrap="none" w:hAnchor="page" w:x="8185" w:y="6967"/>
        <w:widowControl w:val="0"/>
        <w:shd w:val="clear" w:color="auto" w:fill="auto"/>
        <w:tabs>
          <w:tab w:pos="614" w:val="left"/>
          <w:tab w:pos="912" w:val="left"/>
          <w:tab w:pos="1570" w:val="left"/>
          <w:tab w:pos="1814" w:val="left"/>
        </w:tabs>
        <w:bidi w:val="0"/>
        <w:spacing w:before="0" w:after="0" w:line="240" w:lineRule="auto"/>
        <w:ind w:left="0" w:right="0" w:firstLine="0"/>
        <w:jc w:val="right"/>
      </w:pPr>
      <w:r>
        <w:rPr>
          <w:color w:val="000000"/>
          <w:spacing w:val="0"/>
          <w:w w:val="100"/>
          <w:position w:val="0"/>
          <w:shd w:val="clear" w:color="auto" w:fill="auto"/>
          <w:lang w:val="cs-CZ" w:eastAsia="cs-CZ" w:bidi="cs-CZ"/>
        </w:rPr>
        <w:t>33,000</w:t>
        <w:tab/>
        <w:t>|</w:t>
        <w:tab/>
        <w:t>5 892,43</w:t>
        <w:tab/>
        <w:t>|</w:t>
        <w:tab/>
        <w:t>194 450,19 ~|</w:t>
      </w:r>
    </w:p>
    <w:p>
      <w:pPr>
        <w:pStyle w:val="Style29"/>
        <w:keepNext w:val="0"/>
        <w:keepLines w:val="0"/>
        <w:framePr w:w="2323" w:h="154" w:wrap="none" w:hAnchor="page" w:x="8185" w:y="8253"/>
        <w:widowControl w:val="0"/>
        <w:shd w:val="clear" w:color="auto" w:fill="auto"/>
        <w:tabs>
          <w:tab w:pos="955" w:val="left"/>
          <w:tab w:pos="1867" w:val="left"/>
        </w:tabs>
        <w:bidi w:val="0"/>
        <w:spacing w:before="0" w:after="0" w:line="240" w:lineRule="auto"/>
        <w:ind w:left="0" w:right="0" w:firstLine="0"/>
        <w:jc w:val="left"/>
      </w:pPr>
      <w:r>
        <w:rPr>
          <w:color w:val="000000"/>
          <w:spacing w:val="0"/>
          <w:w w:val="100"/>
          <w:position w:val="0"/>
          <w:shd w:val="clear" w:color="auto" w:fill="auto"/>
          <w:lang w:val="cs-CZ" w:eastAsia="cs-CZ" w:bidi="cs-CZ"/>
        </w:rPr>
        <w:t>32,000</w:t>
        <w:tab/>
        <w:t>277,02</w:t>
        <w:tab/>
        <w:t>8 864,64</w:t>
      </w:r>
    </w:p>
    <w:p>
      <w:pPr>
        <w:pStyle w:val="Style29"/>
        <w:keepNext w:val="0"/>
        <w:keepLines w:val="0"/>
        <w:framePr w:w="2294" w:h="202" w:wrap="none" w:hAnchor="page" w:x="8213" w:y="9007"/>
        <w:widowControl w:val="0"/>
        <w:shd w:val="clear" w:color="auto" w:fill="auto"/>
        <w:tabs>
          <w:tab w:pos="586" w:val="left"/>
          <w:tab w:pos="888" w:val="left"/>
          <w:tab w:pos="1541" w:val="left"/>
          <w:tab w:pos="1838" w:val="left"/>
        </w:tabs>
        <w:bidi w:val="0"/>
        <w:spacing w:before="0" w:after="0" w:line="240" w:lineRule="auto"/>
        <w:ind w:left="0" w:right="0" w:firstLine="0"/>
        <w:jc w:val="left"/>
      </w:pPr>
      <w:r>
        <w:rPr>
          <w:color w:val="000000"/>
          <w:spacing w:val="0"/>
          <w:w w:val="100"/>
          <w:position w:val="0"/>
          <w:shd w:val="clear" w:color="auto" w:fill="auto"/>
          <w:lang w:val="cs-CZ" w:eastAsia="cs-CZ" w:bidi="cs-CZ"/>
        </w:rPr>
        <w:t>3,000</w:t>
        <w:tab/>
        <w:t>|</w:t>
        <w:tab/>
        <w:t>1 637,64</w:t>
        <w:tab/>
        <w:t>|</w:t>
        <w:tab/>
        <w:t>4 912,92</w:t>
      </w:r>
    </w:p>
    <w:p>
      <w:pPr>
        <w:pStyle w:val="Style29"/>
        <w:keepNext w:val="0"/>
        <w:keepLines w:val="0"/>
        <w:framePr w:w="2294" w:h="202" w:wrap="none" w:hAnchor="page" w:x="8213" w:y="9779"/>
        <w:widowControl w:val="0"/>
        <w:shd w:val="clear" w:color="auto" w:fill="auto"/>
        <w:tabs>
          <w:tab w:pos="586" w:val="left"/>
          <w:tab w:pos="926" w:val="left"/>
          <w:tab w:pos="1541" w:val="left"/>
          <w:tab w:pos="1838" w:val="left"/>
        </w:tabs>
        <w:bidi w:val="0"/>
        <w:spacing w:before="0" w:after="0" w:line="240" w:lineRule="auto"/>
        <w:ind w:left="0" w:right="0" w:firstLine="0"/>
        <w:jc w:val="left"/>
      </w:pPr>
      <w:r>
        <w:rPr>
          <w:color w:val="000000"/>
          <w:spacing w:val="0"/>
          <w:w w:val="100"/>
          <w:position w:val="0"/>
          <w:shd w:val="clear" w:color="auto" w:fill="auto"/>
          <w:lang w:val="cs-CZ" w:eastAsia="cs-CZ" w:bidi="cs-CZ"/>
        </w:rPr>
        <w:t>3,000</w:t>
        <w:tab/>
        <w:t>|</w:t>
        <w:tab/>
        <w:t>981,05</w:t>
        <w:tab/>
        <w:t>|</w:t>
        <w:tab/>
        <w:t>2 943,15</w:t>
      </w:r>
    </w:p>
    <w:p>
      <w:pPr>
        <w:pStyle w:val="Style29"/>
        <w:keepNext w:val="0"/>
        <w:keepLines w:val="0"/>
        <w:framePr w:w="2323" w:h="202" w:wrap="none" w:hAnchor="page" w:x="8185" w:y="10682"/>
        <w:widowControl w:val="0"/>
        <w:shd w:val="clear" w:color="auto" w:fill="auto"/>
        <w:tabs>
          <w:tab w:pos="614" w:val="left"/>
          <w:tab w:pos="960" w:val="left"/>
          <w:tab w:pos="1570" w:val="left"/>
          <w:tab w:pos="1867" w:val="left"/>
        </w:tabs>
        <w:bidi w:val="0"/>
        <w:spacing w:before="0" w:after="0" w:line="240" w:lineRule="auto"/>
        <w:ind w:left="0" w:right="0" w:firstLine="0"/>
        <w:jc w:val="left"/>
      </w:pPr>
      <w:r>
        <w:rPr>
          <w:color w:val="000000"/>
          <w:spacing w:val="0"/>
          <w:w w:val="100"/>
          <w:position w:val="0"/>
          <w:shd w:val="clear" w:color="auto" w:fill="auto"/>
          <w:lang w:val="cs-CZ" w:eastAsia="cs-CZ" w:bidi="cs-CZ"/>
        </w:rPr>
        <w:t>40,000</w:t>
        <w:tab/>
        <w:t>|</w:t>
        <w:tab/>
        <w:t>136,21</w:t>
        <w:tab/>
        <w:t>|</w:t>
        <w:tab/>
        <w:t>5 448,40</w:t>
      </w:r>
    </w:p>
    <w:p>
      <w:pPr>
        <w:pStyle w:val="Style29"/>
        <w:keepNext w:val="0"/>
        <w:keepLines w:val="0"/>
        <w:framePr w:w="2381" w:h="307" w:wrap="none" w:hAnchor="page" w:x="8161" w:y="11344"/>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87 414,71</w:t>
      </w:r>
    </w:p>
    <w:p>
      <w:pPr>
        <w:pStyle w:val="Style29"/>
        <w:keepNext w:val="0"/>
        <w:keepLines w:val="0"/>
        <w:framePr w:w="2381" w:h="307" w:wrap="none" w:hAnchor="page" w:x="8161" w:y="11344"/>
        <w:widowControl w:val="0"/>
        <w:shd w:val="clear" w:color="auto" w:fill="auto"/>
        <w:tabs>
          <w:tab w:pos="638" w:val="left"/>
          <w:tab w:pos="1008" w:val="left"/>
          <w:tab w:pos="1594" w:val="left"/>
          <w:tab w:pos="1867" w:val="left"/>
        </w:tabs>
        <w:bidi w:val="0"/>
        <w:spacing w:before="0" w:after="0" w:line="240" w:lineRule="auto"/>
        <w:ind w:left="0" w:right="0" w:firstLine="0"/>
        <w:jc w:val="right"/>
      </w:pPr>
      <w:r>
        <w:rPr>
          <w:color w:val="000000"/>
          <w:spacing w:val="0"/>
          <w:w w:val="100"/>
          <w:position w:val="0"/>
          <w:shd w:val="clear" w:color="auto" w:fill="auto"/>
          <w:lang w:val="cs-CZ" w:eastAsia="cs-CZ" w:bidi="cs-CZ"/>
        </w:rPr>
        <w:t>135,000</w:t>
        <w:tab/>
        <w:t>|</w:t>
        <w:tab/>
        <w:t>87,24</w:t>
        <w:tab/>
        <w:t>|</w:t>
        <w:tab/>
        <w:t>11 777,40</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19" w:line="1" w:lineRule="exact"/>
      </w:pPr>
    </w:p>
    <w:p>
      <w:pPr>
        <w:widowControl w:val="0"/>
        <w:spacing w:line="1" w:lineRule="exact"/>
        <w:sectPr>
          <w:headerReference w:type="default" r:id="rId39"/>
          <w:footerReference w:type="default" r:id="rId40"/>
          <w:footnotePr>
            <w:pos w:val="pageBottom"/>
            <w:numFmt w:val="decimal"/>
            <w:numRestart w:val="continuous"/>
          </w:footnotePr>
          <w:pgSz w:w="11900" w:h="16840"/>
          <w:pgMar w:top="2702" w:left="1593" w:right="1105" w:bottom="2097" w:header="0" w:footer="3" w:gutter="0"/>
          <w:cols w:space="720"/>
          <w:noEndnote/>
          <w:rtlGutter w:val="0"/>
          <w:docGrid w:linePitch="360"/>
        </w:sectPr>
      </w:pPr>
    </w:p>
    <w:tbl>
      <w:tblPr>
        <w:tblOverlap w:val="never"/>
        <w:jc w:val="center"/>
        <w:tblLayout w:type="fixed"/>
      </w:tblPr>
      <w:tblGrid>
        <w:gridCol w:w="2074"/>
        <w:gridCol w:w="4061"/>
        <w:gridCol w:w="3552"/>
      </w:tblGrid>
      <w:tr>
        <w:trPr>
          <w:trHeight w:val="523" w:hRule="exact"/>
        </w:trPr>
        <w:tc>
          <w:tcPr>
            <w:vMerge w:val="restart"/>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pro bednění vyložených částí mostní konstrukce; 28,2*(2,0+1,2)=90,240 [A]</w:t>
            </w:r>
          </w:p>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pro bednění klenby mostu před odtěžením zásypu mostu; 2*5,0*6,5=65,000 [B]</w:t>
            </w:r>
          </w:p>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odečet obec Věžná; -28,2*2,0=-56,400 [C]</w:t>
            </w:r>
          </w:p>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Celkem: A+B+C=98,840 [D]</w:t>
            </w:r>
          </w:p>
        </w:tc>
        <w:tc>
          <w:tcPr>
            <w:vMerge w:val="restart"/>
            <w:tcBorders>
              <w:left w:val="single" w:sz="4"/>
            </w:tcBorders>
            <w:shd w:val="clear" w:color="auto" w:fill="FFFFFF"/>
            <w:vAlign w:val="top"/>
          </w:tcPr>
          <w:p>
            <w:pPr>
              <w:widowControl w:val="0"/>
              <w:rPr>
                <w:sz w:val="10"/>
                <w:szCs w:val="10"/>
              </w:rPr>
            </w:pPr>
          </w:p>
        </w:tc>
      </w:tr>
      <w:tr>
        <w:trPr>
          <w:trHeight w:val="264"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dovoz, montáž, údržbu, opotřebení (nájemné), demontáž, konzervaci, odvoz.</w:t>
            </w:r>
          </w:p>
        </w:tc>
        <w:tc>
          <w:tcPr>
            <w:vMerge/>
            <w:tcBorders>
              <w:left w:val="single" w:sz="4"/>
            </w:tcBorders>
            <w:shd w:val="clear" w:color="auto" w:fill="FFFFFF"/>
            <w:vAlign w:val="top"/>
          </w:tcPr>
          <w:p>
            <w:pPr/>
          </w:p>
        </w:tc>
      </w:tr>
      <w:tr>
        <w:trPr>
          <w:trHeight w:val="115" w:hRule="exact"/>
        </w:trPr>
        <w:tc>
          <w:tcPr>
            <w:gridSpan w:val="3"/>
            <w:tcBorders>
              <w:top w:val="single" w:sz="4"/>
            </w:tcBorders>
            <w:shd w:val="clear" w:color="auto" w:fill="D9D9D9"/>
            <w:vAlign w:val="top"/>
          </w:tcPr>
          <w:p>
            <w:pPr>
              <w:pStyle w:val="Style6"/>
              <w:keepNext w:val="0"/>
              <w:keepLines w:val="0"/>
              <w:widowControl w:val="0"/>
              <w:shd w:val="clear" w:color="auto" w:fill="auto"/>
              <w:tabs>
                <w:tab w:pos="2080" w:val="left"/>
                <w:tab w:pos="8949" w:val="left"/>
              </w:tabs>
              <w:bidi w:val="0"/>
              <w:spacing w:before="0" w:after="0" w:line="240" w:lineRule="auto"/>
              <w:ind w:left="1360" w:right="0" w:firstLine="0"/>
              <w:jc w:val="left"/>
            </w:pPr>
            <w:r>
              <w:rPr>
                <w:b/>
                <w:bCs/>
                <w:color w:val="000000"/>
                <w:spacing w:val="0"/>
                <w:w w:val="100"/>
                <w:position w:val="0"/>
                <w:shd w:val="clear" w:color="auto" w:fill="auto"/>
                <w:lang w:val="cs-CZ" w:eastAsia="cs-CZ" w:bidi="cs-CZ"/>
              </w:rPr>
              <w:t>96</w:t>
              <w:tab/>
              <w:t>Bourání konstrukcí</w:t>
              <w:tab/>
              <w:t>71 683,75</w:t>
            </w:r>
          </w:p>
        </w:tc>
      </w:tr>
      <w:tr>
        <w:trPr>
          <w:trHeight w:val="130" w:hRule="exact"/>
        </w:trPr>
        <w:tc>
          <w:tcPr>
            <w:tcBorders>
              <w:top w:val="single" w:sz="4"/>
            </w:tcBorders>
            <w:shd w:val="clear" w:color="auto" w:fill="FFFFFF"/>
            <w:vAlign w:val="bottom"/>
          </w:tcPr>
          <w:p>
            <w:pPr>
              <w:pStyle w:val="Style6"/>
              <w:keepNext w:val="0"/>
              <w:keepLines w:val="0"/>
              <w:widowControl w:val="0"/>
              <w:shd w:val="clear" w:color="auto" w:fill="auto"/>
              <w:tabs>
                <w:tab w:pos="634" w:val="left"/>
              </w:tabs>
              <w:bidi w:val="0"/>
              <w:spacing w:before="0" w:after="0" w:line="240" w:lineRule="auto"/>
              <w:ind w:left="0" w:right="0" w:firstLine="0"/>
              <w:jc w:val="center"/>
            </w:pPr>
            <w:r>
              <w:rPr>
                <w:color w:val="000000"/>
                <w:spacing w:val="0"/>
                <w:w w:val="100"/>
                <w:position w:val="0"/>
                <w:shd w:val="clear" w:color="auto" w:fill="auto"/>
                <w:lang w:val="cs-CZ" w:eastAsia="cs-CZ" w:bidi="cs-CZ"/>
              </w:rPr>
              <w:t>531</w:t>
              <w:tab/>
              <w:t>966131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BOURÁNÍ KONSTRUKCÍ Z KAMENE NA MC</w:t>
            </w:r>
          </w:p>
        </w:tc>
        <w:tc>
          <w:tcPr>
            <w:tcBorders>
              <w:top w:val="single" w:sz="4"/>
              <w:left w:val="single" w:sz="4"/>
            </w:tcBorders>
            <w:shd w:val="clear" w:color="auto" w:fill="FFFFFF"/>
            <w:vAlign w:val="bottom"/>
          </w:tcPr>
          <w:p>
            <w:pPr>
              <w:pStyle w:val="Style6"/>
              <w:keepNext w:val="0"/>
              <w:keepLines w:val="0"/>
              <w:widowControl w:val="0"/>
              <w:shd w:val="clear" w:color="auto" w:fill="auto"/>
              <w:tabs>
                <w:tab w:pos="374" w:val="left"/>
                <w:tab w:pos="744" w:val="left"/>
                <w:tab w:pos="1334" w:val="left"/>
                <w:tab w:pos="1632" w:val="left"/>
                <w:tab w:pos="2290" w:val="left"/>
                <w:tab w:pos="2563" w:val="left"/>
              </w:tabs>
              <w:bidi w:val="0"/>
              <w:spacing w:before="0" w:after="0" w:line="240" w:lineRule="auto"/>
              <w:ind w:left="0" w:right="0" w:firstLine="0"/>
              <w:jc w:val="center"/>
            </w:pPr>
            <w:r>
              <w:rPr>
                <w:color w:val="000000"/>
                <w:spacing w:val="0"/>
                <w:w w:val="100"/>
                <w:position w:val="0"/>
                <w:shd w:val="clear" w:color="auto" w:fill="auto"/>
                <w:lang w:val="cs-CZ" w:eastAsia="cs-CZ" w:bidi="cs-CZ"/>
              </w:rPr>
              <w:t>M3</w:t>
              <w:tab/>
              <w:t>|</w:t>
              <w:tab/>
              <w:t>5,012</w:t>
              <w:tab/>
              <w:t>|</w:t>
              <w:tab/>
              <w:t>2 816,12</w:t>
              <w:tab/>
              <w:t>|</w:t>
              <w:tab/>
              <w:t>14 114,39</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odstranění parapetních zídek; 7,16*0,35*2=5,012 [A]</w:t>
            </w:r>
          </w:p>
        </w:tc>
        <w:tc>
          <w:tcPr>
            <w:vMerge/>
            <w:tcBorders>
              <w:left w:val="single" w:sz="4"/>
            </w:tcBorders>
            <w:shd w:val="clear" w:color="auto" w:fill="FFFFFF"/>
            <w:vAlign w:val="top"/>
          </w:tcPr>
          <w:p>
            <w:pPr/>
          </w:p>
        </w:tc>
      </w:tr>
      <w:tr>
        <w:trPr>
          <w:trHeight w:val="1027"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rozbourání konstrukce bez ohledu na použitou technologii</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veškeré pomocné konstrukce (lešení a pod.)</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veškerou manipulaci s vybouranou sutí a hmotami včetně uložení na skládku. Nezahrnuje poplatek za skládku, který se vykazuje v položce 0141** (s výjimkou malého množství bouraného materiálu, kde je možné poplatek zahrnout do jednotkové ceny bourání - tento fakt musí být uveden v doplňujícím textu k položce)</w:t>
            </w:r>
          </w:p>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veškeré další práce plynoucí z technologického předpisu a z platných předpisů</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bottom"/>
          </w:tcPr>
          <w:p>
            <w:pPr>
              <w:pStyle w:val="Style6"/>
              <w:keepNext w:val="0"/>
              <w:keepLines w:val="0"/>
              <w:widowControl w:val="0"/>
              <w:shd w:val="clear" w:color="auto" w:fill="auto"/>
              <w:tabs>
                <w:tab w:pos="634" w:val="left"/>
              </w:tabs>
              <w:bidi w:val="0"/>
              <w:spacing w:before="0" w:after="0" w:line="240" w:lineRule="auto"/>
              <w:ind w:left="0" w:right="0" w:firstLine="0"/>
              <w:jc w:val="center"/>
            </w:pPr>
            <w:r>
              <w:rPr>
                <w:color w:val="000000"/>
                <w:spacing w:val="0"/>
                <w:w w:val="100"/>
                <w:position w:val="0"/>
                <w:shd w:val="clear" w:color="auto" w:fill="auto"/>
                <w:lang w:val="cs-CZ" w:eastAsia="cs-CZ" w:bidi="cs-CZ"/>
              </w:rPr>
              <w:t>54|</w:t>
              <w:tab/>
              <w:t>966161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BOURÁNÍ KONSTRUKCÍ ZE ŽELEZOBETONU</w:t>
            </w:r>
          </w:p>
        </w:tc>
        <w:tc>
          <w:tcPr>
            <w:tcBorders>
              <w:top w:val="single" w:sz="4"/>
              <w:left w:val="single" w:sz="4"/>
            </w:tcBorders>
            <w:shd w:val="clear" w:color="auto" w:fill="FFFFFF"/>
            <w:vAlign w:val="bottom"/>
          </w:tcPr>
          <w:p>
            <w:pPr>
              <w:pStyle w:val="Style6"/>
              <w:keepNext w:val="0"/>
              <w:keepLines w:val="0"/>
              <w:widowControl w:val="0"/>
              <w:shd w:val="clear" w:color="auto" w:fill="auto"/>
              <w:tabs>
                <w:tab w:pos="374" w:val="left"/>
                <w:tab w:pos="744" w:val="left"/>
                <w:tab w:pos="1334" w:val="left"/>
                <w:tab w:pos="1632" w:val="left"/>
                <w:tab w:pos="2290" w:val="left"/>
                <w:tab w:pos="2558" w:val="left"/>
              </w:tabs>
              <w:bidi w:val="0"/>
              <w:spacing w:before="0" w:after="0" w:line="240" w:lineRule="auto"/>
              <w:ind w:left="0" w:right="0" w:firstLine="0"/>
              <w:jc w:val="center"/>
            </w:pPr>
            <w:r>
              <w:rPr>
                <w:color w:val="000000"/>
                <w:spacing w:val="0"/>
                <w:w w:val="100"/>
                <w:position w:val="0"/>
                <w:shd w:val="clear" w:color="auto" w:fill="auto"/>
                <w:lang w:val="cs-CZ" w:eastAsia="cs-CZ" w:bidi="cs-CZ"/>
              </w:rPr>
              <w:t>M3</w:t>
              <w:tab/>
              <w:t>|</w:t>
              <w:tab/>
              <w:t>6,656</w:t>
              <w:tab/>
              <w:t>|</w:t>
              <w:tab/>
              <w:t>7 453,54</w:t>
              <w:tab/>
              <w:t>|</w:t>
              <w:tab/>
              <w:t>49 610,76</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 bourání stávajících říms; 0,45*0,51*14,50*2=6,656 [A]</w:t>
            </w:r>
          </w:p>
        </w:tc>
        <w:tc>
          <w:tcPr>
            <w:vMerge/>
            <w:tcBorders>
              <w:left w:val="single" w:sz="4"/>
            </w:tcBorders>
            <w:shd w:val="clear" w:color="auto" w:fill="FFFFFF"/>
            <w:vAlign w:val="top"/>
          </w:tcPr>
          <w:p>
            <w:pPr/>
          </w:p>
        </w:tc>
      </w:tr>
      <w:tr>
        <w:trPr>
          <w:trHeight w:val="1027"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položka zahrnuje:</w:t>
            </w:r>
          </w:p>
          <w:p>
            <w:pPr>
              <w:pStyle w:val="Style6"/>
              <w:keepNext w:val="0"/>
              <w:keepLines w:val="0"/>
              <w:widowControl w:val="0"/>
              <w:numPr>
                <w:ilvl w:val="0"/>
                <w:numId w:val="299"/>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rozbourání konstrukce bez ohledu na použitou technologii</w:t>
            </w:r>
          </w:p>
          <w:p>
            <w:pPr>
              <w:pStyle w:val="Style6"/>
              <w:keepNext w:val="0"/>
              <w:keepLines w:val="0"/>
              <w:widowControl w:val="0"/>
              <w:numPr>
                <w:ilvl w:val="0"/>
                <w:numId w:val="29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veškeré pomocné konstrukce (lešení a pod.)</w:t>
            </w:r>
          </w:p>
          <w:p>
            <w:pPr>
              <w:pStyle w:val="Style6"/>
              <w:keepNext w:val="0"/>
              <w:keepLines w:val="0"/>
              <w:widowControl w:val="0"/>
              <w:numPr>
                <w:ilvl w:val="0"/>
                <w:numId w:val="29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veškerou manipulaci s vybouranou sutí a hmotami včetně uložení na skládku. Nezahrnuje poplatek za skládku, který se vykazuje v položce 0141** (s výjimkou malého množství bouraného materiálu, kde je možné poplatek zahrnout do jednotkové ceny bourání - tento fakt musí být uveden v doplňujícím textu k položce)</w:t>
            </w:r>
          </w:p>
          <w:p>
            <w:pPr>
              <w:pStyle w:val="Style6"/>
              <w:keepNext w:val="0"/>
              <w:keepLines w:val="0"/>
              <w:widowControl w:val="0"/>
              <w:numPr>
                <w:ilvl w:val="0"/>
                <w:numId w:val="299"/>
              </w:numPr>
              <w:shd w:val="clear" w:color="auto" w:fill="auto"/>
              <w:tabs>
                <w:tab w:pos="62" w:val="left"/>
              </w:tabs>
              <w:bidi w:val="0"/>
              <w:spacing w:before="0" w:after="0" w:line="271" w:lineRule="auto"/>
              <w:ind w:left="0" w:right="0" w:firstLine="0"/>
              <w:jc w:val="left"/>
            </w:pPr>
            <w:r>
              <w:rPr>
                <w:color w:val="000000"/>
                <w:spacing w:val="0"/>
                <w:w w:val="100"/>
                <w:position w:val="0"/>
                <w:shd w:val="clear" w:color="auto" w:fill="auto"/>
                <w:lang w:val="cs-CZ" w:eastAsia="cs-CZ" w:bidi="cs-CZ"/>
              </w:rPr>
              <w:t>veškeré další práce plynoucí z technologického předpisu a z platných předpisů</w:t>
            </w:r>
          </w:p>
        </w:tc>
        <w:tc>
          <w:tcPr>
            <w:vMerge/>
            <w:tcBorders>
              <w:left w:val="single" w:sz="4"/>
            </w:tcBorders>
            <w:shd w:val="clear" w:color="auto" w:fill="FFFFFF"/>
            <w:vAlign w:val="top"/>
          </w:tcPr>
          <w:p>
            <w:pPr/>
          </w:p>
        </w:tc>
      </w:tr>
      <w:tr>
        <w:trPr>
          <w:trHeight w:val="130" w:hRule="exact"/>
        </w:trPr>
        <w:tc>
          <w:tcPr>
            <w:tcBorders>
              <w:top w:val="single" w:sz="4"/>
            </w:tcBorders>
            <w:shd w:val="clear" w:color="auto" w:fill="FFFFFF"/>
            <w:vAlign w:val="bottom"/>
          </w:tcPr>
          <w:p>
            <w:pPr>
              <w:pStyle w:val="Style6"/>
              <w:keepNext w:val="0"/>
              <w:keepLines w:val="0"/>
              <w:widowControl w:val="0"/>
              <w:shd w:val="clear" w:color="auto" w:fill="auto"/>
              <w:tabs>
                <w:tab w:pos="634" w:val="left"/>
              </w:tabs>
              <w:bidi w:val="0"/>
              <w:spacing w:before="0" w:after="0" w:line="240" w:lineRule="auto"/>
              <w:ind w:left="0" w:right="0" w:firstLine="0"/>
              <w:jc w:val="center"/>
            </w:pPr>
            <w:r>
              <w:rPr>
                <w:color w:val="000000"/>
                <w:spacing w:val="0"/>
                <w:w w:val="100"/>
                <w:position w:val="0"/>
                <w:shd w:val="clear" w:color="auto" w:fill="auto"/>
                <w:lang w:val="cs-CZ" w:eastAsia="cs-CZ" w:bidi="cs-CZ"/>
              </w:rPr>
              <w:t>55|</w:t>
              <w:tab/>
              <w:t>967871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VYBOURÁNÍ MOSTNÍCH ODVODŇOVAČŮ</w:t>
            </w:r>
          </w:p>
        </w:tc>
        <w:tc>
          <w:tcPr>
            <w:tcBorders>
              <w:top w:val="single" w:sz="4"/>
              <w:left w:val="single" w:sz="4"/>
            </w:tcBorders>
            <w:shd w:val="clear" w:color="auto" w:fill="FFFFFF"/>
            <w:vAlign w:val="bottom"/>
          </w:tcPr>
          <w:p>
            <w:pPr>
              <w:pStyle w:val="Style6"/>
              <w:keepNext w:val="0"/>
              <w:keepLines w:val="0"/>
              <w:widowControl w:val="0"/>
              <w:shd w:val="clear" w:color="auto" w:fill="auto"/>
              <w:tabs>
                <w:tab w:pos="778" w:val="left"/>
                <w:tab w:pos="1368" w:val="left"/>
                <w:tab w:pos="1670" w:val="left"/>
                <w:tab w:pos="2323" w:val="left"/>
                <w:tab w:pos="2621" w:val="left"/>
              </w:tabs>
              <w:bidi w:val="0"/>
              <w:spacing w:before="0" w:after="0" w:line="240" w:lineRule="auto"/>
              <w:ind w:left="0" w:right="0" w:firstLine="0"/>
              <w:jc w:val="center"/>
            </w:pPr>
            <w:r>
              <w:rPr>
                <w:color w:val="000000"/>
                <w:spacing w:val="0"/>
                <w:w w:val="100"/>
                <w:position w:val="0"/>
                <w:shd w:val="clear" w:color="auto" w:fill="auto"/>
                <w:lang w:val="cs-CZ" w:eastAsia="cs-CZ" w:bidi="cs-CZ"/>
              </w:rPr>
              <w:t>KUS |</w:t>
              <w:tab/>
              <w:t>4,000</w:t>
              <w:tab/>
              <w:t>|</w:t>
              <w:tab/>
              <w:t>1 989,65</w:t>
              <w:tab/>
              <w:t>|</w:t>
              <w:tab/>
              <w:t>7 958,60</w:t>
            </w:r>
          </w:p>
        </w:tc>
      </w:tr>
      <w:tr>
        <w:trPr>
          <w:trHeight w:val="130"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4,0=4,000 [A]</w:t>
            </w:r>
          </w:p>
        </w:tc>
        <w:tc>
          <w:tcPr>
            <w:vMerge/>
            <w:tcBorders>
              <w:left w:val="single" w:sz="4"/>
            </w:tcBorders>
            <w:shd w:val="clear" w:color="auto" w:fill="FFFFFF"/>
            <w:vAlign w:val="top"/>
          </w:tcPr>
          <w:p>
            <w:pPr/>
          </w:p>
        </w:tc>
      </w:tr>
      <w:tr>
        <w:trPr>
          <w:trHeight w:val="787"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numPr>
                <w:ilvl w:val="0"/>
                <w:numId w:val="301"/>
              </w:numPr>
              <w:shd w:val="clear" w:color="auto" w:fill="auto"/>
              <w:tabs>
                <w:tab w:pos="72" w:val="left"/>
              </w:tabs>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veškerou manipulaci s vybouranou sutí a hmotami včetně uložení na skládku. Nezahrnuje poplatek za skládku, který se vykazuje v položce 0141** (s výjimkou malého množství bouraného materiálu, kde je možné poplatek zahrnout do jednotkové ceny bourání - tento fakt musí být uveden v doplňujícím textu k položce)</w:t>
            </w:r>
          </w:p>
          <w:p>
            <w:pPr>
              <w:pStyle w:val="Style6"/>
              <w:keepNext w:val="0"/>
              <w:keepLines w:val="0"/>
              <w:widowControl w:val="0"/>
              <w:numPr>
                <w:ilvl w:val="0"/>
                <w:numId w:val="301"/>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veškeré další práce plynoucí z technologického předpisu a z platných předpisů</w:t>
            </w:r>
          </w:p>
        </w:tc>
        <w:tc>
          <w:tcPr>
            <w:vMerge/>
            <w:tcBorders>
              <w:left w:val="single" w:sz="4"/>
            </w:tcBorders>
            <w:shd w:val="clear" w:color="auto" w:fill="FFFFFF"/>
            <w:vAlign w:val="top"/>
          </w:tcPr>
          <w:p>
            <w:pPr/>
          </w:p>
        </w:tc>
      </w:tr>
      <w:tr>
        <w:trPr>
          <w:trHeight w:val="106" w:hRule="exact"/>
        </w:trPr>
        <w:tc>
          <w:tcPr>
            <w:gridSpan w:val="3"/>
            <w:tcBorders>
              <w:top w:val="single" w:sz="4"/>
            </w:tcBorders>
            <w:shd w:val="clear" w:color="auto" w:fill="D9D9D9"/>
            <w:vAlign w:val="top"/>
          </w:tcPr>
          <w:p>
            <w:pPr>
              <w:pStyle w:val="Style6"/>
              <w:keepNext w:val="0"/>
              <w:keepLines w:val="0"/>
              <w:widowControl w:val="0"/>
              <w:shd w:val="clear" w:color="auto" w:fill="auto"/>
              <w:tabs>
                <w:tab w:pos="2080" w:val="left"/>
                <w:tab w:pos="8949" w:val="left"/>
              </w:tabs>
              <w:bidi w:val="0"/>
              <w:spacing w:before="0" w:after="0" w:line="240" w:lineRule="auto"/>
              <w:ind w:left="1360" w:right="0" w:firstLine="0"/>
              <w:jc w:val="left"/>
            </w:pPr>
            <w:r>
              <w:rPr>
                <w:b/>
                <w:bCs/>
                <w:color w:val="000000"/>
                <w:spacing w:val="0"/>
                <w:w w:val="100"/>
                <w:position w:val="0"/>
                <w:shd w:val="clear" w:color="auto" w:fill="auto"/>
                <w:lang w:val="cs-CZ" w:eastAsia="cs-CZ" w:bidi="cs-CZ"/>
              </w:rPr>
              <w:t>97</w:t>
              <w:tab/>
              <w:t>Doprava vybouraných hmot</w:t>
              <w:tab/>
              <w:t>52 646,63</w:t>
            </w:r>
          </w:p>
        </w:tc>
      </w:tr>
      <w:tr>
        <w:trPr>
          <w:trHeight w:val="130" w:hRule="exact"/>
        </w:trPr>
        <w:tc>
          <w:tcPr>
            <w:tcBorders>
              <w:top w:val="single" w:sz="4"/>
            </w:tcBorders>
            <w:shd w:val="clear" w:color="auto" w:fill="FFFFFF"/>
            <w:vAlign w:val="bottom"/>
          </w:tcPr>
          <w:p>
            <w:pPr>
              <w:pStyle w:val="Style6"/>
              <w:keepNext w:val="0"/>
              <w:keepLines w:val="0"/>
              <w:widowControl w:val="0"/>
              <w:shd w:val="clear" w:color="auto" w:fill="auto"/>
              <w:tabs>
                <w:tab w:pos="634" w:val="left"/>
              </w:tabs>
              <w:bidi w:val="0"/>
              <w:spacing w:before="0" w:after="0" w:line="240" w:lineRule="auto"/>
              <w:ind w:left="0" w:right="0" w:firstLine="0"/>
              <w:jc w:val="center"/>
            </w:pPr>
            <w:r>
              <w:rPr>
                <w:color w:val="000000"/>
                <w:spacing w:val="0"/>
                <w:w w:val="100"/>
                <w:position w:val="0"/>
                <w:shd w:val="clear" w:color="auto" w:fill="auto"/>
                <w:lang w:val="cs-CZ" w:eastAsia="cs-CZ" w:bidi="cs-CZ"/>
              </w:rPr>
              <w:t>561</w:t>
              <w:tab/>
              <w:t>978171</w:t>
            </w: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ODSTRANĚNÍ MOSTNÍ IZOLACE</w:t>
            </w:r>
          </w:p>
        </w:tc>
        <w:tc>
          <w:tcPr>
            <w:tcBorders>
              <w:top w:val="single" w:sz="4"/>
              <w:left w:val="single" w:sz="4"/>
            </w:tcBorders>
            <w:shd w:val="clear" w:color="auto" w:fill="FFFFFF"/>
            <w:vAlign w:val="bottom"/>
          </w:tcPr>
          <w:p>
            <w:pPr>
              <w:pStyle w:val="Style6"/>
              <w:keepNext w:val="0"/>
              <w:keepLines w:val="0"/>
              <w:widowControl w:val="0"/>
              <w:shd w:val="clear" w:color="auto" w:fill="auto"/>
              <w:tabs>
                <w:tab w:pos="374" w:val="left"/>
                <w:tab w:pos="715" w:val="left"/>
                <w:tab w:pos="1334" w:val="left"/>
                <w:tab w:pos="1675" w:val="left"/>
                <w:tab w:pos="2290" w:val="left"/>
                <w:tab w:pos="2558" w:val="left"/>
              </w:tabs>
              <w:bidi w:val="0"/>
              <w:spacing w:before="0" w:after="0" w:line="240" w:lineRule="auto"/>
              <w:ind w:left="0" w:right="0" w:firstLine="0"/>
              <w:jc w:val="center"/>
            </w:pPr>
            <w:r>
              <w:rPr>
                <w:color w:val="000000"/>
                <w:spacing w:val="0"/>
                <w:w w:val="100"/>
                <w:position w:val="0"/>
                <w:shd w:val="clear" w:color="auto" w:fill="auto"/>
                <w:lang w:val="cs-CZ" w:eastAsia="cs-CZ" w:bidi="cs-CZ"/>
              </w:rPr>
              <w:t>M2</w:t>
              <w:tab/>
              <w:t>|</w:t>
              <w:tab/>
              <w:t>98,280</w:t>
              <w:tab/>
              <w:t>|</w:t>
              <w:tab/>
              <w:t>535,68</w:t>
              <w:tab/>
              <w:t>|</w:t>
              <w:tab/>
              <w:t>52 646,63</w:t>
            </w:r>
          </w:p>
        </w:tc>
      </w:tr>
      <w:tr>
        <w:trPr>
          <w:trHeight w:val="254" w:hRule="exact"/>
        </w:trPr>
        <w:tc>
          <w:tcPr>
            <w:vMerge w:val="restart"/>
            <w:tcBorders>
              <w:top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 stávající izolace nosné k-ce mostu byla-li použita vč. odvozu a uložení na skládku vč. poplatku</w:t>
            </w:r>
          </w:p>
        </w:tc>
        <w:tc>
          <w:tcPr>
            <w:vMerge w:val="restart"/>
            <w:tcBorders>
              <w:top w:val="single" w:sz="4"/>
              <w:left w:val="single" w:sz="4"/>
            </w:tcBorders>
            <w:shd w:val="clear" w:color="auto" w:fill="FFFFFF"/>
            <w:vAlign w:val="top"/>
          </w:tcPr>
          <w:p>
            <w:pPr>
              <w:widowControl w:val="0"/>
              <w:rPr>
                <w:sz w:val="10"/>
                <w:szCs w:val="10"/>
              </w:rPr>
            </w:pPr>
          </w:p>
        </w:tc>
      </w:tr>
      <w:tr>
        <w:trPr>
          <w:trHeight w:val="130" w:hRule="exact"/>
        </w:trPr>
        <w:tc>
          <w:tcPr>
            <w:vMerge/>
            <w:tcBorders/>
            <w:shd w:val="clear" w:color="auto" w:fill="FFFFFF"/>
            <w:vAlign w:val="top"/>
          </w:tcPr>
          <w:p>
            <w:pPr/>
          </w:p>
        </w:tc>
        <w:tc>
          <w:tcPr>
            <w:tcBorders>
              <w:top w:val="single" w:sz="4"/>
              <w:left w:val="single" w:sz="4"/>
            </w:tcBorders>
            <w:shd w:val="clear" w:color="auto" w:fill="FFFFFF"/>
            <w:vAlign w:val="bottom"/>
          </w:tcPr>
          <w:p>
            <w:pPr>
              <w:pStyle w:val="Style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(14,5+2*2,2)*5,2=98,280 [A]</w:t>
            </w:r>
          </w:p>
        </w:tc>
        <w:tc>
          <w:tcPr>
            <w:vMerge/>
            <w:tcBorders>
              <w:left w:val="single" w:sz="4"/>
            </w:tcBorders>
            <w:shd w:val="clear" w:color="auto" w:fill="FFFFFF"/>
            <w:vAlign w:val="top"/>
          </w:tcPr>
          <w:p>
            <w:pPr/>
          </w:p>
        </w:tc>
      </w:tr>
      <w:tr>
        <w:trPr>
          <w:trHeight w:val="782" w:hRule="exact"/>
        </w:trPr>
        <w:tc>
          <w:tcPr>
            <w:vMerge/>
            <w:tcBorders/>
            <w:shd w:val="clear" w:color="auto" w:fill="FFFFFF"/>
            <w:vAlign w:val="top"/>
          </w:tcPr>
          <w:p>
            <w:pPr/>
          </w:p>
        </w:tc>
        <w:tc>
          <w:tcPr>
            <w:tcBorders>
              <w:top w:val="single" w:sz="4"/>
              <w:left w:val="single" w:sz="4"/>
              <w:bottom w:val="single" w:sz="4"/>
            </w:tcBorders>
            <w:shd w:val="clear" w:color="auto" w:fill="FFFFFF"/>
            <w:vAlign w:val="bottom"/>
          </w:tcPr>
          <w:p>
            <w:pPr>
              <w:pStyle w:val="Style6"/>
              <w:keepNext w:val="0"/>
              <w:keepLines w:val="0"/>
              <w:widowControl w:val="0"/>
              <w:numPr>
                <w:ilvl w:val="0"/>
                <w:numId w:val="303"/>
              </w:numPr>
              <w:shd w:val="clear" w:color="auto" w:fill="auto"/>
              <w:tabs>
                <w:tab w:pos="72" w:val="left"/>
              </w:tabs>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veškerou manipulaci s vybouranou sutí a hmotami včetně uložení na skládku. Nezahrnuje poplatek za skládku, který se vykazuje v položce 0141** (s výjimkou malého množství bouraného materiálu, kde je možné poplatek zahrnout do jednotkové ceny bourání - tento fakt musí být uveden v doplňujícím textu k položce)</w:t>
            </w:r>
          </w:p>
          <w:p>
            <w:pPr>
              <w:pStyle w:val="Style6"/>
              <w:keepNext w:val="0"/>
              <w:keepLines w:val="0"/>
              <w:widowControl w:val="0"/>
              <w:numPr>
                <w:ilvl w:val="0"/>
                <w:numId w:val="303"/>
              </w:numPr>
              <w:shd w:val="clear" w:color="auto" w:fill="auto"/>
              <w:tabs>
                <w:tab w:pos="67" w:val="left"/>
              </w:tabs>
              <w:bidi w:val="0"/>
              <w:spacing w:before="0" w:after="0" w:line="271" w:lineRule="auto"/>
              <w:ind w:left="0" w:right="0" w:firstLine="0"/>
              <w:jc w:val="left"/>
            </w:pPr>
            <w:r>
              <w:rPr>
                <w:color w:val="000000"/>
                <w:spacing w:val="0"/>
                <w:w w:val="100"/>
                <w:position w:val="0"/>
                <w:shd w:val="clear" w:color="auto" w:fill="auto"/>
                <w:lang w:val="cs-CZ" w:eastAsia="cs-CZ" w:bidi="cs-CZ"/>
              </w:rPr>
              <w:t>položka zahrnuje veškeré další práce plynoucí z technologického předpisu a z platných předpisů</w:t>
            </w:r>
          </w:p>
        </w:tc>
        <w:tc>
          <w:tcPr>
            <w:vMerge/>
            <w:tcBorders>
              <w:left w:val="single" w:sz="4"/>
            </w:tcBorders>
            <w:shd w:val="clear" w:color="auto" w:fill="FFFFFF"/>
            <w:vAlign w:val="top"/>
          </w:tcPr>
          <w:p>
            <w:pPr/>
          </w:p>
        </w:tc>
      </w:tr>
    </w:tbl>
    <w:p>
      <w:pPr>
        <w:sectPr>
          <w:headerReference w:type="default" r:id="rId41"/>
          <w:footerReference w:type="default" r:id="rId42"/>
          <w:footnotePr>
            <w:pos w:val="pageBottom"/>
            <w:numFmt w:val="decimal"/>
            <w:numRestart w:val="continuous"/>
          </w:footnotePr>
          <w:pgSz w:w="11900" w:h="16840"/>
          <w:pgMar w:top="1441" w:left="1076" w:right="1138" w:bottom="1441" w:header="1013" w:footer="1013" w:gutter="0"/>
          <w:cols w:space="720"/>
          <w:noEndnote/>
          <w:rtlGutter w:val="0"/>
          <w:docGrid w:linePitch="360"/>
        </w:sectPr>
      </w:pPr>
    </w:p>
    <w:p>
      <w:pPr>
        <w:pStyle w:val="Style9"/>
        <w:keepNext w:val="0"/>
        <w:keepLines w:val="0"/>
        <w:widowControl w:val="0"/>
        <w:shd w:val="clear" w:color="auto" w:fill="auto"/>
        <w:bidi w:val="0"/>
        <w:spacing w:before="540" w:after="340" w:line="218" w:lineRule="auto"/>
        <w:ind w:left="0" w:right="0" w:firstLine="0"/>
        <w:jc w:val="center"/>
      </w:pPr>
      <w:r>
        <w:rPr>
          <w:b/>
          <w:bCs/>
          <w:color w:val="000000"/>
          <w:spacing w:val="0"/>
          <w:w w:val="100"/>
          <w:position w:val="0"/>
          <w:sz w:val="40"/>
          <w:szCs w:val="40"/>
          <w:u w:val="single"/>
          <w:shd w:val="clear" w:color="auto" w:fill="auto"/>
          <w:lang w:val="cs-CZ" w:eastAsia="cs-CZ" w:bidi="cs-CZ"/>
        </w:rPr>
        <w:t>Obchodní podmínky zadavatele</w:t>
        <w:br/>
      </w:r>
      <w:r>
        <w:rPr>
          <w:b/>
          <w:bCs/>
          <w:color w:val="000000"/>
          <w:spacing w:val="0"/>
          <w:w w:val="100"/>
          <w:position w:val="0"/>
          <w:sz w:val="28"/>
          <w:szCs w:val="28"/>
          <w:u w:val="single"/>
          <w:shd w:val="clear" w:color="auto" w:fill="auto"/>
          <w:lang w:val="cs-CZ" w:eastAsia="cs-CZ" w:bidi="cs-CZ"/>
        </w:rPr>
        <w:t>pro veřejnou zakázku na stavební práce</w:t>
        <w:br/>
      </w:r>
      <w:r>
        <w:rPr>
          <w:b/>
          <w:bCs/>
          <w:color w:val="000000"/>
          <w:spacing w:val="0"/>
          <w:w w:val="100"/>
          <w:position w:val="0"/>
          <w:u w:val="single"/>
          <w:shd w:val="clear" w:color="auto" w:fill="auto"/>
          <w:lang w:val="cs-CZ" w:eastAsia="cs-CZ" w:bidi="cs-CZ"/>
        </w:rPr>
        <w:t>vydané dle § 37 odst. 1 písm. c) zákona č. 134/2016 Sb., o zadávání veřejných zakázek (dále jen</w:t>
        <w:br/>
        <w:t>„ZZVZ“) jako podmínky účasti v zadávacím řízení a dle § 1751 a násl. zákona č. 89/2012 Sb.,</w:t>
        <w:br/>
        <w:t>občanského zákoníku, ve znění pozdějších předpisů (dále jen „OZ“)</w:t>
      </w:r>
    </w:p>
    <w:p>
      <w:pPr>
        <w:pStyle w:val="Style73"/>
        <w:keepNext w:val="0"/>
        <w:keepLines w:val="0"/>
        <w:widowControl w:val="0"/>
        <w:shd w:val="clear" w:color="auto" w:fill="auto"/>
        <w:tabs>
          <w:tab w:leader="dot" w:pos="9708" w:val="left"/>
        </w:tabs>
        <w:bidi w:val="0"/>
        <w:spacing w:before="0" w:line="240" w:lineRule="auto"/>
        <w:ind w:left="0" w:right="0"/>
        <w:jc w:val="both"/>
      </w:pPr>
      <w:r>
        <w:fldChar w:fldCharType="begin"/>
        <w:instrText xml:space="preserve"> TOC \o "1-5" \h \z </w:instrText>
        <w:fldChar w:fldCharType="separate"/>
      </w:r>
      <w:r>
        <w:rPr>
          <w:color w:val="000000"/>
          <w:spacing w:val="0"/>
          <w:w w:val="100"/>
          <w:position w:val="0"/>
          <w:shd w:val="clear" w:color="auto" w:fill="auto"/>
          <w:lang w:val="cs-CZ" w:eastAsia="cs-CZ" w:bidi="cs-CZ"/>
        </w:rPr>
        <w:t xml:space="preserve">Preambule </w:t>
        <w:tab/>
        <w:t xml:space="preserve"> </w:t>
      </w:r>
      <w:r>
        <w:rPr>
          <w:rFonts w:ascii="Tahoma" w:eastAsia="Tahoma" w:hAnsi="Tahoma" w:cs="Tahoma"/>
          <w:color w:val="000000"/>
          <w:spacing w:val="0"/>
          <w:w w:val="100"/>
          <w:position w:val="0"/>
          <w:sz w:val="20"/>
          <w:szCs w:val="20"/>
          <w:shd w:val="clear" w:color="auto" w:fill="auto"/>
          <w:lang w:val="cs-CZ" w:eastAsia="cs-CZ" w:bidi="cs-CZ"/>
        </w:rPr>
        <w:t>1</w:t>
      </w:r>
    </w:p>
    <w:p>
      <w:pPr>
        <w:pStyle w:val="Style73"/>
        <w:keepNext w:val="0"/>
        <w:keepLines w:val="0"/>
        <w:widowControl w:val="0"/>
        <w:numPr>
          <w:ilvl w:val="0"/>
          <w:numId w:val="305"/>
        </w:numPr>
        <w:shd w:val="clear" w:color="auto" w:fill="auto"/>
        <w:tabs>
          <w:tab w:pos="521" w:val="left"/>
          <w:tab w:leader="dot" w:pos="9708" w:val="left"/>
        </w:tabs>
        <w:bidi w:val="0"/>
        <w:spacing w:before="0" w:line="240" w:lineRule="auto"/>
        <w:ind w:left="0" w:right="0"/>
        <w:jc w:val="both"/>
      </w:pPr>
      <w:r>
        <w:rPr>
          <w:color w:val="000000"/>
          <w:spacing w:val="0"/>
          <w:w w:val="100"/>
          <w:position w:val="0"/>
          <w:shd w:val="clear" w:color="auto" w:fill="auto"/>
          <w:lang w:val="cs-CZ" w:eastAsia="cs-CZ" w:bidi="cs-CZ"/>
        </w:rPr>
        <w:t xml:space="preserve">Předmět Smlouvy </w:t>
        <w:tab/>
        <w:t xml:space="preserve"> </w:t>
      </w:r>
      <w:r>
        <w:rPr>
          <w:rFonts w:ascii="Tahoma" w:eastAsia="Tahoma" w:hAnsi="Tahoma" w:cs="Tahoma"/>
          <w:color w:val="000000"/>
          <w:spacing w:val="0"/>
          <w:w w:val="100"/>
          <w:position w:val="0"/>
          <w:sz w:val="20"/>
          <w:szCs w:val="20"/>
          <w:shd w:val="clear" w:color="auto" w:fill="auto"/>
          <w:lang w:val="cs-CZ" w:eastAsia="cs-CZ" w:bidi="cs-CZ"/>
        </w:rPr>
        <w:t>3</w:t>
      </w:r>
    </w:p>
    <w:p>
      <w:pPr>
        <w:pStyle w:val="Style73"/>
        <w:keepNext w:val="0"/>
        <w:keepLines w:val="0"/>
        <w:widowControl w:val="0"/>
        <w:numPr>
          <w:ilvl w:val="0"/>
          <w:numId w:val="305"/>
        </w:numPr>
        <w:shd w:val="clear" w:color="auto" w:fill="auto"/>
        <w:tabs>
          <w:tab w:pos="569" w:val="left"/>
          <w:tab w:leader="dot" w:pos="9708" w:val="left"/>
        </w:tabs>
        <w:bidi w:val="0"/>
        <w:spacing w:before="0" w:line="240" w:lineRule="auto"/>
        <w:ind w:left="0" w:right="0"/>
        <w:jc w:val="both"/>
      </w:pPr>
      <w:r>
        <w:rPr>
          <w:color w:val="000000"/>
          <w:spacing w:val="0"/>
          <w:w w:val="100"/>
          <w:position w:val="0"/>
          <w:shd w:val="clear" w:color="auto" w:fill="auto"/>
          <w:lang w:val="cs-CZ" w:eastAsia="cs-CZ" w:bidi="cs-CZ"/>
        </w:rPr>
        <w:t xml:space="preserve">Specifikace díla v zadávacích podmínkách </w:t>
        <w:tab/>
        <w:t xml:space="preserve"> </w:t>
      </w:r>
      <w:r>
        <w:rPr>
          <w:rFonts w:ascii="Tahoma" w:eastAsia="Tahoma" w:hAnsi="Tahoma" w:cs="Tahoma"/>
          <w:color w:val="000000"/>
          <w:spacing w:val="0"/>
          <w:w w:val="100"/>
          <w:position w:val="0"/>
          <w:sz w:val="20"/>
          <w:szCs w:val="20"/>
          <w:shd w:val="clear" w:color="auto" w:fill="auto"/>
          <w:lang w:val="cs-CZ" w:eastAsia="cs-CZ" w:bidi="cs-CZ"/>
        </w:rPr>
        <w:t>5</w:t>
      </w:r>
    </w:p>
    <w:p>
      <w:pPr>
        <w:pStyle w:val="Style73"/>
        <w:keepNext w:val="0"/>
        <w:keepLines w:val="0"/>
        <w:widowControl w:val="0"/>
        <w:numPr>
          <w:ilvl w:val="0"/>
          <w:numId w:val="305"/>
        </w:numPr>
        <w:shd w:val="clear" w:color="auto" w:fill="auto"/>
        <w:tabs>
          <w:tab w:pos="622" w:val="left"/>
          <w:tab w:leader="dot" w:pos="9708" w:val="left"/>
        </w:tabs>
        <w:bidi w:val="0"/>
        <w:spacing w:before="0" w:line="240" w:lineRule="auto"/>
        <w:ind w:left="0" w:right="0"/>
        <w:jc w:val="both"/>
      </w:pPr>
      <w:r>
        <w:rPr>
          <w:color w:val="000000"/>
          <w:spacing w:val="0"/>
          <w:w w:val="100"/>
          <w:position w:val="0"/>
          <w:shd w:val="clear" w:color="auto" w:fill="auto"/>
          <w:lang w:val="cs-CZ" w:eastAsia="cs-CZ" w:bidi="cs-CZ"/>
        </w:rPr>
        <w:t xml:space="preserve">Doba plnění </w:t>
        <w:tab/>
        <w:t xml:space="preserve"> </w:t>
      </w:r>
      <w:r>
        <w:rPr>
          <w:rFonts w:ascii="Tahoma" w:eastAsia="Tahoma" w:hAnsi="Tahoma" w:cs="Tahoma"/>
          <w:color w:val="000000"/>
          <w:spacing w:val="0"/>
          <w:w w:val="100"/>
          <w:position w:val="0"/>
          <w:sz w:val="20"/>
          <w:szCs w:val="20"/>
          <w:shd w:val="clear" w:color="auto" w:fill="auto"/>
          <w:lang w:val="cs-CZ" w:eastAsia="cs-CZ" w:bidi="cs-CZ"/>
        </w:rPr>
        <w:t>6</w:t>
      </w:r>
    </w:p>
    <w:p>
      <w:pPr>
        <w:pStyle w:val="Style73"/>
        <w:keepNext w:val="0"/>
        <w:keepLines w:val="0"/>
        <w:widowControl w:val="0"/>
        <w:numPr>
          <w:ilvl w:val="0"/>
          <w:numId w:val="305"/>
        </w:numPr>
        <w:shd w:val="clear" w:color="auto" w:fill="auto"/>
        <w:tabs>
          <w:tab w:pos="631" w:val="left"/>
          <w:tab w:leader="dot" w:pos="9708" w:val="left"/>
        </w:tabs>
        <w:bidi w:val="0"/>
        <w:spacing w:before="0" w:line="240" w:lineRule="auto"/>
        <w:ind w:left="0" w:right="0"/>
        <w:jc w:val="both"/>
      </w:pPr>
      <w:r>
        <w:rPr>
          <w:color w:val="000000"/>
          <w:spacing w:val="0"/>
          <w:w w:val="100"/>
          <w:position w:val="0"/>
          <w:shd w:val="clear" w:color="auto" w:fill="auto"/>
          <w:lang w:val="cs-CZ" w:eastAsia="cs-CZ" w:bidi="cs-CZ"/>
        </w:rPr>
        <w:t xml:space="preserve">Místo provádění díla </w:t>
        <w:tab/>
        <w:t xml:space="preserve"> </w:t>
      </w:r>
      <w:r>
        <w:rPr>
          <w:rFonts w:ascii="Tahoma" w:eastAsia="Tahoma" w:hAnsi="Tahoma" w:cs="Tahoma"/>
          <w:color w:val="000000"/>
          <w:spacing w:val="0"/>
          <w:w w:val="100"/>
          <w:position w:val="0"/>
          <w:sz w:val="20"/>
          <w:szCs w:val="20"/>
          <w:shd w:val="clear" w:color="auto" w:fill="auto"/>
          <w:lang w:val="cs-CZ" w:eastAsia="cs-CZ" w:bidi="cs-CZ"/>
        </w:rPr>
        <w:t>7</w:t>
      </w:r>
    </w:p>
    <w:p>
      <w:pPr>
        <w:pStyle w:val="Style73"/>
        <w:keepNext w:val="0"/>
        <w:keepLines w:val="0"/>
        <w:widowControl w:val="0"/>
        <w:numPr>
          <w:ilvl w:val="0"/>
          <w:numId w:val="305"/>
        </w:numPr>
        <w:shd w:val="clear" w:color="auto" w:fill="auto"/>
        <w:tabs>
          <w:tab w:pos="583" w:val="left"/>
          <w:tab w:leader="dot" w:pos="9708" w:val="left"/>
        </w:tabs>
        <w:bidi w:val="0"/>
        <w:spacing w:before="0" w:line="240" w:lineRule="auto"/>
        <w:ind w:left="0" w:right="0"/>
        <w:jc w:val="both"/>
      </w:pPr>
      <w:r>
        <w:rPr>
          <w:color w:val="000000"/>
          <w:spacing w:val="0"/>
          <w:w w:val="100"/>
          <w:position w:val="0"/>
          <w:shd w:val="clear" w:color="auto" w:fill="auto"/>
          <w:lang w:val="cs-CZ" w:eastAsia="cs-CZ" w:bidi="cs-CZ"/>
        </w:rPr>
        <w:t xml:space="preserve">Cena díla, fakturační a platební podmínky </w:t>
        <w:tab/>
        <w:t xml:space="preserve"> </w:t>
      </w:r>
      <w:r>
        <w:rPr>
          <w:rFonts w:ascii="Tahoma" w:eastAsia="Tahoma" w:hAnsi="Tahoma" w:cs="Tahoma"/>
          <w:color w:val="000000"/>
          <w:spacing w:val="0"/>
          <w:w w:val="100"/>
          <w:position w:val="0"/>
          <w:sz w:val="20"/>
          <w:szCs w:val="20"/>
          <w:shd w:val="clear" w:color="auto" w:fill="auto"/>
          <w:lang w:val="cs-CZ" w:eastAsia="cs-CZ" w:bidi="cs-CZ"/>
        </w:rPr>
        <w:t>7</w:t>
      </w:r>
    </w:p>
    <w:p>
      <w:pPr>
        <w:pStyle w:val="Style73"/>
        <w:keepNext w:val="0"/>
        <w:keepLines w:val="0"/>
        <w:widowControl w:val="0"/>
        <w:numPr>
          <w:ilvl w:val="0"/>
          <w:numId w:val="305"/>
        </w:numPr>
        <w:shd w:val="clear" w:color="auto" w:fill="auto"/>
        <w:tabs>
          <w:tab w:pos="631" w:val="left"/>
          <w:tab w:leader="dot" w:pos="9708" w:val="left"/>
        </w:tabs>
        <w:bidi w:val="0"/>
        <w:spacing w:before="0" w:line="240" w:lineRule="auto"/>
        <w:ind w:left="0" w:right="0"/>
        <w:jc w:val="both"/>
      </w:pPr>
      <w:r>
        <w:rPr>
          <w:color w:val="000000"/>
          <w:spacing w:val="0"/>
          <w:w w:val="100"/>
          <w:position w:val="0"/>
          <w:shd w:val="clear" w:color="auto" w:fill="auto"/>
          <w:lang w:val="cs-CZ" w:eastAsia="cs-CZ" w:bidi="cs-CZ"/>
        </w:rPr>
        <w:t xml:space="preserve">Podklady, pokyny a věci předané Objednatelem </w:t>
        <w:tab/>
      </w:r>
      <w:r>
        <w:rPr>
          <w:rFonts w:ascii="Tahoma" w:eastAsia="Tahoma" w:hAnsi="Tahoma" w:cs="Tahoma"/>
          <w:color w:val="000000"/>
          <w:spacing w:val="0"/>
          <w:w w:val="100"/>
          <w:position w:val="0"/>
          <w:sz w:val="20"/>
          <w:szCs w:val="20"/>
          <w:shd w:val="clear" w:color="auto" w:fill="auto"/>
          <w:lang w:val="cs-CZ" w:eastAsia="cs-CZ" w:bidi="cs-CZ"/>
        </w:rPr>
        <w:t>10</w:t>
      </w:r>
    </w:p>
    <w:p>
      <w:pPr>
        <w:pStyle w:val="Style73"/>
        <w:keepNext w:val="0"/>
        <w:keepLines w:val="0"/>
        <w:widowControl w:val="0"/>
        <w:numPr>
          <w:ilvl w:val="0"/>
          <w:numId w:val="305"/>
        </w:numPr>
        <w:shd w:val="clear" w:color="auto" w:fill="auto"/>
        <w:tabs>
          <w:tab w:pos="684" w:val="left"/>
          <w:tab w:leader="dot" w:pos="9708" w:val="left"/>
        </w:tabs>
        <w:bidi w:val="0"/>
        <w:spacing w:before="0" w:line="240" w:lineRule="auto"/>
        <w:ind w:left="0" w:right="0"/>
        <w:jc w:val="both"/>
      </w:pPr>
      <w:r>
        <w:rPr>
          <w:color w:val="000000"/>
          <w:spacing w:val="0"/>
          <w:w w:val="100"/>
          <w:position w:val="0"/>
          <w:shd w:val="clear" w:color="auto" w:fill="auto"/>
          <w:lang w:val="cs-CZ" w:eastAsia="cs-CZ" w:bidi="cs-CZ"/>
        </w:rPr>
        <w:t xml:space="preserve">Součinnost smluvních stran </w:t>
        <w:tab/>
      </w:r>
      <w:r>
        <w:rPr>
          <w:rFonts w:ascii="Tahoma" w:eastAsia="Tahoma" w:hAnsi="Tahoma" w:cs="Tahoma"/>
          <w:color w:val="000000"/>
          <w:spacing w:val="0"/>
          <w:w w:val="100"/>
          <w:position w:val="0"/>
          <w:sz w:val="20"/>
          <w:szCs w:val="20"/>
          <w:shd w:val="clear" w:color="auto" w:fill="auto"/>
          <w:lang w:val="cs-CZ" w:eastAsia="cs-CZ" w:bidi="cs-CZ"/>
        </w:rPr>
        <w:t>12</w:t>
      </w:r>
    </w:p>
    <w:p>
      <w:pPr>
        <w:pStyle w:val="Style73"/>
        <w:keepNext w:val="0"/>
        <w:keepLines w:val="0"/>
        <w:widowControl w:val="0"/>
        <w:numPr>
          <w:ilvl w:val="0"/>
          <w:numId w:val="305"/>
        </w:numPr>
        <w:shd w:val="clear" w:color="auto" w:fill="auto"/>
        <w:tabs>
          <w:tab w:pos="732" w:val="left"/>
          <w:tab w:leader="dot" w:pos="9708" w:val="left"/>
        </w:tabs>
        <w:bidi w:val="0"/>
        <w:spacing w:before="0" w:line="240" w:lineRule="auto"/>
        <w:ind w:left="0" w:right="0"/>
        <w:jc w:val="both"/>
      </w:pPr>
      <w:r>
        <w:rPr>
          <w:color w:val="000000"/>
          <w:spacing w:val="0"/>
          <w:w w:val="100"/>
          <w:position w:val="0"/>
          <w:shd w:val="clear" w:color="auto" w:fill="auto"/>
          <w:lang w:val="cs-CZ" w:eastAsia="cs-CZ" w:bidi="cs-CZ"/>
        </w:rPr>
        <w:t>Podmínky a způsob provádění díla Zhotovitelem</w:t>
        <w:tab/>
      </w:r>
      <w:r>
        <w:rPr>
          <w:rFonts w:ascii="Tahoma" w:eastAsia="Tahoma" w:hAnsi="Tahoma" w:cs="Tahoma"/>
          <w:color w:val="000000"/>
          <w:spacing w:val="0"/>
          <w:w w:val="100"/>
          <w:position w:val="0"/>
          <w:sz w:val="20"/>
          <w:szCs w:val="20"/>
          <w:shd w:val="clear" w:color="auto" w:fill="auto"/>
          <w:lang w:val="cs-CZ" w:eastAsia="cs-CZ" w:bidi="cs-CZ"/>
        </w:rPr>
        <w:t>13</w:t>
      </w:r>
    </w:p>
    <w:p>
      <w:pPr>
        <w:pStyle w:val="Style73"/>
        <w:keepNext w:val="0"/>
        <w:keepLines w:val="0"/>
        <w:widowControl w:val="0"/>
        <w:numPr>
          <w:ilvl w:val="0"/>
          <w:numId w:val="305"/>
        </w:numPr>
        <w:shd w:val="clear" w:color="auto" w:fill="auto"/>
        <w:tabs>
          <w:tab w:pos="622" w:val="left"/>
          <w:tab w:leader="dot" w:pos="9708" w:val="left"/>
        </w:tabs>
        <w:bidi w:val="0"/>
        <w:spacing w:before="0" w:line="240" w:lineRule="auto"/>
        <w:ind w:left="0" w:right="0"/>
        <w:jc w:val="both"/>
      </w:pPr>
      <w:r>
        <w:rPr>
          <w:color w:val="000000"/>
          <w:spacing w:val="0"/>
          <w:w w:val="100"/>
          <w:position w:val="0"/>
          <w:shd w:val="clear" w:color="auto" w:fill="auto"/>
          <w:lang w:val="cs-CZ" w:eastAsia="cs-CZ" w:bidi="cs-CZ"/>
        </w:rPr>
        <w:t xml:space="preserve">Staveniště a jeho zařízení </w:t>
        <w:tab/>
      </w:r>
      <w:r>
        <w:rPr>
          <w:rFonts w:ascii="Tahoma" w:eastAsia="Tahoma" w:hAnsi="Tahoma" w:cs="Tahoma"/>
          <w:color w:val="000000"/>
          <w:spacing w:val="0"/>
          <w:w w:val="100"/>
          <w:position w:val="0"/>
          <w:sz w:val="20"/>
          <w:szCs w:val="20"/>
          <w:shd w:val="clear" w:color="auto" w:fill="auto"/>
          <w:lang w:val="cs-CZ" w:eastAsia="cs-CZ" w:bidi="cs-CZ"/>
        </w:rPr>
        <w:t>20</w:t>
      </w:r>
    </w:p>
    <w:p>
      <w:pPr>
        <w:pStyle w:val="Style73"/>
        <w:keepNext w:val="0"/>
        <w:keepLines w:val="0"/>
        <w:widowControl w:val="0"/>
        <w:numPr>
          <w:ilvl w:val="0"/>
          <w:numId w:val="305"/>
        </w:numPr>
        <w:shd w:val="clear" w:color="auto" w:fill="auto"/>
        <w:tabs>
          <w:tab w:pos="574" w:val="left"/>
          <w:tab w:leader="dot" w:pos="9708" w:val="left"/>
        </w:tabs>
        <w:bidi w:val="0"/>
        <w:spacing w:before="0" w:line="240" w:lineRule="auto"/>
        <w:ind w:left="0" w:right="0"/>
        <w:jc w:val="both"/>
      </w:pPr>
      <w:r>
        <w:rPr>
          <w:color w:val="000000"/>
          <w:spacing w:val="0"/>
          <w:w w:val="100"/>
          <w:position w:val="0"/>
          <w:shd w:val="clear" w:color="auto" w:fill="auto"/>
          <w:lang w:val="cs-CZ" w:eastAsia="cs-CZ" w:bidi="cs-CZ"/>
        </w:rPr>
        <w:t>Stavební deník, TDS a AD</w:t>
        <w:tab/>
      </w:r>
      <w:r>
        <w:rPr>
          <w:rFonts w:ascii="Tahoma" w:eastAsia="Tahoma" w:hAnsi="Tahoma" w:cs="Tahoma"/>
          <w:color w:val="000000"/>
          <w:spacing w:val="0"/>
          <w:w w:val="100"/>
          <w:position w:val="0"/>
          <w:sz w:val="20"/>
          <w:szCs w:val="20"/>
          <w:shd w:val="clear" w:color="auto" w:fill="auto"/>
          <w:lang w:val="cs-CZ" w:eastAsia="cs-CZ" w:bidi="cs-CZ"/>
        </w:rPr>
        <w:t>22</w:t>
      </w:r>
    </w:p>
    <w:p>
      <w:pPr>
        <w:pStyle w:val="Style73"/>
        <w:keepNext w:val="0"/>
        <w:keepLines w:val="0"/>
        <w:widowControl w:val="0"/>
        <w:numPr>
          <w:ilvl w:val="0"/>
          <w:numId w:val="305"/>
        </w:numPr>
        <w:shd w:val="clear" w:color="auto" w:fill="auto"/>
        <w:tabs>
          <w:tab w:pos="622" w:val="left"/>
          <w:tab w:leader="dot" w:pos="9930" w:val="right"/>
        </w:tabs>
        <w:bidi w:val="0"/>
        <w:spacing w:before="0" w:line="240" w:lineRule="auto"/>
        <w:ind w:left="0" w:right="0"/>
        <w:jc w:val="both"/>
      </w:pPr>
      <w:r>
        <w:rPr>
          <w:color w:val="000000"/>
          <w:spacing w:val="0"/>
          <w:w w:val="100"/>
          <w:position w:val="0"/>
          <w:shd w:val="clear" w:color="auto" w:fill="auto"/>
          <w:lang w:val="cs-CZ" w:eastAsia="cs-CZ" w:bidi="cs-CZ"/>
        </w:rPr>
        <w:t>Zkoušky</w:t>
        <w:tab/>
      </w:r>
      <w:r>
        <w:rPr>
          <w:rFonts w:ascii="Tahoma" w:eastAsia="Tahoma" w:hAnsi="Tahoma" w:cs="Tahoma"/>
          <w:color w:val="000000"/>
          <w:spacing w:val="0"/>
          <w:w w:val="100"/>
          <w:position w:val="0"/>
          <w:sz w:val="20"/>
          <w:szCs w:val="20"/>
          <w:shd w:val="clear" w:color="auto" w:fill="auto"/>
          <w:lang w:val="cs-CZ" w:eastAsia="cs-CZ" w:bidi="cs-CZ"/>
        </w:rPr>
        <w:t>23</w:t>
      </w:r>
    </w:p>
    <w:p>
      <w:pPr>
        <w:pStyle w:val="Style73"/>
        <w:keepNext w:val="0"/>
        <w:keepLines w:val="0"/>
        <w:widowControl w:val="0"/>
        <w:numPr>
          <w:ilvl w:val="0"/>
          <w:numId w:val="305"/>
        </w:numPr>
        <w:shd w:val="clear" w:color="auto" w:fill="auto"/>
        <w:tabs>
          <w:tab w:pos="674" w:val="left"/>
          <w:tab w:leader="dot" w:pos="9930" w:val="right"/>
        </w:tabs>
        <w:bidi w:val="0"/>
        <w:spacing w:before="0" w:line="240" w:lineRule="auto"/>
        <w:ind w:left="0" w:right="0"/>
        <w:jc w:val="both"/>
      </w:pPr>
      <w:r>
        <w:rPr>
          <w:color w:val="000000"/>
          <w:spacing w:val="0"/>
          <w:w w:val="100"/>
          <w:position w:val="0"/>
          <w:shd w:val="clear" w:color="auto" w:fill="auto"/>
          <w:lang w:val="cs-CZ" w:eastAsia="cs-CZ" w:bidi="cs-CZ"/>
        </w:rPr>
        <w:t>Užívání díla před jeho předáním</w:t>
        <w:tab/>
      </w:r>
      <w:r>
        <w:rPr>
          <w:rFonts w:ascii="Tahoma" w:eastAsia="Tahoma" w:hAnsi="Tahoma" w:cs="Tahoma"/>
          <w:color w:val="000000"/>
          <w:spacing w:val="0"/>
          <w:w w:val="100"/>
          <w:position w:val="0"/>
          <w:sz w:val="20"/>
          <w:szCs w:val="20"/>
          <w:shd w:val="clear" w:color="auto" w:fill="auto"/>
          <w:lang w:val="cs-CZ" w:eastAsia="cs-CZ" w:bidi="cs-CZ"/>
        </w:rPr>
        <w:t>24</w:t>
      </w:r>
    </w:p>
    <w:p>
      <w:pPr>
        <w:pStyle w:val="Style73"/>
        <w:keepNext w:val="0"/>
        <w:keepLines w:val="0"/>
        <w:widowControl w:val="0"/>
        <w:numPr>
          <w:ilvl w:val="0"/>
          <w:numId w:val="305"/>
        </w:numPr>
        <w:shd w:val="clear" w:color="auto" w:fill="auto"/>
        <w:tabs>
          <w:tab w:pos="722" w:val="left"/>
          <w:tab w:leader="dot" w:pos="9708" w:val="left"/>
        </w:tabs>
        <w:bidi w:val="0"/>
        <w:spacing w:before="0" w:line="240" w:lineRule="auto"/>
        <w:ind w:left="0" w:right="0"/>
        <w:jc w:val="both"/>
      </w:pPr>
      <w:r>
        <w:rPr>
          <w:color w:val="000000"/>
          <w:spacing w:val="0"/>
          <w:w w:val="100"/>
          <w:position w:val="0"/>
          <w:shd w:val="clear" w:color="auto" w:fill="auto"/>
          <w:lang w:val="cs-CZ" w:eastAsia="cs-CZ" w:bidi="cs-CZ"/>
        </w:rPr>
        <w:t xml:space="preserve">Převzetí díla nebo jeho části </w:t>
        <w:tab/>
      </w:r>
      <w:r>
        <w:rPr>
          <w:rFonts w:ascii="Tahoma" w:eastAsia="Tahoma" w:hAnsi="Tahoma" w:cs="Tahoma"/>
          <w:color w:val="000000"/>
          <w:spacing w:val="0"/>
          <w:w w:val="100"/>
          <w:position w:val="0"/>
          <w:sz w:val="20"/>
          <w:szCs w:val="20"/>
          <w:shd w:val="clear" w:color="auto" w:fill="auto"/>
          <w:lang w:val="cs-CZ" w:eastAsia="cs-CZ" w:bidi="cs-CZ"/>
        </w:rPr>
        <w:t>24</w:t>
      </w:r>
    </w:p>
    <w:p>
      <w:pPr>
        <w:pStyle w:val="Style73"/>
        <w:keepNext w:val="0"/>
        <w:keepLines w:val="0"/>
        <w:widowControl w:val="0"/>
        <w:numPr>
          <w:ilvl w:val="0"/>
          <w:numId w:val="305"/>
        </w:numPr>
        <w:shd w:val="clear" w:color="auto" w:fill="auto"/>
        <w:tabs>
          <w:tab w:pos="737" w:val="left"/>
          <w:tab w:leader="dot" w:pos="9930" w:val="right"/>
        </w:tabs>
        <w:bidi w:val="0"/>
        <w:spacing w:before="0" w:line="240" w:lineRule="auto"/>
        <w:ind w:left="0" w:right="0"/>
        <w:jc w:val="both"/>
      </w:pPr>
      <w:r>
        <w:rPr>
          <w:color w:val="000000"/>
          <w:spacing w:val="0"/>
          <w:w w:val="100"/>
          <w:position w:val="0"/>
          <w:shd w:val="clear" w:color="auto" w:fill="auto"/>
          <w:lang w:val="cs-CZ" w:eastAsia="cs-CZ" w:bidi="cs-CZ"/>
        </w:rPr>
        <w:t>Smluvní pokuty</w:t>
        <w:tab/>
      </w:r>
      <w:r>
        <w:rPr>
          <w:rFonts w:ascii="Tahoma" w:eastAsia="Tahoma" w:hAnsi="Tahoma" w:cs="Tahoma"/>
          <w:color w:val="000000"/>
          <w:spacing w:val="0"/>
          <w:w w:val="100"/>
          <w:position w:val="0"/>
          <w:sz w:val="20"/>
          <w:szCs w:val="20"/>
          <w:shd w:val="clear" w:color="auto" w:fill="auto"/>
          <w:lang w:val="cs-CZ" w:eastAsia="cs-CZ" w:bidi="cs-CZ"/>
        </w:rPr>
        <w:t>27</w:t>
      </w:r>
    </w:p>
    <w:p>
      <w:pPr>
        <w:pStyle w:val="Style73"/>
        <w:keepNext w:val="0"/>
        <w:keepLines w:val="0"/>
        <w:widowControl w:val="0"/>
        <w:numPr>
          <w:ilvl w:val="0"/>
          <w:numId w:val="305"/>
        </w:numPr>
        <w:shd w:val="clear" w:color="auto" w:fill="auto"/>
        <w:tabs>
          <w:tab w:pos="684" w:val="left"/>
          <w:tab w:leader="dot" w:pos="9708" w:val="left"/>
        </w:tabs>
        <w:bidi w:val="0"/>
        <w:spacing w:before="0" w:line="240" w:lineRule="auto"/>
        <w:ind w:left="0" w:right="0"/>
        <w:jc w:val="both"/>
      </w:pPr>
      <w:r>
        <w:rPr>
          <w:color w:val="000000"/>
          <w:spacing w:val="0"/>
          <w:w w:val="100"/>
          <w:position w:val="0"/>
          <w:shd w:val="clear" w:color="auto" w:fill="auto"/>
          <w:lang w:val="cs-CZ" w:eastAsia="cs-CZ" w:bidi="cs-CZ"/>
        </w:rPr>
        <w:t>Nebezpečí vzniku škody na věci, přechod vlastnického práva a odpovědnost za škodu</w:t>
        <w:tab/>
      </w:r>
      <w:r>
        <w:rPr>
          <w:rFonts w:ascii="Tahoma" w:eastAsia="Tahoma" w:hAnsi="Tahoma" w:cs="Tahoma"/>
          <w:color w:val="000000"/>
          <w:spacing w:val="0"/>
          <w:w w:val="100"/>
          <w:position w:val="0"/>
          <w:sz w:val="20"/>
          <w:szCs w:val="20"/>
          <w:shd w:val="clear" w:color="auto" w:fill="auto"/>
          <w:lang w:val="cs-CZ" w:eastAsia="cs-CZ" w:bidi="cs-CZ"/>
        </w:rPr>
        <w:t>28</w:t>
      </w:r>
    </w:p>
    <w:p>
      <w:pPr>
        <w:pStyle w:val="Style73"/>
        <w:keepNext w:val="0"/>
        <w:keepLines w:val="0"/>
        <w:widowControl w:val="0"/>
        <w:numPr>
          <w:ilvl w:val="0"/>
          <w:numId w:val="305"/>
        </w:numPr>
        <w:shd w:val="clear" w:color="auto" w:fill="auto"/>
        <w:tabs>
          <w:tab w:pos="737" w:val="left"/>
          <w:tab w:leader="dot" w:pos="9708" w:val="left"/>
        </w:tabs>
        <w:bidi w:val="0"/>
        <w:spacing w:before="0" w:line="240" w:lineRule="auto"/>
        <w:ind w:left="0" w:right="0"/>
        <w:jc w:val="both"/>
      </w:pPr>
      <w:r>
        <w:rPr>
          <w:color w:val="000000"/>
          <w:spacing w:val="0"/>
          <w:w w:val="100"/>
          <w:position w:val="0"/>
          <w:shd w:val="clear" w:color="auto" w:fill="auto"/>
          <w:lang w:val="cs-CZ" w:eastAsia="cs-CZ" w:bidi="cs-CZ"/>
        </w:rPr>
        <w:t xml:space="preserve">Odpovědnost za vady a záruka za jakost </w:t>
        <w:tab/>
      </w:r>
      <w:r>
        <w:rPr>
          <w:rFonts w:ascii="Tahoma" w:eastAsia="Tahoma" w:hAnsi="Tahoma" w:cs="Tahoma"/>
          <w:color w:val="000000"/>
          <w:spacing w:val="0"/>
          <w:w w:val="100"/>
          <w:position w:val="0"/>
          <w:sz w:val="20"/>
          <w:szCs w:val="20"/>
          <w:shd w:val="clear" w:color="auto" w:fill="auto"/>
          <w:lang w:val="cs-CZ" w:eastAsia="cs-CZ" w:bidi="cs-CZ"/>
        </w:rPr>
        <w:t>30</w:t>
      </w:r>
    </w:p>
    <w:p>
      <w:pPr>
        <w:pStyle w:val="Style73"/>
        <w:keepNext w:val="0"/>
        <w:keepLines w:val="0"/>
        <w:widowControl w:val="0"/>
        <w:numPr>
          <w:ilvl w:val="0"/>
          <w:numId w:val="305"/>
        </w:numPr>
        <w:shd w:val="clear" w:color="auto" w:fill="auto"/>
        <w:tabs>
          <w:tab w:pos="785" w:val="left"/>
          <w:tab w:leader="dot" w:pos="9708" w:val="left"/>
        </w:tabs>
        <w:bidi w:val="0"/>
        <w:spacing w:before="0" w:line="240" w:lineRule="auto"/>
        <w:ind w:left="0" w:right="0"/>
        <w:jc w:val="both"/>
      </w:pPr>
      <w:r>
        <w:rPr>
          <w:color w:val="000000"/>
          <w:spacing w:val="0"/>
          <w:w w:val="100"/>
          <w:position w:val="0"/>
          <w:shd w:val="clear" w:color="auto" w:fill="auto"/>
          <w:lang w:val="cs-CZ" w:eastAsia="cs-CZ" w:bidi="cs-CZ"/>
        </w:rPr>
        <w:t xml:space="preserve">Zánik závazků </w:t>
        <w:tab/>
      </w:r>
      <w:r>
        <w:rPr>
          <w:rFonts w:ascii="Tahoma" w:eastAsia="Tahoma" w:hAnsi="Tahoma" w:cs="Tahoma"/>
          <w:color w:val="000000"/>
          <w:spacing w:val="0"/>
          <w:w w:val="100"/>
          <w:position w:val="0"/>
          <w:sz w:val="20"/>
          <w:szCs w:val="20"/>
          <w:shd w:val="clear" w:color="auto" w:fill="auto"/>
          <w:lang w:val="cs-CZ" w:eastAsia="cs-CZ" w:bidi="cs-CZ"/>
        </w:rPr>
        <w:t>32</w:t>
      </w:r>
    </w:p>
    <w:p>
      <w:pPr>
        <w:pStyle w:val="Style73"/>
        <w:keepNext w:val="0"/>
        <w:keepLines w:val="0"/>
        <w:widowControl w:val="0"/>
        <w:shd w:val="clear" w:color="auto" w:fill="auto"/>
        <w:tabs>
          <w:tab w:leader="dot" w:pos="9930" w:val="right"/>
        </w:tabs>
        <w:bidi w:val="0"/>
        <w:spacing w:before="0" w:line="240" w:lineRule="auto"/>
        <w:ind w:left="0" w:right="0"/>
        <w:jc w:val="both"/>
      </w:pPr>
      <w:r>
        <w:rPr>
          <w:color w:val="000000"/>
          <w:spacing w:val="0"/>
          <w:w w:val="100"/>
          <w:position w:val="0"/>
          <w:shd w:val="clear" w:color="auto" w:fill="auto"/>
          <w:lang w:val="cs-CZ" w:eastAsia="cs-CZ" w:bidi="cs-CZ"/>
        </w:rPr>
        <w:t>XVIII. Vyšší moc</w:t>
        <w:tab/>
      </w:r>
      <w:r>
        <w:rPr>
          <w:rFonts w:ascii="Tahoma" w:eastAsia="Tahoma" w:hAnsi="Tahoma" w:cs="Tahoma"/>
          <w:color w:val="000000"/>
          <w:spacing w:val="0"/>
          <w:w w:val="100"/>
          <w:position w:val="0"/>
          <w:sz w:val="20"/>
          <w:szCs w:val="20"/>
          <w:shd w:val="clear" w:color="auto" w:fill="auto"/>
          <w:lang w:val="cs-CZ" w:eastAsia="cs-CZ" w:bidi="cs-CZ"/>
        </w:rPr>
        <w:t>33</w:t>
      </w:r>
    </w:p>
    <w:p>
      <w:pPr>
        <w:pStyle w:val="Style73"/>
        <w:keepNext w:val="0"/>
        <w:keepLines w:val="0"/>
        <w:widowControl w:val="0"/>
        <w:numPr>
          <w:ilvl w:val="0"/>
          <w:numId w:val="307"/>
        </w:numPr>
        <w:shd w:val="clear" w:color="auto" w:fill="auto"/>
        <w:tabs>
          <w:tab w:pos="727" w:val="left"/>
          <w:tab w:leader="dot" w:pos="9708" w:val="left"/>
        </w:tabs>
        <w:bidi w:val="0"/>
        <w:spacing w:before="0" w:line="240" w:lineRule="auto"/>
        <w:ind w:left="0" w:right="0"/>
        <w:jc w:val="both"/>
      </w:pPr>
      <w:r>
        <w:rPr>
          <w:color w:val="000000"/>
          <w:spacing w:val="0"/>
          <w:w w:val="100"/>
          <w:position w:val="0"/>
          <w:shd w:val="clear" w:color="auto" w:fill="auto"/>
          <w:lang w:val="cs-CZ" w:eastAsia="cs-CZ" w:bidi="cs-CZ"/>
        </w:rPr>
        <w:t xml:space="preserve">Zajištění závazků Zhotovitele </w:t>
        <w:tab/>
      </w:r>
      <w:r>
        <w:rPr>
          <w:rFonts w:ascii="Tahoma" w:eastAsia="Tahoma" w:hAnsi="Tahoma" w:cs="Tahoma"/>
          <w:color w:val="000000"/>
          <w:spacing w:val="0"/>
          <w:w w:val="100"/>
          <w:position w:val="0"/>
          <w:sz w:val="20"/>
          <w:szCs w:val="20"/>
          <w:shd w:val="clear" w:color="auto" w:fill="auto"/>
          <w:lang w:val="cs-CZ" w:eastAsia="cs-CZ" w:bidi="cs-CZ"/>
        </w:rPr>
        <w:t>34</w:t>
      </w:r>
    </w:p>
    <w:p>
      <w:pPr>
        <w:pStyle w:val="Style73"/>
        <w:keepNext w:val="0"/>
        <w:keepLines w:val="0"/>
        <w:widowControl w:val="0"/>
        <w:numPr>
          <w:ilvl w:val="0"/>
          <w:numId w:val="307"/>
        </w:numPr>
        <w:shd w:val="clear" w:color="auto" w:fill="auto"/>
        <w:tabs>
          <w:tab w:pos="674" w:val="left"/>
          <w:tab w:leader="dot" w:pos="9708" w:val="left"/>
        </w:tabs>
        <w:bidi w:val="0"/>
        <w:spacing w:before="0" w:line="240" w:lineRule="auto"/>
        <w:ind w:left="0" w:right="0"/>
        <w:jc w:val="both"/>
      </w:pPr>
      <w:r>
        <w:rPr>
          <w:color w:val="000000"/>
          <w:spacing w:val="0"/>
          <w:w w:val="100"/>
          <w:position w:val="0"/>
          <w:shd w:val="clear" w:color="auto" w:fill="auto"/>
          <w:lang w:val="cs-CZ" w:eastAsia="cs-CZ" w:bidi="cs-CZ"/>
        </w:rPr>
        <w:t xml:space="preserve">Odkazy na obchodní firmy </w:t>
        <w:tab/>
      </w:r>
      <w:r>
        <w:rPr>
          <w:rFonts w:ascii="Tahoma" w:eastAsia="Tahoma" w:hAnsi="Tahoma" w:cs="Tahoma"/>
          <w:color w:val="000000"/>
          <w:spacing w:val="0"/>
          <w:w w:val="100"/>
          <w:position w:val="0"/>
          <w:sz w:val="20"/>
          <w:szCs w:val="20"/>
          <w:shd w:val="clear" w:color="auto" w:fill="auto"/>
          <w:lang w:val="cs-CZ" w:eastAsia="cs-CZ" w:bidi="cs-CZ"/>
        </w:rPr>
        <w:t>36</w:t>
      </w:r>
    </w:p>
    <w:p>
      <w:pPr>
        <w:pStyle w:val="Style73"/>
        <w:keepNext w:val="0"/>
        <w:keepLines w:val="0"/>
        <w:widowControl w:val="0"/>
        <w:numPr>
          <w:ilvl w:val="0"/>
          <w:numId w:val="307"/>
        </w:numPr>
        <w:shd w:val="clear" w:color="auto" w:fill="auto"/>
        <w:tabs>
          <w:tab w:pos="727" w:val="left"/>
          <w:tab w:leader="dot" w:pos="9708" w:val="left"/>
        </w:tabs>
        <w:bidi w:val="0"/>
        <w:spacing w:before="0" w:after="860" w:line="240" w:lineRule="auto"/>
        <w:ind w:left="0" w:right="0"/>
        <w:jc w:val="both"/>
      </w:pPr>
      <w:bookmarkStart w:id="10" w:name="bookmark10"/>
      <w:r>
        <w:rPr>
          <w:color w:val="000000"/>
          <w:spacing w:val="0"/>
          <w:w w:val="100"/>
          <w:position w:val="0"/>
          <w:shd w:val="clear" w:color="auto" w:fill="auto"/>
          <w:lang w:val="cs-CZ" w:eastAsia="cs-CZ" w:bidi="cs-CZ"/>
        </w:rPr>
        <w:t xml:space="preserve">Závěrečná ustanovení </w:t>
        <w:tab/>
      </w:r>
      <w:r>
        <w:rPr>
          <w:rFonts w:ascii="Tahoma" w:eastAsia="Tahoma" w:hAnsi="Tahoma" w:cs="Tahoma"/>
          <w:color w:val="000000"/>
          <w:spacing w:val="0"/>
          <w:w w:val="100"/>
          <w:position w:val="0"/>
          <w:sz w:val="20"/>
          <w:szCs w:val="20"/>
          <w:shd w:val="clear" w:color="auto" w:fill="auto"/>
          <w:lang w:val="cs-CZ" w:eastAsia="cs-CZ" w:bidi="cs-CZ"/>
        </w:rPr>
        <w:t>36</w:t>
      </w:r>
      <w:bookmarkEnd w:id="10"/>
      <w:r>
        <w:fldChar w:fldCharType="end"/>
      </w:r>
    </w:p>
    <w:p>
      <w:pPr>
        <w:pStyle w:val="Style9"/>
        <w:keepNext w:val="0"/>
        <w:keepLines w:val="0"/>
        <w:widowControl w:val="0"/>
        <w:shd w:val="clear" w:color="auto" w:fill="auto"/>
        <w:bidi w:val="0"/>
        <w:spacing w:before="0" w:after="240" w:line="216" w:lineRule="auto"/>
        <w:ind w:left="0" w:right="0" w:firstLine="0"/>
        <w:jc w:val="center"/>
      </w:pPr>
      <w:r>
        <w:rPr>
          <w:b/>
          <w:bCs/>
          <w:color w:val="000000"/>
          <w:spacing w:val="0"/>
          <w:w w:val="100"/>
          <w:position w:val="0"/>
          <w:u w:val="single"/>
          <w:shd w:val="clear" w:color="auto" w:fill="auto"/>
          <w:lang w:val="cs-CZ" w:eastAsia="cs-CZ" w:bidi="cs-CZ"/>
        </w:rPr>
        <w:t>Preambule</w:t>
      </w:r>
    </w:p>
    <w:p>
      <w:pPr>
        <w:pStyle w:val="Style9"/>
        <w:keepNext w:val="0"/>
        <w:keepLines w:val="0"/>
        <w:widowControl w:val="0"/>
        <w:numPr>
          <w:ilvl w:val="0"/>
          <w:numId w:val="309"/>
        </w:numPr>
        <w:shd w:val="clear" w:color="auto" w:fill="auto"/>
        <w:tabs>
          <w:tab w:pos="491" w:val="left"/>
        </w:tabs>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Tyto obchodní podmínky (dále jen „</w:t>
      </w:r>
      <w:r>
        <w:rPr>
          <w:b/>
          <w:bCs/>
          <w:color w:val="000000"/>
          <w:spacing w:val="0"/>
          <w:w w:val="100"/>
          <w:position w:val="0"/>
          <w:sz w:val="22"/>
          <w:szCs w:val="22"/>
          <w:shd w:val="clear" w:color="auto" w:fill="auto"/>
          <w:lang w:val="cs-CZ" w:eastAsia="cs-CZ" w:bidi="cs-CZ"/>
        </w:rPr>
        <w:t>OP</w:t>
      </w:r>
      <w:r>
        <w:rPr>
          <w:color w:val="000000"/>
          <w:spacing w:val="0"/>
          <w:w w:val="100"/>
          <w:position w:val="0"/>
          <w:sz w:val="22"/>
          <w:szCs w:val="22"/>
          <w:shd w:val="clear" w:color="auto" w:fill="auto"/>
          <w:lang w:val="cs-CZ" w:eastAsia="cs-CZ" w:bidi="cs-CZ"/>
        </w:rPr>
        <w:t xml:space="preserve">“) jsou zadavatelem vydávány v souladu s </w:t>
      </w:r>
      <w:r>
        <w:rPr>
          <w:b/>
          <w:bCs/>
          <w:color w:val="000000"/>
          <w:spacing w:val="0"/>
          <w:w w:val="100"/>
          <w:position w:val="0"/>
          <w:sz w:val="22"/>
          <w:szCs w:val="22"/>
          <w:shd w:val="clear" w:color="auto" w:fill="auto"/>
          <w:lang w:val="cs-CZ" w:eastAsia="cs-CZ" w:bidi="cs-CZ"/>
        </w:rPr>
        <w:t>§ 1751 OZ.</w:t>
      </w:r>
    </w:p>
    <w:p>
      <w:pPr>
        <w:pStyle w:val="Style9"/>
        <w:keepNext w:val="0"/>
        <w:keepLines w:val="0"/>
        <w:widowControl w:val="0"/>
        <w:shd w:val="clear" w:color="auto" w:fill="auto"/>
        <w:bidi w:val="0"/>
        <w:spacing w:before="0" w:after="24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Tyto OP v souladu s § 37 odst. 1 písm. c) ZZVZ stanoví obchodní a jiné smluvní podmínky vztahující se k předmětu plnění veřejné zakázky jakožto podmínky účasti v zadávacím řízení. Tyto OP jsou rozděleny na jednotlivé </w:t>
      </w:r>
      <w:r>
        <w:rPr>
          <w:b/>
          <w:bCs/>
          <w:color w:val="000000"/>
          <w:spacing w:val="0"/>
          <w:w w:val="100"/>
          <w:position w:val="0"/>
          <w:sz w:val="22"/>
          <w:szCs w:val="22"/>
          <w:shd w:val="clear" w:color="auto" w:fill="auto"/>
          <w:lang w:val="cs-CZ" w:eastAsia="cs-CZ" w:bidi="cs-CZ"/>
        </w:rPr>
        <w:t>části označené názvem a číslem článku od I až XXI.</w:t>
      </w:r>
    </w:p>
    <w:p>
      <w:pPr>
        <w:pStyle w:val="Style9"/>
        <w:keepNext w:val="0"/>
        <w:keepLines w:val="0"/>
        <w:widowControl w:val="0"/>
        <w:numPr>
          <w:ilvl w:val="0"/>
          <w:numId w:val="309"/>
        </w:numPr>
        <w:shd w:val="clear" w:color="auto" w:fill="auto"/>
        <w:tabs>
          <w:tab w:pos="491" w:val="left"/>
        </w:tabs>
        <w:bidi w:val="0"/>
        <w:spacing w:before="0" w:after="10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Tyto OP jsou nedílnou součástí </w:t>
      </w:r>
      <w:r>
        <w:rPr>
          <w:b/>
          <w:bCs/>
          <w:color w:val="000000"/>
          <w:spacing w:val="0"/>
          <w:w w:val="100"/>
          <w:position w:val="0"/>
          <w:sz w:val="22"/>
          <w:szCs w:val="22"/>
          <w:shd w:val="clear" w:color="auto" w:fill="auto"/>
          <w:lang w:val="cs-CZ" w:eastAsia="cs-CZ" w:bidi="cs-CZ"/>
        </w:rPr>
        <w:t xml:space="preserve">Zadávacích podmínek </w:t>
      </w:r>
      <w:r>
        <w:rPr>
          <w:color w:val="000000"/>
          <w:spacing w:val="0"/>
          <w:w w:val="100"/>
          <w:position w:val="0"/>
          <w:sz w:val="22"/>
          <w:szCs w:val="22"/>
          <w:shd w:val="clear" w:color="auto" w:fill="auto"/>
          <w:lang w:val="cs-CZ" w:eastAsia="cs-CZ" w:bidi="cs-CZ"/>
        </w:rPr>
        <w:t xml:space="preserve">a pro dodavatele (dále jen </w:t>
      </w:r>
      <w:r>
        <w:rPr>
          <w:b/>
          <w:bCs/>
          <w:color w:val="000000"/>
          <w:spacing w:val="0"/>
          <w:w w:val="100"/>
          <w:position w:val="0"/>
          <w:sz w:val="22"/>
          <w:szCs w:val="22"/>
          <w:shd w:val="clear" w:color="auto" w:fill="auto"/>
          <w:lang w:val="cs-CZ" w:eastAsia="cs-CZ" w:bidi="cs-CZ"/>
        </w:rPr>
        <w:t>„Zhotovitel“</w:t>
      </w:r>
      <w:r>
        <w:rPr>
          <w:color w:val="000000"/>
          <w:spacing w:val="0"/>
          <w:w w:val="100"/>
          <w:position w:val="0"/>
          <w:sz w:val="22"/>
          <w:szCs w:val="22"/>
          <w:shd w:val="clear" w:color="auto" w:fill="auto"/>
          <w:lang w:val="cs-CZ" w:eastAsia="cs-CZ" w:bidi="cs-CZ"/>
        </w:rPr>
        <w:t xml:space="preserve">) jsou jednak podkladem pro podání nabídky v rámci veřejné zakázky na </w:t>
      </w:r>
      <w:r>
        <w:rPr>
          <w:b/>
          <w:bCs/>
          <w:color w:val="000000"/>
          <w:spacing w:val="0"/>
          <w:w w:val="100"/>
          <w:position w:val="0"/>
          <w:sz w:val="22"/>
          <w:szCs w:val="22"/>
          <w:shd w:val="clear" w:color="auto" w:fill="auto"/>
          <w:lang w:val="cs-CZ" w:eastAsia="cs-CZ" w:bidi="cs-CZ"/>
        </w:rPr>
        <w:t xml:space="preserve">stavební práce, včetně dodávek a služeb </w:t>
      </w:r>
      <w:r>
        <w:rPr>
          <w:color w:val="000000"/>
          <w:spacing w:val="0"/>
          <w:w w:val="100"/>
          <w:position w:val="0"/>
          <w:sz w:val="22"/>
          <w:szCs w:val="22"/>
          <w:shd w:val="clear" w:color="auto" w:fill="auto"/>
          <w:lang w:val="cs-CZ" w:eastAsia="cs-CZ" w:bidi="cs-CZ"/>
        </w:rPr>
        <w:t xml:space="preserve">s těmito pracemi souvisejícími a dále podkladem pro zpracování návrhu </w:t>
      </w:r>
      <w:r>
        <w:rPr>
          <w:b/>
          <w:bCs/>
          <w:color w:val="000000"/>
          <w:spacing w:val="0"/>
          <w:w w:val="100"/>
          <w:position w:val="0"/>
          <w:sz w:val="22"/>
          <w:szCs w:val="22"/>
          <w:shd w:val="clear" w:color="auto" w:fill="auto"/>
          <w:lang w:val="cs-CZ" w:eastAsia="cs-CZ" w:bidi="cs-CZ"/>
        </w:rPr>
        <w:t xml:space="preserve">Smlouvy o dílo (dále jen „Smlouva“) </w:t>
      </w:r>
      <w:r>
        <w:rPr>
          <w:color w:val="000000"/>
          <w:spacing w:val="0"/>
          <w:w w:val="100"/>
          <w:position w:val="0"/>
          <w:sz w:val="22"/>
          <w:szCs w:val="22"/>
          <w:shd w:val="clear" w:color="auto" w:fill="auto"/>
          <w:lang w:val="cs-CZ" w:eastAsia="cs-CZ" w:bidi="cs-CZ"/>
        </w:rPr>
        <w:t>v rámci zadávacího řízení</w:t>
      </w:r>
      <w:r>
        <w:rPr>
          <w:b/>
          <w:bCs/>
          <w:color w:val="000000"/>
          <w:spacing w:val="0"/>
          <w:w w:val="100"/>
          <w:position w:val="0"/>
          <w:sz w:val="22"/>
          <w:szCs w:val="22"/>
          <w:shd w:val="clear" w:color="auto" w:fill="auto"/>
          <w:lang w:val="cs-CZ" w:eastAsia="cs-CZ" w:bidi="cs-CZ"/>
        </w:rPr>
        <w:t>.</w:t>
      </w:r>
    </w:p>
    <w:p>
      <w:pPr>
        <w:pStyle w:val="Style9"/>
        <w:keepNext w:val="0"/>
        <w:keepLines w:val="0"/>
        <w:widowControl w:val="0"/>
        <w:numPr>
          <w:ilvl w:val="0"/>
          <w:numId w:val="309"/>
        </w:numPr>
        <w:shd w:val="clear" w:color="auto" w:fill="auto"/>
        <w:tabs>
          <w:tab w:pos="394"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Pokud je v těchto OP jako subjekt uveden </w:t>
      </w:r>
      <w:r>
        <w:rPr>
          <w:b/>
          <w:bCs/>
          <w:color w:val="000000"/>
          <w:spacing w:val="0"/>
          <w:w w:val="100"/>
          <w:position w:val="0"/>
          <w:sz w:val="22"/>
          <w:szCs w:val="22"/>
          <w:shd w:val="clear" w:color="auto" w:fill="auto"/>
          <w:lang w:val="cs-CZ" w:eastAsia="cs-CZ" w:bidi="cs-CZ"/>
        </w:rPr>
        <w:t xml:space="preserve">Objednatel </w:t>
      </w:r>
      <w:r>
        <w:rPr>
          <w:color w:val="000000"/>
          <w:spacing w:val="0"/>
          <w:w w:val="100"/>
          <w:position w:val="0"/>
          <w:sz w:val="22"/>
          <w:szCs w:val="22"/>
          <w:shd w:val="clear" w:color="auto" w:fill="auto"/>
          <w:lang w:val="cs-CZ" w:eastAsia="cs-CZ" w:bidi="cs-CZ"/>
        </w:rPr>
        <w:t xml:space="preserve">platí, že se jedná současně také o </w:t>
      </w:r>
      <w:r>
        <w:rPr>
          <w:b/>
          <w:bCs/>
          <w:color w:val="000000"/>
          <w:spacing w:val="0"/>
          <w:w w:val="100"/>
          <w:position w:val="0"/>
          <w:sz w:val="22"/>
          <w:szCs w:val="22"/>
          <w:shd w:val="clear" w:color="auto" w:fill="auto"/>
          <w:lang w:val="cs-CZ" w:eastAsia="cs-CZ" w:bidi="cs-CZ"/>
        </w:rPr>
        <w:t xml:space="preserve">Zadavatele </w:t>
      </w:r>
      <w:r>
        <w:rPr>
          <w:color w:val="000000"/>
          <w:spacing w:val="0"/>
          <w:w w:val="100"/>
          <w:position w:val="0"/>
          <w:sz w:val="22"/>
          <w:szCs w:val="22"/>
          <w:shd w:val="clear" w:color="auto" w:fill="auto"/>
          <w:lang w:val="cs-CZ" w:eastAsia="cs-CZ" w:bidi="cs-CZ"/>
        </w:rPr>
        <w:t>v rámci příslušného druhu zadávacího řízení.</w:t>
      </w:r>
    </w:p>
    <w:p>
      <w:pPr>
        <w:pStyle w:val="Style9"/>
        <w:keepNext w:val="0"/>
        <w:keepLines w:val="0"/>
        <w:widowControl w:val="0"/>
        <w:shd w:val="clear" w:color="auto" w:fill="auto"/>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Pokud je v těchto OP jako subjekt uveden </w:t>
      </w:r>
      <w:r>
        <w:rPr>
          <w:b/>
          <w:bCs/>
          <w:color w:val="000000"/>
          <w:spacing w:val="0"/>
          <w:w w:val="100"/>
          <w:position w:val="0"/>
          <w:sz w:val="22"/>
          <w:szCs w:val="22"/>
          <w:shd w:val="clear" w:color="auto" w:fill="auto"/>
          <w:lang w:val="cs-CZ" w:eastAsia="cs-CZ" w:bidi="cs-CZ"/>
        </w:rPr>
        <w:t xml:space="preserve">Zhotovitel </w:t>
      </w:r>
      <w:r>
        <w:rPr>
          <w:color w:val="000000"/>
          <w:spacing w:val="0"/>
          <w:w w:val="100"/>
          <w:position w:val="0"/>
          <w:sz w:val="22"/>
          <w:szCs w:val="22"/>
          <w:shd w:val="clear" w:color="auto" w:fill="auto"/>
          <w:lang w:val="cs-CZ" w:eastAsia="cs-CZ" w:bidi="cs-CZ"/>
        </w:rPr>
        <w:t xml:space="preserve">platí, že se jedná současně také o </w:t>
      </w:r>
      <w:r>
        <w:rPr>
          <w:b/>
          <w:bCs/>
          <w:color w:val="000000"/>
          <w:spacing w:val="0"/>
          <w:w w:val="100"/>
          <w:position w:val="0"/>
          <w:sz w:val="22"/>
          <w:szCs w:val="22"/>
          <w:shd w:val="clear" w:color="auto" w:fill="auto"/>
          <w:lang w:val="cs-CZ" w:eastAsia="cs-CZ" w:bidi="cs-CZ"/>
        </w:rPr>
        <w:t xml:space="preserve">dodavatele </w:t>
      </w:r>
      <w:r>
        <w:rPr>
          <w:color w:val="000000"/>
          <w:spacing w:val="0"/>
          <w:w w:val="100"/>
          <w:position w:val="0"/>
          <w:sz w:val="22"/>
          <w:szCs w:val="22"/>
          <w:shd w:val="clear" w:color="auto" w:fill="auto"/>
          <w:lang w:val="cs-CZ" w:eastAsia="cs-CZ" w:bidi="cs-CZ"/>
        </w:rPr>
        <w:t xml:space="preserve">v postavení </w:t>
      </w:r>
      <w:r>
        <w:rPr>
          <w:b/>
          <w:bCs/>
          <w:color w:val="000000"/>
          <w:spacing w:val="0"/>
          <w:w w:val="100"/>
          <w:position w:val="0"/>
          <w:sz w:val="22"/>
          <w:szCs w:val="22"/>
          <w:shd w:val="clear" w:color="auto" w:fill="auto"/>
          <w:lang w:val="cs-CZ" w:eastAsia="cs-CZ" w:bidi="cs-CZ"/>
        </w:rPr>
        <w:t xml:space="preserve">účastníka zadávacího řízení </w:t>
      </w:r>
      <w:r>
        <w:rPr>
          <w:color w:val="000000"/>
          <w:spacing w:val="0"/>
          <w:w w:val="100"/>
          <w:position w:val="0"/>
          <w:sz w:val="22"/>
          <w:szCs w:val="22"/>
          <w:shd w:val="clear" w:color="auto" w:fill="auto"/>
          <w:lang w:val="cs-CZ" w:eastAsia="cs-CZ" w:bidi="cs-CZ"/>
        </w:rPr>
        <w:t xml:space="preserve">v rámci příslušného druhu zadávacího řízení, který předmět díla realizuje buď zcela vlastními personálními, technickými, technologickými a organizačními kapacitami nebo za pomoci </w:t>
      </w:r>
      <w:r>
        <w:rPr>
          <w:b/>
          <w:bCs/>
          <w:color w:val="000000"/>
          <w:spacing w:val="0"/>
          <w:w w:val="100"/>
          <w:position w:val="0"/>
          <w:sz w:val="22"/>
          <w:szCs w:val="22"/>
          <w:shd w:val="clear" w:color="auto" w:fill="auto"/>
          <w:lang w:val="cs-CZ" w:eastAsia="cs-CZ" w:bidi="cs-CZ"/>
        </w:rPr>
        <w:t xml:space="preserve">společných dodavatelů </w:t>
      </w:r>
      <w:r>
        <w:rPr>
          <w:color w:val="000000"/>
          <w:spacing w:val="0"/>
          <w:w w:val="100"/>
          <w:position w:val="0"/>
          <w:sz w:val="22"/>
          <w:szCs w:val="22"/>
          <w:shd w:val="clear" w:color="auto" w:fill="auto"/>
          <w:lang w:val="cs-CZ" w:eastAsia="cs-CZ" w:bidi="cs-CZ"/>
        </w:rPr>
        <w:t xml:space="preserve">v rámci společné nabídky dle </w:t>
      </w:r>
      <w:r>
        <w:rPr>
          <w:b/>
          <w:bCs/>
          <w:color w:val="000000"/>
          <w:spacing w:val="0"/>
          <w:w w:val="100"/>
          <w:position w:val="0"/>
          <w:sz w:val="22"/>
          <w:szCs w:val="22"/>
          <w:shd w:val="clear" w:color="auto" w:fill="auto"/>
          <w:lang w:val="cs-CZ" w:eastAsia="cs-CZ" w:bidi="cs-CZ"/>
        </w:rPr>
        <w:t xml:space="preserve">Smlouvy o vzniku společnosti </w:t>
      </w:r>
      <w:r>
        <w:rPr>
          <w:color w:val="000000"/>
          <w:spacing w:val="0"/>
          <w:w w:val="100"/>
          <w:position w:val="0"/>
          <w:sz w:val="22"/>
          <w:szCs w:val="22"/>
          <w:shd w:val="clear" w:color="auto" w:fill="auto"/>
          <w:lang w:val="cs-CZ" w:eastAsia="cs-CZ" w:bidi="cs-CZ"/>
        </w:rPr>
        <w:t xml:space="preserve">uzavřené dle </w:t>
      </w:r>
      <w:r>
        <w:rPr>
          <w:b/>
          <w:bCs/>
          <w:color w:val="000000"/>
          <w:spacing w:val="0"/>
          <w:w w:val="100"/>
          <w:position w:val="0"/>
          <w:sz w:val="22"/>
          <w:szCs w:val="22"/>
          <w:shd w:val="clear" w:color="auto" w:fill="auto"/>
          <w:lang w:val="cs-CZ" w:eastAsia="cs-CZ" w:bidi="cs-CZ"/>
        </w:rPr>
        <w:t xml:space="preserve">§ 2716 a násl. OZ </w:t>
      </w:r>
      <w:r>
        <w:rPr>
          <w:color w:val="000000"/>
          <w:spacing w:val="0"/>
          <w:w w:val="100"/>
          <w:position w:val="0"/>
          <w:sz w:val="22"/>
          <w:szCs w:val="22"/>
          <w:shd w:val="clear" w:color="auto" w:fill="auto"/>
          <w:lang w:val="cs-CZ" w:eastAsia="cs-CZ" w:bidi="cs-CZ"/>
        </w:rPr>
        <w:t xml:space="preserve">nebo za pomoci </w:t>
      </w:r>
      <w:r>
        <w:rPr>
          <w:b/>
          <w:bCs/>
          <w:color w:val="000000"/>
          <w:spacing w:val="0"/>
          <w:w w:val="100"/>
          <w:position w:val="0"/>
          <w:sz w:val="22"/>
          <w:szCs w:val="22"/>
          <w:shd w:val="clear" w:color="auto" w:fill="auto"/>
          <w:lang w:val="cs-CZ" w:eastAsia="cs-CZ" w:bidi="cs-CZ"/>
        </w:rPr>
        <w:t xml:space="preserve">Poddodavatelů. </w:t>
      </w:r>
      <w:r>
        <w:rPr>
          <w:color w:val="000000"/>
          <w:spacing w:val="0"/>
          <w:w w:val="100"/>
          <w:position w:val="0"/>
          <w:sz w:val="22"/>
          <w:szCs w:val="22"/>
          <w:shd w:val="clear" w:color="auto" w:fill="auto"/>
          <w:lang w:val="cs-CZ" w:eastAsia="cs-CZ" w:bidi="cs-CZ"/>
        </w:rPr>
        <w:t>Vztahy mezi Zhotovitelem a třetími osobami podílejícími se na realizaci splnění předmětu díla upravují jiné příslušné právní předpisy, které musí tyto smluvní strany vůči sobě jednak navzájem a dále také společně, popř. i nerozdílně plně respektovat vůči Zadavateli, jakožto Objednateli díla.</w:t>
      </w:r>
    </w:p>
    <w:p>
      <w:pPr>
        <w:pStyle w:val="Style9"/>
        <w:keepNext w:val="0"/>
        <w:keepLines w:val="0"/>
        <w:widowControl w:val="0"/>
        <w:numPr>
          <w:ilvl w:val="0"/>
          <w:numId w:val="309"/>
        </w:numPr>
        <w:shd w:val="clear" w:color="auto" w:fill="auto"/>
        <w:tabs>
          <w:tab w:pos="418"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Pokud je v těchto OP kterákoliv z výše uvedených smluvních stran </w:t>
      </w:r>
      <w:r>
        <w:rPr>
          <w:b/>
          <w:bCs/>
          <w:color w:val="000000"/>
          <w:spacing w:val="0"/>
          <w:w w:val="100"/>
          <w:position w:val="0"/>
          <w:sz w:val="22"/>
          <w:szCs w:val="22"/>
          <w:shd w:val="clear" w:color="auto" w:fill="auto"/>
          <w:lang w:val="cs-CZ" w:eastAsia="cs-CZ" w:bidi="cs-CZ"/>
        </w:rPr>
        <w:t xml:space="preserve">povinna </w:t>
      </w:r>
      <w:r>
        <w:rPr>
          <w:color w:val="000000"/>
          <w:spacing w:val="0"/>
          <w:w w:val="100"/>
          <w:position w:val="0"/>
          <w:sz w:val="22"/>
          <w:szCs w:val="22"/>
          <w:shd w:val="clear" w:color="auto" w:fill="auto"/>
          <w:lang w:val="cs-CZ" w:eastAsia="cs-CZ" w:bidi="cs-CZ"/>
        </w:rPr>
        <w:t xml:space="preserve">předem či následně </w:t>
      </w:r>
      <w:r>
        <w:rPr>
          <w:b/>
          <w:bCs/>
          <w:color w:val="000000"/>
          <w:spacing w:val="0"/>
          <w:w w:val="100"/>
          <w:position w:val="0"/>
          <w:sz w:val="22"/>
          <w:szCs w:val="22"/>
          <w:shd w:val="clear" w:color="auto" w:fill="auto"/>
          <w:lang w:val="cs-CZ" w:eastAsia="cs-CZ" w:bidi="cs-CZ"/>
        </w:rPr>
        <w:t xml:space="preserve">oznámit písemně </w:t>
      </w:r>
      <w:r>
        <w:rPr>
          <w:color w:val="000000"/>
          <w:spacing w:val="0"/>
          <w:w w:val="100"/>
          <w:position w:val="0"/>
          <w:sz w:val="22"/>
          <w:szCs w:val="22"/>
          <w:shd w:val="clear" w:color="auto" w:fill="auto"/>
          <w:lang w:val="cs-CZ" w:eastAsia="cs-CZ" w:bidi="cs-CZ"/>
        </w:rPr>
        <w:t xml:space="preserve">cokoliv druhé smluvní straně, popř. třetí osobě (např. statik, projektant, zástupci stavebního úřadu, zástupci věcně příslušných kontrolních orgánů či pověřených smluvními stranami, atd.), </w:t>
      </w:r>
      <w:r>
        <w:rPr>
          <w:b/>
          <w:bCs/>
          <w:color w:val="000000"/>
          <w:spacing w:val="0"/>
          <w:w w:val="100"/>
          <w:position w:val="0"/>
          <w:sz w:val="22"/>
          <w:szCs w:val="22"/>
          <w:shd w:val="clear" w:color="auto" w:fill="auto"/>
          <w:lang w:val="cs-CZ" w:eastAsia="cs-CZ" w:bidi="cs-CZ"/>
        </w:rPr>
        <w:t xml:space="preserve">má se za to, </w:t>
      </w:r>
      <w:r>
        <w:rPr>
          <w:color w:val="000000"/>
          <w:spacing w:val="0"/>
          <w:w w:val="100"/>
          <w:position w:val="0"/>
          <w:sz w:val="22"/>
          <w:szCs w:val="22"/>
          <w:shd w:val="clear" w:color="auto" w:fill="auto"/>
          <w:lang w:val="cs-CZ" w:eastAsia="cs-CZ" w:bidi="cs-CZ"/>
        </w:rPr>
        <w:t xml:space="preserve">že </w:t>
      </w:r>
      <w:r>
        <w:rPr>
          <w:b/>
          <w:bCs/>
          <w:color w:val="000000"/>
          <w:spacing w:val="0"/>
          <w:w w:val="100"/>
          <w:position w:val="0"/>
          <w:sz w:val="22"/>
          <w:szCs w:val="22"/>
          <w:shd w:val="clear" w:color="auto" w:fill="auto"/>
          <w:lang w:val="cs-CZ" w:eastAsia="cs-CZ" w:bidi="cs-CZ"/>
        </w:rPr>
        <w:t xml:space="preserve">písemná komunikace </w:t>
      </w:r>
      <w:r>
        <w:rPr>
          <w:color w:val="000000"/>
          <w:spacing w:val="0"/>
          <w:w w:val="100"/>
          <w:position w:val="0"/>
          <w:sz w:val="22"/>
          <w:szCs w:val="22"/>
          <w:shd w:val="clear" w:color="auto" w:fill="auto"/>
          <w:lang w:val="cs-CZ" w:eastAsia="cs-CZ" w:bidi="cs-CZ"/>
        </w:rPr>
        <w:t xml:space="preserve">mezi smluvními stranami nebo s třetími osobami bude probíhat také </w:t>
      </w:r>
      <w:r>
        <w:rPr>
          <w:b/>
          <w:bCs/>
          <w:color w:val="000000"/>
          <w:spacing w:val="0"/>
          <w:w w:val="100"/>
          <w:position w:val="0"/>
          <w:sz w:val="22"/>
          <w:szCs w:val="22"/>
          <w:shd w:val="clear" w:color="auto" w:fill="auto"/>
          <w:lang w:val="cs-CZ" w:eastAsia="cs-CZ" w:bidi="cs-CZ"/>
        </w:rPr>
        <w:t xml:space="preserve">emailem, datovou zprávou, </w:t>
      </w:r>
      <w:r>
        <w:rPr>
          <w:color w:val="000000"/>
          <w:spacing w:val="0"/>
          <w:w w:val="100"/>
          <w:position w:val="0"/>
          <w:sz w:val="22"/>
          <w:szCs w:val="22"/>
          <w:shd w:val="clear" w:color="auto" w:fill="auto"/>
          <w:lang w:val="cs-CZ" w:eastAsia="cs-CZ" w:bidi="cs-CZ"/>
        </w:rPr>
        <w:t xml:space="preserve">nebo písemnými </w:t>
      </w:r>
      <w:r>
        <w:rPr>
          <w:b/>
          <w:bCs/>
          <w:color w:val="000000"/>
          <w:spacing w:val="0"/>
          <w:w w:val="100"/>
          <w:position w:val="0"/>
          <w:sz w:val="22"/>
          <w:szCs w:val="22"/>
          <w:shd w:val="clear" w:color="auto" w:fill="auto"/>
          <w:lang w:val="cs-CZ" w:eastAsia="cs-CZ" w:bidi="cs-CZ"/>
        </w:rPr>
        <w:t xml:space="preserve">zápisy </w:t>
      </w:r>
      <w:r>
        <w:rPr>
          <w:color w:val="000000"/>
          <w:spacing w:val="0"/>
          <w:w w:val="100"/>
          <w:position w:val="0"/>
          <w:sz w:val="22"/>
          <w:szCs w:val="22"/>
          <w:shd w:val="clear" w:color="auto" w:fill="auto"/>
          <w:lang w:val="cs-CZ" w:eastAsia="cs-CZ" w:bidi="cs-CZ"/>
        </w:rPr>
        <w:t xml:space="preserve">uvedenými ve </w:t>
      </w:r>
      <w:r>
        <w:rPr>
          <w:b/>
          <w:bCs/>
          <w:color w:val="000000"/>
          <w:spacing w:val="0"/>
          <w:w w:val="100"/>
          <w:position w:val="0"/>
          <w:sz w:val="22"/>
          <w:szCs w:val="22"/>
          <w:shd w:val="clear" w:color="auto" w:fill="auto"/>
          <w:lang w:val="cs-CZ" w:eastAsia="cs-CZ" w:bidi="cs-CZ"/>
        </w:rPr>
        <w:t xml:space="preserve">Stavebním deníku </w:t>
      </w:r>
      <w:r>
        <w:rPr>
          <w:color w:val="000000"/>
          <w:spacing w:val="0"/>
          <w:w w:val="100"/>
          <w:position w:val="0"/>
          <w:sz w:val="22"/>
          <w:szCs w:val="22"/>
          <w:shd w:val="clear" w:color="auto" w:fill="auto"/>
          <w:lang w:val="cs-CZ" w:eastAsia="cs-CZ" w:bidi="cs-CZ"/>
        </w:rPr>
        <w:t xml:space="preserve">nebo v </w:t>
      </w:r>
      <w:r>
        <w:rPr>
          <w:b/>
          <w:bCs/>
          <w:color w:val="000000"/>
          <w:spacing w:val="0"/>
          <w:w w:val="100"/>
          <w:position w:val="0"/>
          <w:sz w:val="22"/>
          <w:szCs w:val="22"/>
          <w:shd w:val="clear" w:color="auto" w:fill="auto"/>
          <w:lang w:val="cs-CZ" w:eastAsia="cs-CZ" w:bidi="cs-CZ"/>
        </w:rPr>
        <w:t>zápisech z kontrolních dnů.</w:t>
      </w:r>
    </w:p>
    <w:p>
      <w:pPr>
        <w:pStyle w:val="Style9"/>
        <w:keepNext w:val="0"/>
        <w:keepLines w:val="0"/>
        <w:widowControl w:val="0"/>
        <w:shd w:val="clear" w:color="auto" w:fill="auto"/>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Podmínkou </w:t>
      </w:r>
      <w:r>
        <w:rPr>
          <w:b/>
          <w:bCs/>
          <w:color w:val="000000"/>
          <w:spacing w:val="0"/>
          <w:w w:val="100"/>
          <w:position w:val="0"/>
          <w:sz w:val="22"/>
          <w:szCs w:val="22"/>
          <w:shd w:val="clear" w:color="auto" w:fill="auto"/>
          <w:lang w:val="cs-CZ" w:eastAsia="cs-CZ" w:bidi="cs-CZ"/>
        </w:rPr>
        <w:t xml:space="preserve">platnosti a účinnosti </w:t>
      </w:r>
      <w:r>
        <w:rPr>
          <w:color w:val="000000"/>
          <w:spacing w:val="0"/>
          <w:w w:val="100"/>
          <w:position w:val="0"/>
          <w:sz w:val="22"/>
          <w:szCs w:val="22"/>
          <w:shd w:val="clear" w:color="auto" w:fill="auto"/>
          <w:lang w:val="cs-CZ" w:eastAsia="cs-CZ" w:bidi="cs-CZ"/>
        </w:rPr>
        <w:t xml:space="preserve">takového písemného projevu vůle kterékoliv smluvní strany a jejich odpovědných či pověřených zástupců, je buď </w:t>
      </w:r>
      <w:r>
        <w:rPr>
          <w:b/>
          <w:bCs/>
          <w:color w:val="000000"/>
          <w:spacing w:val="0"/>
          <w:w w:val="100"/>
          <w:position w:val="0"/>
          <w:sz w:val="22"/>
          <w:szCs w:val="22"/>
          <w:shd w:val="clear" w:color="auto" w:fill="auto"/>
          <w:lang w:val="cs-CZ" w:eastAsia="cs-CZ" w:bidi="cs-CZ"/>
        </w:rPr>
        <w:t xml:space="preserve">doručení </w:t>
      </w:r>
      <w:r>
        <w:rPr>
          <w:color w:val="000000"/>
          <w:spacing w:val="0"/>
          <w:w w:val="100"/>
          <w:position w:val="0"/>
          <w:sz w:val="22"/>
          <w:szCs w:val="22"/>
          <w:shd w:val="clear" w:color="auto" w:fill="auto"/>
          <w:lang w:val="cs-CZ" w:eastAsia="cs-CZ" w:bidi="cs-CZ"/>
        </w:rPr>
        <w:t xml:space="preserve">takového sdělení druhé straně nebo třetí osobě nebo </w:t>
      </w:r>
      <w:r>
        <w:rPr>
          <w:b/>
          <w:bCs/>
          <w:color w:val="000000"/>
          <w:spacing w:val="0"/>
          <w:w w:val="100"/>
          <w:position w:val="0"/>
          <w:sz w:val="22"/>
          <w:szCs w:val="22"/>
          <w:shd w:val="clear" w:color="auto" w:fill="auto"/>
          <w:lang w:val="cs-CZ" w:eastAsia="cs-CZ" w:bidi="cs-CZ"/>
        </w:rPr>
        <w:t xml:space="preserve">stvrzení </w:t>
      </w:r>
      <w:r>
        <w:rPr>
          <w:color w:val="000000"/>
          <w:spacing w:val="0"/>
          <w:w w:val="100"/>
          <w:position w:val="0"/>
          <w:sz w:val="22"/>
          <w:szCs w:val="22"/>
          <w:shd w:val="clear" w:color="auto" w:fill="auto"/>
          <w:lang w:val="cs-CZ" w:eastAsia="cs-CZ" w:bidi="cs-CZ"/>
        </w:rPr>
        <w:t xml:space="preserve">příslušného zápisu datovanými </w:t>
      </w:r>
      <w:r>
        <w:rPr>
          <w:b/>
          <w:bCs/>
          <w:color w:val="000000"/>
          <w:spacing w:val="0"/>
          <w:w w:val="100"/>
          <w:position w:val="0"/>
          <w:sz w:val="22"/>
          <w:szCs w:val="22"/>
          <w:shd w:val="clear" w:color="auto" w:fill="auto"/>
          <w:lang w:val="cs-CZ" w:eastAsia="cs-CZ" w:bidi="cs-CZ"/>
        </w:rPr>
        <w:t xml:space="preserve">podpisy </w:t>
      </w:r>
      <w:r>
        <w:rPr>
          <w:color w:val="000000"/>
          <w:spacing w:val="0"/>
          <w:w w:val="100"/>
          <w:position w:val="0"/>
          <w:sz w:val="22"/>
          <w:szCs w:val="22"/>
          <w:shd w:val="clear" w:color="auto" w:fill="auto"/>
          <w:lang w:val="cs-CZ" w:eastAsia="cs-CZ" w:bidi="cs-CZ"/>
        </w:rPr>
        <w:t xml:space="preserve">zúčastněných osob na příslušném jednání, včetně písemného sdělení jejich </w:t>
      </w:r>
      <w:r>
        <w:rPr>
          <w:b/>
          <w:bCs/>
          <w:color w:val="000000"/>
          <w:spacing w:val="0"/>
          <w:w w:val="100"/>
          <w:position w:val="0"/>
          <w:sz w:val="22"/>
          <w:szCs w:val="22"/>
          <w:shd w:val="clear" w:color="auto" w:fill="auto"/>
          <w:lang w:val="cs-CZ" w:eastAsia="cs-CZ" w:bidi="cs-CZ"/>
        </w:rPr>
        <w:t xml:space="preserve">připomínek, poznámek </w:t>
      </w:r>
      <w:r>
        <w:rPr>
          <w:color w:val="000000"/>
          <w:spacing w:val="0"/>
          <w:w w:val="100"/>
          <w:position w:val="0"/>
          <w:sz w:val="22"/>
          <w:szCs w:val="22"/>
          <w:shd w:val="clear" w:color="auto" w:fill="auto"/>
          <w:lang w:val="cs-CZ" w:eastAsia="cs-CZ" w:bidi="cs-CZ"/>
        </w:rPr>
        <w:t xml:space="preserve">nebo </w:t>
      </w:r>
      <w:r>
        <w:rPr>
          <w:b/>
          <w:bCs/>
          <w:color w:val="000000"/>
          <w:spacing w:val="0"/>
          <w:w w:val="100"/>
          <w:position w:val="0"/>
          <w:sz w:val="22"/>
          <w:szCs w:val="22"/>
          <w:shd w:val="clear" w:color="auto" w:fill="auto"/>
          <w:lang w:val="cs-CZ" w:eastAsia="cs-CZ" w:bidi="cs-CZ"/>
        </w:rPr>
        <w:t xml:space="preserve">výhrad </w:t>
      </w:r>
      <w:r>
        <w:rPr>
          <w:color w:val="000000"/>
          <w:spacing w:val="0"/>
          <w:w w:val="100"/>
          <w:position w:val="0"/>
          <w:sz w:val="22"/>
          <w:szCs w:val="22"/>
          <w:shd w:val="clear" w:color="auto" w:fill="auto"/>
          <w:lang w:val="cs-CZ" w:eastAsia="cs-CZ" w:bidi="cs-CZ"/>
        </w:rPr>
        <w:t xml:space="preserve">k provedenému zápisu s datovaným </w:t>
      </w:r>
      <w:r>
        <w:rPr>
          <w:b/>
          <w:bCs/>
          <w:color w:val="000000"/>
          <w:spacing w:val="0"/>
          <w:w w:val="100"/>
          <w:position w:val="0"/>
          <w:sz w:val="22"/>
          <w:szCs w:val="22"/>
          <w:shd w:val="clear" w:color="auto" w:fill="auto"/>
          <w:lang w:val="cs-CZ" w:eastAsia="cs-CZ" w:bidi="cs-CZ"/>
        </w:rPr>
        <w:t xml:space="preserve">podpisem osoby, </w:t>
      </w:r>
      <w:r>
        <w:rPr>
          <w:color w:val="000000"/>
          <w:spacing w:val="0"/>
          <w:w w:val="100"/>
          <w:position w:val="0"/>
          <w:sz w:val="22"/>
          <w:szCs w:val="22"/>
          <w:shd w:val="clear" w:color="auto" w:fill="auto"/>
          <w:lang w:val="cs-CZ" w:eastAsia="cs-CZ" w:bidi="cs-CZ"/>
        </w:rPr>
        <w:t>jež takovou připomínku nebo výhradu v zápise učinila.</w:t>
      </w:r>
    </w:p>
    <w:p>
      <w:pPr>
        <w:pStyle w:val="Style9"/>
        <w:keepNext w:val="0"/>
        <w:keepLines w:val="0"/>
        <w:widowControl w:val="0"/>
        <w:numPr>
          <w:ilvl w:val="0"/>
          <w:numId w:val="309"/>
        </w:numPr>
        <w:shd w:val="clear" w:color="auto" w:fill="auto"/>
        <w:tabs>
          <w:tab w:pos="385"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Pokud v těchto OP jsou k jedné a téže skutečnosti, nebo úkonu smluvních stran, nebo jednání mezi stranami, anebo době do kdy takové jednání má být smluvními stranami, popř. třetími osobami provedeno, uvedeny rozdílné časové lhůty, pak vždy pro účely aplikace těchto OP platí kratší lhůta uvedená v těchto OP.</w:t>
      </w:r>
    </w:p>
    <w:p>
      <w:pPr>
        <w:pStyle w:val="Style9"/>
        <w:keepNext w:val="0"/>
        <w:keepLines w:val="0"/>
        <w:widowControl w:val="0"/>
        <w:numPr>
          <w:ilvl w:val="0"/>
          <w:numId w:val="309"/>
        </w:numPr>
        <w:shd w:val="clear" w:color="auto" w:fill="auto"/>
        <w:tabs>
          <w:tab w:pos="380"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Tyto OP blíže upravují a konkretizují jednotlivá ujednání zejména </w:t>
      </w:r>
      <w:r>
        <w:rPr>
          <w:b/>
          <w:bCs/>
          <w:color w:val="000000"/>
          <w:spacing w:val="0"/>
          <w:w w:val="100"/>
          <w:position w:val="0"/>
          <w:sz w:val="22"/>
          <w:szCs w:val="22"/>
          <w:shd w:val="clear" w:color="auto" w:fill="auto"/>
          <w:lang w:val="cs-CZ" w:eastAsia="cs-CZ" w:bidi="cs-CZ"/>
        </w:rPr>
        <w:t xml:space="preserve">Smlouvy </w:t>
      </w:r>
      <w:r>
        <w:rPr>
          <w:color w:val="000000"/>
          <w:spacing w:val="0"/>
          <w:w w:val="100"/>
          <w:position w:val="0"/>
          <w:sz w:val="22"/>
          <w:szCs w:val="22"/>
          <w:shd w:val="clear" w:color="auto" w:fill="auto"/>
          <w:lang w:val="cs-CZ" w:eastAsia="cs-CZ" w:bidi="cs-CZ"/>
        </w:rPr>
        <w:t xml:space="preserve">uzavírané dle </w:t>
      </w:r>
      <w:r>
        <w:rPr>
          <w:b/>
          <w:bCs/>
          <w:color w:val="000000"/>
          <w:spacing w:val="0"/>
          <w:w w:val="100"/>
          <w:position w:val="0"/>
          <w:sz w:val="22"/>
          <w:szCs w:val="22"/>
          <w:shd w:val="clear" w:color="auto" w:fill="auto"/>
          <w:lang w:val="cs-CZ" w:eastAsia="cs-CZ" w:bidi="cs-CZ"/>
        </w:rPr>
        <w:t xml:space="preserve">§ 2586 a násl. OZ </w:t>
      </w:r>
      <w:r>
        <w:rPr>
          <w:color w:val="000000"/>
          <w:spacing w:val="0"/>
          <w:w w:val="100"/>
          <w:position w:val="0"/>
          <w:sz w:val="22"/>
          <w:szCs w:val="22"/>
          <w:shd w:val="clear" w:color="auto" w:fill="auto"/>
          <w:lang w:val="cs-CZ" w:eastAsia="cs-CZ" w:bidi="cs-CZ"/>
        </w:rPr>
        <w:t xml:space="preserve">a dále </w:t>
      </w:r>
      <w:r>
        <w:rPr>
          <w:b/>
          <w:bCs/>
          <w:color w:val="000000"/>
          <w:spacing w:val="0"/>
          <w:w w:val="100"/>
          <w:position w:val="0"/>
          <w:sz w:val="22"/>
          <w:szCs w:val="22"/>
          <w:shd w:val="clear" w:color="auto" w:fill="auto"/>
          <w:lang w:val="cs-CZ" w:eastAsia="cs-CZ" w:bidi="cs-CZ"/>
        </w:rPr>
        <w:t xml:space="preserve">přiměřeně </w:t>
      </w:r>
      <w:r>
        <w:rPr>
          <w:color w:val="000000"/>
          <w:spacing w:val="0"/>
          <w:w w:val="100"/>
          <w:position w:val="0"/>
          <w:sz w:val="22"/>
          <w:szCs w:val="22"/>
          <w:shd w:val="clear" w:color="auto" w:fill="auto"/>
          <w:lang w:val="cs-CZ" w:eastAsia="cs-CZ" w:bidi="cs-CZ"/>
        </w:rPr>
        <w:t xml:space="preserve">na tzv. </w:t>
      </w:r>
      <w:r>
        <w:rPr>
          <w:b/>
          <w:bCs/>
          <w:color w:val="000000"/>
          <w:spacing w:val="0"/>
          <w:w w:val="100"/>
          <w:position w:val="0"/>
          <w:sz w:val="22"/>
          <w:szCs w:val="22"/>
          <w:shd w:val="clear" w:color="auto" w:fill="auto"/>
          <w:lang w:val="cs-CZ" w:eastAsia="cs-CZ" w:bidi="cs-CZ"/>
        </w:rPr>
        <w:t xml:space="preserve">Smlouvy nepojmenované </w:t>
      </w:r>
      <w:r>
        <w:rPr>
          <w:color w:val="000000"/>
          <w:spacing w:val="0"/>
          <w:w w:val="100"/>
          <w:position w:val="0"/>
          <w:sz w:val="22"/>
          <w:szCs w:val="22"/>
          <w:shd w:val="clear" w:color="auto" w:fill="auto"/>
          <w:lang w:val="cs-CZ" w:eastAsia="cs-CZ" w:bidi="cs-CZ"/>
        </w:rPr>
        <w:t xml:space="preserve">(tzv. inominátní) uzavírané dle </w:t>
      </w:r>
      <w:r>
        <w:rPr>
          <w:b/>
          <w:bCs/>
          <w:color w:val="000000"/>
          <w:spacing w:val="0"/>
          <w:w w:val="100"/>
          <w:position w:val="0"/>
          <w:sz w:val="22"/>
          <w:szCs w:val="22"/>
          <w:shd w:val="clear" w:color="auto" w:fill="auto"/>
          <w:lang w:val="cs-CZ" w:eastAsia="cs-CZ" w:bidi="cs-CZ"/>
        </w:rPr>
        <w:t xml:space="preserve">§ 1746 odst. 2 OZ, </w:t>
      </w:r>
      <w:r>
        <w:rPr>
          <w:color w:val="000000"/>
          <w:spacing w:val="0"/>
          <w:w w:val="100"/>
          <w:position w:val="0"/>
          <w:sz w:val="22"/>
          <w:szCs w:val="22"/>
          <w:shd w:val="clear" w:color="auto" w:fill="auto"/>
          <w:lang w:val="cs-CZ" w:eastAsia="cs-CZ" w:bidi="cs-CZ"/>
        </w:rPr>
        <w:t xml:space="preserve">mající některý z prvků </w:t>
      </w:r>
      <w:r>
        <w:rPr>
          <w:b/>
          <w:bCs/>
          <w:color w:val="000000"/>
          <w:spacing w:val="0"/>
          <w:w w:val="100"/>
          <w:position w:val="0"/>
          <w:sz w:val="22"/>
          <w:szCs w:val="22"/>
          <w:shd w:val="clear" w:color="auto" w:fill="auto"/>
          <w:lang w:val="cs-CZ" w:eastAsia="cs-CZ" w:bidi="cs-CZ"/>
        </w:rPr>
        <w:t xml:space="preserve">Smlouvy o dílo </w:t>
      </w:r>
      <w:r>
        <w:rPr>
          <w:color w:val="000000"/>
          <w:spacing w:val="0"/>
          <w:w w:val="100"/>
          <w:position w:val="0"/>
          <w:sz w:val="22"/>
          <w:szCs w:val="22"/>
          <w:shd w:val="clear" w:color="auto" w:fill="auto"/>
          <w:lang w:val="cs-CZ" w:eastAsia="cs-CZ" w:bidi="cs-CZ"/>
        </w:rPr>
        <w:t xml:space="preserve">týkající se např. </w:t>
      </w:r>
      <w:r>
        <w:rPr>
          <w:b/>
          <w:bCs/>
          <w:color w:val="000000"/>
          <w:spacing w:val="0"/>
          <w:w w:val="100"/>
          <w:position w:val="0"/>
          <w:sz w:val="22"/>
          <w:szCs w:val="22"/>
          <w:shd w:val="clear" w:color="auto" w:fill="auto"/>
          <w:lang w:val="cs-CZ" w:eastAsia="cs-CZ" w:bidi="cs-CZ"/>
        </w:rPr>
        <w:t>oprav či rekonstrukce</w:t>
      </w:r>
      <w:r>
        <w:rPr>
          <w:color w:val="000000"/>
          <w:spacing w:val="0"/>
          <w:w w:val="100"/>
          <w:position w:val="0"/>
          <w:sz w:val="22"/>
          <w:szCs w:val="22"/>
          <w:shd w:val="clear" w:color="auto" w:fill="auto"/>
          <w:lang w:val="cs-CZ" w:eastAsia="cs-CZ" w:bidi="cs-CZ"/>
        </w:rPr>
        <w:t>.</w:t>
      </w:r>
    </w:p>
    <w:p>
      <w:pPr>
        <w:pStyle w:val="Style9"/>
        <w:keepNext w:val="0"/>
        <w:keepLines w:val="0"/>
        <w:widowControl w:val="0"/>
        <w:numPr>
          <w:ilvl w:val="0"/>
          <w:numId w:val="311"/>
        </w:numPr>
        <w:shd w:val="clear" w:color="auto" w:fill="auto"/>
        <w:tabs>
          <w:tab w:pos="351"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Tyto OP lze použít a přiměřeně aplikovat na jakoukoliv níže uvedenou Smlouvu v takovém maximálně možném rozsahu, v jakém obsah Smlouvy a předmět díla dle druhu díla umožňuje aplikaci těchto OP. Tyto OP blíže upravují následující jednotlivé druhy-typy předmětů plnění těchto Smluv, a to zejména:</w:t>
      </w:r>
    </w:p>
    <w:p>
      <w:pPr>
        <w:pStyle w:val="Style9"/>
        <w:keepNext w:val="0"/>
        <w:keepLines w:val="0"/>
        <w:widowControl w:val="0"/>
        <w:numPr>
          <w:ilvl w:val="0"/>
          <w:numId w:val="313"/>
        </w:numPr>
        <w:shd w:val="clear" w:color="auto" w:fill="auto"/>
        <w:tabs>
          <w:tab w:pos="693" w:val="left"/>
        </w:tabs>
        <w:bidi w:val="0"/>
        <w:spacing w:before="0" w:after="0" w:line="240" w:lineRule="auto"/>
        <w:ind w:left="0" w:right="0" w:firstLine="0"/>
        <w:jc w:val="both"/>
        <w:rPr>
          <w:sz w:val="22"/>
          <w:szCs w:val="22"/>
        </w:rPr>
      </w:pPr>
      <w:r>
        <w:rPr>
          <w:i/>
          <w:iCs/>
          <w:color w:val="000000"/>
          <w:spacing w:val="0"/>
          <w:w w:val="100"/>
          <w:position w:val="0"/>
          <w:sz w:val="22"/>
          <w:szCs w:val="22"/>
          <w:shd w:val="clear" w:color="auto" w:fill="auto"/>
          <w:lang w:val="cs-CZ" w:eastAsia="cs-CZ" w:bidi="cs-CZ"/>
        </w:rPr>
        <w:t>Souvislé opravy a rekonstrukce silnic a mostů,</w:t>
      </w:r>
    </w:p>
    <w:p>
      <w:pPr>
        <w:pStyle w:val="Style9"/>
        <w:keepNext w:val="0"/>
        <w:keepLines w:val="0"/>
        <w:widowControl w:val="0"/>
        <w:numPr>
          <w:ilvl w:val="0"/>
          <w:numId w:val="313"/>
        </w:numPr>
        <w:shd w:val="clear" w:color="auto" w:fill="auto"/>
        <w:tabs>
          <w:tab w:pos="693" w:val="left"/>
        </w:tabs>
        <w:bidi w:val="0"/>
        <w:spacing w:before="0" w:after="0" w:line="240" w:lineRule="auto"/>
        <w:ind w:left="0" w:right="0" w:firstLine="0"/>
        <w:jc w:val="both"/>
        <w:rPr>
          <w:sz w:val="22"/>
          <w:szCs w:val="22"/>
        </w:rPr>
      </w:pPr>
      <w:r>
        <w:rPr>
          <w:i/>
          <w:iCs/>
          <w:color w:val="000000"/>
          <w:spacing w:val="0"/>
          <w:w w:val="100"/>
          <w:position w:val="0"/>
          <w:sz w:val="22"/>
          <w:szCs w:val="22"/>
          <w:shd w:val="clear" w:color="auto" w:fill="auto"/>
          <w:lang w:val="cs-CZ" w:eastAsia="cs-CZ" w:bidi="cs-CZ"/>
        </w:rPr>
        <w:t>Stavební úpravy a rekonstrukce staveb či objektů,</w:t>
      </w:r>
    </w:p>
    <w:p>
      <w:pPr>
        <w:pStyle w:val="Style9"/>
        <w:keepNext w:val="0"/>
        <w:keepLines w:val="0"/>
        <w:widowControl w:val="0"/>
        <w:numPr>
          <w:ilvl w:val="0"/>
          <w:numId w:val="313"/>
        </w:numPr>
        <w:shd w:val="clear" w:color="auto" w:fill="auto"/>
        <w:tabs>
          <w:tab w:pos="693" w:val="left"/>
        </w:tabs>
        <w:bidi w:val="0"/>
        <w:spacing w:before="0" w:after="260" w:line="240" w:lineRule="auto"/>
        <w:ind w:left="0" w:right="0" w:firstLine="0"/>
        <w:jc w:val="both"/>
        <w:rPr>
          <w:sz w:val="22"/>
          <w:szCs w:val="22"/>
        </w:rPr>
      </w:pPr>
      <w:r>
        <w:rPr>
          <w:i/>
          <w:iCs/>
          <w:color w:val="000000"/>
          <w:spacing w:val="0"/>
          <w:w w:val="100"/>
          <w:position w:val="0"/>
          <w:sz w:val="22"/>
          <w:szCs w:val="22"/>
          <w:shd w:val="clear" w:color="auto" w:fill="auto"/>
          <w:lang w:val="cs-CZ" w:eastAsia="cs-CZ" w:bidi="cs-CZ"/>
        </w:rPr>
        <w:t>Stavební a revitalizační úpravy okolo silnic a alejí.</w:t>
      </w:r>
    </w:p>
    <w:p>
      <w:pPr>
        <w:pStyle w:val="Style9"/>
        <w:keepNext w:val="0"/>
        <w:keepLines w:val="0"/>
        <w:widowControl w:val="0"/>
        <w:numPr>
          <w:ilvl w:val="0"/>
          <w:numId w:val="311"/>
        </w:numPr>
        <w:shd w:val="clear" w:color="auto" w:fill="auto"/>
        <w:tabs>
          <w:tab w:pos="346"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Tyto OP jsou základními podmínkami, na nichž Zadavatel trvá, a jsou nedílnou součástí smluvního ujednání. Případné konkrétní částky nebo termíny uvedené v těchto OP jsou </w:t>
      </w:r>
      <w:r>
        <w:rPr>
          <w:b/>
          <w:bCs/>
          <w:color w:val="000000"/>
          <w:spacing w:val="0"/>
          <w:w w:val="100"/>
          <w:position w:val="0"/>
          <w:sz w:val="22"/>
          <w:szCs w:val="22"/>
          <w:shd w:val="clear" w:color="auto" w:fill="auto"/>
          <w:lang w:val="cs-CZ" w:eastAsia="cs-CZ" w:bidi="cs-CZ"/>
        </w:rPr>
        <w:t xml:space="preserve">minimálními požadavky </w:t>
      </w:r>
      <w:r>
        <w:rPr>
          <w:color w:val="000000"/>
          <w:spacing w:val="0"/>
          <w:w w:val="100"/>
          <w:position w:val="0"/>
          <w:sz w:val="22"/>
          <w:szCs w:val="22"/>
          <w:shd w:val="clear" w:color="auto" w:fill="auto"/>
          <w:lang w:val="cs-CZ" w:eastAsia="cs-CZ" w:bidi="cs-CZ"/>
        </w:rPr>
        <w:t xml:space="preserve">Zadavatele, které je povinen Zhotovitel ve své nabídce jako minimální požadavky zadavatele akceptovat a je rovněž na volném uvážení Zhotovitele, zda v rámci návrhu Smlouvy nabídne zadavateli výhodnější podmínky. Zadavatel předpokládá, že ve Smlouvě dojde ze strany Zhotovitele k dalšímu upřesnění či konkretizaci údajů </w:t>
      </w:r>
      <w:r>
        <w:rPr>
          <w:b/>
          <w:bCs/>
          <w:color w:val="000000"/>
          <w:spacing w:val="0"/>
          <w:w w:val="100"/>
          <w:position w:val="0"/>
          <w:sz w:val="22"/>
          <w:szCs w:val="22"/>
          <w:shd w:val="clear" w:color="auto" w:fill="auto"/>
          <w:lang w:val="cs-CZ" w:eastAsia="cs-CZ" w:bidi="cs-CZ"/>
        </w:rPr>
        <w:t xml:space="preserve">(např. termíny plnění, cenové údaje, lhůty, </w:t>
      </w:r>
      <w:r>
        <w:rPr>
          <w:color w:val="000000"/>
          <w:spacing w:val="0"/>
          <w:w w:val="100"/>
          <w:position w:val="0"/>
          <w:sz w:val="22"/>
          <w:szCs w:val="22"/>
          <w:shd w:val="clear" w:color="auto" w:fill="auto"/>
          <w:lang w:val="cs-CZ" w:eastAsia="cs-CZ" w:bidi="cs-CZ"/>
        </w:rPr>
        <w:t xml:space="preserve">apod.), které však nesmějí být v rozporu s těmito OP a </w:t>
      </w:r>
      <w:r>
        <w:rPr>
          <w:b/>
          <w:bCs/>
          <w:color w:val="000000"/>
          <w:spacing w:val="0"/>
          <w:w w:val="100"/>
          <w:position w:val="0"/>
          <w:sz w:val="22"/>
          <w:szCs w:val="22"/>
          <w:u w:val="single"/>
          <w:shd w:val="clear" w:color="auto" w:fill="auto"/>
          <w:lang w:val="cs-CZ" w:eastAsia="cs-CZ" w:bidi="cs-CZ"/>
        </w:rPr>
        <w:t>nesmějí zhoršovat postavení Zadavatele,</w:t>
      </w:r>
      <w:r>
        <w:rPr>
          <w:b/>
          <w:bCs/>
          <w:color w:val="000000"/>
          <w:spacing w:val="0"/>
          <w:w w:val="100"/>
          <w:position w:val="0"/>
          <w:sz w:val="22"/>
          <w:szCs w:val="22"/>
          <w:shd w:val="clear" w:color="auto" w:fill="auto"/>
          <w:lang w:val="cs-CZ" w:eastAsia="cs-CZ" w:bidi="cs-CZ"/>
        </w:rPr>
        <w:t xml:space="preserve"> </w:t>
      </w:r>
      <w:r>
        <w:rPr>
          <w:color w:val="000000"/>
          <w:spacing w:val="0"/>
          <w:w w:val="100"/>
          <w:position w:val="0"/>
          <w:sz w:val="22"/>
          <w:szCs w:val="22"/>
          <w:shd w:val="clear" w:color="auto" w:fill="auto"/>
          <w:lang w:val="cs-CZ" w:eastAsia="cs-CZ" w:bidi="cs-CZ"/>
        </w:rPr>
        <w:t>než jak je uvedeno v těchto OP nebo zadávacích podmínkách příslušné veřejné zakázky.</w:t>
      </w:r>
    </w:p>
    <w:p>
      <w:pPr>
        <w:pStyle w:val="Style9"/>
        <w:keepNext w:val="0"/>
        <w:keepLines w:val="0"/>
        <w:widowControl w:val="0"/>
        <w:numPr>
          <w:ilvl w:val="0"/>
          <w:numId w:val="311"/>
        </w:numPr>
        <w:shd w:val="clear" w:color="auto" w:fill="auto"/>
        <w:tabs>
          <w:tab w:pos="304"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Není-li těmito OP upraveno či stanoveno jinak, </w:t>
      </w:r>
      <w:r>
        <w:rPr>
          <w:b/>
          <w:bCs/>
          <w:color w:val="000000"/>
          <w:spacing w:val="0"/>
          <w:w w:val="100"/>
          <w:position w:val="0"/>
          <w:sz w:val="22"/>
          <w:szCs w:val="22"/>
          <w:shd w:val="clear" w:color="auto" w:fill="auto"/>
          <w:lang w:val="cs-CZ" w:eastAsia="cs-CZ" w:bidi="cs-CZ"/>
        </w:rPr>
        <w:t xml:space="preserve">má se za to, </w:t>
      </w:r>
      <w:r>
        <w:rPr>
          <w:color w:val="000000"/>
          <w:spacing w:val="0"/>
          <w:w w:val="100"/>
          <w:position w:val="0"/>
          <w:sz w:val="22"/>
          <w:szCs w:val="22"/>
          <w:shd w:val="clear" w:color="auto" w:fill="auto"/>
          <w:lang w:val="cs-CZ" w:eastAsia="cs-CZ" w:bidi="cs-CZ"/>
        </w:rPr>
        <w:t>že Zhotovitel je držitelem příslušných živnostenských oprávnění potřebných k provedení díla a má řádné technické, technologické a materiálové vybavení, personální zkušenosti, schopnosti a odborné znalosti, aby řádně a včas provedl dílo dle uzavřené Smlouvy a je tak způsobilý jej splnit.</w:t>
      </w:r>
    </w:p>
    <w:p>
      <w:pPr>
        <w:pStyle w:val="Style9"/>
        <w:keepNext w:val="0"/>
        <w:keepLines w:val="0"/>
        <w:widowControl w:val="0"/>
        <w:shd w:val="clear" w:color="auto" w:fill="auto"/>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Podkladem pro uzavření Smlouvy dle těchto OP je v souladu s </w:t>
      </w:r>
      <w:r>
        <w:rPr>
          <w:b/>
          <w:bCs/>
          <w:color w:val="000000"/>
          <w:spacing w:val="0"/>
          <w:w w:val="100"/>
          <w:position w:val="0"/>
          <w:sz w:val="22"/>
          <w:szCs w:val="22"/>
          <w:shd w:val="clear" w:color="auto" w:fill="auto"/>
          <w:lang w:val="cs-CZ" w:eastAsia="cs-CZ" w:bidi="cs-CZ"/>
        </w:rPr>
        <w:t xml:space="preserve">§ 436 a násl. OZ </w:t>
      </w:r>
      <w:r>
        <w:rPr>
          <w:color w:val="000000"/>
          <w:spacing w:val="0"/>
          <w:w w:val="100"/>
          <w:position w:val="0"/>
          <w:sz w:val="22"/>
          <w:szCs w:val="22"/>
          <w:shd w:val="clear" w:color="auto" w:fill="auto"/>
          <w:lang w:val="cs-CZ" w:eastAsia="cs-CZ" w:bidi="cs-CZ"/>
        </w:rPr>
        <w:t xml:space="preserve">podepsaná a datovaná nabídka Zhotovitele podaná v zadávacím řízení, realizovaného dle ZZVZ, jež byla vyhodnocena jako ekonomicky nejvýhodnější na základě Rozhodnutí zadavatele o výběru dodavatele dle </w:t>
      </w:r>
      <w:r>
        <w:rPr>
          <w:b/>
          <w:bCs/>
          <w:color w:val="000000"/>
          <w:spacing w:val="0"/>
          <w:w w:val="100"/>
          <w:position w:val="0"/>
          <w:sz w:val="22"/>
          <w:szCs w:val="22"/>
          <w:shd w:val="clear" w:color="auto" w:fill="auto"/>
          <w:lang w:val="cs-CZ" w:eastAsia="cs-CZ" w:bidi="cs-CZ"/>
        </w:rPr>
        <w:t>§ 122 ZZVZ.</w:t>
      </w:r>
    </w:p>
    <w:p>
      <w:pPr>
        <w:pStyle w:val="Style9"/>
        <w:keepNext w:val="0"/>
        <w:keepLines w:val="0"/>
        <w:widowControl w:val="0"/>
        <w:shd w:val="clear" w:color="auto" w:fill="auto"/>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Není-li těmito OP upraveno či stanoveno jinak, má se za to, že Zhotovitel je schopný předmět díla dle Smlouvy a těchto OP provést v souladu s touto Smlouvou za sjednanou nabídkovou cenu a že si je vědom skutečnosti, že Objednatel má značný zájem na řádném a včasném dokončení díla ve sjednané době plnění a za sjednanou nabídkovou cenu, a že dílo bude způsobilé účelu sjednanému Smlouvou.</w:t>
      </w:r>
    </w:p>
    <w:p>
      <w:pPr>
        <w:pStyle w:val="Style9"/>
        <w:keepNext w:val="0"/>
        <w:keepLines w:val="0"/>
        <w:widowControl w:val="0"/>
        <w:numPr>
          <w:ilvl w:val="0"/>
          <w:numId w:val="311"/>
        </w:numPr>
        <w:shd w:val="clear" w:color="auto" w:fill="auto"/>
        <w:tabs>
          <w:tab w:pos="294"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Veškerá ujednání </w:t>
      </w:r>
      <w:r>
        <w:rPr>
          <w:b/>
          <w:bCs/>
          <w:color w:val="000000"/>
          <w:spacing w:val="0"/>
          <w:w w:val="100"/>
          <w:position w:val="0"/>
          <w:sz w:val="22"/>
          <w:szCs w:val="22"/>
          <w:shd w:val="clear" w:color="auto" w:fill="auto"/>
          <w:lang w:val="cs-CZ" w:eastAsia="cs-CZ" w:bidi="cs-CZ"/>
        </w:rPr>
        <w:t xml:space="preserve">vyplývající </w:t>
      </w:r>
      <w:r>
        <w:rPr>
          <w:color w:val="000000"/>
          <w:spacing w:val="0"/>
          <w:w w:val="100"/>
          <w:position w:val="0"/>
          <w:sz w:val="22"/>
          <w:szCs w:val="22"/>
          <w:shd w:val="clear" w:color="auto" w:fill="auto"/>
          <w:lang w:val="cs-CZ" w:eastAsia="cs-CZ" w:bidi="cs-CZ"/>
        </w:rPr>
        <w:t xml:space="preserve">mezi smluvními stranami </w:t>
      </w:r>
      <w:r>
        <w:rPr>
          <w:b/>
          <w:bCs/>
          <w:color w:val="000000"/>
          <w:spacing w:val="0"/>
          <w:w w:val="100"/>
          <w:position w:val="0"/>
          <w:sz w:val="22"/>
          <w:szCs w:val="22"/>
          <w:shd w:val="clear" w:color="auto" w:fill="auto"/>
          <w:lang w:val="cs-CZ" w:eastAsia="cs-CZ" w:bidi="cs-CZ"/>
        </w:rPr>
        <w:t xml:space="preserve">z </w:t>
      </w:r>
      <w:r>
        <w:rPr>
          <w:color w:val="000000"/>
          <w:spacing w:val="0"/>
          <w:w w:val="100"/>
          <w:position w:val="0"/>
          <w:sz w:val="22"/>
          <w:szCs w:val="22"/>
          <w:shd w:val="clear" w:color="auto" w:fill="auto"/>
          <w:lang w:val="cs-CZ" w:eastAsia="cs-CZ" w:bidi="cs-CZ"/>
        </w:rPr>
        <w:t xml:space="preserve">uzavřené </w:t>
      </w:r>
      <w:r>
        <w:rPr>
          <w:b/>
          <w:bCs/>
          <w:color w:val="000000"/>
          <w:spacing w:val="0"/>
          <w:w w:val="100"/>
          <w:position w:val="0"/>
          <w:sz w:val="22"/>
          <w:szCs w:val="22"/>
          <w:u w:val="single"/>
          <w:shd w:val="clear" w:color="auto" w:fill="auto"/>
          <w:lang w:val="cs-CZ" w:eastAsia="cs-CZ" w:bidi="cs-CZ"/>
        </w:rPr>
        <w:t xml:space="preserve">Smlouvy mají přednost před těmito OP, </w:t>
      </w:r>
      <w:r>
        <w:rPr>
          <w:b/>
          <w:bCs/>
          <w:color w:val="000000"/>
          <w:spacing w:val="0"/>
          <w:w w:val="100"/>
          <w:position w:val="0"/>
          <w:sz w:val="22"/>
          <w:szCs w:val="22"/>
          <w:shd w:val="clear" w:color="auto" w:fill="auto"/>
          <w:lang w:val="cs-CZ" w:eastAsia="cs-CZ" w:bidi="cs-CZ"/>
        </w:rPr>
        <w:t>pokud upravují práva a povinnosti smluvních stran odlišně od těchto OP. Pokud uzavřená Smlouva neupravuje příslušná práva a povinnosti smluvních stran a nebo přímo odkazuje na tyto OP, pak jsou smluvní strany povinny respektovat tyto OP.</w:t>
      </w:r>
    </w:p>
    <w:p>
      <w:pPr>
        <w:pStyle w:val="Style81"/>
        <w:keepNext/>
        <w:keepLines/>
        <w:widowControl w:val="0"/>
        <w:numPr>
          <w:ilvl w:val="0"/>
          <w:numId w:val="311"/>
        </w:numPr>
        <w:shd w:val="clear" w:color="auto" w:fill="auto"/>
        <w:tabs>
          <w:tab w:pos="318" w:val="left"/>
        </w:tabs>
        <w:bidi w:val="0"/>
        <w:spacing w:before="0" w:after="0" w:line="240" w:lineRule="auto"/>
        <w:ind w:left="0" w:right="0" w:firstLine="0"/>
        <w:jc w:val="both"/>
      </w:pPr>
      <w:bookmarkStart w:id="11" w:name="bookmark11"/>
      <w:bookmarkStart w:id="12" w:name="bookmark12"/>
      <w:r>
        <w:rPr>
          <w:color w:val="000000"/>
          <w:spacing w:val="0"/>
          <w:w w:val="100"/>
          <w:position w:val="0"/>
          <w:u w:val="none"/>
          <w:shd w:val="clear" w:color="auto" w:fill="auto"/>
          <w:lang w:val="cs-CZ" w:eastAsia="cs-CZ" w:bidi="cs-CZ"/>
        </w:rPr>
        <w:t>Vymezení pojmů:</w:t>
      </w:r>
      <w:bookmarkEnd w:id="11"/>
      <w:bookmarkEnd w:id="12"/>
    </w:p>
    <w:p>
      <w:pPr>
        <w:pStyle w:val="Style9"/>
        <w:keepNext w:val="0"/>
        <w:keepLines w:val="0"/>
        <w:widowControl w:val="0"/>
        <w:numPr>
          <w:ilvl w:val="0"/>
          <w:numId w:val="315"/>
        </w:numPr>
        <w:shd w:val="clear" w:color="auto" w:fill="auto"/>
        <w:tabs>
          <w:tab w:pos="313"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Objednatelem je zadavatel po uzavření Smlouvy na plnění předmětu veřejné zakázky.</w:t>
      </w:r>
    </w:p>
    <w:p>
      <w:pPr>
        <w:pStyle w:val="Style9"/>
        <w:keepNext w:val="0"/>
        <w:keepLines w:val="0"/>
        <w:widowControl w:val="0"/>
        <w:numPr>
          <w:ilvl w:val="0"/>
          <w:numId w:val="315"/>
        </w:numPr>
        <w:shd w:val="clear" w:color="auto" w:fill="auto"/>
        <w:tabs>
          <w:tab w:pos="322" w:val="left"/>
        </w:tabs>
        <w:bidi w:val="0"/>
        <w:spacing w:before="0" w:after="0" w:line="240" w:lineRule="auto"/>
        <w:ind w:left="300" w:right="0" w:hanging="300"/>
        <w:jc w:val="both"/>
        <w:rPr>
          <w:sz w:val="22"/>
          <w:szCs w:val="22"/>
        </w:rPr>
      </w:pPr>
      <w:r>
        <w:rPr>
          <w:color w:val="000000"/>
          <w:spacing w:val="0"/>
          <w:w w:val="100"/>
          <w:position w:val="0"/>
          <w:sz w:val="22"/>
          <w:szCs w:val="22"/>
          <w:shd w:val="clear" w:color="auto" w:fill="auto"/>
          <w:lang w:val="cs-CZ" w:eastAsia="cs-CZ" w:bidi="cs-CZ"/>
        </w:rPr>
        <w:t>Zhotovitelem je účastník zadávacího řízení a současně vybraný dodavatel po uzavření Smlouvy na plnění předmětu veřejné zakázky.</w:t>
      </w:r>
    </w:p>
    <w:p>
      <w:pPr>
        <w:pStyle w:val="Style9"/>
        <w:keepNext w:val="0"/>
        <w:keepLines w:val="0"/>
        <w:widowControl w:val="0"/>
        <w:numPr>
          <w:ilvl w:val="0"/>
          <w:numId w:val="315"/>
        </w:numPr>
        <w:shd w:val="clear" w:color="auto" w:fill="auto"/>
        <w:tabs>
          <w:tab w:pos="322" w:val="left"/>
        </w:tabs>
        <w:bidi w:val="0"/>
        <w:spacing w:before="0" w:after="0" w:line="240" w:lineRule="auto"/>
        <w:ind w:left="300" w:right="0" w:hanging="300"/>
        <w:jc w:val="both"/>
        <w:rPr>
          <w:sz w:val="22"/>
          <w:szCs w:val="22"/>
        </w:rPr>
      </w:pPr>
      <w:r>
        <w:rPr>
          <w:color w:val="000000"/>
          <w:spacing w:val="0"/>
          <w:w w:val="100"/>
          <w:position w:val="0"/>
          <w:sz w:val="22"/>
          <w:szCs w:val="22"/>
          <w:shd w:val="clear" w:color="auto" w:fill="auto"/>
          <w:lang w:val="cs-CZ" w:eastAsia="cs-CZ" w:bidi="cs-CZ"/>
        </w:rPr>
        <w:t>Poddodavatel je třetí osoba, prostřednictvím níž Zhotovitel po uzavření Smlouvy na plnění předmětu veřejné zakázky realizuje určitou, předem vymezenou část veřejné zakázky, za podmínek vyplývajících z uzavřené Smlouvy ve vztahu ke splnění části předmětu plnění, a popř. také kvalifikační způsobilosti.</w:t>
      </w:r>
    </w:p>
    <w:p>
      <w:pPr>
        <w:pStyle w:val="Style9"/>
        <w:keepNext w:val="0"/>
        <w:keepLines w:val="0"/>
        <w:widowControl w:val="0"/>
        <w:numPr>
          <w:ilvl w:val="0"/>
          <w:numId w:val="315"/>
        </w:numPr>
        <w:shd w:val="clear" w:color="auto" w:fill="auto"/>
        <w:tabs>
          <w:tab w:pos="322" w:val="left"/>
        </w:tabs>
        <w:bidi w:val="0"/>
        <w:spacing w:before="0" w:after="0" w:line="240" w:lineRule="auto"/>
        <w:ind w:left="300" w:right="0" w:hanging="300"/>
        <w:jc w:val="both"/>
        <w:rPr>
          <w:sz w:val="22"/>
          <w:szCs w:val="22"/>
        </w:rPr>
      </w:pPr>
      <w:r>
        <w:rPr>
          <w:color w:val="000000"/>
          <w:spacing w:val="0"/>
          <w:w w:val="100"/>
          <w:position w:val="0"/>
          <w:sz w:val="22"/>
          <w:szCs w:val="22"/>
          <w:shd w:val="clear" w:color="auto" w:fill="auto"/>
          <w:lang w:val="cs-CZ" w:eastAsia="cs-CZ" w:bidi="cs-CZ"/>
        </w:rPr>
        <w:t>Příslušnou dokumentací je dokumentace zpracovaná v rozsahu stanoveném jiným právním předpisem (vyhláškou č. 169/2016 Sb.).</w:t>
      </w:r>
    </w:p>
    <w:p>
      <w:pPr>
        <w:pStyle w:val="Style9"/>
        <w:keepNext w:val="0"/>
        <w:keepLines w:val="0"/>
        <w:widowControl w:val="0"/>
        <w:numPr>
          <w:ilvl w:val="0"/>
          <w:numId w:val="315"/>
        </w:numPr>
        <w:shd w:val="clear" w:color="auto" w:fill="auto"/>
        <w:tabs>
          <w:tab w:pos="322" w:val="left"/>
        </w:tabs>
        <w:bidi w:val="0"/>
        <w:spacing w:before="0" w:after="0" w:line="240" w:lineRule="auto"/>
        <w:ind w:left="300" w:right="0" w:hanging="300"/>
        <w:jc w:val="both"/>
        <w:rPr>
          <w:sz w:val="22"/>
          <w:szCs w:val="22"/>
        </w:rPr>
      </w:pPr>
      <w:r>
        <w:rPr>
          <w:color w:val="000000"/>
          <w:spacing w:val="0"/>
          <w:w w:val="100"/>
          <w:position w:val="0"/>
          <w:sz w:val="22"/>
          <w:szCs w:val="22"/>
          <w:shd w:val="clear" w:color="auto" w:fill="auto"/>
          <w:lang w:val="cs-CZ" w:eastAsia="cs-CZ" w:bidi="cs-CZ"/>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p>
      <w:pPr>
        <w:pStyle w:val="Style9"/>
        <w:keepNext w:val="0"/>
        <w:keepLines w:val="0"/>
        <w:widowControl w:val="0"/>
        <w:numPr>
          <w:ilvl w:val="0"/>
          <w:numId w:val="315"/>
        </w:numPr>
        <w:shd w:val="clear" w:color="auto" w:fill="auto"/>
        <w:tabs>
          <w:tab w:pos="322" w:val="left"/>
        </w:tabs>
        <w:bidi w:val="0"/>
        <w:spacing w:before="0" w:after="480" w:line="240" w:lineRule="auto"/>
        <w:ind w:left="300" w:right="0" w:hanging="300"/>
        <w:jc w:val="both"/>
        <w:rPr>
          <w:sz w:val="22"/>
          <w:szCs w:val="22"/>
        </w:rPr>
      </w:pPr>
      <w:bookmarkStart w:id="13" w:name="bookmark13"/>
      <w:r>
        <w:rPr>
          <w:color w:val="000000"/>
          <w:spacing w:val="0"/>
          <w:w w:val="100"/>
          <w:position w:val="0"/>
          <w:sz w:val="22"/>
          <w:szCs w:val="22"/>
          <w:shd w:val="clear" w:color="auto" w:fill="auto"/>
          <w:lang w:val="cs-CZ" w:eastAsia="cs-CZ" w:bidi="cs-CZ"/>
        </w:rPr>
        <w:t>Zhotovitel ve Smlouvě uvede svou doručovací adresu, telefonní číslo a emailovou adresu, prostřednictvím kterých bude moci být kontaktován po celou dobu účinnosti Smlouvy.</w:t>
      </w:r>
      <w:bookmarkEnd w:id="13"/>
    </w:p>
    <w:p>
      <w:pPr>
        <w:pStyle w:val="Style9"/>
        <w:keepNext w:val="0"/>
        <w:keepLines w:val="0"/>
        <w:widowControl w:val="0"/>
        <w:shd w:val="clear" w:color="auto" w:fill="auto"/>
        <w:bidi w:val="0"/>
        <w:spacing w:before="0" w:after="260" w:line="216" w:lineRule="auto"/>
        <w:ind w:left="0" w:right="0" w:firstLine="0"/>
        <w:jc w:val="center"/>
      </w:pPr>
      <w:r>
        <w:rPr>
          <w:b/>
          <w:bCs/>
          <w:color w:val="000000"/>
          <w:spacing w:val="0"/>
          <w:w w:val="100"/>
          <w:position w:val="0"/>
          <w:u w:val="single"/>
          <w:shd w:val="clear" w:color="auto" w:fill="auto"/>
          <w:lang w:val="cs-CZ" w:eastAsia="cs-CZ" w:bidi="cs-CZ"/>
        </w:rPr>
        <w:t>I. Předmět Smlouvy</w:t>
      </w:r>
    </w:p>
    <w:p>
      <w:pPr>
        <w:pStyle w:val="Style9"/>
        <w:keepNext w:val="0"/>
        <w:keepLines w:val="0"/>
        <w:widowControl w:val="0"/>
        <w:numPr>
          <w:ilvl w:val="0"/>
          <w:numId w:val="317"/>
        </w:numPr>
        <w:shd w:val="clear" w:color="auto" w:fill="auto"/>
        <w:tabs>
          <w:tab w:pos="486"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se zavazuje provést pro Objednatele na svůj náklad a nebezpečí sjednané dílo uvedené ve Smlouvě a Objednatel se zavazuje dílo převzít a za provedené dílo zaplatit Zhotoviteli cenu ve výši a za podmínek sjednaných ve Smlouvě. Zhotovitel provede dílo dle uzavřené Smlouvy tím, že řádně a včas provede kompletní stavební práce, včetně dodávky stavebních materiálů, v rozsahu zadávací dokumentace (dále také jako „ZD“) obsahující Projektové dokumentace pro provádění staveb (dále také „PD“), Soupisy stavebních prací, dodávek, služeb spolu s výkazy výměr (dále také „VV“) a v rozsahu obecně závazných právních předpisů, ČSN, ČN, EN a ostatních norem, a to včetně zřízení zařízení staveniště a jeho vyklizení po dokončení díla.</w:t>
      </w:r>
    </w:p>
    <w:p>
      <w:pPr>
        <w:pStyle w:val="Style9"/>
        <w:keepNext w:val="0"/>
        <w:keepLines w:val="0"/>
        <w:widowControl w:val="0"/>
        <w:numPr>
          <w:ilvl w:val="0"/>
          <w:numId w:val="317"/>
        </w:numPr>
        <w:shd w:val="clear" w:color="auto" w:fill="auto"/>
        <w:tabs>
          <w:tab w:pos="481"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Předmětem díla je provedení všech činností, prací, dodávek a služeb uvedených v zadávacích podmínkách, tj. obsažených v ZD, PD, VV a v nabídce Zhotovitele, které tvoří nedílnou součást Smlouvy a to bez ohledu na to, v kterém z těchto výchozích dokumentů jsou uvedeny, či z nich jinak vyplývají.</w:t>
      </w:r>
    </w:p>
    <w:p>
      <w:pPr>
        <w:pStyle w:val="Style9"/>
        <w:keepNext w:val="0"/>
        <w:keepLines w:val="0"/>
        <w:widowControl w:val="0"/>
        <w:shd w:val="clear" w:color="auto" w:fill="auto"/>
        <w:bidi w:val="0"/>
        <w:spacing w:before="0" w:after="260" w:line="240" w:lineRule="auto"/>
        <w:ind w:left="0" w:right="0" w:firstLine="580"/>
        <w:jc w:val="both"/>
        <w:rPr>
          <w:sz w:val="22"/>
          <w:szCs w:val="22"/>
        </w:rPr>
      </w:pPr>
      <w:r>
        <w:rPr>
          <w:color w:val="000000"/>
          <w:spacing w:val="0"/>
          <w:w w:val="100"/>
          <w:position w:val="0"/>
          <w:sz w:val="22"/>
          <w:szCs w:val="22"/>
          <w:shd w:val="clear" w:color="auto" w:fill="auto"/>
          <w:lang w:val="cs-CZ" w:eastAsia="cs-CZ" w:bidi="cs-CZ"/>
        </w:rPr>
        <w:t>Předmětem díla jsou rovněž činnosti, práce, dodávky a služby, které nejsou ve výše uvedených dokumentech, ve Smlouvě či v těchto OP obsaženy, ale o kterých Zhotovitel při vynaložení odborné péče věděl, nebo podle svých odborných znalostí a zkušeností vědět měl a mohl, že jsou nutné k řádnému, včasnému a kvalitnímu provedení díla dané povahy, a to i s přihlédnutím ke standardní praxi při realizaci děl podobného rozsahu a charakteru. Provedení těchto činností, prací, dodávek a služeb však v žádném případě, není-li dále stanoveno v těchto OP jinak, nezvyšuje v rámci zadávacího řízení vysoutěženou a ve Smlouvě sjednanou cenu díla, avšak ustanovení § 2594, popř. § 2627 OZ a právní důsledky z nich vyplývající nejsou tímto ujednáním dotčeny.</w:t>
      </w:r>
    </w:p>
    <w:p>
      <w:pPr>
        <w:pStyle w:val="Style9"/>
        <w:keepNext w:val="0"/>
        <w:keepLines w:val="0"/>
        <w:widowControl w:val="0"/>
        <w:numPr>
          <w:ilvl w:val="0"/>
          <w:numId w:val="317"/>
        </w:numPr>
        <w:shd w:val="clear" w:color="auto" w:fill="auto"/>
        <w:tabs>
          <w:tab w:pos="481"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Mimo definovaných </w:t>
      </w:r>
      <w:r>
        <w:rPr>
          <w:b/>
          <w:bCs/>
          <w:color w:val="000000"/>
          <w:spacing w:val="0"/>
          <w:w w:val="100"/>
          <w:position w:val="0"/>
          <w:sz w:val="22"/>
          <w:szCs w:val="22"/>
          <w:shd w:val="clear" w:color="auto" w:fill="auto"/>
          <w:lang w:val="cs-CZ" w:eastAsia="cs-CZ" w:bidi="cs-CZ"/>
        </w:rPr>
        <w:t xml:space="preserve">činností, prací, dodávek a služeb </w:t>
      </w:r>
      <w:r>
        <w:rPr>
          <w:color w:val="000000"/>
          <w:spacing w:val="0"/>
          <w:w w:val="100"/>
          <w:position w:val="0"/>
          <w:sz w:val="22"/>
          <w:szCs w:val="22"/>
          <w:shd w:val="clear" w:color="auto" w:fill="auto"/>
          <w:lang w:val="cs-CZ" w:eastAsia="cs-CZ" w:bidi="cs-CZ"/>
        </w:rPr>
        <w:t xml:space="preserve">vyplývajících ze ZD, </w:t>
      </w:r>
      <w:r>
        <w:rPr>
          <w:b/>
          <w:bCs/>
          <w:color w:val="000000"/>
          <w:spacing w:val="0"/>
          <w:w w:val="100"/>
          <w:position w:val="0"/>
          <w:sz w:val="22"/>
          <w:szCs w:val="22"/>
          <w:shd w:val="clear" w:color="auto" w:fill="auto"/>
          <w:lang w:val="cs-CZ" w:eastAsia="cs-CZ" w:bidi="cs-CZ"/>
        </w:rPr>
        <w:t xml:space="preserve">zahrnuje předmět plnění </w:t>
      </w:r>
      <w:r>
        <w:rPr>
          <w:color w:val="000000"/>
          <w:spacing w:val="0"/>
          <w:w w:val="100"/>
          <w:position w:val="0"/>
          <w:sz w:val="22"/>
          <w:szCs w:val="22"/>
          <w:shd w:val="clear" w:color="auto" w:fill="auto"/>
          <w:lang w:val="cs-CZ" w:eastAsia="cs-CZ" w:bidi="cs-CZ"/>
        </w:rPr>
        <w:t xml:space="preserve">i </w:t>
      </w:r>
      <w:r>
        <w:rPr>
          <w:b/>
          <w:bCs/>
          <w:color w:val="000000"/>
          <w:spacing w:val="0"/>
          <w:w w:val="100"/>
          <w:position w:val="0"/>
          <w:sz w:val="22"/>
          <w:szCs w:val="22"/>
          <w:shd w:val="clear" w:color="auto" w:fill="auto"/>
          <w:lang w:val="cs-CZ" w:eastAsia="cs-CZ" w:bidi="cs-CZ"/>
        </w:rPr>
        <w:t xml:space="preserve">práce a činnosti </w:t>
      </w:r>
      <w:r>
        <w:rPr>
          <w:color w:val="000000"/>
          <w:spacing w:val="0"/>
          <w:w w:val="100"/>
          <w:position w:val="0"/>
          <w:sz w:val="22"/>
          <w:szCs w:val="22"/>
          <w:shd w:val="clear" w:color="auto" w:fill="auto"/>
          <w:lang w:val="cs-CZ" w:eastAsia="cs-CZ" w:bidi="cs-CZ"/>
        </w:rPr>
        <w:t xml:space="preserve">Zhotovitele, které vyplývají z charakteru předmětu druhu díla a tyto činnosti </w:t>
      </w:r>
      <w:r>
        <w:rPr>
          <w:b/>
          <w:bCs/>
          <w:color w:val="000000"/>
          <w:spacing w:val="0"/>
          <w:w w:val="100"/>
          <w:position w:val="0"/>
          <w:sz w:val="22"/>
          <w:szCs w:val="22"/>
          <w:shd w:val="clear" w:color="auto" w:fill="auto"/>
          <w:lang w:val="cs-CZ" w:eastAsia="cs-CZ" w:bidi="cs-CZ"/>
        </w:rPr>
        <w:t xml:space="preserve">Zhotovitel </w:t>
      </w:r>
      <w:r>
        <w:rPr>
          <w:color w:val="000000"/>
          <w:spacing w:val="0"/>
          <w:w w:val="100"/>
          <w:position w:val="0"/>
          <w:sz w:val="22"/>
          <w:szCs w:val="22"/>
          <w:shd w:val="clear" w:color="auto" w:fill="auto"/>
          <w:lang w:val="cs-CZ" w:eastAsia="cs-CZ" w:bidi="cs-CZ"/>
        </w:rPr>
        <w:t xml:space="preserve">zohlední do </w:t>
      </w:r>
      <w:r>
        <w:rPr>
          <w:color w:val="000000"/>
          <w:spacing w:val="0"/>
          <w:w w:val="100"/>
          <w:position w:val="0"/>
          <w:sz w:val="22"/>
          <w:szCs w:val="22"/>
          <w:shd w:val="clear" w:color="auto" w:fill="auto"/>
          <w:lang w:val="cs-CZ" w:eastAsia="cs-CZ" w:bidi="cs-CZ"/>
        </w:rPr>
        <w:t xml:space="preserve">nabídkové ceny díla. Jedná se o tzv. </w:t>
      </w:r>
      <w:r>
        <w:rPr>
          <w:b/>
          <w:bCs/>
          <w:color w:val="000000"/>
          <w:spacing w:val="0"/>
          <w:w w:val="100"/>
          <w:position w:val="0"/>
          <w:sz w:val="22"/>
          <w:szCs w:val="22"/>
          <w:shd w:val="clear" w:color="auto" w:fill="auto"/>
          <w:lang w:val="cs-CZ" w:eastAsia="cs-CZ" w:bidi="cs-CZ"/>
        </w:rPr>
        <w:t xml:space="preserve">vedlejší a ostatní náklady </w:t>
      </w:r>
      <w:r>
        <w:rPr>
          <w:color w:val="000000"/>
          <w:spacing w:val="0"/>
          <w:w w:val="100"/>
          <w:position w:val="0"/>
          <w:sz w:val="22"/>
          <w:szCs w:val="22"/>
          <w:shd w:val="clear" w:color="auto" w:fill="auto"/>
          <w:lang w:val="cs-CZ" w:eastAsia="cs-CZ" w:bidi="cs-CZ"/>
        </w:rPr>
        <w:t xml:space="preserve">Zhotovitele dle </w:t>
      </w:r>
      <w:r>
        <w:rPr>
          <w:b/>
          <w:bCs/>
          <w:color w:val="000000"/>
          <w:spacing w:val="0"/>
          <w:w w:val="100"/>
          <w:position w:val="0"/>
          <w:sz w:val="22"/>
          <w:szCs w:val="22"/>
          <w:shd w:val="clear" w:color="auto" w:fill="auto"/>
          <w:lang w:val="cs-CZ" w:eastAsia="cs-CZ" w:bidi="cs-CZ"/>
        </w:rPr>
        <w:t xml:space="preserve">§ 9 a § 10 vyhl. č. 169/2016 Sb., </w:t>
      </w:r>
      <w:r>
        <w:rPr>
          <w:color w:val="000000"/>
          <w:spacing w:val="0"/>
          <w:w w:val="100"/>
          <w:position w:val="0"/>
          <w:sz w:val="22"/>
          <w:szCs w:val="22"/>
          <w:shd w:val="clear" w:color="auto" w:fill="auto"/>
          <w:lang w:val="cs-CZ" w:eastAsia="cs-CZ" w:bidi="cs-CZ"/>
        </w:rPr>
        <w:t>které tvoří nedílnou součást realizace díla.</w:t>
      </w:r>
    </w:p>
    <w:p>
      <w:pPr>
        <w:pStyle w:val="Style9"/>
        <w:keepNext w:val="0"/>
        <w:keepLines w:val="0"/>
        <w:widowControl w:val="0"/>
        <w:shd w:val="clear" w:color="auto" w:fill="auto"/>
        <w:bidi w:val="0"/>
        <w:spacing w:before="0" w:after="260" w:line="240" w:lineRule="auto"/>
        <w:ind w:left="0" w:right="0" w:firstLine="720"/>
        <w:jc w:val="both"/>
        <w:rPr>
          <w:sz w:val="22"/>
          <w:szCs w:val="22"/>
        </w:rPr>
      </w:pPr>
      <w:r>
        <w:rPr>
          <w:color w:val="000000"/>
          <w:spacing w:val="0"/>
          <w:w w:val="100"/>
          <w:position w:val="0"/>
          <w:sz w:val="22"/>
          <w:szCs w:val="22"/>
          <w:shd w:val="clear" w:color="auto" w:fill="auto"/>
          <w:lang w:val="cs-CZ" w:eastAsia="cs-CZ" w:bidi="cs-CZ"/>
        </w:rPr>
        <w:t xml:space="preserve">Mezi tyto </w:t>
      </w:r>
      <w:r>
        <w:rPr>
          <w:b/>
          <w:bCs/>
          <w:color w:val="000000"/>
          <w:spacing w:val="0"/>
          <w:w w:val="100"/>
          <w:position w:val="0"/>
          <w:sz w:val="22"/>
          <w:szCs w:val="22"/>
          <w:shd w:val="clear" w:color="auto" w:fill="auto"/>
          <w:lang w:val="cs-CZ" w:eastAsia="cs-CZ" w:bidi="cs-CZ"/>
        </w:rPr>
        <w:t xml:space="preserve">práce a činnosti </w:t>
      </w:r>
      <w:r>
        <w:rPr>
          <w:color w:val="000000"/>
          <w:spacing w:val="0"/>
          <w:w w:val="100"/>
          <w:position w:val="0"/>
          <w:sz w:val="22"/>
          <w:szCs w:val="22"/>
          <w:shd w:val="clear" w:color="auto" w:fill="auto"/>
          <w:lang w:val="cs-CZ" w:eastAsia="cs-CZ" w:bidi="cs-CZ"/>
        </w:rPr>
        <w:t xml:space="preserve">Zhotovitele mající dopad na celkovou nabídkovou cenu, patří </w:t>
      </w:r>
      <w:r>
        <w:rPr>
          <w:b/>
          <w:bCs/>
          <w:color w:val="000000"/>
          <w:spacing w:val="0"/>
          <w:w w:val="100"/>
          <w:position w:val="0"/>
          <w:sz w:val="22"/>
          <w:szCs w:val="22"/>
          <w:shd w:val="clear" w:color="auto" w:fill="auto"/>
          <w:lang w:val="cs-CZ" w:eastAsia="cs-CZ" w:bidi="cs-CZ"/>
        </w:rPr>
        <w:t>zejména:</w:t>
      </w:r>
    </w:p>
    <w:p>
      <w:pPr>
        <w:pStyle w:val="Style9"/>
        <w:keepNext w:val="0"/>
        <w:keepLines w:val="0"/>
        <w:widowControl w:val="0"/>
        <w:numPr>
          <w:ilvl w:val="0"/>
          <w:numId w:val="319"/>
        </w:numPr>
        <w:shd w:val="clear" w:color="auto" w:fill="auto"/>
        <w:tabs>
          <w:tab w:pos="654"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Zajištění všech nezbytných průzkumů nutných pro řádné provádění a dokončení díla.</w:t>
      </w:r>
    </w:p>
    <w:p>
      <w:pPr>
        <w:pStyle w:val="Style9"/>
        <w:keepNext w:val="0"/>
        <w:keepLines w:val="0"/>
        <w:widowControl w:val="0"/>
        <w:numPr>
          <w:ilvl w:val="0"/>
          <w:numId w:val="319"/>
        </w:numPr>
        <w:shd w:val="clear" w:color="auto" w:fill="auto"/>
        <w:tabs>
          <w:tab w:pos="654"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Zajištění nebo provedení všech geodetických prací, a to zejména výškového a směrového vytýčení stavby v místě provedení díla a současně i zaměření díla v průběhu jeho provádění, zpracování veškerých dokladů o vytyčení základních směrových a výškových bodů stavby a jejich stabilizaci pro účely kolaudačního řízení, včetně zajištění geodetického zaměření skutečného provedení díla a zajištění zpracování a ověření geometrických plánů.</w:t>
      </w:r>
    </w:p>
    <w:p>
      <w:pPr>
        <w:pStyle w:val="Style9"/>
        <w:keepNext w:val="0"/>
        <w:keepLines w:val="0"/>
        <w:widowControl w:val="0"/>
        <w:numPr>
          <w:ilvl w:val="0"/>
          <w:numId w:val="319"/>
        </w:numPr>
        <w:shd w:val="clear" w:color="auto" w:fill="auto"/>
        <w:tabs>
          <w:tab w:pos="654"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Oznámení v souladu s platnými rozhodnutími a vyjádřeními zahájení stavebních prací správcům sítí a zajištění vytýčení všech sítí od jejich správců, včetně aktualizace vyjádření a provedení případných kopaných sond dle požadavku správců sítí.</w:t>
      </w:r>
    </w:p>
    <w:p>
      <w:pPr>
        <w:pStyle w:val="Style9"/>
        <w:keepNext w:val="0"/>
        <w:keepLines w:val="0"/>
        <w:widowControl w:val="0"/>
        <w:numPr>
          <w:ilvl w:val="0"/>
          <w:numId w:val="319"/>
        </w:numPr>
        <w:shd w:val="clear" w:color="auto" w:fill="auto"/>
        <w:tabs>
          <w:tab w:pos="654"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Zajištění a provedení všech opatření organizačního a stavebně technologického charakteru k řádnému provedení díla a splnění požadavků orgánů státního stavebního dohledu, příp. jiných orgánů příslušných ke kontrole staveb a zajištění účasti na pravidelných kontrolních dnech stavby, účasti při případných jiných kontrolách stavby a jejího financování.</w:t>
      </w:r>
    </w:p>
    <w:p>
      <w:pPr>
        <w:pStyle w:val="Style9"/>
        <w:keepNext w:val="0"/>
        <w:keepLines w:val="0"/>
        <w:widowControl w:val="0"/>
        <w:numPr>
          <w:ilvl w:val="0"/>
          <w:numId w:val="319"/>
        </w:numPr>
        <w:shd w:val="clear" w:color="auto" w:fill="auto"/>
        <w:tabs>
          <w:tab w:pos="654"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Projednání a zajištění případného zvláštního užívání komunikací a veřejných ploch včetně úhrady vyměřených poplatků a nájemného, projednání případného dopravního omezení a zajištění stanoveného dopravního značení k dopravním omezením včetně jeho umístění a vytyčení případných objízdných tras a dále zajištění údržby a přemisťování a následné odstranění dopravního omezení a uvedení komunikace a veřejných ploch do původního stavu. Zajištění veškerých prací a dodávek související s bezpečnostními opatřeními na ochranu lidí a majetku (zejména chodců a vozidel v místech dotčených stavbou). Zajištění přístupu k jednotlivým nemovitostem po dobu provádění díla v daném úseku stavby.</w:t>
      </w:r>
    </w:p>
    <w:p>
      <w:pPr>
        <w:pStyle w:val="Style9"/>
        <w:keepNext w:val="0"/>
        <w:keepLines w:val="0"/>
        <w:widowControl w:val="0"/>
        <w:numPr>
          <w:ilvl w:val="0"/>
          <w:numId w:val="319"/>
        </w:numPr>
        <w:shd w:val="clear" w:color="auto" w:fill="auto"/>
        <w:tabs>
          <w:tab w:pos="654"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Zajištění a provedení všech předepsaných a nezbytných zkoušek, atestů a revizí podle ČSN a případných jiných právních nebo technických předpisů vztahujících se k prováděnému dílu v době provádění a předání díla, včetně vystavení nutných protokolů, atestů, případně jiných právních nebo technických dokladů o požadovaných vlastnostech výrobků ke kolaudaci, kterými bude prokázáno dosažení předepsané kvality a předepsaných technických parametrů díla v českém jazyce, vč. zajištění certifikátů jednotlivých výrobků a materiálů použitých ve stavebních konstrukcích a systémech a dále zajištění návodů k užívání v českém jazyce.</w:t>
      </w:r>
    </w:p>
    <w:p>
      <w:pPr>
        <w:pStyle w:val="Style9"/>
        <w:keepNext w:val="0"/>
        <w:keepLines w:val="0"/>
        <w:widowControl w:val="0"/>
        <w:shd w:val="clear" w:color="auto" w:fill="auto"/>
        <w:bidi w:val="0"/>
        <w:spacing w:before="0" w:after="260" w:line="240" w:lineRule="auto"/>
        <w:ind w:left="0" w:right="0" w:firstLine="720"/>
        <w:jc w:val="both"/>
        <w:rPr>
          <w:sz w:val="22"/>
          <w:szCs w:val="22"/>
        </w:rPr>
      </w:pPr>
      <w:r>
        <w:rPr>
          <w:color w:val="000000"/>
          <w:spacing w:val="0"/>
          <w:w w:val="100"/>
          <w:position w:val="0"/>
          <w:sz w:val="22"/>
          <w:szCs w:val="22"/>
          <w:shd w:val="clear" w:color="auto" w:fill="auto"/>
          <w:lang w:val="cs-CZ" w:eastAsia="cs-CZ" w:bidi="cs-CZ"/>
        </w:rPr>
        <w:t xml:space="preserve">Bližší podmínky provedení předepsaných zkoušek jsou uvedeny v </w:t>
      </w:r>
      <w:r>
        <w:rPr>
          <w:b/>
          <w:bCs/>
          <w:color w:val="000000"/>
          <w:spacing w:val="0"/>
          <w:w w:val="100"/>
          <w:position w:val="0"/>
          <w:sz w:val="22"/>
          <w:szCs w:val="22"/>
          <w:shd w:val="clear" w:color="auto" w:fill="auto"/>
          <w:lang w:val="cs-CZ" w:eastAsia="cs-CZ" w:bidi="cs-CZ"/>
        </w:rPr>
        <w:t>čl. XI těchto OP.</w:t>
      </w:r>
    </w:p>
    <w:p>
      <w:pPr>
        <w:pStyle w:val="Style9"/>
        <w:keepNext w:val="0"/>
        <w:keepLines w:val="0"/>
        <w:widowControl w:val="0"/>
        <w:numPr>
          <w:ilvl w:val="0"/>
          <w:numId w:val="319"/>
        </w:numPr>
        <w:shd w:val="clear" w:color="auto" w:fill="auto"/>
        <w:tabs>
          <w:tab w:pos="654"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Zajištění ostrahy stavby a staveniště, zajištění bezpečnosti práce a ochrany životního prostředí, zajištění bezpečnosti všech osob, chodců a vozidel na staveništi a v okolí staveniště, včetně zajištění přístupu k jednotlivým úsekům stavby za účelem provádění díla, dodržování bezpečnostních předpisů, zajištění bezpečnostních a provozních hygienických požadavků.</w:t>
      </w:r>
    </w:p>
    <w:p>
      <w:pPr>
        <w:pStyle w:val="Style9"/>
        <w:keepNext w:val="0"/>
        <w:keepLines w:val="0"/>
        <w:widowControl w:val="0"/>
        <w:numPr>
          <w:ilvl w:val="0"/>
          <w:numId w:val="319"/>
        </w:numPr>
        <w:shd w:val="clear" w:color="auto" w:fill="auto"/>
        <w:tabs>
          <w:tab w:pos="654"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Zajištění zřízení zařízení staveniště podle potřeby pro řádné provedení díla, včetně jeho údržby, odstranění a likvidace zařízení staveniště, včetně montáže a demontáže lešení.</w:t>
      </w:r>
    </w:p>
    <w:p>
      <w:pPr>
        <w:pStyle w:val="Style9"/>
        <w:keepNext w:val="0"/>
        <w:keepLines w:val="0"/>
        <w:widowControl w:val="0"/>
        <w:numPr>
          <w:ilvl w:val="0"/>
          <w:numId w:val="319"/>
        </w:numPr>
        <w:shd w:val="clear" w:color="auto" w:fill="auto"/>
        <w:tabs>
          <w:tab w:pos="654"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Zajištění průběžného odvozu stavebního odpadu vzniklého při realizaci díla a dalšího odpadu vzniklého v souvislosti s realizací díla, zajištění jeho dočasného nebo trvalého uložení, nebo převedení těchto odpadů do vlastnictví osobě oprávněné k jejich převzetí podle zákona č. 185/2001 Sb., o odpadech, není-li touto osobou přímo Zhotovitel. Zajištění uložení stavební suti a ekologická likvidace stavebních odpadů a doložení dokladů o této likvidaci, včetně úhrady poplatků za toto uložení, likvidaci a dopravu.</w:t>
      </w:r>
    </w:p>
    <w:p>
      <w:pPr>
        <w:pStyle w:val="Style9"/>
        <w:keepNext w:val="0"/>
        <w:keepLines w:val="0"/>
        <w:widowControl w:val="0"/>
        <w:numPr>
          <w:ilvl w:val="0"/>
          <w:numId w:val="319"/>
        </w:numPr>
        <w:shd w:val="clear" w:color="auto" w:fill="auto"/>
        <w:tabs>
          <w:tab w:pos="764"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Uvedení všech povrchů dotčených stavbou do původního stavu (komunikace, parkoviště, chodníky, zeleň, příkopy, propustky apod.) a zajištění vyklizení staveniště a provedení závěrečného úklidu místa provedení díla vč. úklidu stavby, uvedení pozemků a komunikací dotčených výstavbou do původního stavu, nebo do stavu dle podmínek stavebního povolení, provedení závěrečného úklidu a uvedení všech ploch dotčených dílem do původního stavu.</w:t>
      </w:r>
    </w:p>
    <w:p>
      <w:pPr>
        <w:pStyle w:val="Style9"/>
        <w:keepNext w:val="0"/>
        <w:keepLines w:val="0"/>
        <w:widowControl w:val="0"/>
        <w:numPr>
          <w:ilvl w:val="0"/>
          <w:numId w:val="319"/>
        </w:numPr>
        <w:shd w:val="clear" w:color="auto" w:fill="auto"/>
        <w:tabs>
          <w:tab w:pos="764"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Zajištění a splnění podmínek vyplývajících ze stavebního povolení nebo jiných dokladů, zajištění potřebných či úřady stanovených opatření nutných k provedení díla, zajištění přejímajícího řízení a přejímky díla, včetně zajištění koordinační a kompletační činnosti související s dílem a poskytnout součinnost v řízení se stavebním úřadem za účelem vydání kolaudačního souhlasu, dle příslušného zákona.</w:t>
      </w:r>
    </w:p>
    <w:p>
      <w:pPr>
        <w:pStyle w:val="Style9"/>
        <w:keepNext w:val="0"/>
        <w:keepLines w:val="0"/>
        <w:widowControl w:val="0"/>
        <w:numPr>
          <w:ilvl w:val="0"/>
          <w:numId w:val="319"/>
        </w:numPr>
        <w:shd w:val="clear" w:color="auto" w:fill="auto"/>
        <w:tabs>
          <w:tab w:pos="764"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Zhotovení projektové dokumentace skutečného provedení díla, včetně dokladové části ve dvou vyhotoveních v tištěné a jedenkrát v elektronické podobě a je-li to odůvodněno druhem či charakterem díla, tak také zpracování detailní dílenské výkresové dokumentace vybraných prvků (např. okna, dveře apod.) pro vyřízení závazného stanoviska v samostatném správním řízení u příslušného odboru památkové péče v rámci správního řízení.</w:t>
      </w:r>
    </w:p>
    <w:p>
      <w:pPr>
        <w:pStyle w:val="Style9"/>
        <w:keepNext w:val="0"/>
        <w:keepLines w:val="0"/>
        <w:widowControl w:val="0"/>
        <w:numPr>
          <w:ilvl w:val="0"/>
          <w:numId w:val="319"/>
        </w:numPr>
        <w:shd w:val="clear" w:color="auto" w:fill="auto"/>
        <w:tabs>
          <w:tab w:pos="764"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provede i jiná opatření související s prováděním díla vyplývající z jeho umístění a návaznosti díla zohledňující např. skutečnosti, že komunikace a plochy v okolí místa provádění díla lze po předchozí dohodě s Objednatelem využít jako dočasné skládky materiálu, nebo prostor místa provádění díla nelze bez dalšího opatření a předchozího písemného souhlasu Objednatele využít k umístění sociálního a hygienického zařízení Zhotovitele.</w:t>
      </w:r>
    </w:p>
    <w:p>
      <w:pPr>
        <w:pStyle w:val="Style9"/>
        <w:keepNext w:val="0"/>
        <w:keepLines w:val="0"/>
        <w:widowControl w:val="0"/>
        <w:numPr>
          <w:ilvl w:val="0"/>
          <w:numId w:val="319"/>
        </w:numPr>
        <w:shd w:val="clear" w:color="auto" w:fill="auto"/>
        <w:tabs>
          <w:tab w:pos="764"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na své náklady zajistí během provádění díla zřízení přípojky a rozvodu médií a jejich provoz bude využívat v souladu s jejich účelem jen pro své potřeby či potřeby subjektů spolupodílejících (poddodavatelé, společní dodavatelé) se na zhotovení díla.</w:t>
      </w:r>
    </w:p>
    <w:p>
      <w:pPr>
        <w:pStyle w:val="Style9"/>
        <w:keepNext w:val="0"/>
        <w:keepLines w:val="0"/>
        <w:widowControl w:val="0"/>
        <w:numPr>
          <w:ilvl w:val="0"/>
          <w:numId w:val="319"/>
        </w:numPr>
        <w:shd w:val="clear" w:color="auto" w:fill="auto"/>
        <w:tabs>
          <w:tab w:pos="764"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Pro účely těchto OP se příslušnou dokumentací veřejné zakázky na stavební práce, soupisu stavebních prací, dodávek a služeb a výkazem výměr dle vyhl. č. 169/2016 Sb., provádějící </w:t>
      </w:r>
      <w:r>
        <w:rPr>
          <w:b/>
          <w:bCs/>
          <w:color w:val="000000"/>
          <w:spacing w:val="0"/>
          <w:w w:val="100"/>
          <w:position w:val="0"/>
          <w:sz w:val="22"/>
          <w:szCs w:val="22"/>
          <w:shd w:val="clear" w:color="auto" w:fill="auto"/>
          <w:lang w:val="cs-CZ" w:eastAsia="cs-CZ" w:bidi="cs-CZ"/>
        </w:rPr>
        <w:t xml:space="preserve">§ 92 odst. 1 ZZVZ, </w:t>
      </w:r>
      <w:r>
        <w:rPr>
          <w:color w:val="000000"/>
          <w:spacing w:val="0"/>
          <w:w w:val="100"/>
          <w:position w:val="0"/>
          <w:sz w:val="22"/>
          <w:szCs w:val="22"/>
          <w:shd w:val="clear" w:color="auto" w:fill="auto"/>
          <w:lang w:val="cs-CZ" w:eastAsia="cs-CZ" w:bidi="cs-CZ"/>
        </w:rPr>
        <w:t xml:space="preserve">rozumí dokumentace dle </w:t>
      </w:r>
      <w:r>
        <w:rPr>
          <w:b/>
          <w:bCs/>
          <w:color w:val="000000"/>
          <w:spacing w:val="0"/>
          <w:w w:val="100"/>
          <w:position w:val="0"/>
          <w:sz w:val="22"/>
          <w:szCs w:val="22"/>
          <w:shd w:val="clear" w:color="auto" w:fill="auto"/>
          <w:lang w:val="cs-CZ" w:eastAsia="cs-CZ" w:bidi="cs-CZ"/>
        </w:rPr>
        <w:t xml:space="preserve">vyhl. č. 499/2006 Sb., o dokumentaci staveb, </w:t>
      </w:r>
      <w:r>
        <w:rPr>
          <w:color w:val="000000"/>
          <w:spacing w:val="0"/>
          <w:w w:val="100"/>
          <w:position w:val="0"/>
          <w:sz w:val="22"/>
          <w:szCs w:val="22"/>
          <w:shd w:val="clear" w:color="auto" w:fill="auto"/>
          <w:lang w:val="cs-CZ" w:eastAsia="cs-CZ" w:bidi="cs-CZ"/>
        </w:rPr>
        <w:t>kde jsou v § 1 - § 4 cit. vyhl. definovány pojmy jako dokumentace pro vydání rozhodnutí o umístění stavby nebo zařízení, dále projektová dokumentace, dokumentace pro provádění stavby a dokumentace skutečného provedení stavby.</w:t>
      </w:r>
    </w:p>
    <w:p>
      <w:pPr>
        <w:pStyle w:val="Style9"/>
        <w:keepNext w:val="0"/>
        <w:keepLines w:val="0"/>
        <w:widowControl w:val="0"/>
        <w:numPr>
          <w:ilvl w:val="0"/>
          <w:numId w:val="317"/>
        </w:numPr>
        <w:shd w:val="clear" w:color="auto" w:fill="auto"/>
        <w:tabs>
          <w:tab w:pos="481" w:val="left"/>
        </w:tabs>
        <w:bidi w:val="0"/>
        <w:spacing w:before="0" w:after="480" w:line="240" w:lineRule="auto"/>
        <w:ind w:left="0" w:right="0" w:firstLine="0"/>
        <w:jc w:val="both"/>
        <w:rPr>
          <w:sz w:val="22"/>
          <w:szCs w:val="22"/>
        </w:rPr>
      </w:pPr>
      <w:bookmarkStart w:id="14" w:name="bookmark14"/>
      <w:r>
        <w:rPr>
          <w:color w:val="000000"/>
          <w:spacing w:val="0"/>
          <w:w w:val="100"/>
          <w:position w:val="0"/>
          <w:sz w:val="22"/>
          <w:szCs w:val="22"/>
          <w:shd w:val="clear" w:color="auto" w:fill="auto"/>
          <w:lang w:val="cs-CZ" w:eastAsia="cs-CZ" w:bidi="cs-CZ"/>
        </w:rPr>
        <w:t xml:space="preserve">Není-li ve Smlouvě a OP uvedeno jinak, není Zhotovitel oprávněn ani povinen provést jakoukoliv změnu díla bez písemné dohody s Objednatelem ve formě písemného dodatku. Bližší podrobnosti a podmínky pro změnu díla jsou upraveny v </w:t>
      </w:r>
      <w:r>
        <w:rPr>
          <w:b/>
          <w:bCs/>
          <w:color w:val="000000"/>
          <w:spacing w:val="0"/>
          <w:w w:val="100"/>
          <w:position w:val="0"/>
          <w:sz w:val="22"/>
          <w:szCs w:val="22"/>
          <w:shd w:val="clear" w:color="auto" w:fill="auto"/>
          <w:lang w:val="cs-CZ" w:eastAsia="cs-CZ" w:bidi="cs-CZ"/>
        </w:rPr>
        <w:t>čl. VIII těchto OP.</w:t>
      </w:r>
      <w:bookmarkEnd w:id="14"/>
    </w:p>
    <w:p>
      <w:pPr>
        <w:pStyle w:val="Style9"/>
        <w:keepNext w:val="0"/>
        <w:keepLines w:val="0"/>
        <w:widowControl w:val="0"/>
        <w:shd w:val="clear" w:color="auto" w:fill="auto"/>
        <w:bidi w:val="0"/>
        <w:spacing w:before="0" w:after="260" w:line="216" w:lineRule="auto"/>
        <w:ind w:left="0" w:right="0" w:firstLine="0"/>
        <w:jc w:val="center"/>
      </w:pPr>
      <w:r>
        <w:rPr>
          <w:b/>
          <w:bCs/>
          <w:color w:val="000000"/>
          <w:spacing w:val="0"/>
          <w:w w:val="100"/>
          <w:position w:val="0"/>
          <w:u w:val="single"/>
          <w:shd w:val="clear" w:color="auto" w:fill="auto"/>
          <w:lang w:val="cs-CZ" w:eastAsia="cs-CZ" w:bidi="cs-CZ"/>
        </w:rPr>
        <w:t>II. Specifikace díla v zadávacích podmínkách</w:t>
      </w:r>
    </w:p>
    <w:p>
      <w:pPr>
        <w:pStyle w:val="Style9"/>
        <w:keepNext w:val="0"/>
        <w:keepLines w:val="0"/>
        <w:widowControl w:val="0"/>
        <w:numPr>
          <w:ilvl w:val="0"/>
          <w:numId w:val="321"/>
        </w:numPr>
        <w:shd w:val="clear" w:color="auto" w:fill="auto"/>
        <w:tabs>
          <w:tab w:pos="481"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Předmět díla bude vždy jednoznačně a nezaměnitelným způsobem definován ve Smlouvě a blíže specifikován odkazem na ZD, PD a VV, vypracovaných příslušnými projektanty, kteří budou jakožto odpovědné osoby za zpracování těchto materiálů uvedeni v ZD.</w:t>
      </w:r>
    </w:p>
    <w:p>
      <w:pPr>
        <w:pStyle w:val="Style9"/>
        <w:keepNext w:val="0"/>
        <w:keepLines w:val="0"/>
        <w:widowControl w:val="0"/>
        <w:numPr>
          <w:ilvl w:val="0"/>
          <w:numId w:val="321"/>
        </w:numPr>
        <w:shd w:val="clear" w:color="auto" w:fill="auto"/>
        <w:tabs>
          <w:tab w:pos="481"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Není-li těmito OP upraveno či stanoveno jinak, má se za to, že dokumenty pro podání nabídky byly Zhotoviteli předány či jinak dány k dispozici v rámci příslušného zadávacího řízení jako podklad pro stanovení ceny díla, což Zhotovitel podpisem Smlouvy stvrzuje.</w:t>
      </w:r>
    </w:p>
    <w:p>
      <w:pPr>
        <w:pStyle w:val="Style9"/>
        <w:keepNext w:val="0"/>
        <w:keepLines w:val="0"/>
        <w:widowControl w:val="0"/>
        <w:numPr>
          <w:ilvl w:val="0"/>
          <w:numId w:val="321"/>
        </w:numPr>
        <w:shd w:val="clear" w:color="auto" w:fill="auto"/>
        <w:tabs>
          <w:tab w:pos="481"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díla se zavazuje při realizaci výstavby dodržovat obecné zásady pro zajištění bezpečnosti a ochrany zdraví.</w:t>
      </w:r>
    </w:p>
    <w:p>
      <w:pPr>
        <w:pStyle w:val="Style9"/>
        <w:keepNext w:val="0"/>
        <w:keepLines w:val="0"/>
        <w:widowControl w:val="0"/>
        <w:numPr>
          <w:ilvl w:val="0"/>
          <w:numId w:val="323"/>
        </w:numPr>
        <w:shd w:val="clear" w:color="auto" w:fill="auto"/>
        <w:tabs>
          <w:tab w:pos="417" w:val="left"/>
        </w:tabs>
        <w:bidi w:val="0"/>
        <w:spacing w:before="0" w:after="260" w:line="216" w:lineRule="auto"/>
        <w:ind w:left="0" w:right="0" w:firstLine="0"/>
        <w:jc w:val="center"/>
      </w:pPr>
      <w:r>
        <w:rPr>
          <w:b/>
          <w:bCs/>
          <w:color w:val="000000"/>
          <w:spacing w:val="0"/>
          <w:w w:val="100"/>
          <w:position w:val="0"/>
          <w:u w:val="single"/>
          <w:shd w:val="clear" w:color="auto" w:fill="auto"/>
          <w:lang w:val="cs-CZ" w:eastAsia="cs-CZ" w:bidi="cs-CZ"/>
        </w:rPr>
        <w:t>Doba plnění</w:t>
      </w:r>
    </w:p>
    <w:p>
      <w:pPr>
        <w:pStyle w:val="Style9"/>
        <w:keepNext w:val="0"/>
        <w:keepLines w:val="0"/>
        <w:widowControl w:val="0"/>
        <w:numPr>
          <w:ilvl w:val="0"/>
          <w:numId w:val="325"/>
        </w:numPr>
        <w:shd w:val="clear" w:color="auto" w:fill="auto"/>
        <w:tabs>
          <w:tab w:pos="481"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se zavazuje provést dílo řádně a včas, nejpozději ve lhůtě uvedené ve Smlouvě, které musí odpovídat požadavkům stanoveným v zadávací dokumentaci.</w:t>
      </w:r>
    </w:p>
    <w:p>
      <w:pPr>
        <w:pStyle w:val="Style9"/>
        <w:keepNext w:val="0"/>
        <w:keepLines w:val="0"/>
        <w:widowControl w:val="0"/>
        <w:numPr>
          <w:ilvl w:val="0"/>
          <w:numId w:val="325"/>
        </w:numPr>
        <w:shd w:val="clear" w:color="auto" w:fill="auto"/>
        <w:tabs>
          <w:tab w:pos="481"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je povinen realizovat práce dle Časového plánu (dále jen harmonogram) realizace díla. Zhotovitel se při realizaci díla zavazuje respektovat termíny dokončení jednotlivých částí díla dle tohoto časového plánu. Harmonogram realizace díla tvoří přílohu smlouvy a je členěn po týdnech, včetně finančního plnění po měsících a jsou v něm vyznačeny dílčí termíny realizace díla, které jsou pro Zhotovitele závazné. Dílčí termíny budou navrženy a vyznačeny jako důležité a rozhodující termíny stavební připravenosti a dílčího dokončování prací tak, aby jejich průběžné plnění bylo zárukou řádného průběhu stavby. Harmonogram realizace díla může zpracovat Zhotovitel ve vlastní formě tabulky a grafu tak, aby byl přehledný, průkazný a mohl sloužit Objednateli k průběžné kontrole postupu, případně řešení problémů plnění apod. Zhotovitel se při realizaci díla zavazuje respektovat dílčí termíny realizace díla a termíny dokončení jednotlivých částí díla dle tohoto harmonogramu.</w:t>
      </w:r>
    </w:p>
    <w:p>
      <w:pPr>
        <w:pStyle w:val="Style9"/>
        <w:keepNext w:val="0"/>
        <w:keepLines w:val="0"/>
        <w:widowControl w:val="0"/>
        <w:shd w:val="clear" w:color="auto" w:fill="auto"/>
        <w:bidi w:val="0"/>
        <w:spacing w:before="0" w:after="260" w:line="240" w:lineRule="auto"/>
        <w:ind w:left="0" w:right="0" w:firstLine="720"/>
        <w:jc w:val="both"/>
        <w:rPr>
          <w:sz w:val="22"/>
          <w:szCs w:val="22"/>
        </w:rPr>
      </w:pPr>
      <w:r>
        <w:rPr>
          <w:color w:val="000000"/>
          <w:spacing w:val="0"/>
          <w:w w:val="100"/>
          <w:position w:val="0"/>
          <w:sz w:val="22"/>
          <w:szCs w:val="22"/>
          <w:shd w:val="clear" w:color="auto" w:fill="auto"/>
          <w:lang w:val="cs-CZ" w:eastAsia="cs-CZ" w:bidi="cs-CZ"/>
        </w:rPr>
        <w:t>Zhotovitel je povinen do 5 pracovních dnů od vzniklé změny časově a věcně aktualizovat harmonogram v případě, že dojde k jeho změně.</w:t>
      </w:r>
    </w:p>
    <w:p>
      <w:pPr>
        <w:pStyle w:val="Style9"/>
        <w:keepNext w:val="0"/>
        <w:keepLines w:val="0"/>
        <w:widowControl w:val="0"/>
        <w:numPr>
          <w:ilvl w:val="0"/>
          <w:numId w:val="325"/>
        </w:numPr>
        <w:shd w:val="clear" w:color="auto" w:fill="auto"/>
        <w:tabs>
          <w:tab w:pos="481"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Provedením díla se rozumí úplné dokončení předmětu díla a současně řádné protokolární předání díla Objednateli způsobem dle </w:t>
      </w:r>
      <w:r>
        <w:rPr>
          <w:b/>
          <w:bCs/>
          <w:color w:val="000000"/>
          <w:spacing w:val="0"/>
          <w:w w:val="100"/>
          <w:position w:val="0"/>
          <w:sz w:val="22"/>
          <w:szCs w:val="22"/>
          <w:shd w:val="clear" w:color="auto" w:fill="auto"/>
          <w:lang w:val="cs-CZ" w:eastAsia="cs-CZ" w:bidi="cs-CZ"/>
        </w:rPr>
        <w:t xml:space="preserve">čl. XIII. těchto OP. </w:t>
      </w:r>
      <w:r>
        <w:rPr>
          <w:color w:val="000000"/>
          <w:spacing w:val="0"/>
          <w:w w:val="100"/>
          <w:position w:val="0"/>
          <w:sz w:val="22"/>
          <w:szCs w:val="22"/>
          <w:shd w:val="clear" w:color="auto" w:fill="auto"/>
          <w:lang w:val="cs-CZ" w:eastAsia="cs-CZ" w:bidi="cs-CZ"/>
        </w:rPr>
        <w:t xml:space="preserve">Dílo je provedeno, je-li dokončeno a předáno. </w:t>
      </w:r>
      <w:r>
        <w:rPr>
          <w:b/>
          <w:bCs/>
          <w:color w:val="000000"/>
          <w:spacing w:val="0"/>
          <w:w w:val="100"/>
          <w:position w:val="0"/>
          <w:sz w:val="22"/>
          <w:szCs w:val="22"/>
          <w:shd w:val="clear" w:color="auto" w:fill="auto"/>
          <w:lang w:val="cs-CZ" w:eastAsia="cs-CZ" w:bidi="cs-CZ"/>
        </w:rPr>
        <w:t xml:space="preserve">Má se za to, </w:t>
      </w:r>
      <w:r>
        <w:rPr>
          <w:color w:val="000000"/>
          <w:spacing w:val="0"/>
          <w:w w:val="100"/>
          <w:position w:val="0"/>
          <w:sz w:val="22"/>
          <w:szCs w:val="22"/>
          <w:shd w:val="clear" w:color="auto" w:fill="auto"/>
          <w:lang w:val="cs-CZ" w:eastAsia="cs-CZ" w:bidi="cs-CZ"/>
        </w:rPr>
        <w:t>že není-li ve Smlouvě ujednáno jinak, pak dílo bude provedeno jako celek.</w:t>
      </w:r>
    </w:p>
    <w:p>
      <w:pPr>
        <w:pStyle w:val="Style9"/>
        <w:keepNext w:val="0"/>
        <w:keepLines w:val="0"/>
        <w:widowControl w:val="0"/>
        <w:numPr>
          <w:ilvl w:val="0"/>
          <w:numId w:val="325"/>
        </w:numPr>
        <w:shd w:val="clear" w:color="auto" w:fill="auto"/>
        <w:tabs>
          <w:tab w:pos="481"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Zhotovitel splní svou povinnost provést dílo jeho řádným dokončením a protokolárním předáním předmětu díla Objednateli. </w:t>
      </w:r>
      <w:r>
        <w:rPr>
          <w:b/>
          <w:bCs/>
          <w:color w:val="000000"/>
          <w:spacing w:val="0"/>
          <w:w w:val="100"/>
          <w:position w:val="0"/>
          <w:sz w:val="22"/>
          <w:szCs w:val="22"/>
          <w:shd w:val="clear" w:color="auto" w:fill="auto"/>
          <w:lang w:val="cs-CZ" w:eastAsia="cs-CZ" w:bidi="cs-CZ"/>
        </w:rPr>
        <w:t xml:space="preserve">Dílo se považuje za řádně dokončené, bude-li předvedena jeho způsobilost sloužit sjednanému účelu. </w:t>
      </w:r>
      <w:r>
        <w:rPr>
          <w:color w:val="000000"/>
          <w:spacing w:val="0"/>
          <w:w w:val="100"/>
          <w:position w:val="0"/>
          <w:sz w:val="22"/>
          <w:szCs w:val="22"/>
          <w:shd w:val="clear" w:color="auto" w:fill="auto"/>
          <w:lang w:val="cs-CZ" w:eastAsia="cs-CZ" w:bidi="cs-CZ"/>
        </w:rPr>
        <w:t xml:space="preserve">Bližší podrobnosti předání a převzetí díla upravuje </w:t>
      </w:r>
      <w:r>
        <w:rPr>
          <w:b/>
          <w:bCs/>
          <w:color w:val="000000"/>
          <w:spacing w:val="0"/>
          <w:w w:val="100"/>
          <w:position w:val="0"/>
          <w:sz w:val="22"/>
          <w:szCs w:val="22"/>
          <w:shd w:val="clear" w:color="auto" w:fill="auto"/>
          <w:lang w:val="cs-CZ" w:eastAsia="cs-CZ" w:bidi="cs-CZ"/>
        </w:rPr>
        <w:t xml:space="preserve">čl. XIII </w:t>
      </w:r>
      <w:r>
        <w:rPr>
          <w:color w:val="000000"/>
          <w:spacing w:val="0"/>
          <w:w w:val="100"/>
          <w:position w:val="0"/>
          <w:sz w:val="22"/>
          <w:szCs w:val="22"/>
          <w:shd w:val="clear" w:color="auto" w:fill="auto"/>
          <w:lang w:val="cs-CZ" w:eastAsia="cs-CZ" w:bidi="cs-CZ"/>
        </w:rPr>
        <w:t>těchto OP. Objednatel nemá právo odmítnout převzetí stavby pro ojedinělé drobné vady, které samy o sobě ani ve spojení s jinými nebrání užívání stavby funkčně nebo esteticky, ani její užívání podstatným způsobem neomezují, pokud budou k ní ze strany Zhotovitele poskytnuta další plnění dle těchto OP, zejména bude-li dodána dokumentace a další doklady vyžadované těmito OP.</w:t>
      </w:r>
    </w:p>
    <w:p>
      <w:pPr>
        <w:pStyle w:val="Style9"/>
        <w:keepNext w:val="0"/>
        <w:keepLines w:val="0"/>
        <w:widowControl w:val="0"/>
        <w:numPr>
          <w:ilvl w:val="0"/>
          <w:numId w:val="325"/>
        </w:numPr>
        <w:shd w:val="clear" w:color="auto" w:fill="auto"/>
        <w:tabs>
          <w:tab w:pos="481"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Objednatel ve vztahu k požadovanému plnění předmětu veřejné zakázky uvedenému v podmínkách zadávacího řízení </w:t>
      </w:r>
      <w:r>
        <w:rPr>
          <w:b/>
          <w:bCs/>
          <w:color w:val="000000"/>
          <w:spacing w:val="0"/>
          <w:w w:val="100"/>
          <w:position w:val="0"/>
          <w:sz w:val="22"/>
          <w:szCs w:val="22"/>
          <w:shd w:val="clear" w:color="auto" w:fill="auto"/>
          <w:lang w:val="cs-CZ" w:eastAsia="cs-CZ" w:bidi="cs-CZ"/>
        </w:rPr>
        <w:t>nepřipouští překročení doby plnění potřebné pro realizaci díla, vyjma níže uvedených případů</w:t>
      </w:r>
      <w:r>
        <w:rPr>
          <w:color w:val="000000"/>
          <w:spacing w:val="0"/>
          <w:w w:val="100"/>
          <w:position w:val="0"/>
          <w:sz w:val="22"/>
          <w:szCs w:val="22"/>
          <w:shd w:val="clear" w:color="auto" w:fill="auto"/>
          <w:lang w:val="cs-CZ" w:eastAsia="cs-CZ" w:bidi="cs-CZ"/>
        </w:rPr>
        <w:t xml:space="preserve">. Zhotovitel je však povinen při realizaci díla a vynaložení odborné péče dle </w:t>
      </w:r>
      <w:r>
        <w:rPr>
          <w:b/>
          <w:bCs/>
          <w:color w:val="000000"/>
          <w:spacing w:val="0"/>
          <w:w w:val="100"/>
          <w:position w:val="0"/>
          <w:sz w:val="22"/>
          <w:szCs w:val="22"/>
          <w:shd w:val="clear" w:color="auto" w:fill="auto"/>
          <w:lang w:val="cs-CZ" w:eastAsia="cs-CZ" w:bidi="cs-CZ"/>
        </w:rPr>
        <w:t xml:space="preserve">§ 2594 nebo § 2627 OZ </w:t>
      </w:r>
      <w:r>
        <w:rPr>
          <w:color w:val="000000"/>
          <w:spacing w:val="0"/>
          <w:w w:val="100"/>
          <w:position w:val="0"/>
          <w:sz w:val="22"/>
          <w:szCs w:val="22"/>
          <w:shd w:val="clear" w:color="auto" w:fill="auto"/>
          <w:lang w:val="cs-CZ" w:eastAsia="cs-CZ" w:bidi="cs-CZ"/>
        </w:rPr>
        <w:t>upozornit Objednatele bez zbytečného odkladu na nevhodnou povahu příkazu (pokynů uvedených v zadávacích podmínkách nebo zadávací dokumentaci), který mu Objednatel dal, nebo zjistí-li skryté překážky týkající se místa, kde má být dílo provedeno. Objednatel je povinen na základě upozornění Zhotovitele ve smyslu výše uvedených ustanovení OZ poskytnout součinnost při řešení situace, vyplývající ze zjištění těchto nevhodných příkazů nebo skrytých překážek.</w:t>
      </w:r>
    </w:p>
    <w:p>
      <w:pPr>
        <w:pStyle w:val="Style9"/>
        <w:keepNext w:val="0"/>
        <w:keepLines w:val="0"/>
        <w:widowControl w:val="0"/>
        <w:numPr>
          <w:ilvl w:val="0"/>
          <w:numId w:val="325"/>
        </w:numPr>
        <w:shd w:val="clear" w:color="auto" w:fill="auto"/>
        <w:tabs>
          <w:tab w:pos="481"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Pokud Zhotovitel nedodrží postup dle </w:t>
      </w:r>
      <w:r>
        <w:rPr>
          <w:b/>
          <w:bCs/>
          <w:color w:val="000000"/>
          <w:spacing w:val="0"/>
          <w:w w:val="100"/>
          <w:position w:val="0"/>
          <w:sz w:val="22"/>
          <w:szCs w:val="22"/>
          <w:shd w:val="clear" w:color="auto" w:fill="auto"/>
          <w:lang w:val="cs-CZ" w:eastAsia="cs-CZ" w:bidi="cs-CZ"/>
        </w:rPr>
        <w:t>§ 2594 nebo § 2627 OZ</w:t>
      </w:r>
      <w:r>
        <w:rPr>
          <w:color w:val="000000"/>
          <w:spacing w:val="0"/>
          <w:w w:val="100"/>
          <w:position w:val="0"/>
          <w:sz w:val="22"/>
          <w:szCs w:val="22"/>
          <w:shd w:val="clear" w:color="auto" w:fill="auto"/>
          <w:lang w:val="cs-CZ" w:eastAsia="cs-CZ" w:bidi="cs-CZ"/>
        </w:rPr>
        <w:t>, tj. při realizaci díla bez zbytečného odkladu neupozorní Objednatele na nevhodnou povahu příkazu (pokynů) daných mu Objednatelem k provedení díla nebo na skryté překážky bránící řádnému provedení díla v dohodnutém termínu, pak Objednatel není povinen akceptovat prodloužení termínu splnění díla a bude požadovat po Zhotoviteli úhradu smluvní pokuty za prodlení s realizací díla. Tímto ujednáním není dotčeno právo Objednatele na sankce dle Smlouvy o dílo a náhradu škody, popřípadě na úhradu dalších nutných nákladů na straně Objednatele, vzniklých v souvislosti s prodlením díla.</w:t>
      </w:r>
    </w:p>
    <w:p>
      <w:pPr>
        <w:pStyle w:val="Style9"/>
        <w:keepNext w:val="0"/>
        <w:keepLines w:val="0"/>
        <w:widowControl w:val="0"/>
        <w:numPr>
          <w:ilvl w:val="0"/>
          <w:numId w:val="325"/>
        </w:numPr>
        <w:shd w:val="clear" w:color="auto" w:fill="auto"/>
        <w:tabs>
          <w:tab w:pos="481"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Pokud Zhotovitel dodrží postup dle </w:t>
      </w:r>
      <w:r>
        <w:rPr>
          <w:b/>
          <w:bCs/>
          <w:color w:val="000000"/>
          <w:spacing w:val="0"/>
          <w:w w:val="100"/>
          <w:position w:val="0"/>
          <w:sz w:val="22"/>
          <w:szCs w:val="22"/>
          <w:shd w:val="clear" w:color="auto" w:fill="auto"/>
          <w:lang w:val="cs-CZ" w:eastAsia="cs-CZ" w:bidi="cs-CZ"/>
        </w:rPr>
        <w:t>§ 2594 nebo § 2627 OZ</w:t>
      </w:r>
      <w:r>
        <w:rPr>
          <w:color w:val="000000"/>
          <w:spacing w:val="0"/>
          <w:w w:val="100"/>
          <w:position w:val="0"/>
          <w:sz w:val="22"/>
          <w:szCs w:val="22"/>
          <w:shd w:val="clear" w:color="auto" w:fill="auto"/>
          <w:lang w:val="cs-CZ" w:eastAsia="cs-CZ" w:bidi="cs-CZ"/>
        </w:rPr>
        <w:t xml:space="preserve">, tedy při realizaci díla bez zbytečného odkladu upozorní Objednatele na nevhodnou povahu příkazu (pokynů), anebo na skryté překážky, pak je Objednatel na základě těchto upozornění Zhotovitelem povinen bez zbytečného odkladu reagovat postupem dle </w:t>
      </w:r>
      <w:r>
        <w:rPr>
          <w:b/>
          <w:bCs/>
          <w:color w:val="000000"/>
          <w:spacing w:val="0"/>
          <w:w w:val="100"/>
          <w:position w:val="0"/>
          <w:sz w:val="22"/>
          <w:szCs w:val="22"/>
          <w:shd w:val="clear" w:color="auto" w:fill="auto"/>
          <w:lang w:val="cs-CZ" w:eastAsia="cs-CZ" w:bidi="cs-CZ"/>
        </w:rPr>
        <w:t>§ 2594 odst. 2 OZ</w:t>
      </w:r>
      <w:r>
        <w:rPr>
          <w:color w:val="000000"/>
          <w:spacing w:val="0"/>
          <w:w w:val="100"/>
          <w:position w:val="0"/>
          <w:sz w:val="22"/>
          <w:szCs w:val="22"/>
          <w:shd w:val="clear" w:color="auto" w:fill="auto"/>
          <w:lang w:val="cs-CZ" w:eastAsia="cs-CZ" w:bidi="cs-CZ"/>
        </w:rPr>
        <w:t>, tj. písemně Zhotoviteli uvede, že buď dále trvá na realizaci díla v původním zadání, nebo svůj původní nevhodný příkaz (pokyn) změní, aby Zhotovitel mohl dále realizovat dílo dle nových pokynů Objednatele.</w:t>
      </w:r>
    </w:p>
    <w:p>
      <w:pPr>
        <w:pStyle w:val="Style9"/>
        <w:keepNext w:val="0"/>
        <w:keepLines w:val="0"/>
        <w:widowControl w:val="0"/>
        <w:numPr>
          <w:ilvl w:val="0"/>
          <w:numId w:val="325"/>
        </w:numPr>
        <w:shd w:val="clear" w:color="auto" w:fill="auto"/>
        <w:tabs>
          <w:tab w:pos="481"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V případě nesplnění sjednané doby plnění prokazatelně pouze v důsledku mimořádných, nepředvídatelných a nepřekonatelných překážek, vzniklých nezávisle na vůli Zhotovitele dle </w:t>
      </w:r>
      <w:r>
        <w:rPr>
          <w:b/>
          <w:bCs/>
          <w:color w:val="000000"/>
          <w:spacing w:val="0"/>
          <w:w w:val="100"/>
          <w:position w:val="0"/>
          <w:sz w:val="22"/>
          <w:szCs w:val="22"/>
          <w:shd w:val="clear" w:color="auto" w:fill="auto"/>
          <w:lang w:val="cs-CZ" w:eastAsia="cs-CZ" w:bidi="cs-CZ"/>
        </w:rPr>
        <w:t xml:space="preserve">§ 2913 odst. 2 OZ, </w:t>
      </w:r>
      <w:r>
        <w:rPr>
          <w:color w:val="000000"/>
          <w:spacing w:val="0"/>
          <w:w w:val="100"/>
          <w:position w:val="0"/>
          <w:sz w:val="22"/>
          <w:szCs w:val="22"/>
          <w:shd w:val="clear" w:color="auto" w:fill="auto"/>
          <w:lang w:val="cs-CZ" w:eastAsia="cs-CZ" w:bidi="cs-CZ"/>
        </w:rPr>
        <w:t>není Zhotovitel povinen platit sjednanou smluvní pokutu dle těchto OP nebo Smlouvy.</w:t>
      </w:r>
    </w:p>
    <w:p>
      <w:pPr>
        <w:pStyle w:val="Style9"/>
        <w:keepNext w:val="0"/>
        <w:keepLines w:val="0"/>
        <w:widowControl w:val="0"/>
        <w:numPr>
          <w:ilvl w:val="0"/>
          <w:numId w:val="325"/>
        </w:numPr>
        <w:shd w:val="clear" w:color="auto" w:fill="auto"/>
        <w:tabs>
          <w:tab w:pos="481" w:val="left"/>
        </w:tabs>
        <w:bidi w:val="0"/>
        <w:spacing w:before="0" w:after="480" w:line="240" w:lineRule="auto"/>
        <w:ind w:left="0" w:right="0" w:firstLine="0"/>
        <w:jc w:val="both"/>
        <w:rPr>
          <w:sz w:val="22"/>
          <w:szCs w:val="22"/>
        </w:rPr>
      </w:pPr>
      <w:bookmarkStart w:id="15" w:name="bookmark15"/>
      <w:r>
        <w:rPr>
          <w:color w:val="000000"/>
          <w:spacing w:val="0"/>
          <w:w w:val="100"/>
          <w:position w:val="0"/>
          <w:sz w:val="22"/>
          <w:szCs w:val="22"/>
          <w:shd w:val="clear" w:color="auto" w:fill="auto"/>
          <w:lang w:val="cs-CZ" w:eastAsia="cs-CZ" w:bidi="cs-CZ"/>
        </w:rPr>
        <w:t>V případě, že v průběhu realizace díla dojde k prodlení s plněním z důvodů vyšší moci nebo jiných neočekávaných okolností, které nastaly bez zavinění některé ze smluvních stran, zavazují se smluvní strany dohodnout prodloužení doby plnění úměrné trvání okolností bránících dodržení původního termínu.</w:t>
      </w:r>
      <w:bookmarkEnd w:id="15"/>
    </w:p>
    <w:p>
      <w:pPr>
        <w:pStyle w:val="Style9"/>
        <w:keepNext w:val="0"/>
        <w:keepLines w:val="0"/>
        <w:widowControl w:val="0"/>
        <w:numPr>
          <w:ilvl w:val="0"/>
          <w:numId w:val="323"/>
        </w:numPr>
        <w:shd w:val="clear" w:color="auto" w:fill="auto"/>
        <w:tabs>
          <w:tab w:pos="380" w:val="left"/>
        </w:tabs>
        <w:bidi w:val="0"/>
        <w:spacing w:before="0" w:after="260" w:line="216" w:lineRule="auto"/>
        <w:ind w:left="0" w:right="0" w:firstLine="0"/>
        <w:jc w:val="center"/>
      </w:pPr>
      <w:r>
        <w:rPr>
          <w:b/>
          <w:bCs/>
          <w:color w:val="000000"/>
          <w:spacing w:val="0"/>
          <w:w w:val="100"/>
          <w:position w:val="0"/>
          <w:u w:val="single"/>
          <w:shd w:val="clear" w:color="auto" w:fill="auto"/>
          <w:lang w:val="cs-CZ" w:eastAsia="cs-CZ" w:bidi="cs-CZ"/>
        </w:rPr>
        <w:t>Místo provádění díla</w:t>
      </w:r>
    </w:p>
    <w:p>
      <w:pPr>
        <w:pStyle w:val="Style9"/>
        <w:keepNext w:val="0"/>
        <w:keepLines w:val="0"/>
        <w:widowControl w:val="0"/>
        <w:numPr>
          <w:ilvl w:val="0"/>
          <w:numId w:val="327"/>
        </w:numPr>
        <w:shd w:val="clear" w:color="auto" w:fill="auto"/>
        <w:tabs>
          <w:tab w:pos="481" w:val="left"/>
        </w:tabs>
        <w:bidi w:val="0"/>
        <w:spacing w:before="0" w:after="480" w:line="240" w:lineRule="auto"/>
        <w:ind w:left="0" w:right="0" w:firstLine="0"/>
        <w:jc w:val="both"/>
        <w:rPr>
          <w:sz w:val="22"/>
          <w:szCs w:val="22"/>
        </w:rPr>
      </w:pPr>
      <w:bookmarkStart w:id="16" w:name="bookmark16"/>
      <w:r>
        <w:rPr>
          <w:color w:val="000000"/>
          <w:spacing w:val="0"/>
          <w:w w:val="100"/>
          <w:position w:val="0"/>
          <w:sz w:val="22"/>
          <w:szCs w:val="22"/>
          <w:shd w:val="clear" w:color="auto" w:fill="auto"/>
          <w:lang w:val="cs-CZ" w:eastAsia="cs-CZ" w:bidi="cs-CZ"/>
        </w:rPr>
        <w:t>Místem provádění díla je místo blíže uvedené ve Smlouvě.</w:t>
      </w:r>
      <w:bookmarkEnd w:id="16"/>
    </w:p>
    <w:p>
      <w:pPr>
        <w:pStyle w:val="Style9"/>
        <w:keepNext w:val="0"/>
        <w:keepLines w:val="0"/>
        <w:widowControl w:val="0"/>
        <w:numPr>
          <w:ilvl w:val="0"/>
          <w:numId w:val="323"/>
        </w:numPr>
        <w:shd w:val="clear" w:color="auto" w:fill="auto"/>
        <w:tabs>
          <w:tab w:pos="322" w:val="left"/>
        </w:tabs>
        <w:bidi w:val="0"/>
        <w:spacing w:before="0" w:after="260" w:line="216" w:lineRule="auto"/>
        <w:ind w:left="0" w:right="0" w:firstLine="0"/>
        <w:jc w:val="center"/>
      </w:pPr>
      <w:r>
        <w:rPr>
          <w:b/>
          <w:bCs/>
          <w:color w:val="000000"/>
          <w:spacing w:val="0"/>
          <w:w w:val="100"/>
          <w:position w:val="0"/>
          <w:u w:val="single"/>
          <w:shd w:val="clear" w:color="auto" w:fill="auto"/>
          <w:lang w:val="cs-CZ" w:eastAsia="cs-CZ" w:bidi="cs-CZ"/>
        </w:rPr>
        <w:t>Cena díla, fakturační a platební podmínky</w:t>
      </w:r>
    </w:p>
    <w:p>
      <w:pPr>
        <w:pStyle w:val="Style9"/>
        <w:keepNext w:val="0"/>
        <w:keepLines w:val="0"/>
        <w:widowControl w:val="0"/>
        <w:numPr>
          <w:ilvl w:val="0"/>
          <w:numId w:val="329"/>
        </w:numPr>
        <w:shd w:val="clear" w:color="auto" w:fill="auto"/>
        <w:tabs>
          <w:tab w:pos="481"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Celková cena díla bude Zhotovitelem stanovena ve výši a v členění uvedeném v Zadávací dokumentaci a nabídce vybraného dodavatele. Podrobnou kalkulaci ceny díla včetně jednotkových cen Zhotovitel uvede v oceněném soupise stavebních prací, dodávek a služeb s VV, který tvoří přílohu Smlouvy. Celková cena bude v návrhu Smlouvy uvedena v členění:</w:t>
      </w:r>
    </w:p>
    <w:p>
      <w:pPr>
        <w:pStyle w:val="Style9"/>
        <w:keepNext w:val="0"/>
        <w:keepLines w:val="0"/>
        <w:widowControl w:val="0"/>
        <w:shd w:val="clear" w:color="auto" w:fill="auto"/>
        <w:tabs>
          <w:tab w:leader="dot" w:pos="1646" w:val="left"/>
        </w:tabs>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cs-CZ" w:eastAsia="cs-CZ" w:bidi="cs-CZ"/>
        </w:rPr>
        <w:tab/>
        <w:t>,- Kč bez DPH</w:t>
      </w:r>
    </w:p>
    <w:p>
      <w:pPr>
        <w:pStyle w:val="Style9"/>
        <w:keepNext w:val="0"/>
        <w:keepLines w:val="0"/>
        <w:widowControl w:val="0"/>
        <w:shd w:val="clear" w:color="auto" w:fill="auto"/>
        <w:tabs>
          <w:tab w:leader="dot" w:pos="2280" w:val="right"/>
          <w:tab w:pos="2425" w:val="left"/>
        </w:tabs>
        <w:bidi w:val="0"/>
        <w:spacing w:before="0" w:after="0" w:line="240" w:lineRule="auto"/>
        <w:ind w:left="0" w:right="0" w:firstLine="0"/>
        <w:jc w:val="center"/>
        <w:rPr>
          <w:sz w:val="22"/>
          <w:szCs w:val="22"/>
        </w:rPr>
      </w:pPr>
      <w:r>
        <w:rPr>
          <w:color w:val="000000"/>
          <w:spacing w:val="0"/>
          <w:w w:val="100"/>
          <w:position w:val="0"/>
          <w:sz w:val="22"/>
          <w:szCs w:val="22"/>
          <w:shd w:val="clear" w:color="auto" w:fill="auto"/>
          <w:lang w:val="cs-CZ" w:eastAsia="cs-CZ" w:bidi="cs-CZ"/>
        </w:rPr>
        <w:tab/>
        <w:t xml:space="preserve"> DPH</w:t>
        <w:tab/>
        <w:t>... %</w:t>
      </w:r>
    </w:p>
    <w:p>
      <w:pPr>
        <w:pStyle w:val="Style9"/>
        <w:keepNext w:val="0"/>
        <w:keepLines w:val="0"/>
        <w:widowControl w:val="0"/>
        <w:shd w:val="clear" w:color="auto" w:fill="auto"/>
        <w:tabs>
          <w:tab w:leader="dot" w:pos="4604" w:val="right"/>
          <w:tab w:pos="4749" w:val="left"/>
        </w:tabs>
        <w:bidi w:val="0"/>
        <w:spacing w:before="0" w:after="260" w:line="240" w:lineRule="auto"/>
        <w:ind w:left="2780" w:right="0" w:firstLine="0"/>
        <w:jc w:val="left"/>
        <w:rPr>
          <w:sz w:val="22"/>
          <w:szCs w:val="22"/>
        </w:rPr>
      </w:pPr>
      <w:r>
        <w:rPr>
          <w:color w:val="000000"/>
          <w:spacing w:val="0"/>
          <w:w w:val="100"/>
          <w:position w:val="0"/>
          <w:sz w:val="22"/>
          <w:szCs w:val="22"/>
          <w:shd w:val="clear" w:color="auto" w:fill="auto"/>
          <w:lang w:val="cs-CZ" w:eastAsia="cs-CZ" w:bidi="cs-CZ"/>
        </w:rPr>
        <w:tab/>
        <w:t>,-</w:t>
        <w:tab/>
        <w:t>Kč včetně DPH</w:t>
      </w:r>
    </w:p>
    <w:p>
      <w:pPr>
        <w:pStyle w:val="Style9"/>
        <w:keepNext w:val="0"/>
        <w:keepLines w:val="0"/>
        <w:widowControl w:val="0"/>
        <w:numPr>
          <w:ilvl w:val="0"/>
          <w:numId w:val="329"/>
        </w:numPr>
        <w:shd w:val="clear" w:color="auto" w:fill="auto"/>
        <w:tabs>
          <w:tab w:pos="481"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Zhotovitelem navržená cena díla je </w:t>
      </w:r>
      <w:r>
        <w:rPr>
          <w:b/>
          <w:bCs/>
          <w:color w:val="000000"/>
          <w:spacing w:val="0"/>
          <w:w w:val="100"/>
          <w:position w:val="0"/>
          <w:sz w:val="22"/>
          <w:szCs w:val="22"/>
          <w:shd w:val="clear" w:color="auto" w:fill="auto"/>
          <w:lang w:val="cs-CZ" w:eastAsia="cs-CZ" w:bidi="cs-CZ"/>
        </w:rPr>
        <w:t xml:space="preserve">úplná, konečná a nepřekročitelná </w:t>
      </w:r>
      <w:r>
        <w:rPr>
          <w:color w:val="000000"/>
          <w:spacing w:val="0"/>
          <w:w w:val="100"/>
          <w:position w:val="0"/>
          <w:sz w:val="22"/>
          <w:szCs w:val="22"/>
          <w:shd w:val="clear" w:color="auto" w:fill="auto"/>
          <w:lang w:val="cs-CZ" w:eastAsia="cs-CZ" w:bidi="cs-CZ"/>
        </w:rPr>
        <w:t xml:space="preserve">a obsahuje veškeré položky vyplývající ze ZD, PD a oceněného soupisu stavebních prací, dodávek a služeb s VV. Ceny uvedené Zhotovitelem v oceněném soupisu stavebních prací, dodávek a služeb obsahují veškeré náklady související se zhotovením díla, </w:t>
      </w:r>
      <w:r>
        <w:rPr>
          <w:b/>
          <w:bCs/>
          <w:color w:val="000000"/>
          <w:spacing w:val="0"/>
          <w:w w:val="100"/>
          <w:position w:val="0"/>
          <w:sz w:val="22"/>
          <w:szCs w:val="22"/>
          <w:shd w:val="clear" w:color="auto" w:fill="auto"/>
          <w:lang w:val="cs-CZ" w:eastAsia="cs-CZ" w:bidi="cs-CZ"/>
        </w:rPr>
        <w:t xml:space="preserve">vedlejší a ostatní náklady </w:t>
      </w:r>
      <w:r>
        <w:rPr>
          <w:color w:val="000000"/>
          <w:spacing w:val="0"/>
          <w:w w:val="100"/>
          <w:position w:val="0"/>
          <w:sz w:val="22"/>
          <w:szCs w:val="22"/>
          <w:shd w:val="clear" w:color="auto" w:fill="auto"/>
          <w:lang w:val="cs-CZ" w:eastAsia="cs-CZ" w:bidi="cs-CZ"/>
        </w:rPr>
        <w:t>a případné další náklady související s plněním dle uzavřené Smlouvy.</w:t>
      </w:r>
    </w:p>
    <w:p>
      <w:pPr>
        <w:pStyle w:val="Style9"/>
        <w:keepNext w:val="0"/>
        <w:keepLines w:val="0"/>
        <w:widowControl w:val="0"/>
        <w:shd w:val="clear" w:color="auto" w:fill="auto"/>
        <w:bidi w:val="0"/>
        <w:spacing w:before="0" w:after="260" w:line="240" w:lineRule="auto"/>
        <w:ind w:left="0" w:right="0" w:firstLine="740"/>
        <w:jc w:val="both"/>
        <w:rPr>
          <w:sz w:val="22"/>
          <w:szCs w:val="22"/>
        </w:rPr>
      </w:pPr>
      <w:r>
        <w:rPr>
          <w:color w:val="000000"/>
          <w:spacing w:val="0"/>
          <w:w w:val="100"/>
          <w:position w:val="0"/>
          <w:sz w:val="22"/>
          <w:szCs w:val="22"/>
          <w:shd w:val="clear" w:color="auto" w:fill="auto"/>
          <w:lang w:val="cs-CZ" w:eastAsia="cs-CZ" w:bidi="cs-CZ"/>
        </w:rPr>
        <w:t xml:space="preserve">Zhotovitel může v zájmu předcházení nesrovnalostí z hlediska hodnocení úplnosti ceny díla ve vztahu k její nejvyšší přípustné výši, v případě jakýchkoliv zjištěných nesrovnalostí z hlediska druhu, jakosti a množství požadovaných prací, dodávek a služeb potřebných ke zhotovení díla a dalších nákladů nutných k provedení díla, avšak nezahrnutých do soupisu stavebních prací, dodávek a služeb dle VV, tuto skutečnost uvést před podáním nabídky v rámci komunikace se zadavatelem dle </w:t>
      </w:r>
      <w:r>
        <w:rPr>
          <w:b/>
          <w:bCs/>
          <w:color w:val="000000"/>
          <w:spacing w:val="0"/>
          <w:w w:val="100"/>
          <w:position w:val="0"/>
          <w:sz w:val="22"/>
          <w:szCs w:val="22"/>
          <w:shd w:val="clear" w:color="auto" w:fill="auto"/>
          <w:lang w:val="cs-CZ" w:eastAsia="cs-CZ" w:bidi="cs-CZ"/>
        </w:rPr>
        <w:t xml:space="preserve">§ 98 odst. 3 ZZVZ </w:t>
      </w:r>
      <w:r>
        <w:rPr>
          <w:color w:val="000000"/>
          <w:spacing w:val="0"/>
          <w:w w:val="100"/>
          <w:position w:val="0"/>
          <w:sz w:val="22"/>
          <w:szCs w:val="22"/>
          <w:shd w:val="clear" w:color="auto" w:fill="auto"/>
          <w:lang w:val="cs-CZ" w:eastAsia="cs-CZ" w:bidi="cs-CZ"/>
        </w:rPr>
        <w:t>(vysvětlení zadávací dokumentace). Pokud dodavatel této možnosti nevyužije a ani jiným způsobem nedojde ze strany zadavatele v době před podáním nabídek k nápravě vzniklé situace, pak dodavatel tyto zjištěné nesrovnalosti nebude uvádět v návrhu Smlouvy o dílo ve své nabídce a tyto další nezbytně nutné náklady k provedení díla nezahrne do celkové nabídkové ceny.</w:t>
      </w:r>
    </w:p>
    <w:p>
      <w:pPr>
        <w:pStyle w:val="Style9"/>
        <w:keepNext w:val="0"/>
        <w:keepLines w:val="0"/>
        <w:widowControl w:val="0"/>
        <w:shd w:val="clear" w:color="auto" w:fill="auto"/>
        <w:bidi w:val="0"/>
        <w:spacing w:before="0" w:after="260" w:line="240" w:lineRule="auto"/>
        <w:ind w:left="0" w:right="0" w:firstLine="740"/>
        <w:jc w:val="both"/>
        <w:rPr>
          <w:sz w:val="22"/>
          <w:szCs w:val="22"/>
        </w:rPr>
      </w:pPr>
      <w:r>
        <w:rPr>
          <w:color w:val="000000"/>
          <w:spacing w:val="0"/>
          <w:w w:val="100"/>
          <w:position w:val="0"/>
          <w:sz w:val="22"/>
          <w:szCs w:val="22"/>
          <w:shd w:val="clear" w:color="auto" w:fill="auto"/>
          <w:lang w:val="cs-CZ" w:eastAsia="cs-CZ" w:bidi="cs-CZ"/>
        </w:rPr>
        <w:t xml:space="preserve">Pokud taková skutečnost na straně dodavatele nastane až po uzavření Smlouvy, nejpozději však do okamžiku předání a převzetí díla, pak je Zhotovitel z hlediska poskytnuté součinnosti povinen vůči Objednateli díla, není-li s přihlédnutím k odborným znalostem Zhotovitele v </w:t>
      </w:r>
      <w:r>
        <w:rPr>
          <w:b/>
          <w:bCs/>
          <w:color w:val="000000"/>
          <w:spacing w:val="0"/>
          <w:w w:val="100"/>
          <w:position w:val="0"/>
          <w:sz w:val="22"/>
          <w:szCs w:val="22"/>
          <w:shd w:val="clear" w:color="auto" w:fill="auto"/>
          <w:lang w:val="cs-CZ" w:eastAsia="cs-CZ" w:bidi="cs-CZ"/>
        </w:rPr>
        <w:t xml:space="preserve">čl. VI OP </w:t>
      </w:r>
      <w:r>
        <w:rPr>
          <w:color w:val="000000"/>
          <w:spacing w:val="0"/>
          <w:w w:val="100"/>
          <w:position w:val="0"/>
          <w:sz w:val="22"/>
          <w:szCs w:val="22"/>
          <w:shd w:val="clear" w:color="auto" w:fill="auto"/>
          <w:lang w:val="cs-CZ" w:eastAsia="cs-CZ" w:bidi="cs-CZ"/>
        </w:rPr>
        <w:t xml:space="preserve">stanoveno jinak, postupovat způsobem uvedeným v </w:t>
      </w:r>
      <w:r>
        <w:rPr>
          <w:b/>
          <w:bCs/>
          <w:color w:val="000000"/>
          <w:spacing w:val="0"/>
          <w:w w:val="100"/>
          <w:position w:val="0"/>
          <w:sz w:val="22"/>
          <w:szCs w:val="22"/>
          <w:shd w:val="clear" w:color="auto" w:fill="auto"/>
          <w:lang w:val="cs-CZ" w:eastAsia="cs-CZ" w:bidi="cs-CZ"/>
        </w:rPr>
        <w:t xml:space="preserve">§ 2594 a § 2627 OZ, </w:t>
      </w:r>
      <w:r>
        <w:rPr>
          <w:color w:val="000000"/>
          <w:spacing w:val="0"/>
          <w:w w:val="100"/>
          <w:position w:val="0"/>
          <w:sz w:val="22"/>
          <w:szCs w:val="22"/>
          <w:shd w:val="clear" w:color="auto" w:fill="auto"/>
          <w:lang w:val="cs-CZ" w:eastAsia="cs-CZ" w:bidi="cs-CZ"/>
        </w:rPr>
        <w:t>tj. upozorní Objednatele na jakékoliv zjištěné nesrovnalosti z hlediska druhu, jakosti a množství požadovaných prací, dodávek a služeb potřebných ke zhotovení díla a dalších nákladů nutných k provedení díla, které nebyly zahrnuty do PD, technické specifikace a soupisu stavebních prací, dodávek a služeb, tuto skutečnost uvede do samostatného zápisu, popř. stavebního deníku a takový postup Zhotovitele bude po vyhodnocení Objednatelem a následnou realizací dle ZZVZ podkladem pro změnu či doplnění Smlouvy.</w:t>
      </w:r>
    </w:p>
    <w:p>
      <w:pPr>
        <w:pStyle w:val="Style9"/>
        <w:keepNext w:val="0"/>
        <w:keepLines w:val="0"/>
        <w:widowControl w:val="0"/>
        <w:numPr>
          <w:ilvl w:val="0"/>
          <w:numId w:val="329"/>
        </w:numPr>
        <w:shd w:val="clear" w:color="auto" w:fill="auto"/>
        <w:tabs>
          <w:tab w:pos="481" w:val="left"/>
        </w:tabs>
        <w:bidi w:val="0"/>
        <w:spacing w:before="0" w:after="260" w:line="240" w:lineRule="auto"/>
        <w:ind w:left="0" w:right="0" w:firstLine="0"/>
        <w:jc w:val="both"/>
        <w:rPr>
          <w:sz w:val="22"/>
          <w:szCs w:val="22"/>
        </w:rPr>
      </w:pPr>
      <w:r>
        <w:rPr>
          <w:b/>
          <w:bCs/>
          <w:color w:val="000000"/>
          <w:spacing w:val="0"/>
          <w:w w:val="100"/>
          <w:position w:val="0"/>
          <w:sz w:val="22"/>
          <w:szCs w:val="22"/>
          <w:shd w:val="clear" w:color="auto" w:fill="auto"/>
          <w:lang w:val="cs-CZ" w:eastAsia="cs-CZ" w:bidi="cs-CZ"/>
        </w:rPr>
        <w:t xml:space="preserve">Jednotkové ceny </w:t>
      </w:r>
      <w:r>
        <w:rPr>
          <w:color w:val="000000"/>
          <w:spacing w:val="0"/>
          <w:w w:val="100"/>
          <w:position w:val="0"/>
          <w:sz w:val="22"/>
          <w:szCs w:val="22"/>
          <w:shd w:val="clear" w:color="auto" w:fill="auto"/>
          <w:lang w:val="cs-CZ" w:eastAsia="cs-CZ" w:bidi="cs-CZ"/>
        </w:rPr>
        <w:t xml:space="preserve">uvedené v oceněném VV, jsou závazné po celou dobu plnění Smlouvy. Oceněný VV slouží k prokazování finančního objemu Zhotovitelem provedených prací, jako podklad pro měsíční fakturaci a dále pro ocenění případných </w:t>
      </w:r>
      <w:r>
        <w:rPr>
          <w:b/>
          <w:bCs/>
          <w:color w:val="000000"/>
          <w:spacing w:val="0"/>
          <w:w w:val="100"/>
          <w:position w:val="0"/>
          <w:sz w:val="22"/>
          <w:szCs w:val="22"/>
          <w:shd w:val="clear" w:color="auto" w:fill="auto"/>
          <w:lang w:val="cs-CZ" w:eastAsia="cs-CZ" w:bidi="cs-CZ"/>
        </w:rPr>
        <w:t xml:space="preserve">dodatečných stavebních prací (víceprací, popř. také méněprací) </w:t>
      </w:r>
      <w:r>
        <w:rPr>
          <w:color w:val="000000"/>
          <w:spacing w:val="0"/>
          <w:w w:val="100"/>
          <w:position w:val="0"/>
          <w:sz w:val="22"/>
          <w:szCs w:val="22"/>
          <w:shd w:val="clear" w:color="auto" w:fill="auto"/>
          <w:lang w:val="cs-CZ" w:eastAsia="cs-CZ" w:bidi="cs-CZ"/>
        </w:rPr>
        <w:t xml:space="preserve">ve formě nepodstatné změny závazku </w:t>
      </w:r>
      <w:r>
        <w:rPr>
          <w:b/>
          <w:bCs/>
          <w:color w:val="000000"/>
          <w:spacing w:val="0"/>
          <w:w w:val="100"/>
          <w:position w:val="0"/>
          <w:sz w:val="22"/>
          <w:szCs w:val="22"/>
          <w:shd w:val="clear" w:color="auto" w:fill="auto"/>
          <w:lang w:val="cs-CZ" w:eastAsia="cs-CZ" w:bidi="cs-CZ"/>
        </w:rPr>
        <w:t xml:space="preserve">dle § 222 odst. 4, 5, 6, 9 ZZVZ </w:t>
      </w:r>
      <w:r>
        <w:rPr>
          <w:color w:val="000000"/>
          <w:spacing w:val="0"/>
          <w:w w:val="100"/>
          <w:position w:val="0"/>
          <w:sz w:val="22"/>
          <w:szCs w:val="22"/>
          <w:shd w:val="clear" w:color="auto" w:fill="auto"/>
          <w:lang w:val="cs-CZ" w:eastAsia="cs-CZ" w:bidi="cs-CZ"/>
        </w:rPr>
        <w:t xml:space="preserve">a </w:t>
      </w:r>
      <w:r>
        <w:rPr>
          <w:b/>
          <w:bCs/>
          <w:color w:val="000000"/>
          <w:spacing w:val="0"/>
          <w:w w:val="100"/>
          <w:position w:val="0"/>
          <w:sz w:val="22"/>
          <w:szCs w:val="22"/>
          <w:shd w:val="clear" w:color="auto" w:fill="auto"/>
          <w:lang w:val="cs-CZ" w:eastAsia="cs-CZ" w:bidi="cs-CZ"/>
        </w:rPr>
        <w:t xml:space="preserve">dodatečných změn stavebních prací </w:t>
      </w:r>
      <w:bookmarkStart w:id="17" w:name="bookmark17"/>
      <w:bookmarkStart w:id="18" w:name="bookmark18"/>
      <w:r>
        <w:rPr>
          <w:rStyle w:val="CharStyle82"/>
          <w:b w:val="0"/>
          <w:bCs w:val="0"/>
          <w:u w:val="none"/>
        </w:rPr>
        <w:t xml:space="preserve">realizovaných postupem dle </w:t>
      </w:r>
      <w:r>
        <w:rPr>
          <w:rStyle w:val="CharStyle82"/>
          <w:u w:val="none"/>
        </w:rPr>
        <w:t>§ 222 odst. 3 a 7 ZZVZ (záměna položek a stavebních prací - viz čl. VIII bod 8.18. odst. 8.18.1. písm. c) těchto OP).</w:t>
      </w:r>
      <w:bookmarkEnd w:id="17"/>
      <w:bookmarkEnd w:id="18"/>
    </w:p>
    <w:p>
      <w:pPr>
        <w:pStyle w:val="Style9"/>
        <w:keepNext w:val="0"/>
        <w:keepLines w:val="0"/>
        <w:widowControl w:val="0"/>
        <w:shd w:val="clear" w:color="auto" w:fill="auto"/>
        <w:bidi w:val="0"/>
        <w:spacing w:before="0" w:after="260" w:line="240" w:lineRule="auto"/>
        <w:ind w:left="0" w:right="0" w:firstLine="720"/>
        <w:jc w:val="both"/>
        <w:rPr>
          <w:sz w:val="22"/>
          <w:szCs w:val="22"/>
        </w:rPr>
      </w:pPr>
      <w:r>
        <w:rPr>
          <w:color w:val="000000"/>
          <w:spacing w:val="0"/>
          <w:w w:val="100"/>
          <w:position w:val="0"/>
          <w:sz w:val="22"/>
          <w:szCs w:val="22"/>
          <w:shd w:val="clear" w:color="auto" w:fill="auto"/>
          <w:lang w:val="cs-CZ" w:eastAsia="cs-CZ" w:bidi="cs-CZ"/>
        </w:rPr>
        <w:t>Zhotovitel nemá právo domáhat se zvýšení sjednané ceny z důvodů chyb nebo nedostatků v oceněném soupisu stavebních prací, dodávek a služeb, pokud jsou tyto chyby důsledkem nepřesného nebo neúplného ocenění tohoto soupisu ze strany Zhotovitele.</w:t>
      </w:r>
    </w:p>
    <w:p>
      <w:pPr>
        <w:pStyle w:val="Style9"/>
        <w:keepNext w:val="0"/>
        <w:keepLines w:val="0"/>
        <w:widowControl w:val="0"/>
        <w:shd w:val="clear" w:color="auto" w:fill="auto"/>
        <w:bidi w:val="0"/>
        <w:spacing w:before="0" w:after="260" w:line="240" w:lineRule="auto"/>
        <w:ind w:left="0" w:right="0" w:firstLine="720"/>
        <w:jc w:val="both"/>
        <w:rPr>
          <w:sz w:val="22"/>
          <w:szCs w:val="22"/>
        </w:rPr>
      </w:pPr>
      <w:r>
        <w:rPr>
          <w:color w:val="000000"/>
          <w:spacing w:val="0"/>
          <w:w w:val="100"/>
          <w:position w:val="0"/>
          <w:sz w:val="22"/>
          <w:szCs w:val="22"/>
          <w:shd w:val="clear" w:color="auto" w:fill="auto"/>
          <w:lang w:val="cs-CZ" w:eastAsia="cs-CZ" w:bidi="cs-CZ"/>
        </w:rPr>
        <w:t xml:space="preserve">Technické či materiálové rozdíly které navrhne některý z účastníků Smlouvy, oproti </w:t>
      </w:r>
      <w:r>
        <w:rPr>
          <w:b/>
          <w:bCs/>
          <w:color w:val="000000"/>
          <w:spacing w:val="0"/>
          <w:w w:val="100"/>
          <w:position w:val="0"/>
          <w:sz w:val="22"/>
          <w:szCs w:val="22"/>
          <w:shd w:val="clear" w:color="auto" w:fill="auto"/>
          <w:lang w:val="cs-CZ" w:eastAsia="cs-CZ" w:bidi="cs-CZ"/>
        </w:rPr>
        <w:t xml:space="preserve">PD </w:t>
      </w:r>
      <w:r>
        <w:rPr>
          <w:color w:val="000000"/>
          <w:spacing w:val="0"/>
          <w:w w:val="100"/>
          <w:position w:val="0"/>
          <w:sz w:val="22"/>
          <w:szCs w:val="22"/>
          <w:shd w:val="clear" w:color="auto" w:fill="auto"/>
          <w:lang w:val="cs-CZ" w:eastAsia="cs-CZ" w:bidi="cs-CZ"/>
        </w:rPr>
        <w:t xml:space="preserve">pro provedení stavby např. při použití obdobných - srovnatelných materiálů a technologií, které </w:t>
      </w:r>
      <w:r>
        <w:rPr>
          <w:b/>
          <w:bCs/>
          <w:color w:val="000000"/>
          <w:spacing w:val="0"/>
          <w:w w:val="100"/>
          <w:position w:val="0"/>
          <w:sz w:val="22"/>
          <w:szCs w:val="22"/>
          <w:shd w:val="clear" w:color="auto" w:fill="auto"/>
          <w:lang w:val="cs-CZ" w:eastAsia="cs-CZ" w:bidi="cs-CZ"/>
        </w:rPr>
        <w:t xml:space="preserve">nezmění cenu za dílo </w:t>
      </w:r>
      <w:r>
        <w:rPr>
          <w:color w:val="000000"/>
          <w:spacing w:val="0"/>
          <w:w w:val="100"/>
          <w:position w:val="0"/>
          <w:sz w:val="22"/>
          <w:szCs w:val="22"/>
          <w:shd w:val="clear" w:color="auto" w:fill="auto"/>
          <w:lang w:val="cs-CZ" w:eastAsia="cs-CZ" w:bidi="cs-CZ"/>
        </w:rPr>
        <w:t xml:space="preserve">a </w:t>
      </w:r>
      <w:r>
        <w:rPr>
          <w:b/>
          <w:bCs/>
          <w:color w:val="000000"/>
          <w:spacing w:val="0"/>
          <w:w w:val="100"/>
          <w:position w:val="0"/>
          <w:sz w:val="22"/>
          <w:szCs w:val="22"/>
          <w:shd w:val="clear" w:color="auto" w:fill="auto"/>
          <w:lang w:val="cs-CZ" w:eastAsia="cs-CZ" w:bidi="cs-CZ"/>
        </w:rPr>
        <w:t xml:space="preserve">nezhorší technické parametry díla </w:t>
      </w:r>
      <w:r>
        <w:rPr>
          <w:color w:val="000000"/>
          <w:spacing w:val="0"/>
          <w:w w:val="100"/>
          <w:position w:val="0"/>
          <w:sz w:val="22"/>
          <w:szCs w:val="22"/>
          <w:shd w:val="clear" w:color="auto" w:fill="auto"/>
          <w:lang w:val="cs-CZ" w:eastAsia="cs-CZ" w:bidi="cs-CZ"/>
        </w:rPr>
        <w:t xml:space="preserve">ve srovnání se ZD a </w:t>
      </w:r>
      <w:r>
        <w:rPr>
          <w:b/>
          <w:bCs/>
          <w:color w:val="000000"/>
          <w:spacing w:val="0"/>
          <w:w w:val="100"/>
          <w:position w:val="0"/>
          <w:sz w:val="22"/>
          <w:szCs w:val="22"/>
          <w:shd w:val="clear" w:color="auto" w:fill="auto"/>
          <w:lang w:val="cs-CZ" w:eastAsia="cs-CZ" w:bidi="cs-CZ"/>
        </w:rPr>
        <w:t xml:space="preserve">PD </w:t>
      </w:r>
      <w:r>
        <w:rPr>
          <w:color w:val="000000"/>
          <w:spacing w:val="0"/>
          <w:w w:val="100"/>
          <w:position w:val="0"/>
          <w:sz w:val="22"/>
          <w:szCs w:val="22"/>
          <w:shd w:val="clear" w:color="auto" w:fill="auto"/>
          <w:lang w:val="cs-CZ" w:eastAsia="cs-CZ" w:bidi="cs-CZ"/>
        </w:rPr>
        <w:t xml:space="preserve">pro provedení stavby, budou popsány ve </w:t>
      </w:r>
      <w:r>
        <w:rPr>
          <w:b/>
          <w:bCs/>
          <w:color w:val="000000"/>
          <w:spacing w:val="0"/>
          <w:w w:val="100"/>
          <w:position w:val="0"/>
          <w:sz w:val="22"/>
          <w:szCs w:val="22"/>
          <w:shd w:val="clear" w:color="auto" w:fill="auto"/>
          <w:lang w:val="cs-CZ" w:eastAsia="cs-CZ" w:bidi="cs-CZ"/>
        </w:rPr>
        <w:t>změnovém listu.</w:t>
      </w:r>
    </w:p>
    <w:p>
      <w:pPr>
        <w:pStyle w:val="Style9"/>
        <w:keepNext w:val="0"/>
        <w:keepLines w:val="0"/>
        <w:widowControl w:val="0"/>
        <w:shd w:val="clear" w:color="auto" w:fill="auto"/>
        <w:bidi w:val="0"/>
        <w:spacing w:before="0" w:after="0" w:line="240" w:lineRule="auto"/>
        <w:ind w:left="0" w:right="0" w:firstLine="720"/>
        <w:jc w:val="both"/>
        <w:rPr>
          <w:sz w:val="22"/>
          <w:szCs w:val="22"/>
        </w:rPr>
      </w:pPr>
      <w:r>
        <w:rPr>
          <w:b/>
          <w:bCs/>
          <w:color w:val="000000"/>
          <w:spacing w:val="0"/>
          <w:w w:val="100"/>
          <w:position w:val="0"/>
          <w:sz w:val="22"/>
          <w:szCs w:val="22"/>
          <w:shd w:val="clear" w:color="auto" w:fill="auto"/>
          <w:lang w:val="cs-CZ" w:eastAsia="cs-CZ" w:bidi="cs-CZ"/>
        </w:rPr>
        <w:t xml:space="preserve">Změnový list, </w:t>
      </w:r>
      <w:r>
        <w:rPr>
          <w:color w:val="000000"/>
          <w:spacing w:val="0"/>
          <w:w w:val="100"/>
          <w:position w:val="0"/>
          <w:sz w:val="22"/>
          <w:szCs w:val="22"/>
          <w:shd w:val="clear" w:color="auto" w:fill="auto"/>
          <w:lang w:val="cs-CZ" w:eastAsia="cs-CZ" w:bidi="cs-CZ"/>
        </w:rPr>
        <w:t>jehož návrh předkládá ke schválení Objednateli Zhotovitel bude obsahovat zejména tyto údaje:</w:t>
      </w:r>
    </w:p>
    <w:p>
      <w:pPr>
        <w:pStyle w:val="Style9"/>
        <w:keepNext w:val="0"/>
        <w:keepLines w:val="0"/>
        <w:widowControl w:val="0"/>
        <w:numPr>
          <w:ilvl w:val="0"/>
          <w:numId w:val="331"/>
        </w:numPr>
        <w:shd w:val="clear" w:color="auto" w:fill="auto"/>
        <w:tabs>
          <w:tab w:pos="424"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Číslo a datum změnového listu,</w:t>
      </w:r>
    </w:p>
    <w:p>
      <w:pPr>
        <w:pStyle w:val="Style9"/>
        <w:keepNext w:val="0"/>
        <w:keepLines w:val="0"/>
        <w:widowControl w:val="0"/>
        <w:numPr>
          <w:ilvl w:val="0"/>
          <w:numId w:val="331"/>
        </w:numPr>
        <w:shd w:val="clear" w:color="auto" w:fill="auto"/>
        <w:tabs>
          <w:tab w:pos="424"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Technický popis předmětu změny,</w:t>
      </w:r>
    </w:p>
    <w:p>
      <w:pPr>
        <w:pStyle w:val="Style9"/>
        <w:keepNext w:val="0"/>
        <w:keepLines w:val="0"/>
        <w:widowControl w:val="0"/>
        <w:numPr>
          <w:ilvl w:val="0"/>
          <w:numId w:val="331"/>
        </w:numPr>
        <w:shd w:val="clear" w:color="auto" w:fill="auto"/>
        <w:tabs>
          <w:tab w:pos="424"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Číslo a popis položky dle původního položkového rozpočtu (oceněného výkazu výměr),</w:t>
      </w:r>
    </w:p>
    <w:p>
      <w:pPr>
        <w:pStyle w:val="Style9"/>
        <w:keepNext w:val="0"/>
        <w:keepLines w:val="0"/>
        <w:widowControl w:val="0"/>
        <w:numPr>
          <w:ilvl w:val="0"/>
          <w:numId w:val="331"/>
        </w:numPr>
        <w:shd w:val="clear" w:color="auto" w:fill="auto"/>
        <w:tabs>
          <w:tab w:pos="424"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Návrh nového popisu v položkovém rozpočtu se zachováním původního pořadového čísla,</w:t>
      </w:r>
    </w:p>
    <w:p>
      <w:pPr>
        <w:pStyle w:val="Style9"/>
        <w:keepNext w:val="0"/>
        <w:keepLines w:val="0"/>
        <w:widowControl w:val="0"/>
        <w:numPr>
          <w:ilvl w:val="0"/>
          <w:numId w:val="331"/>
        </w:numPr>
        <w:shd w:val="clear" w:color="auto" w:fill="auto"/>
        <w:tabs>
          <w:tab w:pos="424"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Prohlášení Zhotovitele díla, že technická změna nemění cenu za dílo,</w:t>
      </w:r>
    </w:p>
    <w:p>
      <w:pPr>
        <w:pStyle w:val="Style9"/>
        <w:keepNext w:val="0"/>
        <w:keepLines w:val="0"/>
        <w:widowControl w:val="0"/>
        <w:numPr>
          <w:ilvl w:val="0"/>
          <w:numId w:val="331"/>
        </w:numPr>
        <w:shd w:val="clear" w:color="auto" w:fill="auto"/>
        <w:tabs>
          <w:tab w:pos="424" w:val="left"/>
        </w:tabs>
        <w:bidi w:val="0"/>
        <w:spacing w:before="0" w:after="0" w:line="240" w:lineRule="auto"/>
        <w:ind w:left="440" w:right="0" w:hanging="440"/>
        <w:jc w:val="both"/>
        <w:rPr>
          <w:sz w:val="22"/>
          <w:szCs w:val="22"/>
        </w:rPr>
      </w:pPr>
      <w:r>
        <w:rPr>
          <w:color w:val="000000"/>
          <w:spacing w:val="0"/>
          <w:w w:val="100"/>
          <w:position w:val="0"/>
          <w:sz w:val="22"/>
          <w:szCs w:val="22"/>
          <w:shd w:val="clear" w:color="auto" w:fill="auto"/>
          <w:lang w:val="cs-CZ" w:eastAsia="cs-CZ" w:bidi="cs-CZ"/>
        </w:rPr>
        <w:t>Prohlášení autora realizační dokumentace stavby, že změna řešení nezhoršuje technické parametry ve srovnání se zadávací dokumentací,</w:t>
      </w:r>
    </w:p>
    <w:p>
      <w:pPr>
        <w:pStyle w:val="Style9"/>
        <w:keepNext w:val="0"/>
        <w:keepLines w:val="0"/>
        <w:widowControl w:val="0"/>
        <w:numPr>
          <w:ilvl w:val="0"/>
          <w:numId w:val="331"/>
        </w:numPr>
        <w:shd w:val="clear" w:color="auto" w:fill="auto"/>
        <w:tabs>
          <w:tab w:pos="424"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Schválení změny autorským dozorem (dále jen „AD“),</w:t>
      </w:r>
    </w:p>
    <w:p>
      <w:pPr>
        <w:pStyle w:val="Style9"/>
        <w:keepNext w:val="0"/>
        <w:keepLines w:val="0"/>
        <w:widowControl w:val="0"/>
        <w:numPr>
          <w:ilvl w:val="0"/>
          <w:numId w:val="331"/>
        </w:numPr>
        <w:shd w:val="clear" w:color="auto" w:fill="auto"/>
        <w:tabs>
          <w:tab w:pos="424"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Stanovisko technického dozoru stavebníka (dále jen „TDS“).</w:t>
      </w:r>
    </w:p>
    <w:p>
      <w:pPr>
        <w:pStyle w:val="Style9"/>
        <w:keepNext w:val="0"/>
        <w:keepLines w:val="0"/>
        <w:widowControl w:val="0"/>
        <w:shd w:val="clear" w:color="auto" w:fill="auto"/>
        <w:bidi w:val="0"/>
        <w:spacing w:before="0" w:after="0" w:line="240" w:lineRule="auto"/>
        <w:ind w:left="0" w:right="0" w:firstLine="720"/>
        <w:jc w:val="both"/>
        <w:rPr>
          <w:sz w:val="22"/>
          <w:szCs w:val="22"/>
        </w:rPr>
      </w:pPr>
      <w:r>
        <w:rPr>
          <w:color w:val="000000"/>
          <w:spacing w:val="0"/>
          <w:w w:val="100"/>
          <w:position w:val="0"/>
          <w:sz w:val="22"/>
          <w:szCs w:val="22"/>
          <w:shd w:val="clear" w:color="auto" w:fill="auto"/>
          <w:lang w:val="cs-CZ" w:eastAsia="cs-CZ" w:bidi="cs-CZ"/>
        </w:rPr>
        <w:t xml:space="preserve">Takto specifikovaná technická změna bude účtována v souladu s </w:t>
      </w:r>
      <w:r>
        <w:rPr>
          <w:b/>
          <w:bCs/>
          <w:color w:val="000000"/>
          <w:spacing w:val="0"/>
          <w:w w:val="100"/>
          <w:position w:val="0"/>
          <w:sz w:val="22"/>
          <w:szCs w:val="22"/>
          <w:shd w:val="clear" w:color="auto" w:fill="auto"/>
          <w:lang w:val="cs-CZ" w:eastAsia="cs-CZ" w:bidi="cs-CZ"/>
        </w:rPr>
        <w:t xml:space="preserve">čl. V bod. 5.7. a násl. </w:t>
      </w:r>
      <w:r>
        <w:rPr>
          <w:color w:val="000000"/>
          <w:spacing w:val="0"/>
          <w:w w:val="100"/>
          <w:position w:val="0"/>
          <w:sz w:val="22"/>
          <w:szCs w:val="22"/>
          <w:shd w:val="clear" w:color="auto" w:fill="auto"/>
          <w:lang w:val="cs-CZ" w:eastAsia="cs-CZ" w:bidi="cs-CZ"/>
        </w:rPr>
        <w:t>těchto OP s tím, že původní popis položky bude v soupise provedených prací nahrazen popisem dle změnového listu.</w:t>
      </w:r>
    </w:p>
    <w:p>
      <w:pPr>
        <w:pStyle w:val="Style9"/>
        <w:keepNext w:val="0"/>
        <w:keepLines w:val="0"/>
        <w:widowControl w:val="0"/>
        <w:shd w:val="clear" w:color="auto" w:fill="auto"/>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Na Objednatelem schválený změnový list se uzavře dodatek ke Smlouvě o dílo. Technickou změnu je Zhotovitel stavby povinen zaznamenat do dokumentace skutečného provedení stavby.</w:t>
      </w:r>
    </w:p>
    <w:p>
      <w:pPr>
        <w:pStyle w:val="Style9"/>
        <w:keepNext w:val="0"/>
        <w:keepLines w:val="0"/>
        <w:widowControl w:val="0"/>
        <w:numPr>
          <w:ilvl w:val="0"/>
          <w:numId w:val="329"/>
        </w:numPr>
        <w:shd w:val="clear" w:color="auto" w:fill="auto"/>
        <w:tabs>
          <w:tab w:pos="481"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Cena za zhotovení díla je stanovena jako maximálně přípustná dle cenové nabídky Zhotovitele v rámci příslušného zadávacího řízení a nesmí být zvýšena bez písemného souhlasu Objednatele formou dodatku ke Smlouvě, který bude uzavřen jen na základě provedení příslušného bezprostředně předcházejícího zadávacího řízení nebo </w:t>
      </w:r>
      <w:r>
        <w:rPr>
          <w:b/>
          <w:bCs/>
          <w:color w:val="000000"/>
          <w:spacing w:val="0"/>
          <w:w w:val="100"/>
          <w:position w:val="0"/>
          <w:sz w:val="22"/>
          <w:szCs w:val="22"/>
          <w:shd w:val="clear" w:color="auto" w:fill="auto"/>
          <w:lang w:val="cs-CZ" w:eastAsia="cs-CZ" w:bidi="cs-CZ"/>
        </w:rPr>
        <w:t xml:space="preserve">poptávkového </w:t>
      </w:r>
      <w:r>
        <w:rPr>
          <w:color w:val="000000"/>
          <w:spacing w:val="0"/>
          <w:w w:val="100"/>
          <w:position w:val="0"/>
          <w:sz w:val="22"/>
          <w:szCs w:val="22"/>
          <w:shd w:val="clear" w:color="auto" w:fill="auto"/>
          <w:lang w:val="cs-CZ" w:eastAsia="cs-CZ" w:bidi="cs-CZ"/>
        </w:rPr>
        <w:t>výběrového řízení v rámci veřejné zakázky malého rozsahu související se změnou. Žádný zápis do stavebního deníku či jiný zápis např. z kontrolního dne není způsobilý zvýšit cenu díla.</w:t>
      </w:r>
    </w:p>
    <w:p>
      <w:pPr>
        <w:pStyle w:val="Style9"/>
        <w:keepNext w:val="0"/>
        <w:keepLines w:val="0"/>
        <w:widowControl w:val="0"/>
        <w:numPr>
          <w:ilvl w:val="0"/>
          <w:numId w:val="329"/>
        </w:numPr>
        <w:shd w:val="clear" w:color="auto" w:fill="auto"/>
        <w:tabs>
          <w:tab w:pos="481" w:val="left"/>
        </w:tabs>
        <w:bidi w:val="0"/>
        <w:spacing w:before="0" w:after="12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Objednatelem nebudou na cenu za zhotovení díla poskytována jakákoli plnění před zahájením provádění díla. Smluvní strany se dohodly, že Zhotovitel bude v průběhu provádění díla vystavovat a Objednateli předávat měsíční daňový doklad, pokud nebude ve Smlouvě o dílo sjednáno jinak, (dále jen „faktura“) za dílčí plnění dle soupisu skutečně provedených prací schválených Objednatelem a TDS. Zhotovitelem vystavené faktury na dílčí plnění budou zahrnovat i příslušnou část daně z přidané hodnoty. Obě smluvní strany se vzájemně dohodly, že Zhotovitelem budou při dodržení časového harmonogramu provádění díla vystavovány faktury na dílčí plnění vždy jedenkrát za uplynulý kalendářní měsíc počítaný ode dne předání staveniště. Ve Faktuře bude uveden název celé stavby a její součástí bude i příloha s odsouhlasenými soupisy skutečně provedených prací v běžném měsíci. Platba bude probíhat až do výše 80 % (slovy: osmdesáti procent) celkové ceny díla dle Smlouvy o dílo bez DPH. Zhotovitelem vystavená faktura bude zahrnovat i DPH.</w:t>
      </w:r>
    </w:p>
    <w:p>
      <w:pPr>
        <w:pStyle w:val="Style9"/>
        <w:keepNext w:val="0"/>
        <w:keepLines w:val="0"/>
        <w:widowControl w:val="0"/>
        <w:shd w:val="clear" w:color="auto" w:fill="auto"/>
        <w:bidi w:val="0"/>
        <w:spacing w:before="0" w:after="12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před fakturací předloží soupis provedených prací v elektronické formě ve formátu *.xls(x) a ve formátu *XC4 k odsouhlasení. Soupis bude obsahovat položkový rozpočet dodaného materiálu a provedených prací za konkrétní období. Položkový rozpočet musí obsahovat všechny řádky, které obsahuje celkový rozpočet. U položek, které v daném období nebudou dodány, bude uvedena nula.</w:t>
      </w:r>
    </w:p>
    <w:p>
      <w:pPr>
        <w:pStyle w:val="Style9"/>
        <w:keepNext w:val="0"/>
        <w:keepLines w:val="0"/>
        <w:widowControl w:val="0"/>
        <w:shd w:val="clear" w:color="auto" w:fill="auto"/>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Dílčí faktury i konečná faktura budou vyhotoveny a doručeny na adresu objednatele ve dvojím vyhotovení. Doloženy budou zjišťovacím protokolem a soupisem provedených prací potvrzeným TDS a odsouhlaseným zástupcem objednatele ve věcech technických.</w:t>
      </w:r>
    </w:p>
    <w:p>
      <w:pPr>
        <w:pStyle w:val="Style9"/>
        <w:keepNext w:val="0"/>
        <w:keepLines w:val="0"/>
        <w:widowControl w:val="0"/>
        <w:numPr>
          <w:ilvl w:val="0"/>
          <w:numId w:val="329"/>
        </w:numPr>
        <w:shd w:val="clear" w:color="auto" w:fill="auto"/>
        <w:tabs>
          <w:tab w:pos="481"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souhlasí s pozastávkou úhrady ceny díla (tzv. zádržné) ve výši sjednané v těchto OP s tím, že tato pozastavená částka bude Objednatelem uhrazena po odstranění zjištěných vad. V konečné faktuře budou zúčtovány veškeré event. slevy poskytnuté Zhotovitelem.</w:t>
      </w:r>
    </w:p>
    <w:p>
      <w:pPr>
        <w:pStyle w:val="Style9"/>
        <w:keepNext w:val="0"/>
        <w:keepLines w:val="0"/>
        <w:widowControl w:val="0"/>
        <w:numPr>
          <w:ilvl w:val="0"/>
          <w:numId w:val="329"/>
        </w:numPr>
        <w:shd w:val="clear" w:color="auto" w:fill="auto"/>
        <w:tabs>
          <w:tab w:pos="530"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Splatnost faktur je </w:t>
      </w:r>
      <w:r>
        <w:rPr>
          <w:b/>
          <w:bCs/>
          <w:color w:val="000000"/>
          <w:spacing w:val="0"/>
          <w:w w:val="100"/>
          <w:position w:val="0"/>
          <w:sz w:val="22"/>
          <w:szCs w:val="22"/>
          <w:shd w:val="clear" w:color="auto" w:fill="auto"/>
          <w:lang w:val="cs-CZ" w:eastAsia="cs-CZ" w:bidi="cs-CZ"/>
        </w:rPr>
        <w:t xml:space="preserve">30 kalendářních dní </w:t>
      </w:r>
      <w:r>
        <w:rPr>
          <w:color w:val="000000"/>
          <w:spacing w:val="0"/>
          <w:w w:val="100"/>
          <w:position w:val="0"/>
          <w:sz w:val="22"/>
          <w:szCs w:val="22"/>
          <w:shd w:val="clear" w:color="auto" w:fill="auto"/>
          <w:lang w:val="cs-CZ" w:eastAsia="cs-CZ" w:bidi="cs-CZ"/>
        </w:rPr>
        <w:t>ode dne doručení faktury Objednateli. Objednatel splní svůj peněžitý závazek řádně a včas odepsáním příslušné částky odpovídající výši splatné faktury ze svého účtu u peněžního ústavu. Při nedodržení této splatnosti je Zhotovitel oprávněn vyúčtovat Objednateli úrok z prodlení dle platných právních předpisů. Objednatel však není v prodlení s úhradou splatné faktury, pakliže prodlení proveditelné platby zavinil peněžní ústav Objednatele nebo Zhotovitele.</w:t>
      </w:r>
    </w:p>
    <w:p>
      <w:pPr>
        <w:pStyle w:val="Style9"/>
        <w:keepNext w:val="0"/>
        <w:keepLines w:val="0"/>
        <w:widowControl w:val="0"/>
        <w:numPr>
          <w:ilvl w:val="0"/>
          <w:numId w:val="329"/>
        </w:numPr>
        <w:shd w:val="clear" w:color="auto" w:fill="auto"/>
        <w:tabs>
          <w:tab w:pos="481"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Daňový doklad bude obsahovat pojmové náležitosti daňového dokladu stanovené příslušným </w:t>
      </w:r>
      <w:r>
        <w:rPr>
          <w:b/>
          <w:bCs/>
          <w:color w:val="000000"/>
          <w:spacing w:val="0"/>
          <w:w w:val="100"/>
          <w:position w:val="0"/>
          <w:sz w:val="22"/>
          <w:szCs w:val="22"/>
          <w:shd w:val="clear" w:color="auto" w:fill="auto"/>
          <w:lang w:val="cs-CZ" w:eastAsia="cs-CZ" w:bidi="cs-CZ"/>
        </w:rPr>
        <w:t xml:space="preserve">zákonem o dani z přidané hodnoty, </w:t>
      </w:r>
      <w:r>
        <w:rPr>
          <w:color w:val="000000"/>
          <w:spacing w:val="0"/>
          <w:w w:val="100"/>
          <w:position w:val="0"/>
          <w:sz w:val="22"/>
          <w:szCs w:val="22"/>
          <w:shd w:val="clear" w:color="auto" w:fill="auto"/>
          <w:lang w:val="cs-CZ" w:eastAsia="cs-CZ" w:bidi="cs-CZ"/>
        </w:rPr>
        <w:t xml:space="preserve">ve znění pozdějších předpisů, </w:t>
      </w:r>
      <w:r>
        <w:rPr>
          <w:b/>
          <w:bCs/>
          <w:color w:val="000000"/>
          <w:spacing w:val="0"/>
          <w:w w:val="100"/>
          <w:position w:val="0"/>
          <w:sz w:val="22"/>
          <w:szCs w:val="22"/>
          <w:shd w:val="clear" w:color="auto" w:fill="auto"/>
          <w:lang w:val="cs-CZ" w:eastAsia="cs-CZ" w:bidi="cs-CZ"/>
        </w:rPr>
        <w:t xml:space="preserve">zákonem o účetnictví, </w:t>
      </w:r>
      <w:r>
        <w:rPr>
          <w:color w:val="000000"/>
          <w:spacing w:val="0"/>
          <w:w w:val="100"/>
          <w:position w:val="0"/>
          <w:sz w:val="22"/>
          <w:szCs w:val="22"/>
          <w:shd w:val="clear" w:color="auto" w:fill="auto"/>
          <w:lang w:val="cs-CZ" w:eastAsia="cs-CZ" w:bidi="cs-CZ"/>
        </w:rPr>
        <w:t>ve znění pozdějších předpisů. V případě, že daňový doklad nebude obsahovat správné údaje či bude neúplný, je Objednatel oprávněn daňový doklad vrátit ve lhůtě do data jeho splatnosti Zhotoviteli. Zhotovitel je povinen vystavit nový daňový doklad. V takovém případě začne, počínaje dnem doručení nově opraveného daňového dokladu Objednateli, plynout nová lhůta splatnosti.</w:t>
      </w:r>
    </w:p>
    <w:p>
      <w:pPr>
        <w:pStyle w:val="Style9"/>
        <w:keepNext w:val="0"/>
        <w:keepLines w:val="0"/>
        <w:widowControl w:val="0"/>
        <w:numPr>
          <w:ilvl w:val="0"/>
          <w:numId w:val="329"/>
        </w:numPr>
        <w:shd w:val="clear" w:color="auto" w:fill="auto"/>
        <w:tabs>
          <w:tab w:pos="481" w:val="left"/>
        </w:tabs>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Faktura musí obsahovat dále tyto náležitosti, jinak je neúplná:</w:t>
      </w:r>
    </w:p>
    <w:p>
      <w:pPr>
        <w:pStyle w:val="Style9"/>
        <w:keepNext w:val="0"/>
        <w:keepLines w:val="0"/>
        <w:widowControl w:val="0"/>
        <w:numPr>
          <w:ilvl w:val="0"/>
          <w:numId w:val="333"/>
        </w:numPr>
        <w:shd w:val="clear" w:color="auto" w:fill="auto"/>
        <w:tabs>
          <w:tab w:pos="334" w:val="left"/>
        </w:tabs>
        <w:bidi w:val="0"/>
        <w:spacing w:before="0" w:after="6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označení faktury</w:t>
      </w:r>
    </w:p>
    <w:p>
      <w:pPr>
        <w:pStyle w:val="Style9"/>
        <w:keepNext w:val="0"/>
        <w:keepLines w:val="0"/>
        <w:widowControl w:val="0"/>
        <w:numPr>
          <w:ilvl w:val="0"/>
          <w:numId w:val="333"/>
        </w:numPr>
        <w:shd w:val="clear" w:color="auto" w:fill="auto"/>
        <w:tabs>
          <w:tab w:pos="334" w:val="left"/>
        </w:tabs>
        <w:bidi w:val="0"/>
        <w:spacing w:before="0" w:after="6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sídlo, IČO, DIČ, bankovní spojení Objednatele a Zhotovitele</w:t>
      </w:r>
    </w:p>
    <w:p>
      <w:pPr>
        <w:pStyle w:val="Style9"/>
        <w:keepNext w:val="0"/>
        <w:keepLines w:val="0"/>
        <w:widowControl w:val="0"/>
        <w:numPr>
          <w:ilvl w:val="0"/>
          <w:numId w:val="333"/>
        </w:numPr>
        <w:shd w:val="clear" w:color="auto" w:fill="auto"/>
        <w:tabs>
          <w:tab w:pos="334" w:val="left"/>
        </w:tabs>
        <w:bidi w:val="0"/>
        <w:spacing w:before="0" w:after="6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předmět plnění a den splnění</w:t>
      </w:r>
    </w:p>
    <w:p>
      <w:pPr>
        <w:pStyle w:val="Style9"/>
        <w:keepNext w:val="0"/>
        <w:keepLines w:val="0"/>
        <w:widowControl w:val="0"/>
        <w:numPr>
          <w:ilvl w:val="0"/>
          <w:numId w:val="333"/>
        </w:numPr>
        <w:shd w:val="clear" w:color="auto" w:fill="auto"/>
        <w:tabs>
          <w:tab w:pos="334" w:val="left"/>
        </w:tabs>
        <w:bidi w:val="0"/>
        <w:spacing w:before="0" w:after="6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cenu díla a částku k fakturaci</w:t>
      </w:r>
    </w:p>
    <w:p>
      <w:pPr>
        <w:pStyle w:val="Style9"/>
        <w:keepNext w:val="0"/>
        <w:keepLines w:val="0"/>
        <w:widowControl w:val="0"/>
        <w:numPr>
          <w:ilvl w:val="0"/>
          <w:numId w:val="333"/>
        </w:numPr>
        <w:shd w:val="clear" w:color="auto" w:fill="auto"/>
        <w:tabs>
          <w:tab w:pos="334" w:val="left"/>
        </w:tabs>
        <w:bidi w:val="0"/>
        <w:spacing w:before="0" w:after="6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Objednatelem a TDS schválený soupis skutečně provedených prací</w:t>
      </w:r>
    </w:p>
    <w:p>
      <w:pPr>
        <w:pStyle w:val="Style9"/>
        <w:keepNext w:val="0"/>
        <w:keepLines w:val="0"/>
        <w:widowControl w:val="0"/>
        <w:numPr>
          <w:ilvl w:val="0"/>
          <w:numId w:val="333"/>
        </w:numPr>
        <w:shd w:val="clear" w:color="auto" w:fill="auto"/>
        <w:tabs>
          <w:tab w:pos="334" w:val="left"/>
        </w:tabs>
        <w:bidi w:val="0"/>
        <w:spacing w:before="0" w:after="6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datum odeslání a datum splatnosti platebního dokladu</w:t>
      </w:r>
    </w:p>
    <w:p>
      <w:pPr>
        <w:pStyle w:val="Style9"/>
        <w:keepNext w:val="0"/>
        <w:keepLines w:val="0"/>
        <w:widowControl w:val="0"/>
        <w:numPr>
          <w:ilvl w:val="0"/>
          <w:numId w:val="333"/>
        </w:numPr>
        <w:shd w:val="clear" w:color="auto" w:fill="auto"/>
        <w:tabs>
          <w:tab w:pos="334" w:val="left"/>
        </w:tabs>
        <w:bidi w:val="0"/>
        <w:spacing w:before="0" w:after="6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náležitosti dle zákona č. 235/2004 Sb., o dani z přidané hodnoty, v platném znění</w:t>
      </w:r>
    </w:p>
    <w:p>
      <w:pPr>
        <w:pStyle w:val="Style9"/>
        <w:keepNext w:val="0"/>
        <w:keepLines w:val="0"/>
        <w:widowControl w:val="0"/>
        <w:numPr>
          <w:ilvl w:val="0"/>
          <w:numId w:val="333"/>
        </w:numPr>
        <w:shd w:val="clear" w:color="auto" w:fill="auto"/>
        <w:tabs>
          <w:tab w:pos="334" w:val="left"/>
        </w:tabs>
        <w:bidi w:val="0"/>
        <w:spacing w:before="0" w:after="26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podpis oprávněného zástupce Zhotovitele</w:t>
      </w:r>
    </w:p>
    <w:p>
      <w:pPr>
        <w:pStyle w:val="Style9"/>
        <w:keepNext w:val="0"/>
        <w:keepLines w:val="0"/>
        <w:widowControl w:val="0"/>
        <w:shd w:val="clear" w:color="auto" w:fill="auto"/>
        <w:bidi w:val="0"/>
        <w:spacing w:before="0" w:after="260" w:line="240" w:lineRule="auto"/>
        <w:ind w:left="0" w:right="0" w:firstLine="720"/>
        <w:jc w:val="both"/>
        <w:rPr>
          <w:sz w:val="22"/>
          <w:szCs w:val="22"/>
        </w:rPr>
      </w:pPr>
      <w:r>
        <w:rPr>
          <w:color w:val="000000"/>
          <w:spacing w:val="0"/>
          <w:w w:val="100"/>
          <w:position w:val="0"/>
          <w:sz w:val="22"/>
          <w:szCs w:val="22"/>
          <w:shd w:val="clear" w:color="auto" w:fill="auto"/>
          <w:lang w:val="cs-CZ" w:eastAsia="cs-CZ" w:bidi="cs-CZ"/>
        </w:rPr>
        <w:t>S vystavením faktury Zhotovitel předloží Objednateli oceněný soupis fakturovaných skutečně provedených prací, dodávek a služeb. Jednotlivé oceněné soupisy skutečně provedených prací, dodávek a služeb budou obsahovat všechny práce, dodávky a služby, které byly Zhotovitelem skutečně provedeny a nebyly zahrnuty v některém předcházejícím oceněném soupisu skutečně provedených prací, dodávek a služeb, schváleném Objednatelem. Bez tohoto soupisu nebudou daňové doklady Objednatelem akceptovány a Objednatel je oprávněn vrátit daňový doklad Zhotoviteli k doplnění. V takovém případě začne plynout nová lhůta splatnosti, a to počínaje dnem doručení doplněného daňového dokladu.</w:t>
      </w:r>
    </w:p>
    <w:p>
      <w:pPr>
        <w:pStyle w:val="Style9"/>
        <w:keepNext w:val="0"/>
        <w:keepLines w:val="0"/>
        <w:widowControl w:val="0"/>
        <w:shd w:val="clear" w:color="auto" w:fill="auto"/>
        <w:bidi w:val="0"/>
        <w:spacing w:before="0" w:after="260" w:line="240" w:lineRule="auto"/>
        <w:ind w:left="0" w:right="0" w:firstLine="720"/>
        <w:jc w:val="both"/>
        <w:rPr>
          <w:sz w:val="22"/>
          <w:szCs w:val="22"/>
        </w:rPr>
      </w:pPr>
      <w:r>
        <w:rPr>
          <w:color w:val="000000"/>
          <w:spacing w:val="0"/>
          <w:w w:val="100"/>
          <w:position w:val="0"/>
          <w:sz w:val="22"/>
          <w:szCs w:val="22"/>
          <w:shd w:val="clear" w:color="auto" w:fill="auto"/>
          <w:lang w:val="cs-CZ" w:eastAsia="cs-CZ" w:bidi="cs-CZ"/>
        </w:rPr>
        <w:t>Objednatel je oprávněn zadržet úhradu kterékoliv platby v průběhu plnění Smlouvy, jestliže Zhotovitel neplní kterýkoliv termín uvedený ve Smlouvě nebo v harmonogramu nebo jakoukoliv povinnost stanovenou ve Smlouvě. Objednatel má právo podmínit úhradu daňového dokladu odstraněním vad dosavadního plnění. Podmínky úhrady může Objednatel uplatnit jak před vystavením daňového dokladu, tak poté.</w:t>
      </w:r>
    </w:p>
    <w:p>
      <w:pPr>
        <w:pStyle w:val="Style9"/>
        <w:keepNext w:val="0"/>
        <w:keepLines w:val="0"/>
        <w:widowControl w:val="0"/>
        <w:numPr>
          <w:ilvl w:val="0"/>
          <w:numId w:val="329"/>
        </w:numPr>
        <w:shd w:val="clear" w:color="auto" w:fill="auto"/>
        <w:tabs>
          <w:tab w:pos="591"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Objednatel je oprávněn započíst smluvní pokutu, zákonný úrok z prodlení a náhradu škody, na kterou mu vznikne nárok, oproti nároku Zhotovitele na zaplacení ceny díla. Objednatel je oprávněn zadržet úhradu kterékoliv platby v průběhu plnění Smlouvy, jestliže Zhotovitel neplní kterýkoliv termín stanovený ve Smlouvě.</w:t>
      </w:r>
    </w:p>
    <w:p>
      <w:pPr>
        <w:pStyle w:val="Style9"/>
        <w:keepNext w:val="0"/>
        <w:keepLines w:val="0"/>
        <w:widowControl w:val="0"/>
        <w:numPr>
          <w:ilvl w:val="0"/>
          <w:numId w:val="329"/>
        </w:numPr>
        <w:shd w:val="clear" w:color="auto" w:fill="auto"/>
        <w:tabs>
          <w:tab w:pos="591"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Objednatel díla, jakožto zadavatel díla, stanovuje tyto následující </w:t>
      </w:r>
      <w:r>
        <w:rPr>
          <w:b/>
          <w:bCs/>
          <w:color w:val="000000"/>
          <w:spacing w:val="0"/>
          <w:w w:val="100"/>
          <w:position w:val="0"/>
          <w:sz w:val="22"/>
          <w:szCs w:val="22"/>
          <w:shd w:val="clear" w:color="auto" w:fill="auto"/>
          <w:lang w:val="cs-CZ" w:eastAsia="cs-CZ" w:bidi="cs-CZ"/>
        </w:rPr>
        <w:t xml:space="preserve">objektivní podmínky </w:t>
      </w:r>
      <w:r>
        <w:rPr>
          <w:color w:val="000000"/>
          <w:spacing w:val="0"/>
          <w:w w:val="100"/>
          <w:position w:val="0"/>
          <w:sz w:val="22"/>
          <w:szCs w:val="22"/>
          <w:shd w:val="clear" w:color="auto" w:fill="auto"/>
          <w:lang w:val="cs-CZ" w:eastAsia="cs-CZ" w:bidi="cs-CZ"/>
        </w:rPr>
        <w:t xml:space="preserve">pro </w:t>
      </w:r>
      <w:r>
        <w:rPr>
          <w:b/>
          <w:bCs/>
          <w:color w:val="000000"/>
          <w:spacing w:val="0"/>
          <w:w w:val="100"/>
          <w:position w:val="0"/>
          <w:sz w:val="22"/>
          <w:szCs w:val="22"/>
          <w:shd w:val="clear" w:color="auto" w:fill="auto"/>
          <w:lang w:val="cs-CZ" w:eastAsia="cs-CZ" w:bidi="cs-CZ"/>
        </w:rPr>
        <w:t>překročení nabídkové ceny:</w:t>
      </w:r>
    </w:p>
    <w:p>
      <w:pPr>
        <w:pStyle w:val="Style9"/>
        <w:keepNext w:val="0"/>
        <w:keepLines w:val="0"/>
        <w:widowControl w:val="0"/>
        <w:numPr>
          <w:ilvl w:val="0"/>
          <w:numId w:val="335"/>
        </w:numPr>
        <w:shd w:val="clear" w:color="auto" w:fill="auto"/>
        <w:tabs>
          <w:tab w:pos="764"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Při změně sazby DPH o příslušnou změnu výše sazby DPH. O této skutečnosti není nutné uzavírat dodatek k této Smlouvě.</w:t>
      </w:r>
    </w:p>
    <w:p>
      <w:pPr>
        <w:pStyle w:val="Style9"/>
        <w:keepNext w:val="0"/>
        <w:keepLines w:val="0"/>
        <w:widowControl w:val="0"/>
        <w:numPr>
          <w:ilvl w:val="0"/>
          <w:numId w:val="335"/>
        </w:numPr>
        <w:shd w:val="clear" w:color="auto" w:fill="auto"/>
        <w:tabs>
          <w:tab w:pos="764"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Při splnění podmínek dle těchto OP a ZZVZ v rámci </w:t>
      </w:r>
      <w:r>
        <w:rPr>
          <w:b/>
          <w:bCs/>
          <w:color w:val="000000"/>
          <w:spacing w:val="0"/>
          <w:w w:val="100"/>
          <w:position w:val="0"/>
          <w:sz w:val="22"/>
          <w:szCs w:val="22"/>
          <w:shd w:val="clear" w:color="auto" w:fill="auto"/>
          <w:lang w:val="cs-CZ" w:eastAsia="cs-CZ" w:bidi="cs-CZ"/>
        </w:rPr>
        <w:t>nepodstatné změny závazku dle § 222 odst. 3 až 7 a 9 ZZVZ (čl. V bod 5.3. OP)</w:t>
      </w:r>
    </w:p>
    <w:p>
      <w:pPr>
        <w:pStyle w:val="Style9"/>
        <w:keepNext w:val="0"/>
        <w:keepLines w:val="0"/>
        <w:widowControl w:val="0"/>
        <w:numPr>
          <w:ilvl w:val="0"/>
          <w:numId w:val="335"/>
        </w:numPr>
        <w:shd w:val="clear" w:color="auto" w:fill="auto"/>
        <w:tabs>
          <w:tab w:pos="764"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V rámci realizace díla po uplynutí doby 15 měsíců ode dne podání nabídky v příslušném zadávacím řízení dle míry inflace vyplývající z indexu spotřebitelských cen za předchozí kalendářní rok zveřejněné ČSÚ.</w:t>
      </w:r>
    </w:p>
    <w:p>
      <w:pPr>
        <w:pStyle w:val="Style9"/>
        <w:keepNext w:val="0"/>
        <w:keepLines w:val="0"/>
        <w:widowControl w:val="0"/>
        <w:numPr>
          <w:ilvl w:val="0"/>
          <w:numId w:val="335"/>
        </w:numPr>
        <w:shd w:val="clear" w:color="auto" w:fill="auto"/>
        <w:tabs>
          <w:tab w:pos="764"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Úhrada za plnění dle této Smlouvy bude realizována bezhotovostním převodem na účet Zhotovitele, který je správcem daně (finančním úřadem) zveřejněn způsobem umožňujícím dálkový přístup ve smyslu § 98 zákona č. 235/2004 Sb. o dani z přidané hodnoty, ve znění pozdějších předpisů (dále jen „zákon o DPH“).“</w:t>
      </w:r>
    </w:p>
    <w:p>
      <w:pPr>
        <w:pStyle w:val="Style9"/>
        <w:keepNext w:val="0"/>
        <w:keepLines w:val="0"/>
        <w:widowControl w:val="0"/>
        <w:numPr>
          <w:ilvl w:val="0"/>
          <w:numId w:val="335"/>
        </w:numPr>
        <w:shd w:val="clear" w:color="auto" w:fill="auto"/>
        <w:tabs>
          <w:tab w:pos="764"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Pokud se po dobu účinnosti této Smlouvy Zhotovitel stane nespolehlivým plátcem ve smyslu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pPr>
        <w:pStyle w:val="Style9"/>
        <w:keepNext w:val="0"/>
        <w:keepLines w:val="0"/>
        <w:widowControl w:val="0"/>
        <w:numPr>
          <w:ilvl w:val="0"/>
          <w:numId w:val="335"/>
        </w:numPr>
        <w:shd w:val="clear" w:color="auto" w:fill="auto"/>
        <w:tabs>
          <w:tab w:pos="764"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Tato ustanovení nebudou použita v případě, že Zhotovitel není plátce DPH nebo v případech, kdy se uplatní přenesená daňová povinnost dle § 92a a násl. zákona o DPH.</w:t>
      </w:r>
    </w:p>
    <w:p>
      <w:pPr>
        <w:pStyle w:val="Style9"/>
        <w:keepNext w:val="0"/>
        <w:keepLines w:val="0"/>
        <w:widowControl w:val="0"/>
        <w:numPr>
          <w:ilvl w:val="0"/>
          <w:numId w:val="329"/>
        </w:numPr>
        <w:shd w:val="clear" w:color="auto" w:fill="auto"/>
        <w:tabs>
          <w:tab w:pos="678"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V případě nedokončení díla dle </w:t>
      </w:r>
      <w:r>
        <w:rPr>
          <w:b/>
          <w:bCs/>
          <w:color w:val="000000"/>
          <w:spacing w:val="0"/>
          <w:w w:val="100"/>
          <w:position w:val="0"/>
          <w:sz w:val="22"/>
          <w:szCs w:val="22"/>
          <w:shd w:val="clear" w:color="auto" w:fill="auto"/>
          <w:lang w:val="cs-CZ" w:eastAsia="cs-CZ" w:bidi="cs-CZ"/>
        </w:rPr>
        <w:t xml:space="preserve">čl. XV. bod 15.11. </w:t>
      </w:r>
      <w:r>
        <w:rPr>
          <w:color w:val="000000"/>
          <w:spacing w:val="0"/>
          <w:w w:val="100"/>
          <w:position w:val="0"/>
          <w:sz w:val="22"/>
          <w:szCs w:val="22"/>
          <w:shd w:val="clear" w:color="auto" w:fill="auto"/>
          <w:lang w:val="cs-CZ" w:eastAsia="cs-CZ" w:bidi="cs-CZ"/>
        </w:rPr>
        <w:t xml:space="preserve">těchto OP má Objednatel právo u doposud neuhrazených daňových dokladů provést jejich úhradu až po vyčíslení vzniklé škody dle </w:t>
      </w:r>
      <w:r>
        <w:rPr>
          <w:b/>
          <w:bCs/>
          <w:color w:val="000000"/>
          <w:spacing w:val="0"/>
          <w:w w:val="100"/>
          <w:position w:val="0"/>
          <w:sz w:val="22"/>
          <w:szCs w:val="22"/>
          <w:shd w:val="clear" w:color="auto" w:fill="auto"/>
          <w:lang w:val="cs-CZ" w:eastAsia="cs-CZ" w:bidi="cs-CZ"/>
        </w:rPr>
        <w:t xml:space="preserve">čl. XV. </w:t>
      </w:r>
      <w:r>
        <w:rPr>
          <w:color w:val="000000"/>
          <w:spacing w:val="0"/>
          <w:w w:val="100"/>
          <w:position w:val="0"/>
          <w:sz w:val="22"/>
          <w:szCs w:val="22"/>
          <w:shd w:val="clear" w:color="auto" w:fill="auto"/>
          <w:lang w:val="cs-CZ" w:eastAsia="cs-CZ" w:bidi="cs-CZ"/>
        </w:rPr>
        <w:t xml:space="preserve">těchto OP a provedení započtení vzájemných splatných pohledávek. Lhůta splatnosti doručených a doposud neproplacených faktur Objednatelem se v případě nedokončení díla Objednatelem staví až do vyčíslení výše škody dle </w:t>
      </w:r>
      <w:r>
        <w:rPr>
          <w:b/>
          <w:bCs/>
          <w:color w:val="000000"/>
          <w:spacing w:val="0"/>
          <w:w w:val="100"/>
          <w:position w:val="0"/>
          <w:sz w:val="22"/>
          <w:szCs w:val="22"/>
          <w:shd w:val="clear" w:color="auto" w:fill="auto"/>
          <w:lang w:val="cs-CZ" w:eastAsia="cs-CZ" w:bidi="cs-CZ"/>
        </w:rPr>
        <w:t xml:space="preserve">čl. XV. </w:t>
      </w:r>
      <w:r>
        <w:rPr>
          <w:color w:val="000000"/>
          <w:spacing w:val="0"/>
          <w:w w:val="100"/>
          <w:position w:val="0"/>
          <w:sz w:val="22"/>
          <w:szCs w:val="22"/>
          <w:shd w:val="clear" w:color="auto" w:fill="auto"/>
          <w:lang w:val="cs-CZ" w:eastAsia="cs-CZ" w:bidi="cs-CZ"/>
        </w:rPr>
        <w:t>těchto OP a počíná běžet opět až po provedení případného započtení vzájemných pohledávek, přičemž bude hrazena pouze zbylá část pohledávky.</w:t>
      </w:r>
    </w:p>
    <w:p>
      <w:pPr>
        <w:pStyle w:val="Style9"/>
        <w:keepNext w:val="0"/>
        <w:keepLines w:val="0"/>
        <w:widowControl w:val="0"/>
        <w:numPr>
          <w:ilvl w:val="0"/>
          <w:numId w:val="329"/>
        </w:numPr>
        <w:shd w:val="clear" w:color="auto" w:fill="auto"/>
        <w:tabs>
          <w:tab w:pos="591"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Pro případ nedostatku finančních prostředků na straně Objednatele v průběhu provádění díla, zejména v případě financování díla z jiných zdrojů, než ze zdrojů Zadavatele, např. nepřiznání dotace, je stanoven následující postup pro odklad platby.</w:t>
      </w:r>
    </w:p>
    <w:p>
      <w:pPr>
        <w:pStyle w:val="Style9"/>
        <w:keepNext w:val="0"/>
        <w:keepLines w:val="0"/>
        <w:widowControl w:val="0"/>
        <w:shd w:val="clear" w:color="auto" w:fill="auto"/>
        <w:bidi w:val="0"/>
        <w:spacing w:before="0" w:after="260" w:line="240" w:lineRule="auto"/>
        <w:ind w:left="0" w:right="0" w:firstLine="720"/>
        <w:jc w:val="both"/>
        <w:rPr>
          <w:sz w:val="22"/>
          <w:szCs w:val="22"/>
        </w:rPr>
      </w:pPr>
      <w:r>
        <w:rPr>
          <w:color w:val="000000"/>
          <w:spacing w:val="0"/>
          <w:w w:val="100"/>
          <w:position w:val="0"/>
          <w:sz w:val="22"/>
          <w:szCs w:val="22"/>
          <w:shd w:val="clear" w:color="auto" w:fill="auto"/>
          <w:lang w:val="cs-CZ" w:eastAsia="cs-CZ" w:bidi="cs-CZ"/>
        </w:rPr>
        <w:t>Objednatel je povinen bez zbytečného odkladu vznik takové situace oznámit Zhotoviteli. Ode dne, kdy Zhotovitel toto oznámení obdrží, prodlužuje se lhůta splatnosti daňových dokladů až na 150 kalendářních dnů. Po tuto dobu bude Zhotovitel pokračovat v provádění díla, pokud neobdrží od Objednatele pokyn k přerušení prací. Po uplynutí této doby, nebude-li dohodnuto jinak, je kterákoliv ze smluvních stran oprávněna od Smlouvy odstoupit. Z titulu nezaplacení částky Objednatelem v souladu s tímto ustanovením o sjednaném odkladu platby nevzniká Zhotoviteli nárok na jakýkoliv postup dle Smlouvy, který znamená sankci, nárok na odškodnění nebo jiný postih či znevýhodnění Objednatele.</w:t>
      </w:r>
    </w:p>
    <w:p>
      <w:pPr>
        <w:pStyle w:val="Style9"/>
        <w:keepNext w:val="0"/>
        <w:keepLines w:val="0"/>
        <w:widowControl w:val="0"/>
        <w:numPr>
          <w:ilvl w:val="0"/>
          <w:numId w:val="329"/>
        </w:numPr>
        <w:shd w:val="clear" w:color="auto" w:fill="auto"/>
        <w:tabs>
          <w:tab w:pos="591" w:val="left"/>
        </w:tabs>
        <w:bidi w:val="0"/>
        <w:spacing w:before="0" w:after="480" w:line="240" w:lineRule="auto"/>
        <w:ind w:left="0" w:right="0" w:firstLine="0"/>
        <w:jc w:val="both"/>
        <w:rPr>
          <w:sz w:val="22"/>
          <w:szCs w:val="22"/>
        </w:rPr>
      </w:pPr>
      <w:bookmarkStart w:id="19" w:name="bookmark19"/>
      <w:r>
        <w:rPr>
          <w:color w:val="000000"/>
          <w:spacing w:val="0"/>
          <w:w w:val="100"/>
          <w:position w:val="0"/>
          <w:sz w:val="22"/>
          <w:szCs w:val="22"/>
          <w:shd w:val="clear" w:color="auto" w:fill="auto"/>
          <w:lang w:val="cs-CZ" w:eastAsia="cs-CZ" w:bidi="cs-CZ"/>
        </w:rPr>
        <w:t>Není-li těmito OP upraveno či stanoveno jinak, má se za to, že v případě financování díla z jiných zdrojů, než ze zdrojů Zadavatele, např. dotace, má Objednatel právo zadržet úhradu platby při zjištění nedostatků nebo nekompletních dokladů v rámci kontrol fakturace, z důvodu kterých došlo k pozastavení financování projektu. Po takovou dobu se přerušuje běh doby (lhůty) splatnosti faktury, jejíž úhrada byla zadržena.</w:t>
      </w:r>
      <w:bookmarkEnd w:id="19"/>
    </w:p>
    <w:p>
      <w:pPr>
        <w:pStyle w:val="Style9"/>
        <w:keepNext w:val="0"/>
        <w:keepLines w:val="0"/>
        <w:widowControl w:val="0"/>
        <w:numPr>
          <w:ilvl w:val="0"/>
          <w:numId w:val="323"/>
        </w:numPr>
        <w:shd w:val="clear" w:color="auto" w:fill="auto"/>
        <w:tabs>
          <w:tab w:pos="385" w:val="left"/>
        </w:tabs>
        <w:bidi w:val="0"/>
        <w:spacing w:before="0" w:after="260" w:line="216" w:lineRule="auto"/>
        <w:ind w:left="0" w:right="0" w:firstLine="0"/>
        <w:jc w:val="center"/>
      </w:pPr>
      <w:r>
        <w:rPr>
          <w:b/>
          <w:bCs/>
          <w:color w:val="000000"/>
          <w:spacing w:val="0"/>
          <w:w w:val="100"/>
          <w:position w:val="0"/>
          <w:u w:val="single"/>
          <w:shd w:val="clear" w:color="auto" w:fill="auto"/>
          <w:lang w:val="cs-CZ" w:eastAsia="cs-CZ" w:bidi="cs-CZ"/>
        </w:rPr>
        <w:t>Podklady, pokyny a věci předané Objednatelem</w:t>
      </w:r>
    </w:p>
    <w:p>
      <w:pPr>
        <w:pStyle w:val="Style9"/>
        <w:keepNext w:val="0"/>
        <w:keepLines w:val="0"/>
        <w:widowControl w:val="0"/>
        <w:numPr>
          <w:ilvl w:val="0"/>
          <w:numId w:val="337"/>
        </w:numPr>
        <w:shd w:val="clear" w:color="auto" w:fill="auto"/>
        <w:tabs>
          <w:tab w:pos="483"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je povinen před podpisem Smlouvy řádně překontrolovat všechny v rámci zadávacího řízení předané materiály, podklady, PD, soupisy stavebních prací, dodávek a služeb s VV a řádně si prověřit místní podmínky na stavbě či staveništi s tím, že všechny nejasné podmínky pro realizaci plnění předmětu díla si Zhotovitel vyjasní v rámci prohlídky budoucího místa plnění s oprávněnými zástupci Objednatele. Objednatel předá Zhotoviteli v rámci předávání stavební dokumentace platné stavební povolení, pokud je charakterem stavby vyžadováno.</w:t>
      </w:r>
    </w:p>
    <w:p>
      <w:pPr>
        <w:pStyle w:val="Style9"/>
        <w:keepNext w:val="0"/>
        <w:keepLines w:val="0"/>
        <w:widowControl w:val="0"/>
        <w:shd w:val="clear" w:color="auto" w:fill="auto"/>
        <w:bidi w:val="0"/>
        <w:spacing w:before="0" w:after="260" w:line="240" w:lineRule="auto"/>
        <w:ind w:left="0" w:right="0" w:firstLine="720"/>
        <w:jc w:val="both"/>
        <w:rPr>
          <w:sz w:val="22"/>
          <w:szCs w:val="22"/>
        </w:rPr>
      </w:pPr>
      <w:r>
        <w:rPr>
          <w:b/>
          <w:bCs/>
          <w:color w:val="000000"/>
          <w:spacing w:val="0"/>
          <w:w w:val="100"/>
          <w:position w:val="0"/>
          <w:sz w:val="22"/>
          <w:szCs w:val="22"/>
          <w:shd w:val="clear" w:color="auto" w:fill="auto"/>
          <w:lang w:val="cs-CZ" w:eastAsia="cs-CZ" w:bidi="cs-CZ"/>
        </w:rPr>
        <w:t xml:space="preserve">Má se za to, </w:t>
      </w:r>
      <w:r>
        <w:rPr>
          <w:color w:val="000000"/>
          <w:spacing w:val="0"/>
          <w:w w:val="100"/>
          <w:position w:val="0"/>
          <w:sz w:val="22"/>
          <w:szCs w:val="22"/>
          <w:shd w:val="clear" w:color="auto" w:fill="auto"/>
          <w:lang w:val="cs-CZ" w:eastAsia="cs-CZ" w:bidi="cs-CZ"/>
        </w:rPr>
        <w:t>že se Zhotovitel plně seznámil s rozsahem a povahou díla a s místem provádění díla, že jsou mu známy veškeré technické kvalitativní a jiné podmínky provádění díla, a že disponuje takovými kapacitami a odbornými znalostmi, které jsou pro řádné provedení díla nezbytné.</w:t>
      </w:r>
    </w:p>
    <w:p>
      <w:pPr>
        <w:pStyle w:val="Style9"/>
        <w:keepNext w:val="0"/>
        <w:keepLines w:val="0"/>
        <w:widowControl w:val="0"/>
        <w:shd w:val="clear" w:color="auto" w:fill="auto"/>
        <w:bidi w:val="0"/>
        <w:spacing w:before="0" w:after="260" w:line="240" w:lineRule="auto"/>
        <w:ind w:left="0" w:right="0" w:firstLine="0"/>
        <w:jc w:val="both"/>
        <w:rPr>
          <w:sz w:val="22"/>
          <w:szCs w:val="22"/>
        </w:rPr>
      </w:pPr>
      <w:r>
        <w:rPr>
          <w:b/>
          <w:bCs/>
          <w:color w:val="000000"/>
          <w:spacing w:val="0"/>
          <w:w w:val="100"/>
          <w:position w:val="0"/>
          <w:sz w:val="22"/>
          <w:szCs w:val="22"/>
          <w:shd w:val="clear" w:color="auto" w:fill="auto"/>
          <w:lang w:val="cs-CZ" w:eastAsia="cs-CZ" w:bidi="cs-CZ"/>
        </w:rPr>
        <w:t>6.2. Má se za to</w:t>
      </w:r>
      <w:r>
        <w:rPr>
          <w:color w:val="000000"/>
          <w:spacing w:val="0"/>
          <w:w w:val="100"/>
          <w:position w:val="0"/>
          <w:sz w:val="22"/>
          <w:szCs w:val="22"/>
          <w:shd w:val="clear" w:color="auto" w:fill="auto"/>
          <w:lang w:val="cs-CZ" w:eastAsia="cs-CZ" w:bidi="cs-CZ"/>
        </w:rPr>
        <w:t xml:space="preserve">, že si Zhotovitel </w:t>
      </w:r>
      <w:r>
        <w:rPr>
          <w:b/>
          <w:bCs/>
          <w:color w:val="000000"/>
          <w:spacing w:val="0"/>
          <w:w w:val="100"/>
          <w:position w:val="0"/>
          <w:sz w:val="22"/>
          <w:szCs w:val="22"/>
          <w:shd w:val="clear" w:color="auto" w:fill="auto"/>
          <w:lang w:val="cs-CZ" w:eastAsia="cs-CZ" w:bidi="cs-CZ"/>
        </w:rPr>
        <w:t xml:space="preserve">prověřil podklady a příkazy, </w:t>
      </w:r>
      <w:r>
        <w:rPr>
          <w:color w:val="000000"/>
          <w:spacing w:val="0"/>
          <w:w w:val="100"/>
          <w:position w:val="0"/>
          <w:sz w:val="22"/>
          <w:szCs w:val="22"/>
          <w:shd w:val="clear" w:color="auto" w:fill="auto"/>
          <w:lang w:val="cs-CZ" w:eastAsia="cs-CZ" w:bidi="cs-CZ"/>
        </w:rPr>
        <w:t xml:space="preserve">které obdržel od Objednatele do uzavření Smlouvy, že je </w:t>
      </w:r>
      <w:r>
        <w:rPr>
          <w:b/>
          <w:bCs/>
          <w:color w:val="000000"/>
          <w:spacing w:val="0"/>
          <w:w w:val="100"/>
          <w:position w:val="0"/>
          <w:sz w:val="22"/>
          <w:szCs w:val="22"/>
          <w:shd w:val="clear" w:color="auto" w:fill="auto"/>
          <w:lang w:val="cs-CZ" w:eastAsia="cs-CZ" w:bidi="cs-CZ"/>
        </w:rPr>
        <w:t xml:space="preserve">shledal vhodnými, </w:t>
      </w:r>
      <w:r>
        <w:rPr>
          <w:color w:val="000000"/>
          <w:spacing w:val="0"/>
          <w:w w:val="100"/>
          <w:position w:val="0"/>
          <w:sz w:val="22"/>
          <w:szCs w:val="22"/>
          <w:shd w:val="clear" w:color="auto" w:fill="auto"/>
          <w:lang w:val="cs-CZ" w:eastAsia="cs-CZ" w:bidi="cs-CZ"/>
        </w:rPr>
        <w:t xml:space="preserve">že sjednané podmínky pro provádění díla včetně ceny a doby provedení </w:t>
      </w:r>
      <w:r>
        <w:rPr>
          <w:color w:val="000000"/>
          <w:spacing w:val="0"/>
          <w:w w:val="100"/>
          <w:position w:val="0"/>
          <w:sz w:val="22"/>
          <w:szCs w:val="22"/>
          <w:shd w:val="clear" w:color="auto" w:fill="auto"/>
          <w:lang w:val="cs-CZ" w:eastAsia="cs-CZ" w:bidi="cs-CZ"/>
        </w:rPr>
        <w:t>zohledňují všechny výše uvedené podmínky a okolnosti jakož i ty, které Zhotovitel, jako subjekt odborně způsobilý k provedení díla měl nebo mohl předvídat přesto, že nebyly v době uzavření Smlouvy zřejmé, a to i přesto, že nebyly obsaženy v podkladech po uzavření Smlouvy nebo z nich nevyplývaly.</w:t>
      </w:r>
    </w:p>
    <w:p>
      <w:pPr>
        <w:pStyle w:val="Style9"/>
        <w:keepNext w:val="0"/>
        <w:keepLines w:val="0"/>
        <w:widowControl w:val="0"/>
        <w:shd w:val="clear" w:color="auto" w:fill="auto"/>
        <w:bidi w:val="0"/>
        <w:spacing w:before="0" w:after="260" w:line="240" w:lineRule="auto"/>
        <w:ind w:left="0" w:right="0" w:firstLine="740"/>
        <w:jc w:val="both"/>
        <w:rPr>
          <w:sz w:val="22"/>
          <w:szCs w:val="22"/>
        </w:rPr>
      </w:pPr>
      <w:r>
        <w:rPr>
          <w:b/>
          <w:bCs/>
          <w:color w:val="000000"/>
          <w:spacing w:val="0"/>
          <w:w w:val="100"/>
          <w:position w:val="0"/>
          <w:sz w:val="22"/>
          <w:szCs w:val="22"/>
          <w:shd w:val="clear" w:color="auto" w:fill="auto"/>
          <w:lang w:val="cs-CZ" w:eastAsia="cs-CZ" w:bidi="cs-CZ"/>
        </w:rPr>
        <w:t xml:space="preserve">Má se za to, </w:t>
      </w:r>
      <w:r>
        <w:rPr>
          <w:color w:val="000000"/>
          <w:spacing w:val="0"/>
          <w:w w:val="100"/>
          <w:position w:val="0"/>
          <w:sz w:val="22"/>
          <w:szCs w:val="22"/>
          <w:shd w:val="clear" w:color="auto" w:fill="auto"/>
          <w:lang w:val="cs-CZ" w:eastAsia="cs-CZ" w:bidi="cs-CZ"/>
        </w:rPr>
        <w:t xml:space="preserve">že Zhotovitel na základě shora uvedeného s použitím všech svých znalostí, zkušeností, podkladů a příkazů </w:t>
      </w:r>
      <w:r>
        <w:rPr>
          <w:b/>
          <w:bCs/>
          <w:color w:val="000000"/>
          <w:spacing w:val="0"/>
          <w:w w:val="100"/>
          <w:position w:val="0"/>
          <w:sz w:val="22"/>
          <w:szCs w:val="22"/>
          <w:shd w:val="clear" w:color="auto" w:fill="auto"/>
          <w:lang w:val="cs-CZ" w:eastAsia="cs-CZ" w:bidi="cs-CZ"/>
        </w:rPr>
        <w:t xml:space="preserve">splní závazek </w:t>
      </w:r>
      <w:r>
        <w:rPr>
          <w:color w:val="000000"/>
          <w:spacing w:val="0"/>
          <w:w w:val="100"/>
          <w:position w:val="0"/>
          <w:sz w:val="22"/>
          <w:szCs w:val="22"/>
          <w:shd w:val="clear" w:color="auto" w:fill="auto"/>
          <w:lang w:val="cs-CZ" w:eastAsia="cs-CZ" w:bidi="cs-CZ"/>
        </w:rPr>
        <w:t xml:space="preserve">založený Smlouvou včas a řádně, za sjednanou cenu, </w:t>
      </w:r>
      <w:r>
        <w:rPr>
          <w:b/>
          <w:bCs/>
          <w:color w:val="000000"/>
          <w:spacing w:val="0"/>
          <w:w w:val="100"/>
          <w:position w:val="0"/>
          <w:sz w:val="22"/>
          <w:szCs w:val="22"/>
          <w:shd w:val="clear" w:color="auto" w:fill="auto"/>
          <w:lang w:val="cs-CZ" w:eastAsia="cs-CZ" w:bidi="cs-CZ"/>
        </w:rPr>
        <w:t xml:space="preserve">aniž by podmiňoval </w:t>
      </w:r>
      <w:r>
        <w:rPr>
          <w:color w:val="000000"/>
          <w:spacing w:val="0"/>
          <w:w w:val="100"/>
          <w:position w:val="0"/>
          <w:sz w:val="22"/>
          <w:szCs w:val="22"/>
          <w:shd w:val="clear" w:color="auto" w:fill="auto"/>
          <w:lang w:val="cs-CZ" w:eastAsia="cs-CZ" w:bidi="cs-CZ"/>
        </w:rPr>
        <w:t xml:space="preserve">splnění závazku poskytnutím jiné, než dohodnuté součinnosti dle těchto OP. Jestliže se později v průběhu provádění díla bude Zhotovitel dovolávat </w:t>
      </w:r>
      <w:r>
        <w:rPr>
          <w:b/>
          <w:bCs/>
          <w:color w:val="000000"/>
          <w:spacing w:val="0"/>
          <w:w w:val="100"/>
          <w:position w:val="0"/>
          <w:sz w:val="22"/>
          <w:szCs w:val="22"/>
          <w:shd w:val="clear" w:color="auto" w:fill="auto"/>
          <w:lang w:val="cs-CZ" w:eastAsia="cs-CZ" w:bidi="cs-CZ"/>
        </w:rPr>
        <w:t xml:space="preserve">nevhodnosti příkazů nebo nevhodnou povahu věcí </w:t>
      </w:r>
      <w:r>
        <w:rPr>
          <w:color w:val="000000"/>
          <w:spacing w:val="0"/>
          <w:w w:val="100"/>
          <w:position w:val="0"/>
          <w:sz w:val="22"/>
          <w:szCs w:val="22"/>
          <w:shd w:val="clear" w:color="auto" w:fill="auto"/>
          <w:lang w:val="cs-CZ" w:eastAsia="cs-CZ" w:bidi="cs-CZ"/>
        </w:rPr>
        <w:t xml:space="preserve">předaných Objednatelem nebo </w:t>
      </w:r>
      <w:r>
        <w:rPr>
          <w:b/>
          <w:bCs/>
          <w:color w:val="000000"/>
          <w:spacing w:val="0"/>
          <w:w w:val="100"/>
          <w:position w:val="0"/>
          <w:sz w:val="22"/>
          <w:szCs w:val="22"/>
          <w:shd w:val="clear" w:color="auto" w:fill="auto"/>
          <w:lang w:val="cs-CZ" w:eastAsia="cs-CZ" w:bidi="cs-CZ"/>
        </w:rPr>
        <w:t xml:space="preserve">skrytých překážek </w:t>
      </w:r>
      <w:r>
        <w:rPr>
          <w:color w:val="000000"/>
          <w:spacing w:val="0"/>
          <w:w w:val="100"/>
          <w:position w:val="0"/>
          <w:sz w:val="22"/>
          <w:szCs w:val="22"/>
          <w:shd w:val="clear" w:color="auto" w:fill="auto"/>
          <w:lang w:val="cs-CZ" w:eastAsia="cs-CZ" w:bidi="cs-CZ"/>
        </w:rPr>
        <w:t xml:space="preserve">bránících </w:t>
      </w:r>
      <w:r>
        <w:rPr>
          <w:b/>
          <w:bCs/>
          <w:color w:val="000000"/>
          <w:spacing w:val="0"/>
          <w:w w:val="100"/>
          <w:position w:val="0"/>
          <w:sz w:val="22"/>
          <w:szCs w:val="22"/>
          <w:shd w:val="clear" w:color="auto" w:fill="auto"/>
          <w:lang w:val="cs-CZ" w:eastAsia="cs-CZ" w:bidi="cs-CZ"/>
        </w:rPr>
        <w:t xml:space="preserve">Zhotoviteli </w:t>
      </w:r>
      <w:r>
        <w:rPr>
          <w:color w:val="000000"/>
          <w:spacing w:val="0"/>
          <w:w w:val="100"/>
          <w:position w:val="0"/>
          <w:sz w:val="22"/>
          <w:szCs w:val="22"/>
          <w:shd w:val="clear" w:color="auto" w:fill="auto"/>
          <w:lang w:val="cs-CZ" w:eastAsia="cs-CZ" w:bidi="cs-CZ"/>
        </w:rPr>
        <w:t xml:space="preserve">v řádném provedení díla, má se pro tento případ za to, že je Zhotovitel </w:t>
      </w:r>
      <w:r>
        <w:rPr>
          <w:b/>
          <w:bCs/>
          <w:color w:val="000000"/>
          <w:spacing w:val="0"/>
          <w:w w:val="100"/>
          <w:position w:val="0"/>
          <w:sz w:val="22"/>
          <w:szCs w:val="22"/>
          <w:shd w:val="clear" w:color="auto" w:fill="auto"/>
          <w:lang w:val="cs-CZ" w:eastAsia="cs-CZ" w:bidi="cs-CZ"/>
        </w:rPr>
        <w:t xml:space="preserve">povinen Objednateli prokázat, </w:t>
      </w:r>
      <w:r>
        <w:rPr>
          <w:color w:val="000000"/>
          <w:spacing w:val="0"/>
          <w:w w:val="100"/>
          <w:position w:val="0"/>
          <w:sz w:val="22"/>
          <w:szCs w:val="22"/>
          <w:shd w:val="clear" w:color="auto" w:fill="auto"/>
          <w:lang w:val="cs-CZ" w:eastAsia="cs-CZ" w:bidi="cs-CZ"/>
        </w:rPr>
        <w:t xml:space="preserve">že tuto nevhodnost </w:t>
      </w:r>
      <w:r>
        <w:rPr>
          <w:b/>
          <w:bCs/>
          <w:color w:val="000000"/>
          <w:spacing w:val="0"/>
          <w:w w:val="100"/>
          <w:position w:val="0"/>
          <w:sz w:val="22"/>
          <w:szCs w:val="22"/>
          <w:shd w:val="clear" w:color="auto" w:fill="auto"/>
          <w:lang w:val="cs-CZ" w:eastAsia="cs-CZ" w:bidi="cs-CZ"/>
        </w:rPr>
        <w:t xml:space="preserve">příkazů a povahu věcí, popř. skrytých překážek, </w:t>
      </w:r>
      <w:r>
        <w:rPr>
          <w:color w:val="000000"/>
          <w:spacing w:val="0"/>
          <w:w w:val="100"/>
          <w:position w:val="0"/>
          <w:sz w:val="22"/>
          <w:szCs w:val="22"/>
          <w:shd w:val="clear" w:color="auto" w:fill="auto"/>
          <w:lang w:val="cs-CZ" w:eastAsia="cs-CZ" w:bidi="cs-CZ"/>
        </w:rPr>
        <w:t xml:space="preserve">nemohl zjistit ani při </w:t>
      </w:r>
      <w:r>
        <w:rPr>
          <w:b/>
          <w:bCs/>
          <w:color w:val="000000"/>
          <w:spacing w:val="0"/>
          <w:w w:val="100"/>
          <w:position w:val="0"/>
          <w:sz w:val="22"/>
          <w:szCs w:val="22"/>
          <w:u w:val="single"/>
          <w:shd w:val="clear" w:color="auto" w:fill="auto"/>
          <w:lang w:val="cs-CZ" w:eastAsia="cs-CZ" w:bidi="cs-CZ"/>
        </w:rPr>
        <w:t>vynaložení odborné péče v době před uzavřením Smlouvy.</w:t>
      </w:r>
    </w:p>
    <w:p>
      <w:pPr>
        <w:pStyle w:val="Style9"/>
        <w:keepNext w:val="0"/>
        <w:keepLines w:val="0"/>
        <w:widowControl w:val="0"/>
        <w:shd w:val="clear" w:color="auto" w:fill="auto"/>
        <w:bidi w:val="0"/>
        <w:spacing w:before="0" w:after="260" w:line="240" w:lineRule="auto"/>
        <w:ind w:left="0" w:right="0" w:firstLine="740"/>
        <w:jc w:val="both"/>
        <w:rPr>
          <w:sz w:val="22"/>
          <w:szCs w:val="22"/>
        </w:rPr>
      </w:pPr>
      <w:r>
        <w:rPr>
          <w:color w:val="000000"/>
          <w:spacing w:val="0"/>
          <w:w w:val="100"/>
          <w:position w:val="0"/>
          <w:sz w:val="22"/>
          <w:szCs w:val="22"/>
          <w:shd w:val="clear" w:color="auto" w:fill="auto"/>
          <w:lang w:val="cs-CZ" w:eastAsia="cs-CZ" w:bidi="cs-CZ"/>
        </w:rPr>
        <w:t xml:space="preserve">V opačném případě však není dotčeno právo Zhotovitele postupovat dle </w:t>
      </w:r>
      <w:r>
        <w:rPr>
          <w:b/>
          <w:bCs/>
          <w:color w:val="000000"/>
          <w:spacing w:val="0"/>
          <w:w w:val="100"/>
          <w:position w:val="0"/>
          <w:sz w:val="22"/>
          <w:szCs w:val="22"/>
          <w:shd w:val="clear" w:color="auto" w:fill="auto"/>
          <w:lang w:val="cs-CZ" w:eastAsia="cs-CZ" w:bidi="cs-CZ"/>
        </w:rPr>
        <w:t xml:space="preserve">§ 2594 a § 2627 OZ, </w:t>
      </w:r>
      <w:r>
        <w:rPr>
          <w:color w:val="000000"/>
          <w:spacing w:val="0"/>
          <w:w w:val="100"/>
          <w:position w:val="0"/>
          <w:sz w:val="22"/>
          <w:szCs w:val="22"/>
          <w:shd w:val="clear" w:color="auto" w:fill="auto"/>
          <w:lang w:val="cs-CZ" w:eastAsia="cs-CZ" w:bidi="cs-CZ"/>
        </w:rPr>
        <w:t xml:space="preserve">pakliže zjistí </w:t>
      </w:r>
      <w:r>
        <w:rPr>
          <w:b/>
          <w:bCs/>
          <w:color w:val="000000"/>
          <w:spacing w:val="0"/>
          <w:w w:val="100"/>
          <w:position w:val="0"/>
          <w:sz w:val="22"/>
          <w:szCs w:val="22"/>
          <w:shd w:val="clear" w:color="auto" w:fill="auto"/>
          <w:lang w:val="cs-CZ" w:eastAsia="cs-CZ" w:bidi="cs-CZ"/>
        </w:rPr>
        <w:t xml:space="preserve">nevhodnost příkazů nebo nevhodnou povahu věcí </w:t>
      </w:r>
      <w:r>
        <w:rPr>
          <w:color w:val="000000"/>
          <w:spacing w:val="0"/>
          <w:w w:val="100"/>
          <w:position w:val="0"/>
          <w:sz w:val="22"/>
          <w:szCs w:val="22"/>
          <w:shd w:val="clear" w:color="auto" w:fill="auto"/>
          <w:lang w:val="cs-CZ" w:eastAsia="cs-CZ" w:bidi="cs-CZ"/>
        </w:rPr>
        <w:t xml:space="preserve">předaných Objednatelem k provedení díla nebo </w:t>
      </w:r>
      <w:r>
        <w:rPr>
          <w:b/>
          <w:bCs/>
          <w:color w:val="000000"/>
          <w:spacing w:val="0"/>
          <w:w w:val="100"/>
          <w:position w:val="0"/>
          <w:sz w:val="22"/>
          <w:szCs w:val="22"/>
          <w:shd w:val="clear" w:color="auto" w:fill="auto"/>
          <w:lang w:val="cs-CZ" w:eastAsia="cs-CZ" w:bidi="cs-CZ"/>
        </w:rPr>
        <w:t xml:space="preserve">skrytých překážek, </w:t>
      </w:r>
      <w:r>
        <w:rPr>
          <w:color w:val="000000"/>
          <w:spacing w:val="0"/>
          <w:w w:val="100"/>
          <w:position w:val="0"/>
          <w:sz w:val="22"/>
          <w:szCs w:val="22"/>
          <w:shd w:val="clear" w:color="auto" w:fill="auto"/>
          <w:lang w:val="cs-CZ" w:eastAsia="cs-CZ" w:bidi="cs-CZ"/>
        </w:rPr>
        <w:t>bránících k provedení díla.</w:t>
      </w:r>
    </w:p>
    <w:p>
      <w:pPr>
        <w:pStyle w:val="Style9"/>
        <w:keepNext w:val="0"/>
        <w:keepLines w:val="0"/>
        <w:widowControl w:val="0"/>
        <w:numPr>
          <w:ilvl w:val="0"/>
          <w:numId w:val="339"/>
        </w:numPr>
        <w:shd w:val="clear" w:color="auto" w:fill="auto"/>
        <w:tabs>
          <w:tab w:pos="481"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Zhotovitel je povinen dle </w:t>
      </w:r>
      <w:r>
        <w:rPr>
          <w:b/>
          <w:bCs/>
          <w:color w:val="000000"/>
          <w:spacing w:val="0"/>
          <w:w w:val="100"/>
          <w:position w:val="0"/>
          <w:sz w:val="22"/>
          <w:szCs w:val="22"/>
          <w:shd w:val="clear" w:color="auto" w:fill="auto"/>
          <w:lang w:val="cs-CZ" w:eastAsia="cs-CZ" w:bidi="cs-CZ"/>
        </w:rPr>
        <w:t xml:space="preserve">§ 2594 OZ </w:t>
      </w:r>
      <w:r>
        <w:rPr>
          <w:color w:val="000000"/>
          <w:spacing w:val="0"/>
          <w:w w:val="100"/>
          <w:position w:val="0"/>
          <w:sz w:val="22"/>
          <w:szCs w:val="22"/>
          <w:shd w:val="clear" w:color="auto" w:fill="auto"/>
          <w:lang w:val="cs-CZ" w:eastAsia="cs-CZ" w:bidi="cs-CZ"/>
        </w:rPr>
        <w:t xml:space="preserve">upozornit bez zbytečného odkladu písemně a rovněž ve stavebním deníku Objednatele na </w:t>
      </w:r>
      <w:r>
        <w:rPr>
          <w:b/>
          <w:bCs/>
          <w:color w:val="000000"/>
          <w:spacing w:val="0"/>
          <w:w w:val="100"/>
          <w:position w:val="0"/>
          <w:sz w:val="22"/>
          <w:szCs w:val="22"/>
          <w:shd w:val="clear" w:color="auto" w:fill="auto"/>
          <w:lang w:val="cs-CZ" w:eastAsia="cs-CZ" w:bidi="cs-CZ"/>
        </w:rPr>
        <w:t xml:space="preserve">nevhodnou povahu věci, </w:t>
      </w:r>
      <w:r>
        <w:rPr>
          <w:color w:val="000000"/>
          <w:spacing w:val="0"/>
          <w:w w:val="100"/>
          <w:position w:val="0"/>
          <w:sz w:val="22"/>
          <w:szCs w:val="22"/>
          <w:shd w:val="clear" w:color="auto" w:fill="auto"/>
          <w:lang w:val="cs-CZ" w:eastAsia="cs-CZ" w:bidi="cs-CZ"/>
        </w:rPr>
        <w:t>kterou mu Objednatel k provedení díla předal nebo příkazu, který mu Objednatel dal. Překáží-li nevhodná věc nebo příkaz v řádném provádění díla, Zhotovitel je v nezbytném rozsahu přeruší až do výměny věci nebo změny příkazu. Lhůta stanovená pro dokončení díla se prodlužuje o dobu přerušením vyvolanou a Zhotovitel se v této době buď dohodne s Objednatelem ohledně oprávněných požadavků Zhotovitele na změny díla formou dodatků ke Smlouvě, nebo dílo bude provedeno dle nevhodných pokynů Objednatele na jeho plnou právní odpovědnost. Stejným způsobem je povinen Zhotovitel smluvně zavázat třetí osoby (poddodavatele), které v souladu se Smlouvou se budou podílet na splnění závazku Zhotovitele.</w:t>
      </w:r>
    </w:p>
    <w:p>
      <w:pPr>
        <w:pStyle w:val="Style9"/>
        <w:keepNext w:val="0"/>
        <w:keepLines w:val="0"/>
        <w:widowControl w:val="0"/>
        <w:numPr>
          <w:ilvl w:val="0"/>
          <w:numId w:val="339"/>
        </w:numPr>
        <w:shd w:val="clear" w:color="auto" w:fill="auto"/>
        <w:tabs>
          <w:tab w:pos="481"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Trvá-li Objednatel na provádění díla s použitím předané věci nebo podle daného příkazu, má Zhotovitel právo požadovat, aby tak Objednatel učinil v písemné formě. Stejný výše popsaný postup jako v případě </w:t>
      </w:r>
      <w:r>
        <w:rPr>
          <w:b/>
          <w:bCs/>
          <w:color w:val="000000"/>
          <w:spacing w:val="0"/>
          <w:w w:val="100"/>
          <w:position w:val="0"/>
          <w:sz w:val="22"/>
          <w:szCs w:val="22"/>
          <w:shd w:val="clear" w:color="auto" w:fill="auto"/>
          <w:lang w:val="cs-CZ" w:eastAsia="cs-CZ" w:bidi="cs-CZ"/>
        </w:rPr>
        <w:t xml:space="preserve">§ 2594 OZ </w:t>
      </w:r>
      <w:r>
        <w:rPr>
          <w:color w:val="000000"/>
          <w:spacing w:val="0"/>
          <w:w w:val="100"/>
          <w:position w:val="0"/>
          <w:sz w:val="22"/>
          <w:szCs w:val="22"/>
          <w:shd w:val="clear" w:color="auto" w:fill="auto"/>
          <w:lang w:val="cs-CZ" w:eastAsia="cs-CZ" w:bidi="cs-CZ"/>
        </w:rPr>
        <w:t xml:space="preserve">zvolí Zhotovitel a Objednatel analogicky také v případě, vzniku a zjištění skryté překážky dle </w:t>
      </w:r>
      <w:r>
        <w:rPr>
          <w:b/>
          <w:bCs/>
          <w:color w:val="000000"/>
          <w:spacing w:val="0"/>
          <w:w w:val="100"/>
          <w:position w:val="0"/>
          <w:sz w:val="22"/>
          <w:szCs w:val="22"/>
          <w:shd w:val="clear" w:color="auto" w:fill="auto"/>
          <w:lang w:val="cs-CZ" w:eastAsia="cs-CZ" w:bidi="cs-CZ"/>
        </w:rPr>
        <w:t>§ 2627 OZ.</w:t>
      </w:r>
    </w:p>
    <w:p>
      <w:pPr>
        <w:pStyle w:val="Style9"/>
        <w:keepNext w:val="0"/>
        <w:keepLines w:val="0"/>
        <w:widowControl w:val="0"/>
        <w:numPr>
          <w:ilvl w:val="0"/>
          <w:numId w:val="339"/>
        </w:numPr>
        <w:shd w:val="clear" w:color="auto" w:fill="auto"/>
        <w:tabs>
          <w:tab w:pos="481"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Objednatel nese odpovědnost za </w:t>
      </w:r>
      <w:r>
        <w:rPr>
          <w:b/>
          <w:bCs/>
          <w:color w:val="000000"/>
          <w:spacing w:val="0"/>
          <w:w w:val="100"/>
          <w:position w:val="0"/>
          <w:sz w:val="22"/>
          <w:szCs w:val="22"/>
          <w:shd w:val="clear" w:color="auto" w:fill="auto"/>
          <w:lang w:val="cs-CZ" w:eastAsia="cs-CZ" w:bidi="cs-CZ"/>
        </w:rPr>
        <w:t xml:space="preserve">správnost a úplnost zadávacích podmínek, </w:t>
      </w:r>
      <w:r>
        <w:rPr>
          <w:color w:val="000000"/>
          <w:spacing w:val="0"/>
          <w:w w:val="100"/>
          <w:position w:val="0"/>
          <w:sz w:val="22"/>
          <w:szCs w:val="22"/>
          <w:shd w:val="clear" w:color="auto" w:fill="auto"/>
          <w:lang w:val="cs-CZ" w:eastAsia="cs-CZ" w:bidi="cs-CZ"/>
        </w:rPr>
        <w:t>tj. ZD, PD, soupis stavebních prací dodávek a služeb s VV a další dokumentace související s realizací díla. Zhotovitel je však povinen v zájmu poskytnutí nezbytně nutné odborné součinnosti a předcházení následným jeho požadavkům na realizaci (tzv. „víceprací“ nebo „méněprací“), aby si tyto dokumenty, před podáním nabídky a uzavřením Smlouvy a následně po započetí prací v průběhu vlastní realizace díla, s vynaložením odborné péče zkontroloval z hlediska jejich správnosti a úplnosti a v kterékoliv době upozornil Objednatele na zjištěné nedostatky či jakékoliv vzájemné obsahové nejasnosti či nesrovnalosti uvedené v těchto dokumentech.</w:t>
      </w:r>
    </w:p>
    <w:p>
      <w:pPr>
        <w:pStyle w:val="Style9"/>
        <w:keepNext w:val="0"/>
        <w:keepLines w:val="0"/>
        <w:widowControl w:val="0"/>
        <w:shd w:val="clear" w:color="auto" w:fill="auto"/>
        <w:bidi w:val="0"/>
        <w:spacing w:before="0" w:after="260" w:line="240" w:lineRule="auto"/>
        <w:ind w:left="0" w:right="0" w:firstLine="740"/>
        <w:jc w:val="both"/>
        <w:rPr>
          <w:sz w:val="22"/>
          <w:szCs w:val="22"/>
        </w:rPr>
      </w:pPr>
      <w:r>
        <w:rPr>
          <w:color w:val="000000"/>
          <w:spacing w:val="0"/>
          <w:w w:val="100"/>
          <w:position w:val="0"/>
          <w:sz w:val="22"/>
          <w:szCs w:val="22"/>
          <w:shd w:val="clear" w:color="auto" w:fill="auto"/>
          <w:lang w:val="cs-CZ" w:eastAsia="cs-CZ" w:bidi="cs-CZ"/>
        </w:rPr>
        <w:t xml:space="preserve">Pokud Zhotovitel při vynaložení odborné péče na zjištěné nejasnosti, nesrovnalosti a nedostatky v dokumentech pro zhotovení díla Objednatele před podáním nabídky, uzavřením Smlouvy, nebo započetím prací souvisejících s těmito zjištěnými nedostatky včas výše popsaným postupem </w:t>
      </w:r>
      <w:r>
        <w:rPr>
          <w:b/>
          <w:bCs/>
          <w:color w:val="000000"/>
          <w:spacing w:val="0"/>
          <w:w w:val="100"/>
          <w:position w:val="0"/>
          <w:sz w:val="22"/>
          <w:szCs w:val="22"/>
          <w:shd w:val="clear" w:color="auto" w:fill="auto"/>
          <w:lang w:val="cs-CZ" w:eastAsia="cs-CZ" w:bidi="cs-CZ"/>
        </w:rPr>
        <w:t xml:space="preserve">neupozorní, </w:t>
      </w:r>
      <w:r>
        <w:rPr>
          <w:color w:val="000000"/>
          <w:spacing w:val="0"/>
          <w:w w:val="100"/>
          <w:position w:val="0"/>
          <w:sz w:val="22"/>
          <w:szCs w:val="22"/>
          <w:shd w:val="clear" w:color="auto" w:fill="auto"/>
          <w:lang w:val="cs-CZ" w:eastAsia="cs-CZ" w:bidi="cs-CZ"/>
        </w:rPr>
        <w:t xml:space="preserve">pak Zhotovitel nemůže po Objednateli požadovat úhradu realizovaných </w:t>
      </w:r>
      <w:r>
        <w:rPr>
          <w:b/>
          <w:bCs/>
          <w:color w:val="000000"/>
          <w:spacing w:val="0"/>
          <w:w w:val="100"/>
          <w:position w:val="0"/>
          <w:sz w:val="22"/>
          <w:szCs w:val="22"/>
          <w:shd w:val="clear" w:color="auto" w:fill="auto"/>
          <w:lang w:val="cs-CZ" w:eastAsia="cs-CZ" w:bidi="cs-CZ"/>
        </w:rPr>
        <w:t xml:space="preserve">tzv. víceprací, </w:t>
      </w:r>
      <w:r>
        <w:rPr>
          <w:color w:val="000000"/>
          <w:spacing w:val="0"/>
          <w:w w:val="100"/>
          <w:position w:val="0"/>
          <w:sz w:val="22"/>
          <w:szCs w:val="22"/>
          <w:shd w:val="clear" w:color="auto" w:fill="auto"/>
          <w:lang w:val="cs-CZ" w:eastAsia="cs-CZ" w:bidi="cs-CZ"/>
        </w:rPr>
        <w:t>nezahrnutých do výše uvedených dokumentů. Objednatel je však povinen po zjištění a oznámení relevantních připomínek Zhotovitele tyto případné zjištěné nesrovnalosti odstranit či jinak upravit tak, aby tyto dokumenty byly obsahově vzájemně v souladu.</w:t>
      </w:r>
    </w:p>
    <w:p>
      <w:pPr>
        <w:pStyle w:val="Style9"/>
        <w:keepNext w:val="0"/>
        <w:keepLines w:val="0"/>
        <w:widowControl w:val="0"/>
        <w:numPr>
          <w:ilvl w:val="0"/>
          <w:numId w:val="339"/>
        </w:numPr>
        <w:shd w:val="clear" w:color="auto" w:fill="auto"/>
        <w:tabs>
          <w:tab w:pos="486"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Pro účely těchto OP se </w:t>
      </w:r>
      <w:r>
        <w:rPr>
          <w:b/>
          <w:bCs/>
          <w:color w:val="000000"/>
          <w:spacing w:val="0"/>
          <w:w w:val="100"/>
          <w:position w:val="0"/>
          <w:sz w:val="22"/>
          <w:szCs w:val="22"/>
          <w:shd w:val="clear" w:color="auto" w:fill="auto"/>
          <w:lang w:val="cs-CZ" w:eastAsia="cs-CZ" w:bidi="cs-CZ"/>
        </w:rPr>
        <w:t xml:space="preserve">PD </w:t>
      </w:r>
      <w:r>
        <w:rPr>
          <w:color w:val="000000"/>
          <w:spacing w:val="0"/>
          <w:w w:val="100"/>
          <w:position w:val="0"/>
          <w:sz w:val="22"/>
          <w:szCs w:val="22"/>
          <w:shd w:val="clear" w:color="auto" w:fill="auto"/>
          <w:lang w:val="cs-CZ" w:eastAsia="cs-CZ" w:bidi="cs-CZ"/>
        </w:rPr>
        <w:t>rozumí taková dokumentace, která určuje dílo z hlediska technických, ekonomických a architektonických podrobností, které jednoznačně vymezují předmět plnění veřejné zakázky, jeho hmotové, materiálové, stavebně-technické, technologické, dispoziční a provozní vlastnosti a jakost a PD je společně s technickou specifikací a uživatelskými standardy díla (stavby) podkladem pro vyhotovení soupisu stavebních prací, dodávek a služeb včetně VV. PD je součástí zadávacích podmínek na relevantní veřejnou zakázku.</w:t>
      </w:r>
    </w:p>
    <w:p>
      <w:pPr>
        <w:pStyle w:val="Style9"/>
        <w:keepNext w:val="0"/>
        <w:keepLines w:val="0"/>
        <w:widowControl w:val="0"/>
        <w:numPr>
          <w:ilvl w:val="0"/>
          <w:numId w:val="339"/>
        </w:numPr>
        <w:shd w:val="clear" w:color="auto" w:fill="auto"/>
        <w:tabs>
          <w:tab w:pos="481" w:val="left"/>
        </w:tabs>
        <w:bidi w:val="0"/>
        <w:spacing w:before="0" w:after="260" w:line="240" w:lineRule="auto"/>
        <w:ind w:left="0" w:right="0" w:firstLine="0"/>
        <w:jc w:val="both"/>
        <w:rPr>
          <w:sz w:val="22"/>
          <w:szCs w:val="22"/>
        </w:rPr>
      </w:pPr>
      <w:r>
        <w:rPr>
          <w:b/>
          <w:bCs/>
          <w:color w:val="000000"/>
          <w:spacing w:val="0"/>
          <w:w w:val="100"/>
          <w:position w:val="0"/>
          <w:sz w:val="22"/>
          <w:szCs w:val="22"/>
          <w:shd w:val="clear" w:color="auto" w:fill="auto"/>
          <w:lang w:val="cs-CZ" w:eastAsia="cs-CZ" w:bidi="cs-CZ"/>
        </w:rPr>
        <w:t xml:space="preserve">Soupis stavebních prací, dodávek a služeb včetně VV </w:t>
      </w:r>
      <w:r>
        <w:rPr>
          <w:color w:val="000000"/>
          <w:spacing w:val="0"/>
          <w:w w:val="100"/>
          <w:position w:val="0"/>
          <w:sz w:val="22"/>
          <w:szCs w:val="22"/>
          <w:shd w:val="clear" w:color="auto" w:fill="auto"/>
          <w:lang w:val="cs-CZ" w:eastAsia="cs-CZ" w:bidi="cs-CZ"/>
        </w:rPr>
        <w:t>stanoví v přímé návaznosti na PD pro provádění stavby podrobný popis všech stavebních prací, dodávek či služeb nezbytných k úplné realizaci předmětu veřejné zakázky, případně i popis dalších prací, dodávek a služeb nezbytných k plnění požadavku zadavatele. Výkazem výměr se pak rozumí vymezení množství stavebních prací, konstrukcí, dodávek nebo služeb s uvedením postupu výpočtu celkového množství položek soupisu prací.</w:t>
      </w:r>
    </w:p>
    <w:p>
      <w:pPr>
        <w:pStyle w:val="Style9"/>
        <w:keepNext w:val="0"/>
        <w:keepLines w:val="0"/>
        <w:widowControl w:val="0"/>
        <w:numPr>
          <w:ilvl w:val="0"/>
          <w:numId w:val="339"/>
        </w:numPr>
        <w:shd w:val="clear" w:color="auto" w:fill="auto"/>
        <w:tabs>
          <w:tab w:pos="481" w:val="left"/>
        </w:tabs>
        <w:bidi w:val="0"/>
        <w:spacing w:before="0" w:after="480" w:line="240" w:lineRule="auto"/>
        <w:ind w:left="0" w:right="0" w:firstLine="0"/>
        <w:jc w:val="both"/>
        <w:rPr>
          <w:sz w:val="22"/>
          <w:szCs w:val="22"/>
        </w:rPr>
      </w:pPr>
      <w:bookmarkStart w:id="20" w:name="bookmark20"/>
      <w:r>
        <w:rPr>
          <w:color w:val="000000"/>
          <w:spacing w:val="0"/>
          <w:w w:val="100"/>
          <w:position w:val="0"/>
          <w:sz w:val="22"/>
          <w:szCs w:val="22"/>
          <w:shd w:val="clear" w:color="auto" w:fill="auto"/>
          <w:lang w:val="cs-CZ" w:eastAsia="cs-CZ" w:bidi="cs-CZ"/>
        </w:rPr>
        <w:t xml:space="preserve">Předchozí postup Zhotovitele dle </w:t>
      </w:r>
      <w:r>
        <w:rPr>
          <w:b/>
          <w:bCs/>
          <w:color w:val="000000"/>
          <w:spacing w:val="0"/>
          <w:w w:val="100"/>
          <w:position w:val="0"/>
          <w:sz w:val="22"/>
          <w:szCs w:val="22"/>
          <w:shd w:val="clear" w:color="auto" w:fill="auto"/>
          <w:lang w:val="cs-CZ" w:eastAsia="cs-CZ" w:bidi="cs-CZ"/>
        </w:rPr>
        <w:t xml:space="preserve">čl. VI bod 6.3. </w:t>
      </w:r>
      <w:r>
        <w:rPr>
          <w:color w:val="000000"/>
          <w:spacing w:val="0"/>
          <w:w w:val="100"/>
          <w:position w:val="0"/>
          <w:sz w:val="22"/>
          <w:szCs w:val="22"/>
          <w:shd w:val="clear" w:color="auto" w:fill="auto"/>
          <w:lang w:val="cs-CZ" w:eastAsia="cs-CZ" w:bidi="cs-CZ"/>
        </w:rPr>
        <w:t xml:space="preserve">těchto OP v souladu s dikcí </w:t>
      </w:r>
      <w:r>
        <w:rPr>
          <w:b/>
          <w:bCs/>
          <w:color w:val="000000"/>
          <w:spacing w:val="0"/>
          <w:w w:val="100"/>
          <w:position w:val="0"/>
          <w:sz w:val="22"/>
          <w:szCs w:val="22"/>
          <w:shd w:val="clear" w:color="auto" w:fill="auto"/>
          <w:lang w:val="cs-CZ" w:eastAsia="cs-CZ" w:bidi="cs-CZ"/>
        </w:rPr>
        <w:t xml:space="preserve">§ 2594 a § 2627 OZ </w:t>
      </w:r>
      <w:r>
        <w:rPr>
          <w:color w:val="000000"/>
          <w:spacing w:val="0"/>
          <w:w w:val="100"/>
          <w:position w:val="0"/>
          <w:sz w:val="22"/>
          <w:szCs w:val="22"/>
          <w:shd w:val="clear" w:color="auto" w:fill="auto"/>
          <w:lang w:val="cs-CZ" w:eastAsia="cs-CZ" w:bidi="cs-CZ"/>
        </w:rPr>
        <w:t xml:space="preserve">je základní podmínkou pro postup Objednatele dle </w:t>
      </w:r>
      <w:r>
        <w:rPr>
          <w:b/>
          <w:bCs/>
          <w:color w:val="000000"/>
          <w:spacing w:val="0"/>
          <w:w w:val="100"/>
          <w:position w:val="0"/>
          <w:sz w:val="22"/>
          <w:szCs w:val="22"/>
          <w:shd w:val="clear" w:color="auto" w:fill="auto"/>
          <w:lang w:val="cs-CZ" w:eastAsia="cs-CZ" w:bidi="cs-CZ"/>
        </w:rPr>
        <w:t xml:space="preserve">čl. VIII body 8.18.1., 8.18.2. a 8.18.3. </w:t>
      </w:r>
      <w:r>
        <w:rPr>
          <w:color w:val="000000"/>
          <w:spacing w:val="0"/>
          <w:w w:val="100"/>
          <w:position w:val="0"/>
          <w:sz w:val="22"/>
          <w:szCs w:val="22"/>
          <w:shd w:val="clear" w:color="auto" w:fill="auto"/>
          <w:lang w:val="cs-CZ" w:eastAsia="cs-CZ" w:bidi="cs-CZ"/>
        </w:rPr>
        <w:t>těchto OP.</w:t>
      </w:r>
      <w:bookmarkEnd w:id="20"/>
    </w:p>
    <w:p>
      <w:pPr>
        <w:pStyle w:val="Style9"/>
        <w:keepNext w:val="0"/>
        <w:keepLines w:val="0"/>
        <w:widowControl w:val="0"/>
        <w:numPr>
          <w:ilvl w:val="0"/>
          <w:numId w:val="323"/>
        </w:numPr>
        <w:shd w:val="clear" w:color="auto" w:fill="auto"/>
        <w:tabs>
          <w:tab w:pos="457" w:val="left"/>
        </w:tabs>
        <w:bidi w:val="0"/>
        <w:spacing w:before="0" w:after="260" w:line="216" w:lineRule="auto"/>
        <w:ind w:left="0" w:right="0" w:firstLine="0"/>
        <w:jc w:val="center"/>
      </w:pPr>
      <w:r>
        <w:rPr>
          <w:b/>
          <w:bCs/>
          <w:color w:val="000000"/>
          <w:spacing w:val="0"/>
          <w:w w:val="100"/>
          <w:position w:val="0"/>
          <w:u w:val="single"/>
          <w:shd w:val="clear" w:color="auto" w:fill="auto"/>
          <w:lang w:val="cs-CZ" w:eastAsia="cs-CZ" w:bidi="cs-CZ"/>
        </w:rPr>
        <w:t>Součinnost smluvních stran</w:t>
      </w:r>
    </w:p>
    <w:p>
      <w:pPr>
        <w:pStyle w:val="Style9"/>
        <w:keepNext w:val="0"/>
        <w:keepLines w:val="0"/>
        <w:widowControl w:val="0"/>
        <w:numPr>
          <w:ilvl w:val="0"/>
          <w:numId w:val="341"/>
        </w:numPr>
        <w:shd w:val="clear" w:color="auto" w:fill="auto"/>
        <w:tabs>
          <w:tab w:pos="481"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Není-li těmito OP upraveno či stanoveno jinak, </w:t>
      </w:r>
      <w:r>
        <w:rPr>
          <w:b/>
          <w:bCs/>
          <w:color w:val="000000"/>
          <w:spacing w:val="0"/>
          <w:w w:val="100"/>
          <w:position w:val="0"/>
          <w:sz w:val="22"/>
          <w:szCs w:val="22"/>
          <w:shd w:val="clear" w:color="auto" w:fill="auto"/>
          <w:lang w:val="cs-CZ" w:eastAsia="cs-CZ" w:bidi="cs-CZ"/>
        </w:rPr>
        <w:t xml:space="preserve">má se za to, </w:t>
      </w:r>
      <w:r>
        <w:rPr>
          <w:color w:val="000000"/>
          <w:spacing w:val="0"/>
          <w:w w:val="100"/>
          <w:position w:val="0"/>
          <w:sz w:val="22"/>
          <w:szCs w:val="22"/>
          <w:shd w:val="clear" w:color="auto" w:fill="auto"/>
          <w:lang w:val="cs-CZ" w:eastAsia="cs-CZ" w:bidi="cs-CZ"/>
        </w:rPr>
        <w:t>že smluvní strany jsou povinny vyvíjet veškeré úsilí k vytvoření potřebných podmínek pro realizaci uzavřené Smlouvy a předmětu díla, které vyplývají z jejich smluvního postavení. To platí i v případech, kde to není výslovně uloženo v jednotlivých ustanoveních těchto OP nebo Smlouvy. Především jsou smluvní strany povinny vyvinout součinnost v rámci Smlouvou upravených postupů a vyvinout potřebné úsilí, které lze na nich v souladu s pravidly poctivého obchodního styku požadovat k řádnému splnění jejich smluvních povinností. To se týká i připravenosti k poskytování konzultací vzájemně smluvními stranami k tomu, aby pro činnost obou smluvních stran byly k dispozici včasné, úplné a pravdivé informace.</w:t>
      </w:r>
    </w:p>
    <w:p>
      <w:pPr>
        <w:pStyle w:val="Style9"/>
        <w:keepNext w:val="0"/>
        <w:keepLines w:val="0"/>
        <w:widowControl w:val="0"/>
        <w:numPr>
          <w:ilvl w:val="0"/>
          <w:numId w:val="341"/>
        </w:numPr>
        <w:shd w:val="clear" w:color="auto" w:fill="auto"/>
        <w:tabs>
          <w:tab w:pos="481"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pPr>
        <w:pStyle w:val="Style9"/>
        <w:keepNext w:val="0"/>
        <w:keepLines w:val="0"/>
        <w:widowControl w:val="0"/>
        <w:numPr>
          <w:ilvl w:val="0"/>
          <w:numId w:val="341"/>
        </w:numPr>
        <w:shd w:val="clear" w:color="auto" w:fill="auto"/>
        <w:tabs>
          <w:tab w:pos="481"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Zhotovitel je povinen na základě skutečností zjištěných v průběhu plnění Smlouvy navrhovat a provádět opatření směřující k dodržení podmínek stanovených těmito OP, Smlouvou a jejími přílohami, pro naplňování předmětu Smlouvy a k ochraně Objednatele před škodami, ztrátami a zbytečnými výdaji, a poskytovat Objednateli, jeho TDS a AD a jiným osobám zúčastněným na realizaci díla veškeré potřebné podklady, konzultace, pomoc a jinou součinnost. Ujednáním v </w:t>
      </w:r>
      <w:r>
        <w:rPr>
          <w:b/>
          <w:bCs/>
          <w:color w:val="000000"/>
          <w:spacing w:val="0"/>
          <w:w w:val="100"/>
          <w:position w:val="0"/>
          <w:sz w:val="22"/>
          <w:szCs w:val="22"/>
          <w:shd w:val="clear" w:color="auto" w:fill="auto"/>
          <w:lang w:val="cs-CZ" w:eastAsia="cs-CZ" w:bidi="cs-CZ"/>
        </w:rPr>
        <w:t xml:space="preserve">čl. VII body 7.2. s 7.3. </w:t>
      </w:r>
      <w:r>
        <w:rPr>
          <w:color w:val="000000"/>
          <w:spacing w:val="0"/>
          <w:w w:val="100"/>
          <w:position w:val="0"/>
          <w:sz w:val="22"/>
          <w:szCs w:val="22"/>
          <w:shd w:val="clear" w:color="auto" w:fill="auto"/>
          <w:lang w:val="cs-CZ" w:eastAsia="cs-CZ" w:bidi="cs-CZ"/>
        </w:rPr>
        <w:t xml:space="preserve">těchto OP nejsou dotčeny povinnosti Zhotovitele díla vyplývající z dikce </w:t>
      </w:r>
      <w:r>
        <w:rPr>
          <w:b/>
          <w:bCs/>
          <w:color w:val="000000"/>
          <w:spacing w:val="0"/>
          <w:w w:val="100"/>
          <w:position w:val="0"/>
          <w:sz w:val="22"/>
          <w:szCs w:val="22"/>
          <w:shd w:val="clear" w:color="auto" w:fill="auto"/>
          <w:lang w:val="cs-CZ" w:eastAsia="cs-CZ" w:bidi="cs-CZ"/>
        </w:rPr>
        <w:t>§ 2594 a § 2627 OZ.</w:t>
      </w:r>
    </w:p>
    <w:p>
      <w:pPr>
        <w:pStyle w:val="Style9"/>
        <w:keepNext w:val="0"/>
        <w:keepLines w:val="0"/>
        <w:widowControl w:val="0"/>
        <w:numPr>
          <w:ilvl w:val="0"/>
          <w:numId w:val="341"/>
        </w:numPr>
        <w:shd w:val="clear" w:color="auto" w:fill="auto"/>
        <w:tabs>
          <w:tab w:pos="481"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tyto OP nebo Smlouva nezavazuje. Je povinen poskytnout Objednateli, případně třetí osobě, potřebné informace a podle potřeby Objednatele se zúčastnit koordinačních jednání.</w:t>
      </w:r>
    </w:p>
    <w:p>
      <w:pPr>
        <w:pStyle w:val="Style9"/>
        <w:keepNext w:val="0"/>
        <w:keepLines w:val="0"/>
        <w:widowControl w:val="0"/>
        <w:numPr>
          <w:ilvl w:val="0"/>
          <w:numId w:val="341"/>
        </w:numPr>
        <w:shd w:val="clear" w:color="auto" w:fill="auto"/>
        <w:tabs>
          <w:tab w:pos="481" w:val="left"/>
        </w:tabs>
        <w:bidi w:val="0"/>
        <w:spacing w:before="0" w:after="260" w:line="233"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V rámci </w:t>
      </w:r>
      <w:r>
        <w:rPr>
          <w:b/>
          <w:bCs/>
          <w:color w:val="000000"/>
          <w:spacing w:val="0"/>
          <w:w w:val="100"/>
          <w:position w:val="0"/>
          <w:sz w:val="22"/>
          <w:szCs w:val="22"/>
          <w:shd w:val="clear" w:color="auto" w:fill="auto"/>
          <w:lang w:val="cs-CZ" w:eastAsia="cs-CZ" w:bidi="cs-CZ"/>
        </w:rPr>
        <w:t xml:space="preserve">součinnosti smluvních stran </w:t>
      </w:r>
      <w:r>
        <w:rPr>
          <w:color w:val="000000"/>
          <w:spacing w:val="0"/>
          <w:w w:val="100"/>
          <w:position w:val="0"/>
          <w:sz w:val="22"/>
          <w:szCs w:val="22"/>
          <w:shd w:val="clear" w:color="auto" w:fill="auto"/>
          <w:lang w:val="cs-CZ" w:eastAsia="cs-CZ" w:bidi="cs-CZ"/>
        </w:rPr>
        <w:t>při realizaci předmětu díla si smluvní strany sjednaly následující podmínky a lhůty:</w:t>
      </w:r>
    </w:p>
    <w:p>
      <w:pPr>
        <w:pStyle w:val="Style9"/>
        <w:keepNext w:val="0"/>
        <w:keepLines w:val="0"/>
        <w:widowControl w:val="0"/>
        <w:numPr>
          <w:ilvl w:val="0"/>
          <w:numId w:val="343"/>
        </w:numPr>
        <w:shd w:val="clear" w:color="auto" w:fill="auto"/>
        <w:tabs>
          <w:tab w:pos="654"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Zhotovitel je povinen vyzvat TDS k prověření prací a dodávek, které v dalším pracovním postupu budou </w:t>
      </w:r>
      <w:r>
        <w:rPr>
          <w:b/>
          <w:bCs/>
          <w:color w:val="000000"/>
          <w:spacing w:val="0"/>
          <w:w w:val="100"/>
          <w:position w:val="0"/>
          <w:sz w:val="22"/>
          <w:szCs w:val="22"/>
          <w:shd w:val="clear" w:color="auto" w:fill="auto"/>
          <w:lang w:val="cs-CZ" w:eastAsia="cs-CZ" w:bidi="cs-CZ"/>
        </w:rPr>
        <w:t xml:space="preserve">zakryty nebo se stanou nepřístupnými. </w:t>
      </w:r>
      <w:r>
        <w:rPr>
          <w:color w:val="000000"/>
          <w:spacing w:val="0"/>
          <w:w w:val="100"/>
          <w:position w:val="0"/>
          <w:sz w:val="22"/>
          <w:szCs w:val="22"/>
          <w:shd w:val="clear" w:color="auto" w:fill="auto"/>
          <w:lang w:val="cs-CZ" w:eastAsia="cs-CZ" w:bidi="cs-CZ"/>
        </w:rPr>
        <w:t xml:space="preserve">Výzva musí být písemná a musí být doručena nejméně </w:t>
      </w:r>
      <w:r>
        <w:rPr>
          <w:b/>
          <w:bCs/>
          <w:color w:val="000000"/>
          <w:spacing w:val="0"/>
          <w:w w:val="100"/>
          <w:position w:val="0"/>
          <w:sz w:val="22"/>
          <w:szCs w:val="22"/>
          <w:shd w:val="clear" w:color="auto" w:fill="auto"/>
          <w:lang w:val="cs-CZ" w:eastAsia="cs-CZ" w:bidi="cs-CZ"/>
        </w:rPr>
        <w:t xml:space="preserve">5 pracovních dnů </w:t>
      </w:r>
      <w:r>
        <w:rPr>
          <w:color w:val="000000"/>
          <w:spacing w:val="0"/>
          <w:w w:val="100"/>
          <w:position w:val="0"/>
          <w:sz w:val="22"/>
          <w:szCs w:val="22"/>
          <w:shd w:val="clear" w:color="auto" w:fill="auto"/>
          <w:lang w:val="cs-CZ" w:eastAsia="cs-CZ" w:bidi="cs-CZ"/>
        </w:rPr>
        <w:t>předem. V případě, že TDS kontrolu provedených částí díla neprovede, má se za to, že se zakrytím souhlasí a Zhotovitel uvede tuto skutečnost do stavebního deníku. Pro účely těchto OP a uzavřené Smlouvy se za pracovní dny považují pondělí až pátek s pracovní dobou od 08:00 do 15:00 hodin. Je-li na staveništi přítomen TDS, lze tuto výzvu zapsat ve stejné lhůtě do stavebního deníku a tím se považuje za doručenou ve smyslu tohoto požadavku. Nesplní-li Zhotovitel povinnost informovat TDS o zakrývání částí díla, je povinen na svůj náklad a na žádost TDS odkrýt práce, které byly zakryty, nebo které se staly nepřístupnými.</w:t>
      </w:r>
    </w:p>
    <w:p>
      <w:pPr>
        <w:pStyle w:val="Style9"/>
        <w:keepNext w:val="0"/>
        <w:keepLines w:val="0"/>
        <w:widowControl w:val="0"/>
        <w:numPr>
          <w:ilvl w:val="0"/>
          <w:numId w:val="343"/>
        </w:numPr>
        <w:shd w:val="clear" w:color="auto" w:fill="auto"/>
        <w:tabs>
          <w:tab w:pos="654"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Nedostaví-li se TDS ke kontrole, na kterou byl řádně a včas pozván, nebo která se měla konat dle dohodnutého časového rozvrhu, může Zhotovitel pokračovat v provádění díla. Je-li však účast na kontrole TDS znemožněna jakoukoliv neodvratitelnou překážkou, může TDS bez zbytečného odkladu požadovat provedení </w:t>
      </w:r>
      <w:r>
        <w:rPr>
          <w:color w:val="000000"/>
          <w:spacing w:val="0"/>
          <w:w w:val="100"/>
          <w:position w:val="0"/>
          <w:sz w:val="22"/>
          <w:szCs w:val="22"/>
          <w:shd w:val="clear" w:color="auto" w:fill="auto"/>
          <w:lang w:val="cs-CZ" w:eastAsia="cs-CZ" w:bidi="cs-CZ"/>
        </w:rPr>
        <w:t>dodatečné kontroly. Za této situace je však povinen nahradit Zhotoviteli náklady způsobené opožděním kontroly.</w:t>
      </w:r>
    </w:p>
    <w:p>
      <w:pPr>
        <w:pStyle w:val="Style9"/>
        <w:keepNext w:val="0"/>
        <w:keepLines w:val="0"/>
        <w:widowControl w:val="0"/>
        <w:numPr>
          <w:ilvl w:val="0"/>
          <w:numId w:val="343"/>
        </w:numPr>
        <w:shd w:val="clear" w:color="auto" w:fill="auto"/>
        <w:tabs>
          <w:tab w:pos="654"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je povinen zabezpečit účast svých oprávněných pracovníků na prověřování svých prací a dodávek TDS a činit neprodleně opatření k odstranění vytknutých závad.</w:t>
      </w:r>
    </w:p>
    <w:p>
      <w:pPr>
        <w:pStyle w:val="Style9"/>
        <w:keepNext w:val="0"/>
        <w:keepLines w:val="0"/>
        <w:widowControl w:val="0"/>
        <w:numPr>
          <w:ilvl w:val="0"/>
          <w:numId w:val="343"/>
        </w:numPr>
        <w:shd w:val="clear" w:color="auto" w:fill="auto"/>
        <w:tabs>
          <w:tab w:pos="654"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Jestliže podle Smlouvy a podkladů pro provedení díla má být řádné provedení díla prokázáno provedením dohodnutých zkoušek, považuje se provedení díla za dokončené teprve, když tyto zkoušky byly úspěšně provedeny. K účasti na nich je vždy Zhotovitel povinen TDS řádně a včas pozvat. Pozvánka musí být písemná (email, datová zpráva) a musí být TDS doručena nejméně 5 pracovních dnů předem. Neúčast TDS na zkouškách, k jejichž provedení byl TDS řádně a včas pozván, nebrání provedení zkoušek. O opakování zkoušek platí obdobný postup jako dle </w:t>
      </w:r>
      <w:r>
        <w:rPr>
          <w:b/>
          <w:bCs/>
          <w:color w:val="000000"/>
          <w:spacing w:val="0"/>
          <w:w w:val="100"/>
          <w:position w:val="0"/>
          <w:sz w:val="22"/>
          <w:szCs w:val="22"/>
          <w:shd w:val="clear" w:color="auto" w:fill="auto"/>
          <w:lang w:val="cs-CZ" w:eastAsia="cs-CZ" w:bidi="cs-CZ"/>
        </w:rPr>
        <w:t xml:space="preserve">bodu 7.5.2. </w:t>
      </w:r>
      <w:r>
        <w:rPr>
          <w:color w:val="000000"/>
          <w:spacing w:val="0"/>
          <w:w w:val="100"/>
          <w:position w:val="0"/>
          <w:sz w:val="22"/>
          <w:szCs w:val="22"/>
          <w:shd w:val="clear" w:color="auto" w:fill="auto"/>
          <w:lang w:val="cs-CZ" w:eastAsia="cs-CZ" w:bidi="cs-CZ"/>
        </w:rPr>
        <w:t>tohoto článku OP. Účast na zkoušce bude uvedena ve stavebním deníku.</w:t>
      </w:r>
    </w:p>
    <w:p>
      <w:pPr>
        <w:pStyle w:val="Style9"/>
        <w:keepNext w:val="0"/>
        <w:keepLines w:val="0"/>
        <w:widowControl w:val="0"/>
        <w:numPr>
          <w:ilvl w:val="0"/>
          <w:numId w:val="343"/>
        </w:numPr>
        <w:shd w:val="clear" w:color="auto" w:fill="auto"/>
        <w:tabs>
          <w:tab w:pos="654"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je povinen se podrobit všem kontrolám vedoucím ke zjištění jakosti provedených prací či vlastností materiálů na předmětu díla použitých, které navrhne Objednatel nebo TDS.</w:t>
      </w:r>
    </w:p>
    <w:p>
      <w:pPr>
        <w:pStyle w:val="Style9"/>
        <w:keepNext w:val="0"/>
        <w:keepLines w:val="0"/>
        <w:widowControl w:val="0"/>
        <w:numPr>
          <w:ilvl w:val="0"/>
          <w:numId w:val="341"/>
        </w:numPr>
        <w:shd w:val="clear" w:color="auto" w:fill="auto"/>
        <w:tabs>
          <w:tab w:pos="481"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Zhotovitel je povinen vést ode dne převzetí staveniště o pracích, které provádí, </w:t>
      </w:r>
      <w:r>
        <w:rPr>
          <w:b/>
          <w:bCs/>
          <w:color w:val="000000"/>
          <w:spacing w:val="0"/>
          <w:w w:val="100"/>
          <w:position w:val="0"/>
          <w:sz w:val="22"/>
          <w:szCs w:val="22"/>
          <w:shd w:val="clear" w:color="auto" w:fill="auto"/>
          <w:lang w:val="cs-CZ" w:eastAsia="cs-CZ" w:bidi="cs-CZ"/>
        </w:rPr>
        <w:t xml:space="preserve">Stavební deník. </w:t>
      </w:r>
      <w:r>
        <w:rPr>
          <w:color w:val="000000"/>
          <w:spacing w:val="0"/>
          <w:w w:val="100"/>
          <w:position w:val="0"/>
          <w:sz w:val="22"/>
          <w:szCs w:val="22"/>
          <w:shd w:val="clear" w:color="auto" w:fill="auto"/>
          <w:lang w:val="cs-CZ" w:eastAsia="cs-CZ" w:bidi="cs-CZ"/>
        </w:rPr>
        <w:t xml:space="preserve">Bližší podrobnosti z hlediska součinnosti smluvních stran ve vztahu k vedení stavebního deníku a záznamů uváděných v něm jsou uvedeny v </w:t>
      </w:r>
      <w:r>
        <w:rPr>
          <w:b/>
          <w:bCs/>
          <w:color w:val="000000"/>
          <w:spacing w:val="0"/>
          <w:w w:val="100"/>
          <w:position w:val="0"/>
          <w:sz w:val="22"/>
          <w:szCs w:val="22"/>
          <w:shd w:val="clear" w:color="auto" w:fill="auto"/>
          <w:lang w:val="cs-CZ" w:eastAsia="cs-CZ" w:bidi="cs-CZ"/>
        </w:rPr>
        <w:t>čl. X těchto OP.</w:t>
      </w:r>
    </w:p>
    <w:p>
      <w:pPr>
        <w:pStyle w:val="Style9"/>
        <w:keepNext w:val="0"/>
        <w:keepLines w:val="0"/>
        <w:widowControl w:val="0"/>
        <w:numPr>
          <w:ilvl w:val="0"/>
          <w:numId w:val="341"/>
        </w:numPr>
        <w:shd w:val="clear" w:color="auto" w:fill="auto"/>
        <w:tabs>
          <w:tab w:pos="481"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se zavazuje, že po vzniku některé z níže uvedených skutečností bude Objednatele bezodkladně písemně informovat:</w:t>
      </w:r>
    </w:p>
    <w:p>
      <w:pPr>
        <w:pStyle w:val="Style9"/>
        <w:keepNext w:val="0"/>
        <w:keepLines w:val="0"/>
        <w:widowControl w:val="0"/>
        <w:numPr>
          <w:ilvl w:val="0"/>
          <w:numId w:val="345"/>
        </w:numPr>
        <w:shd w:val="clear" w:color="auto" w:fill="auto"/>
        <w:tabs>
          <w:tab w:pos="654"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Pokud bude zahájeno insolvenční řízení dle příslušného zákona, jehož předmětem bude úpadek nebo hrozící úpadek Zhotovitele. Totéž platí pro případ vstupu Zhotovitele do </w:t>
      </w:r>
      <w:r>
        <w:rPr>
          <w:b/>
          <w:bCs/>
          <w:color w:val="000000"/>
          <w:spacing w:val="0"/>
          <w:w w:val="100"/>
          <w:position w:val="0"/>
          <w:sz w:val="22"/>
          <w:szCs w:val="22"/>
          <w:shd w:val="clear" w:color="auto" w:fill="auto"/>
          <w:lang w:val="cs-CZ" w:eastAsia="cs-CZ" w:bidi="cs-CZ"/>
        </w:rPr>
        <w:t xml:space="preserve">likvidace </w:t>
      </w:r>
      <w:r>
        <w:rPr>
          <w:color w:val="000000"/>
          <w:spacing w:val="0"/>
          <w:w w:val="100"/>
          <w:position w:val="0"/>
          <w:sz w:val="22"/>
          <w:szCs w:val="22"/>
          <w:shd w:val="clear" w:color="auto" w:fill="auto"/>
          <w:lang w:val="cs-CZ" w:eastAsia="cs-CZ" w:bidi="cs-CZ"/>
        </w:rPr>
        <w:t>nebo při změně v majetkové struktuře Zhotovitele, s výjimkou změny majetkové struktury, která představuje běžný obchodní styk. Totéž platí v případě rozhodnutí o zrušení Zhotovitele nebo rozhodnutí o provedení přeměny Zhotovitele, zejména fúzí, převodem jmění na společníka či rozdělením, provedení změny právní formy dlužníka či provedení jiných organizačních změn.</w:t>
      </w:r>
    </w:p>
    <w:p>
      <w:pPr>
        <w:pStyle w:val="Style9"/>
        <w:keepNext w:val="0"/>
        <w:keepLines w:val="0"/>
        <w:widowControl w:val="0"/>
        <w:numPr>
          <w:ilvl w:val="0"/>
          <w:numId w:val="345"/>
        </w:numPr>
        <w:shd w:val="clear" w:color="auto" w:fill="auto"/>
        <w:tabs>
          <w:tab w:pos="654"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Pokud nastane případ omezení či ukončení výkonu činnosti Zhotovitele, která bezprostředně souvisí s předmětem díla.</w:t>
      </w:r>
    </w:p>
    <w:p>
      <w:pPr>
        <w:pStyle w:val="Style9"/>
        <w:keepNext w:val="0"/>
        <w:keepLines w:val="0"/>
        <w:widowControl w:val="0"/>
        <w:numPr>
          <w:ilvl w:val="0"/>
          <w:numId w:val="345"/>
        </w:numPr>
        <w:shd w:val="clear" w:color="auto" w:fill="auto"/>
        <w:tabs>
          <w:tab w:pos="654"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Pokud nastane případ, který by mohl mít vliv na přechod či vypořádání závazků Zhotovitele vůči Objednateli vyplývajících z uzavřené Smlouvy či s touto Smlouvou související.</w:t>
      </w:r>
    </w:p>
    <w:p>
      <w:pPr>
        <w:pStyle w:val="Style9"/>
        <w:keepNext w:val="0"/>
        <w:keepLines w:val="0"/>
        <w:widowControl w:val="0"/>
        <w:numPr>
          <w:ilvl w:val="0"/>
          <w:numId w:val="341"/>
        </w:numPr>
        <w:shd w:val="clear" w:color="auto" w:fill="auto"/>
        <w:tabs>
          <w:tab w:pos="481"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je povinen zajistit písemné souhlasné vyjádření Policie ČR před pokládkou vodorovného dopravního značení a osazením svislého dopravního značení v obvodu stavby včetně vydání stanovení.</w:t>
      </w:r>
    </w:p>
    <w:p>
      <w:pPr>
        <w:pStyle w:val="Style9"/>
        <w:keepNext w:val="0"/>
        <w:keepLines w:val="0"/>
        <w:widowControl w:val="0"/>
        <w:numPr>
          <w:ilvl w:val="0"/>
          <w:numId w:val="341"/>
        </w:numPr>
        <w:shd w:val="clear" w:color="auto" w:fill="auto"/>
        <w:tabs>
          <w:tab w:pos="486" w:val="left"/>
        </w:tabs>
        <w:bidi w:val="0"/>
        <w:spacing w:before="0" w:after="480" w:line="240" w:lineRule="auto"/>
        <w:ind w:left="0" w:right="0" w:firstLine="0"/>
        <w:jc w:val="both"/>
        <w:rPr>
          <w:sz w:val="22"/>
          <w:szCs w:val="22"/>
        </w:rPr>
      </w:pPr>
      <w:bookmarkStart w:id="21" w:name="bookmark21"/>
      <w:r>
        <w:rPr>
          <w:color w:val="000000"/>
          <w:spacing w:val="0"/>
          <w:w w:val="100"/>
          <w:position w:val="0"/>
          <w:sz w:val="22"/>
          <w:szCs w:val="22"/>
          <w:shd w:val="clear" w:color="auto" w:fill="auto"/>
          <w:lang w:val="cs-CZ" w:eastAsia="cs-CZ" w:bidi="cs-CZ"/>
        </w:rPr>
        <w:t xml:space="preserve">V případě porušení kteréhokoliv povinnosti vyplývající z </w:t>
      </w:r>
      <w:r>
        <w:rPr>
          <w:b/>
          <w:bCs/>
          <w:color w:val="000000"/>
          <w:spacing w:val="0"/>
          <w:w w:val="100"/>
          <w:position w:val="0"/>
          <w:sz w:val="22"/>
          <w:szCs w:val="22"/>
          <w:shd w:val="clear" w:color="auto" w:fill="auto"/>
          <w:lang w:val="cs-CZ" w:eastAsia="cs-CZ" w:bidi="cs-CZ"/>
        </w:rPr>
        <w:t xml:space="preserve">bodu 7.7. těchto OP, </w:t>
      </w:r>
      <w:r>
        <w:rPr>
          <w:color w:val="000000"/>
          <w:spacing w:val="0"/>
          <w:w w:val="100"/>
          <w:position w:val="0"/>
          <w:sz w:val="22"/>
          <w:szCs w:val="22"/>
          <w:shd w:val="clear" w:color="auto" w:fill="auto"/>
          <w:lang w:val="cs-CZ" w:eastAsia="cs-CZ" w:bidi="cs-CZ"/>
        </w:rPr>
        <w:t>je Objednatel oprávněn od této Smlouvy bez dalšího odstoupit.</w:t>
      </w:r>
      <w:bookmarkEnd w:id="21"/>
    </w:p>
    <w:p>
      <w:pPr>
        <w:pStyle w:val="Style9"/>
        <w:keepNext w:val="0"/>
        <w:keepLines w:val="0"/>
        <w:widowControl w:val="0"/>
        <w:numPr>
          <w:ilvl w:val="0"/>
          <w:numId w:val="323"/>
        </w:numPr>
        <w:shd w:val="clear" w:color="auto" w:fill="auto"/>
        <w:tabs>
          <w:tab w:pos="514" w:val="left"/>
        </w:tabs>
        <w:bidi w:val="0"/>
        <w:spacing w:before="0" w:after="260" w:line="216" w:lineRule="auto"/>
        <w:ind w:left="0" w:right="0" w:firstLine="0"/>
        <w:jc w:val="center"/>
      </w:pPr>
      <w:r>
        <w:rPr>
          <w:b/>
          <w:bCs/>
          <w:color w:val="000000"/>
          <w:spacing w:val="0"/>
          <w:w w:val="100"/>
          <w:position w:val="0"/>
          <w:u w:val="single"/>
          <w:shd w:val="clear" w:color="auto" w:fill="auto"/>
          <w:lang w:val="cs-CZ" w:eastAsia="cs-CZ" w:bidi="cs-CZ"/>
        </w:rPr>
        <w:t>Podmínky a způsob provádění díla Zhotovitelem</w:t>
      </w:r>
    </w:p>
    <w:p>
      <w:pPr>
        <w:pStyle w:val="Style9"/>
        <w:keepNext w:val="0"/>
        <w:keepLines w:val="0"/>
        <w:widowControl w:val="0"/>
        <w:numPr>
          <w:ilvl w:val="0"/>
          <w:numId w:val="347"/>
        </w:numPr>
        <w:shd w:val="clear" w:color="auto" w:fill="auto"/>
        <w:tabs>
          <w:tab w:pos="481"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Součástí předmětu díla je i provedení prací ve Smlouvě nespecifikovaných, které však jsou k řádnému provedení díla nezbytné, a o kterých Zhotovitel vzhledem ke své kvalifikaci a zkušenostem měl nebo mohl vědět. Provedení těchto prací však v žádném případě </w:t>
      </w:r>
      <w:r>
        <w:rPr>
          <w:b/>
          <w:bCs/>
          <w:color w:val="000000"/>
          <w:spacing w:val="0"/>
          <w:w w:val="100"/>
          <w:position w:val="0"/>
          <w:sz w:val="22"/>
          <w:szCs w:val="22"/>
          <w:shd w:val="clear" w:color="auto" w:fill="auto"/>
          <w:lang w:val="cs-CZ" w:eastAsia="cs-CZ" w:bidi="cs-CZ"/>
        </w:rPr>
        <w:t xml:space="preserve">nezvyšuje Smlouvou sjednanou cenu díla. </w:t>
      </w:r>
      <w:r>
        <w:rPr>
          <w:color w:val="000000"/>
          <w:spacing w:val="0"/>
          <w:w w:val="100"/>
          <w:position w:val="0"/>
          <w:sz w:val="22"/>
          <w:szCs w:val="22"/>
          <w:shd w:val="clear" w:color="auto" w:fill="auto"/>
          <w:lang w:val="cs-CZ" w:eastAsia="cs-CZ" w:bidi="cs-CZ"/>
        </w:rPr>
        <w:t>Zhotovitel není rovněž oprávněn bez souhlasu Objednatele disponovat s věcmi (zařízení, demontovaný materiál jako např. kovy, dveře, okna, krytiny atd.) demontovanými v souvislosti s prováděním díla a s těmito věcmi naloží dle pokynů Objednatele.</w:t>
      </w:r>
    </w:p>
    <w:p>
      <w:pPr>
        <w:pStyle w:val="Style9"/>
        <w:keepNext w:val="0"/>
        <w:keepLines w:val="0"/>
        <w:widowControl w:val="0"/>
        <w:shd w:val="clear" w:color="auto" w:fill="auto"/>
        <w:bidi w:val="0"/>
        <w:spacing w:before="0" w:after="260" w:line="240" w:lineRule="auto"/>
        <w:ind w:left="0" w:right="0" w:firstLine="740"/>
        <w:jc w:val="both"/>
        <w:rPr>
          <w:sz w:val="22"/>
          <w:szCs w:val="22"/>
        </w:rPr>
      </w:pPr>
      <w:r>
        <w:rPr>
          <w:color w:val="000000"/>
          <w:spacing w:val="0"/>
          <w:w w:val="100"/>
          <w:position w:val="0"/>
          <w:sz w:val="22"/>
          <w:szCs w:val="22"/>
          <w:shd w:val="clear" w:color="auto" w:fill="auto"/>
          <w:lang w:val="cs-CZ" w:eastAsia="cs-CZ" w:bidi="cs-CZ"/>
        </w:rPr>
        <w:t xml:space="preserve">Pro dílo použije Zhotovitel jen materiály a výrobky, které mají takové vlastnosti, aby po dobu předpokládané existence díla byla, při běžné údržbě, zaručena požadovaná mechanická pevnost a stabilita, </w:t>
      </w:r>
      <w:r>
        <w:rPr>
          <w:color w:val="000000"/>
          <w:spacing w:val="0"/>
          <w:w w:val="100"/>
          <w:position w:val="0"/>
          <w:sz w:val="22"/>
          <w:szCs w:val="22"/>
          <w:shd w:val="clear" w:color="auto" w:fill="auto"/>
          <w:lang w:val="cs-CZ" w:eastAsia="cs-CZ" w:bidi="cs-CZ"/>
        </w:rPr>
        <w:t>požární bezpečnost, hygienické požadavky, ochrana zdraví a životního prostředí, bezpečnost při užívání, ochrana proti hluku, úspora energie. Tyto materiály musí odpovídat technickým specifikacím uvedeným v PD. Na žádost Objednatele je Zhotovitel povinen dokumentovat navrhované materiály a výrobky na vzorcích.</w:t>
      </w:r>
    </w:p>
    <w:p>
      <w:pPr>
        <w:pStyle w:val="Style9"/>
        <w:keepNext w:val="0"/>
        <w:keepLines w:val="0"/>
        <w:widowControl w:val="0"/>
        <w:shd w:val="clear" w:color="auto" w:fill="auto"/>
        <w:bidi w:val="0"/>
        <w:spacing w:before="0" w:after="260" w:line="240" w:lineRule="auto"/>
        <w:ind w:left="0" w:right="0" w:firstLine="720"/>
        <w:jc w:val="both"/>
        <w:rPr>
          <w:sz w:val="22"/>
          <w:szCs w:val="22"/>
        </w:rPr>
      </w:pPr>
      <w:r>
        <w:rPr>
          <w:color w:val="000000"/>
          <w:spacing w:val="0"/>
          <w:w w:val="100"/>
          <w:position w:val="0"/>
          <w:sz w:val="22"/>
          <w:szCs w:val="22"/>
          <w:shd w:val="clear" w:color="auto" w:fill="auto"/>
          <w:lang w:val="cs-CZ" w:eastAsia="cs-CZ" w:bidi="cs-CZ"/>
        </w:rPr>
        <w:t>Při realizaci díla budou použity pouze výrobky, technologie a materiály, které splňují technické požadavky dle zvláštních předpisů.</w:t>
      </w:r>
    </w:p>
    <w:p>
      <w:pPr>
        <w:pStyle w:val="Style9"/>
        <w:keepNext w:val="0"/>
        <w:keepLines w:val="0"/>
        <w:widowControl w:val="0"/>
        <w:shd w:val="clear" w:color="auto" w:fill="auto"/>
        <w:bidi w:val="0"/>
        <w:spacing w:before="0" w:after="260" w:line="240" w:lineRule="auto"/>
        <w:ind w:left="0" w:right="0" w:firstLine="720"/>
        <w:jc w:val="both"/>
        <w:rPr>
          <w:sz w:val="22"/>
          <w:szCs w:val="22"/>
        </w:rPr>
      </w:pPr>
      <w:r>
        <w:rPr>
          <w:color w:val="000000"/>
          <w:spacing w:val="0"/>
          <w:w w:val="100"/>
          <w:position w:val="0"/>
          <w:sz w:val="22"/>
          <w:szCs w:val="22"/>
          <w:shd w:val="clear" w:color="auto" w:fill="auto"/>
          <w:lang w:val="cs-CZ" w:eastAsia="cs-CZ" w:bidi="cs-CZ"/>
        </w:rPr>
        <w:t xml:space="preserve">Kvalita díla, tj. Zhotovitelem uskutečněného plnění musí odpovídat veškerým požadavkům uvedeným v normách vztahujících se k předmětu plnění, zejména pak v ČSN, ČSN EN anebo požadavkům sjednaným ve Smlouvě. Zhotovitel je povinen dodržet při provádění díla veškeré platné právní předpisy, jakož i všechny podmínky určené těmito OP a Smlouvou. Dílo bude provedeno v souladu s příslušnými právními předpisy. Zhotovitel je povinen zajistit, že na výrobky, které budou zabudovány do díla a na které se vztahuje příslušný zákon o technických požadavcích na výrobky, bude Objednateli, nebo jím určené osobě, nebo k tomu příslušnému orgánu, předloženo Zhotovitelem </w:t>
      </w:r>
      <w:r>
        <w:rPr>
          <w:b/>
          <w:bCs/>
          <w:color w:val="000000"/>
          <w:spacing w:val="0"/>
          <w:w w:val="100"/>
          <w:position w:val="0"/>
          <w:sz w:val="22"/>
          <w:szCs w:val="22"/>
          <w:shd w:val="clear" w:color="auto" w:fill="auto"/>
          <w:lang w:val="cs-CZ" w:eastAsia="cs-CZ" w:bidi="cs-CZ"/>
        </w:rPr>
        <w:t>prohlášení o shodě. Případné spory o kvalitu díla se budou řídit ustanovením dle TKP kap. 1 MD ČR.</w:t>
      </w:r>
    </w:p>
    <w:p>
      <w:pPr>
        <w:pStyle w:val="Style9"/>
        <w:keepNext w:val="0"/>
        <w:keepLines w:val="0"/>
        <w:widowControl w:val="0"/>
        <w:shd w:val="clear" w:color="auto" w:fill="auto"/>
        <w:bidi w:val="0"/>
        <w:spacing w:before="0" w:after="260" w:line="240" w:lineRule="auto"/>
        <w:ind w:left="0" w:right="0" w:firstLine="720"/>
        <w:jc w:val="both"/>
        <w:rPr>
          <w:sz w:val="22"/>
          <w:szCs w:val="22"/>
        </w:rPr>
      </w:pPr>
      <w:r>
        <w:rPr>
          <w:color w:val="000000"/>
          <w:spacing w:val="0"/>
          <w:w w:val="100"/>
          <w:position w:val="0"/>
          <w:sz w:val="22"/>
          <w:szCs w:val="22"/>
          <w:shd w:val="clear" w:color="auto" w:fill="auto"/>
          <w:lang w:val="cs-CZ" w:eastAsia="cs-CZ" w:bidi="cs-CZ"/>
        </w:rPr>
        <w:t>Práce, dodávky a služby budou také provedeny v souladu s českými hygienickými, protipožárními, bezpečnostními předpisy a dalšími souvisejícími předpisy. Při aplikaci materiálů či instalaci zařízení bude Zhotovitel postupovat vždy v souladu s technickými pokyny a specifikacemi výrobců daných materiálů a zařízení.</w:t>
      </w:r>
    </w:p>
    <w:p>
      <w:pPr>
        <w:pStyle w:val="Style9"/>
        <w:keepNext w:val="0"/>
        <w:keepLines w:val="0"/>
        <w:widowControl w:val="0"/>
        <w:numPr>
          <w:ilvl w:val="0"/>
          <w:numId w:val="347"/>
        </w:numPr>
        <w:shd w:val="clear" w:color="auto" w:fill="auto"/>
        <w:tabs>
          <w:tab w:pos="481"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Není-li těmito OP upraveno či stanoveno jinak, </w:t>
      </w:r>
      <w:r>
        <w:rPr>
          <w:b/>
          <w:bCs/>
          <w:color w:val="000000"/>
          <w:spacing w:val="0"/>
          <w:w w:val="100"/>
          <w:position w:val="0"/>
          <w:sz w:val="22"/>
          <w:szCs w:val="22"/>
          <w:shd w:val="clear" w:color="auto" w:fill="auto"/>
          <w:lang w:val="cs-CZ" w:eastAsia="cs-CZ" w:bidi="cs-CZ"/>
        </w:rPr>
        <w:t xml:space="preserve">má se za to, </w:t>
      </w:r>
      <w:r>
        <w:rPr>
          <w:color w:val="000000"/>
          <w:spacing w:val="0"/>
          <w:w w:val="100"/>
          <w:position w:val="0"/>
          <w:sz w:val="22"/>
          <w:szCs w:val="22"/>
          <w:shd w:val="clear" w:color="auto" w:fill="auto"/>
          <w:lang w:val="cs-CZ" w:eastAsia="cs-CZ" w:bidi="cs-CZ"/>
        </w:rPr>
        <w:t xml:space="preserve">že Zhotovitel zajišťuje provedení díla svými pracovníky nebo pracovníky </w:t>
      </w:r>
      <w:r>
        <w:rPr>
          <w:b/>
          <w:bCs/>
          <w:color w:val="000000"/>
          <w:spacing w:val="0"/>
          <w:w w:val="100"/>
          <w:position w:val="0"/>
          <w:sz w:val="22"/>
          <w:szCs w:val="22"/>
          <w:shd w:val="clear" w:color="auto" w:fill="auto"/>
          <w:lang w:val="cs-CZ" w:eastAsia="cs-CZ" w:bidi="cs-CZ"/>
        </w:rPr>
        <w:t xml:space="preserve">třetích osob v rámci společné nabídky </w:t>
      </w:r>
      <w:r>
        <w:rPr>
          <w:color w:val="000000"/>
          <w:spacing w:val="0"/>
          <w:w w:val="100"/>
          <w:position w:val="0"/>
          <w:sz w:val="22"/>
          <w:szCs w:val="22"/>
          <w:shd w:val="clear" w:color="auto" w:fill="auto"/>
          <w:lang w:val="cs-CZ" w:eastAsia="cs-CZ" w:bidi="cs-CZ"/>
        </w:rPr>
        <w:t xml:space="preserve">nebo v rámci činnosti </w:t>
      </w:r>
      <w:r>
        <w:rPr>
          <w:b/>
          <w:bCs/>
          <w:color w:val="000000"/>
          <w:spacing w:val="0"/>
          <w:w w:val="100"/>
          <w:position w:val="0"/>
          <w:sz w:val="22"/>
          <w:szCs w:val="22"/>
          <w:shd w:val="clear" w:color="auto" w:fill="auto"/>
          <w:lang w:val="cs-CZ" w:eastAsia="cs-CZ" w:bidi="cs-CZ"/>
        </w:rPr>
        <w:t xml:space="preserve">poddodavatele. </w:t>
      </w:r>
      <w:r>
        <w:rPr>
          <w:color w:val="000000"/>
          <w:spacing w:val="0"/>
          <w:w w:val="100"/>
          <w:position w:val="0"/>
          <w:sz w:val="22"/>
          <w:szCs w:val="22"/>
          <w:shd w:val="clear" w:color="auto" w:fill="auto"/>
          <w:lang w:val="cs-CZ" w:eastAsia="cs-CZ" w:bidi="cs-CZ"/>
        </w:rPr>
        <w:t>Zhotovitel nese plnou odpovědnost za neplnění povinností vyplývajících ze Smlouvy. Vybrané činnosti ve výstavbě bude Zhotovitel vykonávat osobami, které jsou k tomu oprávněny, mají průkaz zvláštní způsobilosti, popř. jsou k těmto činnostem autorizovány dle zvláštního předpisu, anebo tyto autorizované osoby vykonávají dohled nad jinými osobami, které tyto činnosti vykonávají.</w:t>
      </w:r>
    </w:p>
    <w:p>
      <w:pPr>
        <w:pStyle w:val="Style9"/>
        <w:keepNext w:val="0"/>
        <w:keepLines w:val="0"/>
        <w:widowControl w:val="0"/>
        <w:shd w:val="clear" w:color="auto" w:fill="auto"/>
        <w:bidi w:val="0"/>
        <w:spacing w:before="0" w:after="260" w:line="240" w:lineRule="auto"/>
        <w:ind w:left="0" w:right="0" w:firstLine="720"/>
        <w:jc w:val="both"/>
        <w:rPr>
          <w:sz w:val="22"/>
          <w:szCs w:val="22"/>
        </w:rPr>
      </w:pPr>
      <w:r>
        <w:rPr>
          <w:color w:val="000000"/>
          <w:spacing w:val="0"/>
          <w:w w:val="100"/>
          <w:position w:val="0"/>
          <w:sz w:val="22"/>
          <w:szCs w:val="22"/>
          <w:shd w:val="clear" w:color="auto" w:fill="auto"/>
          <w:lang w:val="cs-CZ" w:eastAsia="cs-CZ" w:bidi="cs-CZ"/>
        </w:rP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pPr>
        <w:pStyle w:val="Style9"/>
        <w:keepNext w:val="0"/>
        <w:keepLines w:val="0"/>
        <w:widowControl w:val="0"/>
        <w:numPr>
          <w:ilvl w:val="0"/>
          <w:numId w:val="347"/>
        </w:numPr>
        <w:shd w:val="clear" w:color="auto" w:fill="auto"/>
        <w:tabs>
          <w:tab w:pos="481"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Podmínky pro </w:t>
      </w:r>
      <w:r>
        <w:rPr>
          <w:b/>
          <w:bCs/>
          <w:color w:val="000000"/>
          <w:spacing w:val="0"/>
          <w:w w:val="100"/>
          <w:position w:val="0"/>
          <w:sz w:val="22"/>
          <w:szCs w:val="22"/>
          <w:shd w:val="clear" w:color="auto" w:fill="auto"/>
          <w:lang w:val="cs-CZ" w:eastAsia="cs-CZ" w:bidi="cs-CZ"/>
        </w:rPr>
        <w:t xml:space="preserve">změnu poddodavatele </w:t>
      </w:r>
      <w:r>
        <w:rPr>
          <w:color w:val="000000"/>
          <w:spacing w:val="0"/>
          <w:w w:val="100"/>
          <w:position w:val="0"/>
          <w:sz w:val="22"/>
          <w:szCs w:val="22"/>
          <w:shd w:val="clear" w:color="auto" w:fill="auto"/>
          <w:lang w:val="cs-CZ" w:eastAsia="cs-CZ" w:bidi="cs-CZ"/>
        </w:rPr>
        <w:t xml:space="preserve">Zadavatel </w:t>
      </w:r>
      <w:r>
        <w:rPr>
          <w:b/>
          <w:bCs/>
          <w:color w:val="000000"/>
          <w:spacing w:val="0"/>
          <w:w w:val="100"/>
          <w:position w:val="0"/>
          <w:sz w:val="22"/>
          <w:szCs w:val="22"/>
          <w:shd w:val="clear" w:color="auto" w:fill="auto"/>
          <w:lang w:val="cs-CZ" w:eastAsia="cs-CZ" w:bidi="cs-CZ"/>
        </w:rPr>
        <w:t xml:space="preserve">stanovuje </w:t>
      </w:r>
      <w:r>
        <w:rPr>
          <w:color w:val="000000"/>
          <w:spacing w:val="0"/>
          <w:w w:val="100"/>
          <w:position w:val="0"/>
          <w:sz w:val="22"/>
          <w:szCs w:val="22"/>
          <w:shd w:val="clear" w:color="auto" w:fill="auto"/>
          <w:lang w:val="cs-CZ" w:eastAsia="cs-CZ" w:bidi="cs-CZ"/>
        </w:rPr>
        <w:t>tak, že Zhotovitel se zavazuje realizovat dílo převážně vlastními kapacitami, přičemž prostřednictvím poddodavatele může plnit pouze takové části díla, které jsou uvedeny v nabídce Zhotovitele v rámci Seznamu poddodavatelů.</w:t>
      </w:r>
    </w:p>
    <w:p>
      <w:pPr>
        <w:pStyle w:val="Style9"/>
        <w:keepNext w:val="0"/>
        <w:keepLines w:val="0"/>
        <w:widowControl w:val="0"/>
        <w:shd w:val="clear" w:color="auto" w:fill="auto"/>
        <w:bidi w:val="0"/>
        <w:spacing w:before="0" w:after="260" w:line="240" w:lineRule="auto"/>
        <w:ind w:left="0" w:right="0" w:firstLine="720"/>
        <w:jc w:val="both"/>
        <w:rPr>
          <w:sz w:val="22"/>
          <w:szCs w:val="22"/>
        </w:rPr>
      </w:pPr>
      <w:r>
        <w:rPr>
          <w:color w:val="000000"/>
          <w:spacing w:val="0"/>
          <w:w w:val="100"/>
          <w:position w:val="0"/>
          <w:sz w:val="22"/>
          <w:szCs w:val="22"/>
          <w:shd w:val="clear" w:color="auto" w:fill="auto"/>
          <w:lang w:val="cs-CZ" w:eastAsia="cs-CZ" w:bidi="cs-CZ"/>
        </w:rPr>
        <w:t>Změnu poddodavatele je Zhotovitel oprávněn provést pouze se souhlasem Objednatele. Zhotovitel je povinen jakoukoliv změnu na pozici poddodavatele předem písemně oznámit Objednateli s tím, že tento poddodavatel splňuje dle ZZVZ všechny kvalifikační předpoklady, v rozsahu v jakém tyto kvalifikační předpoklady splňoval poddodavatel, jež byl tímto poddodavatelem nahrazen. Objednatel je povinen se ve lhůtě 7 pracovních dnů ode dne doručení písemného oznámení vyjádřit, zda změnu poddodavatele povoluje či nikoliv. Nevyjádří-li se Objednatel ve stanovené lhůtě, považuje se změna na pozici poddodavatele ze strany Objednatele za povolenou.</w:t>
      </w:r>
    </w:p>
    <w:p>
      <w:pPr>
        <w:pStyle w:val="Style9"/>
        <w:keepNext w:val="0"/>
        <w:keepLines w:val="0"/>
        <w:widowControl w:val="0"/>
        <w:shd w:val="clear" w:color="auto" w:fill="auto"/>
        <w:bidi w:val="0"/>
        <w:spacing w:before="0" w:after="260" w:line="240" w:lineRule="auto"/>
        <w:ind w:left="0" w:right="0" w:firstLine="720"/>
        <w:jc w:val="both"/>
        <w:rPr>
          <w:sz w:val="22"/>
          <w:szCs w:val="22"/>
        </w:rPr>
      </w:pPr>
      <w:r>
        <w:rPr>
          <w:color w:val="000000"/>
          <w:spacing w:val="0"/>
          <w:w w:val="100"/>
          <w:position w:val="0"/>
          <w:sz w:val="22"/>
          <w:szCs w:val="22"/>
          <w:shd w:val="clear" w:color="auto" w:fill="auto"/>
          <w:lang w:val="cs-CZ" w:eastAsia="cs-CZ" w:bidi="cs-CZ"/>
        </w:rPr>
        <w:t xml:space="preserve">Dojde-li v průběhu realizace díla na straně poddodavatele ke změně kvalifikačních předpokladů, je poddodavatel povinen tuto skutečnost oznámit do </w:t>
      </w:r>
      <w:r>
        <w:rPr>
          <w:b/>
          <w:bCs/>
          <w:color w:val="000000"/>
          <w:spacing w:val="0"/>
          <w:w w:val="100"/>
          <w:position w:val="0"/>
          <w:sz w:val="22"/>
          <w:szCs w:val="22"/>
          <w:shd w:val="clear" w:color="auto" w:fill="auto"/>
          <w:lang w:val="cs-CZ" w:eastAsia="cs-CZ" w:bidi="cs-CZ"/>
        </w:rPr>
        <w:t xml:space="preserve">5 pracovních dnů </w:t>
      </w:r>
      <w:r>
        <w:rPr>
          <w:color w:val="000000"/>
          <w:spacing w:val="0"/>
          <w:w w:val="100"/>
          <w:position w:val="0"/>
          <w:sz w:val="22"/>
          <w:szCs w:val="22"/>
          <w:shd w:val="clear" w:color="auto" w:fill="auto"/>
          <w:lang w:val="cs-CZ" w:eastAsia="cs-CZ" w:bidi="cs-CZ"/>
        </w:rPr>
        <w:t>ode dne kdy se o takové skutečnosti dověděl Zhotoviteli, který je současně povinen tuto skutečnost oznámit Objednateli ihned poté, kdy se o této skutečnosti dověděl od poddodavatele. Poddodavatel je pak povinen následně ve lhůtě 7 pracovních dnů ode dne oznámení této skutečnosti Zhotoviteli a prostřednictvím něj i Objednateli prokázat předložením příslušného dokladu v originále nebo úředně ověřené kopii, splnění dočasně chybějících kvalifikačních předpokladů.</w:t>
      </w:r>
    </w:p>
    <w:p>
      <w:pPr>
        <w:pStyle w:val="Style9"/>
        <w:keepNext w:val="0"/>
        <w:keepLines w:val="0"/>
        <w:widowControl w:val="0"/>
        <w:numPr>
          <w:ilvl w:val="0"/>
          <w:numId w:val="347"/>
        </w:numPr>
        <w:shd w:val="clear" w:color="auto" w:fill="auto"/>
        <w:tabs>
          <w:tab w:pos="481"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Všechny škody, které vzniknou při provádění díla porušením povinností na straně Zhotovitele třetím, na díle nezúčastněným osobám, případně Objednateli, je povinen uhradit Zhotovitel.</w:t>
      </w:r>
    </w:p>
    <w:p>
      <w:pPr>
        <w:pStyle w:val="Style9"/>
        <w:keepNext w:val="0"/>
        <w:keepLines w:val="0"/>
        <w:widowControl w:val="0"/>
        <w:numPr>
          <w:ilvl w:val="0"/>
          <w:numId w:val="347"/>
        </w:numPr>
        <w:shd w:val="clear" w:color="auto" w:fill="auto"/>
        <w:tabs>
          <w:tab w:pos="481"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je povinen organizovat a řídit časový postup svých prací, dodávek a služeb, koordinovat činnost jednotlivých jak dodavatelů v rámci společné nabídky, tak i svých poddodavatelů při přípravě, realizaci a dokončování díla v souladu se těmito OP a Smlouvou. Zhotovitel je povinen provádět kontrolu časového postupu a kvality svých prací, dodávek a služeb.</w:t>
      </w:r>
    </w:p>
    <w:p>
      <w:pPr>
        <w:pStyle w:val="Style9"/>
        <w:keepNext w:val="0"/>
        <w:keepLines w:val="0"/>
        <w:widowControl w:val="0"/>
        <w:numPr>
          <w:ilvl w:val="0"/>
          <w:numId w:val="347"/>
        </w:numPr>
        <w:shd w:val="clear" w:color="auto" w:fill="auto"/>
        <w:tabs>
          <w:tab w:pos="481"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se zavazuje, že zajistí provádění díla tak, aby provádění díla v co nejmenší míře omezovalo užívání místa provádění díla vymezeného ve Smlouvě, dále aby neobtěžovalo třetí osoby, okolní a veřejné prostory zejména hlukem, pachem, emisemi, prachem, vibracemi, exhalacemi a zastíněním nad míru přiměřenou poměrům, dále aby nemělo nepříznivý vliv na životní prostředí, včetně minimalizace negativních vlivů na okolí výstavby a aby bylo zabezpečeno pro činnost každé profese odborným dozorem Zhotovitele, který bude garantovat dodržování technologických postupů.</w:t>
      </w:r>
    </w:p>
    <w:p>
      <w:pPr>
        <w:pStyle w:val="Style9"/>
        <w:keepNext w:val="0"/>
        <w:keepLines w:val="0"/>
        <w:widowControl w:val="0"/>
        <w:shd w:val="clear" w:color="auto" w:fill="auto"/>
        <w:bidi w:val="0"/>
        <w:spacing w:before="0" w:after="260" w:line="240" w:lineRule="auto"/>
        <w:ind w:left="0" w:right="0" w:firstLine="720"/>
        <w:jc w:val="both"/>
        <w:rPr>
          <w:sz w:val="22"/>
          <w:szCs w:val="22"/>
        </w:rPr>
      </w:pPr>
      <w:r>
        <w:rPr>
          <w:color w:val="000000"/>
          <w:spacing w:val="0"/>
          <w:w w:val="100"/>
          <w:position w:val="0"/>
          <w:sz w:val="22"/>
          <w:szCs w:val="22"/>
          <w:shd w:val="clear" w:color="auto" w:fill="auto"/>
          <w:lang w:val="cs-CZ" w:eastAsia="cs-CZ" w:bidi="cs-CZ"/>
        </w:rPr>
        <w:t xml:space="preserve">Totéž platí pro práci třetích osob vykonávajících činnost v rámci společné nabídky v rámci </w:t>
      </w:r>
      <w:r>
        <w:rPr>
          <w:b/>
          <w:bCs/>
          <w:color w:val="000000"/>
          <w:spacing w:val="0"/>
          <w:w w:val="100"/>
          <w:position w:val="0"/>
          <w:sz w:val="22"/>
          <w:szCs w:val="22"/>
          <w:shd w:val="clear" w:color="auto" w:fill="auto"/>
          <w:lang w:val="cs-CZ" w:eastAsia="cs-CZ" w:bidi="cs-CZ"/>
        </w:rPr>
        <w:t xml:space="preserve">Smlouvy o vzniku společnosti </w:t>
      </w:r>
      <w:r>
        <w:rPr>
          <w:color w:val="000000"/>
          <w:spacing w:val="0"/>
          <w:w w:val="100"/>
          <w:position w:val="0"/>
          <w:sz w:val="22"/>
          <w:szCs w:val="22"/>
          <w:shd w:val="clear" w:color="auto" w:fill="auto"/>
          <w:lang w:val="cs-CZ" w:eastAsia="cs-CZ" w:bidi="cs-CZ"/>
        </w:rPr>
        <w:t xml:space="preserve">dle </w:t>
      </w:r>
      <w:r>
        <w:rPr>
          <w:b/>
          <w:bCs/>
          <w:color w:val="000000"/>
          <w:spacing w:val="0"/>
          <w:w w:val="100"/>
          <w:position w:val="0"/>
          <w:sz w:val="22"/>
          <w:szCs w:val="22"/>
          <w:shd w:val="clear" w:color="auto" w:fill="auto"/>
          <w:lang w:val="cs-CZ" w:eastAsia="cs-CZ" w:bidi="cs-CZ"/>
        </w:rPr>
        <w:t xml:space="preserve">§ 2716 OZ </w:t>
      </w:r>
      <w:r>
        <w:rPr>
          <w:color w:val="000000"/>
          <w:spacing w:val="0"/>
          <w:w w:val="100"/>
          <w:position w:val="0"/>
          <w:sz w:val="22"/>
          <w:szCs w:val="22"/>
          <w:shd w:val="clear" w:color="auto" w:fill="auto"/>
          <w:lang w:val="cs-CZ" w:eastAsia="cs-CZ" w:bidi="cs-CZ"/>
        </w:rPr>
        <w:t>anebo v rámci práce vykonávané prostřednictvím poddodavatelů. Odbornou úroveň realizovaného díla jako celku zabezpečí Zhotovitel odpovědnou osobou - autorizovanou osobou dle příslušných předpisů. Tato odpovědná osoba potvrdí stavební deník před zahájením prací na provedení díla otiskem svého autorizačního razítka a připojením vlastnoručního podpisu. Zhotovitel zabezpečí, že odborné práce a činnosti, které nemá zapsány ve svém Živnostenském rejstříku, provede poddodavatel s odpovídajícím oprávněním k podnikání.</w:t>
      </w:r>
    </w:p>
    <w:p>
      <w:pPr>
        <w:pStyle w:val="Style9"/>
        <w:keepNext w:val="0"/>
        <w:keepLines w:val="0"/>
        <w:widowControl w:val="0"/>
        <w:numPr>
          <w:ilvl w:val="0"/>
          <w:numId w:val="347"/>
        </w:numPr>
        <w:shd w:val="clear" w:color="auto" w:fill="auto"/>
        <w:tabs>
          <w:tab w:pos="481"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Zhotovitel je povinen provádět průběžnou kompletaci a prověřování dokladů o dodávkách materiálů, konstrukcí a technologií požadovaných dle příslušných ustanovení stavebního zákona a jiných obecně závazných právních předpisů. Tyto dodávky musí splňovat požadavky dle příslušného </w:t>
      </w:r>
      <w:r>
        <w:rPr>
          <w:b/>
          <w:bCs/>
          <w:color w:val="000000"/>
          <w:spacing w:val="0"/>
          <w:w w:val="100"/>
          <w:position w:val="0"/>
          <w:sz w:val="22"/>
          <w:szCs w:val="22"/>
          <w:shd w:val="clear" w:color="auto" w:fill="auto"/>
          <w:lang w:val="cs-CZ" w:eastAsia="cs-CZ" w:bidi="cs-CZ"/>
        </w:rPr>
        <w:t xml:space="preserve">zákona </w:t>
      </w:r>
      <w:r>
        <w:rPr>
          <w:color w:val="000000"/>
          <w:spacing w:val="0"/>
          <w:w w:val="100"/>
          <w:position w:val="0"/>
          <w:sz w:val="22"/>
          <w:szCs w:val="22"/>
          <w:shd w:val="clear" w:color="auto" w:fill="auto"/>
          <w:lang w:val="cs-CZ" w:eastAsia="cs-CZ" w:bidi="cs-CZ"/>
        </w:rPr>
        <w:t>o technických požadavcích na výrobky (prohlášení o shodě nebo certifikace) a musí mít doklad o všech provedených revizích, zkouškách a měřeních, dokládajících kvalitu a způsobilost částí stavby, konstrukcí a technických zařízení a kvalitu mikroklimatu z hlediska požadavků hygienických, požární ochrany, bezpečnosti a ochrany zdraví při práci, životního prostředí a z hledisek zajištění přístupnosti stavby pro osoby se sníženou schopností pohybu a orientace. Potřebné doklady o tom předloží Zhotovitel ke dni splnění díla. Veškerá textová dokumentace, kterou při plnění Smlouvy předává či předkládá Zhotovitel Objednateli, musí být předložena v českém jazyce.</w:t>
      </w:r>
    </w:p>
    <w:p>
      <w:pPr>
        <w:pStyle w:val="Style9"/>
        <w:keepNext w:val="0"/>
        <w:keepLines w:val="0"/>
        <w:widowControl w:val="0"/>
        <w:numPr>
          <w:ilvl w:val="0"/>
          <w:numId w:val="347"/>
        </w:numPr>
        <w:shd w:val="clear" w:color="auto" w:fill="auto"/>
        <w:tabs>
          <w:tab w:pos="481"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je povinen při provádění díla průběžně prověřovat vhodnost a správnost PD, podle které je dle Smlouvy vymezen předmět a rozsah díla a podle které je povinen dílo zhotovit, zejména je pak Zhotovitel povinen prověřovat, zda je tato PD v souladu s platnými předpisy, vyhláškami, nařízeními, pravidly, regulacemi a normami a to před započetím prací, výkonů a služeb na díle. Stejným způsobem je Zhotovitel povinen smluvně zavázat třetí osoby (své dodavatele), které v souladu se Smlouvou použije ke splnění svého závazku.</w:t>
      </w:r>
    </w:p>
    <w:p>
      <w:pPr>
        <w:pStyle w:val="Style9"/>
        <w:keepNext w:val="0"/>
        <w:keepLines w:val="0"/>
        <w:widowControl w:val="0"/>
        <w:numPr>
          <w:ilvl w:val="0"/>
          <w:numId w:val="347"/>
        </w:numPr>
        <w:shd w:val="clear" w:color="auto" w:fill="auto"/>
        <w:tabs>
          <w:tab w:pos="481"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Plní-li Zhotovitel část svých povinností podle těchto OP a Smlouvy prostřednictvím třetích osob, je povinen tyto třetí osoby zavázat a požadovat záruky plnění tak, aby nebylo ohroženo plnění jeho závazků ze Smlouvy vůči Objednateli včetně závazků k náhradě škody a placení majetkových sankcí.</w:t>
      </w:r>
    </w:p>
    <w:p>
      <w:pPr>
        <w:pStyle w:val="Style9"/>
        <w:keepNext w:val="0"/>
        <w:keepLines w:val="0"/>
        <w:widowControl w:val="0"/>
        <w:numPr>
          <w:ilvl w:val="0"/>
          <w:numId w:val="347"/>
        </w:numPr>
        <w:shd w:val="clear" w:color="auto" w:fill="auto"/>
        <w:tabs>
          <w:tab w:pos="591"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Zhotovitel je povinen zajistit a financovat veškeré práce poddodavatelů, popř. třetích osob v rámci společné nabídky dle </w:t>
      </w:r>
      <w:r>
        <w:rPr>
          <w:b/>
          <w:bCs/>
          <w:color w:val="000000"/>
          <w:spacing w:val="0"/>
          <w:w w:val="100"/>
          <w:position w:val="0"/>
          <w:sz w:val="22"/>
          <w:szCs w:val="22"/>
          <w:shd w:val="clear" w:color="auto" w:fill="auto"/>
          <w:lang w:val="cs-CZ" w:eastAsia="cs-CZ" w:bidi="cs-CZ"/>
        </w:rPr>
        <w:t xml:space="preserve">Smlouvy o vzniku společnosti </w:t>
      </w:r>
      <w:r>
        <w:rPr>
          <w:color w:val="000000"/>
          <w:spacing w:val="0"/>
          <w:w w:val="100"/>
          <w:position w:val="0"/>
          <w:sz w:val="22"/>
          <w:szCs w:val="22"/>
          <w:shd w:val="clear" w:color="auto" w:fill="auto"/>
          <w:lang w:val="cs-CZ" w:eastAsia="cs-CZ" w:bidi="cs-CZ"/>
        </w:rPr>
        <w:t xml:space="preserve">dle </w:t>
      </w:r>
      <w:r>
        <w:rPr>
          <w:b/>
          <w:bCs/>
          <w:color w:val="000000"/>
          <w:spacing w:val="0"/>
          <w:w w:val="100"/>
          <w:position w:val="0"/>
          <w:sz w:val="22"/>
          <w:szCs w:val="22"/>
          <w:shd w:val="clear" w:color="auto" w:fill="auto"/>
          <w:lang w:val="cs-CZ" w:eastAsia="cs-CZ" w:bidi="cs-CZ"/>
        </w:rPr>
        <w:t>§ 2716 OZ</w:t>
      </w:r>
      <w:r>
        <w:rPr>
          <w:color w:val="000000"/>
          <w:spacing w:val="0"/>
          <w:w w:val="100"/>
          <w:position w:val="0"/>
          <w:sz w:val="22"/>
          <w:szCs w:val="22"/>
          <w:shd w:val="clear" w:color="auto" w:fill="auto"/>
          <w:lang w:val="cs-CZ" w:eastAsia="cs-CZ" w:bidi="cs-CZ"/>
        </w:rPr>
        <w:t>, pokud to vyplývá z ujednání mezi těmito osobami a nese za tyto osoby záruku v plném rozsahu dle těchto OP, a to včetně záruky za náhradu škody způsobené těmito osobami a poddodavatelem třetí osobě.</w:t>
      </w:r>
    </w:p>
    <w:p>
      <w:pPr>
        <w:pStyle w:val="Style9"/>
        <w:keepNext w:val="0"/>
        <w:keepLines w:val="0"/>
        <w:widowControl w:val="0"/>
        <w:shd w:val="clear" w:color="auto" w:fill="auto"/>
        <w:bidi w:val="0"/>
        <w:spacing w:before="0" w:after="260" w:line="240" w:lineRule="auto"/>
        <w:ind w:left="0" w:right="0" w:firstLine="720"/>
        <w:jc w:val="both"/>
        <w:rPr>
          <w:sz w:val="22"/>
          <w:szCs w:val="22"/>
        </w:rPr>
      </w:pPr>
      <w:r>
        <w:rPr>
          <w:color w:val="000000"/>
          <w:spacing w:val="0"/>
          <w:w w:val="100"/>
          <w:position w:val="0"/>
          <w:sz w:val="22"/>
          <w:szCs w:val="22"/>
          <w:shd w:val="clear" w:color="auto" w:fill="auto"/>
          <w:lang w:val="cs-CZ" w:eastAsia="cs-CZ" w:bidi="cs-CZ"/>
        </w:rPr>
        <w:t xml:space="preserve">Zhotovitel zajistí, aby při realizaci díla </w:t>
      </w:r>
      <w:r>
        <w:rPr>
          <w:b/>
          <w:bCs/>
          <w:color w:val="000000"/>
          <w:spacing w:val="0"/>
          <w:w w:val="100"/>
          <w:position w:val="0"/>
          <w:sz w:val="22"/>
          <w:szCs w:val="22"/>
          <w:shd w:val="clear" w:color="auto" w:fill="auto"/>
          <w:lang w:val="cs-CZ" w:eastAsia="cs-CZ" w:bidi="cs-CZ"/>
        </w:rPr>
        <w:t xml:space="preserve">nebyl </w:t>
      </w:r>
      <w:r>
        <w:rPr>
          <w:color w:val="000000"/>
          <w:spacing w:val="0"/>
          <w:w w:val="100"/>
          <w:position w:val="0"/>
          <w:sz w:val="22"/>
          <w:szCs w:val="22"/>
          <w:shd w:val="clear" w:color="auto" w:fill="auto"/>
          <w:lang w:val="cs-CZ" w:eastAsia="cs-CZ" w:bidi="cs-CZ"/>
        </w:rPr>
        <w:t xml:space="preserve">v rámci smluvního vztahu umožněn občanům z jiných zemí, než ČR (dále jen „cizinci“), </w:t>
      </w:r>
      <w:r>
        <w:rPr>
          <w:b/>
          <w:bCs/>
          <w:color w:val="000000"/>
          <w:spacing w:val="0"/>
          <w:w w:val="100"/>
          <w:position w:val="0"/>
          <w:sz w:val="22"/>
          <w:szCs w:val="22"/>
          <w:shd w:val="clear" w:color="auto" w:fill="auto"/>
          <w:lang w:val="cs-CZ" w:eastAsia="cs-CZ" w:bidi="cs-CZ"/>
        </w:rPr>
        <w:t xml:space="preserve">výkon nelegální práce </w:t>
      </w:r>
      <w:r>
        <w:rPr>
          <w:color w:val="000000"/>
          <w:spacing w:val="0"/>
          <w:w w:val="100"/>
          <w:position w:val="0"/>
          <w:sz w:val="22"/>
          <w:szCs w:val="22"/>
          <w:shd w:val="clear" w:color="auto" w:fill="auto"/>
          <w:lang w:val="cs-CZ" w:eastAsia="cs-CZ" w:bidi="cs-CZ"/>
        </w:rPr>
        <w:t>a zavazuje se dodržovat příslušné zákony upravující zaměstnanost, a to zejména, pokud fyzická osoba-cizinec vykonává práci pro právnickou nebo fyzickou osobu bez platného povolení k pobytu na území České republiky, je-li podle zvláštního právního předpisu vyžadováno.</w:t>
      </w:r>
    </w:p>
    <w:p>
      <w:pPr>
        <w:pStyle w:val="Style9"/>
        <w:keepNext w:val="0"/>
        <w:keepLines w:val="0"/>
        <w:widowControl w:val="0"/>
        <w:shd w:val="clear" w:color="auto" w:fill="auto"/>
        <w:bidi w:val="0"/>
        <w:spacing w:before="0" w:after="260" w:line="240" w:lineRule="auto"/>
        <w:ind w:left="0" w:right="0" w:firstLine="720"/>
        <w:jc w:val="both"/>
        <w:rPr>
          <w:sz w:val="22"/>
          <w:szCs w:val="22"/>
        </w:rPr>
      </w:pPr>
      <w:r>
        <w:rPr>
          <w:color w:val="000000"/>
          <w:spacing w:val="0"/>
          <w:w w:val="100"/>
          <w:position w:val="0"/>
          <w:sz w:val="22"/>
          <w:szCs w:val="22"/>
          <w:shd w:val="clear" w:color="auto" w:fill="auto"/>
          <w:lang w:val="cs-CZ" w:eastAsia="cs-CZ" w:bidi="cs-CZ"/>
        </w:rPr>
        <w:t xml:space="preserve">Zhotovitel se zavazuje plnění výše uvedených povinností vyžadovat od svých poddodavatelů či osob realizujících dílo </w:t>
      </w:r>
      <w:r>
        <w:rPr>
          <w:b/>
          <w:bCs/>
          <w:color w:val="000000"/>
          <w:spacing w:val="0"/>
          <w:w w:val="100"/>
          <w:position w:val="0"/>
          <w:sz w:val="22"/>
          <w:szCs w:val="22"/>
          <w:shd w:val="clear" w:color="auto" w:fill="auto"/>
          <w:lang w:val="cs-CZ" w:eastAsia="cs-CZ" w:bidi="cs-CZ"/>
        </w:rPr>
        <w:t xml:space="preserve">v rámci společné nabídky. </w:t>
      </w:r>
      <w:r>
        <w:rPr>
          <w:color w:val="000000"/>
          <w:spacing w:val="0"/>
          <w:w w:val="100"/>
          <w:position w:val="0"/>
          <w:sz w:val="22"/>
          <w:szCs w:val="22"/>
          <w:shd w:val="clear" w:color="auto" w:fill="auto"/>
          <w:lang w:val="cs-CZ" w:eastAsia="cs-CZ" w:bidi="cs-CZ"/>
        </w:rPr>
        <w:t xml:space="preserve">Zhotovitel si je vědom všech právních a sankčních důsledků, pakliže se jako právnická nebo podnikající fyzická osoba dopustí správního deliktu tím, že umožní výkon nelegální </w:t>
      </w:r>
      <w:r>
        <w:rPr>
          <w:color w:val="000000"/>
          <w:spacing w:val="0"/>
          <w:w w:val="100"/>
          <w:position w:val="0"/>
          <w:sz w:val="22"/>
          <w:szCs w:val="22"/>
          <w:shd w:val="clear" w:color="auto" w:fill="auto"/>
          <w:lang w:val="cs-CZ" w:eastAsia="cs-CZ" w:bidi="cs-CZ"/>
        </w:rPr>
        <w:t>práce a že za toto porušení bude uložena pokuta podle příslušného zákona a uložena povinnost zaplatit odměnu takto zaměstnávané osobě.</w:t>
      </w:r>
    </w:p>
    <w:p>
      <w:pPr>
        <w:pStyle w:val="Style9"/>
        <w:keepNext w:val="0"/>
        <w:keepLines w:val="0"/>
        <w:widowControl w:val="0"/>
        <w:numPr>
          <w:ilvl w:val="0"/>
          <w:numId w:val="347"/>
        </w:numPr>
        <w:shd w:val="clear" w:color="auto" w:fill="auto"/>
        <w:tabs>
          <w:tab w:pos="591"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musí dbát na dodržování platných předpisů týkajících se bezpečnosti práce a požární ochrany jeho zaměstnanci na předaném staveništi v celém rozsahu svého plnění dle Smlouvy. Zhotovitel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a PO je oprávněn provádět pověřený pracovník Objednatele a Zhotovitel je povinen s pověřeným pracovníkem Objednatele spolupracovat a plnit jím uložená opatření ve stanovených termínech.</w:t>
      </w:r>
    </w:p>
    <w:p>
      <w:pPr>
        <w:pStyle w:val="Style9"/>
        <w:keepNext w:val="0"/>
        <w:keepLines w:val="0"/>
        <w:widowControl w:val="0"/>
        <w:numPr>
          <w:ilvl w:val="0"/>
          <w:numId w:val="347"/>
        </w:numPr>
        <w:shd w:val="clear" w:color="auto" w:fill="auto"/>
        <w:tabs>
          <w:tab w:pos="591"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Přestanou-li se v průběhu provádění díla materiály a zařízení uvedená v příslušné části ZD, PD, popř. jiných dokladech tvořících součást zadávacích podmínek vyrábět a bude potřeba je nahradit jinými, nebo je-li ve vývoji nový materiál nebo zařízení, jehož použití nebylo možno začlenit do příslušné dokumentace a jeho používání bude technicky stejné, srovnatelné a výhodné, navrhne Zhotovitel písemně Objednateli jejich použití při provádění díla.</w:t>
      </w:r>
    </w:p>
    <w:p>
      <w:pPr>
        <w:pStyle w:val="Style9"/>
        <w:keepNext w:val="0"/>
        <w:keepLines w:val="0"/>
        <w:widowControl w:val="0"/>
        <w:shd w:val="clear" w:color="auto" w:fill="auto"/>
        <w:bidi w:val="0"/>
        <w:spacing w:before="0" w:after="260" w:line="240" w:lineRule="auto"/>
        <w:ind w:left="0" w:right="0" w:firstLine="720"/>
        <w:jc w:val="both"/>
        <w:rPr>
          <w:sz w:val="22"/>
          <w:szCs w:val="22"/>
        </w:rPr>
      </w:pPr>
      <w:r>
        <w:rPr>
          <w:color w:val="000000"/>
          <w:spacing w:val="0"/>
          <w:w w:val="100"/>
          <w:position w:val="0"/>
          <w:sz w:val="22"/>
          <w:szCs w:val="22"/>
          <w:shd w:val="clear" w:color="auto" w:fill="auto"/>
          <w:lang w:val="cs-CZ" w:eastAsia="cs-CZ" w:bidi="cs-CZ"/>
        </w:rPr>
        <w:t>Písemná dohoda o dodání náhradních materiálů a zařízení musí být smluvními stranami uzavřena předem s tím, že zároveň určí vliv takového postupu na cenu díla. Zhotovitel je povinen zabezpečit, aby použitím náhradních materiálů nedošlo ke snížení jakosti a projektovaných vlastností díla. Pokud v době realizace díla dojde ke změnám ve výrobě, které budou mít za následek zlepšení užitných vlastností dodávek, je dodavatel oprávněn dodat modernizovanou formu předmětu plnění při zachování ostatních podmínek stanovených Smlouvou.</w:t>
      </w:r>
    </w:p>
    <w:p>
      <w:pPr>
        <w:pStyle w:val="Style9"/>
        <w:keepNext w:val="0"/>
        <w:keepLines w:val="0"/>
        <w:widowControl w:val="0"/>
        <w:shd w:val="clear" w:color="auto" w:fill="auto"/>
        <w:bidi w:val="0"/>
        <w:spacing w:before="0" w:after="260" w:line="240" w:lineRule="auto"/>
        <w:ind w:left="0" w:right="0" w:firstLine="720"/>
        <w:jc w:val="both"/>
        <w:rPr>
          <w:sz w:val="22"/>
          <w:szCs w:val="22"/>
        </w:rPr>
      </w:pPr>
      <w:r>
        <w:rPr>
          <w:color w:val="000000"/>
          <w:spacing w:val="0"/>
          <w:w w:val="100"/>
          <w:position w:val="0"/>
          <w:sz w:val="22"/>
          <w:szCs w:val="22"/>
          <w:shd w:val="clear" w:color="auto" w:fill="auto"/>
          <w:lang w:val="cs-CZ" w:eastAsia="cs-CZ" w:bidi="cs-CZ"/>
        </w:rPr>
        <w:t>Zhotovitel je povinen v průběhu realizace díla zanést do PD skutečného provedení díla veškeré odchylky a úpravy od navrženého technického řešení díla, a to včetně geodetického zaměření, bude-li nutné jej vyhotovit.</w:t>
      </w:r>
    </w:p>
    <w:p>
      <w:pPr>
        <w:pStyle w:val="Style9"/>
        <w:keepNext w:val="0"/>
        <w:keepLines w:val="0"/>
        <w:widowControl w:val="0"/>
        <w:shd w:val="clear" w:color="auto" w:fill="auto"/>
        <w:bidi w:val="0"/>
        <w:spacing w:before="0" w:after="260" w:line="240" w:lineRule="auto"/>
        <w:ind w:left="0" w:right="0" w:firstLine="720"/>
        <w:jc w:val="both"/>
        <w:rPr>
          <w:sz w:val="22"/>
          <w:szCs w:val="22"/>
        </w:rPr>
      </w:pPr>
      <w:r>
        <w:rPr>
          <w:color w:val="000000"/>
          <w:spacing w:val="0"/>
          <w:w w:val="100"/>
          <w:position w:val="0"/>
          <w:sz w:val="22"/>
          <w:szCs w:val="22"/>
          <w:shd w:val="clear" w:color="auto" w:fill="auto"/>
          <w:lang w:val="cs-CZ" w:eastAsia="cs-CZ" w:bidi="cs-CZ"/>
        </w:rPr>
        <w:t>Zhotovitel je povinen nejpozději při přejímacím řízení předat Objednateli sjednaný počet vyhotovení PD se zakreslením skutečného provedení díla v tištěné a elektronické podobě dle bodu 13.1.4. Digitalizovaná podoba dokumentace skutečného provedení díla bude Objednateli předána ve formátu „dwg“ a „pdf“.</w:t>
      </w:r>
    </w:p>
    <w:p>
      <w:pPr>
        <w:pStyle w:val="Style9"/>
        <w:keepNext w:val="0"/>
        <w:keepLines w:val="0"/>
        <w:widowControl w:val="0"/>
        <w:shd w:val="clear" w:color="auto" w:fill="auto"/>
        <w:bidi w:val="0"/>
        <w:spacing w:before="0" w:after="260" w:line="240" w:lineRule="auto"/>
        <w:ind w:left="0" w:right="0" w:firstLine="720"/>
        <w:jc w:val="both"/>
        <w:rPr>
          <w:sz w:val="22"/>
          <w:szCs w:val="22"/>
        </w:rPr>
      </w:pPr>
      <w:r>
        <w:rPr>
          <w:color w:val="000000"/>
          <w:spacing w:val="0"/>
          <w:w w:val="100"/>
          <w:position w:val="0"/>
          <w:sz w:val="22"/>
          <w:szCs w:val="22"/>
          <w:shd w:val="clear" w:color="auto" w:fill="auto"/>
          <w:lang w:val="cs-CZ" w:eastAsia="cs-CZ" w:bidi="cs-CZ"/>
        </w:rPr>
        <w:t>Zhotovitel je povinen po dobu provádění díla až do jeho řádného protokolárního předání Objednateli řádně pečovat o výškové a směrové body a odpovídá za jejich přesnost a ochranu proti poškození. Konečná zaměření se Zhotovitel zavazuje předat Objednateli v digitalizované podobě a na nosiči dat DVD, flash a současně v listinné podobě jako součást předávacího protokolu.</w:t>
      </w:r>
    </w:p>
    <w:p>
      <w:pPr>
        <w:pStyle w:val="Style9"/>
        <w:keepNext w:val="0"/>
        <w:keepLines w:val="0"/>
        <w:widowControl w:val="0"/>
        <w:numPr>
          <w:ilvl w:val="0"/>
          <w:numId w:val="347"/>
        </w:numPr>
        <w:shd w:val="clear" w:color="auto" w:fill="auto"/>
        <w:tabs>
          <w:tab w:pos="591"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V případě rozporů podkladů vymezujících obsah, rozsah a vlastnosti díla nebo okolností a způsob jeho provedení, platí jako sjednaná vlastnost či okolnost plnění díla ta, která byla sjednána, popř. rozhodnuta příslušným správním či soudním orgánem, popř. stanovena jiným způsobem v souladu se Smlouvou, OP, či právními předpisy či obchodními zvyklostmi jako poslední.</w:t>
      </w:r>
    </w:p>
    <w:p>
      <w:pPr>
        <w:pStyle w:val="Style9"/>
        <w:keepNext w:val="0"/>
        <w:keepLines w:val="0"/>
        <w:widowControl w:val="0"/>
        <w:numPr>
          <w:ilvl w:val="0"/>
          <w:numId w:val="347"/>
        </w:numPr>
        <w:shd w:val="clear" w:color="auto" w:fill="auto"/>
        <w:tabs>
          <w:tab w:pos="591"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V případě ohrožení splnění závazku provést dílo nebo jeho část z důvodu, že Zhotovitel ani po předchozím písemném upozornění a projednání neopatřil nebo nezajistil opatření věcí k jeho provádění potřebných, je Zhotovitel povinen postupovat podle pokynů Objednatele. Objednatel je rovněž oprávněn tyto věci opatřit vlastním jménem. Veškeré náklady s tím související, event. vzniklá škoda, jdou k tíži Zhotovitele.</w:t>
      </w:r>
    </w:p>
    <w:p>
      <w:pPr>
        <w:pStyle w:val="Style9"/>
        <w:keepNext w:val="0"/>
        <w:keepLines w:val="0"/>
        <w:widowControl w:val="0"/>
        <w:numPr>
          <w:ilvl w:val="0"/>
          <w:numId w:val="347"/>
        </w:numPr>
        <w:shd w:val="clear" w:color="auto" w:fill="auto"/>
        <w:tabs>
          <w:tab w:pos="591"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Pro zjednání nápravy eventuálních vad plnění je Zhotovitel povinen učinit bezodkladná opatření a informovat o nich ihned Objednatele, jehož pokyny k zahájení prací a odstranění těchto vad je povinen dodržet.</w:t>
      </w:r>
    </w:p>
    <w:p>
      <w:pPr>
        <w:pStyle w:val="Style81"/>
        <w:keepNext/>
        <w:keepLines/>
        <w:widowControl w:val="0"/>
        <w:numPr>
          <w:ilvl w:val="0"/>
          <w:numId w:val="347"/>
        </w:numPr>
        <w:shd w:val="clear" w:color="auto" w:fill="auto"/>
        <w:tabs>
          <w:tab w:pos="572" w:val="left"/>
        </w:tabs>
        <w:bidi w:val="0"/>
        <w:spacing w:before="0" w:after="0" w:line="240" w:lineRule="auto"/>
        <w:ind w:left="0" w:right="0" w:firstLine="0"/>
        <w:jc w:val="both"/>
      </w:pPr>
      <w:bookmarkStart w:id="22" w:name="bookmark22"/>
      <w:bookmarkStart w:id="23" w:name="bookmark23"/>
      <w:r>
        <w:rPr>
          <w:color w:val="000000"/>
          <w:spacing w:val="0"/>
          <w:w w:val="100"/>
          <w:position w:val="0"/>
          <w:shd w:val="clear" w:color="auto" w:fill="auto"/>
          <w:lang w:val="cs-CZ" w:eastAsia="cs-CZ" w:bidi="cs-CZ"/>
        </w:rPr>
        <w:t>Přerušení prací</w:t>
      </w:r>
      <w:bookmarkEnd w:id="22"/>
      <w:bookmarkEnd w:id="23"/>
    </w:p>
    <w:p>
      <w:pPr>
        <w:pStyle w:val="Style9"/>
        <w:keepNext w:val="0"/>
        <w:keepLines w:val="0"/>
        <w:widowControl w:val="0"/>
        <w:numPr>
          <w:ilvl w:val="0"/>
          <w:numId w:val="349"/>
        </w:numPr>
        <w:shd w:val="clear" w:color="auto" w:fill="auto"/>
        <w:tabs>
          <w:tab w:pos="764"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Zhotovitel je povinen přerušit práce na základě rozhodnutí Objednatele a dále v případě, že zjistí při provádění díla </w:t>
      </w:r>
      <w:r>
        <w:rPr>
          <w:b/>
          <w:bCs/>
          <w:color w:val="000000"/>
          <w:spacing w:val="0"/>
          <w:w w:val="100"/>
          <w:position w:val="0"/>
          <w:sz w:val="22"/>
          <w:szCs w:val="22"/>
          <w:shd w:val="clear" w:color="auto" w:fill="auto"/>
          <w:lang w:val="cs-CZ" w:eastAsia="cs-CZ" w:bidi="cs-CZ"/>
        </w:rPr>
        <w:t xml:space="preserve">skryté překážky </w:t>
      </w:r>
      <w:r>
        <w:rPr>
          <w:color w:val="000000"/>
          <w:spacing w:val="0"/>
          <w:w w:val="100"/>
          <w:position w:val="0"/>
          <w:sz w:val="22"/>
          <w:szCs w:val="22"/>
          <w:shd w:val="clear" w:color="auto" w:fill="auto"/>
          <w:lang w:val="cs-CZ" w:eastAsia="cs-CZ" w:bidi="cs-CZ"/>
        </w:rPr>
        <w:t xml:space="preserve">znemožňující jeho provedení dohodnutým způsobem. Každé přerušení prací </w:t>
      </w:r>
      <w:r>
        <w:rPr>
          <w:color w:val="000000"/>
          <w:spacing w:val="0"/>
          <w:w w:val="100"/>
          <w:position w:val="0"/>
          <w:sz w:val="22"/>
          <w:szCs w:val="22"/>
          <w:shd w:val="clear" w:color="auto" w:fill="auto"/>
          <w:lang w:val="cs-CZ" w:eastAsia="cs-CZ" w:bidi="cs-CZ"/>
        </w:rPr>
        <w:t>je Zhotovitel povinen bezodkladně písemně Objednateli oznámit spolu se zprávou o jeho předpokládané délce, jejich příčinách, trvání a navrhovaných opatřeních zabezpečujících nejúčelnější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pPr>
        <w:pStyle w:val="Style9"/>
        <w:keepNext w:val="0"/>
        <w:keepLines w:val="0"/>
        <w:widowControl w:val="0"/>
        <w:numPr>
          <w:ilvl w:val="0"/>
          <w:numId w:val="349"/>
        </w:numPr>
        <w:shd w:val="clear" w:color="auto" w:fill="auto"/>
        <w:tabs>
          <w:tab w:pos="764"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TDS je oprávněn dát pracovníkům Zhotovitele příkaz přerušit práci, je-li ohrožena bezpečnost prováděného díla, život nebo zdraví osob pracujících na díle nebo hrozí-li jiné vážné majetkové škody. TDS však není oprávněn zasahovat do hospodářské činnosti Zhotovitele. Tímto ujednáním však nejsou dotčeny povinnosti Zhotovitele díla vyplývající z dikce </w:t>
      </w:r>
      <w:r>
        <w:rPr>
          <w:b/>
          <w:bCs/>
          <w:color w:val="000000"/>
          <w:spacing w:val="0"/>
          <w:w w:val="100"/>
          <w:position w:val="0"/>
          <w:sz w:val="22"/>
          <w:szCs w:val="22"/>
          <w:shd w:val="clear" w:color="auto" w:fill="auto"/>
          <w:lang w:val="cs-CZ" w:eastAsia="cs-CZ" w:bidi="cs-CZ"/>
        </w:rPr>
        <w:t>§ 2594 a § 2627 OZ.</w:t>
      </w:r>
    </w:p>
    <w:p>
      <w:pPr>
        <w:pStyle w:val="Style81"/>
        <w:keepNext/>
        <w:keepLines/>
        <w:widowControl w:val="0"/>
        <w:numPr>
          <w:ilvl w:val="0"/>
          <w:numId w:val="347"/>
        </w:numPr>
        <w:shd w:val="clear" w:color="auto" w:fill="auto"/>
        <w:tabs>
          <w:tab w:pos="572" w:val="left"/>
        </w:tabs>
        <w:bidi w:val="0"/>
        <w:spacing w:before="0" w:after="0" w:line="240" w:lineRule="auto"/>
        <w:ind w:left="0" w:right="0" w:firstLine="0"/>
        <w:jc w:val="both"/>
      </w:pPr>
      <w:bookmarkStart w:id="24" w:name="bookmark24"/>
      <w:bookmarkStart w:id="25" w:name="bookmark25"/>
      <w:r>
        <w:rPr>
          <w:color w:val="000000"/>
          <w:spacing w:val="0"/>
          <w:w w:val="100"/>
          <w:position w:val="0"/>
          <w:shd w:val="clear" w:color="auto" w:fill="auto"/>
          <w:lang w:val="cs-CZ" w:eastAsia="cs-CZ" w:bidi="cs-CZ"/>
        </w:rPr>
        <w:t>Kontroly a kontrolní dny</w:t>
      </w:r>
      <w:bookmarkEnd w:id="24"/>
      <w:bookmarkEnd w:id="25"/>
    </w:p>
    <w:p>
      <w:pPr>
        <w:pStyle w:val="Style9"/>
        <w:keepNext w:val="0"/>
        <w:keepLines w:val="0"/>
        <w:widowControl w:val="0"/>
        <w:numPr>
          <w:ilvl w:val="0"/>
          <w:numId w:val="351"/>
        </w:numPr>
        <w:shd w:val="clear" w:color="auto" w:fill="auto"/>
        <w:tabs>
          <w:tab w:pos="764"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Objednatel je oprávněn provádět průběžné kontroly provádění díla a v jejich průběhu zejména sledovat, zda práce jsou prováděny podle předané dokumentace, podle smluvených podmínek, technických norem a jiných právních předpisů a v souladu s rozhodnutími oprávněných orgánů. Stejná práva má i jeho AD a TDS nebo jím pověřená třetí osoba.</w:t>
      </w:r>
    </w:p>
    <w:p>
      <w:pPr>
        <w:pStyle w:val="Style9"/>
        <w:keepNext w:val="0"/>
        <w:keepLines w:val="0"/>
        <w:widowControl w:val="0"/>
        <w:numPr>
          <w:ilvl w:val="0"/>
          <w:numId w:val="351"/>
        </w:numPr>
        <w:shd w:val="clear" w:color="auto" w:fill="auto"/>
        <w:tabs>
          <w:tab w:pos="769"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Objednatel si může vyžádat výrobní výkresy nebo jiné prováděcí podklady a výsledky kvalitativních zkoušek k nahlédnutí. Na nedostatky zjištěné v průběhu prací musí Objednatel neprodleně upozornit Zhotovitele zápisem do stavebního deníku a žádat odstranění vzniklých vad.</w:t>
      </w:r>
    </w:p>
    <w:p>
      <w:pPr>
        <w:pStyle w:val="Style9"/>
        <w:keepNext w:val="0"/>
        <w:keepLines w:val="0"/>
        <w:widowControl w:val="0"/>
        <w:numPr>
          <w:ilvl w:val="0"/>
          <w:numId w:val="351"/>
        </w:numPr>
        <w:shd w:val="clear" w:color="auto" w:fill="auto"/>
        <w:tabs>
          <w:tab w:pos="769"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Jestliže Zhotovitel díla vady neodstraní ani v přiměřené lhůtě mu za tímto účelem poskytnuté a vadný postup Zhotovitele by vedl nepochybně k podstatnému porušení smlouvy, je Objednatel oprávněn odstoupit od Smlouvy.</w:t>
      </w:r>
    </w:p>
    <w:p>
      <w:pPr>
        <w:pStyle w:val="Style9"/>
        <w:keepNext w:val="0"/>
        <w:keepLines w:val="0"/>
        <w:widowControl w:val="0"/>
        <w:numPr>
          <w:ilvl w:val="0"/>
          <w:numId w:val="351"/>
        </w:numPr>
        <w:shd w:val="clear" w:color="auto" w:fill="auto"/>
        <w:tabs>
          <w:tab w:pos="769"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Na požádání je Zhotovitel povinen předložit Objednateli veškeré doklady o provádění prací. Zhotovitel je povinen výkon tohoto práva strpět.</w:t>
      </w:r>
    </w:p>
    <w:p>
      <w:pPr>
        <w:pStyle w:val="Style81"/>
        <w:keepNext/>
        <w:keepLines/>
        <w:widowControl w:val="0"/>
        <w:numPr>
          <w:ilvl w:val="0"/>
          <w:numId w:val="351"/>
        </w:numPr>
        <w:shd w:val="clear" w:color="auto" w:fill="auto"/>
        <w:tabs>
          <w:tab w:pos="764" w:val="left"/>
        </w:tabs>
        <w:bidi w:val="0"/>
        <w:spacing w:before="0" w:after="0" w:line="240" w:lineRule="auto"/>
        <w:ind w:left="0" w:right="0" w:firstLine="0"/>
        <w:jc w:val="both"/>
      </w:pPr>
      <w:bookmarkStart w:id="26" w:name="bookmark26"/>
      <w:bookmarkStart w:id="27" w:name="bookmark27"/>
      <w:r>
        <w:rPr>
          <w:color w:val="000000"/>
          <w:spacing w:val="0"/>
          <w:w w:val="100"/>
          <w:position w:val="0"/>
          <w:u w:val="none"/>
          <w:shd w:val="clear" w:color="auto" w:fill="auto"/>
          <w:lang w:val="cs-CZ" w:eastAsia="cs-CZ" w:bidi="cs-CZ"/>
        </w:rPr>
        <w:t>Objednatel je oprávněn:</w:t>
      </w:r>
      <w:bookmarkEnd w:id="26"/>
      <w:bookmarkEnd w:id="27"/>
    </w:p>
    <w:p>
      <w:pPr>
        <w:pStyle w:val="Style9"/>
        <w:keepNext w:val="0"/>
        <w:keepLines w:val="0"/>
        <w:widowControl w:val="0"/>
        <w:numPr>
          <w:ilvl w:val="0"/>
          <w:numId w:val="353"/>
        </w:numPr>
        <w:shd w:val="clear" w:color="auto" w:fill="auto"/>
        <w:tabs>
          <w:tab w:pos="440" w:val="left"/>
        </w:tabs>
        <w:bidi w:val="0"/>
        <w:spacing w:before="0" w:after="0" w:line="240" w:lineRule="auto"/>
        <w:ind w:left="440" w:right="0" w:hanging="440"/>
        <w:jc w:val="both"/>
        <w:rPr>
          <w:sz w:val="22"/>
          <w:szCs w:val="22"/>
        </w:rPr>
      </w:pPr>
      <w:r>
        <w:rPr>
          <w:color w:val="000000"/>
          <w:spacing w:val="0"/>
          <w:w w:val="100"/>
          <w:position w:val="0"/>
          <w:sz w:val="22"/>
          <w:szCs w:val="22"/>
          <w:shd w:val="clear" w:color="auto" w:fill="auto"/>
          <w:lang w:val="cs-CZ" w:eastAsia="cs-CZ" w:bidi="cs-CZ"/>
        </w:rPr>
        <w:t xml:space="preserve">Sám či prostřednictvím třetí osoby provádět cenovou kontrolu v průběhu provádění díla a uvádění dokončeného díla do provozu a kontrolu provádění závěrečného vyúčtování díla a všichni účastníci Smlouvy jsou povinni vytvářet dostatečné podmínky pro provádění cenové kontroly. Zhotovitel je také povinen spolupůsobit při výkonu finanční kontroly podle příslušného </w:t>
      </w:r>
      <w:r>
        <w:rPr>
          <w:b/>
          <w:bCs/>
          <w:color w:val="000000"/>
          <w:spacing w:val="0"/>
          <w:w w:val="100"/>
          <w:position w:val="0"/>
          <w:sz w:val="22"/>
          <w:szCs w:val="22"/>
          <w:shd w:val="clear" w:color="auto" w:fill="auto"/>
          <w:lang w:val="cs-CZ" w:eastAsia="cs-CZ" w:bidi="cs-CZ"/>
        </w:rPr>
        <w:t xml:space="preserve">zákona </w:t>
      </w:r>
      <w:r>
        <w:rPr>
          <w:color w:val="000000"/>
          <w:spacing w:val="0"/>
          <w:w w:val="100"/>
          <w:position w:val="0"/>
          <w:sz w:val="22"/>
          <w:szCs w:val="22"/>
          <w:shd w:val="clear" w:color="auto" w:fill="auto"/>
          <w:lang w:val="cs-CZ" w:eastAsia="cs-CZ" w:bidi="cs-CZ"/>
        </w:rPr>
        <w:t>o finanční kontrole ve veřejné správě.</w:t>
      </w:r>
    </w:p>
    <w:p>
      <w:pPr>
        <w:pStyle w:val="Style9"/>
        <w:keepNext w:val="0"/>
        <w:keepLines w:val="0"/>
        <w:widowControl w:val="0"/>
        <w:numPr>
          <w:ilvl w:val="0"/>
          <w:numId w:val="353"/>
        </w:numPr>
        <w:shd w:val="clear" w:color="auto" w:fill="auto"/>
        <w:tabs>
          <w:tab w:pos="440" w:val="left"/>
        </w:tabs>
        <w:bidi w:val="0"/>
        <w:spacing w:before="0" w:after="0" w:line="240" w:lineRule="auto"/>
        <w:ind w:left="440" w:right="0" w:hanging="440"/>
        <w:jc w:val="both"/>
        <w:rPr>
          <w:sz w:val="22"/>
          <w:szCs w:val="22"/>
        </w:rPr>
      </w:pPr>
      <w:r>
        <w:rPr>
          <w:color w:val="000000"/>
          <w:spacing w:val="0"/>
          <w:w w:val="100"/>
          <w:position w:val="0"/>
          <w:sz w:val="22"/>
          <w:szCs w:val="22"/>
          <w:shd w:val="clear" w:color="auto" w:fill="auto"/>
          <w:lang w:val="cs-CZ" w:eastAsia="cs-CZ" w:bidi="cs-CZ"/>
        </w:rPr>
        <w:t>Sám či prostřednictvím třetí osoby vykonávat v místě provádění díla TDS a v jeho průběhu zejména sledovat, zda jsou práce prováděny dle PD, technických norem a jiných právních předpisů a v souladu s rozhodnutím orgánů veřejné správy a v případě zjištění nedostatků při provádění díla upozorní na tyto nedostatky zápisem ve stavebním deníku.</w:t>
      </w:r>
    </w:p>
    <w:p>
      <w:pPr>
        <w:pStyle w:val="Style9"/>
        <w:keepNext w:val="0"/>
        <w:keepLines w:val="0"/>
        <w:widowControl w:val="0"/>
        <w:numPr>
          <w:ilvl w:val="0"/>
          <w:numId w:val="353"/>
        </w:numPr>
        <w:shd w:val="clear" w:color="auto" w:fill="auto"/>
        <w:tabs>
          <w:tab w:pos="440" w:val="left"/>
        </w:tabs>
        <w:bidi w:val="0"/>
        <w:spacing w:before="0" w:after="0" w:line="240" w:lineRule="auto"/>
        <w:ind w:left="440" w:right="0" w:hanging="440"/>
        <w:jc w:val="both"/>
        <w:rPr>
          <w:sz w:val="22"/>
          <w:szCs w:val="22"/>
        </w:rPr>
      </w:pPr>
      <w:r>
        <w:rPr>
          <w:color w:val="000000"/>
          <w:spacing w:val="0"/>
          <w:w w:val="100"/>
          <w:position w:val="0"/>
          <w:sz w:val="22"/>
          <w:szCs w:val="22"/>
          <w:shd w:val="clear" w:color="auto" w:fill="auto"/>
          <w:lang w:val="cs-CZ" w:eastAsia="cs-CZ" w:bidi="cs-CZ"/>
        </w:rPr>
        <w:t>Provádět prostřednictvím koordinátora BOZP kontrolu dodržování bezpečnosti práce a ukládat nápravná opatření.</w:t>
      </w:r>
    </w:p>
    <w:p>
      <w:pPr>
        <w:pStyle w:val="Style9"/>
        <w:keepNext w:val="0"/>
        <w:keepLines w:val="0"/>
        <w:widowControl w:val="0"/>
        <w:numPr>
          <w:ilvl w:val="0"/>
          <w:numId w:val="353"/>
        </w:numPr>
        <w:shd w:val="clear" w:color="auto" w:fill="auto"/>
        <w:tabs>
          <w:tab w:pos="440" w:val="left"/>
        </w:tabs>
        <w:bidi w:val="0"/>
        <w:spacing w:before="0" w:after="0" w:line="240" w:lineRule="auto"/>
        <w:ind w:left="440" w:right="0" w:hanging="440"/>
        <w:jc w:val="both"/>
        <w:rPr>
          <w:sz w:val="22"/>
          <w:szCs w:val="22"/>
        </w:rPr>
      </w:pPr>
      <w:r>
        <w:rPr>
          <w:color w:val="000000"/>
          <w:spacing w:val="0"/>
          <w:w w:val="100"/>
          <w:position w:val="0"/>
          <w:sz w:val="22"/>
          <w:szCs w:val="22"/>
          <w:shd w:val="clear" w:color="auto" w:fill="auto"/>
          <w:lang w:val="cs-CZ" w:eastAsia="cs-CZ" w:bidi="cs-CZ"/>
        </w:rPr>
        <w:t>Zjistí-li Objednatel, že Zhotovitel porušuje svou povinnost stanovenou mu těmito OP, Smlouvou, zákony může požadovat, aby Zhotovitel zajistil nápravu a prováděl dílo řádným způsobem. Neučiní-li tak Zhotovitel ani v přiměřené době, může Objednatel odstoupit od Smlouvy, vedl-li by postup Zhotovitele nepochybně k podstatnému porušení Smlouvy.</w:t>
      </w:r>
    </w:p>
    <w:p>
      <w:pPr>
        <w:pStyle w:val="Style9"/>
        <w:keepNext w:val="0"/>
        <w:keepLines w:val="0"/>
        <w:widowControl w:val="0"/>
        <w:numPr>
          <w:ilvl w:val="0"/>
          <w:numId w:val="353"/>
        </w:numPr>
        <w:shd w:val="clear" w:color="auto" w:fill="auto"/>
        <w:tabs>
          <w:tab w:pos="440" w:val="left"/>
        </w:tabs>
        <w:bidi w:val="0"/>
        <w:spacing w:before="0" w:after="260" w:line="240" w:lineRule="auto"/>
        <w:ind w:left="440" w:right="0" w:hanging="440"/>
        <w:jc w:val="both"/>
        <w:rPr>
          <w:sz w:val="22"/>
          <w:szCs w:val="22"/>
        </w:rPr>
      </w:pPr>
      <w:r>
        <w:rPr>
          <w:color w:val="000000"/>
          <w:spacing w:val="0"/>
          <w:w w:val="100"/>
          <w:position w:val="0"/>
          <w:sz w:val="22"/>
          <w:szCs w:val="22"/>
          <w:shd w:val="clear" w:color="auto" w:fill="auto"/>
          <w:lang w:val="cs-CZ" w:eastAsia="cs-CZ" w:bidi="cs-CZ"/>
        </w:rPr>
        <w:t>Stanoví-li tyto OP nebo Smlouva, že Objednatel zkontroluje předmět díla na určitém stupni jeho provádění, Zhotovitel pozve Objednatele sám či prostřednictvím třetí osoby ke kontrole, a to písemně nejméně 5 pracovních dní předem. Nepozve-li jej sjednaným způsobem a ve sjednané lhůtě nebo pozve-li jej ve zřejmě v nevhodné době, umožní Objednateli dodatečnou kontrolu a hradí náklady s tím spojené.</w:t>
      </w:r>
    </w:p>
    <w:p>
      <w:pPr>
        <w:pStyle w:val="Style9"/>
        <w:keepNext w:val="0"/>
        <w:keepLines w:val="0"/>
        <w:widowControl w:val="0"/>
        <w:numPr>
          <w:ilvl w:val="0"/>
          <w:numId w:val="351"/>
        </w:numPr>
        <w:shd w:val="clear" w:color="auto" w:fill="auto"/>
        <w:tabs>
          <w:tab w:pos="764"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TDS nesmí vykonávat Zhotovitel ani osoba s ním propojená.</w:t>
      </w:r>
    </w:p>
    <w:p>
      <w:pPr>
        <w:pStyle w:val="Style9"/>
        <w:keepNext w:val="0"/>
        <w:keepLines w:val="0"/>
        <w:widowControl w:val="0"/>
        <w:numPr>
          <w:ilvl w:val="0"/>
          <w:numId w:val="351"/>
        </w:numPr>
        <w:shd w:val="clear" w:color="auto" w:fill="auto"/>
        <w:tabs>
          <w:tab w:pos="764"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Pro účely kontroly průběhu provádění díla se budou konat kontrolní dny. Kontrolní dny se v místě realizace předmětu díla budou konat každý týden, tj. 1 x týdně, v případě menší technické náročnosti </w:t>
      </w:r>
      <w:r>
        <w:rPr>
          <w:color w:val="000000"/>
          <w:spacing w:val="0"/>
          <w:w w:val="100"/>
          <w:position w:val="0"/>
          <w:sz w:val="22"/>
          <w:szCs w:val="22"/>
          <w:shd w:val="clear" w:color="auto" w:fill="auto"/>
          <w:lang w:val="cs-CZ" w:eastAsia="cs-CZ" w:bidi="cs-CZ"/>
        </w:rPr>
        <w:t>prováděných prací jsou možné konat kontrolní dny po delší době dle dohody smluvních stran. Kontrolní dny organizuje TDS. Závěry smluvních stran zjištěné na předmětu díla v rámci kontrolního dne musí mít charakter zápisu, budou podepsány zástupci obou smluvních stran a jsou pro obě strany závazné.</w:t>
      </w:r>
    </w:p>
    <w:p>
      <w:pPr>
        <w:pStyle w:val="Style9"/>
        <w:keepNext w:val="0"/>
        <w:keepLines w:val="0"/>
        <w:widowControl w:val="0"/>
        <w:shd w:val="clear" w:color="auto" w:fill="auto"/>
        <w:bidi w:val="0"/>
        <w:spacing w:before="0" w:after="0" w:line="240" w:lineRule="auto"/>
        <w:ind w:left="0" w:right="0" w:firstLine="740"/>
        <w:jc w:val="both"/>
        <w:rPr>
          <w:sz w:val="22"/>
          <w:szCs w:val="22"/>
        </w:rPr>
      </w:pPr>
      <w:r>
        <w:rPr>
          <w:color w:val="000000"/>
          <w:spacing w:val="0"/>
          <w:w w:val="100"/>
          <w:position w:val="0"/>
          <w:sz w:val="22"/>
          <w:szCs w:val="22"/>
          <w:shd w:val="clear" w:color="auto" w:fill="auto"/>
          <w:lang w:val="cs-CZ" w:eastAsia="cs-CZ" w:bidi="cs-CZ"/>
        </w:rPr>
        <w:t xml:space="preserve">Kontrolních dnů se budou účastnit zástupci Zhotovitele, zástupce Objednatele, TDS a další přizvané osoby v souladu s příslušným </w:t>
      </w:r>
      <w:r>
        <w:rPr>
          <w:b/>
          <w:bCs/>
          <w:color w:val="000000"/>
          <w:spacing w:val="0"/>
          <w:w w:val="100"/>
          <w:position w:val="0"/>
          <w:sz w:val="22"/>
          <w:szCs w:val="22"/>
          <w:shd w:val="clear" w:color="auto" w:fill="auto"/>
          <w:lang w:val="cs-CZ" w:eastAsia="cs-CZ" w:bidi="cs-CZ"/>
        </w:rPr>
        <w:t>zákonem (</w:t>
      </w:r>
      <w:r>
        <w:rPr>
          <w:color w:val="000000"/>
          <w:spacing w:val="0"/>
          <w:w w:val="100"/>
          <w:position w:val="0"/>
          <w:sz w:val="22"/>
          <w:szCs w:val="22"/>
          <w:shd w:val="clear" w:color="auto" w:fill="auto"/>
          <w:lang w:val="cs-CZ" w:eastAsia="cs-CZ" w:bidi="cs-CZ"/>
        </w:rPr>
        <w:t xml:space="preserve">stavební zákon) a s příslušným </w:t>
      </w:r>
      <w:r>
        <w:rPr>
          <w:b/>
          <w:bCs/>
          <w:color w:val="000000"/>
          <w:spacing w:val="0"/>
          <w:w w:val="100"/>
          <w:position w:val="0"/>
          <w:sz w:val="22"/>
          <w:szCs w:val="22"/>
          <w:shd w:val="clear" w:color="auto" w:fill="auto"/>
          <w:lang w:val="cs-CZ" w:eastAsia="cs-CZ" w:bidi="cs-CZ"/>
        </w:rPr>
        <w:t xml:space="preserve">zákonem </w:t>
      </w:r>
      <w:r>
        <w:rPr>
          <w:color w:val="000000"/>
          <w:spacing w:val="0"/>
          <w:w w:val="100"/>
          <w:position w:val="0"/>
          <w:sz w:val="22"/>
          <w:szCs w:val="22"/>
          <w:shd w:val="clear" w:color="auto" w:fill="auto"/>
          <w:lang w:val="cs-CZ" w:eastAsia="cs-CZ" w:bidi="cs-CZ"/>
        </w:rPr>
        <w:t>o zajištění dalších podmínek bezpečnosti a ochrany zdraví při práci. V rámci jednání konaném při kontrolním dnu budou předloženy k nahlédnutí zejména:</w:t>
      </w:r>
    </w:p>
    <w:p>
      <w:pPr>
        <w:pStyle w:val="Style9"/>
        <w:keepNext w:val="0"/>
        <w:keepLines w:val="0"/>
        <w:widowControl w:val="0"/>
        <w:numPr>
          <w:ilvl w:val="0"/>
          <w:numId w:val="355"/>
        </w:numPr>
        <w:shd w:val="clear" w:color="auto" w:fill="auto"/>
        <w:tabs>
          <w:tab w:pos="448"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stavební deník,</w:t>
      </w:r>
    </w:p>
    <w:p>
      <w:pPr>
        <w:pStyle w:val="Style9"/>
        <w:keepNext w:val="0"/>
        <w:keepLines w:val="0"/>
        <w:widowControl w:val="0"/>
        <w:numPr>
          <w:ilvl w:val="0"/>
          <w:numId w:val="355"/>
        </w:numPr>
        <w:shd w:val="clear" w:color="auto" w:fill="auto"/>
        <w:tabs>
          <w:tab w:pos="448"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doklady dle zákona o BOZP, vztahující se k stavbě,</w:t>
      </w:r>
    </w:p>
    <w:p>
      <w:pPr>
        <w:pStyle w:val="Style9"/>
        <w:keepNext w:val="0"/>
        <w:keepLines w:val="0"/>
        <w:widowControl w:val="0"/>
        <w:numPr>
          <w:ilvl w:val="0"/>
          <w:numId w:val="355"/>
        </w:numPr>
        <w:shd w:val="clear" w:color="auto" w:fill="auto"/>
        <w:tabs>
          <w:tab w:pos="448"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doklady a rozhodnutí stavebních orgánů ke stavbě,</w:t>
      </w:r>
    </w:p>
    <w:p>
      <w:pPr>
        <w:pStyle w:val="Style9"/>
        <w:keepNext w:val="0"/>
        <w:keepLines w:val="0"/>
        <w:widowControl w:val="0"/>
        <w:numPr>
          <w:ilvl w:val="0"/>
          <w:numId w:val="355"/>
        </w:numPr>
        <w:shd w:val="clear" w:color="auto" w:fill="auto"/>
        <w:tabs>
          <w:tab w:pos="448"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ověřená dokumentace stavby, změny, doplňky.</w:t>
      </w:r>
    </w:p>
    <w:p>
      <w:pPr>
        <w:pStyle w:val="Style81"/>
        <w:keepNext/>
        <w:keepLines/>
        <w:widowControl w:val="0"/>
        <w:numPr>
          <w:ilvl w:val="0"/>
          <w:numId w:val="347"/>
        </w:numPr>
        <w:shd w:val="clear" w:color="auto" w:fill="auto"/>
        <w:tabs>
          <w:tab w:pos="572" w:val="left"/>
        </w:tabs>
        <w:bidi w:val="0"/>
        <w:spacing w:before="0" w:after="0" w:line="240" w:lineRule="auto"/>
        <w:ind w:left="0" w:right="0" w:firstLine="0"/>
        <w:jc w:val="both"/>
      </w:pPr>
      <w:bookmarkStart w:id="28" w:name="bookmark28"/>
      <w:bookmarkStart w:id="29" w:name="bookmark29"/>
      <w:r>
        <w:rPr>
          <w:color w:val="000000"/>
          <w:spacing w:val="0"/>
          <w:w w:val="100"/>
          <w:position w:val="0"/>
          <w:shd w:val="clear" w:color="auto" w:fill="auto"/>
          <w:lang w:val="cs-CZ" w:eastAsia="cs-CZ" w:bidi="cs-CZ"/>
        </w:rPr>
        <w:t>Změny díla</w:t>
      </w:r>
      <w:bookmarkEnd w:id="28"/>
      <w:bookmarkEnd w:id="29"/>
    </w:p>
    <w:p>
      <w:pPr>
        <w:pStyle w:val="Style9"/>
        <w:keepNext w:val="0"/>
        <w:keepLines w:val="0"/>
        <w:widowControl w:val="0"/>
        <w:numPr>
          <w:ilvl w:val="0"/>
          <w:numId w:val="357"/>
        </w:numPr>
        <w:shd w:val="clear" w:color="auto" w:fill="auto"/>
        <w:tabs>
          <w:tab w:pos="764"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Pro účely těchto OP zadavatel v závislosti na dalším výdaji finančních prostředků, nebo při navýšení původní výše ceny díla anebo při úspoře veřejných prostředků, rozděluje změny díla na vícepráce a méněpráce.</w:t>
      </w:r>
    </w:p>
    <w:p>
      <w:pPr>
        <w:pStyle w:val="Style9"/>
        <w:keepNext w:val="0"/>
        <w:keepLines w:val="0"/>
        <w:widowControl w:val="0"/>
        <w:shd w:val="clear" w:color="auto" w:fill="auto"/>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Dle § 222 ZZVZ zadavatel jakožto nevyhrazenou změnu závazku rozlišuje následující vícepráce, popř. méněpráce:</w:t>
      </w:r>
    </w:p>
    <w:p>
      <w:pPr>
        <w:pStyle w:val="Style9"/>
        <w:keepNext w:val="0"/>
        <w:keepLines w:val="0"/>
        <w:widowControl w:val="0"/>
        <w:numPr>
          <w:ilvl w:val="0"/>
          <w:numId w:val="359"/>
        </w:numPr>
        <w:shd w:val="clear" w:color="auto" w:fill="auto"/>
        <w:tabs>
          <w:tab w:pos="727" w:val="left"/>
        </w:tabs>
        <w:bidi w:val="0"/>
        <w:spacing w:before="0" w:after="120" w:line="240" w:lineRule="auto"/>
        <w:ind w:left="720" w:right="0" w:hanging="340"/>
        <w:jc w:val="both"/>
        <w:rPr>
          <w:sz w:val="22"/>
          <w:szCs w:val="22"/>
        </w:rPr>
      </w:pPr>
      <w:r>
        <w:rPr>
          <w:color w:val="000000"/>
          <w:spacing w:val="0"/>
          <w:w w:val="100"/>
          <w:position w:val="0"/>
          <w:sz w:val="22"/>
          <w:szCs w:val="22"/>
          <w:shd w:val="clear" w:color="auto" w:fill="auto"/>
          <w:lang w:val="cs-CZ" w:eastAsia="cs-CZ" w:bidi="cs-CZ"/>
        </w:rPr>
        <w:t>změna de minimis dle § 222 odst. 4 písm. a) a b) bod 2 ZZVZ (max. 15% hodnota změny a cenového nárůstu)</w:t>
      </w:r>
    </w:p>
    <w:p>
      <w:pPr>
        <w:pStyle w:val="Style9"/>
        <w:keepNext w:val="0"/>
        <w:keepLines w:val="0"/>
        <w:widowControl w:val="0"/>
        <w:numPr>
          <w:ilvl w:val="0"/>
          <w:numId w:val="359"/>
        </w:numPr>
        <w:shd w:val="clear" w:color="auto" w:fill="auto"/>
        <w:tabs>
          <w:tab w:pos="727" w:val="left"/>
        </w:tabs>
        <w:bidi w:val="0"/>
        <w:spacing w:before="0" w:after="120" w:line="240" w:lineRule="auto"/>
        <w:ind w:left="720" w:right="0" w:hanging="340"/>
        <w:jc w:val="both"/>
        <w:rPr>
          <w:sz w:val="22"/>
          <w:szCs w:val="22"/>
        </w:rPr>
      </w:pPr>
      <w:r>
        <w:rPr>
          <w:color w:val="000000"/>
          <w:spacing w:val="0"/>
          <w:w w:val="100"/>
          <w:position w:val="0"/>
          <w:sz w:val="22"/>
          <w:szCs w:val="22"/>
          <w:shd w:val="clear" w:color="auto" w:fill="auto"/>
          <w:lang w:val="cs-CZ" w:eastAsia="cs-CZ" w:bidi="cs-CZ"/>
        </w:rPr>
        <w:t>dodatečné stavební práce dle § 222 odst. 5 nebo odst. 6 ZZVZ (max. 50% hodnota změny a max. 30% cenového nárůstu)</w:t>
      </w:r>
    </w:p>
    <w:p>
      <w:pPr>
        <w:pStyle w:val="Style9"/>
        <w:keepNext w:val="0"/>
        <w:keepLines w:val="0"/>
        <w:widowControl w:val="0"/>
        <w:numPr>
          <w:ilvl w:val="0"/>
          <w:numId w:val="359"/>
        </w:numPr>
        <w:shd w:val="clear" w:color="auto" w:fill="auto"/>
        <w:tabs>
          <w:tab w:pos="727" w:val="left"/>
        </w:tabs>
        <w:bidi w:val="0"/>
        <w:spacing w:before="0" w:after="380" w:line="240" w:lineRule="auto"/>
        <w:ind w:left="720" w:right="0" w:hanging="340"/>
        <w:jc w:val="both"/>
        <w:rPr>
          <w:sz w:val="22"/>
          <w:szCs w:val="22"/>
        </w:rPr>
      </w:pPr>
      <w:r>
        <w:rPr>
          <w:color w:val="000000"/>
          <w:spacing w:val="0"/>
          <w:w w:val="100"/>
          <w:position w:val="0"/>
          <w:sz w:val="22"/>
          <w:szCs w:val="22"/>
          <w:shd w:val="clear" w:color="auto" w:fill="auto"/>
          <w:lang w:val="cs-CZ" w:eastAsia="cs-CZ" w:bidi="cs-CZ"/>
        </w:rPr>
        <w:t>záměna jedné nebo více položek soupisu stavebních prací jednou či více položkami soupisu stavebních prací za splnění podmínek uvedených v § 222 odst. 7 ZZVZ, tj. nová položka soupisu stavebních prací představuje srovnatelný druh práce nebo materiálu ve vztahu k nahrazovaným položkám, jedná se o stejnou nebo vyšší kvalitu a stejnou nebo nižší cenu.</w:t>
      </w:r>
    </w:p>
    <w:p>
      <w:pPr>
        <w:pStyle w:val="Style9"/>
        <w:keepNext w:val="0"/>
        <w:keepLines w:val="0"/>
        <w:widowControl w:val="0"/>
        <w:numPr>
          <w:ilvl w:val="0"/>
          <w:numId w:val="357"/>
        </w:numPr>
        <w:shd w:val="clear" w:color="auto" w:fill="auto"/>
        <w:tabs>
          <w:tab w:pos="764"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Práce, dodávky a služby nad rámec předmětu plnění Smlouvy mající dopad na zvýšení či snížení ceny díla vyžadují předchozí písemnou dohodu smluvních stran. Dodatek ke Smlouvě o dílo musí být uzavřen v souladu s předchozím postupem dle ZZVZ, jinak je uzavřený dodatek neplatný a Zhotovitel nemá právo na úhradu ceny díla sjednané v tomto dodatku. Ustanovením tohoto článku OP není dotčena povinnost Zhotovitele uvedená v </w:t>
      </w:r>
      <w:r>
        <w:rPr>
          <w:b/>
          <w:bCs/>
          <w:color w:val="000000"/>
          <w:spacing w:val="0"/>
          <w:w w:val="100"/>
          <w:position w:val="0"/>
          <w:sz w:val="22"/>
          <w:szCs w:val="22"/>
          <w:shd w:val="clear" w:color="auto" w:fill="auto"/>
          <w:lang w:val="cs-CZ" w:eastAsia="cs-CZ" w:bidi="cs-CZ"/>
        </w:rPr>
        <w:t xml:space="preserve">čl. VI bodu 6.5. </w:t>
      </w:r>
      <w:r>
        <w:rPr>
          <w:color w:val="000000"/>
          <w:spacing w:val="0"/>
          <w:w w:val="100"/>
          <w:position w:val="0"/>
          <w:sz w:val="22"/>
          <w:szCs w:val="22"/>
          <w:shd w:val="clear" w:color="auto" w:fill="auto"/>
          <w:lang w:val="cs-CZ" w:eastAsia="cs-CZ" w:bidi="cs-CZ"/>
        </w:rPr>
        <w:t>těchto OP.</w:t>
      </w:r>
    </w:p>
    <w:p>
      <w:pPr>
        <w:pStyle w:val="Style9"/>
        <w:keepNext w:val="0"/>
        <w:keepLines w:val="0"/>
        <w:widowControl w:val="0"/>
        <w:shd w:val="clear" w:color="auto" w:fill="auto"/>
        <w:bidi w:val="0"/>
        <w:spacing w:before="0" w:after="260" w:line="240" w:lineRule="auto"/>
        <w:ind w:left="0" w:right="0" w:firstLine="740"/>
        <w:jc w:val="both"/>
        <w:rPr>
          <w:sz w:val="22"/>
          <w:szCs w:val="22"/>
        </w:rPr>
      </w:pPr>
      <w:r>
        <w:rPr>
          <w:color w:val="000000"/>
          <w:spacing w:val="0"/>
          <w:w w:val="100"/>
          <w:position w:val="0"/>
          <w:sz w:val="22"/>
          <w:szCs w:val="22"/>
          <w:shd w:val="clear" w:color="auto" w:fill="auto"/>
          <w:lang w:val="cs-CZ" w:eastAsia="cs-CZ" w:bidi="cs-CZ"/>
        </w:rPr>
        <w:t xml:space="preserve">Pokud Zhotovitel provede </w:t>
      </w:r>
      <w:r>
        <w:rPr>
          <w:b/>
          <w:bCs/>
          <w:color w:val="000000"/>
          <w:spacing w:val="0"/>
          <w:w w:val="100"/>
          <w:position w:val="0"/>
          <w:sz w:val="22"/>
          <w:szCs w:val="22"/>
          <w:shd w:val="clear" w:color="auto" w:fill="auto"/>
          <w:lang w:val="cs-CZ" w:eastAsia="cs-CZ" w:bidi="cs-CZ"/>
        </w:rPr>
        <w:t xml:space="preserve">vícepráce, popř. méněpráce </w:t>
      </w:r>
      <w:r>
        <w:rPr>
          <w:color w:val="000000"/>
          <w:spacing w:val="0"/>
          <w:w w:val="100"/>
          <w:position w:val="0"/>
          <w:sz w:val="22"/>
          <w:szCs w:val="22"/>
          <w:shd w:val="clear" w:color="auto" w:fill="auto"/>
          <w:lang w:val="cs-CZ" w:eastAsia="cs-CZ" w:bidi="cs-CZ"/>
        </w:rPr>
        <w:t xml:space="preserve">bez uzavření písemného dodatku a nedohodne se s Objednatelem na ceně díla postupem dle </w:t>
      </w:r>
      <w:r>
        <w:rPr>
          <w:b/>
          <w:bCs/>
          <w:color w:val="000000"/>
          <w:spacing w:val="0"/>
          <w:w w:val="100"/>
          <w:position w:val="0"/>
          <w:sz w:val="22"/>
          <w:szCs w:val="22"/>
          <w:shd w:val="clear" w:color="auto" w:fill="auto"/>
          <w:lang w:val="cs-CZ" w:eastAsia="cs-CZ" w:bidi="cs-CZ"/>
        </w:rPr>
        <w:t xml:space="preserve">§ 2612 odst. 1 OZ, </w:t>
      </w:r>
      <w:r>
        <w:rPr>
          <w:color w:val="000000"/>
          <w:spacing w:val="0"/>
          <w:w w:val="100"/>
          <w:position w:val="0"/>
          <w:sz w:val="22"/>
          <w:szCs w:val="22"/>
          <w:shd w:val="clear" w:color="auto" w:fill="auto"/>
          <w:lang w:val="cs-CZ" w:eastAsia="cs-CZ" w:bidi="cs-CZ"/>
        </w:rPr>
        <w:t xml:space="preserve">pak Zhotovitel díla nemá právo na úhradu ceny té části díla, která nebyla provedena v souladu se </w:t>
      </w:r>
      <w:r>
        <w:rPr>
          <w:b/>
          <w:bCs/>
          <w:color w:val="000000"/>
          <w:spacing w:val="0"/>
          <w:w w:val="100"/>
          <w:position w:val="0"/>
          <w:sz w:val="22"/>
          <w:szCs w:val="22"/>
          <w:shd w:val="clear" w:color="auto" w:fill="auto"/>
          <w:lang w:val="cs-CZ" w:eastAsia="cs-CZ" w:bidi="cs-CZ"/>
        </w:rPr>
        <w:t xml:space="preserve">ZZVZ </w:t>
      </w:r>
      <w:r>
        <w:rPr>
          <w:color w:val="000000"/>
          <w:spacing w:val="0"/>
          <w:w w:val="100"/>
          <w:position w:val="0"/>
          <w:sz w:val="22"/>
          <w:szCs w:val="22"/>
          <w:shd w:val="clear" w:color="auto" w:fill="auto"/>
          <w:lang w:val="cs-CZ" w:eastAsia="cs-CZ" w:bidi="cs-CZ"/>
        </w:rPr>
        <w:t xml:space="preserve">a </w:t>
      </w:r>
      <w:r>
        <w:rPr>
          <w:b/>
          <w:bCs/>
          <w:color w:val="000000"/>
          <w:spacing w:val="0"/>
          <w:w w:val="100"/>
          <w:position w:val="0"/>
          <w:sz w:val="22"/>
          <w:szCs w:val="22"/>
          <w:shd w:val="clear" w:color="auto" w:fill="auto"/>
          <w:lang w:val="cs-CZ" w:eastAsia="cs-CZ" w:bidi="cs-CZ"/>
        </w:rPr>
        <w:t xml:space="preserve">§ 2614 OZ </w:t>
      </w:r>
      <w:r>
        <w:rPr>
          <w:color w:val="000000"/>
          <w:spacing w:val="0"/>
          <w:w w:val="100"/>
          <w:position w:val="0"/>
          <w:sz w:val="22"/>
          <w:szCs w:val="22"/>
          <w:shd w:val="clear" w:color="auto" w:fill="auto"/>
          <w:lang w:val="cs-CZ" w:eastAsia="cs-CZ" w:bidi="cs-CZ"/>
        </w:rPr>
        <w:t xml:space="preserve">a nelze ze strany Zhotovitele požadovat po Objednateli vydání bezdůvodného obohacení z titulu takto Zhotovitelem provedených a předem Objednatelem neodsouhlasených víceprací, </w:t>
      </w:r>
      <w:r>
        <w:rPr>
          <w:b/>
          <w:bCs/>
          <w:color w:val="000000"/>
          <w:spacing w:val="0"/>
          <w:w w:val="100"/>
          <w:position w:val="0"/>
          <w:sz w:val="22"/>
          <w:szCs w:val="22"/>
          <w:shd w:val="clear" w:color="auto" w:fill="auto"/>
          <w:lang w:val="cs-CZ" w:eastAsia="cs-CZ" w:bidi="cs-CZ"/>
        </w:rPr>
        <w:t>popř. méněprácí.</w:t>
      </w:r>
    </w:p>
    <w:p>
      <w:pPr>
        <w:pStyle w:val="Style9"/>
        <w:keepNext w:val="0"/>
        <w:keepLines w:val="0"/>
        <w:widowControl w:val="0"/>
        <w:numPr>
          <w:ilvl w:val="0"/>
          <w:numId w:val="357"/>
        </w:numPr>
        <w:shd w:val="clear" w:color="auto" w:fill="auto"/>
        <w:tabs>
          <w:tab w:pos="764"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Veškeré vícepráce</w:t>
      </w:r>
      <w:r>
        <w:rPr>
          <w:b/>
          <w:bCs/>
          <w:color w:val="000000"/>
          <w:spacing w:val="0"/>
          <w:w w:val="100"/>
          <w:position w:val="0"/>
          <w:sz w:val="22"/>
          <w:szCs w:val="22"/>
          <w:shd w:val="clear" w:color="auto" w:fill="auto"/>
          <w:lang w:val="cs-CZ" w:eastAsia="cs-CZ" w:bidi="cs-CZ"/>
        </w:rPr>
        <w:t xml:space="preserve">, </w:t>
      </w:r>
      <w:r>
        <w:rPr>
          <w:color w:val="000000"/>
          <w:spacing w:val="0"/>
          <w:w w:val="100"/>
          <w:position w:val="0"/>
          <w:sz w:val="22"/>
          <w:szCs w:val="22"/>
          <w:shd w:val="clear" w:color="auto" w:fill="auto"/>
          <w:lang w:val="cs-CZ" w:eastAsia="cs-CZ" w:bidi="cs-CZ"/>
        </w:rPr>
        <w:t>které jsou nezbytné pro řádné dokončení stavby nebo požadované na základě rozhodnutí stavebního úřadu, musí být písemně dohodnuty osobami oprávněnými jednat ve věcech Smlouvy a v souladu se ZZVZ. V tomto případě budou veškeré změny díla navrženy písemně Zhotovitelem Objednateli formou změnových listů číslovaných souvislou řadou. Nutnost realizace těchto dodatečných stavebních prací musí být řádně odůvodněna.</w:t>
      </w:r>
    </w:p>
    <w:p>
      <w:pPr>
        <w:pStyle w:val="Style9"/>
        <w:keepNext w:val="0"/>
        <w:keepLines w:val="0"/>
        <w:widowControl w:val="0"/>
        <w:shd w:val="clear" w:color="auto" w:fill="auto"/>
        <w:bidi w:val="0"/>
        <w:spacing w:before="0" w:after="260" w:line="240" w:lineRule="auto"/>
        <w:ind w:left="0" w:right="0" w:firstLine="740"/>
        <w:jc w:val="both"/>
        <w:rPr>
          <w:sz w:val="22"/>
          <w:szCs w:val="22"/>
        </w:rPr>
      </w:pPr>
      <w:r>
        <w:rPr>
          <w:color w:val="000000"/>
          <w:spacing w:val="0"/>
          <w:w w:val="100"/>
          <w:position w:val="0"/>
          <w:sz w:val="22"/>
          <w:szCs w:val="22"/>
          <w:shd w:val="clear" w:color="auto" w:fill="auto"/>
          <w:lang w:val="cs-CZ" w:eastAsia="cs-CZ" w:bidi="cs-CZ"/>
        </w:rPr>
        <w:t xml:space="preserve">Na základě písemného soupisu </w:t>
      </w:r>
      <w:r>
        <w:rPr>
          <w:b/>
          <w:bCs/>
          <w:color w:val="000000"/>
          <w:spacing w:val="0"/>
          <w:w w:val="100"/>
          <w:position w:val="0"/>
          <w:sz w:val="22"/>
          <w:szCs w:val="22"/>
          <w:shd w:val="clear" w:color="auto" w:fill="auto"/>
          <w:lang w:val="cs-CZ" w:eastAsia="cs-CZ" w:bidi="cs-CZ"/>
        </w:rPr>
        <w:t xml:space="preserve">víceprací, </w:t>
      </w:r>
      <w:r>
        <w:rPr>
          <w:color w:val="000000"/>
          <w:spacing w:val="0"/>
          <w:w w:val="100"/>
          <w:position w:val="0"/>
          <w:sz w:val="22"/>
          <w:szCs w:val="22"/>
          <w:shd w:val="clear" w:color="auto" w:fill="auto"/>
          <w:lang w:val="cs-CZ" w:eastAsia="cs-CZ" w:bidi="cs-CZ"/>
        </w:rPr>
        <w:t>odsouhlaseného oběma smluvními stranami, doplní Zhotovitel do změnového listu jednotkové ceny maximálně v té výši, kterou použil pro sestavení nabídkové ceny v oceněném soupisu stavebních prací, dodávek a služeb, jenž byl součástí nabídky a je Přílohou uzavřené Smlouvy.</w:t>
      </w:r>
    </w:p>
    <w:p>
      <w:pPr>
        <w:pStyle w:val="Style9"/>
        <w:keepNext w:val="0"/>
        <w:keepLines w:val="0"/>
        <w:widowControl w:val="0"/>
        <w:shd w:val="clear" w:color="auto" w:fill="auto"/>
        <w:bidi w:val="0"/>
        <w:spacing w:before="0" w:after="260" w:line="240" w:lineRule="auto"/>
        <w:ind w:left="0" w:right="0" w:firstLine="720"/>
        <w:jc w:val="both"/>
        <w:rPr>
          <w:sz w:val="22"/>
          <w:szCs w:val="22"/>
        </w:rPr>
      </w:pPr>
      <w:r>
        <w:rPr>
          <w:color w:val="000000"/>
          <w:spacing w:val="0"/>
          <w:w w:val="100"/>
          <w:position w:val="0"/>
          <w:sz w:val="22"/>
          <w:szCs w:val="22"/>
          <w:shd w:val="clear" w:color="auto" w:fill="auto"/>
          <w:lang w:val="cs-CZ" w:eastAsia="cs-CZ" w:bidi="cs-CZ"/>
        </w:rPr>
        <w:t xml:space="preserve">Není-li možné stavební práce, dodávky či služby použité k provedení díla, které jsou předmětem víceprací nebo méněprací, ocenit dle soupisu stavebních prací, dodávek a služeb Zhotovitele, jenž byly součástí nabídky a Přílohou uzavřené Smlouvy, bude Zhotovitel oceňovat tyto položky maximálně ve výši dle oboustranně odsouhlaseného ceníku pro oceňování stavební prací (např. ceníky OTSKP, </w:t>
      </w:r>
      <w:r>
        <w:rPr>
          <w:b/>
          <w:bCs/>
          <w:color w:val="000000"/>
          <w:spacing w:val="0"/>
          <w:w w:val="100"/>
          <w:position w:val="0"/>
          <w:sz w:val="22"/>
          <w:szCs w:val="22"/>
          <w:shd w:val="clear" w:color="auto" w:fill="auto"/>
          <w:lang w:val="cs-CZ" w:eastAsia="cs-CZ" w:bidi="cs-CZ"/>
        </w:rPr>
        <w:t xml:space="preserve">Cenová soustava ÚRS Praha, a.s. apod.) </w:t>
      </w:r>
      <w:r>
        <w:rPr>
          <w:color w:val="000000"/>
          <w:spacing w:val="0"/>
          <w:w w:val="100"/>
          <w:position w:val="0"/>
          <w:sz w:val="22"/>
          <w:szCs w:val="22"/>
          <w:shd w:val="clear" w:color="auto" w:fill="auto"/>
          <w:lang w:val="cs-CZ" w:eastAsia="cs-CZ" w:bidi="cs-CZ"/>
        </w:rPr>
        <w:t xml:space="preserve">platné k datu předložení soupisu dodatečných stavebních prací nebo dodatečných změn stavebních prací Objednateli. Jestliže se při zpracování ocenění vyskytnou </w:t>
      </w:r>
      <w:r>
        <w:rPr>
          <w:b/>
          <w:bCs/>
          <w:color w:val="000000"/>
          <w:spacing w:val="0"/>
          <w:w w:val="100"/>
          <w:position w:val="0"/>
          <w:sz w:val="22"/>
          <w:szCs w:val="22"/>
          <w:shd w:val="clear" w:color="auto" w:fill="auto"/>
          <w:lang w:val="cs-CZ" w:eastAsia="cs-CZ" w:bidi="cs-CZ"/>
        </w:rPr>
        <w:t xml:space="preserve">vícepráce, </w:t>
      </w:r>
      <w:r>
        <w:rPr>
          <w:color w:val="000000"/>
          <w:spacing w:val="0"/>
          <w:w w:val="100"/>
          <w:position w:val="0"/>
          <w:sz w:val="22"/>
          <w:szCs w:val="22"/>
          <w:shd w:val="clear" w:color="auto" w:fill="auto"/>
          <w:lang w:val="cs-CZ" w:eastAsia="cs-CZ" w:bidi="cs-CZ"/>
        </w:rPr>
        <w:t xml:space="preserve">které není možno ocenit výše uvedeným způsobem, budou tyto </w:t>
      </w:r>
      <w:r>
        <w:rPr>
          <w:b/>
          <w:bCs/>
          <w:color w:val="000000"/>
          <w:spacing w:val="0"/>
          <w:w w:val="100"/>
          <w:position w:val="0"/>
          <w:sz w:val="22"/>
          <w:szCs w:val="22"/>
          <w:shd w:val="clear" w:color="auto" w:fill="auto"/>
          <w:lang w:val="cs-CZ" w:eastAsia="cs-CZ" w:bidi="cs-CZ"/>
        </w:rPr>
        <w:t xml:space="preserve">vícepráce, </w:t>
      </w:r>
      <w:r>
        <w:rPr>
          <w:color w:val="000000"/>
          <w:spacing w:val="0"/>
          <w:w w:val="100"/>
          <w:position w:val="0"/>
          <w:sz w:val="22"/>
          <w:szCs w:val="22"/>
          <w:shd w:val="clear" w:color="auto" w:fill="auto"/>
          <w:lang w:val="cs-CZ" w:eastAsia="cs-CZ" w:bidi="cs-CZ"/>
        </w:rPr>
        <w:t>oceněny individuální kalkulací dle ceny v místě a čase obvyklých.</w:t>
      </w:r>
    </w:p>
    <w:p>
      <w:pPr>
        <w:pStyle w:val="Style9"/>
        <w:keepNext w:val="0"/>
        <w:keepLines w:val="0"/>
        <w:widowControl w:val="0"/>
        <w:shd w:val="clear" w:color="auto" w:fill="auto"/>
        <w:bidi w:val="0"/>
        <w:spacing w:before="0" w:after="260" w:line="240" w:lineRule="auto"/>
        <w:ind w:left="0" w:right="0" w:firstLine="720"/>
        <w:jc w:val="both"/>
        <w:rPr>
          <w:sz w:val="22"/>
          <w:szCs w:val="22"/>
        </w:rPr>
      </w:pPr>
      <w:r>
        <w:rPr>
          <w:color w:val="000000"/>
          <w:spacing w:val="0"/>
          <w:w w:val="100"/>
          <w:position w:val="0"/>
          <w:sz w:val="22"/>
          <w:szCs w:val="22"/>
          <w:shd w:val="clear" w:color="auto" w:fill="auto"/>
          <w:lang w:val="cs-CZ" w:eastAsia="cs-CZ" w:bidi="cs-CZ"/>
        </w:rPr>
        <w:t>Změnový list podepsaný oprávněnými zástupci obou smluvních stran, tvoří přílohu dodatku ke Smlouvě.</w:t>
      </w:r>
    </w:p>
    <w:p>
      <w:pPr>
        <w:pStyle w:val="Style9"/>
        <w:keepNext w:val="0"/>
        <w:keepLines w:val="0"/>
        <w:widowControl w:val="0"/>
        <w:numPr>
          <w:ilvl w:val="0"/>
          <w:numId w:val="357"/>
        </w:numPr>
        <w:shd w:val="clear" w:color="auto" w:fill="auto"/>
        <w:tabs>
          <w:tab w:pos="764"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Drobné změny a upřesnění díla, která nemají vliv na cenu, termín plnění ani výsledné užitné vlastnosti díla, mohou být oprávněnými zástupci rozhodnuty a potvrzeny na staveništi zápisem ve stavebním deníku.</w:t>
      </w:r>
    </w:p>
    <w:p>
      <w:pPr>
        <w:pStyle w:val="Style9"/>
        <w:keepNext w:val="0"/>
        <w:keepLines w:val="0"/>
        <w:widowControl w:val="0"/>
        <w:numPr>
          <w:ilvl w:val="0"/>
          <w:numId w:val="357"/>
        </w:numPr>
        <w:shd w:val="clear" w:color="auto" w:fill="auto"/>
        <w:tabs>
          <w:tab w:pos="764"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Objednatel je oprávněn zmenšit rozsah předmětu díla. V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fakturovat pouze práce, u kterých nedošlo k rozporu.</w:t>
      </w:r>
    </w:p>
    <w:p>
      <w:pPr>
        <w:pStyle w:val="Style81"/>
        <w:keepNext/>
        <w:keepLines/>
        <w:widowControl w:val="0"/>
        <w:numPr>
          <w:ilvl w:val="0"/>
          <w:numId w:val="357"/>
        </w:numPr>
        <w:shd w:val="clear" w:color="auto" w:fill="auto"/>
        <w:tabs>
          <w:tab w:pos="764" w:val="left"/>
        </w:tabs>
        <w:bidi w:val="0"/>
        <w:spacing w:before="0" w:after="0" w:line="240" w:lineRule="auto"/>
        <w:ind w:left="0" w:right="0" w:firstLine="0"/>
        <w:jc w:val="both"/>
      </w:pPr>
      <w:bookmarkStart w:id="30" w:name="bookmark30"/>
      <w:bookmarkStart w:id="31" w:name="bookmark31"/>
      <w:r>
        <w:rPr>
          <w:color w:val="000000"/>
          <w:spacing w:val="0"/>
          <w:w w:val="100"/>
          <w:position w:val="0"/>
          <w:shd w:val="clear" w:color="auto" w:fill="auto"/>
          <w:lang w:val="cs-CZ" w:eastAsia="cs-CZ" w:bidi="cs-CZ"/>
        </w:rPr>
        <w:t>Dodržování bezpečnosti a hygieny práce</w:t>
      </w:r>
      <w:bookmarkEnd w:id="30"/>
      <w:bookmarkEnd w:id="31"/>
    </w:p>
    <w:p>
      <w:pPr>
        <w:pStyle w:val="Style9"/>
        <w:keepNext w:val="0"/>
        <w:keepLines w:val="0"/>
        <w:widowControl w:val="0"/>
        <w:numPr>
          <w:ilvl w:val="0"/>
          <w:numId w:val="361"/>
        </w:numPr>
        <w:shd w:val="clear" w:color="auto" w:fill="auto"/>
        <w:tabs>
          <w:tab w:pos="444" w:val="left"/>
        </w:tabs>
        <w:bidi w:val="0"/>
        <w:spacing w:before="0" w:after="0" w:line="240" w:lineRule="auto"/>
        <w:ind w:left="440" w:right="0" w:hanging="440"/>
        <w:jc w:val="both"/>
        <w:rPr>
          <w:sz w:val="22"/>
          <w:szCs w:val="22"/>
        </w:rPr>
      </w:pPr>
      <w:r>
        <w:rPr>
          <w:color w:val="000000"/>
          <w:spacing w:val="0"/>
          <w:w w:val="100"/>
          <w:position w:val="0"/>
          <w:sz w:val="22"/>
          <w:szCs w:val="22"/>
          <w:shd w:val="clear" w:color="auto" w:fill="auto"/>
          <w:lang w:val="cs-CZ" w:eastAsia="cs-CZ" w:bidi="cs-CZ"/>
        </w:rP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pPr>
        <w:pStyle w:val="Style9"/>
        <w:keepNext w:val="0"/>
        <w:keepLines w:val="0"/>
        <w:widowControl w:val="0"/>
        <w:numPr>
          <w:ilvl w:val="0"/>
          <w:numId w:val="361"/>
        </w:numPr>
        <w:shd w:val="clear" w:color="auto" w:fill="auto"/>
        <w:tabs>
          <w:tab w:pos="444" w:val="left"/>
        </w:tabs>
        <w:bidi w:val="0"/>
        <w:spacing w:before="0" w:after="0" w:line="240" w:lineRule="auto"/>
        <w:ind w:left="440" w:right="0" w:hanging="440"/>
        <w:jc w:val="both"/>
        <w:rPr>
          <w:sz w:val="22"/>
          <w:szCs w:val="22"/>
        </w:rPr>
      </w:pPr>
      <w:r>
        <w:rPr>
          <w:color w:val="000000"/>
          <w:spacing w:val="0"/>
          <w:w w:val="100"/>
          <w:position w:val="0"/>
          <w:sz w:val="22"/>
          <w:szCs w:val="22"/>
          <w:shd w:val="clear" w:color="auto" w:fill="auto"/>
          <w:lang w:val="cs-CZ" w:eastAsia="cs-CZ" w:bidi="cs-CZ"/>
        </w:rPr>
        <w:t>Zhotovitel zcela zodpovídá za bezpečnost a ochranu zdraví všech osob, které se s jeho vědomím zdržují v místě zhotovení díla a je povinen zabezpečit jejich vybavení ochrannými pracovními pomůckami.</w:t>
      </w:r>
    </w:p>
    <w:p>
      <w:pPr>
        <w:pStyle w:val="Style9"/>
        <w:keepNext w:val="0"/>
        <w:keepLines w:val="0"/>
        <w:widowControl w:val="0"/>
        <w:numPr>
          <w:ilvl w:val="0"/>
          <w:numId w:val="361"/>
        </w:numPr>
        <w:shd w:val="clear" w:color="auto" w:fill="auto"/>
        <w:tabs>
          <w:tab w:pos="444" w:val="left"/>
        </w:tabs>
        <w:bidi w:val="0"/>
        <w:spacing w:before="0" w:after="0" w:line="240" w:lineRule="auto"/>
        <w:ind w:left="440" w:right="0" w:hanging="440"/>
        <w:jc w:val="both"/>
        <w:rPr>
          <w:sz w:val="22"/>
          <w:szCs w:val="22"/>
        </w:rPr>
      </w:pPr>
      <w:r>
        <w:rPr>
          <w:color w:val="000000"/>
          <w:spacing w:val="0"/>
          <w:w w:val="100"/>
          <w:position w:val="0"/>
          <w:sz w:val="22"/>
          <w:szCs w:val="22"/>
          <w:shd w:val="clear" w:color="auto" w:fill="auto"/>
          <w:lang w:val="cs-CZ" w:eastAsia="cs-CZ" w:bidi="cs-CZ"/>
        </w:rPr>
        <w:t>Zhotovitel je povinen pro zamezení vzniku škod provádět v průběhu provádění díla vlastní dozor a soustavnou kontrolu nad dodržováním právních předpisů upravujících oblast bezpečnosti práce a požární ochranou v místě provádění díla.</w:t>
      </w:r>
    </w:p>
    <w:p>
      <w:pPr>
        <w:pStyle w:val="Style9"/>
        <w:keepNext w:val="0"/>
        <w:keepLines w:val="0"/>
        <w:widowControl w:val="0"/>
        <w:numPr>
          <w:ilvl w:val="0"/>
          <w:numId w:val="361"/>
        </w:numPr>
        <w:shd w:val="clear" w:color="auto" w:fill="auto"/>
        <w:tabs>
          <w:tab w:pos="444" w:val="left"/>
        </w:tabs>
        <w:bidi w:val="0"/>
        <w:spacing w:before="0" w:after="0" w:line="240" w:lineRule="auto"/>
        <w:ind w:left="440" w:right="0" w:hanging="440"/>
        <w:jc w:val="both"/>
        <w:rPr>
          <w:sz w:val="22"/>
          <w:szCs w:val="22"/>
        </w:rPr>
      </w:pPr>
      <w:r>
        <w:rPr>
          <w:color w:val="000000"/>
          <w:spacing w:val="0"/>
          <w:w w:val="100"/>
          <w:position w:val="0"/>
          <w:sz w:val="22"/>
          <w:szCs w:val="22"/>
          <w:shd w:val="clear" w:color="auto" w:fill="auto"/>
          <w:lang w:val="cs-CZ" w:eastAsia="cs-CZ" w:bidi="cs-CZ"/>
        </w:rPr>
        <w:t>Zhotovitel je povinen zabezpečit i veškerá bezpečnostní opatření na ochranu osob a majetku mimo prostor místa zhotovení díla, jsou-li dotčeny prováděním prací na díle (zejména veřejná prostranství nebo komunikace ponechaná v užívání veřejnosti jako např. podchody pod lešením).</w:t>
      </w:r>
    </w:p>
    <w:p>
      <w:pPr>
        <w:pStyle w:val="Style9"/>
        <w:keepNext w:val="0"/>
        <w:keepLines w:val="0"/>
        <w:widowControl w:val="0"/>
        <w:numPr>
          <w:ilvl w:val="0"/>
          <w:numId w:val="361"/>
        </w:numPr>
        <w:shd w:val="clear" w:color="auto" w:fill="auto"/>
        <w:tabs>
          <w:tab w:pos="444"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je povinen pravidelně kontrolovat stav objektů sousedících s místem provádění díla.</w:t>
      </w:r>
    </w:p>
    <w:p>
      <w:pPr>
        <w:pStyle w:val="Style9"/>
        <w:keepNext w:val="0"/>
        <w:keepLines w:val="0"/>
        <w:widowControl w:val="0"/>
        <w:numPr>
          <w:ilvl w:val="0"/>
          <w:numId w:val="361"/>
        </w:numPr>
        <w:shd w:val="clear" w:color="auto" w:fill="auto"/>
        <w:tabs>
          <w:tab w:pos="444" w:val="left"/>
        </w:tabs>
        <w:bidi w:val="0"/>
        <w:spacing w:before="0" w:after="260" w:line="240" w:lineRule="auto"/>
        <w:ind w:left="440" w:right="0" w:hanging="440"/>
        <w:jc w:val="both"/>
        <w:rPr>
          <w:sz w:val="22"/>
          <w:szCs w:val="22"/>
        </w:rPr>
      </w:pPr>
      <w:r>
        <w:rPr>
          <w:color w:val="000000"/>
          <w:spacing w:val="0"/>
          <w:w w:val="100"/>
          <w:position w:val="0"/>
          <w:sz w:val="22"/>
          <w:szCs w:val="22"/>
          <w:shd w:val="clear" w:color="auto" w:fill="auto"/>
          <w:lang w:val="cs-CZ" w:eastAsia="cs-CZ" w:bidi="cs-CZ"/>
        </w:rPr>
        <w:t>Dojde-li k jakémukoliv úrazu při provádění díla nebo při činnostech souvisejících s prováděním díla je Zhotovitel povinen zabezpečit vyšetření úrazu a sepsání příslušného záznamu.</w:t>
      </w:r>
    </w:p>
    <w:p>
      <w:pPr>
        <w:pStyle w:val="Style81"/>
        <w:keepNext/>
        <w:keepLines/>
        <w:widowControl w:val="0"/>
        <w:numPr>
          <w:ilvl w:val="0"/>
          <w:numId w:val="357"/>
        </w:numPr>
        <w:shd w:val="clear" w:color="auto" w:fill="auto"/>
        <w:tabs>
          <w:tab w:pos="764" w:val="left"/>
        </w:tabs>
        <w:bidi w:val="0"/>
        <w:spacing w:before="0" w:after="0" w:line="240" w:lineRule="auto"/>
        <w:ind w:left="0" w:right="0" w:firstLine="0"/>
        <w:jc w:val="both"/>
      </w:pPr>
      <w:bookmarkStart w:id="32" w:name="bookmark32"/>
      <w:bookmarkStart w:id="33" w:name="bookmark33"/>
      <w:r>
        <w:rPr>
          <w:color w:val="000000"/>
          <w:spacing w:val="0"/>
          <w:w w:val="100"/>
          <w:position w:val="0"/>
          <w:shd w:val="clear" w:color="auto" w:fill="auto"/>
          <w:lang w:val="cs-CZ" w:eastAsia="cs-CZ" w:bidi="cs-CZ"/>
        </w:rPr>
        <w:t>Dodržování podmínek rozhodnutí dotčených orgánů a organizací</w:t>
      </w:r>
      <w:bookmarkEnd w:id="32"/>
      <w:bookmarkEnd w:id="33"/>
    </w:p>
    <w:p>
      <w:pPr>
        <w:pStyle w:val="Style9"/>
        <w:keepNext w:val="0"/>
        <w:keepLines w:val="0"/>
        <w:widowControl w:val="0"/>
        <w:shd w:val="clear" w:color="auto" w:fill="auto"/>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se zavazuje dodržet při provádění díla veškeré podmínky a připomínky vyplývající z územního rozhodnutí, stavebního povolení a závazných stanovisek týkajících se předmětu díla. Pokud nesplněním těchto podmínek vznikne Objednateli škoda, je Zhotovitel povinen ji nahradit v plném rozsahu.</w:t>
      </w:r>
    </w:p>
    <w:p>
      <w:pPr>
        <w:pStyle w:val="Style9"/>
        <w:keepNext w:val="0"/>
        <w:keepLines w:val="0"/>
        <w:widowControl w:val="0"/>
        <w:numPr>
          <w:ilvl w:val="0"/>
          <w:numId w:val="347"/>
        </w:numPr>
        <w:shd w:val="clear" w:color="auto" w:fill="auto"/>
        <w:tabs>
          <w:tab w:pos="577"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Za účelem zajištění splnění povinností Zhotovitele vyplývajících ze Smlouvy v rámci realizace díla, se Zhotovitel zavazuje poskytnout Objednateli </w:t>
      </w:r>
      <w:r>
        <w:rPr>
          <w:b/>
          <w:bCs/>
          <w:color w:val="000000"/>
          <w:spacing w:val="0"/>
          <w:w w:val="100"/>
          <w:position w:val="0"/>
          <w:sz w:val="22"/>
          <w:szCs w:val="22"/>
          <w:shd w:val="clear" w:color="auto" w:fill="auto"/>
          <w:lang w:val="cs-CZ" w:eastAsia="cs-CZ" w:bidi="cs-CZ"/>
        </w:rPr>
        <w:t xml:space="preserve">„Zádržné“. </w:t>
      </w:r>
      <w:r>
        <w:rPr>
          <w:color w:val="000000"/>
          <w:spacing w:val="0"/>
          <w:w w:val="100"/>
          <w:position w:val="0"/>
          <w:sz w:val="22"/>
          <w:szCs w:val="22"/>
          <w:shd w:val="clear" w:color="auto" w:fill="auto"/>
          <w:lang w:val="cs-CZ" w:eastAsia="cs-CZ" w:bidi="cs-CZ"/>
        </w:rPr>
        <w:t xml:space="preserve">Zádržné dle těchto OP je ve výši, není-li dále v těchto OP uvedeno jinak </w:t>
      </w:r>
      <w:r>
        <w:rPr>
          <w:b/>
          <w:bCs/>
          <w:color w:val="000000"/>
          <w:spacing w:val="0"/>
          <w:w w:val="100"/>
          <w:position w:val="0"/>
          <w:sz w:val="22"/>
          <w:szCs w:val="22"/>
          <w:shd w:val="clear" w:color="auto" w:fill="auto"/>
          <w:lang w:val="cs-CZ" w:eastAsia="cs-CZ" w:bidi="cs-CZ"/>
        </w:rPr>
        <w:t xml:space="preserve">20 % z každé Zhotovitelem fakturované částky, </w:t>
      </w:r>
      <w:r>
        <w:rPr>
          <w:color w:val="000000"/>
          <w:spacing w:val="0"/>
          <w:w w:val="100"/>
          <w:position w:val="0"/>
          <w:sz w:val="22"/>
          <w:szCs w:val="22"/>
          <w:shd w:val="clear" w:color="auto" w:fill="auto"/>
          <w:lang w:val="cs-CZ" w:eastAsia="cs-CZ" w:bidi="cs-CZ"/>
        </w:rPr>
        <w:t xml:space="preserve">kterou je Objednatel oprávněn zadržet a nezaplatit až do dne provedení díla bez jakýchkoliv vad. Provedením díla bez jakýchkoliv vad ve vztahu k dílčí fakturaci dle této Smlouvy se pro účely tohoto odstavce rozumí dokončení díla Zhotovitelem a jeho převzetí Objednatelem bez výhrad, nebo odstranění všech vad Zhotovitelem poté, co bylo dílo Zhotovitelem dokončeno a Objednatelem převzato s výhradami. To znamená, že pro případ zjištění vad díla při předání a převzetí díla se toto zádržné právo uplatňuje až do dne podepsání zápisu o odstranění veškerých vad uvedených v protokolu z přejímacího řízení. Objednatel je povinen doplatit Zhotoviteli takto zadržované částky ve lhůtě 10 pracovních dní následujících po dni, ve kterém jeho zádržné právo zaniklo. Smluvní strany pro vyloučení pochybností výslovně sjednávají, že Objednatel není v prodlení se splacením příslušných zadržovaných částek po dobu, ve které oprávněně uplatňuje své zádržné právo podle tohoto bodu včetně lhůty 10 pracovních dní stanovené k doplacení zadržovaných částek. S výkonem zadržovacího práva tak nejsou </w:t>
      </w:r>
      <w:r>
        <w:rPr>
          <w:color w:val="000000"/>
          <w:spacing w:val="0"/>
          <w:w w:val="100"/>
          <w:position w:val="0"/>
          <w:sz w:val="22"/>
          <w:szCs w:val="22"/>
          <w:shd w:val="clear" w:color="auto" w:fill="auto"/>
          <w:lang w:val="cs-CZ" w:eastAsia="cs-CZ" w:bidi="cs-CZ"/>
        </w:rPr>
        <w:t>spojeny žádné negativní důsledky spojené s prodlením (nevzniká nárok na úrok z prodlení, nepřechází nebezpečí škody na věci a další) a nelze Objednatele za výkon tohoto svého práva žádným způsobem sankcionovat.</w:t>
      </w:r>
    </w:p>
    <w:p>
      <w:pPr>
        <w:pStyle w:val="Style9"/>
        <w:keepNext w:val="0"/>
        <w:keepLines w:val="0"/>
        <w:widowControl w:val="0"/>
        <w:shd w:val="clear" w:color="auto" w:fill="auto"/>
        <w:bidi w:val="0"/>
        <w:spacing w:before="0" w:after="260" w:line="240" w:lineRule="auto"/>
        <w:ind w:left="0" w:right="0" w:firstLine="1220"/>
        <w:jc w:val="both"/>
        <w:rPr>
          <w:sz w:val="22"/>
          <w:szCs w:val="22"/>
        </w:rPr>
      </w:pPr>
      <w:r>
        <w:rPr>
          <w:color w:val="000000"/>
          <w:spacing w:val="0"/>
          <w:w w:val="100"/>
          <w:position w:val="0"/>
          <w:sz w:val="22"/>
          <w:szCs w:val="22"/>
          <w:shd w:val="clear" w:color="auto" w:fill="auto"/>
          <w:lang w:val="cs-CZ" w:eastAsia="cs-CZ" w:bidi="cs-CZ"/>
        </w:rPr>
        <w:t xml:space="preserve">Zádržné za vady související s vegetačními úpravami a nepředložením geometrického plánu </w:t>
      </w:r>
      <w:r>
        <w:rPr>
          <w:b/>
          <w:bCs/>
          <w:color w:val="000000"/>
          <w:spacing w:val="0"/>
          <w:w w:val="100"/>
          <w:position w:val="0"/>
          <w:sz w:val="22"/>
          <w:szCs w:val="22"/>
          <w:shd w:val="clear" w:color="auto" w:fill="auto"/>
          <w:lang w:val="cs-CZ" w:eastAsia="cs-CZ" w:bidi="cs-CZ"/>
        </w:rPr>
        <w:t xml:space="preserve">činí 2 % z celkové částky ceny díla, </w:t>
      </w:r>
      <w:r>
        <w:rPr>
          <w:color w:val="000000"/>
          <w:spacing w:val="0"/>
          <w:w w:val="100"/>
          <w:position w:val="0"/>
          <w:sz w:val="22"/>
          <w:szCs w:val="22"/>
          <w:shd w:val="clear" w:color="auto" w:fill="auto"/>
          <w:lang w:val="cs-CZ" w:eastAsia="cs-CZ" w:bidi="cs-CZ"/>
        </w:rPr>
        <w:t>minimálně však ve výši částky uvedené v rámci rozpočtové ceny příslušné položky</w:t>
      </w:r>
      <w:r>
        <w:rPr>
          <w:b/>
          <w:bCs/>
          <w:color w:val="000000"/>
          <w:spacing w:val="0"/>
          <w:w w:val="100"/>
          <w:position w:val="0"/>
          <w:sz w:val="22"/>
          <w:szCs w:val="22"/>
          <w:shd w:val="clear" w:color="auto" w:fill="auto"/>
          <w:lang w:val="cs-CZ" w:eastAsia="cs-CZ" w:bidi="cs-CZ"/>
        </w:rPr>
        <w:t>.</w:t>
      </w:r>
    </w:p>
    <w:p>
      <w:pPr>
        <w:pStyle w:val="Style9"/>
        <w:keepNext w:val="0"/>
        <w:keepLines w:val="0"/>
        <w:widowControl w:val="0"/>
        <w:numPr>
          <w:ilvl w:val="0"/>
          <w:numId w:val="347"/>
        </w:numPr>
        <w:shd w:val="clear" w:color="auto" w:fill="auto"/>
        <w:tabs>
          <w:tab w:pos="591" w:val="left"/>
        </w:tabs>
        <w:bidi w:val="0"/>
        <w:spacing w:before="0" w:after="480" w:line="240" w:lineRule="auto"/>
        <w:ind w:left="0" w:right="0" w:firstLine="0"/>
        <w:jc w:val="both"/>
        <w:rPr>
          <w:sz w:val="22"/>
          <w:szCs w:val="22"/>
        </w:rPr>
      </w:pPr>
      <w:bookmarkStart w:id="34" w:name="bookmark34"/>
      <w:r>
        <w:rPr>
          <w:color w:val="000000"/>
          <w:spacing w:val="0"/>
          <w:w w:val="100"/>
          <w:position w:val="0"/>
          <w:sz w:val="22"/>
          <w:szCs w:val="22"/>
          <w:shd w:val="clear" w:color="auto" w:fill="auto"/>
          <w:lang w:val="cs-CZ" w:eastAsia="cs-CZ" w:bidi="cs-CZ"/>
        </w:rPr>
        <w:t>Objednatel je oprávněn uspokojit své pohledávky vůči Zhotoviteli ze Zádržného, až do plné výše zadržené částky, a to z titulu nedodržení ujednání vyplývajících ze Smlouvy ve vztahu k provedení díla řádně a včas, zejména při neplnění jednotlivých termínů časového harmonogramu prací a při prodlení zhotovení díla ve sjednané lhůtě dle uzavřené Smlouvy.</w:t>
      </w:r>
      <w:bookmarkEnd w:id="34"/>
    </w:p>
    <w:p>
      <w:pPr>
        <w:pStyle w:val="Style9"/>
        <w:keepNext w:val="0"/>
        <w:keepLines w:val="0"/>
        <w:widowControl w:val="0"/>
        <w:numPr>
          <w:ilvl w:val="0"/>
          <w:numId w:val="323"/>
        </w:numPr>
        <w:shd w:val="clear" w:color="auto" w:fill="auto"/>
        <w:tabs>
          <w:tab w:pos="370" w:val="left"/>
        </w:tabs>
        <w:bidi w:val="0"/>
        <w:spacing w:before="0" w:after="260" w:line="216" w:lineRule="auto"/>
        <w:ind w:left="0" w:right="0" w:firstLine="0"/>
        <w:jc w:val="center"/>
      </w:pPr>
      <w:r>
        <w:rPr>
          <w:b/>
          <w:bCs/>
          <w:color w:val="000000"/>
          <w:spacing w:val="0"/>
          <w:w w:val="100"/>
          <w:position w:val="0"/>
          <w:u w:val="single"/>
          <w:shd w:val="clear" w:color="auto" w:fill="auto"/>
          <w:lang w:val="cs-CZ" w:eastAsia="cs-CZ" w:bidi="cs-CZ"/>
        </w:rPr>
        <w:t>Staveniště a jeho zařízení</w:t>
      </w:r>
    </w:p>
    <w:p>
      <w:pPr>
        <w:pStyle w:val="Style9"/>
        <w:keepNext w:val="0"/>
        <w:keepLines w:val="0"/>
        <w:widowControl w:val="0"/>
        <w:numPr>
          <w:ilvl w:val="0"/>
          <w:numId w:val="363"/>
        </w:numPr>
        <w:shd w:val="clear" w:color="auto" w:fill="auto"/>
        <w:tabs>
          <w:tab w:pos="481"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Staveniště předá Zadavatel Zhotoviteli </w:t>
      </w:r>
      <w:r>
        <w:rPr>
          <w:b/>
          <w:bCs/>
          <w:color w:val="000000"/>
          <w:spacing w:val="0"/>
          <w:w w:val="100"/>
          <w:position w:val="0"/>
          <w:sz w:val="22"/>
          <w:szCs w:val="22"/>
          <w:shd w:val="clear" w:color="auto" w:fill="auto"/>
          <w:lang w:val="cs-CZ" w:eastAsia="cs-CZ" w:bidi="cs-CZ"/>
        </w:rPr>
        <w:t xml:space="preserve">do 15 kalendářních dnů ode dne nabytí účinnosti Smlouvy. </w:t>
      </w:r>
      <w:r>
        <w:rPr>
          <w:color w:val="000000"/>
          <w:spacing w:val="0"/>
          <w:w w:val="100"/>
          <w:position w:val="0"/>
          <w:sz w:val="22"/>
          <w:szCs w:val="22"/>
          <w:shd w:val="clear" w:color="auto" w:fill="auto"/>
          <w:lang w:val="cs-CZ" w:eastAsia="cs-CZ" w:bidi="cs-CZ"/>
        </w:rPr>
        <w:t>O předání staveniště Zadavatelem Zhotoviteli bude sepsán písemný protokol, který bude vyhotoven ve dvou stejnopisech, z nichž každá smluvní strana obdrží po jednom vyhotovení. Staveništěm se pro účely Smlouvy a těchto OP rozumí místo zhotovení díla určené v příslušné PD, a projednané ve smyslu podmínek stavebního povolení a Smlouvy. Součástí předání a převzetí staveniště je i předání dokumentů Zadavatelem Zhotoviteli, nezbytných pro řádné užívání staveniště (případně sjednání dohody o termínu předání), a to zejména:</w:t>
      </w:r>
    </w:p>
    <w:p>
      <w:pPr>
        <w:pStyle w:val="Style9"/>
        <w:keepNext w:val="0"/>
        <w:keepLines w:val="0"/>
        <w:widowControl w:val="0"/>
        <w:numPr>
          <w:ilvl w:val="0"/>
          <w:numId w:val="365"/>
        </w:numPr>
        <w:shd w:val="clear" w:color="auto" w:fill="auto"/>
        <w:tabs>
          <w:tab w:pos="442"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pravomocné stavební povolení,</w:t>
      </w:r>
    </w:p>
    <w:p>
      <w:pPr>
        <w:pStyle w:val="Style9"/>
        <w:keepNext w:val="0"/>
        <w:keepLines w:val="0"/>
        <w:widowControl w:val="0"/>
        <w:numPr>
          <w:ilvl w:val="0"/>
          <w:numId w:val="365"/>
        </w:numPr>
        <w:shd w:val="clear" w:color="auto" w:fill="auto"/>
        <w:tabs>
          <w:tab w:pos="442" w:val="left"/>
        </w:tabs>
        <w:bidi w:val="0"/>
        <w:spacing w:before="0" w:after="0" w:line="240" w:lineRule="auto"/>
        <w:ind w:left="440" w:right="0" w:hanging="440"/>
        <w:jc w:val="both"/>
        <w:rPr>
          <w:sz w:val="22"/>
          <w:szCs w:val="22"/>
        </w:rPr>
      </w:pPr>
      <w:r>
        <w:rPr>
          <w:color w:val="000000"/>
          <w:spacing w:val="0"/>
          <w:w w:val="100"/>
          <w:position w:val="0"/>
          <w:sz w:val="22"/>
          <w:szCs w:val="22"/>
          <w:shd w:val="clear" w:color="auto" w:fill="auto"/>
          <w:lang w:val="cs-CZ" w:eastAsia="cs-CZ" w:bidi="cs-CZ"/>
        </w:rPr>
        <w:t>projektová dokumentace ověřená stavebním úřadem v případě, že stavba vyžaduje vydání stavebního povolení,</w:t>
      </w:r>
    </w:p>
    <w:p>
      <w:pPr>
        <w:pStyle w:val="Style9"/>
        <w:keepNext w:val="0"/>
        <w:keepLines w:val="0"/>
        <w:widowControl w:val="0"/>
        <w:numPr>
          <w:ilvl w:val="0"/>
          <w:numId w:val="365"/>
        </w:numPr>
        <w:shd w:val="clear" w:color="auto" w:fill="auto"/>
        <w:tabs>
          <w:tab w:pos="442"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přehled smluvních vztahů.</w:t>
      </w:r>
    </w:p>
    <w:p>
      <w:pPr>
        <w:pStyle w:val="Style9"/>
        <w:keepNext w:val="0"/>
        <w:keepLines w:val="0"/>
        <w:widowControl w:val="0"/>
        <w:numPr>
          <w:ilvl w:val="0"/>
          <w:numId w:val="363"/>
        </w:numPr>
        <w:shd w:val="clear" w:color="auto" w:fill="auto"/>
        <w:tabs>
          <w:tab w:pos="481"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Provozní, sociální a případně i výrobní zařízení staveniště zabezpečuje Zhotovitel v souladu se svými potřebami, v souladu s PD a požadavky Objednatele na výkon TDS a AD. Náklady na projekt, vybudování, zprovoznění, údržbu, likvidaci a vyklizení zařízení staveniště jsou zahrnuty ve sjednané ceně díla. Zhotovitel je povinen si na vlastní náklad zabezpečit samostatná odběrná místa pro jím spotřebované energie, vodu a jiná média pro účely realizace díla.</w:t>
      </w:r>
    </w:p>
    <w:p>
      <w:pPr>
        <w:pStyle w:val="Style9"/>
        <w:keepNext w:val="0"/>
        <w:keepLines w:val="0"/>
        <w:widowControl w:val="0"/>
        <w:shd w:val="clear" w:color="auto" w:fill="auto"/>
        <w:bidi w:val="0"/>
        <w:spacing w:before="0" w:after="260" w:line="240" w:lineRule="auto"/>
        <w:ind w:left="0" w:right="0" w:firstLine="720"/>
        <w:jc w:val="both"/>
        <w:rPr>
          <w:sz w:val="22"/>
          <w:szCs w:val="22"/>
        </w:rPr>
      </w:pPr>
      <w:r>
        <w:rPr>
          <w:color w:val="000000"/>
          <w:spacing w:val="0"/>
          <w:w w:val="100"/>
          <w:position w:val="0"/>
          <w:sz w:val="22"/>
          <w:szCs w:val="22"/>
          <w:shd w:val="clear" w:color="auto" w:fill="auto"/>
          <w:lang w:val="cs-CZ" w:eastAsia="cs-CZ" w:bidi="cs-CZ"/>
        </w:rPr>
        <w:t>Zhotovitel je povinen poskytnout Objednateli a osobám vykonávajícím funkci TDS a AD provozní prostory a zařízení nezbytné pro výkon jejich funkce při realizaci díla. Nejpozději před převzetím staveniště si smluvní strany vzájemně oznámí jména osob pověřených jednáním a stykem s pracovníky druhé smluvní strany s vymezením funkcí a pravomocí, pokud všechna tato jména nejsou uvedena již ve Smlouvě. Zhotovitel je povinen užívat staveniště pouze pro účely související s prováděním díla a při užívání staveniště je povinen dodržovat veškeré právní předpisy.</w:t>
      </w:r>
    </w:p>
    <w:p>
      <w:pPr>
        <w:pStyle w:val="Style9"/>
        <w:keepNext w:val="0"/>
        <w:keepLines w:val="0"/>
        <w:widowControl w:val="0"/>
        <w:numPr>
          <w:ilvl w:val="0"/>
          <w:numId w:val="363"/>
        </w:numPr>
        <w:shd w:val="clear" w:color="auto" w:fill="auto"/>
        <w:tabs>
          <w:tab w:pos="481"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Zhotovitel je povinen zabezpečit na staveništi identifikační tabuli v provedení a rozměrech obvyklých, s uvedením údajů o stavbě a údajů o Zhotoviteli a Objednateli, případně v rozsahu publicity v souladu s požadavky Operačního programu. Zhotovitel je povinen tuto identifikační tabuli udržovat v aktuálním stavu. Zhotovitel rovněž zabezpečí vyvěšení Oznámení o zahájení prací dle </w:t>
      </w:r>
      <w:r>
        <w:rPr>
          <w:b/>
          <w:bCs/>
          <w:color w:val="000000"/>
          <w:spacing w:val="0"/>
          <w:w w:val="100"/>
          <w:position w:val="0"/>
          <w:sz w:val="22"/>
          <w:szCs w:val="22"/>
          <w:shd w:val="clear" w:color="auto" w:fill="auto"/>
          <w:lang w:val="cs-CZ" w:eastAsia="cs-CZ" w:bidi="cs-CZ"/>
        </w:rPr>
        <w:t xml:space="preserve">§ </w:t>
      </w:r>
      <w:r>
        <w:rPr>
          <w:color w:val="000000"/>
          <w:spacing w:val="0"/>
          <w:w w:val="100"/>
          <w:position w:val="0"/>
          <w:sz w:val="22"/>
          <w:szCs w:val="22"/>
          <w:shd w:val="clear" w:color="auto" w:fill="auto"/>
          <w:lang w:val="cs-CZ" w:eastAsia="cs-CZ" w:bidi="cs-CZ"/>
        </w:rPr>
        <w:t>5 vyhlášky č. 591/2006 Sb.</w:t>
      </w:r>
    </w:p>
    <w:p>
      <w:pPr>
        <w:pStyle w:val="Style9"/>
        <w:keepNext w:val="0"/>
        <w:keepLines w:val="0"/>
        <w:widowControl w:val="0"/>
        <w:numPr>
          <w:ilvl w:val="0"/>
          <w:numId w:val="363"/>
        </w:numPr>
        <w:shd w:val="clear" w:color="auto" w:fill="auto"/>
        <w:tabs>
          <w:tab w:pos="481"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pPr>
        <w:pStyle w:val="Style9"/>
        <w:keepNext w:val="0"/>
        <w:keepLines w:val="0"/>
        <w:widowControl w:val="0"/>
        <w:numPr>
          <w:ilvl w:val="0"/>
          <w:numId w:val="363"/>
        </w:numPr>
        <w:shd w:val="clear" w:color="auto" w:fill="auto"/>
        <w:tabs>
          <w:tab w:pos="481"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bude mít v průběhu realizace a dokončování předmětu díla na staveništi výhradní odpovědnost za:</w:t>
      </w:r>
    </w:p>
    <w:p>
      <w:pPr>
        <w:pStyle w:val="Style9"/>
        <w:keepNext w:val="0"/>
        <w:keepLines w:val="0"/>
        <w:widowControl w:val="0"/>
        <w:numPr>
          <w:ilvl w:val="0"/>
          <w:numId w:val="367"/>
        </w:numPr>
        <w:shd w:val="clear" w:color="auto" w:fill="auto"/>
        <w:tabs>
          <w:tab w:pos="407" w:val="left"/>
        </w:tabs>
        <w:bidi w:val="0"/>
        <w:spacing w:before="0" w:after="0" w:line="240" w:lineRule="auto"/>
        <w:ind w:left="440" w:right="0" w:hanging="440"/>
        <w:jc w:val="both"/>
        <w:rPr>
          <w:sz w:val="22"/>
          <w:szCs w:val="22"/>
        </w:rPr>
      </w:pPr>
      <w:r>
        <w:rPr>
          <w:color w:val="000000"/>
          <w:spacing w:val="0"/>
          <w:w w:val="100"/>
          <w:position w:val="0"/>
          <w:sz w:val="22"/>
          <w:szCs w:val="22"/>
          <w:shd w:val="clear" w:color="auto" w:fill="auto"/>
          <w:lang w:val="cs-CZ" w:eastAsia="cs-CZ" w:bidi="cs-CZ"/>
        </w:rPr>
        <w:t>zajištění bezpečnosti všech osob oprávněných k pohybu na staveništi, udržování staveniště v uspořádaném stavu za účelem předcházení vzniku škod; a</w:t>
      </w:r>
    </w:p>
    <w:p>
      <w:pPr>
        <w:pStyle w:val="Style9"/>
        <w:keepNext w:val="0"/>
        <w:keepLines w:val="0"/>
        <w:widowControl w:val="0"/>
        <w:numPr>
          <w:ilvl w:val="0"/>
          <w:numId w:val="367"/>
        </w:numPr>
        <w:shd w:val="clear" w:color="auto" w:fill="auto"/>
        <w:tabs>
          <w:tab w:pos="407" w:val="left"/>
        </w:tabs>
        <w:bidi w:val="0"/>
        <w:spacing w:before="0" w:after="0" w:line="240" w:lineRule="auto"/>
        <w:ind w:left="440" w:right="0" w:hanging="440"/>
        <w:jc w:val="both"/>
        <w:rPr>
          <w:sz w:val="22"/>
          <w:szCs w:val="22"/>
        </w:rPr>
      </w:pPr>
      <w:r>
        <w:rPr>
          <w:color w:val="000000"/>
          <w:spacing w:val="0"/>
          <w:w w:val="100"/>
          <w:position w:val="0"/>
          <w:sz w:val="22"/>
          <w:szCs w:val="22"/>
          <w:shd w:val="clear" w:color="auto" w:fill="auto"/>
          <w:lang w:val="cs-CZ" w:eastAsia="cs-CZ" w:bidi="cs-CZ"/>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pPr>
        <w:pStyle w:val="Style9"/>
        <w:keepNext w:val="0"/>
        <w:keepLines w:val="0"/>
        <w:widowControl w:val="0"/>
        <w:numPr>
          <w:ilvl w:val="0"/>
          <w:numId w:val="367"/>
        </w:numPr>
        <w:shd w:val="clear" w:color="auto" w:fill="auto"/>
        <w:tabs>
          <w:tab w:pos="407" w:val="left"/>
        </w:tabs>
        <w:bidi w:val="0"/>
        <w:spacing w:before="0" w:after="0" w:line="240" w:lineRule="auto"/>
        <w:ind w:left="440" w:right="0" w:hanging="440"/>
        <w:jc w:val="both"/>
        <w:rPr>
          <w:sz w:val="22"/>
          <w:szCs w:val="22"/>
        </w:rPr>
      </w:pPr>
      <w:r>
        <w:rPr>
          <w:color w:val="000000"/>
          <w:spacing w:val="0"/>
          <w:w w:val="100"/>
          <w:position w:val="0"/>
          <w:sz w:val="22"/>
          <w:szCs w:val="22"/>
          <w:shd w:val="clear" w:color="auto" w:fill="auto"/>
          <w:lang w:val="cs-CZ" w:eastAsia="cs-CZ" w:bidi="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pPr>
        <w:pStyle w:val="Style9"/>
        <w:keepNext w:val="0"/>
        <w:keepLines w:val="0"/>
        <w:widowControl w:val="0"/>
        <w:numPr>
          <w:ilvl w:val="0"/>
          <w:numId w:val="367"/>
        </w:numPr>
        <w:shd w:val="clear" w:color="auto" w:fill="auto"/>
        <w:tabs>
          <w:tab w:pos="407" w:val="left"/>
        </w:tabs>
        <w:bidi w:val="0"/>
        <w:spacing w:before="0" w:after="0" w:line="240" w:lineRule="auto"/>
        <w:ind w:left="440" w:right="0" w:hanging="440"/>
        <w:jc w:val="both"/>
        <w:rPr>
          <w:sz w:val="22"/>
          <w:szCs w:val="22"/>
        </w:rPr>
      </w:pPr>
      <w:r>
        <w:rPr>
          <w:color w:val="000000"/>
          <w:spacing w:val="0"/>
          <w:w w:val="100"/>
          <w:position w:val="0"/>
          <w:sz w:val="22"/>
          <w:szCs w:val="22"/>
          <w:shd w:val="clear" w:color="auto" w:fill="auto"/>
          <w:lang w:val="cs-CZ" w:eastAsia="cs-CZ" w:bidi="cs-CZ"/>
        </w:rPr>
        <w:t>zajištění bezpečnostních opatření proti vniku neoprávněných osob na staveniště, proti odcizení a poškození jakýchkoliv materiálů a věcí nalézajících se na staveništi, či jakýmkoliv nedovoleným zásahům třetích osob.</w:t>
      </w:r>
    </w:p>
    <w:p>
      <w:pPr>
        <w:pStyle w:val="Style9"/>
        <w:keepNext w:val="0"/>
        <w:keepLines w:val="0"/>
        <w:widowControl w:val="0"/>
        <w:numPr>
          <w:ilvl w:val="0"/>
          <w:numId w:val="367"/>
        </w:numPr>
        <w:shd w:val="clear" w:color="auto" w:fill="auto"/>
        <w:tabs>
          <w:tab w:pos="407" w:val="left"/>
        </w:tabs>
        <w:bidi w:val="0"/>
        <w:spacing w:before="0" w:after="260" w:line="240" w:lineRule="auto"/>
        <w:ind w:left="440" w:right="0" w:hanging="440"/>
        <w:jc w:val="both"/>
        <w:rPr>
          <w:sz w:val="22"/>
          <w:szCs w:val="22"/>
        </w:rPr>
      </w:pPr>
      <w:r>
        <w:rPr>
          <w:color w:val="000000"/>
          <w:spacing w:val="0"/>
          <w:w w:val="100"/>
          <w:position w:val="0"/>
          <w:sz w:val="22"/>
          <w:szCs w:val="22"/>
          <w:shd w:val="clear" w:color="auto" w:fill="auto"/>
          <w:lang w:val="cs-CZ" w:eastAsia="cs-CZ" w:bidi="cs-CZ"/>
        </w:rPr>
        <w:t>zajištění,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Krajského úřadu Kraje Vysočina změny projednat. Projednáním se rozumí písemné anebo emailové vyjádření oddělení dopravní obslužnosti k návrhu objízdných tras, které předloží zhotovitel.</w:t>
      </w:r>
    </w:p>
    <w:p>
      <w:pPr>
        <w:pStyle w:val="Style9"/>
        <w:keepNext w:val="0"/>
        <w:keepLines w:val="0"/>
        <w:widowControl w:val="0"/>
        <w:numPr>
          <w:ilvl w:val="0"/>
          <w:numId w:val="363"/>
        </w:numPr>
        <w:shd w:val="clear" w:color="auto" w:fill="auto"/>
        <w:tabs>
          <w:tab w:pos="481"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po celou dobu realizace díla zodpovídá za zabezpečení staveniště dle podmínek příslušné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pPr>
        <w:pStyle w:val="Style9"/>
        <w:keepNext w:val="0"/>
        <w:keepLines w:val="0"/>
        <w:widowControl w:val="0"/>
        <w:shd w:val="clear" w:color="auto" w:fill="auto"/>
        <w:bidi w:val="0"/>
        <w:spacing w:before="0" w:after="260" w:line="240" w:lineRule="auto"/>
        <w:ind w:left="0" w:right="0" w:firstLine="720"/>
        <w:jc w:val="both"/>
        <w:rPr>
          <w:sz w:val="22"/>
          <w:szCs w:val="22"/>
        </w:rPr>
      </w:pPr>
      <w:r>
        <w:rPr>
          <w:color w:val="000000"/>
          <w:spacing w:val="0"/>
          <w:w w:val="100"/>
          <w:position w:val="0"/>
          <w:sz w:val="22"/>
          <w:szCs w:val="22"/>
          <w:shd w:val="clear" w:color="auto" w:fill="auto"/>
          <w:lang w:val="cs-CZ" w:eastAsia="cs-CZ" w:bidi="cs-CZ"/>
        </w:rPr>
        <w:t>Staveniště a místo skladování materiálů a místa výkopů je Zhotovitel povinen dle příslušných předpisů o bezpečnosti práce označit tabulkami, ohraničit, osvětlit, zabezpečit jejich ochranu, včetně protipožárních opatření a zajištění bezpečnosti a ochrany zdraví při práci.</w:t>
      </w:r>
    </w:p>
    <w:p>
      <w:pPr>
        <w:pStyle w:val="Style9"/>
        <w:keepNext w:val="0"/>
        <w:keepLines w:val="0"/>
        <w:widowControl w:val="0"/>
        <w:shd w:val="clear" w:color="auto" w:fill="auto"/>
        <w:bidi w:val="0"/>
        <w:spacing w:before="0" w:after="260" w:line="240" w:lineRule="auto"/>
        <w:ind w:left="0" w:right="0" w:firstLine="720"/>
        <w:jc w:val="both"/>
        <w:rPr>
          <w:sz w:val="22"/>
          <w:szCs w:val="22"/>
        </w:rPr>
      </w:pPr>
      <w:r>
        <w:rPr>
          <w:color w:val="000000"/>
          <w:spacing w:val="0"/>
          <w:w w:val="100"/>
          <w:position w:val="0"/>
          <w:sz w:val="22"/>
          <w:szCs w:val="22"/>
          <w:shd w:val="clear" w:color="auto" w:fill="auto"/>
          <w:lang w:val="cs-CZ" w:eastAsia="cs-CZ" w:bidi="cs-CZ"/>
        </w:rPr>
        <w:t>Jako součást zařízení staveniště zajistí Zhotovitel i rozvod potřebných médií na staveništi a jejich připojení na odběrná místa. Zhotovitel je povinen zabezpečit samostatná měřicí místa na úhradu jím spotřebovaných energií a medií a tyto uhradit. Náklady na energie jsou součástí nabídkové ceny.</w:t>
      </w:r>
    </w:p>
    <w:p>
      <w:pPr>
        <w:pStyle w:val="Style9"/>
        <w:keepNext w:val="0"/>
        <w:keepLines w:val="0"/>
        <w:widowControl w:val="0"/>
        <w:numPr>
          <w:ilvl w:val="0"/>
          <w:numId w:val="363"/>
        </w:numPr>
        <w:shd w:val="clear" w:color="auto" w:fill="auto"/>
        <w:tabs>
          <w:tab w:pos="481"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Zhotovitel je povinen Objednateli písemně oznámit nejpozději </w:t>
      </w:r>
      <w:r>
        <w:rPr>
          <w:b/>
          <w:bCs/>
          <w:color w:val="000000"/>
          <w:spacing w:val="0"/>
          <w:w w:val="100"/>
          <w:position w:val="0"/>
          <w:sz w:val="22"/>
          <w:szCs w:val="22"/>
          <w:shd w:val="clear" w:color="auto" w:fill="auto"/>
          <w:lang w:val="cs-CZ" w:eastAsia="cs-CZ" w:bidi="cs-CZ"/>
        </w:rPr>
        <w:t xml:space="preserve">10 kalendářních </w:t>
      </w:r>
      <w:r>
        <w:rPr>
          <w:color w:val="000000"/>
          <w:spacing w:val="0"/>
          <w:w w:val="100"/>
          <w:position w:val="0"/>
          <w:sz w:val="22"/>
          <w:szCs w:val="22"/>
          <w:shd w:val="clear" w:color="auto" w:fill="auto"/>
          <w:lang w:val="cs-CZ" w:eastAsia="cs-CZ" w:bidi="cs-CZ"/>
        </w:rPr>
        <w:t xml:space="preserve">dní předem, kdy bude dílo připraveno k předání dle </w:t>
      </w:r>
      <w:r>
        <w:rPr>
          <w:b/>
          <w:bCs/>
          <w:color w:val="000000"/>
          <w:spacing w:val="0"/>
          <w:w w:val="100"/>
          <w:position w:val="0"/>
          <w:sz w:val="22"/>
          <w:szCs w:val="22"/>
          <w:shd w:val="clear" w:color="auto" w:fill="auto"/>
          <w:lang w:val="cs-CZ" w:eastAsia="cs-CZ" w:bidi="cs-CZ"/>
        </w:rPr>
        <w:t>čl. XIII. těchto OP</w:t>
      </w:r>
      <w:r>
        <w:rPr>
          <w:color w:val="000000"/>
          <w:spacing w:val="0"/>
          <w:w w:val="100"/>
          <w:position w:val="0"/>
          <w:sz w:val="22"/>
          <w:szCs w:val="22"/>
          <w:shd w:val="clear" w:color="auto" w:fill="auto"/>
          <w:lang w:val="cs-CZ" w:eastAsia="cs-CZ" w:bidi="cs-CZ"/>
        </w:rPr>
        <w:t>, aby Objednatel mohl včas připravit a u příslušného stavebního úřadu podat návrh na uvedení stavby do provozu dle příslušného zákona.</w:t>
      </w:r>
    </w:p>
    <w:p>
      <w:pPr>
        <w:pStyle w:val="Style9"/>
        <w:keepNext w:val="0"/>
        <w:keepLines w:val="0"/>
        <w:widowControl w:val="0"/>
        <w:shd w:val="clear" w:color="auto" w:fill="auto"/>
        <w:bidi w:val="0"/>
        <w:spacing w:before="0" w:after="260" w:line="240" w:lineRule="auto"/>
        <w:ind w:left="0" w:right="0" w:firstLine="720"/>
        <w:jc w:val="both"/>
        <w:rPr>
          <w:sz w:val="22"/>
          <w:szCs w:val="22"/>
        </w:rPr>
      </w:pPr>
      <w:r>
        <w:rPr>
          <w:color w:val="000000"/>
          <w:spacing w:val="0"/>
          <w:w w:val="100"/>
          <w:position w:val="0"/>
          <w:sz w:val="22"/>
          <w:szCs w:val="22"/>
          <w:shd w:val="clear" w:color="auto" w:fill="auto"/>
          <w:lang w:val="cs-CZ" w:eastAsia="cs-CZ" w:bidi="cs-CZ"/>
        </w:rPr>
        <w:t>Nebude-li v zápise o předání a převzetí dohodnuto jinak, zejména jde-li o ponechání zařízení staveniště nutného pro zabezpečení odstranění vad díla ve smyslu protokolu o předání a převzetí díla, bude staveniště vyklizeno nejpozději do 10 pracovních dnů ode dne předání a převzetí díla a bude proveden závěrečný úklid místa provádění stavby včetně stavby samotné. Pozemky a komunikace dotčené výstavbou budou k tomuto dni uvedeny do původního stavu nebo do stavu dle podmínek stavebního povolení. Nevyklidí-li Zhotovitel staveniště ve sjednaném termínu je Objednatel oprávněn zabezpečit vyklizení staveniště třetí osobou a náklady s tím spojené uhradí Objednateli Zhotovitel.</w:t>
      </w:r>
    </w:p>
    <w:p>
      <w:pPr>
        <w:pStyle w:val="Style9"/>
        <w:keepNext w:val="0"/>
        <w:keepLines w:val="0"/>
        <w:widowControl w:val="0"/>
        <w:shd w:val="clear" w:color="auto" w:fill="auto"/>
        <w:bidi w:val="0"/>
        <w:spacing w:before="0" w:after="260" w:line="240" w:lineRule="auto"/>
        <w:ind w:left="0" w:right="0" w:firstLine="720"/>
        <w:jc w:val="both"/>
        <w:rPr>
          <w:sz w:val="22"/>
          <w:szCs w:val="22"/>
        </w:rPr>
      </w:pPr>
      <w:r>
        <w:rPr>
          <w:color w:val="000000"/>
          <w:spacing w:val="0"/>
          <w:w w:val="100"/>
          <w:position w:val="0"/>
          <w:sz w:val="22"/>
          <w:szCs w:val="22"/>
          <w:shd w:val="clear" w:color="auto" w:fill="auto"/>
          <w:lang w:val="cs-CZ" w:eastAsia="cs-CZ" w:bidi="cs-CZ"/>
        </w:rPr>
        <w:t>Jestliže v souvislosti s provozem staveniště nebo prováděním díla bude třeba umístit nebo přemístit dopravní značky podle předpisů o pozemních komunikacích, obstará tyto práce včetně vydání příslušného stanovení na své náklady Zhotovitel. Zhotovitel dále zodpovídá i za umisťování, přemisťování a udržování dopravních značek v souvislosti s průběhem provádění prací. Jakékoliv pokuty či náhrady škod vzniklých v této souvislosti jdou k tíži Zhotovitele.</w:t>
      </w:r>
    </w:p>
    <w:p>
      <w:pPr>
        <w:pStyle w:val="Style9"/>
        <w:keepNext w:val="0"/>
        <w:keepLines w:val="0"/>
        <w:widowControl w:val="0"/>
        <w:numPr>
          <w:ilvl w:val="0"/>
          <w:numId w:val="363"/>
        </w:numPr>
        <w:shd w:val="clear" w:color="auto" w:fill="auto"/>
        <w:tabs>
          <w:tab w:pos="481"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je povinen před zahájením technologické přestávky na stavbě umístit informační tabuli o této skutečnosti s uvedením údajů o počátku a konci této přestávky.</w:t>
      </w:r>
    </w:p>
    <w:p>
      <w:pPr>
        <w:pStyle w:val="Style9"/>
        <w:keepNext w:val="0"/>
        <w:keepLines w:val="0"/>
        <w:widowControl w:val="0"/>
        <w:numPr>
          <w:ilvl w:val="0"/>
          <w:numId w:val="323"/>
        </w:numPr>
        <w:shd w:val="clear" w:color="auto" w:fill="auto"/>
        <w:tabs>
          <w:tab w:pos="318" w:val="left"/>
        </w:tabs>
        <w:bidi w:val="0"/>
        <w:spacing w:before="0" w:after="260" w:line="216" w:lineRule="auto"/>
        <w:ind w:left="0" w:right="0" w:firstLine="0"/>
        <w:jc w:val="center"/>
      </w:pPr>
      <w:r>
        <w:rPr>
          <w:b/>
          <w:bCs/>
          <w:color w:val="000000"/>
          <w:spacing w:val="0"/>
          <w:w w:val="100"/>
          <w:position w:val="0"/>
          <w:u w:val="single"/>
          <w:shd w:val="clear" w:color="auto" w:fill="auto"/>
          <w:lang w:val="cs-CZ" w:eastAsia="cs-CZ" w:bidi="cs-CZ"/>
        </w:rPr>
        <w:t>Stavební deník, TDS a AD</w:t>
      </w:r>
    </w:p>
    <w:p>
      <w:pPr>
        <w:pStyle w:val="Style81"/>
        <w:keepNext/>
        <w:keepLines/>
        <w:widowControl w:val="0"/>
        <w:numPr>
          <w:ilvl w:val="0"/>
          <w:numId w:val="369"/>
        </w:numPr>
        <w:shd w:val="clear" w:color="auto" w:fill="auto"/>
        <w:tabs>
          <w:tab w:pos="692" w:val="left"/>
        </w:tabs>
        <w:bidi w:val="0"/>
        <w:spacing w:before="0" w:after="0" w:line="240" w:lineRule="auto"/>
        <w:ind w:left="0" w:right="0" w:firstLine="0"/>
        <w:jc w:val="both"/>
      </w:pPr>
      <w:bookmarkStart w:id="35" w:name="bookmark35"/>
      <w:bookmarkStart w:id="36" w:name="bookmark36"/>
      <w:r>
        <w:rPr>
          <w:color w:val="000000"/>
          <w:spacing w:val="0"/>
          <w:w w:val="100"/>
          <w:position w:val="0"/>
          <w:shd w:val="clear" w:color="auto" w:fill="auto"/>
          <w:lang w:val="cs-CZ" w:eastAsia="cs-CZ" w:bidi="cs-CZ"/>
        </w:rPr>
        <w:t>Stavební deník</w:t>
      </w:r>
      <w:bookmarkEnd w:id="35"/>
      <w:bookmarkEnd w:id="36"/>
    </w:p>
    <w:p>
      <w:pPr>
        <w:pStyle w:val="Style9"/>
        <w:keepNext w:val="0"/>
        <w:keepLines w:val="0"/>
        <w:widowControl w:val="0"/>
        <w:numPr>
          <w:ilvl w:val="0"/>
          <w:numId w:val="371"/>
        </w:numPr>
        <w:shd w:val="clear" w:color="auto" w:fill="auto"/>
        <w:tabs>
          <w:tab w:pos="764"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Zhotovitel je povinen vést ode dne předání a převzetí staveniště, stavební deník v souladu s příslušným </w:t>
      </w:r>
      <w:r>
        <w:rPr>
          <w:b/>
          <w:bCs/>
          <w:color w:val="000000"/>
          <w:spacing w:val="0"/>
          <w:w w:val="100"/>
          <w:position w:val="0"/>
          <w:sz w:val="22"/>
          <w:szCs w:val="22"/>
          <w:shd w:val="clear" w:color="auto" w:fill="auto"/>
          <w:lang w:val="cs-CZ" w:eastAsia="cs-CZ" w:bidi="cs-CZ"/>
        </w:rPr>
        <w:t xml:space="preserve">zákonem, </w:t>
      </w:r>
      <w:r>
        <w:rPr>
          <w:color w:val="000000"/>
          <w:spacing w:val="0"/>
          <w:w w:val="100"/>
          <w:position w:val="0"/>
          <w:sz w:val="22"/>
          <w:szCs w:val="22"/>
          <w:shd w:val="clear" w:color="auto" w:fill="auto"/>
          <w:lang w:val="cs-CZ" w:eastAsia="cs-CZ" w:bidi="cs-CZ"/>
        </w:rPr>
        <w:t>kam je povinen pravidelně denně zapisovat mimo jiné i všechny skutečnosti rozhodné pro plnění Smlouvy, především údaje o časovém postupu prací a jejich jakosti, zdůvodnění odchylek prováděných prací od projektové dokumentace, údaje nutné pro posouzení prací stavebním úřadem a ostatními orgány státní správy. Objednatel je povinen sledovat obsah deníku a k zápisům připojovat své stanovisko (souhlas, námitky, apod.).</w:t>
      </w:r>
    </w:p>
    <w:p>
      <w:pPr>
        <w:pStyle w:val="Style9"/>
        <w:keepNext w:val="0"/>
        <w:keepLines w:val="0"/>
        <w:widowControl w:val="0"/>
        <w:shd w:val="clear" w:color="auto" w:fill="auto"/>
        <w:bidi w:val="0"/>
        <w:spacing w:before="0" w:after="260" w:line="240" w:lineRule="auto"/>
        <w:ind w:left="0" w:right="0" w:firstLine="720"/>
        <w:jc w:val="both"/>
        <w:rPr>
          <w:sz w:val="22"/>
          <w:szCs w:val="22"/>
        </w:rPr>
      </w:pPr>
      <w:r>
        <w:rPr>
          <w:color w:val="000000"/>
          <w:spacing w:val="0"/>
          <w:w w:val="100"/>
          <w:position w:val="0"/>
          <w:sz w:val="22"/>
          <w:szCs w:val="22"/>
          <w:shd w:val="clear" w:color="auto" w:fill="auto"/>
          <w:lang w:val="cs-CZ" w:eastAsia="cs-CZ" w:bidi="cs-CZ"/>
        </w:rPr>
        <w:t xml:space="preserve">Zhotovitel je povinen uložit druhý průpis denních záznamů stavebního deníku odděleně od originálu tak, aby byl k dispozici v případě ztráty nebo zničení originálu. Objednatel je povinen uchovávat stavební deník po dobu </w:t>
      </w:r>
      <w:r>
        <w:rPr>
          <w:b/>
          <w:bCs/>
          <w:color w:val="000000"/>
          <w:spacing w:val="0"/>
          <w:w w:val="100"/>
          <w:position w:val="0"/>
          <w:sz w:val="22"/>
          <w:szCs w:val="22"/>
          <w:shd w:val="clear" w:color="auto" w:fill="auto"/>
          <w:lang w:val="cs-CZ" w:eastAsia="cs-CZ" w:bidi="cs-CZ"/>
        </w:rPr>
        <w:t xml:space="preserve">deseti let </w:t>
      </w:r>
      <w:r>
        <w:rPr>
          <w:color w:val="000000"/>
          <w:spacing w:val="0"/>
          <w:w w:val="100"/>
          <w:position w:val="0"/>
          <w:sz w:val="22"/>
          <w:szCs w:val="22"/>
          <w:shd w:val="clear" w:color="auto" w:fill="auto"/>
          <w:lang w:val="cs-CZ" w:eastAsia="cs-CZ" w:bidi="cs-CZ"/>
        </w:rPr>
        <w:t>od nabytí právní moci kolaudačního rozhodnutí popřípadě od provedení stavby, pokud kolaudaci tato nepodléhá.</w:t>
      </w:r>
    </w:p>
    <w:p>
      <w:pPr>
        <w:pStyle w:val="Style9"/>
        <w:keepNext w:val="0"/>
        <w:keepLines w:val="0"/>
        <w:widowControl w:val="0"/>
        <w:numPr>
          <w:ilvl w:val="0"/>
          <w:numId w:val="371"/>
        </w:numPr>
        <w:shd w:val="clear" w:color="auto" w:fill="auto"/>
        <w:tabs>
          <w:tab w:pos="783"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Ve stavebním deníku se vyznačí doklady, které se v jednom vyhotovení ukládají přímo na staveništi. Jde zejména o územní rozhodnutí, rozhodnutí o přípustnosti stavby, záznamy, výkresy a zvláštní výkresy dokumentující odchylky od projektové dokumentace. U každého dokladu se uvede, zda je uložen u stavbyvedoucího nebo u zástupce Objednatele pro věci technické, případně jiné místo uložení. U zápisů majících vliv na postup prací na stavbě oznámí Zhotovitel zástupci Objednatele telefonicky v den zápisu, že byl tento zápis proveden a je třeba jej odsouhlasit.</w:t>
      </w:r>
    </w:p>
    <w:p>
      <w:pPr>
        <w:pStyle w:val="Style9"/>
        <w:keepNext w:val="0"/>
        <w:keepLines w:val="0"/>
        <w:widowControl w:val="0"/>
        <w:numPr>
          <w:ilvl w:val="0"/>
          <w:numId w:val="371"/>
        </w:numPr>
        <w:shd w:val="clear" w:color="auto" w:fill="auto"/>
        <w:tabs>
          <w:tab w:pos="783"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Stavební deník musí být řádně registrovaný, denně přístupný Objednateli a TDS, kterému přísluší první kopie po dobu realizace stavby. V den předání a převzetí stavby bude Objednateli s ostatními doklady předán i originál stavebního deníku včetně první kopie. TDS je povinen na základě výzvy Zhotovitele ve stavebním deníku zkontrolovat část díla před zakrytím či dalším postupem prací nejpozději do 5 pracovních dnů ode dne doručení písemné výzvy Zhotovitele a ve stavebním deníku zapsat event. připomínky. Zhotovitel vyzve TDS ke kontrole nejpozději 5 pracovních dnů předem.</w:t>
      </w:r>
    </w:p>
    <w:p>
      <w:pPr>
        <w:pStyle w:val="Style9"/>
        <w:keepNext w:val="0"/>
        <w:keepLines w:val="0"/>
        <w:widowControl w:val="0"/>
        <w:numPr>
          <w:ilvl w:val="0"/>
          <w:numId w:val="371"/>
        </w:numPr>
        <w:shd w:val="clear" w:color="auto" w:fill="auto"/>
        <w:tabs>
          <w:tab w:pos="783"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Zápisy ve stavebním deníku se nepovažují za změnu Smlouvy, ale slouží jako podklad pro vypracování odůvodnění nezbytnosti požadavků na vícepráce ve vztahu ke zpracování příslušných dodatků a změn Smlouvy.</w:t>
      </w:r>
    </w:p>
    <w:p>
      <w:pPr>
        <w:pStyle w:val="Style9"/>
        <w:keepNext w:val="0"/>
        <w:keepLines w:val="0"/>
        <w:widowControl w:val="0"/>
        <w:numPr>
          <w:ilvl w:val="0"/>
          <w:numId w:val="371"/>
        </w:numPr>
        <w:shd w:val="clear" w:color="auto" w:fill="auto"/>
        <w:tabs>
          <w:tab w:pos="783"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Stavební deník musí být v pracovní dny od 7:00 do 15:00 hod. přístupný na staveništi oprávněným osobám Objednatele, případně jiným osobám oprávněným do Stavebního deníku zapisovat. Zápisy do stavebního deníku se provádí v originále a dvou kopiích. Originály zápisů je Zhotovitel povinen předat Zadavateli společně s dokumentací pro předání stavby. První kopii obdrží osoba vykonávající funkci TDS a druhou kopii obdrží Zhotovitel. Povinnost vést Stavební deník končí nabytím právní moci kolaudačního rozhodnutí. V případě výskytu kolaudačních vad nebo jiných podmínek kolaudačního rozhodnutí končí povinnost vést stavební deník až dnem jejich úplného odstranění nebo splnění.</w:t>
      </w:r>
    </w:p>
    <w:p>
      <w:pPr>
        <w:pStyle w:val="Style81"/>
        <w:keepNext/>
        <w:keepLines/>
        <w:widowControl w:val="0"/>
        <w:numPr>
          <w:ilvl w:val="0"/>
          <w:numId w:val="371"/>
        </w:numPr>
        <w:shd w:val="clear" w:color="auto" w:fill="auto"/>
        <w:tabs>
          <w:tab w:pos="764" w:val="left"/>
        </w:tabs>
        <w:bidi w:val="0"/>
        <w:spacing w:before="0" w:after="0" w:line="240" w:lineRule="auto"/>
        <w:ind w:left="0" w:right="0" w:firstLine="0"/>
        <w:jc w:val="both"/>
      </w:pPr>
      <w:bookmarkStart w:id="37" w:name="bookmark37"/>
      <w:bookmarkStart w:id="38" w:name="bookmark38"/>
      <w:r>
        <w:rPr>
          <w:color w:val="000000"/>
          <w:spacing w:val="0"/>
          <w:w w:val="100"/>
          <w:position w:val="0"/>
          <w:shd w:val="clear" w:color="auto" w:fill="auto"/>
          <w:lang w:val="cs-CZ" w:eastAsia="cs-CZ" w:bidi="cs-CZ"/>
        </w:rPr>
        <w:t>Obsah a forma zápisu do stavebního deníku</w:t>
      </w:r>
      <w:bookmarkEnd w:id="37"/>
      <w:bookmarkEnd w:id="38"/>
    </w:p>
    <w:p>
      <w:pPr>
        <w:pStyle w:val="Style9"/>
        <w:keepNext w:val="0"/>
        <w:keepLines w:val="0"/>
        <w:widowControl w:val="0"/>
        <w:shd w:val="clear" w:color="auto" w:fill="auto"/>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Ve Stavebním deníku musí být uvedeny tyto základní údaje:</w:t>
      </w:r>
    </w:p>
    <w:p>
      <w:pPr>
        <w:pStyle w:val="Style9"/>
        <w:keepNext w:val="0"/>
        <w:keepLines w:val="0"/>
        <w:widowControl w:val="0"/>
        <w:numPr>
          <w:ilvl w:val="0"/>
          <w:numId w:val="373"/>
        </w:numPr>
        <w:shd w:val="clear" w:color="auto" w:fill="auto"/>
        <w:tabs>
          <w:tab w:pos="318"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název, sídlo, IČO (příp. DIČ) Zhotovitele včetně jmenného seznamu osob oprávněných za Zhotovitele provádět zápisy do Stavebního deníku s uvedením jejich kontaktů a podpisového vzoru, popř. změny těchto údajů včetně otisku autorizačního razítka osoby, která odborně vede provádění stavby</w:t>
      </w:r>
    </w:p>
    <w:p>
      <w:pPr>
        <w:pStyle w:val="Style9"/>
        <w:keepNext w:val="0"/>
        <w:keepLines w:val="0"/>
        <w:widowControl w:val="0"/>
        <w:numPr>
          <w:ilvl w:val="0"/>
          <w:numId w:val="373"/>
        </w:numPr>
        <w:shd w:val="clear" w:color="auto" w:fill="auto"/>
        <w:tabs>
          <w:tab w:pos="327"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název, sídlo, IČO (příp. DIČ) Objednatele včetně jmenného seznamu osob oprávněných za Objednatele provádět zápisy do Stavebního deníku s uvedením jejich kontaktů a podpisového vzoru, popř. změny těchto údajů včetně otisku autorizačního razítka TDS,</w:t>
      </w:r>
    </w:p>
    <w:p>
      <w:pPr>
        <w:pStyle w:val="Style9"/>
        <w:keepNext w:val="0"/>
        <w:keepLines w:val="0"/>
        <w:widowControl w:val="0"/>
        <w:numPr>
          <w:ilvl w:val="0"/>
          <w:numId w:val="373"/>
        </w:numPr>
        <w:shd w:val="clear" w:color="auto" w:fill="auto"/>
        <w:tabs>
          <w:tab w:pos="327"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název, sídlo, IČO (příp. DIČ) zpracovatele Projektové dokumentace, popř. změny těchto údajů,</w:t>
      </w:r>
    </w:p>
    <w:p>
      <w:pPr>
        <w:pStyle w:val="Style9"/>
        <w:keepNext w:val="0"/>
        <w:keepLines w:val="0"/>
        <w:widowControl w:val="0"/>
        <w:numPr>
          <w:ilvl w:val="0"/>
          <w:numId w:val="373"/>
        </w:numPr>
        <w:shd w:val="clear" w:color="auto" w:fill="auto"/>
        <w:tabs>
          <w:tab w:pos="327"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seznam dokumentace stavby včetně veškerých změn a doplňků a seznam dokladů a úředních opatření týkajících se stavby, popř. změny těchto údajů,</w:t>
      </w:r>
    </w:p>
    <w:p>
      <w:pPr>
        <w:pStyle w:val="Style9"/>
        <w:keepNext w:val="0"/>
        <w:keepLines w:val="0"/>
        <w:widowControl w:val="0"/>
        <w:numPr>
          <w:ilvl w:val="0"/>
          <w:numId w:val="373"/>
        </w:numPr>
        <w:shd w:val="clear" w:color="auto" w:fill="auto"/>
        <w:tabs>
          <w:tab w:pos="327"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do Stavebního deníku zapisuje Zhotovitel veškeré skutečnosti rozhodné pro provádění díla, všechny listy Stavebního deníku musí být očíslovány, ve Stavebním deníku nesmí být vynechána volná místa a v případě </w:t>
      </w:r>
      <w:r>
        <w:rPr>
          <w:color w:val="000000"/>
          <w:spacing w:val="0"/>
          <w:w w:val="100"/>
          <w:position w:val="0"/>
          <w:sz w:val="22"/>
          <w:szCs w:val="22"/>
          <w:shd w:val="clear" w:color="auto" w:fill="auto"/>
          <w:lang w:val="cs-CZ" w:eastAsia="cs-CZ" w:bidi="cs-CZ"/>
        </w:rPr>
        <w:t>neočekávaných událostí nebo okolností, které mají zvláštní význam pro další postup stavby, pořizuje Zhotovitel i příslušnou fotodokumentaci, která se stane součástí Stavebního deníku,</w:t>
      </w:r>
    </w:p>
    <w:p>
      <w:pPr>
        <w:pStyle w:val="Style9"/>
        <w:keepNext w:val="0"/>
        <w:keepLines w:val="0"/>
        <w:widowControl w:val="0"/>
        <w:numPr>
          <w:ilvl w:val="0"/>
          <w:numId w:val="373"/>
        </w:numPr>
        <w:shd w:val="clear" w:color="auto" w:fill="auto"/>
        <w:tabs>
          <w:tab w:pos="279"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zápisy do Stavebního deníku musí být prováděny čitelně a musí být vždy podepsány osobou, která příslušný zápis učinila.</w:t>
      </w:r>
    </w:p>
    <w:p>
      <w:pPr>
        <w:pStyle w:val="Style9"/>
        <w:keepNext w:val="0"/>
        <w:keepLines w:val="0"/>
        <w:widowControl w:val="0"/>
        <w:shd w:val="clear" w:color="auto" w:fill="auto"/>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Stavební deník se skládá z úvodních listů, denních záznamů a příloh. Úvodní listy obsahují: základní list, ve kterém jsou uvedeny vyjma výše uvedených skutečností také identifikační údaje stavby podle projektové dokumentace, přehled zkoušek všech druhů.</w:t>
      </w:r>
    </w:p>
    <w:p>
      <w:pPr>
        <w:pStyle w:val="Style81"/>
        <w:keepNext/>
        <w:keepLines/>
        <w:widowControl w:val="0"/>
        <w:numPr>
          <w:ilvl w:val="0"/>
          <w:numId w:val="371"/>
        </w:numPr>
        <w:shd w:val="clear" w:color="auto" w:fill="auto"/>
        <w:tabs>
          <w:tab w:pos="726" w:val="left"/>
        </w:tabs>
        <w:bidi w:val="0"/>
        <w:spacing w:before="0" w:after="0" w:line="240" w:lineRule="auto"/>
        <w:ind w:left="0" w:right="0" w:firstLine="0"/>
        <w:jc w:val="both"/>
      </w:pPr>
      <w:bookmarkStart w:id="39" w:name="bookmark39"/>
      <w:bookmarkStart w:id="40" w:name="bookmark40"/>
      <w:r>
        <w:rPr>
          <w:color w:val="000000"/>
          <w:spacing w:val="0"/>
          <w:w w:val="100"/>
          <w:position w:val="0"/>
          <w:shd w:val="clear" w:color="auto" w:fill="auto"/>
          <w:lang w:val="cs-CZ" w:eastAsia="cs-CZ" w:bidi="cs-CZ"/>
        </w:rPr>
        <w:t>Osoby oprávněné k zápisům ve stavebním deníku</w:t>
      </w:r>
      <w:bookmarkEnd w:id="39"/>
      <w:bookmarkEnd w:id="40"/>
    </w:p>
    <w:p>
      <w:pPr>
        <w:pStyle w:val="Style9"/>
        <w:keepNext w:val="0"/>
        <w:keepLines w:val="0"/>
        <w:widowControl w:val="0"/>
        <w:shd w:val="clear" w:color="auto" w:fill="auto"/>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Do Stavebního deníku jsou oprávněni zapisovat, jakož i nahlížet nebo pořizovat výpisy</w:t>
      </w:r>
    </w:p>
    <w:p>
      <w:pPr>
        <w:pStyle w:val="Style9"/>
        <w:keepNext w:val="0"/>
        <w:keepLines w:val="0"/>
        <w:widowControl w:val="0"/>
        <w:numPr>
          <w:ilvl w:val="0"/>
          <w:numId w:val="375"/>
        </w:numPr>
        <w:shd w:val="clear" w:color="auto" w:fill="auto"/>
        <w:tabs>
          <w:tab w:pos="318"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oprávnění zástupci Objednatele a oprávnění zástupci Zhotovitele,</w:t>
      </w:r>
    </w:p>
    <w:p>
      <w:pPr>
        <w:pStyle w:val="Style9"/>
        <w:keepNext w:val="0"/>
        <w:keepLines w:val="0"/>
        <w:widowControl w:val="0"/>
        <w:numPr>
          <w:ilvl w:val="0"/>
          <w:numId w:val="375"/>
        </w:numPr>
        <w:shd w:val="clear" w:color="auto" w:fill="auto"/>
        <w:tabs>
          <w:tab w:pos="327"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osoba pověřená výkonem TDS, osoba pověřená výkonem AD, dále zástupci orgánů státního stavebního dohledu a zástupci orgánů státní památkové péče, koordinátor BOZP.</w:t>
      </w:r>
    </w:p>
    <w:p>
      <w:pPr>
        <w:pStyle w:val="Style81"/>
        <w:keepNext/>
        <w:keepLines/>
        <w:widowControl w:val="0"/>
        <w:numPr>
          <w:ilvl w:val="0"/>
          <w:numId w:val="371"/>
        </w:numPr>
        <w:shd w:val="clear" w:color="auto" w:fill="auto"/>
        <w:tabs>
          <w:tab w:pos="726" w:val="left"/>
        </w:tabs>
        <w:bidi w:val="0"/>
        <w:spacing w:before="0" w:after="0" w:line="240" w:lineRule="auto"/>
        <w:ind w:left="0" w:right="0" w:firstLine="0"/>
        <w:jc w:val="both"/>
      </w:pPr>
      <w:bookmarkStart w:id="41" w:name="bookmark41"/>
      <w:bookmarkStart w:id="42" w:name="bookmark42"/>
      <w:r>
        <w:rPr>
          <w:color w:val="000000"/>
          <w:spacing w:val="0"/>
          <w:w w:val="100"/>
          <w:position w:val="0"/>
          <w:shd w:val="clear" w:color="auto" w:fill="auto"/>
          <w:lang w:val="cs-CZ" w:eastAsia="cs-CZ" w:bidi="cs-CZ"/>
        </w:rPr>
        <w:t>Způsob vedení a zápisu do Stavebního deníku</w:t>
      </w:r>
      <w:bookmarkEnd w:id="41"/>
      <w:bookmarkEnd w:id="42"/>
    </w:p>
    <w:p>
      <w:pPr>
        <w:pStyle w:val="Style9"/>
        <w:keepNext w:val="0"/>
        <w:keepLines w:val="0"/>
        <w:widowControl w:val="0"/>
        <w:numPr>
          <w:ilvl w:val="0"/>
          <w:numId w:val="377"/>
        </w:numPr>
        <w:shd w:val="clear" w:color="auto" w:fill="auto"/>
        <w:tabs>
          <w:tab w:pos="318"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Zápisy do Stavebního deníku provádí Zhotovitel formou denních záznamů. Veškeré okolnosti rozhodné pro plnění díla musí být učiněny Zhotovitelem v ten den, kdy nastaly.</w:t>
      </w:r>
    </w:p>
    <w:p>
      <w:pPr>
        <w:pStyle w:val="Style9"/>
        <w:keepNext w:val="0"/>
        <w:keepLines w:val="0"/>
        <w:widowControl w:val="0"/>
        <w:numPr>
          <w:ilvl w:val="0"/>
          <w:numId w:val="377"/>
        </w:numPr>
        <w:shd w:val="clear" w:color="auto" w:fill="auto"/>
        <w:tabs>
          <w:tab w:pos="327"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Objednatel nebo jím pověřená osoba vykonávající funkci TDS je povinen se vyjadřovat k zápisům ve Stavebním deníku učiněných Zhotovitelem nejpozději do 5 pracovních dnů ode dne vzniku zápisu, jinak se má za to, že s uvedeným zápisem souhlasí.</w:t>
      </w:r>
    </w:p>
    <w:p>
      <w:pPr>
        <w:pStyle w:val="Style9"/>
        <w:keepNext w:val="0"/>
        <w:keepLines w:val="0"/>
        <w:widowControl w:val="0"/>
        <w:numPr>
          <w:ilvl w:val="0"/>
          <w:numId w:val="377"/>
        </w:numPr>
        <w:shd w:val="clear" w:color="auto" w:fill="auto"/>
        <w:tabs>
          <w:tab w:pos="327"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Nesouhlasí-li Zhotovitel se zápisem, který učinil do Stavebního deníku Objednatel nebo jím pověřená osoba vykonávající funkci TDS, případně osoba vykonávající funkci AD, musí k tomuto zápisu připojit svoje stanovisko nejpozději do 5 pracovních dnů, jinak se má za to, že se zápisem souhlasí.</w:t>
      </w:r>
    </w:p>
    <w:p>
      <w:pPr>
        <w:pStyle w:val="Style81"/>
        <w:keepNext/>
        <w:keepLines/>
        <w:widowControl w:val="0"/>
        <w:numPr>
          <w:ilvl w:val="0"/>
          <w:numId w:val="369"/>
        </w:numPr>
        <w:shd w:val="clear" w:color="auto" w:fill="auto"/>
        <w:tabs>
          <w:tab w:pos="558" w:val="left"/>
        </w:tabs>
        <w:bidi w:val="0"/>
        <w:spacing w:before="0" w:after="0" w:line="240" w:lineRule="auto"/>
        <w:ind w:left="0" w:right="0" w:firstLine="0"/>
        <w:jc w:val="both"/>
      </w:pPr>
      <w:bookmarkStart w:id="43" w:name="bookmark43"/>
      <w:bookmarkStart w:id="44" w:name="bookmark44"/>
      <w:r>
        <w:rPr>
          <w:color w:val="000000"/>
          <w:spacing w:val="0"/>
          <w:w w:val="100"/>
          <w:position w:val="0"/>
          <w:shd w:val="clear" w:color="auto" w:fill="auto"/>
          <w:lang w:val="cs-CZ" w:eastAsia="cs-CZ" w:bidi="cs-CZ"/>
        </w:rPr>
        <w:t>Technický dozor stavebníka (TDS) a autorský dozor (AD)</w:t>
      </w:r>
      <w:bookmarkEnd w:id="43"/>
      <w:bookmarkEnd w:id="44"/>
    </w:p>
    <w:p>
      <w:pPr>
        <w:pStyle w:val="Style9"/>
        <w:keepNext w:val="0"/>
        <w:keepLines w:val="0"/>
        <w:widowControl w:val="0"/>
        <w:numPr>
          <w:ilvl w:val="0"/>
          <w:numId w:val="379"/>
        </w:numPr>
        <w:shd w:val="clear" w:color="auto" w:fill="auto"/>
        <w:tabs>
          <w:tab w:pos="730"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Objednatel bude prostřednictvím svých kontrolních orgánů - TDS a AD provádět průběžnou kontrolu provádění díla.</w:t>
      </w:r>
    </w:p>
    <w:p>
      <w:pPr>
        <w:pStyle w:val="Style9"/>
        <w:keepNext w:val="0"/>
        <w:keepLines w:val="0"/>
        <w:widowControl w:val="0"/>
        <w:numPr>
          <w:ilvl w:val="0"/>
          <w:numId w:val="379"/>
        </w:numPr>
        <w:shd w:val="clear" w:color="auto" w:fill="auto"/>
        <w:tabs>
          <w:tab w:pos="745"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při provádění kontrol na stavbě orgány státního stavebního dohledu, památkové péče a jiných oprávněných subjektů a činí neprodleně opatření k odstranění vytknutých závad.</w:t>
      </w:r>
    </w:p>
    <w:p>
      <w:pPr>
        <w:pStyle w:val="Style9"/>
        <w:keepNext w:val="0"/>
        <w:keepLines w:val="0"/>
        <w:widowControl w:val="0"/>
        <w:numPr>
          <w:ilvl w:val="0"/>
          <w:numId w:val="379"/>
        </w:numPr>
        <w:shd w:val="clear" w:color="auto" w:fill="auto"/>
        <w:tabs>
          <w:tab w:pos="735" w:val="left"/>
        </w:tabs>
        <w:bidi w:val="0"/>
        <w:spacing w:before="0" w:after="480" w:line="240" w:lineRule="auto"/>
        <w:ind w:left="0" w:right="0" w:firstLine="0"/>
        <w:jc w:val="both"/>
        <w:rPr>
          <w:sz w:val="22"/>
          <w:szCs w:val="22"/>
        </w:rPr>
      </w:pPr>
      <w:bookmarkStart w:id="45" w:name="bookmark45"/>
      <w:r>
        <w:rPr>
          <w:color w:val="000000"/>
          <w:spacing w:val="0"/>
          <w:w w:val="100"/>
          <w:position w:val="0"/>
          <w:sz w:val="22"/>
          <w:szCs w:val="22"/>
          <w:shd w:val="clear" w:color="auto" w:fill="auto"/>
          <w:lang w:val="cs-CZ" w:eastAsia="cs-CZ" w:bidi="cs-CZ"/>
        </w:rPr>
        <w:t xml:space="preserve">Zhotovitel je povinen zajistit účast osoby, která odborně vede provádění stavby na jednání v rámci předem stanoveného kontrolního dne. Pokud Zhotovitel nezajistí účast této osoby na jednání v rámci předem stanoveného kontrolního dne, považuje Objednatel porušení této povinnosti Zhotovitele za závažné porušení smluvního vztahu s případnými právními dopady dle </w:t>
      </w:r>
      <w:r>
        <w:rPr>
          <w:b/>
          <w:bCs/>
          <w:color w:val="000000"/>
          <w:spacing w:val="0"/>
          <w:w w:val="100"/>
          <w:position w:val="0"/>
          <w:sz w:val="22"/>
          <w:szCs w:val="22"/>
          <w:shd w:val="clear" w:color="auto" w:fill="auto"/>
          <w:lang w:val="cs-CZ" w:eastAsia="cs-CZ" w:bidi="cs-CZ"/>
        </w:rPr>
        <w:t>§ 48 odst. 5 písm. d) a f) ZZVZ.</w:t>
      </w:r>
      <w:bookmarkEnd w:id="45"/>
    </w:p>
    <w:p>
      <w:pPr>
        <w:pStyle w:val="Style9"/>
        <w:keepNext w:val="0"/>
        <w:keepLines w:val="0"/>
        <w:widowControl w:val="0"/>
        <w:numPr>
          <w:ilvl w:val="0"/>
          <w:numId w:val="323"/>
        </w:numPr>
        <w:shd w:val="clear" w:color="auto" w:fill="auto"/>
        <w:tabs>
          <w:tab w:pos="380" w:val="left"/>
        </w:tabs>
        <w:bidi w:val="0"/>
        <w:spacing w:before="0" w:after="260" w:line="216" w:lineRule="auto"/>
        <w:ind w:left="0" w:right="0" w:firstLine="0"/>
        <w:jc w:val="center"/>
      </w:pPr>
      <w:r>
        <w:rPr>
          <w:b/>
          <w:bCs/>
          <w:color w:val="000000"/>
          <w:spacing w:val="0"/>
          <w:w w:val="100"/>
          <w:position w:val="0"/>
          <w:u w:val="single"/>
          <w:shd w:val="clear" w:color="auto" w:fill="auto"/>
          <w:lang w:val="cs-CZ" w:eastAsia="cs-CZ" w:bidi="cs-CZ"/>
        </w:rPr>
        <w:t>Zkoušky</w:t>
      </w:r>
    </w:p>
    <w:p>
      <w:pPr>
        <w:pStyle w:val="Style9"/>
        <w:keepNext w:val="0"/>
        <w:keepLines w:val="0"/>
        <w:widowControl w:val="0"/>
        <w:numPr>
          <w:ilvl w:val="0"/>
          <w:numId w:val="381"/>
        </w:numPr>
        <w:shd w:val="clear" w:color="auto" w:fill="auto"/>
        <w:tabs>
          <w:tab w:pos="656"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Součástí plnění Zhotovitele podle Smlouvy a průkazem řádného provedení díla nebo jeho části je doložení úspěšných výsledků potřebných individuálních a komplexních zkoušek, garančních zkoušek a organizace zkušebního provozu a požadavků orgánů státního stavebního dohledu, památkové péče, příp. jiných orgánů příslušných ke kontrole staveb. Zhotovitel je povinen před zahájením prací předložit TDS a objednateli ke schválení Kontrolní zkušební plán. Provádění dohodnutých zkoušek dle schváleného Kontrolního zkušebního plánu se řídí podmínkami Smlouvy, podmínkami stanovenými ČSN, projektem a technickými údaji vyhlášenými výrobci jednotlivých zařízení tvořících součást zhotovovaného díla. Náplň, obsah, rozsah, způsob provedení a termíny zkoušek určuje Objednatel.</w:t>
      </w:r>
    </w:p>
    <w:p>
      <w:pPr>
        <w:pStyle w:val="Style9"/>
        <w:keepNext w:val="0"/>
        <w:keepLines w:val="0"/>
        <w:widowControl w:val="0"/>
        <w:numPr>
          <w:ilvl w:val="0"/>
          <w:numId w:val="381"/>
        </w:numPr>
        <w:shd w:val="clear" w:color="auto" w:fill="auto"/>
        <w:tabs>
          <w:tab w:pos="562"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Individuálním vyzkoušením při montáži se rozumí provedení zkoušek s kladným výsledkem každého jednotlivého stroje nebo zařízení. Komplexním vyzkoušením osvědčuje Zhotovitel kvalitu díla a jeho </w:t>
      </w:r>
      <w:r>
        <w:rPr>
          <w:color w:val="000000"/>
          <w:spacing w:val="0"/>
          <w:w w:val="100"/>
          <w:position w:val="0"/>
          <w:sz w:val="22"/>
          <w:szCs w:val="22"/>
          <w:shd w:val="clear" w:color="auto" w:fill="auto"/>
          <w:lang w:val="cs-CZ" w:eastAsia="cs-CZ" w:bidi="cs-CZ"/>
        </w:rPr>
        <w:t>způsobilost uvedení do provozu. Komplexní vyzkoušení se má za řádně provedené, prokáže-li Zhotovitel, že zařízení dosahuje plynulý, ustálený, hospodárný a spolehlivý provoz dle projektu a v souladu se Smlouvou.</w:t>
      </w:r>
    </w:p>
    <w:p>
      <w:pPr>
        <w:pStyle w:val="Style9"/>
        <w:keepNext w:val="0"/>
        <w:keepLines w:val="0"/>
        <w:widowControl w:val="0"/>
        <w:numPr>
          <w:ilvl w:val="0"/>
          <w:numId w:val="381"/>
        </w:numPr>
        <w:shd w:val="clear" w:color="auto" w:fill="auto"/>
        <w:tabs>
          <w:tab w:pos="680"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 konání jednotlivých zkoušek vyrozumí Objednatele Zhotovitel a všechny další zainteresované osoby písemně a také zápisem do stavebního deníku alespoň 5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pPr>
        <w:pStyle w:val="Style9"/>
        <w:keepNext w:val="0"/>
        <w:keepLines w:val="0"/>
        <w:widowControl w:val="0"/>
        <w:numPr>
          <w:ilvl w:val="0"/>
          <w:numId w:val="381"/>
        </w:numPr>
        <w:shd w:val="clear" w:color="auto" w:fill="auto"/>
        <w:tabs>
          <w:tab w:pos="577" w:val="left"/>
        </w:tabs>
        <w:bidi w:val="0"/>
        <w:spacing w:before="0" w:after="480" w:line="240" w:lineRule="auto"/>
        <w:ind w:left="0" w:right="0" w:firstLine="0"/>
        <w:jc w:val="both"/>
        <w:rPr>
          <w:sz w:val="22"/>
          <w:szCs w:val="22"/>
        </w:rPr>
      </w:pPr>
      <w:bookmarkStart w:id="46" w:name="bookmark46"/>
      <w:r>
        <w:rPr>
          <w:color w:val="000000"/>
          <w:spacing w:val="0"/>
          <w:w w:val="100"/>
          <w:position w:val="0"/>
          <w:sz w:val="22"/>
          <w:szCs w:val="22"/>
          <w:shd w:val="clear" w:color="auto" w:fill="auto"/>
          <w:lang w:val="cs-CZ" w:eastAsia="cs-CZ" w:bidi="cs-CZ"/>
        </w:rPr>
        <w:t>Výsledek zkoušek se zachytí v zápisech, popř. předepsaných protokolech o jejich provedení a výsledku. V zápise budou uvedeny i další skutečnosti rozhodné pro stanovení a průběh záruky, event. zjištěné závady, a termíny odstranění závad. Podmínky k provedení zkoušek, zajištění potřebného množství kvalifikovaných osob Zhotovitele, provozních hmot a surovin a energií, jakož i další prostředky potřebné k vyzkoušení organizuje a zajišťuje Zhotovitel. Zhotovitel nese i další náklady v případě neúspěšného provedení zkoušek. Jestliže podle Smlouvy, OP a podkladů pro provedení díla má být řádné provedení díla prokázáno provedením zkoušek, považuje se provedení díla za dokončené teprve, když tyto zkoušky byly úspěšně provedeny.</w:t>
      </w:r>
      <w:bookmarkEnd w:id="46"/>
    </w:p>
    <w:p>
      <w:pPr>
        <w:pStyle w:val="Style9"/>
        <w:keepNext w:val="0"/>
        <w:keepLines w:val="0"/>
        <w:widowControl w:val="0"/>
        <w:numPr>
          <w:ilvl w:val="0"/>
          <w:numId w:val="323"/>
        </w:numPr>
        <w:shd w:val="clear" w:color="auto" w:fill="auto"/>
        <w:tabs>
          <w:tab w:pos="442" w:val="left"/>
        </w:tabs>
        <w:bidi w:val="0"/>
        <w:spacing w:before="0" w:after="260" w:line="216" w:lineRule="auto"/>
        <w:ind w:left="0" w:right="0" w:firstLine="0"/>
        <w:jc w:val="center"/>
      </w:pPr>
      <w:r>
        <w:rPr>
          <w:b/>
          <w:bCs/>
          <w:color w:val="000000"/>
          <w:spacing w:val="0"/>
          <w:w w:val="100"/>
          <w:position w:val="0"/>
          <w:u w:val="single"/>
          <w:shd w:val="clear" w:color="auto" w:fill="auto"/>
          <w:lang w:val="cs-CZ" w:eastAsia="cs-CZ" w:bidi="cs-CZ"/>
        </w:rPr>
        <w:t>Užívání díla před jeho předáním</w:t>
      </w:r>
    </w:p>
    <w:p>
      <w:pPr>
        <w:pStyle w:val="Style9"/>
        <w:keepNext w:val="0"/>
        <w:keepLines w:val="0"/>
        <w:widowControl w:val="0"/>
        <w:numPr>
          <w:ilvl w:val="0"/>
          <w:numId w:val="383"/>
        </w:numPr>
        <w:shd w:val="clear" w:color="auto" w:fill="auto"/>
        <w:tabs>
          <w:tab w:pos="567" w:val="left"/>
        </w:tabs>
        <w:bidi w:val="0"/>
        <w:spacing w:before="0" w:after="480" w:line="240" w:lineRule="auto"/>
        <w:ind w:left="0" w:right="0" w:firstLine="0"/>
        <w:jc w:val="both"/>
        <w:rPr>
          <w:sz w:val="22"/>
          <w:szCs w:val="22"/>
        </w:rPr>
      </w:pPr>
      <w:bookmarkStart w:id="47" w:name="bookmark47"/>
      <w:r>
        <w:rPr>
          <w:color w:val="000000"/>
          <w:spacing w:val="0"/>
          <w:w w:val="100"/>
          <w:position w:val="0"/>
          <w:sz w:val="22"/>
          <w:szCs w:val="22"/>
          <w:shd w:val="clear" w:color="auto" w:fill="auto"/>
          <w:lang w:val="cs-CZ" w:eastAsia="cs-CZ" w:bidi="cs-CZ"/>
        </w:rPr>
        <w:t xml:space="preserve">Pro účely těchto OP se užíváním díla před jeho předáním rozumí </w:t>
      </w:r>
      <w:r>
        <w:rPr>
          <w:b/>
          <w:bCs/>
          <w:color w:val="000000"/>
          <w:spacing w:val="0"/>
          <w:w w:val="100"/>
          <w:position w:val="0"/>
          <w:sz w:val="22"/>
          <w:szCs w:val="22"/>
          <w:shd w:val="clear" w:color="auto" w:fill="auto"/>
          <w:lang w:val="cs-CZ" w:eastAsia="cs-CZ" w:bidi="cs-CZ"/>
        </w:rPr>
        <w:t xml:space="preserve">předčasné užívání stavby </w:t>
      </w:r>
      <w:r>
        <w:rPr>
          <w:color w:val="000000"/>
          <w:spacing w:val="0"/>
          <w:w w:val="100"/>
          <w:position w:val="0"/>
          <w:sz w:val="22"/>
          <w:szCs w:val="22"/>
          <w:shd w:val="clear" w:color="auto" w:fill="auto"/>
          <w:lang w:val="cs-CZ" w:eastAsia="cs-CZ" w:bidi="cs-CZ"/>
        </w:rPr>
        <w:t>dle § 123 zákona č. 183/2006 Sb., v platném znění nebo uvedení stavby do provozu u staveb nepodléhají stavebnímu povolení ani stavebnímu ohlášení.</w:t>
      </w:r>
      <w:bookmarkEnd w:id="47"/>
    </w:p>
    <w:p>
      <w:pPr>
        <w:pStyle w:val="Style9"/>
        <w:keepNext w:val="0"/>
        <w:keepLines w:val="0"/>
        <w:widowControl w:val="0"/>
        <w:numPr>
          <w:ilvl w:val="0"/>
          <w:numId w:val="323"/>
        </w:numPr>
        <w:shd w:val="clear" w:color="auto" w:fill="auto"/>
        <w:tabs>
          <w:tab w:pos="510" w:val="left"/>
        </w:tabs>
        <w:bidi w:val="0"/>
        <w:spacing w:before="0" w:after="260" w:line="216" w:lineRule="auto"/>
        <w:ind w:left="0" w:right="0" w:firstLine="0"/>
        <w:jc w:val="center"/>
      </w:pPr>
      <w:r>
        <w:rPr>
          <w:b/>
          <w:bCs/>
          <w:color w:val="000000"/>
          <w:spacing w:val="0"/>
          <w:w w:val="100"/>
          <w:position w:val="0"/>
          <w:u w:val="single"/>
          <w:shd w:val="clear" w:color="auto" w:fill="auto"/>
          <w:lang w:val="cs-CZ" w:eastAsia="cs-CZ" w:bidi="cs-CZ"/>
        </w:rPr>
        <w:t>Převzetí díla nebo jeho části</w:t>
      </w:r>
    </w:p>
    <w:p>
      <w:pPr>
        <w:pStyle w:val="Style81"/>
        <w:keepNext/>
        <w:keepLines/>
        <w:widowControl w:val="0"/>
        <w:numPr>
          <w:ilvl w:val="0"/>
          <w:numId w:val="385"/>
        </w:numPr>
        <w:shd w:val="clear" w:color="auto" w:fill="auto"/>
        <w:tabs>
          <w:tab w:pos="680" w:val="left"/>
        </w:tabs>
        <w:bidi w:val="0"/>
        <w:spacing w:before="0" w:after="0" w:line="240" w:lineRule="auto"/>
        <w:ind w:left="0" w:right="0" w:firstLine="0"/>
        <w:jc w:val="both"/>
      </w:pPr>
      <w:bookmarkStart w:id="48" w:name="bookmark48"/>
      <w:bookmarkStart w:id="49" w:name="bookmark49"/>
      <w:r>
        <w:rPr>
          <w:color w:val="000000"/>
          <w:spacing w:val="0"/>
          <w:w w:val="100"/>
          <w:position w:val="0"/>
          <w:shd w:val="clear" w:color="auto" w:fill="auto"/>
          <w:lang w:val="cs-CZ" w:eastAsia="cs-CZ" w:bidi="cs-CZ"/>
        </w:rPr>
        <w:t>Provedení díla</w:t>
      </w:r>
      <w:bookmarkEnd w:id="48"/>
      <w:bookmarkEnd w:id="49"/>
    </w:p>
    <w:p>
      <w:pPr>
        <w:pStyle w:val="Style9"/>
        <w:keepNext w:val="0"/>
        <w:keepLines w:val="0"/>
        <w:widowControl w:val="0"/>
        <w:numPr>
          <w:ilvl w:val="0"/>
          <w:numId w:val="387"/>
        </w:numPr>
        <w:shd w:val="clear" w:color="auto" w:fill="auto"/>
        <w:tabs>
          <w:tab w:pos="735"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Dílo je provedeno, je-li dokončeno a předáno. Tímto ujednáním není dotčeno </w:t>
      </w:r>
      <w:r>
        <w:rPr>
          <w:b/>
          <w:bCs/>
          <w:color w:val="000000"/>
          <w:spacing w:val="0"/>
          <w:w w:val="100"/>
          <w:position w:val="0"/>
          <w:sz w:val="22"/>
          <w:szCs w:val="22"/>
          <w:shd w:val="clear" w:color="auto" w:fill="auto"/>
          <w:lang w:val="cs-CZ" w:eastAsia="cs-CZ" w:bidi="cs-CZ"/>
        </w:rPr>
        <w:t xml:space="preserve">ust. § 2628 OZ. </w:t>
      </w:r>
      <w:r>
        <w:rPr>
          <w:color w:val="000000"/>
          <w:spacing w:val="0"/>
          <w:w w:val="100"/>
          <w:position w:val="0"/>
          <w:sz w:val="22"/>
          <w:szCs w:val="22"/>
          <w:shd w:val="clear" w:color="auto" w:fill="auto"/>
          <w:lang w:val="cs-CZ" w:eastAsia="cs-CZ" w:bidi="cs-CZ"/>
        </w:rPr>
        <w:t>Nedílnou součástí řádného dokončení díla je předání všech dokladů souvisejících s řádným provedením díla Objednateli a to jsou zejména revizní zprávy, atesty o funkčnosti, výkresy skutečného provedení, záruční listy, atd. Dílo je dokončeno, je-li předvedena jeho způsobilost sloužit svému účelu.</w:t>
      </w:r>
    </w:p>
    <w:p>
      <w:pPr>
        <w:pStyle w:val="Style9"/>
        <w:keepNext w:val="0"/>
        <w:keepLines w:val="0"/>
        <w:widowControl w:val="0"/>
        <w:numPr>
          <w:ilvl w:val="0"/>
          <w:numId w:val="387"/>
        </w:numPr>
        <w:shd w:val="clear" w:color="auto" w:fill="auto"/>
        <w:tabs>
          <w:tab w:pos="735"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Termín provedení se považuje za dodržený, jestliže ve stanoveném termínu bude dílo řádně dokončeno a protokolárně předáno a převzato, tj. bude sepsán závěrečný zápis (protokol) o předání a převzetí díla. 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které by bránily řádnému užívání a provozu díla. Řádné splnění jednotlivých povinností Zhotovitele uvedených ve Smlouvě může být osvědčeno i dílčími zápisy, pokud je to sjednáno ve Smlouvě. Nedokončené dílo a dílo s vadami bránícími řádnému užívání díla či při nepředání části dokumentace, není Objednatel povinen převzít.</w:t>
      </w:r>
    </w:p>
    <w:p>
      <w:pPr>
        <w:pStyle w:val="Style9"/>
        <w:keepNext w:val="0"/>
        <w:keepLines w:val="0"/>
        <w:widowControl w:val="0"/>
        <w:numPr>
          <w:ilvl w:val="0"/>
          <w:numId w:val="387"/>
        </w:numPr>
        <w:shd w:val="clear" w:color="auto" w:fill="auto"/>
        <w:tabs>
          <w:tab w:pos="750"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je povinen zajistit, že předmět plnění v rozsahu Smlouvy bude dokončený a provozuschopný, plně způsobilý sloužit svému účelu ve smyslu platných právních předpisů, v souladu s požadavky hygienickými, na požární ochranu a bezpečnost a ochranu zdraví při práci, v souladu s požadavky na přístupnost pro osoby s omezenou schopností pohybu, v souladu s požadavky předpisů o památkové péči a v souladu s požadavky územního rozhodnutí, příp. stavebního povolení a závazných stanovisek, vztahujících se k předmětu díla a bez vad. Uvedené vlastnosti musí být prokázány předepsanými, a nejsou-li předepsány, obvyklými zkouškami nebo jiným dostatečným způsobem prokazujícím úspěšnost provedení díla, jinak není Objednatel povinen dílo převzít.</w:t>
      </w:r>
    </w:p>
    <w:p>
      <w:pPr>
        <w:pStyle w:val="Style9"/>
        <w:keepNext w:val="0"/>
        <w:keepLines w:val="0"/>
        <w:widowControl w:val="0"/>
        <w:numPr>
          <w:ilvl w:val="0"/>
          <w:numId w:val="387"/>
        </w:numPr>
        <w:shd w:val="clear" w:color="auto" w:fill="auto"/>
        <w:tabs>
          <w:tab w:pos="735"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Dokumentace skutečného provedení stavby včetně jejích doplňků a změn bude vypracována v rozsahu a podrobnostech výkresové části projektu pro provedení stavby jako součást prvotní provozní dokumentace stavby. Nedílnou přílohou skutečného provedení stavby a součástí plnění v rámci tohoto bodu jsou i veškeré potřebné a orgány státní správy požadované podklady pro provozní řády budovy a technických </w:t>
      </w:r>
      <w:r>
        <w:rPr>
          <w:color w:val="000000"/>
          <w:spacing w:val="0"/>
          <w:w w:val="100"/>
          <w:position w:val="0"/>
          <w:sz w:val="22"/>
          <w:szCs w:val="22"/>
          <w:shd w:val="clear" w:color="auto" w:fill="auto"/>
          <w:lang w:val="cs-CZ" w:eastAsia="cs-CZ" w:bidi="cs-CZ"/>
        </w:rPr>
        <w:t>a technologických zařízení. Dokumentace skutečného provedení díla bude vyhotovena na základě geodetického zaměření v digitální podobě a bude předána ve dvou vyhotoveních (výkresech) a jedenkrát na digitálním nosiči, ve volně dostupném formátu.</w:t>
      </w:r>
    </w:p>
    <w:p>
      <w:pPr>
        <w:pStyle w:val="Style9"/>
        <w:keepNext w:val="0"/>
        <w:keepLines w:val="0"/>
        <w:widowControl w:val="0"/>
        <w:numPr>
          <w:ilvl w:val="0"/>
          <w:numId w:val="387"/>
        </w:numPr>
        <w:shd w:val="clear" w:color="auto" w:fill="auto"/>
        <w:tabs>
          <w:tab w:pos="812"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Předání a převzetí díla nemá vliv na odpovědnost za škodu podle obecně závazných předpisů, jakož i za škodu způsobenou vadným provedením díla nebo jiným porušením závazku Zhotovitele.</w:t>
      </w:r>
    </w:p>
    <w:p>
      <w:pPr>
        <w:pStyle w:val="Style81"/>
        <w:keepNext/>
        <w:keepLines/>
        <w:widowControl w:val="0"/>
        <w:numPr>
          <w:ilvl w:val="0"/>
          <w:numId w:val="385"/>
        </w:numPr>
        <w:shd w:val="clear" w:color="auto" w:fill="auto"/>
        <w:tabs>
          <w:tab w:pos="697" w:val="left"/>
        </w:tabs>
        <w:bidi w:val="0"/>
        <w:spacing w:before="0" w:after="0" w:line="240" w:lineRule="auto"/>
        <w:ind w:left="0" w:right="0" w:firstLine="0"/>
        <w:jc w:val="both"/>
      </w:pPr>
      <w:bookmarkStart w:id="50" w:name="bookmark50"/>
      <w:bookmarkStart w:id="51" w:name="bookmark51"/>
      <w:r>
        <w:rPr>
          <w:color w:val="000000"/>
          <w:spacing w:val="0"/>
          <w:w w:val="100"/>
          <w:position w:val="0"/>
          <w:shd w:val="clear" w:color="auto" w:fill="auto"/>
          <w:lang w:val="cs-CZ" w:eastAsia="cs-CZ" w:bidi="cs-CZ"/>
        </w:rPr>
        <w:t>Předání a převzetí díla nebo jeho části a Příprava k předání díla nebo jeho části</w:t>
      </w:r>
      <w:bookmarkEnd w:id="50"/>
      <w:bookmarkEnd w:id="51"/>
    </w:p>
    <w:p>
      <w:pPr>
        <w:pStyle w:val="Style9"/>
        <w:keepNext w:val="0"/>
        <w:keepLines w:val="0"/>
        <w:widowControl w:val="0"/>
        <w:numPr>
          <w:ilvl w:val="0"/>
          <w:numId w:val="389"/>
        </w:numPr>
        <w:shd w:val="clear" w:color="auto" w:fill="auto"/>
        <w:tabs>
          <w:tab w:pos="812"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vytvoří věcné a organizační podmínky k předání a převzetí díla v místě jeho provádění. Pro přejímací řízení díla Zhotovitel připraví veškeré doklady, a to zejména doklady potřebné pro řádný průběh předání a převzetí a řádného užívání díla. Dodávky budou dokladovány k přejímacímu řízení potřebnými platnými certifikáty. Objednatel převezme stavbu, bude-li tato vykazovat pouze ojedinělé drobné vady, které samy o sobě ani ve spojení s jinými nebrání užívání stavby funkčně nebo esteticky, ani její užívání podstatným způsobem neomezují. V tom případě však nebezpečí škody na díle nese Zhotovitel až do doby řádného provedení díla.</w:t>
      </w:r>
    </w:p>
    <w:p>
      <w:pPr>
        <w:pStyle w:val="Style9"/>
        <w:keepNext w:val="0"/>
        <w:keepLines w:val="0"/>
        <w:widowControl w:val="0"/>
        <w:numPr>
          <w:ilvl w:val="0"/>
          <w:numId w:val="391"/>
        </w:numPr>
        <w:shd w:val="clear" w:color="auto" w:fill="auto"/>
        <w:tabs>
          <w:tab w:pos="801" w:val="left"/>
        </w:tabs>
        <w:bidi w:val="0"/>
        <w:spacing w:before="0" w:after="0" w:line="240" w:lineRule="auto"/>
        <w:ind w:left="0" w:right="0" w:firstLine="440"/>
        <w:jc w:val="both"/>
        <w:rPr>
          <w:sz w:val="22"/>
          <w:szCs w:val="22"/>
        </w:rPr>
      </w:pPr>
      <w:r>
        <w:rPr>
          <w:color w:val="000000"/>
          <w:spacing w:val="0"/>
          <w:w w:val="100"/>
          <w:position w:val="0"/>
          <w:sz w:val="22"/>
          <w:szCs w:val="22"/>
          <w:shd w:val="clear" w:color="auto" w:fill="auto"/>
          <w:lang w:val="cs-CZ" w:eastAsia="cs-CZ" w:bidi="cs-CZ"/>
        </w:rPr>
        <w:t>Umožňuje-li to povaha díla, lze dílo předávat i po částech, které samy o sobě jsou schopné užívání a</w:t>
      </w:r>
    </w:p>
    <w:p>
      <w:pPr>
        <w:pStyle w:val="Style9"/>
        <w:keepNext w:val="0"/>
        <w:keepLines w:val="0"/>
        <w:widowControl w:val="0"/>
        <w:shd w:val="clear" w:color="auto" w:fill="auto"/>
        <w:bidi w:val="0"/>
        <w:spacing w:before="0" w:after="0" w:line="240" w:lineRule="auto"/>
        <w:ind w:left="0" w:right="0" w:firstLine="800"/>
        <w:jc w:val="left"/>
        <w:rPr>
          <w:sz w:val="22"/>
          <w:szCs w:val="22"/>
        </w:rPr>
      </w:pPr>
      <w:r>
        <w:rPr>
          <w:color w:val="000000"/>
          <w:spacing w:val="0"/>
          <w:w w:val="100"/>
          <w:position w:val="0"/>
          <w:sz w:val="22"/>
          <w:szCs w:val="22"/>
          <w:shd w:val="clear" w:color="auto" w:fill="auto"/>
          <w:lang w:val="cs-CZ" w:eastAsia="cs-CZ" w:bidi="cs-CZ"/>
        </w:rPr>
        <w:t>jejich užívání nebrání dokončení zbývajících částí díla.</w:t>
      </w:r>
    </w:p>
    <w:p>
      <w:pPr>
        <w:pStyle w:val="Style9"/>
        <w:keepNext w:val="0"/>
        <w:keepLines w:val="0"/>
        <w:widowControl w:val="0"/>
        <w:numPr>
          <w:ilvl w:val="0"/>
          <w:numId w:val="391"/>
        </w:numPr>
        <w:shd w:val="clear" w:color="auto" w:fill="auto"/>
        <w:tabs>
          <w:tab w:pos="811" w:val="left"/>
        </w:tabs>
        <w:bidi w:val="0"/>
        <w:spacing w:before="0" w:after="0" w:line="240" w:lineRule="auto"/>
        <w:ind w:left="0" w:right="0" w:firstLine="440"/>
        <w:jc w:val="both"/>
        <w:rPr>
          <w:sz w:val="22"/>
          <w:szCs w:val="22"/>
        </w:rPr>
      </w:pPr>
      <w:r>
        <w:rPr>
          <w:color w:val="000000"/>
          <w:spacing w:val="0"/>
          <w:w w:val="100"/>
          <w:position w:val="0"/>
          <w:sz w:val="22"/>
          <w:szCs w:val="22"/>
          <w:shd w:val="clear" w:color="auto" w:fill="auto"/>
          <w:lang w:val="cs-CZ" w:eastAsia="cs-CZ" w:bidi="cs-CZ"/>
        </w:rPr>
        <w:t>Pro předávání díla po částech platí pro každou samostatně předávanou a přejímanou část díla všechna</w:t>
      </w:r>
    </w:p>
    <w:p>
      <w:pPr>
        <w:pStyle w:val="Style9"/>
        <w:keepNext w:val="0"/>
        <w:keepLines w:val="0"/>
        <w:widowControl w:val="0"/>
        <w:shd w:val="clear" w:color="auto" w:fill="auto"/>
        <w:bidi w:val="0"/>
        <w:spacing w:before="0" w:after="260" w:line="240" w:lineRule="auto"/>
        <w:ind w:left="0" w:right="0" w:firstLine="800"/>
        <w:jc w:val="left"/>
        <w:rPr>
          <w:sz w:val="22"/>
          <w:szCs w:val="22"/>
        </w:rPr>
      </w:pPr>
      <w:r>
        <w:rPr>
          <w:color w:val="000000"/>
          <w:spacing w:val="0"/>
          <w:w w:val="100"/>
          <w:position w:val="0"/>
          <w:sz w:val="22"/>
          <w:szCs w:val="22"/>
          <w:shd w:val="clear" w:color="auto" w:fill="auto"/>
          <w:lang w:val="cs-CZ" w:eastAsia="cs-CZ" w:bidi="cs-CZ"/>
        </w:rPr>
        <w:t>ustanovení těchto OP obdobně.</w:t>
      </w:r>
    </w:p>
    <w:p>
      <w:pPr>
        <w:pStyle w:val="Style81"/>
        <w:keepNext/>
        <w:keepLines/>
        <w:widowControl w:val="0"/>
        <w:numPr>
          <w:ilvl w:val="0"/>
          <w:numId w:val="389"/>
        </w:numPr>
        <w:shd w:val="clear" w:color="auto" w:fill="auto"/>
        <w:tabs>
          <w:tab w:pos="812" w:val="left"/>
        </w:tabs>
        <w:bidi w:val="0"/>
        <w:spacing w:before="0" w:after="0" w:line="240" w:lineRule="auto"/>
        <w:ind w:left="0" w:right="0" w:firstLine="0"/>
        <w:jc w:val="both"/>
      </w:pPr>
      <w:bookmarkStart w:id="52" w:name="bookmark52"/>
      <w:bookmarkStart w:id="53" w:name="bookmark53"/>
      <w:r>
        <w:rPr>
          <w:color w:val="000000"/>
          <w:spacing w:val="0"/>
          <w:w w:val="100"/>
          <w:position w:val="0"/>
          <w:shd w:val="clear" w:color="auto" w:fill="auto"/>
          <w:lang w:val="cs-CZ" w:eastAsia="cs-CZ" w:bidi="cs-CZ"/>
        </w:rPr>
        <w:t>Organizace a doklady nezbytné k předání a převzetí díla</w:t>
      </w:r>
      <w:bookmarkEnd w:id="52"/>
      <w:bookmarkEnd w:id="53"/>
    </w:p>
    <w:p>
      <w:pPr>
        <w:pStyle w:val="Style9"/>
        <w:keepNext w:val="0"/>
        <w:keepLines w:val="0"/>
        <w:widowControl w:val="0"/>
        <w:numPr>
          <w:ilvl w:val="0"/>
          <w:numId w:val="393"/>
        </w:numPr>
        <w:shd w:val="clear" w:color="auto" w:fill="auto"/>
        <w:tabs>
          <w:tab w:pos="374" w:val="left"/>
        </w:tabs>
        <w:bidi w:val="0"/>
        <w:spacing w:before="0" w:after="0" w:line="240" w:lineRule="auto"/>
        <w:ind w:left="440" w:right="0" w:hanging="440"/>
        <w:jc w:val="both"/>
        <w:rPr>
          <w:sz w:val="22"/>
          <w:szCs w:val="22"/>
        </w:rPr>
      </w:pPr>
      <w:r>
        <w:rPr>
          <w:color w:val="000000"/>
          <w:spacing w:val="0"/>
          <w:w w:val="100"/>
          <w:position w:val="0"/>
          <w:sz w:val="22"/>
          <w:szCs w:val="22"/>
          <w:shd w:val="clear" w:color="auto" w:fill="auto"/>
          <w:lang w:val="cs-CZ" w:eastAsia="cs-CZ" w:bidi="cs-CZ"/>
        </w:rPr>
        <w:t>Zhotovitel je povinen Objednatele na termín k převzetí díla písemně vyzvat ve lhůtě nejméně 15 kalendářních dní předem. Jestliže Zhotovitel přes konkrétní, zdůvodněné a včasné upozornění Objednatele, že dílo není řádně připraveno k odevzdání a převzetí, trvá na zahájení přejímacího řízení a při tom se zjistí, že dílo nebylo připraveno k předání a převzetí, uhradí Zhotovitel náklady a škody Objednateli.</w:t>
      </w:r>
    </w:p>
    <w:p>
      <w:pPr>
        <w:pStyle w:val="Style9"/>
        <w:keepNext w:val="0"/>
        <w:keepLines w:val="0"/>
        <w:widowControl w:val="0"/>
        <w:numPr>
          <w:ilvl w:val="0"/>
          <w:numId w:val="393"/>
        </w:numPr>
        <w:shd w:val="clear" w:color="auto" w:fill="auto"/>
        <w:tabs>
          <w:tab w:pos="374"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Místem předání a převzetí díla je místo, kde se dílo provádělo.</w:t>
      </w:r>
    </w:p>
    <w:p>
      <w:pPr>
        <w:pStyle w:val="Style9"/>
        <w:keepNext w:val="0"/>
        <w:keepLines w:val="0"/>
        <w:widowControl w:val="0"/>
        <w:numPr>
          <w:ilvl w:val="0"/>
          <w:numId w:val="393"/>
        </w:numPr>
        <w:shd w:val="clear" w:color="auto" w:fill="auto"/>
        <w:tabs>
          <w:tab w:pos="374" w:val="left"/>
        </w:tabs>
        <w:bidi w:val="0"/>
        <w:spacing w:before="0" w:after="0" w:line="240" w:lineRule="auto"/>
        <w:ind w:left="440" w:right="0" w:hanging="440"/>
        <w:jc w:val="both"/>
        <w:rPr>
          <w:sz w:val="22"/>
          <w:szCs w:val="22"/>
        </w:rPr>
      </w:pPr>
      <w:r>
        <w:rPr>
          <w:color w:val="000000"/>
          <w:spacing w:val="0"/>
          <w:w w:val="100"/>
          <w:position w:val="0"/>
          <w:sz w:val="22"/>
          <w:szCs w:val="22"/>
          <w:shd w:val="clear" w:color="auto" w:fill="auto"/>
          <w:lang w:val="cs-CZ" w:eastAsia="cs-CZ" w:bidi="cs-CZ"/>
        </w:rPr>
        <w:t>Objednatel je povinen k předání a převzetí díla přizvat osoby vykonávající funkci TDS, AD a Koordinátora BOZP.</w:t>
      </w:r>
    </w:p>
    <w:p>
      <w:pPr>
        <w:pStyle w:val="Style9"/>
        <w:keepNext w:val="0"/>
        <w:keepLines w:val="0"/>
        <w:widowControl w:val="0"/>
        <w:numPr>
          <w:ilvl w:val="0"/>
          <w:numId w:val="393"/>
        </w:numPr>
        <w:shd w:val="clear" w:color="auto" w:fill="auto"/>
        <w:tabs>
          <w:tab w:pos="374" w:val="left"/>
        </w:tabs>
        <w:bidi w:val="0"/>
        <w:spacing w:before="0" w:after="260" w:line="240" w:lineRule="auto"/>
        <w:ind w:left="440" w:right="0" w:hanging="440"/>
        <w:jc w:val="both"/>
        <w:rPr>
          <w:sz w:val="22"/>
          <w:szCs w:val="22"/>
        </w:rPr>
      </w:pPr>
      <w:r>
        <w:rPr>
          <w:color w:val="000000"/>
          <w:spacing w:val="0"/>
          <w:w w:val="100"/>
          <w:position w:val="0"/>
          <w:sz w:val="22"/>
          <w:szCs w:val="22"/>
          <w:shd w:val="clear" w:color="auto" w:fill="auto"/>
          <w:lang w:val="cs-CZ" w:eastAsia="cs-CZ" w:bidi="cs-CZ"/>
        </w:rPr>
        <w:t>Objednatel je oprávněn přizvat k předání a převzetí díla i jiné osoby, jejichž účast pokládá za nezbytnou (např. zástupce zřizovatele, budoucího uživatele díla).</w:t>
      </w:r>
    </w:p>
    <w:p>
      <w:pPr>
        <w:pStyle w:val="Style9"/>
        <w:keepNext w:val="0"/>
        <w:keepLines w:val="0"/>
        <w:widowControl w:val="0"/>
        <w:numPr>
          <w:ilvl w:val="0"/>
          <w:numId w:val="393"/>
        </w:numPr>
        <w:shd w:val="clear" w:color="auto" w:fill="auto"/>
        <w:tabs>
          <w:tab w:pos="374"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Zhotovitel je povinen připravit a doložit u předávacího a přejímacího řízení zejména </w:t>
      </w:r>
      <w:r>
        <w:rPr>
          <w:b/>
          <w:bCs/>
          <w:color w:val="000000"/>
          <w:spacing w:val="0"/>
          <w:w w:val="100"/>
          <w:position w:val="0"/>
          <w:sz w:val="22"/>
          <w:szCs w:val="22"/>
          <w:shd w:val="clear" w:color="auto" w:fill="auto"/>
          <w:lang w:val="cs-CZ" w:eastAsia="cs-CZ" w:bidi="cs-CZ"/>
        </w:rPr>
        <w:t>tyto doklady:</w:t>
      </w:r>
    </w:p>
    <w:p>
      <w:pPr>
        <w:pStyle w:val="Style9"/>
        <w:keepNext w:val="0"/>
        <w:keepLines w:val="0"/>
        <w:widowControl w:val="0"/>
        <w:shd w:val="clear" w:color="auto" w:fill="auto"/>
        <w:tabs>
          <w:tab w:pos="462" w:val="left"/>
        </w:tabs>
        <w:bidi w:val="0"/>
        <w:spacing w:before="0" w:after="0" w:line="240" w:lineRule="auto"/>
        <w:ind w:left="0" w:right="0" w:firstLine="0"/>
        <w:jc w:val="both"/>
        <w:rPr>
          <w:sz w:val="22"/>
          <w:szCs w:val="22"/>
        </w:rPr>
      </w:pPr>
      <w:r>
        <w:rPr>
          <w:b/>
          <w:bCs/>
          <w:color w:val="000000"/>
          <w:spacing w:val="0"/>
          <w:w w:val="100"/>
          <w:position w:val="0"/>
          <w:sz w:val="22"/>
          <w:szCs w:val="22"/>
          <w:shd w:val="clear" w:color="auto" w:fill="auto"/>
          <w:lang w:val="cs-CZ" w:eastAsia="cs-CZ" w:bidi="cs-CZ"/>
        </w:rPr>
        <w:t>ea)</w:t>
        <w:tab/>
      </w:r>
      <w:r>
        <w:rPr>
          <w:color w:val="000000"/>
          <w:spacing w:val="0"/>
          <w:w w:val="100"/>
          <w:position w:val="0"/>
          <w:sz w:val="22"/>
          <w:szCs w:val="22"/>
          <w:shd w:val="clear" w:color="auto" w:fill="auto"/>
          <w:lang w:val="cs-CZ" w:eastAsia="cs-CZ" w:bidi="cs-CZ"/>
        </w:rPr>
        <w:t>Dvě vyhotovení PD skutečného provedení stavby ověřeném stavebním úřadem v rozsahu dle vyhlášky č. 499/ 2006 Sb., v platném znění,</w:t>
      </w:r>
    </w:p>
    <w:p>
      <w:pPr>
        <w:pStyle w:val="Style9"/>
        <w:keepNext w:val="0"/>
        <w:keepLines w:val="0"/>
        <w:widowControl w:val="0"/>
        <w:shd w:val="clear" w:color="auto" w:fill="auto"/>
        <w:tabs>
          <w:tab w:pos="476" w:val="left"/>
        </w:tabs>
        <w:bidi w:val="0"/>
        <w:spacing w:before="0" w:after="0" w:line="240" w:lineRule="auto"/>
        <w:ind w:left="0" w:right="0" w:firstLine="0"/>
        <w:jc w:val="both"/>
        <w:rPr>
          <w:sz w:val="22"/>
          <w:szCs w:val="22"/>
        </w:rPr>
      </w:pPr>
      <w:r>
        <w:rPr>
          <w:b/>
          <w:bCs/>
          <w:color w:val="000000"/>
          <w:spacing w:val="0"/>
          <w:w w:val="100"/>
          <w:position w:val="0"/>
          <w:sz w:val="22"/>
          <w:szCs w:val="22"/>
          <w:shd w:val="clear" w:color="auto" w:fill="auto"/>
          <w:lang w:val="cs-CZ" w:eastAsia="cs-CZ" w:bidi="cs-CZ"/>
        </w:rPr>
        <w:t>eb)</w:t>
        <w:tab/>
      </w:r>
      <w:r>
        <w:rPr>
          <w:color w:val="000000"/>
          <w:spacing w:val="0"/>
          <w:w w:val="100"/>
          <w:position w:val="0"/>
          <w:sz w:val="22"/>
          <w:szCs w:val="22"/>
          <w:shd w:val="clear" w:color="auto" w:fill="auto"/>
          <w:lang w:val="cs-CZ" w:eastAsia="cs-CZ" w:bidi="cs-CZ"/>
        </w:rPr>
        <w:t>Zápisy a osvědčení o provedených zkouškách,</w:t>
      </w:r>
    </w:p>
    <w:p>
      <w:pPr>
        <w:pStyle w:val="Style9"/>
        <w:keepNext w:val="0"/>
        <w:keepLines w:val="0"/>
        <w:widowControl w:val="0"/>
        <w:shd w:val="clear" w:color="auto" w:fill="auto"/>
        <w:tabs>
          <w:tab w:pos="476" w:val="left"/>
        </w:tabs>
        <w:bidi w:val="0"/>
        <w:spacing w:before="0" w:after="0" w:line="240" w:lineRule="auto"/>
        <w:ind w:left="0" w:right="0" w:firstLine="0"/>
        <w:jc w:val="both"/>
        <w:rPr>
          <w:sz w:val="22"/>
          <w:szCs w:val="22"/>
        </w:rPr>
      </w:pPr>
      <w:r>
        <w:rPr>
          <w:b/>
          <w:bCs/>
          <w:color w:val="000000"/>
          <w:spacing w:val="0"/>
          <w:w w:val="100"/>
          <w:position w:val="0"/>
          <w:sz w:val="22"/>
          <w:szCs w:val="22"/>
          <w:shd w:val="clear" w:color="auto" w:fill="auto"/>
          <w:lang w:val="cs-CZ" w:eastAsia="cs-CZ" w:bidi="cs-CZ"/>
        </w:rPr>
        <w:t>ec)</w:t>
        <w:tab/>
      </w:r>
      <w:r>
        <w:rPr>
          <w:color w:val="000000"/>
          <w:spacing w:val="0"/>
          <w:w w:val="100"/>
          <w:position w:val="0"/>
          <w:sz w:val="22"/>
          <w:szCs w:val="22"/>
          <w:shd w:val="clear" w:color="auto" w:fill="auto"/>
          <w:lang w:val="cs-CZ" w:eastAsia="cs-CZ" w:bidi="cs-CZ"/>
        </w:rPr>
        <w:t>Zápisy a výsledky předepsaných měření,</w:t>
      </w:r>
    </w:p>
    <w:p>
      <w:pPr>
        <w:pStyle w:val="Style9"/>
        <w:keepNext w:val="0"/>
        <w:keepLines w:val="0"/>
        <w:widowControl w:val="0"/>
        <w:shd w:val="clear" w:color="auto" w:fill="auto"/>
        <w:tabs>
          <w:tab w:pos="476" w:val="left"/>
        </w:tabs>
        <w:bidi w:val="0"/>
        <w:spacing w:before="0" w:after="0" w:line="240" w:lineRule="auto"/>
        <w:ind w:left="0" w:right="0" w:firstLine="0"/>
        <w:jc w:val="both"/>
        <w:rPr>
          <w:sz w:val="22"/>
          <w:szCs w:val="22"/>
        </w:rPr>
      </w:pPr>
      <w:r>
        <w:rPr>
          <w:b/>
          <w:bCs/>
          <w:color w:val="000000"/>
          <w:spacing w:val="0"/>
          <w:w w:val="100"/>
          <w:position w:val="0"/>
          <w:sz w:val="22"/>
          <w:szCs w:val="22"/>
          <w:shd w:val="clear" w:color="auto" w:fill="auto"/>
          <w:lang w:val="cs-CZ" w:eastAsia="cs-CZ" w:bidi="cs-CZ"/>
        </w:rPr>
        <w:t>ed)</w:t>
        <w:tab/>
      </w:r>
      <w:r>
        <w:rPr>
          <w:color w:val="000000"/>
          <w:spacing w:val="0"/>
          <w:w w:val="100"/>
          <w:position w:val="0"/>
          <w:sz w:val="22"/>
          <w:szCs w:val="22"/>
          <w:shd w:val="clear" w:color="auto" w:fill="auto"/>
          <w:lang w:val="cs-CZ" w:eastAsia="cs-CZ" w:bidi="cs-CZ"/>
        </w:rPr>
        <w:t>Zápisy a výsledky o prověření prací a konstrukcí zakrytých v průběhu prací,</w:t>
      </w:r>
    </w:p>
    <w:p>
      <w:pPr>
        <w:pStyle w:val="Style9"/>
        <w:keepNext w:val="0"/>
        <w:keepLines w:val="0"/>
        <w:widowControl w:val="0"/>
        <w:shd w:val="clear" w:color="auto" w:fill="auto"/>
        <w:tabs>
          <w:tab w:pos="476" w:val="left"/>
        </w:tabs>
        <w:bidi w:val="0"/>
        <w:spacing w:before="0" w:after="0" w:line="240" w:lineRule="auto"/>
        <w:ind w:left="0" w:right="0" w:firstLine="0"/>
        <w:jc w:val="both"/>
        <w:rPr>
          <w:sz w:val="22"/>
          <w:szCs w:val="22"/>
        </w:rPr>
      </w:pPr>
      <w:r>
        <w:rPr>
          <w:b/>
          <w:bCs/>
          <w:color w:val="000000"/>
          <w:spacing w:val="0"/>
          <w:w w:val="100"/>
          <w:position w:val="0"/>
          <w:sz w:val="22"/>
          <w:szCs w:val="22"/>
          <w:shd w:val="clear" w:color="auto" w:fill="auto"/>
          <w:lang w:val="cs-CZ" w:eastAsia="cs-CZ" w:bidi="cs-CZ"/>
        </w:rPr>
        <w:t>ee)</w:t>
        <w:tab/>
      </w:r>
      <w:r>
        <w:rPr>
          <w:color w:val="000000"/>
          <w:spacing w:val="0"/>
          <w:w w:val="100"/>
          <w:position w:val="0"/>
          <w:sz w:val="22"/>
          <w:szCs w:val="22"/>
          <w:shd w:val="clear" w:color="auto" w:fill="auto"/>
          <w:lang w:val="cs-CZ" w:eastAsia="cs-CZ" w:bidi="cs-CZ"/>
        </w:rPr>
        <w:t>Originál Stavebního deníku (případně deníky) a deník(y) víceprací,</w:t>
      </w:r>
    </w:p>
    <w:p>
      <w:pPr>
        <w:pStyle w:val="Style9"/>
        <w:keepNext w:val="0"/>
        <w:keepLines w:val="0"/>
        <w:widowControl w:val="0"/>
        <w:shd w:val="clear" w:color="auto" w:fill="auto"/>
        <w:tabs>
          <w:tab w:pos="476" w:val="left"/>
        </w:tabs>
        <w:bidi w:val="0"/>
        <w:spacing w:before="0" w:after="0" w:line="240" w:lineRule="auto"/>
        <w:ind w:left="0" w:right="0" w:firstLine="0"/>
        <w:jc w:val="both"/>
        <w:rPr>
          <w:sz w:val="22"/>
          <w:szCs w:val="22"/>
        </w:rPr>
      </w:pPr>
      <w:r>
        <w:rPr>
          <w:b/>
          <w:bCs/>
          <w:color w:val="000000"/>
          <w:spacing w:val="0"/>
          <w:w w:val="100"/>
          <w:position w:val="0"/>
          <w:sz w:val="22"/>
          <w:szCs w:val="22"/>
          <w:shd w:val="clear" w:color="auto" w:fill="auto"/>
          <w:lang w:val="cs-CZ" w:eastAsia="cs-CZ" w:bidi="cs-CZ"/>
        </w:rPr>
        <w:t>ef)</w:t>
        <w:tab/>
      </w:r>
      <w:r>
        <w:rPr>
          <w:color w:val="000000"/>
          <w:spacing w:val="0"/>
          <w:w w:val="100"/>
          <w:position w:val="0"/>
          <w:sz w:val="22"/>
          <w:szCs w:val="22"/>
          <w:shd w:val="clear" w:color="auto" w:fill="auto"/>
          <w:lang w:val="cs-CZ" w:eastAsia="cs-CZ" w:bidi="cs-CZ"/>
        </w:rPr>
        <w:t>Závazná stanoviska dotčených orgánů státní správy a účastníků řízení vyžadovaná zvl. předpisy,</w:t>
      </w:r>
    </w:p>
    <w:p>
      <w:pPr>
        <w:pStyle w:val="Style9"/>
        <w:keepNext w:val="0"/>
        <w:keepLines w:val="0"/>
        <w:widowControl w:val="0"/>
        <w:shd w:val="clear" w:color="auto" w:fill="auto"/>
        <w:tabs>
          <w:tab w:pos="476" w:val="left"/>
        </w:tabs>
        <w:bidi w:val="0"/>
        <w:spacing w:before="0" w:after="0" w:line="240" w:lineRule="auto"/>
        <w:ind w:left="0" w:right="0" w:firstLine="0"/>
        <w:jc w:val="both"/>
        <w:rPr>
          <w:sz w:val="22"/>
          <w:szCs w:val="22"/>
        </w:rPr>
      </w:pPr>
      <w:r>
        <w:rPr>
          <w:b/>
          <w:bCs/>
          <w:color w:val="000000"/>
          <w:spacing w:val="0"/>
          <w:w w:val="100"/>
          <w:position w:val="0"/>
          <w:sz w:val="22"/>
          <w:szCs w:val="22"/>
          <w:shd w:val="clear" w:color="auto" w:fill="auto"/>
          <w:lang w:val="cs-CZ" w:eastAsia="cs-CZ" w:bidi="cs-CZ"/>
        </w:rPr>
        <w:t>eg)</w:t>
        <w:tab/>
      </w:r>
      <w:r>
        <w:rPr>
          <w:color w:val="000000"/>
          <w:spacing w:val="0"/>
          <w:w w:val="100"/>
          <w:position w:val="0"/>
          <w:sz w:val="22"/>
          <w:szCs w:val="22"/>
          <w:shd w:val="clear" w:color="auto" w:fill="auto"/>
          <w:lang w:val="cs-CZ" w:eastAsia="cs-CZ" w:bidi="cs-CZ"/>
        </w:rPr>
        <w:t>Návrh geometrického plánu k odsouhlasení (zaměření skutečného provedení stavby nad KN s návrhem dělení parcel) u staveb, kde je předmětem plnění</w:t>
      </w:r>
    </w:p>
    <w:p>
      <w:pPr>
        <w:pStyle w:val="Style9"/>
        <w:keepNext w:val="0"/>
        <w:keepLines w:val="0"/>
        <w:widowControl w:val="0"/>
        <w:shd w:val="clear" w:color="auto" w:fill="auto"/>
        <w:tabs>
          <w:tab w:pos="476" w:val="left"/>
        </w:tabs>
        <w:bidi w:val="0"/>
        <w:spacing w:before="0" w:after="0" w:line="240" w:lineRule="auto"/>
        <w:ind w:left="0" w:right="0" w:firstLine="0"/>
        <w:jc w:val="both"/>
        <w:rPr>
          <w:sz w:val="22"/>
          <w:szCs w:val="22"/>
        </w:rPr>
      </w:pPr>
      <w:r>
        <w:rPr>
          <w:b/>
          <w:bCs/>
          <w:color w:val="000000"/>
          <w:spacing w:val="0"/>
          <w:w w:val="100"/>
          <w:position w:val="0"/>
          <w:sz w:val="22"/>
          <w:szCs w:val="22"/>
          <w:shd w:val="clear" w:color="auto" w:fill="auto"/>
          <w:lang w:val="cs-CZ" w:eastAsia="cs-CZ" w:bidi="cs-CZ"/>
        </w:rPr>
        <w:t>eh)</w:t>
        <w:tab/>
      </w:r>
      <w:r>
        <w:rPr>
          <w:color w:val="000000"/>
          <w:spacing w:val="0"/>
          <w:w w:val="100"/>
          <w:position w:val="0"/>
          <w:sz w:val="22"/>
          <w:szCs w:val="22"/>
          <w:shd w:val="clear" w:color="auto" w:fill="auto"/>
          <w:lang w:val="cs-CZ" w:eastAsia="cs-CZ" w:bidi="cs-CZ"/>
        </w:rPr>
        <w:t>Nedoloží-li Zhotovitel požadované doklady, nepovažuje se dílo za dokončené a schopné předání,</w:t>
      </w:r>
    </w:p>
    <w:p>
      <w:pPr>
        <w:pStyle w:val="Style9"/>
        <w:keepNext w:val="0"/>
        <w:keepLines w:val="0"/>
        <w:widowControl w:val="0"/>
        <w:shd w:val="clear" w:color="auto" w:fill="auto"/>
        <w:bidi w:val="0"/>
        <w:spacing w:before="0" w:after="0" w:line="240" w:lineRule="auto"/>
        <w:ind w:left="0" w:right="0" w:firstLine="0"/>
        <w:jc w:val="both"/>
        <w:rPr>
          <w:sz w:val="22"/>
          <w:szCs w:val="22"/>
        </w:rPr>
      </w:pPr>
      <w:r>
        <w:rPr>
          <w:b/>
          <w:bCs/>
          <w:color w:val="000000"/>
          <w:spacing w:val="0"/>
          <w:w w:val="100"/>
          <w:position w:val="0"/>
          <w:sz w:val="22"/>
          <w:szCs w:val="22"/>
          <w:shd w:val="clear" w:color="auto" w:fill="auto"/>
          <w:lang w:val="cs-CZ" w:eastAsia="cs-CZ" w:bidi="cs-CZ"/>
        </w:rPr>
        <w:t xml:space="preserve">ech) </w:t>
      </w:r>
      <w:r>
        <w:rPr>
          <w:color w:val="000000"/>
          <w:spacing w:val="0"/>
          <w:w w:val="100"/>
          <w:position w:val="0"/>
          <w:sz w:val="22"/>
          <w:szCs w:val="22"/>
          <w:shd w:val="clear" w:color="auto" w:fill="auto"/>
          <w:lang w:val="cs-CZ" w:eastAsia="cs-CZ" w:bidi="cs-CZ"/>
        </w:rPr>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pPr>
        <w:pStyle w:val="Style9"/>
        <w:keepNext w:val="0"/>
        <w:keepLines w:val="0"/>
        <w:widowControl w:val="0"/>
        <w:shd w:val="clear" w:color="auto" w:fill="auto"/>
        <w:tabs>
          <w:tab w:pos="476" w:val="left"/>
        </w:tabs>
        <w:bidi w:val="0"/>
        <w:spacing w:before="0" w:after="260" w:line="240" w:lineRule="auto"/>
        <w:ind w:left="0" w:right="0" w:firstLine="0"/>
        <w:jc w:val="both"/>
        <w:rPr>
          <w:sz w:val="22"/>
          <w:szCs w:val="22"/>
        </w:rPr>
      </w:pPr>
      <w:r>
        <w:rPr>
          <w:b/>
          <w:bCs/>
          <w:color w:val="000000"/>
          <w:spacing w:val="0"/>
          <w:w w:val="100"/>
          <w:position w:val="0"/>
          <w:sz w:val="22"/>
          <w:szCs w:val="22"/>
          <w:shd w:val="clear" w:color="auto" w:fill="auto"/>
          <w:lang w:val="cs-CZ" w:eastAsia="cs-CZ" w:bidi="cs-CZ"/>
        </w:rPr>
        <w:t>ei)</w:t>
        <w:tab/>
      </w:r>
      <w:r>
        <w:rPr>
          <w:color w:val="000000"/>
          <w:spacing w:val="0"/>
          <w:w w:val="100"/>
          <w:position w:val="0"/>
          <w:sz w:val="22"/>
          <w:szCs w:val="22"/>
          <w:shd w:val="clear" w:color="auto" w:fill="auto"/>
          <w:lang w:val="cs-CZ" w:eastAsia="cs-CZ" w:bidi="cs-CZ"/>
        </w:rPr>
        <w:t>Návody k obsluze dodaných zařízení.</w:t>
      </w:r>
    </w:p>
    <w:p>
      <w:pPr>
        <w:pStyle w:val="Style81"/>
        <w:keepNext/>
        <w:keepLines/>
        <w:widowControl w:val="0"/>
        <w:numPr>
          <w:ilvl w:val="0"/>
          <w:numId w:val="385"/>
        </w:numPr>
        <w:shd w:val="clear" w:color="auto" w:fill="auto"/>
        <w:tabs>
          <w:tab w:pos="697" w:val="left"/>
        </w:tabs>
        <w:bidi w:val="0"/>
        <w:spacing w:before="0" w:after="0" w:line="240" w:lineRule="auto"/>
        <w:ind w:left="0" w:right="0" w:firstLine="0"/>
        <w:jc w:val="both"/>
      </w:pPr>
      <w:bookmarkStart w:id="54" w:name="bookmark54"/>
      <w:bookmarkStart w:id="55" w:name="bookmark55"/>
      <w:r>
        <w:rPr>
          <w:color w:val="000000"/>
          <w:spacing w:val="0"/>
          <w:w w:val="100"/>
          <w:position w:val="0"/>
          <w:shd w:val="clear" w:color="auto" w:fill="auto"/>
          <w:lang w:val="cs-CZ" w:eastAsia="cs-CZ" w:bidi="cs-CZ"/>
        </w:rPr>
        <w:t>Zápis o předání a převzetí díla</w:t>
      </w:r>
      <w:bookmarkEnd w:id="54"/>
      <w:bookmarkEnd w:id="55"/>
    </w:p>
    <w:p>
      <w:pPr>
        <w:pStyle w:val="Style9"/>
        <w:keepNext w:val="0"/>
        <w:keepLines w:val="0"/>
        <w:widowControl w:val="0"/>
        <w:numPr>
          <w:ilvl w:val="0"/>
          <w:numId w:val="395"/>
        </w:numPr>
        <w:shd w:val="clear" w:color="auto" w:fill="auto"/>
        <w:tabs>
          <w:tab w:pos="774"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V případě, že dílo bude předáváno postupně, dohodnou si smluvní strany harmonogram jeho přejímek.</w:t>
      </w:r>
    </w:p>
    <w:p>
      <w:pPr>
        <w:pStyle w:val="Style9"/>
        <w:keepNext w:val="0"/>
        <w:keepLines w:val="0"/>
        <w:widowControl w:val="0"/>
        <w:numPr>
          <w:ilvl w:val="0"/>
          <w:numId w:val="395"/>
        </w:numPr>
        <w:shd w:val="clear" w:color="auto" w:fill="auto"/>
        <w:tabs>
          <w:tab w:pos="793"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V případě, že při předání díla budou zjištěny ojedinělé drobné vady, které samy o sobě ani ve spojení s jinými nebrání užívání díla funkčně nebo esteticky, ani jeho užívání podstatným způsobem neomezují, a </w:t>
      </w:r>
      <w:r>
        <w:rPr>
          <w:color w:val="000000"/>
          <w:spacing w:val="0"/>
          <w:w w:val="100"/>
          <w:position w:val="0"/>
          <w:sz w:val="22"/>
          <w:szCs w:val="22"/>
          <w:shd w:val="clear" w:color="auto" w:fill="auto"/>
          <w:lang w:val="cs-CZ" w:eastAsia="cs-CZ" w:bidi="cs-CZ"/>
        </w:rPr>
        <w:t>Objednatel dílo převezme, sepíší smluvní strany v zápise o předání a převzetí díla přesně tyto vady a zároveň dohodnou lhůty pro jejich odstranění či splnění. Nedohodnou-li si smluvní strany ve Smlouvě lhůty pro odstranění uvedených vad kratší anebo vyšší smluvní pokutu, než je uvedena v těchto OP zajišťující plnění Zhotovitele, platí pro odstranění vad lhůty dle uzavřené Smlouvy a totéž platí i pro smluvní pokuty dle těchto OP.</w:t>
      </w:r>
    </w:p>
    <w:p>
      <w:pPr>
        <w:pStyle w:val="Style9"/>
        <w:keepNext w:val="0"/>
        <w:keepLines w:val="0"/>
        <w:widowControl w:val="0"/>
        <w:numPr>
          <w:ilvl w:val="0"/>
          <w:numId w:val="395"/>
        </w:numPr>
        <w:shd w:val="clear" w:color="auto" w:fill="auto"/>
        <w:tabs>
          <w:tab w:pos="764"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 průběhu předávacího a přejímacího řízení pořídí TDS zápis. Zápis o předání a převzetí díla bude obsahovat zejména zhodnocení jakosti díla, soupis zjištěných vad, dohodu o opatřeních a lhůtách pro jejich odstranění, případnou dohodu o slevě z ceny nebo jiných právech z odpovědnosti za vady. Objednatel je oprávněn odmítnout převzetí díla pro vady. V případě, že Objednatel odmítá dílo převzít, uvede v zápisu o předání a převzetí díla i důvody tohoto odmítnutí.</w:t>
      </w:r>
    </w:p>
    <w:p>
      <w:pPr>
        <w:pStyle w:val="Style9"/>
        <w:keepNext w:val="0"/>
        <w:keepLines w:val="0"/>
        <w:widowControl w:val="0"/>
        <w:numPr>
          <w:ilvl w:val="0"/>
          <w:numId w:val="395"/>
        </w:numPr>
        <w:shd w:val="clear" w:color="auto" w:fill="auto"/>
        <w:tabs>
          <w:tab w:pos="764"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Po odstranění vad,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pPr>
        <w:pStyle w:val="Style9"/>
        <w:keepNext w:val="0"/>
        <w:keepLines w:val="0"/>
        <w:widowControl w:val="0"/>
        <w:numPr>
          <w:ilvl w:val="0"/>
          <w:numId w:val="395"/>
        </w:numPr>
        <w:shd w:val="clear" w:color="auto" w:fill="auto"/>
        <w:tabs>
          <w:tab w:pos="764"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Rozsah vad, které nebrání užívání stavby ve smyslu § 2628 OZ, stanovuje Objednatel.</w:t>
      </w:r>
    </w:p>
    <w:p>
      <w:pPr>
        <w:pStyle w:val="Style81"/>
        <w:keepNext/>
        <w:keepLines/>
        <w:widowControl w:val="0"/>
        <w:numPr>
          <w:ilvl w:val="0"/>
          <w:numId w:val="395"/>
        </w:numPr>
        <w:shd w:val="clear" w:color="auto" w:fill="auto"/>
        <w:tabs>
          <w:tab w:pos="764" w:val="left"/>
        </w:tabs>
        <w:bidi w:val="0"/>
        <w:spacing w:before="0" w:after="0" w:line="240" w:lineRule="auto"/>
        <w:ind w:left="0" w:right="0" w:firstLine="0"/>
        <w:jc w:val="both"/>
      </w:pPr>
      <w:bookmarkStart w:id="56" w:name="bookmark56"/>
      <w:bookmarkStart w:id="57" w:name="bookmark57"/>
      <w:r>
        <w:rPr>
          <w:color w:val="000000"/>
          <w:spacing w:val="0"/>
          <w:w w:val="100"/>
          <w:position w:val="0"/>
          <w:u w:val="none"/>
          <w:shd w:val="clear" w:color="auto" w:fill="auto"/>
          <w:lang w:val="cs-CZ" w:eastAsia="cs-CZ" w:bidi="cs-CZ"/>
        </w:rPr>
        <w:t>Neúspěšné předání a převzetí díla</w:t>
      </w:r>
      <w:bookmarkEnd w:id="56"/>
      <w:bookmarkEnd w:id="57"/>
    </w:p>
    <w:p>
      <w:pPr>
        <w:pStyle w:val="Style9"/>
        <w:keepNext w:val="0"/>
        <w:keepLines w:val="0"/>
        <w:widowControl w:val="0"/>
        <w:shd w:val="clear" w:color="auto" w:fill="auto"/>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V případě, že Zhotovitel oznámí Objednateli, že dílo je připraveno k předání a převzetí a při předávacím a přejímacím řízení se prokáže, že dílo není dokončeno nebo že není ve stavu nezbytném pro předání a převzetí díla, pak se dle těchto OP jedná o </w:t>
      </w:r>
      <w:r>
        <w:rPr>
          <w:b/>
          <w:bCs/>
          <w:color w:val="000000"/>
          <w:spacing w:val="0"/>
          <w:w w:val="100"/>
          <w:position w:val="0"/>
          <w:sz w:val="22"/>
          <w:szCs w:val="22"/>
          <w:shd w:val="clear" w:color="auto" w:fill="auto"/>
          <w:lang w:val="cs-CZ" w:eastAsia="cs-CZ" w:bidi="cs-CZ"/>
        </w:rPr>
        <w:t xml:space="preserve">Neúspěšné předání a převzetí díla </w:t>
      </w:r>
      <w:r>
        <w:rPr>
          <w:color w:val="000000"/>
          <w:spacing w:val="0"/>
          <w:w w:val="100"/>
          <w:position w:val="0"/>
          <w:sz w:val="22"/>
          <w:szCs w:val="22"/>
          <w:shd w:val="clear" w:color="auto" w:fill="auto"/>
          <w:lang w:val="cs-CZ" w:eastAsia="cs-CZ" w:bidi="cs-CZ"/>
        </w:rPr>
        <w:t xml:space="preserve">a Zhotovitel je povinen uhradit Objednateli vedle smluvní pokuty dle </w:t>
      </w:r>
      <w:r>
        <w:rPr>
          <w:b/>
          <w:bCs/>
          <w:color w:val="000000"/>
          <w:spacing w:val="0"/>
          <w:w w:val="100"/>
          <w:position w:val="0"/>
          <w:sz w:val="22"/>
          <w:szCs w:val="22"/>
          <w:shd w:val="clear" w:color="auto" w:fill="auto"/>
          <w:lang w:val="cs-CZ" w:eastAsia="cs-CZ" w:bidi="cs-CZ"/>
        </w:rPr>
        <w:t xml:space="preserve">čl. XIV. těchto OP </w:t>
      </w:r>
      <w:r>
        <w:rPr>
          <w:color w:val="000000"/>
          <w:spacing w:val="0"/>
          <w:w w:val="100"/>
          <w:position w:val="0"/>
          <w:sz w:val="22"/>
          <w:szCs w:val="22"/>
          <w:shd w:val="clear" w:color="auto" w:fill="auto"/>
          <w:lang w:val="cs-CZ" w:eastAsia="cs-CZ" w:bidi="cs-CZ"/>
        </w:rPr>
        <w:t>také veškeré náklady jemu vzniklé při neúspěšném předávacím a přejímacím řízení. Zhotovitel nese i náklady na organizaci opakovaného řízení.</w:t>
      </w:r>
    </w:p>
    <w:p>
      <w:pPr>
        <w:pStyle w:val="Style81"/>
        <w:keepNext/>
        <w:keepLines/>
        <w:widowControl w:val="0"/>
        <w:shd w:val="clear" w:color="auto" w:fill="auto"/>
        <w:bidi w:val="0"/>
        <w:spacing w:before="0" w:after="0" w:line="240" w:lineRule="auto"/>
        <w:ind w:left="0" w:right="0" w:firstLine="0"/>
        <w:jc w:val="both"/>
      </w:pPr>
      <w:bookmarkStart w:id="58" w:name="bookmark58"/>
      <w:bookmarkStart w:id="59" w:name="bookmark59"/>
      <w:r>
        <w:rPr>
          <w:color w:val="000000"/>
          <w:spacing w:val="0"/>
          <w:w w:val="100"/>
          <w:position w:val="0"/>
          <w:shd w:val="clear" w:color="auto" w:fill="auto"/>
          <w:lang w:val="cs-CZ" w:eastAsia="cs-CZ" w:bidi="cs-CZ"/>
        </w:rPr>
        <w:t>13. 4. Prohlídka díla</w:t>
      </w:r>
      <w:bookmarkEnd w:id="58"/>
      <w:bookmarkEnd w:id="59"/>
    </w:p>
    <w:p>
      <w:pPr>
        <w:pStyle w:val="Style9"/>
        <w:keepNext w:val="0"/>
        <w:keepLines w:val="0"/>
        <w:widowControl w:val="0"/>
        <w:shd w:val="clear" w:color="auto" w:fill="auto"/>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Objednatel prohlédne dílo za účelem zjištění vad, se kterými dílo převzal následujícím postupem:</w:t>
      </w:r>
    </w:p>
    <w:p>
      <w:pPr>
        <w:pStyle w:val="Style9"/>
        <w:keepNext w:val="0"/>
        <w:keepLines w:val="0"/>
        <w:widowControl w:val="0"/>
        <w:numPr>
          <w:ilvl w:val="0"/>
          <w:numId w:val="397"/>
        </w:numPr>
        <w:shd w:val="clear" w:color="auto" w:fill="auto"/>
        <w:tabs>
          <w:tab w:pos="318"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Prohlídku za účelem zjištění těchto vad, které nebyly zjevné v průběhu přejímacího řízení stavby, Objednatel zahájí ihned po protokolárním převzetí díla.</w:t>
      </w:r>
    </w:p>
    <w:p>
      <w:pPr>
        <w:pStyle w:val="Style9"/>
        <w:keepNext w:val="0"/>
        <w:keepLines w:val="0"/>
        <w:widowControl w:val="0"/>
        <w:numPr>
          <w:ilvl w:val="0"/>
          <w:numId w:val="397"/>
        </w:numPr>
        <w:shd w:val="clear" w:color="auto" w:fill="auto"/>
        <w:tabs>
          <w:tab w:pos="327"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Jestliže bude soupis zjevných vad, se kterými Objednatel předmět díla převezme, obsažen v zápise o odevzdání a převzetí spolu s uvedením termínu jejich odstranění, není tím dotčeno právo Objednatele na provedení prohlídky předmětu díla ve výše uvedené lhůtě.</w:t>
      </w:r>
    </w:p>
    <w:p>
      <w:pPr>
        <w:pStyle w:val="Style9"/>
        <w:keepNext w:val="0"/>
        <w:keepLines w:val="0"/>
        <w:widowControl w:val="0"/>
        <w:numPr>
          <w:ilvl w:val="0"/>
          <w:numId w:val="397"/>
        </w:numPr>
        <w:shd w:val="clear" w:color="auto" w:fill="auto"/>
        <w:tabs>
          <w:tab w:pos="303"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Prohlídku díla ukončí Objednatel do 15 pracovních dnů ode dne doručení oznámení o užívání, případně do 5 pracovních dnů ode dne skončení závěrečné kontrolní prohlídky stavby dle stavebního zákona, při které nebudou zjištěny žádné nedostatky na předmětu díla - do této lhůty je Objednatel povinen oznámit Zhotoviteli i zjištěné vady, spolu s návrhem lhůt, ve které Zhotovitel zjištěné vady odstraní.</w:t>
      </w:r>
    </w:p>
    <w:p>
      <w:pPr>
        <w:pStyle w:val="Style9"/>
        <w:keepNext w:val="0"/>
        <w:keepLines w:val="0"/>
        <w:widowControl w:val="0"/>
        <w:numPr>
          <w:ilvl w:val="0"/>
          <w:numId w:val="397"/>
        </w:numPr>
        <w:shd w:val="clear" w:color="auto" w:fill="auto"/>
        <w:tabs>
          <w:tab w:pos="327"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Veškeré takto zjištěné a oprávněné vady se automaticky stávají součástí soupisu vad, se kterými bylo dílo převzato, lhůta jejich odstranění však podléhá dohodě smluvních stran.</w:t>
      </w:r>
    </w:p>
    <w:p>
      <w:pPr>
        <w:pStyle w:val="Style81"/>
        <w:keepNext/>
        <w:keepLines/>
        <w:widowControl w:val="0"/>
        <w:numPr>
          <w:ilvl w:val="0"/>
          <w:numId w:val="399"/>
        </w:numPr>
        <w:shd w:val="clear" w:color="auto" w:fill="auto"/>
        <w:tabs>
          <w:tab w:pos="558" w:val="left"/>
        </w:tabs>
        <w:bidi w:val="0"/>
        <w:spacing w:before="0" w:after="0" w:line="240" w:lineRule="auto"/>
        <w:ind w:left="0" w:right="0" w:firstLine="0"/>
        <w:jc w:val="both"/>
      </w:pPr>
      <w:bookmarkStart w:id="60" w:name="bookmark60"/>
      <w:bookmarkStart w:id="61" w:name="bookmark61"/>
      <w:r>
        <w:rPr>
          <w:color w:val="000000"/>
          <w:spacing w:val="0"/>
          <w:w w:val="100"/>
          <w:position w:val="0"/>
          <w:shd w:val="clear" w:color="auto" w:fill="auto"/>
          <w:lang w:val="cs-CZ" w:eastAsia="cs-CZ" w:bidi="cs-CZ"/>
        </w:rPr>
        <w:t>Kolaudace</w:t>
      </w:r>
      <w:bookmarkEnd w:id="60"/>
      <w:bookmarkEnd w:id="61"/>
    </w:p>
    <w:p>
      <w:pPr>
        <w:pStyle w:val="Style9"/>
        <w:keepNext w:val="0"/>
        <w:keepLines w:val="0"/>
        <w:widowControl w:val="0"/>
        <w:numPr>
          <w:ilvl w:val="0"/>
          <w:numId w:val="401"/>
        </w:numPr>
        <w:shd w:val="clear" w:color="auto" w:fill="auto"/>
        <w:tabs>
          <w:tab w:pos="313" w:val="left"/>
        </w:tabs>
        <w:bidi w:val="0"/>
        <w:spacing w:before="0" w:after="0" w:line="240" w:lineRule="auto"/>
        <w:ind w:left="440" w:right="0" w:hanging="440"/>
        <w:jc w:val="both"/>
        <w:rPr>
          <w:sz w:val="22"/>
          <w:szCs w:val="22"/>
        </w:rPr>
      </w:pPr>
      <w:r>
        <w:rPr>
          <w:color w:val="000000"/>
          <w:spacing w:val="0"/>
          <w:w w:val="100"/>
          <w:position w:val="0"/>
          <w:sz w:val="22"/>
          <w:szCs w:val="22"/>
          <w:shd w:val="clear" w:color="auto" w:fill="auto"/>
          <w:lang w:val="cs-CZ" w:eastAsia="cs-CZ" w:bidi="cs-CZ"/>
        </w:rPr>
        <w:t>Zhotovitel má povinnost spolupůsobit při přípravě a v průběhu závěrečné kontrolní prohlídky stavby. Na výzvu Objednatele má povinnost se dostavit na závěrečnou kontrolní prohlídku stavby a na vyzvání příslušného stavebního úřadu předložit požadované doklady, ověřenou dokumentaci o skutečném provedení stavby, závazná stanoviska, případně podat vysvětlení ke stavebním pracím, které mají souvislost s předmětem plnění díla. Zhotovitel je dále povinen se zúčastnit kolaudačního řízení. Zhotovitel je dále povinen účastnit se kolaudačního řízení.</w:t>
      </w:r>
    </w:p>
    <w:p>
      <w:pPr>
        <w:pStyle w:val="Style9"/>
        <w:keepNext w:val="0"/>
        <w:keepLines w:val="0"/>
        <w:widowControl w:val="0"/>
        <w:numPr>
          <w:ilvl w:val="0"/>
          <w:numId w:val="401"/>
        </w:numPr>
        <w:shd w:val="clear" w:color="auto" w:fill="auto"/>
        <w:tabs>
          <w:tab w:pos="322" w:val="left"/>
        </w:tabs>
        <w:bidi w:val="0"/>
        <w:spacing w:before="0" w:after="260" w:line="240" w:lineRule="auto"/>
        <w:ind w:left="440" w:right="0" w:hanging="440"/>
        <w:jc w:val="both"/>
        <w:rPr>
          <w:sz w:val="22"/>
          <w:szCs w:val="22"/>
        </w:rPr>
      </w:pPr>
      <w:r>
        <w:rPr>
          <w:color w:val="000000"/>
          <w:spacing w:val="0"/>
          <w:w w:val="100"/>
          <w:position w:val="0"/>
          <w:sz w:val="22"/>
          <w:szCs w:val="22"/>
          <w:shd w:val="clear" w:color="auto" w:fill="auto"/>
          <w:lang w:val="cs-CZ" w:eastAsia="cs-CZ" w:bidi="cs-CZ"/>
        </w:rPr>
        <w:t>Zhotovitel je povinen splnit své povinnosti vyplývající z kolaudačního souhlasu či rozhodnutí ve lhůtě tam stanovené a nebyla-li lhůta stanovena, tak nejpozději do třiceti dnů ode dne doručení kopie kolaudačního souhlasu či rozhodnutí.</w:t>
      </w:r>
    </w:p>
    <w:p>
      <w:pPr>
        <w:pStyle w:val="Style9"/>
        <w:keepNext w:val="0"/>
        <w:keepLines w:val="0"/>
        <w:widowControl w:val="0"/>
        <w:numPr>
          <w:ilvl w:val="0"/>
          <w:numId w:val="399"/>
        </w:numPr>
        <w:shd w:val="clear" w:color="auto" w:fill="auto"/>
        <w:tabs>
          <w:tab w:pos="558"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Vlastnické právo ke zhotovovanému dílu náleží od zahájení provádění díla Objednateli.</w:t>
      </w:r>
    </w:p>
    <w:p>
      <w:pPr>
        <w:pStyle w:val="Style9"/>
        <w:keepNext w:val="0"/>
        <w:keepLines w:val="0"/>
        <w:widowControl w:val="0"/>
        <w:numPr>
          <w:ilvl w:val="0"/>
          <w:numId w:val="399"/>
        </w:numPr>
        <w:shd w:val="clear" w:color="auto" w:fill="auto"/>
        <w:tabs>
          <w:tab w:pos="562" w:val="left"/>
        </w:tabs>
        <w:bidi w:val="0"/>
        <w:spacing w:before="0" w:after="480" w:line="240" w:lineRule="auto"/>
        <w:ind w:left="0" w:right="0" w:firstLine="0"/>
        <w:jc w:val="both"/>
        <w:rPr>
          <w:sz w:val="22"/>
          <w:szCs w:val="22"/>
        </w:rPr>
      </w:pPr>
      <w:bookmarkStart w:id="62" w:name="bookmark62"/>
      <w:r>
        <w:rPr>
          <w:color w:val="000000"/>
          <w:spacing w:val="0"/>
          <w:w w:val="100"/>
          <w:position w:val="0"/>
          <w:sz w:val="22"/>
          <w:szCs w:val="22"/>
          <w:shd w:val="clear" w:color="auto" w:fill="auto"/>
          <w:lang w:val="cs-CZ" w:eastAsia="cs-CZ" w:bidi="cs-CZ"/>
        </w:rPr>
        <w:t>Zhotovitel vykonává do dne předání a převzetí díla nad vlastnictvím Objednatele správu. Výkon správy končí okamžikem řádného předání a převzetí díla v souladu s těmito OP.</w:t>
      </w:r>
      <w:bookmarkEnd w:id="62"/>
    </w:p>
    <w:p>
      <w:pPr>
        <w:pStyle w:val="Style9"/>
        <w:keepNext w:val="0"/>
        <w:keepLines w:val="0"/>
        <w:widowControl w:val="0"/>
        <w:numPr>
          <w:ilvl w:val="0"/>
          <w:numId w:val="323"/>
        </w:numPr>
        <w:shd w:val="clear" w:color="auto" w:fill="auto"/>
        <w:tabs>
          <w:tab w:pos="519" w:val="left"/>
        </w:tabs>
        <w:bidi w:val="0"/>
        <w:spacing w:before="0" w:after="260" w:line="216" w:lineRule="auto"/>
        <w:ind w:left="0" w:right="0" w:firstLine="0"/>
        <w:jc w:val="center"/>
      </w:pPr>
      <w:r>
        <w:rPr>
          <w:b/>
          <w:bCs/>
          <w:color w:val="000000"/>
          <w:spacing w:val="0"/>
          <w:w w:val="100"/>
          <w:position w:val="0"/>
          <w:u w:val="single"/>
          <w:shd w:val="clear" w:color="auto" w:fill="auto"/>
          <w:lang w:val="cs-CZ" w:eastAsia="cs-CZ" w:bidi="cs-CZ"/>
        </w:rPr>
        <w:t>Smluvní pokuty</w:t>
      </w:r>
    </w:p>
    <w:p>
      <w:pPr>
        <w:pStyle w:val="Style9"/>
        <w:keepNext w:val="0"/>
        <w:keepLines w:val="0"/>
        <w:widowControl w:val="0"/>
        <w:numPr>
          <w:ilvl w:val="0"/>
          <w:numId w:val="403"/>
        </w:numPr>
        <w:shd w:val="clear" w:color="auto" w:fill="auto"/>
        <w:tabs>
          <w:tab w:pos="582"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Pro případ porušení níže uvedených smluvních povinností jsou mezi smluvními stranami sjednány dle </w:t>
      </w:r>
      <w:r>
        <w:rPr>
          <w:b/>
          <w:bCs/>
          <w:color w:val="000000"/>
          <w:spacing w:val="0"/>
          <w:w w:val="100"/>
          <w:position w:val="0"/>
          <w:sz w:val="22"/>
          <w:szCs w:val="22"/>
          <w:shd w:val="clear" w:color="auto" w:fill="auto"/>
          <w:lang w:val="cs-CZ" w:eastAsia="cs-CZ" w:bidi="cs-CZ"/>
        </w:rPr>
        <w:t xml:space="preserve">§ 2048 a násl. OZ </w:t>
      </w:r>
      <w:r>
        <w:rPr>
          <w:color w:val="000000"/>
          <w:spacing w:val="0"/>
          <w:w w:val="100"/>
          <w:position w:val="0"/>
          <w:sz w:val="22"/>
          <w:szCs w:val="22"/>
          <w:shd w:val="clear" w:color="auto" w:fill="auto"/>
          <w:lang w:val="cs-CZ" w:eastAsia="cs-CZ" w:bidi="cs-CZ"/>
        </w:rPr>
        <w:t xml:space="preserve">níže uvedené </w:t>
      </w:r>
      <w:r>
        <w:rPr>
          <w:b/>
          <w:bCs/>
          <w:color w:val="000000"/>
          <w:spacing w:val="0"/>
          <w:w w:val="100"/>
          <w:position w:val="0"/>
          <w:sz w:val="22"/>
          <w:szCs w:val="22"/>
          <w:shd w:val="clear" w:color="auto" w:fill="auto"/>
          <w:lang w:val="cs-CZ" w:eastAsia="cs-CZ" w:bidi="cs-CZ"/>
        </w:rPr>
        <w:t xml:space="preserve">smluvní pokuty. </w:t>
      </w:r>
      <w:r>
        <w:rPr>
          <w:color w:val="000000"/>
          <w:spacing w:val="0"/>
          <w:w w:val="100"/>
          <w:position w:val="0"/>
          <w:sz w:val="22"/>
          <w:szCs w:val="22"/>
          <w:shd w:val="clear" w:color="auto" w:fill="auto"/>
          <w:lang w:val="cs-CZ" w:eastAsia="cs-CZ" w:bidi="cs-CZ"/>
        </w:rPr>
        <w:t xml:space="preserve">Vedle těchto smluvních pokut se však vždy lze domáhat i náhrady škody způsobené porušením té které konkrétní povinnosti utvrzené smluvní pokutou, a to v celém jejím rozsahu; použití § 2050 OZ se vylučuje. Pohledávka Objednatele na zaplacení smluvní pokuty může být započítána s pohledávkou Zhotovitele na zaplacení ceny. Jsou-li v těchto OP na jiném místě uvedeny ještě jiné smluvní pokuty, než které jsou uvedeny v této části OP, pak takové smluvní pokuty platí vedle níže uvedených smluvních pokut, jak z hlediska jejich věcného vymezení, tak i výše bez omezení jen v takovém případě, pokud nejsou v rozporu s textem v této části OP. Pokud se </w:t>
      </w:r>
      <w:r>
        <w:rPr>
          <w:b/>
          <w:bCs/>
          <w:color w:val="000000"/>
          <w:spacing w:val="0"/>
          <w:w w:val="100"/>
          <w:position w:val="0"/>
          <w:sz w:val="22"/>
          <w:szCs w:val="22"/>
          <w:shd w:val="clear" w:color="auto" w:fill="auto"/>
          <w:lang w:val="cs-CZ" w:eastAsia="cs-CZ" w:bidi="cs-CZ"/>
        </w:rPr>
        <w:t xml:space="preserve">Smluvní pokuty počítají z celkové ceny díla uvedené ve Smlouvě, </w:t>
      </w:r>
      <w:r>
        <w:rPr>
          <w:color w:val="000000"/>
          <w:spacing w:val="0"/>
          <w:w w:val="100"/>
          <w:position w:val="0"/>
          <w:sz w:val="22"/>
          <w:szCs w:val="22"/>
          <w:shd w:val="clear" w:color="auto" w:fill="auto"/>
          <w:lang w:val="cs-CZ" w:eastAsia="cs-CZ" w:bidi="cs-CZ"/>
        </w:rPr>
        <w:t xml:space="preserve">tak se počítají z ceny díla </w:t>
      </w:r>
      <w:r>
        <w:rPr>
          <w:b/>
          <w:bCs/>
          <w:color w:val="000000"/>
          <w:spacing w:val="0"/>
          <w:w w:val="100"/>
          <w:position w:val="0"/>
          <w:sz w:val="22"/>
          <w:szCs w:val="22"/>
          <w:shd w:val="clear" w:color="auto" w:fill="auto"/>
          <w:lang w:val="cs-CZ" w:eastAsia="cs-CZ" w:bidi="cs-CZ"/>
        </w:rPr>
        <w:t>bez DPH.</w:t>
      </w:r>
    </w:p>
    <w:p>
      <w:pPr>
        <w:pStyle w:val="Style9"/>
        <w:keepNext w:val="0"/>
        <w:keepLines w:val="0"/>
        <w:widowControl w:val="0"/>
        <w:numPr>
          <w:ilvl w:val="0"/>
          <w:numId w:val="403"/>
        </w:numPr>
        <w:shd w:val="clear" w:color="auto" w:fill="auto"/>
        <w:tabs>
          <w:tab w:pos="577"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Pokud není ve Smlouvě stanovena smluvní pokuta v jiné výši, je Zhotovitel za prodlení se splněním povinnosti řádně předat Objednateli dílo v termínu sjednaném Smlouvou povinen zaplatit Objednateli smluvní pokutu ve výši </w:t>
      </w:r>
      <w:r>
        <w:rPr>
          <w:b/>
          <w:bCs/>
          <w:color w:val="000000"/>
          <w:spacing w:val="0"/>
          <w:w w:val="100"/>
          <w:position w:val="0"/>
          <w:sz w:val="22"/>
          <w:szCs w:val="22"/>
          <w:shd w:val="clear" w:color="auto" w:fill="auto"/>
          <w:lang w:val="cs-CZ" w:eastAsia="cs-CZ" w:bidi="cs-CZ"/>
        </w:rPr>
        <w:t xml:space="preserve">0,2 % </w:t>
      </w:r>
      <w:r>
        <w:rPr>
          <w:color w:val="000000"/>
          <w:spacing w:val="0"/>
          <w:w w:val="100"/>
          <w:position w:val="0"/>
          <w:sz w:val="22"/>
          <w:szCs w:val="22"/>
          <w:shd w:val="clear" w:color="auto" w:fill="auto"/>
          <w:lang w:val="cs-CZ" w:eastAsia="cs-CZ" w:bidi="cs-CZ"/>
        </w:rPr>
        <w:t xml:space="preserve">z celkové ceny díla bez DPH, a to za každý započatý den prodlení. Pokud prodlení Zhotovitele se splněním povinnosti předat řádně provedené dílo Objednateli v termínu sjednaném Smlouvou přesáhne 14 kalendářních dnů, je Zhotovitel počínaje patnáctým dnem prodlení povinen platit Objednateli, pokud není ve Smlouvě stanovena smluvní pokuta jiná, smluvní pokutu ve výši </w:t>
      </w:r>
      <w:r>
        <w:rPr>
          <w:b/>
          <w:bCs/>
          <w:color w:val="000000"/>
          <w:spacing w:val="0"/>
          <w:w w:val="100"/>
          <w:position w:val="0"/>
          <w:sz w:val="22"/>
          <w:szCs w:val="22"/>
          <w:shd w:val="clear" w:color="auto" w:fill="auto"/>
          <w:lang w:val="cs-CZ" w:eastAsia="cs-CZ" w:bidi="cs-CZ"/>
        </w:rPr>
        <w:t xml:space="preserve">0,1 % z celkové ceny díla dle Smlouvy </w:t>
      </w:r>
      <w:r>
        <w:rPr>
          <w:color w:val="000000"/>
          <w:spacing w:val="0"/>
          <w:w w:val="100"/>
          <w:position w:val="0"/>
          <w:sz w:val="22"/>
          <w:szCs w:val="22"/>
          <w:shd w:val="clear" w:color="auto" w:fill="auto"/>
          <w:lang w:val="cs-CZ" w:eastAsia="cs-CZ" w:bidi="cs-CZ"/>
        </w:rPr>
        <w:t>a to za každý další započatý den prodlení.</w:t>
      </w:r>
    </w:p>
    <w:p>
      <w:pPr>
        <w:pStyle w:val="Style9"/>
        <w:keepNext w:val="0"/>
        <w:keepLines w:val="0"/>
        <w:widowControl w:val="0"/>
        <w:numPr>
          <w:ilvl w:val="0"/>
          <w:numId w:val="403"/>
        </w:numPr>
        <w:shd w:val="clear" w:color="auto" w:fill="auto"/>
        <w:tabs>
          <w:tab w:pos="567"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V případě, že Zhotovitel oznámí Objednateli, že dílo je připraveno k předání a převzetí a při předávacím a přejímacím řízení se prokáže, že dílo není dokončeno nebo, že není ve stavu nezbytném pro předání a převzetí díla, je Zhotovitel povinen uhradit Objednateli smluvní pokutu ve výši </w:t>
      </w:r>
      <w:r>
        <w:rPr>
          <w:b/>
          <w:bCs/>
          <w:color w:val="000000"/>
          <w:spacing w:val="0"/>
          <w:w w:val="100"/>
          <w:position w:val="0"/>
          <w:sz w:val="22"/>
          <w:szCs w:val="22"/>
          <w:shd w:val="clear" w:color="auto" w:fill="auto"/>
          <w:lang w:val="cs-CZ" w:eastAsia="cs-CZ" w:bidi="cs-CZ"/>
        </w:rPr>
        <w:t>10.000,- Kč.</w:t>
      </w:r>
    </w:p>
    <w:p>
      <w:pPr>
        <w:pStyle w:val="Style9"/>
        <w:keepNext w:val="0"/>
        <w:keepLines w:val="0"/>
        <w:widowControl w:val="0"/>
        <w:numPr>
          <w:ilvl w:val="0"/>
          <w:numId w:val="403"/>
        </w:numPr>
        <w:shd w:val="clear" w:color="auto" w:fill="auto"/>
        <w:tabs>
          <w:tab w:pos="567"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Pokud Zhotovitel nenastoupí ve sjednaném termínu k odstraňování reklamované vady (případně vad), je povinen zaplatit Objednateli smluvní pokutu ve výši </w:t>
      </w:r>
      <w:r>
        <w:rPr>
          <w:b/>
          <w:bCs/>
          <w:color w:val="000000"/>
          <w:spacing w:val="0"/>
          <w:w w:val="100"/>
          <w:position w:val="0"/>
          <w:sz w:val="22"/>
          <w:szCs w:val="22"/>
          <w:shd w:val="clear" w:color="auto" w:fill="auto"/>
          <w:lang w:val="cs-CZ" w:eastAsia="cs-CZ" w:bidi="cs-CZ"/>
        </w:rPr>
        <w:t xml:space="preserve">1.000,- Kč za každou reklamovanou vadu, </w:t>
      </w:r>
      <w:r>
        <w:rPr>
          <w:color w:val="000000"/>
          <w:spacing w:val="0"/>
          <w:w w:val="100"/>
          <w:position w:val="0"/>
          <w:sz w:val="22"/>
          <w:szCs w:val="22"/>
          <w:shd w:val="clear" w:color="auto" w:fill="auto"/>
          <w:lang w:val="cs-CZ" w:eastAsia="cs-CZ" w:bidi="cs-CZ"/>
        </w:rPr>
        <w:t xml:space="preserve">na jejíž odstraňování nenastoupil ve sjednaném termínu a za každý den prodlení. V případě, že Zhotovitel poruší svou povinnost vyplývající ze součinnosti při přípravě a v průběhu řízení před příslušným stavebním úřadem a nesplní ji ani po výzvě Objednatele, je povinen zaplatit Objednateli smluvní pokutu ve výši </w:t>
      </w:r>
      <w:r>
        <w:rPr>
          <w:b/>
          <w:bCs/>
          <w:color w:val="000000"/>
          <w:spacing w:val="0"/>
          <w:w w:val="100"/>
          <w:position w:val="0"/>
          <w:sz w:val="22"/>
          <w:szCs w:val="22"/>
          <w:shd w:val="clear" w:color="auto" w:fill="auto"/>
          <w:lang w:val="cs-CZ" w:eastAsia="cs-CZ" w:bidi="cs-CZ"/>
        </w:rPr>
        <w:t xml:space="preserve">1.000,- Kč </w:t>
      </w:r>
      <w:r>
        <w:rPr>
          <w:color w:val="000000"/>
          <w:spacing w:val="0"/>
          <w:w w:val="100"/>
          <w:position w:val="0"/>
          <w:sz w:val="22"/>
          <w:szCs w:val="22"/>
          <w:shd w:val="clear" w:color="auto" w:fill="auto"/>
          <w:lang w:val="cs-CZ" w:eastAsia="cs-CZ" w:bidi="cs-CZ"/>
        </w:rPr>
        <w:t>za každý započatý den prodlení až do splnění této povinnosti.</w:t>
      </w:r>
    </w:p>
    <w:p>
      <w:pPr>
        <w:pStyle w:val="Style9"/>
        <w:keepNext w:val="0"/>
        <w:keepLines w:val="0"/>
        <w:widowControl w:val="0"/>
        <w:numPr>
          <w:ilvl w:val="0"/>
          <w:numId w:val="403"/>
        </w:numPr>
        <w:shd w:val="clear" w:color="auto" w:fill="auto"/>
        <w:tabs>
          <w:tab w:pos="572"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Pokud Zhotovitel neodstraní reklamovanou vadu ve sjednaném termínu, je povinen zaplatit Objednateli smluvní pokutu ve výši </w:t>
      </w:r>
      <w:r>
        <w:rPr>
          <w:b/>
          <w:bCs/>
          <w:color w:val="000000"/>
          <w:spacing w:val="0"/>
          <w:w w:val="100"/>
          <w:position w:val="0"/>
          <w:sz w:val="22"/>
          <w:szCs w:val="22"/>
          <w:shd w:val="clear" w:color="auto" w:fill="auto"/>
          <w:lang w:val="cs-CZ" w:eastAsia="cs-CZ" w:bidi="cs-CZ"/>
        </w:rPr>
        <w:t xml:space="preserve">1.000,- Kč </w:t>
      </w:r>
      <w:r>
        <w:rPr>
          <w:color w:val="000000"/>
          <w:spacing w:val="0"/>
          <w:w w:val="100"/>
          <w:position w:val="0"/>
          <w:sz w:val="22"/>
          <w:szCs w:val="22"/>
          <w:shd w:val="clear" w:color="auto" w:fill="auto"/>
          <w:lang w:val="cs-CZ" w:eastAsia="cs-CZ" w:bidi="cs-CZ"/>
        </w:rPr>
        <w:t>za každou reklamovanou vadu, kterou neodstraní řádně a včas, a to za každý den prodlení. Označil-li Objednatel v reklamaci, že se jedná o vadu, která brání řádnému užívání díla, případně hrozí nebezpečí škody velkého rozsahu (havárie), sjednávají obě smluvní strany smluvní pokuty v dvojnásobné výši.</w:t>
      </w:r>
    </w:p>
    <w:p>
      <w:pPr>
        <w:pStyle w:val="Style9"/>
        <w:keepNext w:val="0"/>
        <w:keepLines w:val="0"/>
        <w:widowControl w:val="0"/>
        <w:numPr>
          <w:ilvl w:val="0"/>
          <w:numId w:val="403"/>
        </w:numPr>
        <w:shd w:val="clear" w:color="auto" w:fill="auto"/>
        <w:tabs>
          <w:tab w:pos="567"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V případě, že Zhotovitel bude v prodlení s předáním </w:t>
      </w:r>
      <w:r>
        <w:rPr>
          <w:b/>
          <w:bCs/>
          <w:color w:val="000000"/>
          <w:spacing w:val="0"/>
          <w:w w:val="100"/>
          <w:position w:val="0"/>
          <w:sz w:val="22"/>
          <w:szCs w:val="22"/>
          <w:shd w:val="clear" w:color="auto" w:fill="auto"/>
          <w:lang w:val="cs-CZ" w:eastAsia="cs-CZ" w:bidi="cs-CZ"/>
        </w:rPr>
        <w:t xml:space="preserve">dokladů </w:t>
      </w:r>
      <w:r>
        <w:rPr>
          <w:color w:val="000000"/>
          <w:spacing w:val="0"/>
          <w:w w:val="100"/>
          <w:position w:val="0"/>
          <w:sz w:val="22"/>
          <w:szCs w:val="22"/>
          <w:shd w:val="clear" w:color="auto" w:fill="auto"/>
          <w:lang w:val="cs-CZ" w:eastAsia="cs-CZ" w:bidi="cs-CZ"/>
        </w:rPr>
        <w:t xml:space="preserve">dle </w:t>
      </w:r>
      <w:r>
        <w:rPr>
          <w:b/>
          <w:bCs/>
          <w:color w:val="000000"/>
          <w:spacing w:val="0"/>
          <w:w w:val="100"/>
          <w:position w:val="0"/>
          <w:sz w:val="22"/>
          <w:szCs w:val="22"/>
          <w:shd w:val="clear" w:color="auto" w:fill="auto"/>
          <w:lang w:val="cs-CZ" w:eastAsia="cs-CZ" w:bidi="cs-CZ"/>
        </w:rPr>
        <w:t xml:space="preserve">čl. VIII., bod 8.3 a čl. XIX., bod 19.1., 19.2., 19.3., 19.5. a 19.6. </w:t>
      </w:r>
      <w:r>
        <w:rPr>
          <w:color w:val="000000"/>
          <w:spacing w:val="0"/>
          <w:w w:val="100"/>
          <w:position w:val="0"/>
          <w:sz w:val="22"/>
          <w:szCs w:val="22"/>
          <w:shd w:val="clear" w:color="auto" w:fill="auto"/>
          <w:lang w:val="cs-CZ" w:eastAsia="cs-CZ" w:bidi="cs-CZ"/>
        </w:rPr>
        <w:t xml:space="preserve">těchto OP, tj. </w:t>
      </w:r>
      <w:r>
        <w:rPr>
          <w:b/>
          <w:bCs/>
          <w:color w:val="000000"/>
          <w:spacing w:val="0"/>
          <w:w w:val="100"/>
          <w:position w:val="0"/>
          <w:sz w:val="22"/>
          <w:szCs w:val="22"/>
          <w:shd w:val="clear" w:color="auto" w:fill="auto"/>
          <w:lang w:val="cs-CZ" w:eastAsia="cs-CZ" w:bidi="cs-CZ"/>
        </w:rPr>
        <w:t xml:space="preserve">nepředloží nebo nepředá Objednateli příslušné doklady </w:t>
      </w:r>
      <w:r>
        <w:rPr>
          <w:color w:val="000000"/>
          <w:spacing w:val="0"/>
          <w:w w:val="100"/>
          <w:position w:val="0"/>
          <w:sz w:val="22"/>
          <w:szCs w:val="22"/>
          <w:shd w:val="clear" w:color="auto" w:fill="auto"/>
          <w:lang w:val="cs-CZ" w:eastAsia="cs-CZ" w:bidi="cs-CZ"/>
        </w:rPr>
        <w:t xml:space="preserve">dokladující splnění povinnosti Zhotovitele v těchto výše uvedených ustanoveních těchto OP, je povinen zaplatit Objednateli smluvní pokutu ve výši </w:t>
      </w:r>
      <w:r>
        <w:rPr>
          <w:b/>
          <w:bCs/>
          <w:color w:val="000000"/>
          <w:spacing w:val="0"/>
          <w:w w:val="100"/>
          <w:position w:val="0"/>
          <w:sz w:val="22"/>
          <w:szCs w:val="22"/>
          <w:shd w:val="clear" w:color="auto" w:fill="auto"/>
          <w:lang w:val="cs-CZ" w:eastAsia="cs-CZ" w:bidi="cs-CZ"/>
        </w:rPr>
        <w:t xml:space="preserve">1.000,- Kč </w:t>
      </w:r>
      <w:r>
        <w:rPr>
          <w:color w:val="000000"/>
          <w:spacing w:val="0"/>
          <w:w w:val="100"/>
          <w:position w:val="0"/>
          <w:sz w:val="22"/>
          <w:szCs w:val="22"/>
          <w:shd w:val="clear" w:color="auto" w:fill="auto"/>
          <w:lang w:val="cs-CZ" w:eastAsia="cs-CZ" w:bidi="cs-CZ"/>
        </w:rPr>
        <w:t>za každé jednotlivé porušení povinnosti dle těchto výše uvedených bodů za každý započatý den prodlení až do splnění této povinnosti.</w:t>
      </w:r>
    </w:p>
    <w:p>
      <w:pPr>
        <w:pStyle w:val="Style9"/>
        <w:keepNext w:val="0"/>
        <w:keepLines w:val="0"/>
        <w:widowControl w:val="0"/>
        <w:numPr>
          <w:ilvl w:val="0"/>
          <w:numId w:val="403"/>
        </w:numPr>
        <w:shd w:val="clear" w:color="auto" w:fill="auto"/>
        <w:tabs>
          <w:tab w:pos="577"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Zhotovitel se zavazuje, že ve Smlouvách se svými jednotlivými poddodavateli a jejich poddodavateli nebude sjednána </w:t>
      </w:r>
      <w:r>
        <w:rPr>
          <w:b/>
          <w:bCs/>
          <w:color w:val="000000"/>
          <w:spacing w:val="0"/>
          <w:w w:val="100"/>
          <w:position w:val="0"/>
          <w:sz w:val="22"/>
          <w:szCs w:val="22"/>
          <w:shd w:val="clear" w:color="auto" w:fill="auto"/>
          <w:lang w:val="cs-CZ" w:eastAsia="cs-CZ" w:bidi="cs-CZ"/>
        </w:rPr>
        <w:t xml:space="preserve">tzv. výhrada vlastnického práva, </w:t>
      </w:r>
      <w:r>
        <w:rPr>
          <w:color w:val="000000"/>
          <w:spacing w:val="0"/>
          <w:w w:val="100"/>
          <w:position w:val="0"/>
          <w:sz w:val="22"/>
          <w:szCs w:val="22"/>
          <w:shd w:val="clear" w:color="auto" w:fill="auto"/>
          <w:lang w:val="cs-CZ" w:eastAsia="cs-CZ" w:bidi="cs-CZ"/>
        </w:rPr>
        <w:t xml:space="preserve">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 </w:t>
      </w:r>
      <w:r>
        <w:rPr>
          <w:b/>
          <w:bCs/>
          <w:color w:val="000000"/>
          <w:spacing w:val="0"/>
          <w:w w:val="100"/>
          <w:position w:val="0"/>
          <w:sz w:val="22"/>
          <w:szCs w:val="22"/>
          <w:shd w:val="clear" w:color="auto" w:fill="auto"/>
          <w:lang w:val="cs-CZ" w:eastAsia="cs-CZ" w:bidi="cs-CZ"/>
        </w:rPr>
        <w:t>50.000,- Kč.</w:t>
      </w:r>
    </w:p>
    <w:p>
      <w:pPr>
        <w:pStyle w:val="Style9"/>
        <w:keepNext w:val="0"/>
        <w:keepLines w:val="0"/>
        <w:widowControl w:val="0"/>
        <w:numPr>
          <w:ilvl w:val="0"/>
          <w:numId w:val="403"/>
        </w:numPr>
        <w:shd w:val="clear" w:color="auto" w:fill="auto"/>
        <w:tabs>
          <w:tab w:pos="562"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V případě, že Zhotovitel nezajistí přítomnost svého zástupce na jednání v rámci kontrolního dne k realizaci stavby, pak je povinen Zhotovitel uhradit Objednateli smluvní pokutu ve výši 5.000,- Kč za každý</w:t>
      </w:r>
    </w:p>
    <w:p>
      <w:pPr>
        <w:pStyle w:val="Style23"/>
        <w:keepNext w:val="0"/>
        <w:keepLines w:val="0"/>
        <w:widowControl w:val="0"/>
        <w:shd w:val="clear" w:color="auto" w:fill="auto"/>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kontrolní den, kde nebyl zástupce zhotovitele účasten a nebo nedelegoval na toto jednání jiného odpovědného zástupce.</w:t>
      </w:r>
    </w:p>
    <w:p>
      <w:pPr>
        <w:pStyle w:val="Style23"/>
        <w:keepNext w:val="0"/>
        <w:keepLines w:val="0"/>
        <w:widowControl w:val="0"/>
        <w:numPr>
          <w:ilvl w:val="0"/>
          <w:numId w:val="405"/>
        </w:numPr>
        <w:shd w:val="clear" w:color="auto" w:fill="auto"/>
        <w:tabs>
          <w:tab w:pos="577"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V případě, že Zhotovitel dle </w:t>
      </w:r>
      <w:r>
        <w:rPr>
          <w:b/>
          <w:bCs/>
          <w:color w:val="000000"/>
          <w:spacing w:val="0"/>
          <w:w w:val="100"/>
          <w:position w:val="0"/>
          <w:sz w:val="22"/>
          <w:szCs w:val="22"/>
          <w:shd w:val="clear" w:color="auto" w:fill="auto"/>
          <w:lang w:val="cs-CZ" w:eastAsia="cs-CZ" w:bidi="cs-CZ"/>
        </w:rPr>
        <w:t xml:space="preserve">čl. III bod 3.2. </w:t>
      </w:r>
      <w:r>
        <w:rPr>
          <w:color w:val="000000"/>
          <w:spacing w:val="0"/>
          <w:w w:val="100"/>
          <w:position w:val="0"/>
          <w:sz w:val="22"/>
          <w:szCs w:val="22"/>
          <w:shd w:val="clear" w:color="auto" w:fill="auto"/>
          <w:lang w:val="cs-CZ" w:eastAsia="cs-CZ" w:bidi="cs-CZ"/>
        </w:rPr>
        <w:t>těchto OP do 5 pracovních dnů od vzniklé změny neprovede a nepředá Objednateli časově a věcně aktualizovaný harmonogram stavebních prací, je povinen uhradit Objednateli smluvní pokutu ve výši 5.000,- Kč za každý případ neprovedení a nepředání Objednateli časově a věcně aktualizovaného harmonogramu.</w:t>
      </w:r>
    </w:p>
    <w:p>
      <w:pPr>
        <w:pStyle w:val="Style23"/>
        <w:keepNext w:val="0"/>
        <w:keepLines w:val="0"/>
        <w:widowControl w:val="0"/>
        <w:numPr>
          <w:ilvl w:val="0"/>
          <w:numId w:val="405"/>
        </w:numPr>
        <w:shd w:val="clear" w:color="auto" w:fill="auto"/>
        <w:tabs>
          <w:tab w:pos="678"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V případě, že Zhotovitel před počátkem technologické přestávky na stavbě nesplní povinnost umístění informační tabule o této skutečnosti, je povinen uhradit Objednateli částku </w:t>
      </w:r>
      <w:r>
        <w:rPr>
          <w:b/>
          <w:bCs/>
          <w:color w:val="000000"/>
          <w:spacing w:val="0"/>
          <w:w w:val="100"/>
          <w:position w:val="0"/>
          <w:sz w:val="22"/>
          <w:szCs w:val="22"/>
          <w:shd w:val="clear" w:color="auto" w:fill="auto"/>
          <w:lang w:val="cs-CZ" w:eastAsia="cs-CZ" w:bidi="cs-CZ"/>
        </w:rPr>
        <w:t xml:space="preserve">1.000,- Kč za každý započatý den </w:t>
      </w:r>
      <w:r>
        <w:rPr>
          <w:color w:val="000000"/>
          <w:spacing w:val="0"/>
          <w:w w:val="100"/>
          <w:position w:val="0"/>
          <w:sz w:val="22"/>
          <w:szCs w:val="22"/>
          <w:shd w:val="clear" w:color="auto" w:fill="auto"/>
          <w:lang w:val="cs-CZ" w:eastAsia="cs-CZ" w:bidi="cs-CZ"/>
        </w:rPr>
        <w:t>nesplnění této povinnosti.</w:t>
      </w:r>
    </w:p>
    <w:p>
      <w:pPr>
        <w:pStyle w:val="Style23"/>
        <w:keepNext w:val="0"/>
        <w:keepLines w:val="0"/>
        <w:widowControl w:val="0"/>
        <w:numPr>
          <w:ilvl w:val="0"/>
          <w:numId w:val="405"/>
        </w:numPr>
        <w:shd w:val="clear" w:color="auto" w:fill="auto"/>
        <w:tabs>
          <w:tab w:pos="697"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V případě, že Zhotovitel nedodrží termín pro užívání díla před jeho předáním ve smyslu Čl. XII těchto OP, je povinen Objednateli uhradit smluvní pokutu ve výši 0,2 % z celkové ceny díla bez DPH za každý započatý den za prvních 14 dnů prodlení a od 15. dne smluvní pokutu ve výši 0,1 % z celkové ceny díla bez DPH za každý započatý den do předání stavby pro předčasné užívání.</w:t>
      </w:r>
    </w:p>
    <w:p>
      <w:pPr>
        <w:pStyle w:val="Style23"/>
        <w:keepNext w:val="0"/>
        <w:keepLines w:val="0"/>
        <w:widowControl w:val="0"/>
        <w:numPr>
          <w:ilvl w:val="0"/>
          <w:numId w:val="405"/>
        </w:numPr>
        <w:shd w:val="clear" w:color="auto" w:fill="auto"/>
        <w:tabs>
          <w:tab w:pos="678"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Za nedodržení časových a jiných technických omezení pro provádění prací, která vyplývají z PD pro provádění stavby, zejména v takových případech, kdy bude okolí stavby zatíženo hlukem v době vyloučené pro provádění takových prací, jež mohou být zdrojem hluku, nebo při znečišťování okolí stavby a veřejných komunikací je Zhotovitel povinen zaplatit Objednateli smluvní pokutu ve výši </w:t>
      </w:r>
      <w:r>
        <w:rPr>
          <w:b/>
          <w:bCs/>
          <w:color w:val="000000"/>
          <w:spacing w:val="0"/>
          <w:w w:val="100"/>
          <w:position w:val="0"/>
          <w:sz w:val="22"/>
          <w:szCs w:val="22"/>
          <w:shd w:val="clear" w:color="auto" w:fill="auto"/>
          <w:lang w:val="cs-CZ" w:eastAsia="cs-CZ" w:bidi="cs-CZ"/>
        </w:rPr>
        <w:t xml:space="preserve">5.000,- Kč </w:t>
      </w:r>
      <w:r>
        <w:rPr>
          <w:color w:val="000000"/>
          <w:spacing w:val="0"/>
          <w:w w:val="100"/>
          <w:position w:val="0"/>
          <w:sz w:val="22"/>
          <w:szCs w:val="22"/>
          <w:shd w:val="clear" w:color="auto" w:fill="auto"/>
          <w:lang w:val="cs-CZ" w:eastAsia="cs-CZ" w:bidi="cs-CZ"/>
        </w:rPr>
        <w:t xml:space="preserve">za každý zjištěný případ. Podkladem k uplatnění smluvní pokuty je zápis </w:t>
      </w:r>
      <w:r>
        <w:rPr>
          <w:b/>
          <w:bCs/>
          <w:color w:val="000000"/>
          <w:spacing w:val="0"/>
          <w:w w:val="100"/>
          <w:position w:val="0"/>
          <w:sz w:val="22"/>
          <w:szCs w:val="22"/>
          <w:shd w:val="clear" w:color="auto" w:fill="auto"/>
          <w:lang w:val="cs-CZ" w:eastAsia="cs-CZ" w:bidi="cs-CZ"/>
        </w:rPr>
        <w:t xml:space="preserve">TDS </w:t>
      </w:r>
      <w:r>
        <w:rPr>
          <w:color w:val="000000"/>
          <w:spacing w:val="0"/>
          <w:w w:val="100"/>
          <w:position w:val="0"/>
          <w:sz w:val="22"/>
          <w:szCs w:val="22"/>
          <w:shd w:val="clear" w:color="auto" w:fill="auto"/>
          <w:lang w:val="cs-CZ" w:eastAsia="cs-CZ" w:bidi="cs-CZ"/>
        </w:rPr>
        <w:t>ve stavebním deníku.</w:t>
      </w:r>
    </w:p>
    <w:p>
      <w:pPr>
        <w:pStyle w:val="Style23"/>
        <w:keepNext w:val="0"/>
        <w:keepLines w:val="0"/>
        <w:widowControl w:val="0"/>
        <w:numPr>
          <w:ilvl w:val="0"/>
          <w:numId w:val="405"/>
        </w:numPr>
        <w:shd w:val="clear" w:color="auto" w:fill="auto"/>
        <w:tabs>
          <w:tab w:pos="692"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Pokud Zhotovitel nevyklidí staveniště v termínu sjednaném v Zápise o předání a převzetí stavby, je povinen zaplatit Objednateli smluvní pokutu ve výši </w:t>
      </w:r>
      <w:r>
        <w:rPr>
          <w:b/>
          <w:bCs/>
          <w:color w:val="000000"/>
          <w:spacing w:val="0"/>
          <w:w w:val="100"/>
          <w:position w:val="0"/>
          <w:sz w:val="22"/>
          <w:szCs w:val="22"/>
          <w:shd w:val="clear" w:color="auto" w:fill="auto"/>
          <w:lang w:val="cs-CZ" w:eastAsia="cs-CZ" w:bidi="cs-CZ"/>
        </w:rPr>
        <w:t xml:space="preserve">5000,- Kč, </w:t>
      </w:r>
      <w:r>
        <w:rPr>
          <w:color w:val="000000"/>
          <w:spacing w:val="0"/>
          <w:w w:val="100"/>
          <w:position w:val="0"/>
          <w:sz w:val="22"/>
          <w:szCs w:val="22"/>
          <w:shd w:val="clear" w:color="auto" w:fill="auto"/>
          <w:lang w:val="cs-CZ" w:eastAsia="cs-CZ" w:bidi="cs-CZ"/>
        </w:rPr>
        <w:t>a to za každý započatý den prodlení.</w:t>
      </w:r>
    </w:p>
    <w:p>
      <w:pPr>
        <w:pStyle w:val="Style23"/>
        <w:keepNext w:val="0"/>
        <w:keepLines w:val="0"/>
        <w:widowControl w:val="0"/>
        <w:numPr>
          <w:ilvl w:val="0"/>
          <w:numId w:val="405"/>
        </w:numPr>
        <w:shd w:val="clear" w:color="auto" w:fill="auto"/>
        <w:tabs>
          <w:tab w:pos="697"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Smluvní pokutu vyúčtuje oprávněná strana straně povinné písemnou formou. Ve vyúčtování musí být uvedeno ustanovení Smlouvy nebo těchto OP, které k vyúčtování sankce opravňuje a způsob výpočtu celkové výše sankce.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10 dnů ode dne jeho obdržení, sdělit oprávněné straně důvody, pro které vyúčtování sankce neuznává.</w:t>
      </w:r>
    </w:p>
    <w:p>
      <w:pPr>
        <w:pStyle w:val="Style23"/>
        <w:keepNext w:val="0"/>
        <w:keepLines w:val="0"/>
        <w:widowControl w:val="0"/>
        <w:numPr>
          <w:ilvl w:val="0"/>
          <w:numId w:val="405"/>
        </w:numPr>
        <w:shd w:val="clear" w:color="auto" w:fill="auto"/>
        <w:tabs>
          <w:tab w:pos="692"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Povinná strana se zavazuje uhradit vyúčtované sankce nejpozději do 15 dnů ode dne obdržení příslušného vyúčtování, pokud oprávněné straně nesdělí ve výše uvedené lhůtě své odůvodněné stanovisko s výhradami pro nezaplacení smluvní pokuty. V případě včasného neuhrazení vyúčtované sankce, je smluvní strana povinna uhradit oprávněné smluvní straně zákonný úrok z prodlení, a to za každý den prodlení.</w:t>
      </w:r>
    </w:p>
    <w:p>
      <w:pPr>
        <w:pStyle w:val="Style23"/>
        <w:keepNext w:val="0"/>
        <w:keepLines w:val="0"/>
        <w:widowControl w:val="0"/>
        <w:numPr>
          <w:ilvl w:val="0"/>
          <w:numId w:val="405"/>
        </w:numPr>
        <w:shd w:val="clear" w:color="auto" w:fill="auto"/>
        <w:tabs>
          <w:tab w:pos="692"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Všechny Objednatelem uplatněné výše uvedené smluvní pokuty jsou v příčinné souvislosti se závažným porušením smluvních povinností na straně Zhotovitele s případnými právními dopady dle </w:t>
      </w:r>
      <w:r>
        <w:rPr>
          <w:b/>
          <w:bCs/>
          <w:color w:val="000000"/>
          <w:spacing w:val="0"/>
          <w:w w:val="100"/>
          <w:position w:val="0"/>
          <w:sz w:val="22"/>
          <w:szCs w:val="22"/>
          <w:shd w:val="clear" w:color="auto" w:fill="auto"/>
          <w:lang w:val="cs-CZ" w:eastAsia="cs-CZ" w:bidi="cs-CZ"/>
        </w:rPr>
        <w:t>§ 48 odst. 5 písm. d) a f) ZZVZ.</w:t>
      </w:r>
    </w:p>
    <w:p>
      <w:pPr>
        <w:pStyle w:val="Style23"/>
        <w:keepNext w:val="0"/>
        <w:keepLines w:val="0"/>
        <w:widowControl w:val="0"/>
        <w:numPr>
          <w:ilvl w:val="0"/>
          <w:numId w:val="405"/>
        </w:numPr>
        <w:shd w:val="clear" w:color="auto" w:fill="auto"/>
        <w:tabs>
          <w:tab w:pos="692" w:val="left"/>
        </w:tabs>
        <w:bidi w:val="0"/>
        <w:spacing w:before="0" w:after="480" w:line="240" w:lineRule="auto"/>
        <w:ind w:left="0" w:right="0" w:firstLine="0"/>
        <w:jc w:val="both"/>
        <w:rPr>
          <w:sz w:val="22"/>
          <w:szCs w:val="22"/>
        </w:rPr>
      </w:pPr>
      <w:bookmarkStart w:id="63" w:name="bookmark63"/>
      <w:r>
        <w:rPr>
          <w:color w:val="000000"/>
          <w:spacing w:val="0"/>
          <w:w w:val="100"/>
          <w:position w:val="0"/>
          <w:sz w:val="22"/>
          <w:szCs w:val="22"/>
          <w:shd w:val="clear" w:color="auto" w:fill="auto"/>
          <w:lang w:val="cs-CZ" w:eastAsia="cs-CZ" w:bidi="cs-CZ"/>
        </w:rPr>
        <w:t>Pohledávku, kterou má Zhotovitel za Objednatelem, z titulu Smlouvy nelze postoupit bez předchozího písemného souhlasu Objednatele. Postoupení pohledávky v rozporu s tímto ustanovením je neplatné. Zhotovitel není oprávněn zastavit pohledávku za Objednatelem vzniklou z titulu Smlouvy bez předchozího písemného souhlasu Objednatele.</w:t>
      </w:r>
      <w:bookmarkEnd w:id="63"/>
    </w:p>
    <w:p>
      <w:pPr>
        <w:pStyle w:val="Style23"/>
        <w:keepNext w:val="0"/>
        <w:keepLines w:val="0"/>
        <w:widowControl w:val="0"/>
        <w:numPr>
          <w:ilvl w:val="0"/>
          <w:numId w:val="407"/>
        </w:numPr>
        <w:shd w:val="clear" w:color="auto" w:fill="auto"/>
        <w:tabs>
          <w:tab w:pos="457" w:val="left"/>
        </w:tabs>
        <w:bidi w:val="0"/>
        <w:spacing w:before="0" w:after="260" w:line="216" w:lineRule="auto"/>
        <w:ind w:left="0" w:right="0" w:firstLine="0"/>
        <w:jc w:val="center"/>
        <w:rPr>
          <w:sz w:val="24"/>
          <w:szCs w:val="24"/>
        </w:rPr>
      </w:pPr>
      <w:r>
        <w:rPr>
          <w:b/>
          <w:bCs/>
          <w:color w:val="000000"/>
          <w:spacing w:val="0"/>
          <w:w w:val="100"/>
          <w:position w:val="0"/>
          <w:sz w:val="24"/>
          <w:szCs w:val="24"/>
          <w:u w:val="single"/>
          <w:shd w:val="clear" w:color="auto" w:fill="auto"/>
          <w:lang w:val="cs-CZ" w:eastAsia="cs-CZ" w:bidi="cs-CZ"/>
        </w:rPr>
        <w:t>Nebezpečí vzniku škody na věci, přechod vlastnického práva a odpovědnost za škodu</w:t>
      </w:r>
    </w:p>
    <w:p>
      <w:pPr>
        <w:pStyle w:val="Style23"/>
        <w:keepNext w:val="0"/>
        <w:keepLines w:val="0"/>
        <w:widowControl w:val="0"/>
        <w:numPr>
          <w:ilvl w:val="0"/>
          <w:numId w:val="409"/>
        </w:numPr>
        <w:shd w:val="clear" w:color="auto" w:fill="auto"/>
        <w:tabs>
          <w:tab w:pos="562"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nese od doby předání staveniště do předání a převzetí hotového díla nebezpečí škody a jiné nebezpečí na:</w:t>
      </w:r>
    </w:p>
    <w:p>
      <w:pPr>
        <w:pStyle w:val="Style23"/>
        <w:keepNext w:val="0"/>
        <w:keepLines w:val="0"/>
        <w:widowControl w:val="0"/>
        <w:numPr>
          <w:ilvl w:val="0"/>
          <w:numId w:val="411"/>
        </w:numPr>
        <w:shd w:val="clear" w:color="auto" w:fill="auto"/>
        <w:tabs>
          <w:tab w:pos="427"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díle a všech jeho zhotovovaných, upravovaných, dalších částech,</w:t>
      </w:r>
    </w:p>
    <w:p>
      <w:pPr>
        <w:pStyle w:val="Style23"/>
        <w:keepNext w:val="0"/>
        <w:keepLines w:val="0"/>
        <w:widowControl w:val="0"/>
        <w:numPr>
          <w:ilvl w:val="0"/>
          <w:numId w:val="411"/>
        </w:numPr>
        <w:shd w:val="clear" w:color="auto" w:fill="auto"/>
        <w:tabs>
          <w:tab w:pos="427"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na částech či součástech díla, které jsou na staveništi uskladněny,</w:t>
      </w:r>
    </w:p>
    <w:p>
      <w:pPr>
        <w:pStyle w:val="Style23"/>
        <w:keepNext w:val="0"/>
        <w:keepLines w:val="0"/>
        <w:widowControl w:val="0"/>
        <w:numPr>
          <w:ilvl w:val="0"/>
          <w:numId w:val="411"/>
        </w:numPr>
        <w:shd w:val="clear" w:color="auto" w:fill="auto"/>
        <w:tabs>
          <w:tab w:pos="493" w:val="left"/>
        </w:tabs>
        <w:bidi w:val="0"/>
        <w:spacing w:before="0" w:after="0" w:line="240" w:lineRule="auto"/>
        <w:ind w:left="460" w:right="0" w:hanging="460"/>
        <w:jc w:val="both"/>
        <w:rPr>
          <w:sz w:val="22"/>
          <w:szCs w:val="22"/>
        </w:rPr>
      </w:pPr>
      <w:r>
        <w:rPr>
          <w:color w:val="000000"/>
          <w:spacing w:val="0"/>
          <w:w w:val="100"/>
          <w:position w:val="0"/>
          <w:sz w:val="22"/>
          <w:szCs w:val="22"/>
          <w:shd w:val="clear" w:color="auto" w:fill="auto"/>
          <w:lang w:val="cs-CZ" w:eastAsia="cs-CZ" w:bidi="cs-CZ"/>
        </w:rPr>
        <w:t>na plochách, stávajících prostorech a budovách, a to ode dne jejich převzetí Zhotovitelem do doby provedení díla pokud v jednotlivých případech nebude dohodnuto jinak,</w:t>
      </w:r>
    </w:p>
    <w:p>
      <w:pPr>
        <w:pStyle w:val="Style23"/>
        <w:keepNext w:val="0"/>
        <w:keepLines w:val="0"/>
        <w:widowControl w:val="0"/>
        <w:numPr>
          <w:ilvl w:val="0"/>
          <w:numId w:val="411"/>
        </w:numPr>
        <w:shd w:val="clear" w:color="auto" w:fill="auto"/>
        <w:tabs>
          <w:tab w:pos="493"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na majetku, zdraví a právech třetích osob v souvislosti s prováděním díla.</w:t>
      </w:r>
    </w:p>
    <w:p>
      <w:pPr>
        <w:pStyle w:val="Style23"/>
        <w:keepNext w:val="0"/>
        <w:keepLines w:val="0"/>
        <w:widowControl w:val="0"/>
        <w:shd w:val="clear" w:color="auto" w:fill="auto"/>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Odpovědnost na těchto věcech je objektivní.</w:t>
      </w:r>
    </w:p>
    <w:p>
      <w:pPr>
        <w:pStyle w:val="Style23"/>
        <w:keepNext w:val="0"/>
        <w:keepLines w:val="0"/>
        <w:widowControl w:val="0"/>
        <w:numPr>
          <w:ilvl w:val="0"/>
          <w:numId w:val="409"/>
        </w:numPr>
        <w:shd w:val="clear" w:color="auto" w:fill="auto"/>
        <w:tabs>
          <w:tab w:pos="608"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nese též do doby provedení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pPr>
        <w:pStyle w:val="Style23"/>
        <w:keepNext w:val="0"/>
        <w:keepLines w:val="0"/>
        <w:widowControl w:val="0"/>
        <w:numPr>
          <w:ilvl w:val="0"/>
          <w:numId w:val="413"/>
        </w:numPr>
        <w:shd w:val="clear" w:color="auto" w:fill="auto"/>
        <w:tabs>
          <w:tab w:pos="493"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pomocné stavební konstrukce všeho druhu nutné k provedení díla (lešení, podpěrné konstrukce atp.),</w:t>
      </w:r>
    </w:p>
    <w:p>
      <w:pPr>
        <w:pStyle w:val="Style23"/>
        <w:keepNext w:val="0"/>
        <w:keepLines w:val="0"/>
        <w:widowControl w:val="0"/>
        <w:numPr>
          <w:ilvl w:val="0"/>
          <w:numId w:val="413"/>
        </w:numPr>
        <w:shd w:val="clear" w:color="auto" w:fill="auto"/>
        <w:tabs>
          <w:tab w:pos="493"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zařízení staveniště provozního, výrobního i sociálního charakteru,</w:t>
      </w:r>
    </w:p>
    <w:p>
      <w:pPr>
        <w:pStyle w:val="Style23"/>
        <w:keepNext w:val="0"/>
        <w:keepLines w:val="0"/>
        <w:widowControl w:val="0"/>
        <w:numPr>
          <w:ilvl w:val="0"/>
          <w:numId w:val="413"/>
        </w:numPr>
        <w:shd w:val="clear" w:color="auto" w:fill="auto"/>
        <w:tabs>
          <w:tab w:pos="493" w:val="left"/>
        </w:tabs>
        <w:bidi w:val="0"/>
        <w:spacing w:before="0" w:after="260" w:line="240" w:lineRule="auto"/>
        <w:ind w:left="460" w:right="0" w:hanging="460"/>
        <w:jc w:val="both"/>
        <w:rPr>
          <w:sz w:val="22"/>
          <w:szCs w:val="22"/>
        </w:rPr>
      </w:pPr>
      <w:r>
        <w:rPr>
          <w:color w:val="000000"/>
          <w:spacing w:val="0"/>
          <w:w w:val="100"/>
          <w:position w:val="0"/>
          <w:sz w:val="22"/>
          <w:szCs w:val="22"/>
          <w:shd w:val="clear" w:color="auto" w:fill="auto"/>
          <w:lang w:val="cs-CZ" w:eastAsia="cs-CZ" w:bidi="cs-CZ"/>
        </w:rPr>
        <w:t>ostatní provizorní konstrukce a objekty v rozsahu vymezeném příslušnou dokumentací a Smlouvou; a to jak vůči Objednateli, tak vůči třetím osobám.</w:t>
      </w:r>
    </w:p>
    <w:p>
      <w:pPr>
        <w:pStyle w:val="Style23"/>
        <w:keepNext w:val="0"/>
        <w:keepLines w:val="0"/>
        <w:widowControl w:val="0"/>
        <w:numPr>
          <w:ilvl w:val="0"/>
          <w:numId w:val="409"/>
        </w:numPr>
        <w:shd w:val="clear" w:color="auto" w:fill="auto"/>
        <w:tabs>
          <w:tab w:pos="567"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pPr>
        <w:pStyle w:val="Style23"/>
        <w:keepNext w:val="0"/>
        <w:keepLines w:val="0"/>
        <w:widowControl w:val="0"/>
        <w:numPr>
          <w:ilvl w:val="0"/>
          <w:numId w:val="409"/>
        </w:numPr>
        <w:shd w:val="clear" w:color="auto" w:fill="auto"/>
        <w:tabs>
          <w:tab w:pos="608"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Objednatel je od počátku vlastníkem zhotovovaného díla a všech věcí, které Zhotovitel opatřil k provedení díla od okamžiku jejich zabudování do díla. Zhotovitel je povinen ve smlouvách se všemi poddodavateli toto ujednání respektovat tak, aby Objednatel toto vlastnictví mohl nabývat.</w:t>
      </w:r>
    </w:p>
    <w:p>
      <w:pPr>
        <w:pStyle w:val="Style23"/>
        <w:keepNext w:val="0"/>
        <w:keepLines w:val="0"/>
        <w:widowControl w:val="0"/>
        <w:numPr>
          <w:ilvl w:val="0"/>
          <w:numId w:val="409"/>
        </w:numPr>
        <w:shd w:val="clear" w:color="auto" w:fill="auto"/>
        <w:tabs>
          <w:tab w:pos="577"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Veškeré věci, podklady a další doklady, které byly Objednatelem Zhotoviteli předány a nestaly se součástí díla, zůstávají ve vlastnictví Objednatele a tento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 a těchto OP.</w:t>
      </w:r>
    </w:p>
    <w:p>
      <w:pPr>
        <w:pStyle w:val="Style23"/>
        <w:keepNext w:val="0"/>
        <w:keepLines w:val="0"/>
        <w:widowControl w:val="0"/>
        <w:numPr>
          <w:ilvl w:val="0"/>
          <w:numId w:val="409"/>
        </w:numPr>
        <w:shd w:val="clear" w:color="auto" w:fill="auto"/>
        <w:tabs>
          <w:tab w:pos="567"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nese odpovědnost za škodu vzniklou na předmětu díla nedbalostí nebo úmyslným zaviněním svých zaměstnanců nebo zaměstnanců jeho poddodavatele a zavazuje se k náhradě škody v plném rozsahu.</w:t>
      </w:r>
    </w:p>
    <w:p>
      <w:pPr>
        <w:pStyle w:val="Style23"/>
        <w:keepNext w:val="0"/>
        <w:keepLines w:val="0"/>
        <w:widowControl w:val="0"/>
        <w:numPr>
          <w:ilvl w:val="0"/>
          <w:numId w:val="409"/>
        </w:numPr>
        <w:shd w:val="clear" w:color="auto" w:fill="auto"/>
        <w:tabs>
          <w:tab w:pos="562"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odpovídá za poškození stávajících inženýrských sítí a cizích zařízení, k němuž došlo činností či nečinností Zhotovitele nebo jeho poddodavatelů.</w:t>
      </w:r>
    </w:p>
    <w:p>
      <w:pPr>
        <w:pStyle w:val="Style23"/>
        <w:keepNext w:val="0"/>
        <w:keepLines w:val="0"/>
        <w:widowControl w:val="0"/>
        <w:numPr>
          <w:ilvl w:val="0"/>
          <w:numId w:val="409"/>
        </w:numPr>
        <w:shd w:val="clear" w:color="auto" w:fill="auto"/>
        <w:tabs>
          <w:tab w:pos="562"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Nárok na náhradu škody musí být vždy prokazatelně uplatněn písemným doručením druhé straně nejpozději do 10 kalendářních dnů od data, kdy se poškozená strana o škodě dozvěděla.</w:t>
      </w:r>
    </w:p>
    <w:p>
      <w:pPr>
        <w:pStyle w:val="Style23"/>
        <w:keepNext w:val="0"/>
        <w:keepLines w:val="0"/>
        <w:widowControl w:val="0"/>
        <w:numPr>
          <w:ilvl w:val="0"/>
          <w:numId w:val="409"/>
        </w:numPr>
        <w:shd w:val="clear" w:color="auto" w:fill="auto"/>
        <w:tabs>
          <w:tab w:pos="577"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 kalendářních dnů od data doručení uplatnění nároku.</w:t>
      </w:r>
    </w:p>
    <w:p>
      <w:pPr>
        <w:pStyle w:val="Style23"/>
        <w:keepNext w:val="0"/>
        <w:keepLines w:val="0"/>
        <w:widowControl w:val="0"/>
        <w:numPr>
          <w:ilvl w:val="0"/>
          <w:numId w:val="409"/>
        </w:numPr>
        <w:shd w:val="clear" w:color="auto" w:fill="auto"/>
        <w:tabs>
          <w:tab w:pos="692"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V případě dohody o náhradě škody musí být náhrada škody uhrazena nejpozději do 30 kalendářních dnů od data uzavření dohody.</w:t>
      </w:r>
    </w:p>
    <w:p>
      <w:pPr>
        <w:pStyle w:val="Style23"/>
        <w:keepNext w:val="0"/>
        <w:keepLines w:val="0"/>
        <w:widowControl w:val="0"/>
        <w:numPr>
          <w:ilvl w:val="0"/>
          <w:numId w:val="409"/>
        </w:numPr>
        <w:shd w:val="clear" w:color="auto" w:fill="auto"/>
        <w:tabs>
          <w:tab w:pos="697"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Objednatel má dále nárok na uplatnění náhrady škody v případě, že Zhotovitel dílo řádně nedokončí. Náhrada škody bude vypočítána tak, že Objednatel provede nové zadávací řízení dle ZZVZ na nového Zhotovitele, který dokončí rozestavěné dílo. Pro tyto účely budou předmětem veřejné zakázky ty části díla, které nebyly Zhotovitelem doposud realizovány.</w:t>
      </w:r>
    </w:p>
    <w:p>
      <w:pPr>
        <w:pStyle w:val="Style23"/>
        <w:keepNext w:val="0"/>
        <w:keepLines w:val="0"/>
        <w:widowControl w:val="0"/>
        <w:shd w:val="clear" w:color="auto" w:fill="auto"/>
        <w:bidi w:val="0"/>
        <w:spacing w:before="0" w:after="260" w:line="240" w:lineRule="auto"/>
        <w:ind w:left="0" w:right="0" w:firstLine="600"/>
        <w:jc w:val="both"/>
        <w:rPr>
          <w:sz w:val="22"/>
          <w:szCs w:val="22"/>
        </w:rPr>
      </w:pPr>
      <w:r>
        <w:rPr>
          <w:color w:val="000000"/>
          <w:spacing w:val="0"/>
          <w:w w:val="100"/>
          <w:position w:val="0"/>
          <w:sz w:val="22"/>
          <w:szCs w:val="22"/>
          <w:shd w:val="clear" w:color="auto" w:fill="auto"/>
          <w:lang w:val="cs-CZ" w:eastAsia="cs-CZ" w:bidi="cs-CZ"/>
        </w:rPr>
        <w:t xml:space="preserve">Součástí zadávací dokumentace budou soupisy stavebních prací, dodávek a služeb s výkazy výměr v těch částech, které nebyly doposud realizovány a dále obchodní podmínky, které byly součástí původního zadávacího/výběrového řízení. Objednatel porovná (případně může porovnání provést třetí osoba zmocněná Objednatelem) cenovou nabídku Zhotovitele a cenovou nabídku nového Zhotovitele (účastník zadávacího </w:t>
      </w:r>
      <w:r>
        <w:rPr>
          <w:color w:val="000000"/>
          <w:spacing w:val="0"/>
          <w:w w:val="100"/>
          <w:position w:val="0"/>
          <w:sz w:val="22"/>
          <w:szCs w:val="22"/>
          <w:shd w:val="clear" w:color="auto" w:fill="auto"/>
          <w:lang w:val="cs-CZ" w:eastAsia="cs-CZ" w:bidi="cs-CZ"/>
        </w:rPr>
        <w:t>řízení, jehož nabídka bude v novém zadávacím/ výběrovém řízení vybrána jako nejvýhodnější) a částka, o kterou případně přesáhne nová cenová nabídka cenovou nabídku původního Zhotovitele, bude společně s náklady spojenými s realizací nového zadávacího/ výběrového řízení vyčíslením škody, která byla Objednateli způsobena.</w:t>
      </w:r>
    </w:p>
    <w:p>
      <w:pPr>
        <w:pStyle w:val="Style23"/>
        <w:keepNext w:val="0"/>
        <w:keepLines w:val="0"/>
        <w:widowControl w:val="0"/>
        <w:shd w:val="clear" w:color="auto" w:fill="auto"/>
        <w:bidi w:val="0"/>
        <w:spacing w:before="0" w:after="480" w:line="240" w:lineRule="auto"/>
        <w:ind w:left="0" w:right="0" w:firstLine="600"/>
        <w:jc w:val="both"/>
        <w:rPr>
          <w:sz w:val="22"/>
          <w:szCs w:val="22"/>
        </w:rPr>
      </w:pPr>
      <w:bookmarkStart w:id="64" w:name="bookmark64"/>
      <w:r>
        <w:rPr>
          <w:color w:val="000000"/>
          <w:spacing w:val="0"/>
          <w:w w:val="100"/>
          <w:position w:val="0"/>
          <w:sz w:val="22"/>
          <w:szCs w:val="22"/>
          <w:shd w:val="clear" w:color="auto" w:fill="auto"/>
          <w:lang w:val="cs-CZ" w:eastAsia="cs-CZ" w:bidi="cs-CZ"/>
        </w:rPr>
        <w:t>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bookmarkEnd w:id="64"/>
    </w:p>
    <w:p>
      <w:pPr>
        <w:pStyle w:val="Style23"/>
        <w:keepNext w:val="0"/>
        <w:keepLines w:val="0"/>
        <w:widowControl w:val="0"/>
        <w:numPr>
          <w:ilvl w:val="0"/>
          <w:numId w:val="407"/>
        </w:numPr>
        <w:shd w:val="clear" w:color="auto" w:fill="auto"/>
        <w:tabs>
          <w:tab w:pos="519" w:val="left"/>
        </w:tabs>
        <w:bidi w:val="0"/>
        <w:spacing w:before="0" w:after="260" w:line="216" w:lineRule="auto"/>
        <w:ind w:left="0" w:right="0" w:firstLine="0"/>
        <w:jc w:val="center"/>
        <w:rPr>
          <w:sz w:val="24"/>
          <w:szCs w:val="24"/>
        </w:rPr>
      </w:pPr>
      <w:r>
        <w:rPr>
          <w:b/>
          <w:bCs/>
          <w:color w:val="000000"/>
          <w:spacing w:val="0"/>
          <w:w w:val="100"/>
          <w:position w:val="0"/>
          <w:sz w:val="24"/>
          <w:szCs w:val="24"/>
          <w:u w:val="single"/>
          <w:shd w:val="clear" w:color="auto" w:fill="auto"/>
          <w:lang w:val="cs-CZ" w:eastAsia="cs-CZ" w:bidi="cs-CZ"/>
        </w:rPr>
        <w:t>Odpovědnost za vady a záruka za jakost</w:t>
      </w:r>
    </w:p>
    <w:p>
      <w:pPr>
        <w:pStyle w:val="Style23"/>
        <w:keepNext w:val="0"/>
        <w:keepLines w:val="0"/>
        <w:widowControl w:val="0"/>
        <w:numPr>
          <w:ilvl w:val="0"/>
          <w:numId w:val="415"/>
        </w:numPr>
        <w:shd w:val="clear" w:color="auto" w:fill="auto"/>
        <w:tabs>
          <w:tab w:pos="591"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pPr>
        <w:pStyle w:val="Style23"/>
        <w:keepNext w:val="0"/>
        <w:keepLines w:val="0"/>
        <w:widowControl w:val="0"/>
        <w:numPr>
          <w:ilvl w:val="0"/>
          <w:numId w:val="415"/>
        </w:numPr>
        <w:shd w:val="clear" w:color="auto" w:fill="auto"/>
        <w:tabs>
          <w:tab w:pos="591"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plnění odborné údržby a pravidelné servisní údržby. Nároky z odpovědnosti za vady se nedotýkají nároků na náhradu škody nebo na smluvní pokutu.</w:t>
      </w:r>
    </w:p>
    <w:p>
      <w:pPr>
        <w:pStyle w:val="Style23"/>
        <w:keepNext w:val="0"/>
        <w:keepLines w:val="0"/>
        <w:widowControl w:val="0"/>
        <w:numPr>
          <w:ilvl w:val="0"/>
          <w:numId w:val="415"/>
        </w:numPr>
        <w:shd w:val="clear" w:color="auto" w:fill="auto"/>
        <w:tabs>
          <w:tab w:pos="591"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Dílo má vady, jestliže nebylo provedeno řádně a předmět díla neodpovídá požadavkům kladeným na něj 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pPr>
        <w:pStyle w:val="Style23"/>
        <w:keepNext w:val="0"/>
        <w:keepLines w:val="0"/>
        <w:widowControl w:val="0"/>
        <w:numPr>
          <w:ilvl w:val="0"/>
          <w:numId w:val="415"/>
        </w:numPr>
        <w:shd w:val="clear" w:color="auto" w:fill="auto"/>
        <w:tabs>
          <w:tab w:pos="591"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Vadami se rozumí i nedodělky, tj. nedokončené práce či dílčí plnění, které nebrání řádnému užívání díla.</w:t>
      </w:r>
    </w:p>
    <w:p>
      <w:pPr>
        <w:pStyle w:val="Style23"/>
        <w:keepNext w:val="0"/>
        <w:keepLines w:val="0"/>
        <w:widowControl w:val="0"/>
        <w:numPr>
          <w:ilvl w:val="0"/>
          <w:numId w:val="415"/>
        </w:numPr>
        <w:shd w:val="clear" w:color="auto" w:fill="auto"/>
        <w:tabs>
          <w:tab w:pos="591"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Drobné odchylky, které nemají jakýkoliv vliv jak na dílčí či celkovou technickou a technologickou funkčnost díla, tak na zvýšení ceny plnění Zhotovitele, se nepovažují za vady v případě, že s nimi vyjádřil Objednatel písemný souhlas za předpokladu, že tyto odchylky budou vyznačeny v PD skutečného provedení díla.</w:t>
      </w:r>
    </w:p>
    <w:p>
      <w:pPr>
        <w:pStyle w:val="Style23"/>
        <w:keepNext w:val="0"/>
        <w:keepLines w:val="0"/>
        <w:widowControl w:val="0"/>
        <w:numPr>
          <w:ilvl w:val="0"/>
          <w:numId w:val="415"/>
        </w:numPr>
        <w:shd w:val="clear" w:color="auto" w:fill="auto"/>
        <w:tabs>
          <w:tab w:pos="596"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Zhotovitel se zavazuje, že dílo bude mít po dobu trvání záruční doby vlastnosti stanovené příslušnou PD a technickou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 Není-li stanoveno jinak, je Zhotovitel odpovědný za vady plnění podle </w:t>
      </w:r>
      <w:r>
        <w:rPr>
          <w:b/>
          <w:bCs/>
          <w:color w:val="000000"/>
          <w:spacing w:val="0"/>
          <w:w w:val="100"/>
          <w:position w:val="0"/>
          <w:sz w:val="22"/>
          <w:szCs w:val="22"/>
          <w:shd w:val="clear" w:color="auto" w:fill="auto"/>
          <w:lang w:val="cs-CZ" w:eastAsia="cs-CZ" w:bidi="cs-CZ"/>
        </w:rPr>
        <w:t>§§ 2615 - 2619 OZ a §§ 2629 - 2630 OZ.</w:t>
      </w:r>
    </w:p>
    <w:p>
      <w:pPr>
        <w:pStyle w:val="Style23"/>
        <w:keepNext w:val="0"/>
        <w:keepLines w:val="0"/>
        <w:widowControl w:val="0"/>
        <w:numPr>
          <w:ilvl w:val="0"/>
          <w:numId w:val="415"/>
        </w:numPr>
        <w:shd w:val="clear" w:color="auto" w:fill="auto"/>
        <w:tabs>
          <w:tab w:pos="596"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Záruční doba u dílčího prokazatelného vadného plnění neběží po dobu, po kterou Objednatel nemohl užívat část předmětu díla pro jeho vady, za které odpovídá Zhotovitel.</w:t>
      </w:r>
    </w:p>
    <w:p>
      <w:pPr>
        <w:pStyle w:val="Style23"/>
        <w:keepNext w:val="0"/>
        <w:keepLines w:val="0"/>
        <w:widowControl w:val="0"/>
        <w:numPr>
          <w:ilvl w:val="0"/>
          <w:numId w:val="415"/>
        </w:numPr>
        <w:shd w:val="clear" w:color="auto" w:fill="auto"/>
        <w:tabs>
          <w:tab w:pos="596"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Objednatel je oprávněn po zjištění vady plnění tyto vady bez zbytečného odkladu písemně reklamovat u Zhotovitele, a to nejpozději do konce záruční doby a má právo volby o způsobu odstranění důsledku vadného plnění. V písemné reklamaci Objednatel vady popíše a uvede své požadavky, včetně termínu pro odstranění vad Zhotovitelem s tím, že je-li reklamace oprávněná, má právo:</w:t>
      </w:r>
    </w:p>
    <w:p>
      <w:pPr>
        <w:pStyle w:val="Style23"/>
        <w:keepNext w:val="0"/>
        <w:keepLines w:val="0"/>
        <w:widowControl w:val="0"/>
        <w:numPr>
          <w:ilvl w:val="0"/>
          <w:numId w:val="417"/>
        </w:numPr>
        <w:shd w:val="clear" w:color="auto" w:fill="auto"/>
        <w:tabs>
          <w:tab w:pos="750"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Je-li vadné plnění podstatným porušením Smlouvy </w:t>
      </w:r>
      <w:r>
        <w:rPr>
          <w:b/>
          <w:bCs/>
          <w:color w:val="000000"/>
          <w:spacing w:val="0"/>
          <w:w w:val="100"/>
          <w:position w:val="0"/>
          <w:sz w:val="22"/>
          <w:szCs w:val="22"/>
          <w:shd w:val="clear" w:color="auto" w:fill="auto"/>
          <w:lang w:val="cs-CZ" w:eastAsia="cs-CZ" w:bidi="cs-CZ"/>
        </w:rPr>
        <w:t xml:space="preserve">(§ 2106 OZ), </w:t>
      </w:r>
      <w:r>
        <w:rPr>
          <w:color w:val="000000"/>
          <w:spacing w:val="0"/>
          <w:w w:val="100"/>
          <w:position w:val="0"/>
          <w:sz w:val="22"/>
          <w:szCs w:val="22"/>
          <w:shd w:val="clear" w:color="auto" w:fill="auto"/>
          <w:lang w:val="cs-CZ" w:eastAsia="cs-CZ" w:bidi="cs-CZ"/>
        </w:rPr>
        <w:t>vzniká Objednateli právo na:</w:t>
      </w:r>
    </w:p>
    <w:p>
      <w:pPr>
        <w:pStyle w:val="Style23"/>
        <w:keepNext w:val="0"/>
        <w:keepLines w:val="0"/>
        <w:widowControl w:val="0"/>
        <w:numPr>
          <w:ilvl w:val="0"/>
          <w:numId w:val="419"/>
        </w:numPr>
        <w:shd w:val="clear" w:color="auto" w:fill="auto"/>
        <w:tabs>
          <w:tab w:pos="496"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odstranění vady dodáním nové věci bez vady nebo dodáním chybějící věci,</w:t>
      </w:r>
    </w:p>
    <w:p>
      <w:pPr>
        <w:pStyle w:val="Style23"/>
        <w:keepNext w:val="0"/>
        <w:keepLines w:val="0"/>
        <w:widowControl w:val="0"/>
        <w:numPr>
          <w:ilvl w:val="0"/>
          <w:numId w:val="419"/>
        </w:numPr>
        <w:shd w:val="clear" w:color="auto" w:fill="auto"/>
        <w:tabs>
          <w:tab w:pos="496"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na odstranění vady opravou věci,</w:t>
      </w:r>
    </w:p>
    <w:p>
      <w:pPr>
        <w:pStyle w:val="Style23"/>
        <w:keepNext w:val="0"/>
        <w:keepLines w:val="0"/>
        <w:widowControl w:val="0"/>
        <w:numPr>
          <w:ilvl w:val="0"/>
          <w:numId w:val="419"/>
        </w:numPr>
        <w:shd w:val="clear" w:color="auto" w:fill="auto"/>
        <w:tabs>
          <w:tab w:pos="496"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na přiměřenou slevu ze sjednané ceny,</w:t>
      </w:r>
    </w:p>
    <w:p>
      <w:pPr>
        <w:pStyle w:val="Style23"/>
        <w:keepNext w:val="0"/>
        <w:keepLines w:val="0"/>
        <w:widowControl w:val="0"/>
        <w:numPr>
          <w:ilvl w:val="0"/>
          <w:numId w:val="419"/>
        </w:numPr>
        <w:shd w:val="clear" w:color="auto" w:fill="auto"/>
        <w:tabs>
          <w:tab w:pos="496"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odstoupit od Smlouvy.</w:t>
      </w:r>
    </w:p>
    <w:p>
      <w:pPr>
        <w:pStyle w:val="Style23"/>
        <w:keepNext w:val="0"/>
        <w:keepLines w:val="0"/>
        <w:widowControl w:val="0"/>
        <w:shd w:val="clear" w:color="auto" w:fill="auto"/>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Objednatel je oprávněn vybrat si ten způsob vyřízení reklamace, který mu nejlépe vyhovuje.</w:t>
      </w:r>
    </w:p>
    <w:p>
      <w:pPr>
        <w:pStyle w:val="Style23"/>
        <w:keepNext w:val="0"/>
        <w:keepLines w:val="0"/>
        <w:widowControl w:val="0"/>
        <w:numPr>
          <w:ilvl w:val="0"/>
          <w:numId w:val="417"/>
        </w:numPr>
        <w:shd w:val="clear" w:color="auto" w:fill="auto"/>
        <w:tabs>
          <w:tab w:pos="740"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Je-li vadné plnění nepodstatným porušením Smlouvy </w:t>
      </w:r>
      <w:r>
        <w:rPr>
          <w:b/>
          <w:bCs/>
          <w:color w:val="000000"/>
          <w:spacing w:val="0"/>
          <w:w w:val="100"/>
          <w:position w:val="0"/>
          <w:sz w:val="22"/>
          <w:szCs w:val="22"/>
          <w:shd w:val="clear" w:color="auto" w:fill="auto"/>
          <w:lang w:val="cs-CZ" w:eastAsia="cs-CZ" w:bidi="cs-CZ"/>
        </w:rPr>
        <w:t xml:space="preserve">(§ 2107 OZ), </w:t>
      </w:r>
      <w:r>
        <w:rPr>
          <w:color w:val="000000"/>
          <w:spacing w:val="0"/>
          <w:w w:val="100"/>
          <w:position w:val="0"/>
          <w:sz w:val="22"/>
          <w:szCs w:val="22"/>
          <w:shd w:val="clear" w:color="auto" w:fill="auto"/>
          <w:lang w:val="cs-CZ" w:eastAsia="cs-CZ" w:bidi="cs-CZ"/>
        </w:rPr>
        <w:t>vzniká Objednateli právo na odstranění vady nebo na přiměřenou slevu z ceny.</w:t>
      </w:r>
    </w:p>
    <w:p>
      <w:pPr>
        <w:pStyle w:val="Style23"/>
        <w:keepNext w:val="0"/>
        <w:keepLines w:val="0"/>
        <w:widowControl w:val="0"/>
        <w:numPr>
          <w:ilvl w:val="0"/>
          <w:numId w:val="417"/>
        </w:numPr>
        <w:shd w:val="clear" w:color="auto" w:fill="auto"/>
        <w:tabs>
          <w:tab w:pos="740"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Výše uvedenými ujednáními v </w:t>
      </w:r>
      <w:r>
        <w:rPr>
          <w:b/>
          <w:bCs/>
          <w:color w:val="000000"/>
          <w:spacing w:val="0"/>
          <w:w w:val="100"/>
          <w:position w:val="0"/>
          <w:sz w:val="22"/>
          <w:szCs w:val="22"/>
          <w:shd w:val="clear" w:color="auto" w:fill="auto"/>
          <w:lang w:val="cs-CZ" w:eastAsia="cs-CZ" w:bidi="cs-CZ"/>
        </w:rPr>
        <w:t xml:space="preserve">čl. XVI. body 16.8.1 a 16.8.2 </w:t>
      </w:r>
      <w:r>
        <w:rPr>
          <w:color w:val="000000"/>
          <w:spacing w:val="0"/>
          <w:w w:val="100"/>
          <w:position w:val="0"/>
          <w:sz w:val="22"/>
          <w:szCs w:val="22"/>
          <w:shd w:val="clear" w:color="auto" w:fill="auto"/>
          <w:lang w:val="cs-CZ" w:eastAsia="cs-CZ" w:bidi="cs-CZ"/>
        </w:rPr>
        <w:t xml:space="preserve">těchto OP není dotčeno ust. </w:t>
      </w:r>
      <w:r>
        <w:rPr>
          <w:b/>
          <w:bCs/>
          <w:color w:val="000000"/>
          <w:spacing w:val="0"/>
          <w:w w:val="100"/>
          <w:position w:val="0"/>
          <w:sz w:val="22"/>
          <w:szCs w:val="22"/>
          <w:shd w:val="clear" w:color="auto" w:fill="auto"/>
          <w:lang w:val="cs-CZ" w:eastAsia="cs-CZ" w:bidi="cs-CZ"/>
        </w:rPr>
        <w:t>§ 2629 a § 2630 OZ o vadách stavby.</w:t>
      </w:r>
    </w:p>
    <w:p>
      <w:pPr>
        <w:pStyle w:val="Style23"/>
        <w:keepNext w:val="0"/>
        <w:keepLines w:val="0"/>
        <w:widowControl w:val="0"/>
        <w:numPr>
          <w:ilvl w:val="0"/>
          <w:numId w:val="415"/>
        </w:numPr>
        <w:shd w:val="clear" w:color="auto" w:fill="auto"/>
        <w:tabs>
          <w:tab w:pos="577"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je povinen do 5 kalendářních dnů ode dne obdržení reklamace zaslat Objednateli své písemné stanovisko s uvedením, zda reklamaci uznává nebo sdělí Objednateli své námitky spolu s jejich odůvodněním. Zhotovitel se zavazuje zahájit odstranění vad díla nejpozději do 10 kalendářních dnů od obdržení reklamace, a to i tehdy, neuznává-li odpovědnost za své vady. V případě odstranění vady dodáním náhradního plnění běží pro toto náhradní plnění nová záruční doba a to ode dne převzetí nového plnění Objednatelem. Zhotovitel písemně navrhne, do kterého termínu vadu(y) odstraní. Náklady na odstranění reklamované vady nese Zhotovitel i ve sporných případech až do rozhodnutí příslušného soudu dle těchto OP.</w:t>
      </w:r>
    </w:p>
    <w:p>
      <w:pPr>
        <w:pStyle w:val="Style23"/>
        <w:keepNext w:val="0"/>
        <w:keepLines w:val="0"/>
        <w:widowControl w:val="0"/>
        <w:numPr>
          <w:ilvl w:val="0"/>
          <w:numId w:val="415"/>
        </w:numPr>
        <w:shd w:val="clear" w:color="auto" w:fill="auto"/>
        <w:tabs>
          <w:tab w:pos="692"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Není-li v uzavřené Smlouvě stanovena délka záruční lhůty jinak, pak dle těchto OP je délka záruční lhůty </w:t>
      </w:r>
      <w:r>
        <w:rPr>
          <w:b/>
          <w:bCs/>
          <w:color w:val="000000"/>
          <w:spacing w:val="0"/>
          <w:w w:val="100"/>
          <w:position w:val="0"/>
          <w:sz w:val="22"/>
          <w:szCs w:val="22"/>
          <w:shd w:val="clear" w:color="auto" w:fill="auto"/>
          <w:lang w:val="cs-CZ" w:eastAsia="cs-CZ" w:bidi="cs-CZ"/>
        </w:rPr>
        <w:t xml:space="preserve">60 měsíců </w:t>
      </w:r>
      <w:r>
        <w:rPr>
          <w:color w:val="000000"/>
          <w:spacing w:val="0"/>
          <w:w w:val="100"/>
          <w:position w:val="0"/>
          <w:sz w:val="22"/>
          <w:szCs w:val="22"/>
          <w:shd w:val="clear" w:color="auto" w:fill="auto"/>
          <w:lang w:val="cs-CZ" w:eastAsia="cs-CZ" w:bidi="cs-CZ"/>
        </w:rPr>
        <w:t>a počíná běžet od protokolárního převzetí celého předmětu díla Objednatelem, s výjimkou záruky na ve Smlouvě vyjmenované části díla, jako je např. mikrokoberec, izolace na mostní konstrukci atd., kde je poskytnuta záruka v jiné délce od protokolárního předání a převzetí díla. Záruční doba neběží po dobu, po kterou Objednatel nemohl předmět díla užívat pro vady díla, za které Zhotovitel odpovídá.</w:t>
      </w:r>
    </w:p>
    <w:p>
      <w:pPr>
        <w:pStyle w:val="Style23"/>
        <w:keepNext w:val="0"/>
        <w:keepLines w:val="0"/>
        <w:widowControl w:val="0"/>
        <w:shd w:val="clear" w:color="auto" w:fill="auto"/>
        <w:bidi w:val="0"/>
        <w:spacing w:before="0" w:after="260" w:line="240" w:lineRule="auto"/>
        <w:ind w:left="0" w:right="0" w:firstLine="720"/>
        <w:jc w:val="both"/>
        <w:rPr>
          <w:sz w:val="22"/>
          <w:szCs w:val="22"/>
        </w:rPr>
      </w:pPr>
      <w:r>
        <w:rPr>
          <w:color w:val="000000"/>
          <w:spacing w:val="0"/>
          <w:w w:val="100"/>
          <w:position w:val="0"/>
          <w:sz w:val="22"/>
          <w:szCs w:val="22"/>
          <w:shd w:val="clear" w:color="auto" w:fill="auto"/>
          <w:lang w:val="cs-CZ" w:eastAsia="cs-CZ" w:bidi="cs-CZ"/>
        </w:rPr>
        <w:t>Záruční doba namontované technologie a výrobků, které s provozem této technologie bezprostředně souvisí, se řídí záručními podmínkami výrobce, popř. dodavatele tohoto zboží či technologie.</w:t>
      </w:r>
    </w:p>
    <w:p>
      <w:pPr>
        <w:pStyle w:val="Style23"/>
        <w:keepNext w:val="0"/>
        <w:keepLines w:val="0"/>
        <w:widowControl w:val="0"/>
        <w:numPr>
          <w:ilvl w:val="0"/>
          <w:numId w:val="415"/>
        </w:numPr>
        <w:shd w:val="clear" w:color="auto" w:fill="auto"/>
        <w:tabs>
          <w:tab w:pos="692"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Neodstraní-li Zhotovitel reklamované vady či v Objednatelem stanovené lhůtě přiměřeně dle charakteru vad, nebo oznámí-li před jejím uplynutím, že vady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nárok Objednatele účtovat Zhotoviteli smluvní pokutu v tomto případě nezaniká.</w:t>
      </w:r>
    </w:p>
    <w:p>
      <w:pPr>
        <w:pStyle w:val="Style23"/>
        <w:keepNext w:val="0"/>
        <w:keepLines w:val="0"/>
        <w:widowControl w:val="0"/>
        <w:numPr>
          <w:ilvl w:val="0"/>
          <w:numId w:val="415"/>
        </w:numPr>
        <w:shd w:val="clear" w:color="auto" w:fill="auto"/>
        <w:tabs>
          <w:tab w:pos="678"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Práva a povinnosti ze Zhotovitelem poskytnuté záruky nezanikají, ohledně Objednateli předaného předmětu díla, ani pro případ odstoupení jedné ze stran od Smlouvy. Nároky z odpovědnosti za vady se nedotýkají nároků na náhradu škody nebo na smluvní pokuty dle těchto OP.</w:t>
      </w:r>
    </w:p>
    <w:p>
      <w:pPr>
        <w:pStyle w:val="Style23"/>
        <w:keepNext w:val="0"/>
        <w:keepLines w:val="0"/>
        <w:widowControl w:val="0"/>
        <w:numPr>
          <w:ilvl w:val="0"/>
          <w:numId w:val="415"/>
        </w:numPr>
        <w:shd w:val="clear" w:color="auto" w:fill="auto"/>
        <w:tabs>
          <w:tab w:pos="687"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V období posledního měsíce záruční lhůty je Zhotovitel povinen provést s Objednatelem ve smyslu vyhlášky č. 104/1997 Sb. hlavní prohlídku předmětu díla, konstrukcí a zařízení. Na základě této prohlídky bude sepsán protokol o splnění záručních podmínek, popřípadě budou vyjmenovány zjištěné záruční závady a stanoven režim jejich odstranění.</w:t>
      </w:r>
    </w:p>
    <w:p>
      <w:pPr>
        <w:pStyle w:val="Style23"/>
        <w:keepNext w:val="0"/>
        <w:keepLines w:val="0"/>
        <w:widowControl w:val="0"/>
        <w:numPr>
          <w:ilvl w:val="0"/>
          <w:numId w:val="415"/>
        </w:numPr>
        <w:shd w:val="clear" w:color="auto" w:fill="auto"/>
        <w:tabs>
          <w:tab w:pos="692"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odpovídá za vady, jež má dílo v době jeho předání a dále odpovídá za vady díla zjištěné v záruční době. Zhotovitel se zavazuje, že dílo bude mít po dobu trvání záruční doby vlastnosti stanovené příslušnou PD a jinou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w:t>
      </w:r>
    </w:p>
    <w:p>
      <w:pPr>
        <w:pStyle w:val="Style23"/>
        <w:keepNext w:val="0"/>
        <w:keepLines w:val="0"/>
        <w:widowControl w:val="0"/>
        <w:numPr>
          <w:ilvl w:val="0"/>
          <w:numId w:val="415"/>
        </w:numPr>
        <w:shd w:val="clear" w:color="auto" w:fill="auto"/>
        <w:tabs>
          <w:tab w:pos="682"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jestliže Zhotovitel tuto nevhodnost ani při vynaložení odborné péče nemohl zjistit.</w:t>
      </w:r>
    </w:p>
    <w:p>
      <w:pPr>
        <w:pStyle w:val="Style81"/>
        <w:keepNext/>
        <w:keepLines/>
        <w:widowControl w:val="0"/>
        <w:numPr>
          <w:ilvl w:val="0"/>
          <w:numId w:val="415"/>
        </w:numPr>
        <w:shd w:val="clear" w:color="auto" w:fill="auto"/>
        <w:tabs>
          <w:tab w:pos="676" w:val="left"/>
        </w:tabs>
        <w:bidi w:val="0"/>
        <w:spacing w:before="0" w:after="0" w:line="240" w:lineRule="auto"/>
        <w:ind w:left="0" w:right="0" w:firstLine="0"/>
        <w:jc w:val="both"/>
      </w:pPr>
      <w:bookmarkStart w:id="65" w:name="bookmark65"/>
      <w:bookmarkStart w:id="66" w:name="bookmark66"/>
      <w:r>
        <w:rPr>
          <w:color w:val="000000"/>
          <w:spacing w:val="0"/>
          <w:w w:val="100"/>
          <w:position w:val="0"/>
          <w:u w:val="none"/>
          <w:shd w:val="clear" w:color="auto" w:fill="auto"/>
          <w:lang w:val="cs-CZ" w:eastAsia="cs-CZ" w:bidi="cs-CZ"/>
        </w:rPr>
        <w:t>Podmínky pro odstranění reklamovaných vad díla</w:t>
      </w:r>
      <w:bookmarkEnd w:id="65"/>
      <w:bookmarkEnd w:id="66"/>
    </w:p>
    <w:p>
      <w:pPr>
        <w:pStyle w:val="Style23"/>
        <w:keepNext w:val="0"/>
        <w:keepLines w:val="0"/>
        <w:widowControl w:val="0"/>
        <w:numPr>
          <w:ilvl w:val="0"/>
          <w:numId w:val="421"/>
        </w:numPr>
        <w:shd w:val="clear" w:color="auto" w:fill="auto"/>
        <w:tabs>
          <w:tab w:pos="306"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Prokáže-li se ve sporných případech, že Objednatel reklamoval neoprávněně, tzn., že jím reklamovaná vada nevznikla vinou Zhotovitele a že se na ni nevztahuje záruka resp., že vadu způsobil nevhodným užíváním díla Objednatel apod., je Objednatel povinen uhradit Zhotoviteli veškeré jemu, v souvislosti s odstraněním vady, vzniklé náklady.</w:t>
      </w:r>
    </w:p>
    <w:p>
      <w:pPr>
        <w:pStyle w:val="Style23"/>
        <w:keepNext w:val="0"/>
        <w:keepLines w:val="0"/>
        <w:widowControl w:val="0"/>
        <w:numPr>
          <w:ilvl w:val="0"/>
          <w:numId w:val="421"/>
        </w:numPr>
        <w:shd w:val="clear" w:color="auto" w:fill="auto"/>
        <w:tabs>
          <w:tab w:pos="321"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Jestliže Objednatel v reklamaci výslovně uvede nebo to vyplývá z uzavřené Smlouvy, že se jedná o havárii, je Zhotovitel povinen nastoupit a zahájit odstraňování vady (havárie) nejpozději do 24 hodin po obdržení reklamace (oznámení). Nedojde-li mezi oběma smluvními stranami k dohodě o termínu odstranění reklamované vady (havárie) platí, že havárie musí být odstraněna nejpozději do 48 hodin ode dne uplatnění reklamace Objednatelem.</w:t>
      </w:r>
    </w:p>
    <w:p>
      <w:pPr>
        <w:pStyle w:val="Style23"/>
        <w:keepNext w:val="0"/>
        <w:keepLines w:val="0"/>
        <w:widowControl w:val="0"/>
        <w:numPr>
          <w:ilvl w:val="0"/>
          <w:numId w:val="421"/>
        </w:numPr>
        <w:shd w:val="clear" w:color="auto" w:fill="auto"/>
        <w:tabs>
          <w:tab w:pos="321"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Objednatel je povinen umožnit pracovníkům Zhotovitele přístup do prostor nezbytných pro odstranění vady. Pokud tak neučiní, není Zhotovitel v prodlení s termínem nastoupení na odstranění vady ani s termínem pro odstranění vady.</w:t>
      </w:r>
    </w:p>
    <w:p>
      <w:pPr>
        <w:pStyle w:val="Style23"/>
        <w:keepNext w:val="0"/>
        <w:keepLines w:val="0"/>
        <w:widowControl w:val="0"/>
        <w:numPr>
          <w:ilvl w:val="0"/>
          <w:numId w:val="415"/>
        </w:numPr>
        <w:shd w:val="clear" w:color="auto" w:fill="auto"/>
        <w:tabs>
          <w:tab w:pos="754" w:val="left"/>
        </w:tabs>
        <w:bidi w:val="0"/>
        <w:spacing w:before="0" w:after="480" w:line="240" w:lineRule="auto"/>
        <w:ind w:left="0" w:right="0" w:firstLine="0"/>
        <w:jc w:val="both"/>
        <w:rPr>
          <w:sz w:val="22"/>
          <w:szCs w:val="22"/>
        </w:rPr>
      </w:pPr>
      <w:bookmarkStart w:id="67" w:name="bookmark67"/>
      <w:r>
        <w:rPr>
          <w:color w:val="000000"/>
          <w:spacing w:val="0"/>
          <w:w w:val="100"/>
          <w:position w:val="0"/>
          <w:sz w:val="22"/>
          <w:szCs w:val="22"/>
          <w:shd w:val="clear" w:color="auto" w:fill="auto"/>
          <w:lang w:val="cs-CZ" w:eastAsia="cs-CZ" w:bidi="cs-CZ"/>
        </w:rPr>
        <w:t>O odstranění reklamované vady sepíší Objednatel se Zhotovitelem protokol, ve kterém potvrdí odstranění vady.</w:t>
      </w:r>
      <w:bookmarkEnd w:id="67"/>
    </w:p>
    <w:p>
      <w:pPr>
        <w:pStyle w:val="Style23"/>
        <w:keepNext w:val="0"/>
        <w:keepLines w:val="0"/>
        <w:widowControl w:val="0"/>
        <w:numPr>
          <w:ilvl w:val="0"/>
          <w:numId w:val="407"/>
        </w:numPr>
        <w:shd w:val="clear" w:color="auto" w:fill="auto"/>
        <w:tabs>
          <w:tab w:pos="589" w:val="left"/>
        </w:tabs>
        <w:bidi w:val="0"/>
        <w:spacing w:before="0" w:after="260" w:line="216" w:lineRule="auto"/>
        <w:ind w:left="0" w:right="0" w:firstLine="0"/>
        <w:jc w:val="center"/>
        <w:rPr>
          <w:sz w:val="24"/>
          <w:szCs w:val="24"/>
        </w:rPr>
      </w:pPr>
      <w:r>
        <w:rPr>
          <w:b/>
          <w:bCs/>
          <w:color w:val="000000"/>
          <w:spacing w:val="0"/>
          <w:w w:val="100"/>
          <w:position w:val="0"/>
          <w:sz w:val="24"/>
          <w:szCs w:val="24"/>
          <w:u w:val="single"/>
          <w:shd w:val="clear" w:color="auto" w:fill="auto"/>
          <w:lang w:val="cs-CZ" w:eastAsia="cs-CZ" w:bidi="cs-CZ"/>
        </w:rPr>
        <w:t>Zánik závazků</w:t>
      </w:r>
    </w:p>
    <w:p>
      <w:pPr>
        <w:pStyle w:val="Style23"/>
        <w:keepNext w:val="0"/>
        <w:keepLines w:val="0"/>
        <w:widowControl w:val="0"/>
        <w:shd w:val="clear" w:color="auto" w:fill="auto"/>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Závazky smluvních stran ze Smlouvy zanikají:</w:t>
      </w:r>
    </w:p>
    <w:p>
      <w:pPr>
        <w:pStyle w:val="Style81"/>
        <w:keepNext/>
        <w:keepLines/>
        <w:widowControl w:val="0"/>
        <w:numPr>
          <w:ilvl w:val="0"/>
          <w:numId w:val="423"/>
        </w:numPr>
        <w:shd w:val="clear" w:color="auto" w:fill="auto"/>
        <w:tabs>
          <w:tab w:pos="561" w:val="left"/>
        </w:tabs>
        <w:bidi w:val="0"/>
        <w:spacing w:before="0" w:after="0" w:line="240" w:lineRule="auto"/>
        <w:ind w:left="0" w:right="0" w:firstLine="0"/>
        <w:jc w:val="both"/>
      </w:pPr>
      <w:bookmarkStart w:id="68" w:name="bookmark68"/>
      <w:bookmarkStart w:id="69" w:name="bookmark69"/>
      <w:r>
        <w:rPr>
          <w:color w:val="000000"/>
          <w:spacing w:val="0"/>
          <w:w w:val="100"/>
          <w:position w:val="0"/>
          <w:shd w:val="clear" w:color="auto" w:fill="auto"/>
          <w:lang w:val="cs-CZ" w:eastAsia="cs-CZ" w:bidi="cs-CZ"/>
        </w:rPr>
        <w:t>Splněním</w:t>
      </w:r>
      <w:bookmarkEnd w:id="68"/>
      <w:bookmarkEnd w:id="69"/>
    </w:p>
    <w:p>
      <w:pPr>
        <w:pStyle w:val="Style23"/>
        <w:keepNext w:val="0"/>
        <w:keepLines w:val="0"/>
        <w:widowControl w:val="0"/>
        <w:shd w:val="clear" w:color="auto" w:fill="auto"/>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Závazky smluvních stran ze Smlouvy zanikají především jejich splněním dle </w:t>
      </w:r>
      <w:r>
        <w:rPr>
          <w:b/>
          <w:bCs/>
          <w:color w:val="000000"/>
          <w:spacing w:val="0"/>
          <w:w w:val="100"/>
          <w:position w:val="0"/>
          <w:sz w:val="22"/>
          <w:szCs w:val="22"/>
          <w:shd w:val="clear" w:color="auto" w:fill="auto"/>
          <w:lang w:val="cs-CZ" w:eastAsia="cs-CZ" w:bidi="cs-CZ"/>
        </w:rPr>
        <w:t xml:space="preserve">§ 1908 a násl. OZ </w:t>
      </w:r>
      <w:r>
        <w:rPr>
          <w:color w:val="000000"/>
          <w:spacing w:val="0"/>
          <w:w w:val="100"/>
          <w:position w:val="0"/>
          <w:sz w:val="22"/>
          <w:szCs w:val="22"/>
          <w:shd w:val="clear" w:color="auto" w:fill="auto"/>
          <w:lang w:val="cs-CZ" w:eastAsia="cs-CZ" w:bidi="cs-CZ"/>
        </w:rPr>
        <w:t xml:space="preserve">s tím, že tímto ujednání není dotčeno ust. </w:t>
      </w:r>
      <w:r>
        <w:rPr>
          <w:b/>
          <w:bCs/>
          <w:color w:val="000000"/>
          <w:spacing w:val="0"/>
          <w:w w:val="100"/>
          <w:position w:val="0"/>
          <w:sz w:val="22"/>
          <w:szCs w:val="22"/>
          <w:shd w:val="clear" w:color="auto" w:fill="auto"/>
          <w:lang w:val="cs-CZ" w:eastAsia="cs-CZ" w:bidi="cs-CZ"/>
        </w:rPr>
        <w:t>§ 2628 OZ.</w:t>
      </w:r>
    </w:p>
    <w:p>
      <w:pPr>
        <w:pStyle w:val="Style81"/>
        <w:keepNext/>
        <w:keepLines/>
        <w:widowControl w:val="0"/>
        <w:numPr>
          <w:ilvl w:val="0"/>
          <w:numId w:val="423"/>
        </w:numPr>
        <w:shd w:val="clear" w:color="auto" w:fill="auto"/>
        <w:tabs>
          <w:tab w:pos="561" w:val="left"/>
        </w:tabs>
        <w:bidi w:val="0"/>
        <w:spacing w:before="0" w:after="0" w:line="240" w:lineRule="auto"/>
        <w:ind w:left="0" w:right="0" w:firstLine="0"/>
        <w:jc w:val="both"/>
      </w:pPr>
      <w:bookmarkStart w:id="70" w:name="bookmark70"/>
      <w:bookmarkStart w:id="71" w:name="bookmark71"/>
      <w:r>
        <w:rPr>
          <w:color w:val="000000"/>
          <w:spacing w:val="0"/>
          <w:w w:val="100"/>
          <w:position w:val="0"/>
          <w:shd w:val="clear" w:color="auto" w:fill="auto"/>
          <w:lang w:val="cs-CZ" w:eastAsia="cs-CZ" w:bidi="cs-CZ"/>
        </w:rPr>
        <w:t>Dohodou smluvních stran</w:t>
      </w:r>
      <w:bookmarkEnd w:id="70"/>
      <w:bookmarkEnd w:id="71"/>
    </w:p>
    <w:p>
      <w:pPr>
        <w:pStyle w:val="Style23"/>
        <w:keepNext w:val="0"/>
        <w:keepLines w:val="0"/>
        <w:widowControl w:val="0"/>
        <w:shd w:val="clear" w:color="auto" w:fill="auto"/>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Jednotlivé závazky smluvních stran, jakož i Smlouva jako celek, mohou rovněž zaniknout, dohodnou-li se na tom smluvní strany formou písemného vzestupně číslovaného dodatku ke Smlouvě. Takový dodatek musí obsahovat vypořádání všech závazků, na které smluvní strany, které takový dodatek uzavírají, mohly pomyslet, jinak je neplatná.</w:t>
      </w:r>
    </w:p>
    <w:p>
      <w:pPr>
        <w:pStyle w:val="Style81"/>
        <w:keepNext/>
        <w:keepLines/>
        <w:widowControl w:val="0"/>
        <w:numPr>
          <w:ilvl w:val="0"/>
          <w:numId w:val="423"/>
        </w:numPr>
        <w:shd w:val="clear" w:color="auto" w:fill="auto"/>
        <w:tabs>
          <w:tab w:pos="561" w:val="left"/>
        </w:tabs>
        <w:bidi w:val="0"/>
        <w:spacing w:before="0" w:after="0" w:line="240" w:lineRule="auto"/>
        <w:ind w:left="0" w:right="0" w:firstLine="0"/>
        <w:jc w:val="both"/>
      </w:pPr>
      <w:bookmarkStart w:id="72" w:name="bookmark72"/>
      <w:bookmarkStart w:id="73" w:name="bookmark73"/>
      <w:r>
        <w:rPr>
          <w:color w:val="000000"/>
          <w:spacing w:val="0"/>
          <w:w w:val="100"/>
          <w:position w:val="0"/>
          <w:shd w:val="clear" w:color="auto" w:fill="auto"/>
          <w:lang w:val="cs-CZ" w:eastAsia="cs-CZ" w:bidi="cs-CZ"/>
        </w:rPr>
        <w:t>Odstoupením od Smlouvy</w:t>
      </w:r>
      <w:bookmarkEnd w:id="72"/>
      <w:bookmarkEnd w:id="73"/>
    </w:p>
    <w:p>
      <w:pPr>
        <w:pStyle w:val="Style23"/>
        <w:keepNext w:val="0"/>
        <w:keepLines w:val="0"/>
        <w:widowControl w:val="0"/>
        <w:shd w:val="clear" w:color="auto" w:fill="auto"/>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Odstoupit od Smlouvy lze pouze z důvodů stanovených ve Smlouvě nebo zákonem </w:t>
      </w:r>
      <w:r>
        <w:rPr>
          <w:b/>
          <w:bCs/>
          <w:color w:val="000000"/>
          <w:spacing w:val="0"/>
          <w:w w:val="100"/>
          <w:position w:val="0"/>
          <w:sz w:val="22"/>
          <w:szCs w:val="22"/>
          <w:shd w:val="clear" w:color="auto" w:fill="auto"/>
          <w:lang w:val="cs-CZ" w:eastAsia="cs-CZ" w:bidi="cs-CZ"/>
        </w:rPr>
        <w:t>(§ 2001 a násl. OZ).</w:t>
      </w:r>
    </w:p>
    <w:p>
      <w:pPr>
        <w:pStyle w:val="Style23"/>
        <w:keepNext w:val="0"/>
        <w:keepLines w:val="0"/>
        <w:widowControl w:val="0"/>
        <w:numPr>
          <w:ilvl w:val="0"/>
          <w:numId w:val="425"/>
        </w:numPr>
        <w:shd w:val="clear" w:color="auto" w:fill="auto"/>
        <w:tabs>
          <w:tab w:pos="754"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Kterákoliv ze smluvních stran může odstoupit od Smlouvy, poruší-li druhá strana </w:t>
      </w:r>
      <w:r>
        <w:rPr>
          <w:b/>
          <w:bCs/>
          <w:color w:val="000000"/>
          <w:spacing w:val="0"/>
          <w:w w:val="100"/>
          <w:position w:val="0"/>
          <w:sz w:val="22"/>
          <w:szCs w:val="22"/>
          <w:shd w:val="clear" w:color="auto" w:fill="auto"/>
          <w:lang w:val="cs-CZ" w:eastAsia="cs-CZ" w:bidi="cs-CZ"/>
        </w:rPr>
        <w:t xml:space="preserve">podstatným </w:t>
      </w:r>
      <w:r>
        <w:rPr>
          <w:color w:val="000000"/>
          <w:spacing w:val="0"/>
          <w:w w:val="100"/>
          <w:position w:val="0"/>
          <w:sz w:val="22"/>
          <w:szCs w:val="22"/>
          <w:shd w:val="clear" w:color="auto" w:fill="auto"/>
          <w:lang w:val="cs-CZ" w:eastAsia="cs-CZ" w:bidi="cs-CZ"/>
        </w:rPr>
        <w:t>způsobem své smluvní povinnosti, přestože byla na tuto skutečnost prokazatelným způsobem (doporučeným dopisem) upozorněna. Stanoví-li oprávněná smluvní strana druhé smluvní straně pro splnění jejího závazku náhradní (dodatečnou) lhůtu, vzniká jí právo odstoupit od Smlouvy až po marném uplynutí této náhradní (dodatečné)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 Smluvní strana může také od Smlouvy odstoupit bez zbytečného odkladu poté, co z chování druhé strany nepochybně vyplyne, že poruší Smlouvu podstatným způsobem a nedá-li na výzvu oprávněné strany přiměřenou jistotu. Co smluvní strany považují za podstatné porušení Smlouvy, je stanoveno v OP.</w:t>
      </w:r>
    </w:p>
    <w:p>
      <w:pPr>
        <w:pStyle w:val="Style81"/>
        <w:keepNext/>
        <w:keepLines/>
        <w:widowControl w:val="0"/>
        <w:shd w:val="clear" w:color="auto" w:fill="auto"/>
        <w:bidi w:val="0"/>
        <w:spacing w:before="0" w:after="0" w:line="240" w:lineRule="auto"/>
        <w:ind w:left="0" w:right="0" w:firstLine="0"/>
        <w:jc w:val="both"/>
      </w:pPr>
      <w:bookmarkStart w:id="74" w:name="bookmark74"/>
      <w:bookmarkStart w:id="75" w:name="bookmark75"/>
      <w:r>
        <w:rPr>
          <w:color w:val="000000"/>
          <w:spacing w:val="0"/>
          <w:w w:val="100"/>
          <w:position w:val="0"/>
          <w:u w:val="none"/>
          <w:shd w:val="clear" w:color="auto" w:fill="auto"/>
          <w:lang w:val="cs-CZ" w:eastAsia="cs-CZ" w:bidi="cs-CZ"/>
        </w:rPr>
        <w:t>Za podstatné porušení Smlouvy se považuje zejména:</w:t>
      </w:r>
      <w:bookmarkEnd w:id="74"/>
      <w:bookmarkEnd w:id="75"/>
    </w:p>
    <w:p>
      <w:pPr>
        <w:pStyle w:val="Style23"/>
        <w:keepNext w:val="0"/>
        <w:keepLines w:val="0"/>
        <w:widowControl w:val="0"/>
        <w:numPr>
          <w:ilvl w:val="0"/>
          <w:numId w:val="427"/>
        </w:numPr>
        <w:shd w:val="clear" w:color="auto" w:fill="auto"/>
        <w:tabs>
          <w:tab w:pos="306"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pokud dílo není prováděno v souladu s PD, soupisem stavebních prací, dodávek a služeb s výkazem výměr, závaznými normami a ostatními platnými předpisy; a/nebo</w:t>
      </w:r>
    </w:p>
    <w:p>
      <w:pPr>
        <w:pStyle w:val="Style23"/>
        <w:keepNext w:val="0"/>
        <w:keepLines w:val="0"/>
        <w:widowControl w:val="0"/>
        <w:numPr>
          <w:ilvl w:val="0"/>
          <w:numId w:val="427"/>
        </w:numPr>
        <w:shd w:val="clear" w:color="auto" w:fill="auto"/>
        <w:tabs>
          <w:tab w:pos="321"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neplnění dílčích termínů stanovených v harmonogramu postupu prací Zhotovitelem o více než 15 kalendářních dnů a nesplnění přiměřeného náhradního termínu určeného Objednatelem; a/nebo</w:t>
      </w:r>
    </w:p>
    <w:p>
      <w:pPr>
        <w:pStyle w:val="Style23"/>
        <w:keepNext w:val="0"/>
        <w:keepLines w:val="0"/>
        <w:widowControl w:val="0"/>
        <w:numPr>
          <w:ilvl w:val="0"/>
          <w:numId w:val="427"/>
        </w:numPr>
        <w:shd w:val="clear" w:color="auto" w:fill="auto"/>
        <w:tabs>
          <w:tab w:pos="321"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překročení smluvené pevné ceny díla, vyjma případů uvedených v </w:t>
      </w:r>
      <w:r>
        <w:rPr>
          <w:b/>
          <w:bCs/>
          <w:color w:val="000000"/>
          <w:spacing w:val="0"/>
          <w:w w:val="100"/>
          <w:position w:val="0"/>
          <w:sz w:val="22"/>
          <w:szCs w:val="22"/>
          <w:shd w:val="clear" w:color="auto" w:fill="auto"/>
          <w:lang w:val="cs-CZ" w:eastAsia="cs-CZ" w:bidi="cs-CZ"/>
        </w:rPr>
        <w:t>čl. V bod 5.11. těchto OP</w:t>
      </w:r>
      <w:r>
        <w:rPr>
          <w:color w:val="000000"/>
          <w:spacing w:val="0"/>
          <w:w w:val="100"/>
          <w:position w:val="0"/>
          <w:sz w:val="22"/>
          <w:szCs w:val="22"/>
          <w:shd w:val="clear" w:color="auto" w:fill="auto"/>
          <w:lang w:val="cs-CZ" w:eastAsia="cs-CZ" w:bidi="cs-CZ"/>
        </w:rPr>
        <w:t>; a/nebo</w:t>
      </w:r>
    </w:p>
    <w:p>
      <w:pPr>
        <w:pStyle w:val="Style23"/>
        <w:keepNext w:val="0"/>
        <w:keepLines w:val="0"/>
        <w:widowControl w:val="0"/>
        <w:numPr>
          <w:ilvl w:val="0"/>
          <w:numId w:val="427"/>
        </w:numPr>
        <w:shd w:val="clear" w:color="auto" w:fill="auto"/>
        <w:tabs>
          <w:tab w:pos="316"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neplacení dohodnutých faktur Objednatelem déle než 2 měsíce po uplynutí doby splatnosti; a/nebo</w:t>
      </w:r>
    </w:p>
    <w:p>
      <w:pPr>
        <w:pStyle w:val="Style23"/>
        <w:keepNext w:val="0"/>
        <w:keepLines w:val="0"/>
        <w:widowControl w:val="0"/>
        <w:numPr>
          <w:ilvl w:val="0"/>
          <w:numId w:val="427"/>
        </w:numPr>
        <w:shd w:val="clear" w:color="auto" w:fill="auto"/>
        <w:tabs>
          <w:tab w:pos="316"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pokud Zhotovitel díla neodstraní vady, na které byl upozorněn Objednatelem ve stavebním deníku, ani v přiměřené lhůtě za tímto účelem mu Objednatelem poskytnuté; a/nebo</w:t>
      </w:r>
    </w:p>
    <w:p>
      <w:pPr>
        <w:pStyle w:val="Style23"/>
        <w:keepNext w:val="0"/>
        <w:keepLines w:val="0"/>
        <w:widowControl w:val="0"/>
        <w:numPr>
          <w:ilvl w:val="0"/>
          <w:numId w:val="427"/>
        </w:numPr>
        <w:shd w:val="clear" w:color="auto" w:fill="auto"/>
        <w:tabs>
          <w:tab w:pos="265"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Zhotovitel nepředloží Objednateli pojistnou smlouvu dle </w:t>
      </w:r>
      <w:r>
        <w:rPr>
          <w:b/>
          <w:bCs/>
          <w:color w:val="000000"/>
          <w:spacing w:val="0"/>
          <w:w w:val="100"/>
          <w:position w:val="0"/>
          <w:sz w:val="22"/>
          <w:szCs w:val="22"/>
          <w:shd w:val="clear" w:color="auto" w:fill="auto"/>
          <w:lang w:val="cs-CZ" w:eastAsia="cs-CZ" w:bidi="cs-CZ"/>
        </w:rPr>
        <w:t>článku XIX., bodu 19.1. nebo 19.2. těchto OP</w:t>
      </w:r>
      <w:r>
        <w:rPr>
          <w:color w:val="000000"/>
          <w:spacing w:val="0"/>
          <w:w w:val="100"/>
          <w:position w:val="0"/>
          <w:sz w:val="22"/>
          <w:szCs w:val="22"/>
          <w:shd w:val="clear" w:color="auto" w:fill="auto"/>
          <w:lang w:val="cs-CZ" w:eastAsia="cs-CZ" w:bidi="cs-CZ"/>
        </w:rPr>
        <w:t>; a/nebo</w:t>
      </w:r>
    </w:p>
    <w:p>
      <w:pPr>
        <w:pStyle w:val="Style23"/>
        <w:keepNext w:val="0"/>
        <w:keepLines w:val="0"/>
        <w:widowControl w:val="0"/>
        <w:numPr>
          <w:ilvl w:val="0"/>
          <w:numId w:val="427"/>
        </w:numPr>
        <w:shd w:val="clear" w:color="auto" w:fill="auto"/>
        <w:tabs>
          <w:tab w:pos="298"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Zhotovitel uzavřel smlouvu o koupi závodu dle </w:t>
      </w:r>
      <w:r>
        <w:rPr>
          <w:b/>
          <w:bCs/>
          <w:color w:val="000000"/>
          <w:spacing w:val="0"/>
          <w:w w:val="100"/>
          <w:position w:val="0"/>
          <w:sz w:val="22"/>
          <w:szCs w:val="22"/>
          <w:shd w:val="clear" w:color="auto" w:fill="auto"/>
          <w:lang w:val="cs-CZ" w:eastAsia="cs-CZ" w:bidi="cs-CZ"/>
        </w:rPr>
        <w:t xml:space="preserve">§ 2175 OZ </w:t>
      </w:r>
      <w:r>
        <w:rPr>
          <w:color w:val="000000"/>
          <w:spacing w:val="0"/>
          <w:w w:val="100"/>
          <w:position w:val="0"/>
          <w:sz w:val="22"/>
          <w:szCs w:val="22"/>
          <w:shd w:val="clear" w:color="auto" w:fill="auto"/>
          <w:lang w:val="cs-CZ" w:eastAsia="cs-CZ" w:bidi="cs-CZ"/>
        </w:rPr>
        <w:t xml:space="preserve">či pacht závodu dle </w:t>
      </w:r>
      <w:r>
        <w:rPr>
          <w:b/>
          <w:bCs/>
          <w:color w:val="000000"/>
          <w:spacing w:val="0"/>
          <w:w w:val="100"/>
          <w:position w:val="0"/>
          <w:sz w:val="22"/>
          <w:szCs w:val="22"/>
          <w:shd w:val="clear" w:color="auto" w:fill="auto"/>
          <w:lang w:val="cs-CZ" w:eastAsia="cs-CZ" w:bidi="cs-CZ"/>
        </w:rPr>
        <w:t xml:space="preserve">§ 2349 OZ </w:t>
      </w:r>
      <w:r>
        <w:rPr>
          <w:color w:val="000000"/>
          <w:spacing w:val="0"/>
          <w:w w:val="100"/>
          <w:position w:val="0"/>
          <w:sz w:val="22"/>
          <w:szCs w:val="22"/>
          <w:shd w:val="clear" w:color="auto" w:fill="auto"/>
          <w:lang w:val="cs-CZ" w:eastAsia="cs-CZ" w:bidi="cs-CZ"/>
        </w:rPr>
        <w:t>či jeho části, na základě které převedl závod, příp. propachtoval závod či tu jeho část, jejíž součástí jsou i práva a závazky z právního vztahu dle Smlouvy na třetí osobu; a/nebo</w:t>
      </w:r>
    </w:p>
    <w:p>
      <w:pPr>
        <w:pStyle w:val="Style23"/>
        <w:keepNext w:val="0"/>
        <w:keepLines w:val="0"/>
        <w:widowControl w:val="0"/>
        <w:numPr>
          <w:ilvl w:val="0"/>
          <w:numId w:val="427"/>
        </w:numPr>
        <w:shd w:val="clear" w:color="auto" w:fill="auto"/>
        <w:tabs>
          <w:tab w:pos="308" w:val="left"/>
        </w:tabs>
        <w:bidi w:val="0"/>
        <w:spacing w:before="0" w:after="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Prodlení Zhotovitele s předáním dokladů uvedených v </w:t>
      </w:r>
      <w:r>
        <w:rPr>
          <w:b/>
          <w:bCs/>
          <w:color w:val="000000"/>
          <w:spacing w:val="0"/>
          <w:w w:val="100"/>
          <w:position w:val="0"/>
          <w:sz w:val="22"/>
          <w:szCs w:val="22"/>
          <w:shd w:val="clear" w:color="auto" w:fill="auto"/>
          <w:lang w:val="cs-CZ" w:eastAsia="cs-CZ" w:bidi="cs-CZ"/>
        </w:rPr>
        <w:t xml:space="preserve">čl. XIX, bodu 19.3., 19.5. a 19.6. těchto OP </w:t>
      </w:r>
      <w:r>
        <w:rPr>
          <w:color w:val="000000"/>
          <w:spacing w:val="0"/>
          <w:w w:val="100"/>
          <w:position w:val="0"/>
          <w:sz w:val="22"/>
          <w:szCs w:val="22"/>
          <w:shd w:val="clear" w:color="auto" w:fill="auto"/>
          <w:lang w:val="cs-CZ" w:eastAsia="cs-CZ" w:bidi="cs-CZ"/>
        </w:rPr>
        <w:t>po dobu delší než 30 kalendářních dnů.</w:t>
      </w:r>
    </w:p>
    <w:p>
      <w:pPr>
        <w:pStyle w:val="Style23"/>
        <w:keepNext w:val="0"/>
        <w:keepLines w:val="0"/>
        <w:widowControl w:val="0"/>
        <w:numPr>
          <w:ilvl w:val="0"/>
          <w:numId w:val="427"/>
        </w:numPr>
        <w:shd w:val="clear" w:color="auto" w:fill="auto"/>
        <w:tabs>
          <w:tab w:pos="308"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V případě vzniku některé ze skutečností dle </w:t>
      </w:r>
      <w:r>
        <w:rPr>
          <w:b/>
          <w:bCs/>
          <w:color w:val="000000"/>
          <w:spacing w:val="0"/>
          <w:w w:val="100"/>
          <w:position w:val="0"/>
          <w:sz w:val="22"/>
          <w:szCs w:val="22"/>
          <w:shd w:val="clear" w:color="auto" w:fill="auto"/>
          <w:lang w:val="cs-CZ" w:eastAsia="cs-CZ" w:bidi="cs-CZ"/>
        </w:rPr>
        <w:t xml:space="preserve">čl. VII., bodu 7.7.1. až 7.7.3. těchto OP </w:t>
      </w:r>
      <w:r>
        <w:rPr>
          <w:color w:val="000000"/>
          <w:spacing w:val="0"/>
          <w:w w:val="100"/>
          <w:position w:val="0"/>
          <w:sz w:val="22"/>
          <w:szCs w:val="22"/>
          <w:shd w:val="clear" w:color="auto" w:fill="auto"/>
          <w:lang w:val="cs-CZ" w:eastAsia="cs-CZ" w:bidi="cs-CZ"/>
        </w:rPr>
        <w:t>je Objednatel oprávněn od Smlouvy bez dalšího odstoupit.</w:t>
      </w:r>
    </w:p>
    <w:p>
      <w:pPr>
        <w:pStyle w:val="Style23"/>
        <w:keepNext w:val="0"/>
        <w:keepLines w:val="0"/>
        <w:widowControl w:val="0"/>
        <w:numPr>
          <w:ilvl w:val="0"/>
          <w:numId w:val="425"/>
        </w:numPr>
        <w:shd w:val="clear" w:color="auto" w:fill="auto"/>
        <w:tabs>
          <w:tab w:pos="745"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V případě odstoupení od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p>
    <w:p>
      <w:pPr>
        <w:pStyle w:val="Style23"/>
        <w:keepNext w:val="0"/>
        <w:keepLines w:val="0"/>
        <w:widowControl w:val="0"/>
        <w:numPr>
          <w:ilvl w:val="0"/>
          <w:numId w:val="425"/>
        </w:numPr>
        <w:shd w:val="clear" w:color="auto" w:fill="auto"/>
        <w:tabs>
          <w:tab w:pos="750"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V případě podstatného porušení Smlouvy Zhotovitelem dle bodu </w:t>
      </w:r>
      <w:r>
        <w:rPr>
          <w:b/>
          <w:bCs/>
          <w:color w:val="000000"/>
          <w:spacing w:val="0"/>
          <w:w w:val="100"/>
          <w:position w:val="0"/>
          <w:sz w:val="22"/>
          <w:szCs w:val="22"/>
          <w:shd w:val="clear" w:color="auto" w:fill="auto"/>
          <w:lang w:val="cs-CZ" w:eastAsia="cs-CZ" w:bidi="cs-CZ"/>
        </w:rPr>
        <w:t xml:space="preserve">17.3.1. písm. h) těchto OP, </w:t>
      </w:r>
      <w:r>
        <w:rPr>
          <w:color w:val="000000"/>
          <w:spacing w:val="0"/>
          <w:w w:val="100"/>
          <w:position w:val="0"/>
          <w:sz w:val="22"/>
          <w:szCs w:val="22"/>
          <w:shd w:val="clear" w:color="auto" w:fill="auto"/>
          <w:lang w:val="cs-CZ" w:eastAsia="cs-CZ" w:bidi="cs-CZ"/>
        </w:rPr>
        <w:t xml:space="preserve">není Objednatel povinen stanovit </w:t>
      </w:r>
      <w:r>
        <w:rPr>
          <w:b/>
          <w:bCs/>
          <w:color w:val="000000"/>
          <w:spacing w:val="0"/>
          <w:w w:val="100"/>
          <w:position w:val="0"/>
          <w:sz w:val="22"/>
          <w:szCs w:val="22"/>
          <w:shd w:val="clear" w:color="auto" w:fill="auto"/>
          <w:lang w:val="cs-CZ" w:eastAsia="cs-CZ" w:bidi="cs-CZ"/>
        </w:rPr>
        <w:t>náhradní (dodatečnou) lhůtu k splnění závazku a je oprávněn od Smlouvy bez dalšího odstoupit.</w:t>
      </w:r>
    </w:p>
    <w:p>
      <w:pPr>
        <w:pStyle w:val="Style23"/>
        <w:keepNext w:val="0"/>
        <w:keepLines w:val="0"/>
        <w:widowControl w:val="0"/>
        <w:numPr>
          <w:ilvl w:val="0"/>
          <w:numId w:val="425"/>
        </w:numPr>
        <w:shd w:val="clear" w:color="auto" w:fill="auto"/>
        <w:tabs>
          <w:tab w:pos="740" w:val="left"/>
        </w:tabs>
        <w:bidi w:val="0"/>
        <w:spacing w:before="0" w:after="38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Objednatel je rovněž oprávněn odstoupit od Smlouvy bez předchozího upozornění v případech stanovených v </w:t>
      </w:r>
      <w:r>
        <w:rPr>
          <w:b/>
          <w:bCs/>
          <w:color w:val="000000"/>
          <w:spacing w:val="0"/>
          <w:w w:val="100"/>
          <w:position w:val="0"/>
          <w:sz w:val="22"/>
          <w:szCs w:val="22"/>
          <w:shd w:val="clear" w:color="auto" w:fill="auto"/>
          <w:lang w:val="cs-CZ" w:eastAsia="cs-CZ" w:bidi="cs-CZ"/>
        </w:rPr>
        <w:t>§ 223 ZZVZ</w:t>
      </w:r>
    </w:p>
    <w:p>
      <w:pPr>
        <w:pStyle w:val="Style81"/>
        <w:keepNext/>
        <w:keepLines/>
        <w:widowControl w:val="0"/>
        <w:numPr>
          <w:ilvl w:val="0"/>
          <w:numId w:val="423"/>
        </w:numPr>
        <w:shd w:val="clear" w:color="auto" w:fill="auto"/>
        <w:tabs>
          <w:tab w:pos="730" w:val="left"/>
        </w:tabs>
        <w:bidi w:val="0"/>
        <w:spacing w:before="0" w:after="0" w:line="240" w:lineRule="auto"/>
        <w:ind w:left="0" w:right="0" w:firstLine="0"/>
        <w:jc w:val="both"/>
      </w:pPr>
      <w:bookmarkStart w:id="76" w:name="bookmark76"/>
      <w:bookmarkStart w:id="77" w:name="bookmark77"/>
      <w:r>
        <w:rPr>
          <w:color w:val="000000"/>
          <w:spacing w:val="0"/>
          <w:w w:val="100"/>
          <w:position w:val="0"/>
          <w:u w:val="none"/>
          <w:shd w:val="clear" w:color="auto" w:fill="auto"/>
          <w:lang w:val="cs-CZ" w:eastAsia="cs-CZ" w:bidi="cs-CZ"/>
        </w:rPr>
        <w:t>Následná nemožnost plnění</w:t>
      </w:r>
      <w:bookmarkEnd w:id="76"/>
      <w:bookmarkEnd w:id="77"/>
    </w:p>
    <w:p>
      <w:pPr>
        <w:pStyle w:val="Style23"/>
        <w:keepNext w:val="0"/>
        <w:keepLines w:val="0"/>
        <w:widowControl w:val="0"/>
        <w:shd w:val="clear" w:color="auto" w:fill="auto"/>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Pro odstoupení smluvní strany od Smlouvy v důsledku následné nemožnosti plnění se použijí příslušná ustanovení </w:t>
      </w:r>
      <w:r>
        <w:rPr>
          <w:b/>
          <w:bCs/>
          <w:color w:val="000000"/>
          <w:spacing w:val="0"/>
          <w:w w:val="100"/>
          <w:position w:val="0"/>
          <w:sz w:val="22"/>
          <w:szCs w:val="22"/>
          <w:shd w:val="clear" w:color="auto" w:fill="auto"/>
          <w:lang w:val="cs-CZ" w:eastAsia="cs-CZ" w:bidi="cs-CZ"/>
        </w:rPr>
        <w:t xml:space="preserve">§ 2006 OZ </w:t>
      </w:r>
      <w:r>
        <w:rPr>
          <w:color w:val="000000"/>
          <w:spacing w:val="0"/>
          <w:w w:val="100"/>
          <w:position w:val="0"/>
          <w:sz w:val="22"/>
          <w:szCs w:val="22"/>
          <w:shd w:val="clear" w:color="auto" w:fill="auto"/>
          <w:lang w:val="cs-CZ" w:eastAsia="cs-CZ" w:bidi="cs-CZ"/>
        </w:rPr>
        <w:t>např. v důsledku vyšší moci.</w:t>
      </w:r>
    </w:p>
    <w:p>
      <w:pPr>
        <w:pStyle w:val="Style81"/>
        <w:keepNext/>
        <w:keepLines/>
        <w:widowControl w:val="0"/>
        <w:numPr>
          <w:ilvl w:val="0"/>
          <w:numId w:val="423"/>
        </w:numPr>
        <w:shd w:val="clear" w:color="auto" w:fill="auto"/>
        <w:tabs>
          <w:tab w:pos="558" w:val="left"/>
        </w:tabs>
        <w:bidi w:val="0"/>
        <w:spacing w:before="0" w:after="0" w:line="240" w:lineRule="auto"/>
        <w:ind w:left="0" w:right="0" w:firstLine="0"/>
        <w:jc w:val="both"/>
      </w:pPr>
      <w:bookmarkStart w:id="78" w:name="bookmark78"/>
      <w:bookmarkStart w:id="79" w:name="bookmark79"/>
      <w:r>
        <w:rPr>
          <w:color w:val="000000"/>
          <w:spacing w:val="0"/>
          <w:w w:val="100"/>
          <w:position w:val="0"/>
          <w:u w:val="none"/>
          <w:shd w:val="clear" w:color="auto" w:fill="auto"/>
          <w:lang w:val="cs-CZ" w:eastAsia="cs-CZ" w:bidi="cs-CZ"/>
        </w:rPr>
        <w:t>Skončením účinnosti Smlouvy nebo jejím zánikem</w:t>
      </w:r>
      <w:bookmarkEnd w:id="78"/>
      <w:bookmarkEnd w:id="79"/>
    </w:p>
    <w:p>
      <w:pPr>
        <w:pStyle w:val="Style23"/>
        <w:keepNext w:val="0"/>
        <w:keepLines w:val="0"/>
        <w:widowControl w:val="0"/>
        <w:shd w:val="clear" w:color="auto" w:fill="auto"/>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 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pPr>
        <w:pStyle w:val="Style23"/>
        <w:keepNext w:val="0"/>
        <w:keepLines w:val="0"/>
        <w:widowControl w:val="0"/>
        <w:numPr>
          <w:ilvl w:val="0"/>
          <w:numId w:val="423"/>
        </w:numPr>
        <w:shd w:val="clear" w:color="auto" w:fill="auto"/>
        <w:tabs>
          <w:tab w:pos="562" w:val="left"/>
        </w:tabs>
        <w:bidi w:val="0"/>
        <w:spacing w:before="0" w:after="480" w:line="240" w:lineRule="auto"/>
        <w:ind w:left="0" w:right="0" w:firstLine="0"/>
        <w:jc w:val="both"/>
        <w:rPr>
          <w:sz w:val="22"/>
          <w:szCs w:val="22"/>
        </w:rPr>
      </w:pPr>
      <w:bookmarkStart w:id="80" w:name="bookmark80"/>
      <w:r>
        <w:rPr>
          <w:color w:val="000000"/>
          <w:spacing w:val="0"/>
          <w:w w:val="100"/>
          <w:position w:val="0"/>
          <w:sz w:val="22"/>
          <w:szCs w:val="22"/>
          <w:shd w:val="clear" w:color="auto" w:fill="auto"/>
          <w:lang w:val="cs-CZ" w:eastAsia="cs-CZ" w:bidi="cs-CZ"/>
        </w:rPr>
        <w:t xml:space="preserve">Není-li těmito OP nebo Smlouvou stanovena lhůta kratší nebo delší, platí dle </w:t>
      </w:r>
      <w:r>
        <w:rPr>
          <w:b/>
          <w:bCs/>
          <w:color w:val="000000"/>
          <w:spacing w:val="0"/>
          <w:w w:val="100"/>
          <w:position w:val="0"/>
          <w:sz w:val="22"/>
          <w:szCs w:val="22"/>
          <w:shd w:val="clear" w:color="auto" w:fill="auto"/>
          <w:lang w:val="cs-CZ" w:eastAsia="cs-CZ" w:bidi="cs-CZ"/>
        </w:rPr>
        <w:t xml:space="preserve">§ 629 odst. 1 OZ </w:t>
      </w:r>
      <w:r>
        <w:rPr>
          <w:color w:val="000000"/>
          <w:spacing w:val="0"/>
          <w:w w:val="100"/>
          <w:position w:val="0"/>
          <w:sz w:val="22"/>
          <w:szCs w:val="22"/>
          <w:shd w:val="clear" w:color="auto" w:fill="auto"/>
          <w:lang w:val="cs-CZ" w:eastAsia="cs-CZ" w:bidi="cs-CZ"/>
        </w:rPr>
        <w:t xml:space="preserve">promlčecí lhůta pro uplatnění majetkových práv </w:t>
      </w:r>
      <w:r>
        <w:rPr>
          <w:b/>
          <w:bCs/>
          <w:color w:val="000000"/>
          <w:spacing w:val="0"/>
          <w:w w:val="100"/>
          <w:position w:val="0"/>
          <w:sz w:val="22"/>
          <w:szCs w:val="22"/>
          <w:shd w:val="clear" w:color="auto" w:fill="auto"/>
          <w:lang w:val="cs-CZ" w:eastAsia="cs-CZ" w:bidi="cs-CZ"/>
        </w:rPr>
        <w:t>3 roky.</w:t>
      </w:r>
      <w:bookmarkEnd w:id="80"/>
    </w:p>
    <w:p>
      <w:pPr>
        <w:pStyle w:val="Style23"/>
        <w:keepNext w:val="0"/>
        <w:keepLines w:val="0"/>
        <w:widowControl w:val="0"/>
        <w:shd w:val="clear" w:color="auto" w:fill="auto"/>
        <w:bidi w:val="0"/>
        <w:spacing w:before="0" w:after="260" w:line="216" w:lineRule="auto"/>
        <w:ind w:left="0" w:right="0" w:firstLine="0"/>
        <w:jc w:val="center"/>
        <w:rPr>
          <w:sz w:val="24"/>
          <w:szCs w:val="24"/>
        </w:rPr>
      </w:pPr>
      <w:r>
        <w:rPr>
          <w:b/>
          <w:bCs/>
          <w:color w:val="000000"/>
          <w:spacing w:val="0"/>
          <w:w w:val="100"/>
          <w:position w:val="0"/>
          <w:sz w:val="24"/>
          <w:szCs w:val="24"/>
          <w:u w:val="single"/>
          <w:shd w:val="clear" w:color="auto" w:fill="auto"/>
          <w:lang w:val="cs-CZ" w:eastAsia="cs-CZ" w:bidi="cs-CZ"/>
        </w:rPr>
        <w:t>XVIII. Vyšší moc</w:t>
      </w:r>
    </w:p>
    <w:p>
      <w:pPr>
        <w:pStyle w:val="Style23"/>
        <w:keepNext w:val="0"/>
        <w:keepLines w:val="0"/>
        <w:widowControl w:val="0"/>
        <w:numPr>
          <w:ilvl w:val="0"/>
          <w:numId w:val="429"/>
        </w:numPr>
        <w:shd w:val="clear" w:color="auto" w:fill="auto"/>
        <w:tabs>
          <w:tab w:pos="577"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Smluvní strany neodpovídají za částečné nebo úplné neplnění smluvních závazků, jestliže k němu došlo v důsledku vyšší moci. Za vyšší moc ve smyslu těchto OP se považují mimořádné okolnosti bránící dočasně nebo trvale splnění ve Smlouvě stanovených povinností, pokud nastaly po jejím uzavření nezávisle na vůli povinné strany a jestliže nemohly být tyto okolnosti nebo jejich následky povinnou stranou odvráceny ani při vynaložení veškerého úsilí, které lze rozumně v dané situaci požadovat. Za </w:t>
      </w:r>
      <w:r>
        <w:rPr>
          <w:b/>
          <w:bCs/>
          <w:color w:val="000000"/>
          <w:spacing w:val="0"/>
          <w:w w:val="100"/>
          <w:position w:val="0"/>
          <w:sz w:val="22"/>
          <w:szCs w:val="22"/>
          <w:shd w:val="clear" w:color="auto" w:fill="auto"/>
          <w:lang w:val="cs-CZ" w:eastAsia="cs-CZ" w:bidi="cs-CZ"/>
        </w:rPr>
        <w:t xml:space="preserve">vyšší moc </w:t>
      </w:r>
      <w:r>
        <w:rPr>
          <w:color w:val="000000"/>
          <w:spacing w:val="0"/>
          <w:w w:val="100"/>
          <w:position w:val="0"/>
          <w:sz w:val="22"/>
          <w:szCs w:val="22"/>
          <w:shd w:val="clear" w:color="auto" w:fill="auto"/>
          <w:lang w:val="cs-CZ" w:eastAsia="cs-CZ" w:bidi="cs-CZ"/>
        </w:rPr>
        <w:t xml:space="preserve">se v tomto smyslu </w:t>
      </w:r>
      <w:r>
        <w:rPr>
          <w:b/>
          <w:bCs/>
          <w:color w:val="000000"/>
          <w:spacing w:val="0"/>
          <w:w w:val="100"/>
          <w:position w:val="0"/>
          <w:sz w:val="22"/>
          <w:szCs w:val="22"/>
          <w:shd w:val="clear" w:color="auto" w:fill="auto"/>
          <w:lang w:val="cs-CZ" w:eastAsia="cs-CZ" w:bidi="cs-CZ"/>
        </w:rPr>
        <w:t xml:space="preserve">považují </w:t>
      </w:r>
      <w:r>
        <w:rPr>
          <w:color w:val="000000"/>
          <w:spacing w:val="0"/>
          <w:w w:val="100"/>
          <w:position w:val="0"/>
          <w:sz w:val="22"/>
          <w:szCs w:val="22"/>
          <w:shd w:val="clear" w:color="auto" w:fill="auto"/>
          <w:lang w:val="cs-CZ" w:eastAsia="cs-CZ" w:bidi="cs-CZ"/>
        </w:rPr>
        <w:t xml:space="preserve">zejména </w:t>
      </w:r>
      <w:r>
        <w:rPr>
          <w:b/>
          <w:bCs/>
          <w:color w:val="000000"/>
          <w:spacing w:val="0"/>
          <w:w w:val="100"/>
          <w:position w:val="0"/>
          <w:sz w:val="22"/>
          <w:szCs w:val="22"/>
          <w:shd w:val="clear" w:color="auto" w:fill="auto"/>
          <w:lang w:val="cs-CZ" w:eastAsia="cs-CZ" w:bidi="cs-CZ"/>
        </w:rPr>
        <w:t>válka, nepřátelské vojenské akce, teroristické útoky, povstání, občanské nepokoje a přírodní katastrofy.</w:t>
      </w:r>
    </w:p>
    <w:p>
      <w:pPr>
        <w:pStyle w:val="Style23"/>
        <w:keepNext w:val="0"/>
        <w:keepLines w:val="0"/>
        <w:widowControl w:val="0"/>
        <w:numPr>
          <w:ilvl w:val="0"/>
          <w:numId w:val="429"/>
        </w:numPr>
        <w:shd w:val="clear" w:color="auto" w:fill="auto"/>
        <w:tabs>
          <w:tab w:pos="562"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Za </w:t>
      </w:r>
      <w:r>
        <w:rPr>
          <w:b/>
          <w:bCs/>
          <w:color w:val="000000"/>
          <w:spacing w:val="0"/>
          <w:w w:val="100"/>
          <w:position w:val="0"/>
          <w:sz w:val="22"/>
          <w:szCs w:val="22"/>
          <w:shd w:val="clear" w:color="auto" w:fill="auto"/>
          <w:lang w:val="cs-CZ" w:eastAsia="cs-CZ" w:bidi="cs-CZ"/>
        </w:rPr>
        <w:t xml:space="preserve">vyšší moc </w:t>
      </w:r>
      <w:r>
        <w:rPr>
          <w:color w:val="000000"/>
          <w:spacing w:val="0"/>
          <w:w w:val="100"/>
          <w:position w:val="0"/>
          <w:sz w:val="22"/>
          <w:szCs w:val="22"/>
          <w:shd w:val="clear" w:color="auto" w:fill="auto"/>
          <w:lang w:val="cs-CZ" w:eastAsia="cs-CZ" w:bidi="cs-CZ"/>
        </w:rPr>
        <w:t xml:space="preserve">se však </w:t>
      </w:r>
      <w:r>
        <w:rPr>
          <w:b/>
          <w:bCs/>
          <w:color w:val="000000"/>
          <w:spacing w:val="0"/>
          <w:w w:val="100"/>
          <w:position w:val="0"/>
          <w:sz w:val="22"/>
          <w:szCs w:val="22"/>
          <w:shd w:val="clear" w:color="auto" w:fill="auto"/>
          <w:lang w:val="cs-CZ" w:eastAsia="cs-CZ" w:bidi="cs-CZ"/>
        </w:rPr>
        <w:t xml:space="preserve">nepokládají okolnosti, </w:t>
      </w:r>
      <w:r>
        <w:rPr>
          <w:color w:val="000000"/>
          <w:spacing w:val="0"/>
          <w:w w:val="100"/>
          <w:position w:val="0"/>
          <w:sz w:val="22"/>
          <w:szCs w:val="22"/>
          <w:shd w:val="clear" w:color="auto" w:fill="auto"/>
          <w:lang w:val="cs-CZ" w:eastAsia="cs-CZ" w:bidi="cs-CZ"/>
        </w:rPr>
        <w:t xml:space="preserve">jež vyplývají z osobních, zejména hospodářských poměrů povinné strany a dále překážky plnění, které byla tato strana povinna překonat nebo odstranit podle této </w:t>
      </w:r>
      <w:r>
        <w:rPr>
          <w:color w:val="000000"/>
          <w:spacing w:val="0"/>
          <w:w w:val="100"/>
          <w:position w:val="0"/>
          <w:sz w:val="22"/>
          <w:szCs w:val="22"/>
          <w:shd w:val="clear" w:color="auto" w:fill="auto"/>
          <w:lang w:val="cs-CZ" w:eastAsia="cs-CZ" w:bidi="cs-CZ"/>
        </w:rPr>
        <w:t>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pPr>
        <w:pStyle w:val="Style23"/>
        <w:keepNext w:val="0"/>
        <w:keepLines w:val="0"/>
        <w:widowControl w:val="0"/>
        <w:numPr>
          <w:ilvl w:val="0"/>
          <w:numId w:val="429"/>
        </w:numPr>
        <w:shd w:val="clear" w:color="auto" w:fill="auto"/>
        <w:tabs>
          <w:tab w:pos="567"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Za </w:t>
      </w:r>
      <w:r>
        <w:rPr>
          <w:b/>
          <w:bCs/>
          <w:color w:val="000000"/>
          <w:spacing w:val="0"/>
          <w:w w:val="100"/>
          <w:position w:val="0"/>
          <w:sz w:val="22"/>
          <w:szCs w:val="22"/>
          <w:shd w:val="clear" w:color="auto" w:fill="auto"/>
          <w:lang w:val="cs-CZ" w:eastAsia="cs-CZ" w:bidi="cs-CZ"/>
        </w:rPr>
        <w:t xml:space="preserve">vyšší moc </w:t>
      </w:r>
      <w:r>
        <w:rPr>
          <w:color w:val="000000"/>
          <w:spacing w:val="0"/>
          <w:w w:val="100"/>
          <w:position w:val="0"/>
          <w:sz w:val="22"/>
          <w:szCs w:val="22"/>
          <w:shd w:val="clear" w:color="auto" w:fill="auto"/>
          <w:lang w:val="cs-CZ" w:eastAsia="cs-CZ" w:bidi="cs-CZ"/>
        </w:rPr>
        <w:t xml:space="preserve">se rovněž </w:t>
      </w:r>
      <w:r>
        <w:rPr>
          <w:b/>
          <w:bCs/>
          <w:color w:val="000000"/>
          <w:spacing w:val="0"/>
          <w:w w:val="100"/>
          <w:position w:val="0"/>
          <w:sz w:val="22"/>
          <w:szCs w:val="22"/>
          <w:shd w:val="clear" w:color="auto" w:fill="auto"/>
          <w:lang w:val="cs-CZ" w:eastAsia="cs-CZ" w:bidi="cs-CZ"/>
        </w:rPr>
        <w:t xml:space="preserve">nepovažuje </w:t>
      </w:r>
      <w:r>
        <w:rPr>
          <w:color w:val="000000"/>
          <w:spacing w:val="0"/>
          <w:w w:val="100"/>
          <w:position w:val="0"/>
          <w:sz w:val="22"/>
          <w:szCs w:val="22"/>
          <w:shd w:val="clear" w:color="auto" w:fill="auto"/>
          <w:lang w:val="cs-CZ" w:eastAsia="cs-CZ" w:bidi="cs-CZ"/>
        </w:rPr>
        <w:t>okolnost, o které mohla a měla povinná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pPr>
        <w:pStyle w:val="Style23"/>
        <w:keepNext w:val="0"/>
        <w:keepLines w:val="0"/>
        <w:widowControl w:val="0"/>
        <w:numPr>
          <w:ilvl w:val="0"/>
          <w:numId w:val="429"/>
        </w:numPr>
        <w:shd w:val="clear" w:color="auto" w:fill="auto"/>
        <w:tabs>
          <w:tab w:pos="572"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V případě, že nastane vyšší moc, prodlužuje se lhůta ke splnění smluvních povinností o dobu, během níž vyšší moc trvá. Jestliže v důsledku vyšší moci dojde k prodlení s termínem provedení díla o více než </w:t>
      </w:r>
      <w:r>
        <w:rPr>
          <w:b/>
          <w:bCs/>
          <w:color w:val="000000"/>
          <w:spacing w:val="0"/>
          <w:w w:val="100"/>
          <w:position w:val="0"/>
          <w:sz w:val="22"/>
          <w:szCs w:val="22"/>
          <w:shd w:val="clear" w:color="auto" w:fill="auto"/>
          <w:lang w:val="cs-CZ" w:eastAsia="cs-CZ" w:bidi="cs-CZ"/>
        </w:rPr>
        <w:t xml:space="preserve">60 kalendářních dnů, </w:t>
      </w:r>
      <w:r>
        <w:rPr>
          <w:color w:val="000000"/>
          <w:spacing w:val="0"/>
          <w:w w:val="100"/>
          <w:position w:val="0"/>
          <w:sz w:val="22"/>
          <w:szCs w:val="22"/>
          <w:shd w:val="clear" w:color="auto" w:fill="auto"/>
          <w:lang w:val="cs-CZ" w:eastAsia="cs-CZ" w:bidi="cs-CZ"/>
        </w:rPr>
        <w:t>dohodnou se smluvní strany, v případě zániku smluvních stran se subjekty, na které přejdou práva a povinnosti smluvních stran, na dalším postupu provedení díla změnou Smlouvy.</w:t>
      </w:r>
    </w:p>
    <w:p>
      <w:pPr>
        <w:pStyle w:val="Style23"/>
        <w:keepNext w:val="0"/>
        <w:keepLines w:val="0"/>
        <w:widowControl w:val="0"/>
        <w:numPr>
          <w:ilvl w:val="0"/>
          <w:numId w:val="429"/>
        </w:numPr>
        <w:shd w:val="clear" w:color="auto" w:fill="auto"/>
        <w:tabs>
          <w:tab w:pos="572" w:val="left"/>
        </w:tabs>
        <w:bidi w:val="0"/>
        <w:spacing w:before="0" w:after="480" w:line="240" w:lineRule="auto"/>
        <w:ind w:left="0" w:right="0" w:firstLine="0"/>
        <w:jc w:val="both"/>
        <w:rPr>
          <w:sz w:val="22"/>
          <w:szCs w:val="22"/>
        </w:rPr>
      </w:pPr>
      <w:bookmarkStart w:id="81" w:name="bookmark81"/>
      <w:r>
        <w:rPr>
          <w:color w:val="000000"/>
          <w:spacing w:val="0"/>
          <w:w w:val="100"/>
          <w:position w:val="0"/>
          <w:sz w:val="22"/>
          <w:szCs w:val="22"/>
          <w:shd w:val="clear" w:color="auto" w:fill="auto"/>
          <w:lang w:val="cs-CZ" w:eastAsia="cs-CZ" w:bidi="cs-CZ"/>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bookmarkEnd w:id="81"/>
    </w:p>
    <w:p>
      <w:pPr>
        <w:pStyle w:val="Style23"/>
        <w:keepNext w:val="0"/>
        <w:keepLines w:val="0"/>
        <w:widowControl w:val="0"/>
        <w:numPr>
          <w:ilvl w:val="0"/>
          <w:numId w:val="431"/>
        </w:numPr>
        <w:shd w:val="clear" w:color="auto" w:fill="auto"/>
        <w:tabs>
          <w:tab w:pos="514" w:val="left"/>
        </w:tabs>
        <w:bidi w:val="0"/>
        <w:spacing w:before="0" w:after="260" w:line="216" w:lineRule="auto"/>
        <w:ind w:left="0" w:right="0" w:firstLine="0"/>
        <w:jc w:val="center"/>
        <w:rPr>
          <w:sz w:val="24"/>
          <w:szCs w:val="24"/>
        </w:rPr>
      </w:pPr>
      <w:r>
        <w:rPr>
          <w:b/>
          <w:bCs/>
          <w:color w:val="000000"/>
          <w:spacing w:val="0"/>
          <w:w w:val="100"/>
          <w:position w:val="0"/>
          <w:sz w:val="24"/>
          <w:szCs w:val="24"/>
          <w:u w:val="single"/>
          <w:shd w:val="clear" w:color="auto" w:fill="auto"/>
          <w:lang w:val="cs-CZ" w:eastAsia="cs-CZ" w:bidi="cs-CZ"/>
        </w:rPr>
        <w:t>Zajištění závazků Zhotovitele</w:t>
      </w:r>
    </w:p>
    <w:p>
      <w:pPr>
        <w:pStyle w:val="Style81"/>
        <w:keepNext/>
        <w:keepLines/>
        <w:widowControl w:val="0"/>
        <w:numPr>
          <w:ilvl w:val="0"/>
          <w:numId w:val="433"/>
        </w:numPr>
        <w:shd w:val="clear" w:color="auto" w:fill="auto"/>
        <w:tabs>
          <w:tab w:pos="558" w:val="left"/>
        </w:tabs>
        <w:bidi w:val="0"/>
        <w:spacing w:before="0" w:after="0" w:line="240" w:lineRule="auto"/>
        <w:ind w:left="0" w:right="0" w:firstLine="0"/>
        <w:jc w:val="both"/>
      </w:pPr>
      <w:bookmarkStart w:id="82" w:name="bookmark82"/>
      <w:bookmarkStart w:id="83" w:name="bookmark83"/>
      <w:r>
        <w:rPr>
          <w:color w:val="000000"/>
          <w:spacing w:val="0"/>
          <w:w w:val="100"/>
          <w:position w:val="0"/>
          <w:shd w:val="clear" w:color="auto" w:fill="auto"/>
          <w:lang w:val="cs-CZ" w:eastAsia="cs-CZ" w:bidi="cs-CZ"/>
        </w:rPr>
        <w:t>Pojištění odpovědnosti za škodu způsobenou Zhotovitelem třetí osobě</w:t>
      </w:r>
      <w:bookmarkEnd w:id="82"/>
      <w:bookmarkEnd w:id="83"/>
    </w:p>
    <w:p>
      <w:pPr>
        <w:pStyle w:val="Style23"/>
        <w:keepNext w:val="0"/>
        <w:keepLines w:val="0"/>
        <w:widowControl w:val="0"/>
        <w:numPr>
          <w:ilvl w:val="0"/>
          <w:numId w:val="435"/>
        </w:numPr>
        <w:shd w:val="clear" w:color="auto" w:fill="auto"/>
        <w:tabs>
          <w:tab w:pos="745"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Zhotovitel je povinen mít po celou dobu provádění díla, sjednáno platné pojištění odpovědnosti za škodu způsobenou třetí osobě s limitem pojistného plnění minimálně ve výši </w:t>
      </w:r>
      <w:r>
        <w:rPr>
          <w:b/>
          <w:bCs/>
          <w:color w:val="000000"/>
          <w:spacing w:val="0"/>
          <w:w w:val="100"/>
          <w:position w:val="0"/>
          <w:sz w:val="22"/>
          <w:szCs w:val="22"/>
          <w:shd w:val="clear" w:color="auto" w:fill="auto"/>
          <w:lang w:val="cs-CZ" w:eastAsia="cs-CZ" w:bidi="cs-CZ"/>
        </w:rPr>
        <w:t>celkové ceny za provedení díla s DPH.</w:t>
      </w:r>
    </w:p>
    <w:p>
      <w:pPr>
        <w:pStyle w:val="Style23"/>
        <w:keepNext w:val="0"/>
        <w:keepLines w:val="0"/>
        <w:widowControl w:val="0"/>
        <w:numPr>
          <w:ilvl w:val="0"/>
          <w:numId w:val="437"/>
        </w:numPr>
        <w:shd w:val="clear" w:color="auto" w:fill="auto"/>
        <w:tabs>
          <w:tab w:pos="980" w:val="left"/>
        </w:tabs>
        <w:bidi w:val="0"/>
        <w:spacing w:before="0" w:after="260" w:line="240" w:lineRule="auto"/>
        <w:ind w:left="0" w:right="0" w:firstLine="720"/>
        <w:jc w:val="both"/>
        <w:rPr>
          <w:sz w:val="22"/>
          <w:szCs w:val="22"/>
        </w:rPr>
      </w:pPr>
      <w:r>
        <w:rPr>
          <w:color w:val="000000"/>
          <w:spacing w:val="0"/>
          <w:w w:val="100"/>
          <w:position w:val="0"/>
          <w:sz w:val="22"/>
          <w:szCs w:val="22"/>
          <w:shd w:val="clear" w:color="auto" w:fill="auto"/>
          <w:lang w:val="cs-CZ" w:eastAsia="cs-CZ" w:bidi="cs-CZ"/>
        </w:rPr>
        <w:t xml:space="preserve">případě uzavření pojistné smlouvy na </w:t>
      </w:r>
      <w:r>
        <w:rPr>
          <w:b/>
          <w:bCs/>
          <w:color w:val="000000"/>
          <w:spacing w:val="0"/>
          <w:w w:val="100"/>
          <w:position w:val="0"/>
          <w:sz w:val="22"/>
          <w:szCs w:val="22"/>
          <w:shd w:val="clear" w:color="auto" w:fill="auto"/>
          <w:lang w:val="cs-CZ" w:eastAsia="cs-CZ" w:bidi="cs-CZ"/>
        </w:rPr>
        <w:t xml:space="preserve">dobu určitou </w:t>
      </w:r>
      <w:r>
        <w:rPr>
          <w:color w:val="000000"/>
          <w:spacing w:val="0"/>
          <w:w w:val="100"/>
          <w:position w:val="0"/>
          <w:sz w:val="22"/>
          <w:szCs w:val="22"/>
          <w:shd w:val="clear" w:color="auto" w:fill="auto"/>
          <w:lang w:val="cs-CZ" w:eastAsia="cs-CZ" w:bidi="cs-CZ"/>
        </w:rPr>
        <w:t>(s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jak je uvedeno výše.</w:t>
      </w:r>
    </w:p>
    <w:p>
      <w:pPr>
        <w:pStyle w:val="Style23"/>
        <w:keepNext w:val="0"/>
        <w:keepLines w:val="0"/>
        <w:widowControl w:val="0"/>
        <w:numPr>
          <w:ilvl w:val="0"/>
          <w:numId w:val="437"/>
        </w:numPr>
        <w:shd w:val="clear" w:color="auto" w:fill="auto"/>
        <w:tabs>
          <w:tab w:pos="970" w:val="left"/>
        </w:tabs>
        <w:bidi w:val="0"/>
        <w:spacing w:before="0" w:after="260" w:line="240" w:lineRule="auto"/>
        <w:ind w:left="0" w:right="0" w:firstLine="720"/>
        <w:jc w:val="both"/>
        <w:rPr>
          <w:sz w:val="22"/>
          <w:szCs w:val="22"/>
        </w:rPr>
      </w:pPr>
      <w:r>
        <w:rPr>
          <w:color w:val="000000"/>
          <w:spacing w:val="0"/>
          <w:w w:val="100"/>
          <w:position w:val="0"/>
          <w:sz w:val="22"/>
          <w:szCs w:val="22"/>
          <w:shd w:val="clear" w:color="auto" w:fill="auto"/>
          <w:lang w:val="cs-CZ" w:eastAsia="cs-CZ" w:bidi="cs-CZ"/>
        </w:rPr>
        <w:t xml:space="preserve">případě, že platnost předmětné pojistky </w:t>
      </w:r>
      <w:r>
        <w:rPr>
          <w:b/>
          <w:bCs/>
          <w:color w:val="000000"/>
          <w:spacing w:val="0"/>
          <w:w w:val="100"/>
          <w:position w:val="0"/>
          <w:sz w:val="22"/>
          <w:szCs w:val="22"/>
          <w:shd w:val="clear" w:color="auto" w:fill="auto"/>
          <w:lang w:val="cs-CZ" w:eastAsia="cs-CZ" w:bidi="cs-CZ"/>
        </w:rPr>
        <w:t xml:space="preserve">skončí v průběhu kalendářního roku, </w:t>
      </w:r>
      <w:r>
        <w:rPr>
          <w:color w:val="000000"/>
          <w:spacing w:val="0"/>
          <w:w w:val="100"/>
          <w:position w:val="0"/>
          <w:sz w:val="22"/>
          <w:szCs w:val="22"/>
          <w:shd w:val="clear" w:color="auto" w:fill="auto"/>
          <w:lang w:val="cs-CZ" w:eastAsia="cs-CZ" w:bidi="cs-CZ"/>
        </w:rPr>
        <w:t>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jak je uvedeno výše.</w:t>
      </w:r>
    </w:p>
    <w:p>
      <w:pPr>
        <w:pStyle w:val="Style23"/>
        <w:keepNext w:val="0"/>
        <w:keepLines w:val="0"/>
        <w:widowControl w:val="0"/>
        <w:numPr>
          <w:ilvl w:val="0"/>
          <w:numId w:val="435"/>
        </w:numPr>
        <w:shd w:val="clear" w:color="auto" w:fill="auto"/>
        <w:tabs>
          <w:tab w:pos="745"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Pojištění musí být sjednáno na předmět činnosti Zhotovitele a jeho partnerů v pozici poddodavatelů v rámci realizace díla dle Smlouvy s vinkulací pojistného plnění ve prospěch Objednatele. Pojistnou smlouvu se </w:t>
      </w:r>
      <w:r>
        <w:rPr>
          <w:b/>
          <w:bCs/>
          <w:color w:val="000000"/>
          <w:spacing w:val="0"/>
          <w:w w:val="100"/>
          <w:position w:val="0"/>
          <w:sz w:val="22"/>
          <w:szCs w:val="22"/>
          <w:shd w:val="clear" w:color="auto" w:fill="auto"/>
          <w:lang w:val="cs-CZ" w:eastAsia="cs-CZ" w:bidi="cs-CZ"/>
        </w:rPr>
        <w:t xml:space="preserve">zaplaceným pojistným </w:t>
      </w:r>
      <w:r>
        <w:rPr>
          <w:color w:val="000000"/>
          <w:spacing w:val="0"/>
          <w:w w:val="100"/>
          <w:position w:val="0"/>
          <w:sz w:val="22"/>
          <w:szCs w:val="22"/>
          <w:shd w:val="clear" w:color="auto" w:fill="auto"/>
          <w:lang w:val="cs-CZ" w:eastAsia="cs-CZ" w:bidi="cs-CZ"/>
        </w:rPr>
        <w:t xml:space="preserve">pro příslušné období je Zhotovitel povinen předložit Objednateli nejpozději do 7 kalendářních dnů ode dne převzetí staveniště dle </w:t>
      </w:r>
      <w:r>
        <w:rPr>
          <w:b/>
          <w:bCs/>
          <w:color w:val="000000"/>
          <w:spacing w:val="0"/>
          <w:w w:val="100"/>
          <w:position w:val="0"/>
          <w:sz w:val="22"/>
          <w:szCs w:val="22"/>
          <w:shd w:val="clear" w:color="auto" w:fill="auto"/>
          <w:lang w:val="cs-CZ" w:eastAsia="cs-CZ" w:bidi="cs-CZ"/>
        </w:rPr>
        <w:t xml:space="preserve">čl. IX </w:t>
      </w:r>
      <w:r>
        <w:rPr>
          <w:color w:val="000000"/>
          <w:spacing w:val="0"/>
          <w:w w:val="100"/>
          <w:position w:val="0"/>
          <w:sz w:val="22"/>
          <w:szCs w:val="22"/>
          <w:shd w:val="clear" w:color="auto" w:fill="auto"/>
          <w:lang w:val="cs-CZ" w:eastAsia="cs-CZ" w:bidi="cs-CZ"/>
        </w:rPr>
        <w:t>těchto OP.</w:t>
      </w:r>
    </w:p>
    <w:p>
      <w:pPr>
        <w:pStyle w:val="Style81"/>
        <w:keepNext/>
        <w:keepLines/>
        <w:widowControl w:val="0"/>
        <w:numPr>
          <w:ilvl w:val="0"/>
          <w:numId w:val="433"/>
        </w:numPr>
        <w:shd w:val="clear" w:color="auto" w:fill="auto"/>
        <w:tabs>
          <w:tab w:pos="726" w:val="left"/>
        </w:tabs>
        <w:bidi w:val="0"/>
        <w:spacing w:before="0" w:after="0" w:line="240" w:lineRule="auto"/>
        <w:ind w:left="0" w:right="0" w:firstLine="0"/>
        <w:jc w:val="both"/>
      </w:pPr>
      <w:bookmarkStart w:id="84" w:name="bookmark84"/>
      <w:bookmarkStart w:id="85" w:name="bookmark85"/>
      <w:r>
        <w:rPr>
          <w:color w:val="000000"/>
          <w:spacing w:val="0"/>
          <w:w w:val="100"/>
          <w:position w:val="0"/>
          <w:shd w:val="clear" w:color="auto" w:fill="auto"/>
          <w:lang w:val="cs-CZ" w:eastAsia="cs-CZ" w:bidi="cs-CZ"/>
        </w:rPr>
        <w:t>Stavebně montážní pojištění</w:t>
      </w:r>
      <w:bookmarkEnd w:id="84"/>
      <w:bookmarkEnd w:id="85"/>
    </w:p>
    <w:p>
      <w:pPr>
        <w:pStyle w:val="Style23"/>
        <w:keepNext w:val="0"/>
        <w:keepLines w:val="0"/>
        <w:widowControl w:val="0"/>
        <w:shd w:val="clear" w:color="auto" w:fill="auto"/>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Zhotovitel je povinen mít po celou dobu provádění díla, sjednáno platné stavebně montážní pojištění s limitem pojistného minimálně ve výši </w:t>
      </w:r>
      <w:r>
        <w:rPr>
          <w:b/>
          <w:bCs/>
          <w:color w:val="000000"/>
          <w:spacing w:val="0"/>
          <w:w w:val="100"/>
          <w:position w:val="0"/>
          <w:sz w:val="22"/>
          <w:szCs w:val="22"/>
          <w:shd w:val="clear" w:color="auto" w:fill="auto"/>
          <w:lang w:val="cs-CZ" w:eastAsia="cs-CZ" w:bidi="cs-CZ"/>
        </w:rPr>
        <w:t>celkové ceny za provedení díla s DPH</w:t>
      </w:r>
      <w:r>
        <w:rPr>
          <w:color w:val="000000"/>
          <w:spacing w:val="0"/>
          <w:w w:val="100"/>
          <w:position w:val="0"/>
          <w:sz w:val="22"/>
          <w:szCs w:val="22"/>
          <w:shd w:val="clear" w:color="auto" w:fill="auto"/>
          <w:lang w:val="cs-CZ" w:eastAsia="cs-CZ" w:bidi="cs-CZ"/>
        </w:rPr>
        <w:t xml:space="preserve">. Zhotovitel je povinen pojistit stavebně montážní rizika prováděného díla, jako jsou zejména </w:t>
      </w:r>
      <w:r>
        <w:rPr>
          <w:b/>
          <w:bCs/>
          <w:color w:val="000000"/>
          <w:spacing w:val="0"/>
          <w:w w:val="100"/>
          <w:position w:val="0"/>
          <w:sz w:val="22"/>
          <w:szCs w:val="22"/>
          <w:shd w:val="clear" w:color="auto" w:fill="auto"/>
          <w:lang w:val="cs-CZ" w:eastAsia="cs-CZ" w:bidi="cs-CZ"/>
        </w:rPr>
        <w:t>krádež, živelná pohroma, poškození nebo zničení</w:t>
      </w:r>
      <w:r>
        <w:rPr>
          <w:color w:val="000000"/>
          <w:spacing w:val="0"/>
          <w:w w:val="100"/>
          <w:position w:val="0"/>
          <w:sz w:val="22"/>
          <w:szCs w:val="22"/>
          <w:shd w:val="clear" w:color="auto" w:fill="auto"/>
          <w:lang w:val="cs-CZ" w:eastAsia="cs-CZ" w:bidi="cs-CZ"/>
        </w:rPr>
        <w:t>, a to jak na staveništi, tak i v místech, kde jsou jednotlivé věci a zařízení, které tvoří předmět díla uskladněny či montovány, a která se mohou vyskytnout v celém průběhu provádění stavebních prací až do termínu předání a převzetí díla.</w:t>
      </w:r>
    </w:p>
    <w:p>
      <w:pPr>
        <w:pStyle w:val="Style23"/>
        <w:keepNext w:val="0"/>
        <w:keepLines w:val="0"/>
        <w:widowControl w:val="0"/>
        <w:shd w:val="clear" w:color="auto" w:fill="auto"/>
        <w:bidi w:val="0"/>
        <w:spacing w:before="0" w:after="260" w:line="240" w:lineRule="auto"/>
        <w:ind w:left="0" w:right="0" w:firstLine="720"/>
        <w:jc w:val="both"/>
        <w:rPr>
          <w:sz w:val="22"/>
          <w:szCs w:val="22"/>
        </w:rPr>
      </w:pPr>
      <w:r>
        <w:rPr>
          <w:color w:val="000000"/>
          <w:spacing w:val="0"/>
          <w:w w:val="100"/>
          <w:position w:val="0"/>
          <w:sz w:val="22"/>
          <w:szCs w:val="22"/>
          <w:shd w:val="clear" w:color="auto" w:fill="auto"/>
          <w:lang w:val="cs-CZ" w:eastAsia="cs-CZ" w:bidi="cs-CZ"/>
        </w:rPr>
        <w:t xml:space="preserve">Pojistnou smlouvu </w:t>
      </w:r>
      <w:r>
        <w:rPr>
          <w:b/>
          <w:bCs/>
          <w:color w:val="000000"/>
          <w:spacing w:val="0"/>
          <w:w w:val="100"/>
          <w:position w:val="0"/>
          <w:sz w:val="22"/>
          <w:szCs w:val="22"/>
          <w:shd w:val="clear" w:color="auto" w:fill="auto"/>
          <w:lang w:val="cs-CZ" w:eastAsia="cs-CZ" w:bidi="cs-CZ"/>
        </w:rPr>
        <w:t xml:space="preserve">se zaplaceným pojistným </w:t>
      </w:r>
      <w:r>
        <w:rPr>
          <w:color w:val="000000"/>
          <w:spacing w:val="0"/>
          <w:w w:val="100"/>
          <w:position w:val="0"/>
          <w:sz w:val="22"/>
          <w:szCs w:val="22"/>
          <w:shd w:val="clear" w:color="auto" w:fill="auto"/>
          <w:lang w:val="cs-CZ" w:eastAsia="cs-CZ" w:bidi="cs-CZ"/>
        </w:rPr>
        <w:t xml:space="preserve">pro příslušné období je Zhotovitel povinen předložit Objednateli nejpozději do 7 kalendářních dnů ode dne převzetí staveniště dle </w:t>
      </w:r>
      <w:r>
        <w:rPr>
          <w:b/>
          <w:bCs/>
          <w:color w:val="000000"/>
          <w:spacing w:val="0"/>
          <w:w w:val="100"/>
          <w:position w:val="0"/>
          <w:sz w:val="22"/>
          <w:szCs w:val="22"/>
          <w:shd w:val="clear" w:color="auto" w:fill="auto"/>
          <w:lang w:val="cs-CZ" w:eastAsia="cs-CZ" w:bidi="cs-CZ"/>
        </w:rPr>
        <w:t xml:space="preserve">čl. IX těchto OP. </w:t>
      </w:r>
      <w:r>
        <w:rPr>
          <w:color w:val="000000"/>
          <w:spacing w:val="0"/>
          <w:w w:val="100"/>
          <w:position w:val="0"/>
          <w:sz w:val="22"/>
          <w:szCs w:val="22"/>
          <w:shd w:val="clear" w:color="auto" w:fill="auto"/>
          <w:lang w:val="cs-CZ" w:eastAsia="cs-CZ" w:bidi="cs-CZ"/>
        </w:rPr>
        <w:t xml:space="preserve">Pro podmínky </w:t>
      </w:r>
      <w:r>
        <w:rPr>
          <w:color w:val="000000"/>
          <w:spacing w:val="0"/>
          <w:w w:val="100"/>
          <w:position w:val="0"/>
          <w:sz w:val="22"/>
          <w:szCs w:val="22"/>
          <w:shd w:val="clear" w:color="auto" w:fill="auto"/>
          <w:lang w:val="cs-CZ" w:eastAsia="cs-CZ" w:bidi="cs-CZ"/>
        </w:rPr>
        <w:t>stavebně montážního pojištění ve vztahu Objednateli díla platí obdobně totéž, co je výše uvedeno pro platné pojištění odpovědnosti za škodu způsobenou třetí osobě.</w:t>
      </w:r>
    </w:p>
    <w:p>
      <w:pPr>
        <w:pStyle w:val="Style81"/>
        <w:keepNext/>
        <w:keepLines/>
        <w:widowControl w:val="0"/>
        <w:numPr>
          <w:ilvl w:val="0"/>
          <w:numId w:val="433"/>
        </w:numPr>
        <w:shd w:val="clear" w:color="auto" w:fill="auto"/>
        <w:tabs>
          <w:tab w:pos="558" w:val="left"/>
        </w:tabs>
        <w:bidi w:val="0"/>
        <w:spacing w:before="0" w:after="0" w:line="240" w:lineRule="auto"/>
        <w:ind w:left="0" w:right="0" w:firstLine="0"/>
        <w:jc w:val="both"/>
      </w:pPr>
      <w:bookmarkStart w:id="86" w:name="bookmark86"/>
      <w:bookmarkStart w:id="87" w:name="bookmark87"/>
      <w:r>
        <w:rPr>
          <w:color w:val="000000"/>
          <w:spacing w:val="0"/>
          <w:w w:val="100"/>
          <w:position w:val="0"/>
          <w:shd w:val="clear" w:color="auto" w:fill="auto"/>
          <w:lang w:val="cs-CZ" w:eastAsia="cs-CZ" w:bidi="cs-CZ"/>
        </w:rPr>
        <w:t>Zajištění kvalifikace po dobu realizace díla</w:t>
      </w:r>
      <w:bookmarkEnd w:id="86"/>
      <w:bookmarkEnd w:id="87"/>
    </w:p>
    <w:p>
      <w:pPr>
        <w:pStyle w:val="Style23"/>
        <w:keepNext w:val="0"/>
        <w:keepLines w:val="0"/>
        <w:widowControl w:val="0"/>
        <w:shd w:val="clear" w:color="auto" w:fill="auto"/>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a jeho poddodavatelé stejně jako účastníci smlouvy o vzniku společnosti v rámci společné nabídky a jejich poddodavatelé jsou po celou dobu trvání Smlouvy v rámci realizace díla až do jeho provedení povinni splňovat kvalifikaci bezprostředně související s předmětem plnění díla, která byla prokázána v předchozím zadávacím řízení, na základě něhož byla se Zhotovitelem, jakožto vybraným dodavatelem uzavřena příslušná Smlouva na předmět plnění veřejné zakázky. Zhotovitel stejně jako účastníci smlouvy o vzniku společnosti jsou povinni předložit doklady prokazující splnění výše uvedené kvalifikace do 15 kalendářních dnů ode dne doručení písemné výzvy ze strany Objednatele.</w:t>
      </w:r>
    </w:p>
    <w:p>
      <w:pPr>
        <w:pStyle w:val="Style23"/>
        <w:keepNext w:val="0"/>
        <w:keepLines w:val="0"/>
        <w:widowControl w:val="0"/>
        <w:shd w:val="clear" w:color="auto" w:fill="auto"/>
        <w:bidi w:val="0"/>
        <w:spacing w:before="0" w:after="260" w:line="240" w:lineRule="auto"/>
        <w:ind w:left="0" w:right="0" w:firstLine="720"/>
        <w:jc w:val="both"/>
        <w:rPr>
          <w:sz w:val="22"/>
          <w:szCs w:val="22"/>
        </w:rPr>
      </w:pPr>
      <w:r>
        <w:rPr>
          <w:color w:val="000000"/>
          <w:spacing w:val="0"/>
          <w:w w:val="100"/>
          <w:position w:val="0"/>
          <w:sz w:val="22"/>
          <w:szCs w:val="22"/>
          <w:shd w:val="clear" w:color="auto" w:fill="auto"/>
          <w:lang w:val="cs-CZ" w:eastAsia="cs-CZ" w:bidi="cs-CZ"/>
        </w:rPr>
        <w:t xml:space="preserve">Dojde-li v průběhu realizace díla na straně Zhotovitele nebo účastníků smlouvy o vzniku společnosti ke změně kvalifikace, jsou tyto výše uvedené subjekty povinny tuto skutečnost oznámit Objednateli do </w:t>
      </w:r>
      <w:r>
        <w:rPr>
          <w:b/>
          <w:bCs/>
          <w:color w:val="000000"/>
          <w:spacing w:val="0"/>
          <w:w w:val="100"/>
          <w:position w:val="0"/>
          <w:sz w:val="22"/>
          <w:szCs w:val="22"/>
          <w:shd w:val="clear" w:color="auto" w:fill="auto"/>
          <w:lang w:val="cs-CZ" w:eastAsia="cs-CZ" w:bidi="cs-CZ"/>
        </w:rPr>
        <w:t xml:space="preserve">10 pracovních dnů </w:t>
      </w:r>
      <w:r>
        <w:rPr>
          <w:color w:val="000000"/>
          <w:spacing w:val="0"/>
          <w:w w:val="100"/>
          <w:position w:val="0"/>
          <w:sz w:val="22"/>
          <w:szCs w:val="22"/>
          <w:shd w:val="clear" w:color="auto" w:fill="auto"/>
          <w:lang w:val="cs-CZ" w:eastAsia="cs-CZ" w:bidi="cs-CZ"/>
        </w:rPr>
        <w:t xml:space="preserve">ode dne, kdy se o takové skutečnosti dověděly a ve lhůtě dalších </w:t>
      </w:r>
      <w:r>
        <w:rPr>
          <w:b/>
          <w:bCs/>
          <w:color w:val="000000"/>
          <w:spacing w:val="0"/>
          <w:w w:val="100"/>
          <w:position w:val="0"/>
          <w:sz w:val="22"/>
          <w:szCs w:val="22"/>
          <w:shd w:val="clear" w:color="auto" w:fill="auto"/>
          <w:lang w:val="cs-CZ" w:eastAsia="cs-CZ" w:bidi="cs-CZ"/>
        </w:rPr>
        <w:t xml:space="preserve">15 pracovních dnů </w:t>
      </w:r>
      <w:r>
        <w:rPr>
          <w:color w:val="000000"/>
          <w:spacing w:val="0"/>
          <w:w w:val="100"/>
          <w:position w:val="0"/>
          <w:sz w:val="22"/>
          <w:szCs w:val="22"/>
          <w:shd w:val="clear" w:color="auto" w:fill="auto"/>
          <w:lang w:val="cs-CZ" w:eastAsia="cs-CZ" w:bidi="cs-CZ"/>
        </w:rPr>
        <w:t>ode dne oznámení této skutečnosti Objednateli jsou povinny prokázat předložením příslušného dokladu v originále nebo úředně ověřené kopii splnění dočasně chybějících kvalifikačních předpokladů.</w:t>
      </w:r>
    </w:p>
    <w:p>
      <w:pPr>
        <w:pStyle w:val="Style23"/>
        <w:keepNext w:val="0"/>
        <w:keepLines w:val="0"/>
        <w:widowControl w:val="0"/>
        <w:shd w:val="clear" w:color="auto" w:fill="auto"/>
        <w:bidi w:val="0"/>
        <w:spacing w:before="0" w:after="260" w:line="240" w:lineRule="auto"/>
        <w:ind w:left="0" w:right="0" w:firstLine="720"/>
        <w:jc w:val="both"/>
        <w:rPr>
          <w:sz w:val="22"/>
          <w:szCs w:val="22"/>
        </w:rPr>
      </w:pPr>
      <w:r>
        <w:rPr>
          <w:color w:val="000000"/>
          <w:spacing w:val="0"/>
          <w:w w:val="100"/>
          <w:position w:val="0"/>
          <w:sz w:val="22"/>
          <w:szCs w:val="22"/>
          <w:shd w:val="clear" w:color="auto" w:fill="auto"/>
          <w:lang w:val="cs-CZ" w:eastAsia="cs-CZ" w:bidi="cs-CZ"/>
        </w:rPr>
        <w:t>Vybrané činnosti při plnění předmětu díla je Zhotovitel povinen realizovat prostřednictvím osob, které jsou k tomu oprávněny, mají průkaz zvláštní způsobilosti, případně jsou k těmto činnostem autorizovány a licencovány podle zvláštních předpisů. Změnu v osobě stavbyvedoucího nebo mistra na stavbě lze provést výhradně na základě písemného souhlasu Objednatele. O těchto skutečnostech Zhotovitel za nového stavbyvedoucího/mistra doloží Objednateli doklady o splnění této kvalifikace</w:t>
      </w:r>
    </w:p>
    <w:p>
      <w:pPr>
        <w:pStyle w:val="Style81"/>
        <w:keepNext/>
        <w:keepLines/>
        <w:widowControl w:val="0"/>
        <w:numPr>
          <w:ilvl w:val="0"/>
          <w:numId w:val="433"/>
        </w:numPr>
        <w:shd w:val="clear" w:color="auto" w:fill="auto"/>
        <w:tabs>
          <w:tab w:pos="558" w:val="left"/>
        </w:tabs>
        <w:bidi w:val="0"/>
        <w:spacing w:before="0" w:after="0" w:line="240" w:lineRule="auto"/>
        <w:ind w:left="0" w:right="0" w:firstLine="0"/>
        <w:jc w:val="both"/>
      </w:pPr>
      <w:bookmarkStart w:id="88" w:name="bookmark88"/>
      <w:bookmarkStart w:id="89" w:name="bookmark89"/>
      <w:r>
        <w:rPr>
          <w:color w:val="000000"/>
          <w:spacing w:val="0"/>
          <w:w w:val="100"/>
          <w:position w:val="0"/>
          <w:shd w:val="clear" w:color="auto" w:fill="auto"/>
          <w:lang w:val="cs-CZ" w:eastAsia="cs-CZ" w:bidi="cs-CZ"/>
        </w:rPr>
        <w:t>Zajištění závazku za řádné splnění díla</w:t>
      </w:r>
      <w:bookmarkEnd w:id="88"/>
      <w:bookmarkEnd w:id="89"/>
    </w:p>
    <w:p>
      <w:pPr>
        <w:pStyle w:val="Style23"/>
        <w:keepNext w:val="0"/>
        <w:keepLines w:val="0"/>
        <w:widowControl w:val="0"/>
        <w:shd w:val="clear" w:color="auto" w:fill="auto"/>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Zhotovitel je povinen po celou dobu realizace díla až do okamžiku řádného předání a převzetí díla Objednatelem s účelem řádného splnění díla respektovat zajištění závazku za řádné plnění. Bližší podmínky tohoto zajištění závazku za řádné splnění díla je uvedeno v </w:t>
      </w:r>
      <w:r>
        <w:rPr>
          <w:b/>
          <w:bCs/>
          <w:color w:val="000000"/>
          <w:spacing w:val="0"/>
          <w:w w:val="100"/>
          <w:position w:val="0"/>
          <w:sz w:val="22"/>
          <w:szCs w:val="22"/>
          <w:shd w:val="clear" w:color="auto" w:fill="auto"/>
          <w:lang w:val="cs-CZ" w:eastAsia="cs-CZ" w:bidi="cs-CZ"/>
        </w:rPr>
        <w:t>čl. VIII bod 8.19. těchto OP.</w:t>
      </w:r>
    </w:p>
    <w:p>
      <w:pPr>
        <w:pStyle w:val="Style23"/>
        <w:keepNext w:val="0"/>
        <w:keepLines w:val="0"/>
        <w:widowControl w:val="0"/>
        <w:numPr>
          <w:ilvl w:val="0"/>
          <w:numId w:val="433"/>
        </w:numPr>
        <w:shd w:val="clear" w:color="auto" w:fill="auto"/>
        <w:tabs>
          <w:tab w:pos="577"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je současně povinen po celou dobu provádění díle dle Smlouvy oznámit Objednateli jakoukoliv změnu v rozsahu pojištění a jakékoliv změny v rámci splnění kvalifikačních předpokladů, které Zhotovitel prokázal v rámci předcházejícího zadávacího řízení. Pokud na straně Zhotovitele po uzavření této Smlouvy dojde ke změně v rozsahu pojištění a v rozsahu splnění kvalifikačních předpokladů, je Zhotovitel povinen takovou změnu oznámit Objednateli do 7 pracovních dnů a do 10 pracovních dnů předložit Objednateli příslušný doklad o splnění garantované kvalifikace, popř. výše pojištění. Zhotovitel je povinen také na výzvu Objednatele mimo výše uvedený případ předložit doklady prokazující splnění výše uvedených kvalifikačních předpokladů a pojištění do 15 kalendářních dnů ode dne doručení písemné výzvy ze strany Objednatele.</w:t>
      </w:r>
    </w:p>
    <w:p>
      <w:pPr>
        <w:pStyle w:val="Style81"/>
        <w:keepNext/>
        <w:keepLines/>
        <w:widowControl w:val="0"/>
        <w:numPr>
          <w:ilvl w:val="0"/>
          <w:numId w:val="433"/>
        </w:numPr>
        <w:shd w:val="clear" w:color="auto" w:fill="auto"/>
        <w:tabs>
          <w:tab w:pos="558" w:val="left"/>
        </w:tabs>
        <w:bidi w:val="0"/>
        <w:spacing w:before="0" w:after="0" w:line="240" w:lineRule="auto"/>
        <w:ind w:left="0" w:right="0" w:firstLine="0"/>
        <w:jc w:val="both"/>
      </w:pPr>
      <w:bookmarkStart w:id="90" w:name="bookmark90"/>
      <w:bookmarkStart w:id="91" w:name="bookmark91"/>
      <w:r>
        <w:rPr>
          <w:color w:val="000000"/>
          <w:spacing w:val="0"/>
          <w:w w:val="100"/>
          <w:position w:val="0"/>
          <w:shd w:val="clear" w:color="auto" w:fill="auto"/>
          <w:lang w:val="cs-CZ" w:eastAsia="cs-CZ" w:bidi="cs-CZ"/>
        </w:rPr>
        <w:t>Zajištění závazku za řádné splnění díla - Bankovní záruka za řádné plnění díla</w:t>
      </w:r>
      <w:bookmarkEnd w:id="90"/>
      <w:bookmarkEnd w:id="91"/>
    </w:p>
    <w:p>
      <w:pPr>
        <w:pStyle w:val="Style23"/>
        <w:keepNext w:val="0"/>
        <w:keepLines w:val="0"/>
        <w:widowControl w:val="0"/>
        <w:numPr>
          <w:ilvl w:val="0"/>
          <w:numId w:val="439"/>
        </w:numPr>
        <w:shd w:val="clear" w:color="auto" w:fill="auto"/>
        <w:tabs>
          <w:tab w:pos="735"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Zhotovitel se zavazuje do 7 kalendářních dnů ode dne převzetí staveniště dle </w:t>
      </w:r>
      <w:r>
        <w:rPr>
          <w:b/>
          <w:bCs/>
          <w:color w:val="000000"/>
          <w:spacing w:val="0"/>
          <w:w w:val="100"/>
          <w:position w:val="0"/>
          <w:sz w:val="22"/>
          <w:szCs w:val="22"/>
          <w:shd w:val="clear" w:color="auto" w:fill="auto"/>
          <w:lang w:val="cs-CZ" w:eastAsia="cs-CZ" w:bidi="cs-CZ"/>
        </w:rPr>
        <w:t xml:space="preserve">čl. IX </w:t>
      </w:r>
      <w:r>
        <w:rPr>
          <w:color w:val="000000"/>
          <w:spacing w:val="0"/>
          <w:w w:val="100"/>
          <w:position w:val="0"/>
          <w:sz w:val="22"/>
          <w:szCs w:val="22"/>
          <w:shd w:val="clear" w:color="auto" w:fill="auto"/>
          <w:lang w:val="cs-CZ" w:eastAsia="cs-CZ" w:bidi="cs-CZ"/>
        </w:rPr>
        <w:t>těchto obchodních podmínek předložit Objednateli bankovní záruku k zajištění řádného plnění závazků Zhotovitele ze Smlouvy provést dílo řádně a včas včetně lhůty pro zahájení provádění díla a dodržení případných dílčích lhůt pro plnění, odstranit škodu, zaplatit smluvní pokutu, vrátit bezdůvodné obohacení, uhradit vícenáklady vynaložené na dokončení díla, poskytnout novou nebo prodlouženou bankovní záruku (Bankovní záruka za řádné plnění díla).</w:t>
      </w:r>
    </w:p>
    <w:p>
      <w:pPr>
        <w:pStyle w:val="Style23"/>
        <w:keepNext w:val="0"/>
        <w:keepLines w:val="0"/>
        <w:widowControl w:val="0"/>
        <w:numPr>
          <w:ilvl w:val="0"/>
          <w:numId w:val="439"/>
        </w:numPr>
        <w:shd w:val="clear" w:color="auto" w:fill="auto"/>
        <w:tabs>
          <w:tab w:pos="745"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Bankovní záruka za řádné a včasné splnění díla musí být sjednána po celou dobu realizace díla ve výši </w:t>
      </w:r>
      <w:r>
        <w:rPr>
          <w:b/>
          <w:bCs/>
          <w:color w:val="000000"/>
          <w:spacing w:val="0"/>
          <w:w w:val="100"/>
          <w:position w:val="0"/>
          <w:sz w:val="22"/>
          <w:szCs w:val="22"/>
          <w:shd w:val="clear" w:color="auto" w:fill="auto"/>
          <w:lang w:val="cs-CZ" w:eastAsia="cs-CZ" w:bidi="cs-CZ"/>
        </w:rPr>
        <w:t xml:space="preserve">5 % </w:t>
      </w:r>
      <w:r>
        <w:rPr>
          <w:color w:val="000000"/>
          <w:spacing w:val="0"/>
          <w:w w:val="100"/>
          <w:position w:val="0"/>
          <w:sz w:val="22"/>
          <w:szCs w:val="22"/>
          <w:shd w:val="clear" w:color="auto" w:fill="auto"/>
          <w:lang w:val="cs-CZ" w:eastAsia="cs-CZ" w:bidi="cs-CZ"/>
        </w:rPr>
        <w:t xml:space="preserve">z celkové ceny díla bez DPH dle čl. </w:t>
      </w:r>
      <w:r>
        <w:rPr>
          <w:b/>
          <w:bCs/>
          <w:color w:val="000000"/>
          <w:spacing w:val="0"/>
          <w:w w:val="100"/>
          <w:position w:val="0"/>
          <w:sz w:val="22"/>
          <w:szCs w:val="22"/>
          <w:shd w:val="clear" w:color="auto" w:fill="auto"/>
          <w:lang w:val="cs-CZ" w:eastAsia="cs-CZ" w:bidi="cs-CZ"/>
        </w:rPr>
        <w:t xml:space="preserve">V., bod 5.1 </w:t>
      </w:r>
      <w:r>
        <w:rPr>
          <w:color w:val="000000"/>
          <w:spacing w:val="0"/>
          <w:w w:val="100"/>
          <w:position w:val="0"/>
          <w:sz w:val="22"/>
          <w:szCs w:val="22"/>
          <w:shd w:val="clear" w:color="auto" w:fill="auto"/>
          <w:lang w:val="cs-CZ" w:eastAsia="cs-CZ" w:bidi="cs-CZ"/>
        </w:rPr>
        <w:t>těchto OP, zaokrouhleno na celé tisíce směrem nahoru, ve prospěch Objednatele.</w:t>
      </w:r>
    </w:p>
    <w:p>
      <w:pPr>
        <w:pStyle w:val="Style23"/>
        <w:keepNext w:val="0"/>
        <w:keepLines w:val="0"/>
        <w:widowControl w:val="0"/>
        <w:numPr>
          <w:ilvl w:val="0"/>
          <w:numId w:val="439"/>
        </w:numPr>
        <w:shd w:val="clear" w:color="auto" w:fill="auto"/>
        <w:tabs>
          <w:tab w:pos="745"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Bankovní záruka za řádné plnění díla musí být vystavena bankou, která má oprávnění ČNB působit na území ČR, a musí být psána v českém jazyce.</w:t>
      </w:r>
    </w:p>
    <w:p>
      <w:pPr>
        <w:pStyle w:val="Style23"/>
        <w:keepNext w:val="0"/>
        <w:keepLines w:val="0"/>
        <w:widowControl w:val="0"/>
        <w:numPr>
          <w:ilvl w:val="0"/>
          <w:numId w:val="439"/>
        </w:numPr>
        <w:shd w:val="clear" w:color="auto" w:fill="auto"/>
        <w:tabs>
          <w:tab w:pos="726"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 xml:space="preserve">Bankovní záruka za řádné plnění díla musí být neodvolatelná a udržovaná v platnosti po celou dobu </w:t>
      </w:r>
      <w:r>
        <w:rPr>
          <w:color w:val="000000"/>
          <w:spacing w:val="0"/>
          <w:w w:val="100"/>
          <w:position w:val="0"/>
          <w:sz w:val="22"/>
          <w:szCs w:val="22"/>
          <w:shd w:val="clear" w:color="auto" w:fill="auto"/>
          <w:lang w:val="cs-CZ" w:eastAsia="cs-CZ" w:bidi="cs-CZ"/>
        </w:rPr>
        <w:t>realizace díla až do jeho předání bez vad.</w:t>
      </w:r>
    </w:p>
    <w:p>
      <w:pPr>
        <w:pStyle w:val="Style23"/>
        <w:keepNext w:val="0"/>
        <w:keepLines w:val="0"/>
        <w:widowControl w:val="0"/>
        <w:numPr>
          <w:ilvl w:val="0"/>
          <w:numId w:val="439"/>
        </w:numPr>
        <w:shd w:val="clear" w:color="auto" w:fill="auto"/>
        <w:tabs>
          <w:tab w:pos="745"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Bankovní záruka za řádné plnění díla musí být bezpodmínečná, splatná na první výzvu Objednatele a bez námitek (zejm. právo zápočtu nebo jiného nároku Zhotovitele), které by mohla uplatnit banka, která vystavila záruční listinu, vůči Objednateli s výjimkou, že písemná výzva Objednatele o plnění z bankovní záruky byla učiněna až po době platnosti bankovní záruky. Bankovní záruka nesmí obsahovat ustanovení, která by podmiňovala vyplacení peněžité částky v záruční listině uvedené jinou podmínku, než je písemná výzva objednatele k plnění z bankovní záruky o vzniku nároku Objednatele vůči Zhotoviteli podepsaná osobami oprávněnými jednat za Objednatele nebo jeho jménem s tím, že podpisy těchto osob budou úředně ověřeny. Bankovní záruka nesmí obsahovat ani žádná jiná ustanovení, která by jakkoliv omezovala Objednatele při uplatňování jeho práv z bankovní záruky či mu ukládala pro dosažení plnění vyplývajícího z bankovní záruky jinou povinnost, než povinnost písemně požádat o plnění v době uvedené v bankovní záruce.</w:t>
      </w:r>
    </w:p>
    <w:p>
      <w:pPr>
        <w:pStyle w:val="Style23"/>
        <w:keepNext w:val="0"/>
        <w:keepLines w:val="0"/>
        <w:widowControl w:val="0"/>
        <w:numPr>
          <w:ilvl w:val="0"/>
          <w:numId w:val="439"/>
        </w:numPr>
        <w:shd w:val="clear" w:color="auto" w:fill="auto"/>
        <w:tabs>
          <w:tab w:pos="745"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Plnění z bankovní záruky bude přislíbeno bezhotovostním převodem peněžních prostředků na účet Objednatele, který bude určen v písemné výzvě Objednatele, a to nejpozději do 14 dnů od doručení písemné výzvy Objednatele k plnění bance. Bankovní záruka musí umožňovat opakované plnění ve prospěch Objednatele.</w:t>
      </w:r>
    </w:p>
    <w:p>
      <w:pPr>
        <w:pStyle w:val="Style23"/>
        <w:keepNext w:val="0"/>
        <w:keepLines w:val="0"/>
        <w:widowControl w:val="0"/>
        <w:numPr>
          <w:ilvl w:val="0"/>
          <w:numId w:val="439"/>
        </w:numPr>
        <w:shd w:val="clear" w:color="auto" w:fill="auto"/>
        <w:tabs>
          <w:tab w:pos="730"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Je-li Zhotovitel v prodlení s předložením bankovní záruky Objednateli, má Objednatel právo pozastavit úhradu plateb Zhotoviteli až do splnění povinnosti Zhotovitele předložit bankovní záruku Objednateli.</w:t>
      </w:r>
    </w:p>
    <w:p>
      <w:pPr>
        <w:pStyle w:val="Style23"/>
        <w:keepNext w:val="0"/>
        <w:keepLines w:val="0"/>
        <w:widowControl w:val="0"/>
        <w:numPr>
          <w:ilvl w:val="0"/>
          <w:numId w:val="439"/>
        </w:numPr>
        <w:shd w:val="clear" w:color="auto" w:fill="auto"/>
        <w:tabs>
          <w:tab w:pos="745"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Zhotovitel je povinen doručit Objednateli novou záruční listinu ve znění shodném s předchozí záruční listinou v původní výši, nejpozději do 7 kalendářních dní od jejího úplného vyčerpání.</w:t>
      </w:r>
    </w:p>
    <w:p>
      <w:pPr>
        <w:pStyle w:val="Style23"/>
        <w:keepNext w:val="0"/>
        <w:keepLines w:val="0"/>
        <w:widowControl w:val="0"/>
        <w:numPr>
          <w:ilvl w:val="0"/>
          <w:numId w:val="439"/>
        </w:numPr>
        <w:shd w:val="clear" w:color="auto" w:fill="auto"/>
        <w:tabs>
          <w:tab w:pos="750"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Veškeré náklady, které vynaložil a/nebo v budoucnu vynaloží na Bankovní záruku za řádné plnění díla, jakož i za prodloužení její platnosti nebo za vystavení nové (další) záruční listiny, jsou již zahrnuty v celkové ceně díla. Jakékoli zvýšení ceny za dílo není v kontextu takto vynaložených nákladů a/nebo nákladů, které Zhotovitel ještě vynaloží, přípustné.</w:t>
      </w:r>
    </w:p>
    <w:p>
      <w:pPr>
        <w:pStyle w:val="Style23"/>
        <w:keepNext w:val="0"/>
        <w:keepLines w:val="0"/>
        <w:widowControl w:val="0"/>
        <w:numPr>
          <w:ilvl w:val="0"/>
          <w:numId w:val="439"/>
        </w:numPr>
        <w:shd w:val="clear" w:color="auto" w:fill="auto"/>
        <w:tabs>
          <w:tab w:pos="869" w:val="left"/>
        </w:tabs>
        <w:bidi w:val="0"/>
        <w:spacing w:before="0" w:after="480" w:line="240" w:lineRule="auto"/>
        <w:ind w:left="0" w:right="0" w:firstLine="0"/>
        <w:jc w:val="both"/>
        <w:rPr>
          <w:sz w:val="22"/>
          <w:szCs w:val="22"/>
        </w:rPr>
      </w:pPr>
      <w:bookmarkStart w:id="92" w:name="bookmark92"/>
      <w:r>
        <w:rPr>
          <w:color w:val="000000"/>
          <w:spacing w:val="0"/>
          <w:w w:val="100"/>
          <w:position w:val="0"/>
          <w:sz w:val="22"/>
          <w:szCs w:val="22"/>
          <w:shd w:val="clear" w:color="auto" w:fill="auto"/>
          <w:lang w:val="cs-CZ" w:eastAsia="cs-CZ" w:bidi="cs-CZ"/>
        </w:rPr>
        <w:t xml:space="preserve">Zhotovitel je oprávněn nahradit bankovní záruku finanční zárukou, a to složením finančních prostředků ve výši </w:t>
      </w:r>
      <w:r>
        <w:rPr>
          <w:b/>
          <w:bCs/>
          <w:color w:val="000000"/>
          <w:spacing w:val="0"/>
          <w:w w:val="100"/>
          <w:position w:val="0"/>
          <w:sz w:val="22"/>
          <w:szCs w:val="22"/>
          <w:shd w:val="clear" w:color="auto" w:fill="auto"/>
          <w:lang w:val="cs-CZ" w:eastAsia="cs-CZ" w:bidi="cs-CZ"/>
        </w:rPr>
        <w:t xml:space="preserve">5 % </w:t>
      </w:r>
      <w:r>
        <w:rPr>
          <w:color w:val="000000"/>
          <w:spacing w:val="0"/>
          <w:w w:val="100"/>
          <w:position w:val="0"/>
          <w:sz w:val="22"/>
          <w:szCs w:val="22"/>
          <w:shd w:val="clear" w:color="auto" w:fill="auto"/>
          <w:lang w:val="cs-CZ" w:eastAsia="cs-CZ" w:bidi="cs-CZ"/>
        </w:rPr>
        <w:t xml:space="preserve">z celkové ceny díla bez DPH dle čl. </w:t>
      </w:r>
      <w:r>
        <w:rPr>
          <w:b/>
          <w:bCs/>
          <w:color w:val="000000"/>
          <w:spacing w:val="0"/>
          <w:w w:val="100"/>
          <w:position w:val="0"/>
          <w:sz w:val="22"/>
          <w:szCs w:val="22"/>
          <w:shd w:val="clear" w:color="auto" w:fill="auto"/>
          <w:lang w:val="cs-CZ" w:eastAsia="cs-CZ" w:bidi="cs-CZ"/>
        </w:rPr>
        <w:t xml:space="preserve">V., bod 5.1 </w:t>
      </w:r>
      <w:r>
        <w:rPr>
          <w:color w:val="000000"/>
          <w:spacing w:val="0"/>
          <w:w w:val="100"/>
          <w:position w:val="0"/>
          <w:sz w:val="22"/>
          <w:szCs w:val="22"/>
          <w:shd w:val="clear" w:color="auto" w:fill="auto"/>
          <w:lang w:val="cs-CZ" w:eastAsia="cs-CZ" w:bidi="cs-CZ"/>
        </w:rPr>
        <w:t>těchto OP na bankovní účet Objednatele.</w:t>
      </w:r>
      <w:bookmarkEnd w:id="92"/>
    </w:p>
    <w:p>
      <w:pPr>
        <w:pStyle w:val="Style23"/>
        <w:keepNext w:val="0"/>
        <w:keepLines w:val="0"/>
        <w:widowControl w:val="0"/>
        <w:numPr>
          <w:ilvl w:val="0"/>
          <w:numId w:val="431"/>
        </w:numPr>
        <w:shd w:val="clear" w:color="auto" w:fill="auto"/>
        <w:tabs>
          <w:tab w:pos="484" w:val="left"/>
        </w:tabs>
        <w:bidi w:val="0"/>
        <w:spacing w:before="0" w:after="260" w:line="216" w:lineRule="auto"/>
        <w:ind w:left="0" w:right="0" w:firstLine="0"/>
        <w:jc w:val="center"/>
        <w:rPr>
          <w:sz w:val="24"/>
          <w:szCs w:val="24"/>
        </w:rPr>
      </w:pPr>
      <w:r>
        <w:rPr>
          <w:b/>
          <w:bCs/>
          <w:color w:val="000000"/>
          <w:spacing w:val="0"/>
          <w:w w:val="100"/>
          <w:position w:val="0"/>
          <w:sz w:val="24"/>
          <w:szCs w:val="24"/>
          <w:u w:val="single"/>
          <w:shd w:val="clear" w:color="auto" w:fill="auto"/>
          <w:lang w:val="cs-CZ" w:eastAsia="cs-CZ" w:bidi="cs-CZ"/>
        </w:rPr>
        <w:t>Odkazy na obchodní firmy</w:t>
      </w:r>
    </w:p>
    <w:p>
      <w:pPr>
        <w:pStyle w:val="Style23"/>
        <w:keepNext w:val="0"/>
        <w:keepLines w:val="0"/>
        <w:widowControl w:val="0"/>
        <w:numPr>
          <w:ilvl w:val="0"/>
          <w:numId w:val="441"/>
        </w:numPr>
        <w:shd w:val="clear" w:color="auto" w:fill="auto"/>
        <w:tabs>
          <w:tab w:pos="577"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nebo může Zhotovitel použít také i jiné materiály, jiné technické a technologické postupy a řešení, která jsou však kvalitativně, technicky a technologicky stejná, obdobná nebo lepší, než řešení na něž Objednatel odkazuje v rámci projektových dokumentací, technických dokumentací, soupisů stavebních prací, dodávek a služeb s výkazy výměr a dalších dokumentů potřebných pro zhotovení díla.</w:t>
      </w:r>
    </w:p>
    <w:p>
      <w:pPr>
        <w:pStyle w:val="Style23"/>
        <w:keepNext w:val="0"/>
        <w:keepLines w:val="0"/>
        <w:widowControl w:val="0"/>
        <w:numPr>
          <w:ilvl w:val="0"/>
          <w:numId w:val="441"/>
        </w:numPr>
        <w:shd w:val="clear" w:color="auto" w:fill="auto"/>
        <w:tabs>
          <w:tab w:pos="577" w:val="left"/>
        </w:tabs>
        <w:bidi w:val="0"/>
        <w:spacing w:before="0" w:after="480" w:line="240" w:lineRule="auto"/>
        <w:ind w:left="0" w:right="0" w:firstLine="0"/>
        <w:jc w:val="both"/>
        <w:rPr>
          <w:sz w:val="22"/>
          <w:szCs w:val="22"/>
        </w:rPr>
      </w:pPr>
      <w:bookmarkStart w:id="93" w:name="bookmark93"/>
      <w:r>
        <w:rPr>
          <w:color w:val="000000"/>
          <w:spacing w:val="0"/>
          <w:w w:val="100"/>
          <w:position w:val="0"/>
          <w:sz w:val="22"/>
          <w:szCs w:val="22"/>
          <w:shd w:val="clear" w:color="auto" w:fill="auto"/>
          <w:lang w:val="cs-CZ" w:eastAsia="cs-CZ" w:bidi="cs-CZ"/>
        </w:rPr>
        <w:t>Odkazy na obchodní firmy uvedené ve Smlouvě nebo v materiálech, na základě níž byla uzavřena tato Smlouva (např. zadávací podmínky) nesmí způsobit Zhotoviteli konkurenční výhodu či jinak diskriminovat ostatní dodavatele existující na relevantním soutěžním trhu.</w:t>
      </w:r>
      <w:bookmarkEnd w:id="93"/>
    </w:p>
    <w:p>
      <w:pPr>
        <w:pStyle w:val="Style23"/>
        <w:keepNext w:val="0"/>
        <w:keepLines w:val="0"/>
        <w:widowControl w:val="0"/>
        <w:numPr>
          <w:ilvl w:val="0"/>
          <w:numId w:val="431"/>
        </w:numPr>
        <w:shd w:val="clear" w:color="auto" w:fill="auto"/>
        <w:tabs>
          <w:tab w:pos="510" w:val="left"/>
        </w:tabs>
        <w:bidi w:val="0"/>
        <w:spacing w:before="0" w:after="260" w:line="216" w:lineRule="auto"/>
        <w:ind w:left="0" w:right="0" w:firstLine="0"/>
        <w:jc w:val="center"/>
        <w:rPr>
          <w:sz w:val="24"/>
          <w:szCs w:val="24"/>
        </w:rPr>
      </w:pPr>
      <w:r>
        <w:rPr>
          <w:b/>
          <w:bCs/>
          <w:color w:val="000000"/>
          <w:spacing w:val="0"/>
          <w:w w:val="100"/>
          <w:position w:val="0"/>
          <w:sz w:val="24"/>
          <w:szCs w:val="24"/>
          <w:u w:val="single"/>
          <w:shd w:val="clear" w:color="auto" w:fill="auto"/>
          <w:lang w:val="cs-CZ" w:eastAsia="cs-CZ" w:bidi="cs-CZ"/>
        </w:rPr>
        <w:t>Závěrečná ustanovení</w:t>
      </w:r>
    </w:p>
    <w:p>
      <w:pPr>
        <w:pStyle w:val="Style23"/>
        <w:keepNext w:val="0"/>
        <w:keepLines w:val="0"/>
        <w:widowControl w:val="0"/>
        <w:numPr>
          <w:ilvl w:val="0"/>
          <w:numId w:val="443"/>
        </w:numPr>
        <w:shd w:val="clear" w:color="auto" w:fill="auto"/>
        <w:tabs>
          <w:tab w:pos="577"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Jakákoliv ústní ujednání při provádění díla, která nejsou písemně potvrzena oprávněnými zástupci obou smluvních stran, jsou právně neúčinná.</w:t>
      </w:r>
    </w:p>
    <w:p>
      <w:pPr>
        <w:pStyle w:val="Style23"/>
        <w:keepNext w:val="0"/>
        <w:keepLines w:val="0"/>
        <w:widowControl w:val="0"/>
        <w:numPr>
          <w:ilvl w:val="0"/>
          <w:numId w:val="443"/>
        </w:numPr>
        <w:shd w:val="clear" w:color="auto" w:fill="auto"/>
        <w:tabs>
          <w:tab w:pos="567"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Smlouvu lze měnit pouze písemnými, vzestupně číslovanými dodatky, podepsanými oprávněnými zástupci obou smluvních stran.</w:t>
      </w:r>
    </w:p>
    <w:p>
      <w:pPr>
        <w:pStyle w:val="Style23"/>
        <w:keepNext w:val="0"/>
        <w:keepLines w:val="0"/>
        <w:widowControl w:val="0"/>
        <w:numPr>
          <w:ilvl w:val="0"/>
          <w:numId w:val="443"/>
        </w:numPr>
        <w:shd w:val="clear" w:color="auto" w:fill="auto"/>
        <w:tabs>
          <w:tab w:pos="567"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Veškerá textová dokumentace, kterou při plnění Smlouvy předává či předkládá Zhotovitel Objednateli anebo naopak, musí být předána či předložena v českém jazyce.</w:t>
      </w:r>
    </w:p>
    <w:p>
      <w:pPr>
        <w:pStyle w:val="Style23"/>
        <w:keepNext w:val="0"/>
        <w:keepLines w:val="0"/>
        <w:widowControl w:val="0"/>
        <w:numPr>
          <w:ilvl w:val="0"/>
          <w:numId w:val="443"/>
        </w:numPr>
        <w:shd w:val="clear" w:color="auto" w:fill="auto"/>
        <w:tabs>
          <w:tab w:pos="577"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Pro výpočet smluvních pokut dle těchto OP je rozhodná cena díla, nebo jeho poměrná část, vždy bez DPH.</w:t>
      </w:r>
    </w:p>
    <w:p>
      <w:pPr>
        <w:pStyle w:val="Style23"/>
        <w:keepNext w:val="0"/>
        <w:keepLines w:val="0"/>
        <w:widowControl w:val="0"/>
        <w:numPr>
          <w:ilvl w:val="0"/>
          <w:numId w:val="443"/>
        </w:numPr>
        <w:shd w:val="clear" w:color="auto" w:fill="auto"/>
        <w:tabs>
          <w:tab w:pos="567"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Písemnosti mezi stranami smluvního vztahu, s jejichž obsahem je spojen vznik, změna nebo zánik práv a povinností upravených Smlouvou (zejména odstoupení od Smlouvy) se doručují do vlastních rukou nebo způsobem a formou dle těchto OP.</w:t>
      </w:r>
    </w:p>
    <w:p>
      <w:pPr>
        <w:pStyle w:val="Style23"/>
        <w:keepNext w:val="0"/>
        <w:keepLines w:val="0"/>
        <w:widowControl w:val="0"/>
        <w:numPr>
          <w:ilvl w:val="0"/>
          <w:numId w:val="443"/>
        </w:numPr>
        <w:shd w:val="clear" w:color="auto" w:fill="auto"/>
        <w:tabs>
          <w:tab w:pos="577" w:val="left"/>
        </w:tabs>
        <w:bidi w:val="0"/>
        <w:spacing w:before="0" w:after="260" w:line="240" w:lineRule="auto"/>
        <w:ind w:left="0" w:right="0" w:firstLine="0"/>
        <w:jc w:val="both"/>
        <w:rPr>
          <w:sz w:val="22"/>
          <w:szCs w:val="22"/>
        </w:rPr>
      </w:pPr>
      <w:r>
        <w:rPr>
          <w:color w:val="000000"/>
          <w:spacing w:val="0"/>
          <w:w w:val="100"/>
          <w:position w:val="0"/>
          <w:sz w:val="22"/>
          <w:szCs w:val="22"/>
          <w:shd w:val="clear" w:color="auto" w:fill="auto"/>
          <w:lang w:val="cs-CZ" w:eastAsia="cs-CZ" w:bidi="cs-CZ"/>
        </w:rPr>
        <w:t>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písemnost - datová zpráva doručena v okamžiku, kdy se do datové schránky přihlásí oprávněná osoba.</w:t>
      </w:r>
    </w:p>
    <w:p>
      <w:pPr>
        <w:pStyle w:val="Style23"/>
        <w:keepNext w:val="0"/>
        <w:keepLines w:val="0"/>
        <w:widowControl w:val="0"/>
        <w:numPr>
          <w:ilvl w:val="0"/>
          <w:numId w:val="443"/>
        </w:numPr>
        <w:shd w:val="clear" w:color="auto" w:fill="auto"/>
        <w:tabs>
          <w:tab w:pos="577" w:val="left"/>
        </w:tabs>
        <w:bidi w:val="0"/>
        <w:spacing w:before="0" w:after="260" w:line="240" w:lineRule="auto"/>
        <w:ind w:left="0" w:right="0" w:firstLine="0"/>
        <w:jc w:val="both"/>
        <w:rPr>
          <w:sz w:val="22"/>
          <w:szCs w:val="22"/>
        </w:rPr>
        <w:sectPr>
          <w:headerReference w:type="default" r:id="rId43"/>
          <w:footerReference w:type="default" r:id="rId44"/>
          <w:footnotePr>
            <w:pos w:val="pageBottom"/>
            <w:numFmt w:val="decimal"/>
            <w:numRestart w:val="continuous"/>
          </w:footnotePr>
          <w:pgSz w:w="11900" w:h="16840"/>
          <w:pgMar w:top="1079" w:left="948" w:right="944" w:bottom="1011" w:header="0" w:footer="3" w:gutter="0"/>
          <w:pgNumType w:start="1"/>
          <w:cols w:space="720"/>
          <w:noEndnote/>
          <w:rtlGutter w:val="0"/>
          <w:docGrid w:linePitch="360"/>
        </w:sectPr>
      </w:pPr>
      <w:r>
        <w:rPr>
          <w:color w:val="000000"/>
          <w:spacing w:val="0"/>
          <w:w w:val="100"/>
          <w:position w:val="0"/>
          <w:sz w:val="22"/>
          <w:szCs w:val="22"/>
          <w:shd w:val="clear" w:color="auto" w:fill="auto"/>
          <w:lang w:val="cs-CZ" w:eastAsia="cs-CZ" w:bidi="cs-CZ"/>
        </w:rPr>
        <w:t>Zhotovitel souhlasí s případným zveřejněním informací o uzavřené Smlouvě dle zákona č. 106/1999 Sb. o svobodném přístupu k informacím, ve znění pozdějších změn. Zhotovitel dále souhlasí se zveřejněním celého textu uzavřené Smlouvy včetně podpisů v informačním systému veřejné správy - Registru smluv.</w:t>
      </w:r>
    </w:p>
    <w:tbl>
      <w:tblPr>
        <w:tblOverlap w:val="never"/>
        <w:jc w:val="center"/>
        <w:tblLayout w:type="fixed"/>
      </w:tblPr>
      <w:tblGrid>
        <w:gridCol w:w="3667"/>
        <w:gridCol w:w="6024"/>
      </w:tblGrid>
      <w:tr>
        <w:trPr>
          <w:trHeight w:val="533" w:hRule="exact"/>
        </w:trPr>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140"/>
              <w:jc w:val="left"/>
              <w:rPr>
                <w:sz w:val="20"/>
                <w:szCs w:val="20"/>
              </w:rPr>
            </w:pPr>
            <w:r>
              <w:rPr>
                <w:rFonts w:ascii="Calibri" w:eastAsia="Calibri" w:hAnsi="Calibri" w:cs="Calibri"/>
                <w:color w:val="000000"/>
                <w:spacing w:val="0"/>
                <w:w w:val="100"/>
                <w:position w:val="0"/>
                <w:sz w:val="20"/>
                <w:szCs w:val="20"/>
                <w:shd w:val="clear" w:color="auto" w:fill="auto"/>
                <w:lang w:val="cs-CZ" w:eastAsia="cs-CZ" w:bidi="cs-CZ"/>
              </w:rPr>
              <w:t>II/128 křiž. I/19 - Černovice</w:t>
            </w:r>
          </w:p>
        </w:tc>
        <w:tc>
          <w:tcPr>
            <w:tcBorders>
              <w:bottom w:val="single" w:sz="4"/>
            </w:tcBorders>
            <w:shd w:val="clear" w:color="auto" w:fill="FFFFFF"/>
            <w:vAlign w:val="top"/>
          </w:tcPr>
          <w:p>
            <w:pPr>
              <w:pStyle w:val="Style6"/>
              <w:keepNext w:val="0"/>
              <w:keepLines w:val="0"/>
              <w:widowControl w:val="0"/>
              <w:shd w:val="clear" w:color="auto" w:fill="auto"/>
              <w:bidi w:val="0"/>
              <w:spacing w:before="0" w:after="0" w:line="240" w:lineRule="auto"/>
              <w:ind w:left="0" w:right="0" w:firstLine="0"/>
              <w:jc w:val="center"/>
              <w:rPr>
                <w:sz w:val="20"/>
                <w:szCs w:val="20"/>
              </w:rPr>
            </w:pPr>
            <w:r>
              <w:rPr>
                <w:rFonts w:ascii="Calibri" w:eastAsia="Calibri" w:hAnsi="Calibri" w:cs="Calibri"/>
                <w:color w:val="000000"/>
                <w:spacing w:val="0"/>
                <w:w w:val="100"/>
                <w:position w:val="0"/>
                <w:sz w:val="20"/>
                <w:szCs w:val="20"/>
                <w:shd w:val="clear" w:color="auto" w:fill="auto"/>
                <w:lang w:val="cs-CZ" w:eastAsia="cs-CZ" w:bidi="cs-CZ"/>
              </w:rPr>
              <w:t xml:space="preserve">Číslo smlouvy objednatele: </w:t>
            </w:r>
            <w:r>
              <w:rPr>
                <w:rFonts w:ascii="Calibri" w:eastAsia="Calibri" w:hAnsi="Calibri" w:cs="Calibri"/>
                <w:b/>
                <w:bCs/>
                <w:color w:val="000000"/>
                <w:spacing w:val="0"/>
                <w:w w:val="100"/>
                <w:position w:val="0"/>
                <w:sz w:val="20"/>
                <w:szCs w:val="20"/>
                <w:shd w:val="clear" w:color="auto" w:fill="auto"/>
                <w:lang w:val="cs-CZ" w:eastAsia="cs-CZ" w:bidi="cs-CZ"/>
              </w:rPr>
              <w:t>P-ST-16-2021</w:t>
            </w:r>
          </w:p>
          <w:p>
            <w:pPr>
              <w:pStyle w:val="Style6"/>
              <w:keepNext w:val="0"/>
              <w:keepLines w:val="0"/>
              <w:widowControl w:val="0"/>
              <w:shd w:val="clear" w:color="auto" w:fill="auto"/>
              <w:bidi w:val="0"/>
              <w:spacing w:before="0" w:after="0" w:line="240" w:lineRule="auto"/>
              <w:ind w:left="0" w:right="0" w:firstLine="0"/>
              <w:jc w:val="center"/>
              <w:rPr>
                <w:sz w:val="20"/>
                <w:szCs w:val="20"/>
              </w:rPr>
            </w:pPr>
            <w:r>
              <w:rPr>
                <w:rFonts w:ascii="Calibri" w:eastAsia="Calibri" w:hAnsi="Calibri" w:cs="Calibri"/>
                <w:color w:val="000000"/>
                <w:spacing w:val="0"/>
                <w:w w:val="100"/>
                <w:position w:val="0"/>
                <w:sz w:val="20"/>
                <w:szCs w:val="20"/>
                <w:shd w:val="clear" w:color="auto" w:fill="auto"/>
                <w:lang w:val="cs-CZ" w:eastAsia="cs-CZ" w:bidi="cs-CZ"/>
              </w:rPr>
              <w:t xml:space="preserve">Číslo smlouvy zhotovitele: </w:t>
            </w:r>
            <w:r>
              <w:rPr>
                <w:rFonts w:ascii="Calibri" w:eastAsia="Calibri" w:hAnsi="Calibri" w:cs="Calibri"/>
                <w:b/>
                <w:bCs/>
                <w:color w:val="000000"/>
                <w:spacing w:val="0"/>
                <w:w w:val="100"/>
                <w:position w:val="0"/>
                <w:sz w:val="20"/>
                <w:szCs w:val="20"/>
                <w:shd w:val="clear" w:color="auto" w:fill="auto"/>
                <w:lang w:val="cs-CZ" w:eastAsia="cs-CZ" w:bidi="cs-CZ"/>
              </w:rPr>
              <w:t>9 - 0490A21</w:t>
            </w:r>
          </w:p>
        </w:tc>
      </w:tr>
    </w:tbl>
    <w:p>
      <w:pPr>
        <w:widowControl w:val="0"/>
        <w:spacing w:after="579" w:line="1" w:lineRule="exact"/>
      </w:pPr>
    </w:p>
    <w:p>
      <w:pPr>
        <w:pStyle w:val="Style90"/>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Údaje, které jsou součástí ujednání a nebudou zveřejněny v Registru smluv</w:t>
      </w:r>
    </w:p>
    <w:p>
      <w:pPr>
        <w:pStyle w:val="Style23"/>
        <w:keepNext w:val="0"/>
        <w:keepLines w:val="0"/>
        <w:widowControl w:val="0"/>
        <w:shd w:val="clear" w:color="auto" w:fill="auto"/>
        <w:bidi w:val="0"/>
        <w:spacing w:before="0" w:after="0" w:line="240" w:lineRule="auto"/>
        <w:ind w:left="0" w:right="0" w:firstLine="260"/>
        <w:jc w:val="left"/>
        <w:rPr>
          <w:sz w:val="24"/>
          <w:szCs w:val="24"/>
        </w:rPr>
      </w:pPr>
      <w:r>
        <w:rPr>
          <w:b/>
          <w:bCs/>
          <w:color w:val="000000"/>
          <w:spacing w:val="0"/>
          <w:w w:val="100"/>
          <w:position w:val="0"/>
          <w:sz w:val="24"/>
          <w:szCs w:val="24"/>
          <w:shd w:val="clear" w:color="auto" w:fill="auto"/>
          <w:lang w:val="cs-CZ" w:eastAsia="cs-CZ" w:bidi="cs-CZ"/>
        </w:rPr>
        <w:t>Objednatel:</w:t>
      </w:r>
    </w:p>
    <w:p>
      <w:pPr>
        <w:pStyle w:val="Style23"/>
        <w:keepNext w:val="0"/>
        <w:keepLines w:val="0"/>
        <w:widowControl w:val="0"/>
        <w:shd w:val="clear" w:color="auto" w:fill="auto"/>
        <w:bidi w:val="0"/>
        <w:spacing w:before="0" w:after="0" w:line="230" w:lineRule="auto"/>
        <w:ind w:left="0" w:right="0" w:firstLine="260"/>
        <w:jc w:val="left"/>
        <w:rPr>
          <w:sz w:val="24"/>
          <w:szCs w:val="24"/>
        </w:rPr>
      </w:pPr>
      <w:r>
        <w:rPr>
          <w:b/>
          <w:bCs/>
          <w:color w:val="000000"/>
          <w:spacing w:val="0"/>
          <w:w w:val="100"/>
          <w:position w:val="0"/>
          <w:sz w:val="24"/>
          <w:szCs w:val="24"/>
          <w:shd w:val="clear" w:color="auto" w:fill="auto"/>
          <w:lang w:val="cs-CZ" w:eastAsia="cs-CZ" w:bidi="cs-CZ"/>
        </w:rPr>
        <w:t>Krajská správa a údržba silnic Vysočiny, příspěvková organizace</w:t>
      </w:r>
    </w:p>
    <w:p>
      <w:pPr>
        <w:pStyle w:val="Style23"/>
        <w:keepNext w:val="0"/>
        <w:keepLines w:val="0"/>
        <w:widowControl w:val="0"/>
        <w:shd w:val="clear" w:color="auto" w:fill="auto"/>
        <w:bidi w:val="0"/>
        <w:spacing w:before="0" w:after="280" w:line="240" w:lineRule="auto"/>
        <w:ind w:left="0" w:right="0" w:firstLine="260"/>
        <w:jc w:val="left"/>
        <w:rPr>
          <w:sz w:val="24"/>
          <w:szCs w:val="24"/>
        </w:rPr>
      </w:pPr>
      <w:r>
        <w:rPr>
          <w:color w:val="000000"/>
          <w:spacing w:val="0"/>
          <w:w w:val="100"/>
          <w:position w:val="0"/>
          <w:sz w:val="24"/>
          <w:szCs w:val="24"/>
          <w:shd w:val="clear" w:color="auto" w:fill="auto"/>
          <w:lang w:val="cs-CZ" w:eastAsia="cs-CZ" w:bidi="cs-CZ"/>
        </w:rPr>
        <w:t>Číslo účtu:</w:t>
      </w:r>
    </w:p>
    <w:p>
      <w:pPr>
        <w:pStyle w:val="Style23"/>
        <w:keepNext w:val="0"/>
        <w:keepLines w:val="0"/>
        <w:widowControl w:val="0"/>
        <w:shd w:val="clear" w:color="auto" w:fill="auto"/>
        <w:bidi w:val="0"/>
        <w:spacing w:before="0" w:after="0" w:line="240" w:lineRule="auto"/>
        <w:ind w:left="0" w:right="0" w:firstLine="260"/>
        <w:jc w:val="left"/>
        <w:rPr>
          <w:sz w:val="24"/>
          <w:szCs w:val="24"/>
        </w:rPr>
      </w:pPr>
      <w:r>
        <w:rPr>
          <w:color w:val="000000"/>
          <w:spacing w:val="0"/>
          <w:w w:val="100"/>
          <w:position w:val="0"/>
          <w:sz w:val="24"/>
          <w:szCs w:val="24"/>
          <w:shd w:val="clear" w:color="auto" w:fill="auto"/>
          <w:lang w:val="cs-CZ" w:eastAsia="cs-CZ" w:bidi="cs-CZ"/>
        </w:rPr>
        <w:t>Osoby pověřené jednat jménem objednatele ve věcech</w:t>
      </w:r>
    </w:p>
    <w:p>
      <w:pPr>
        <w:pStyle w:val="Style23"/>
        <w:keepNext w:val="0"/>
        <w:keepLines w:val="0"/>
        <w:widowControl w:val="0"/>
        <w:shd w:val="clear" w:color="auto" w:fill="auto"/>
        <w:bidi w:val="0"/>
        <w:spacing w:before="0" w:after="580" w:line="240" w:lineRule="auto"/>
        <w:ind w:left="0" w:right="0" w:firstLine="260"/>
        <w:jc w:val="left"/>
        <w:rPr>
          <w:sz w:val="24"/>
          <w:szCs w:val="24"/>
        </w:rPr>
      </w:pPr>
      <w:r>
        <w:rPr>
          <w:color w:val="000000"/>
          <w:spacing w:val="0"/>
          <w:w w:val="100"/>
          <w:position w:val="0"/>
          <w:sz w:val="24"/>
          <w:szCs w:val="24"/>
          <w:shd w:val="clear" w:color="auto" w:fill="auto"/>
          <w:lang w:val="cs-CZ" w:eastAsia="cs-CZ" w:bidi="cs-CZ"/>
        </w:rPr>
        <w:t>Technických:</w:t>
      </w:r>
    </w:p>
    <w:p>
      <w:pPr>
        <w:pStyle w:val="Style23"/>
        <w:keepNext w:val="0"/>
        <w:keepLines w:val="0"/>
        <w:widowControl w:val="0"/>
        <w:shd w:val="clear" w:color="auto" w:fill="auto"/>
        <w:bidi w:val="0"/>
        <w:spacing w:before="0" w:after="280" w:line="240" w:lineRule="auto"/>
        <w:ind w:left="0" w:right="0" w:firstLine="260"/>
        <w:jc w:val="left"/>
        <w:rPr>
          <w:sz w:val="24"/>
          <w:szCs w:val="24"/>
        </w:rPr>
      </w:pPr>
      <w:r>
        <w:rPr>
          <w:color w:val="000000"/>
          <w:spacing w:val="0"/>
          <w:w w:val="100"/>
          <w:position w:val="0"/>
          <w:sz w:val="24"/>
          <w:szCs w:val="24"/>
          <w:shd w:val="clear" w:color="auto" w:fill="auto"/>
          <w:lang w:val="cs-CZ" w:eastAsia="cs-CZ" w:bidi="cs-CZ"/>
        </w:rPr>
        <w:t>Technický dozor:</w:t>
      </w:r>
    </w:p>
    <w:p>
      <w:pPr>
        <w:pStyle w:val="Style23"/>
        <w:keepNext w:val="0"/>
        <w:keepLines w:val="0"/>
        <w:widowControl w:val="0"/>
        <w:shd w:val="clear" w:color="auto" w:fill="auto"/>
        <w:bidi w:val="0"/>
        <w:spacing w:before="0" w:after="1780" w:line="240" w:lineRule="auto"/>
        <w:ind w:left="0" w:right="0" w:firstLine="260"/>
        <w:jc w:val="left"/>
        <w:rPr>
          <w:sz w:val="24"/>
          <w:szCs w:val="24"/>
        </w:rPr>
      </w:pPr>
      <w:r>
        <w:rPr>
          <w:color w:val="000000"/>
          <w:spacing w:val="0"/>
          <w:w w:val="100"/>
          <w:position w:val="0"/>
          <w:sz w:val="24"/>
          <w:szCs w:val="24"/>
          <w:shd w:val="clear" w:color="auto" w:fill="auto"/>
          <w:lang w:val="cs-CZ" w:eastAsia="cs-CZ" w:bidi="cs-CZ"/>
        </w:rPr>
        <w:t>Koordinátor BOZP:</w:t>
      </w:r>
    </w:p>
    <w:p>
      <w:pPr>
        <w:pStyle w:val="Style23"/>
        <w:keepNext w:val="0"/>
        <w:keepLines w:val="0"/>
        <w:widowControl w:val="0"/>
        <w:shd w:val="clear" w:color="auto" w:fill="auto"/>
        <w:bidi w:val="0"/>
        <w:spacing w:before="0" w:after="0" w:line="240" w:lineRule="auto"/>
        <w:ind w:left="0" w:right="0" w:firstLine="260"/>
        <w:jc w:val="left"/>
        <w:rPr>
          <w:sz w:val="24"/>
          <w:szCs w:val="24"/>
        </w:rPr>
      </w:pPr>
      <w:r>
        <w:rPr>
          <w:b/>
          <w:bCs/>
          <w:color w:val="000000"/>
          <w:spacing w:val="0"/>
          <w:w w:val="100"/>
          <w:position w:val="0"/>
          <w:sz w:val="24"/>
          <w:szCs w:val="24"/>
          <w:shd w:val="clear" w:color="auto" w:fill="auto"/>
          <w:lang w:val="cs-CZ" w:eastAsia="cs-CZ" w:bidi="cs-CZ"/>
        </w:rPr>
        <w:t>Zhotovitel:</w:t>
      </w:r>
    </w:p>
    <w:p>
      <w:pPr>
        <w:pStyle w:val="Style23"/>
        <w:keepNext w:val="0"/>
        <w:keepLines w:val="0"/>
        <w:widowControl w:val="0"/>
        <w:shd w:val="clear" w:color="auto" w:fill="auto"/>
        <w:bidi w:val="0"/>
        <w:spacing w:before="0" w:after="0" w:line="240" w:lineRule="auto"/>
        <w:ind w:left="0" w:right="0" w:firstLine="260"/>
        <w:jc w:val="left"/>
        <w:rPr>
          <w:sz w:val="24"/>
          <w:szCs w:val="24"/>
        </w:rPr>
      </w:pPr>
      <w:r>
        <w:rPr>
          <w:b/>
          <w:bCs/>
          <w:color w:val="000000"/>
          <w:spacing w:val="0"/>
          <w:w w:val="100"/>
          <w:position w:val="0"/>
          <w:sz w:val="24"/>
          <w:szCs w:val="24"/>
          <w:shd w:val="clear" w:color="auto" w:fill="auto"/>
          <w:lang w:val="cs-CZ" w:eastAsia="cs-CZ" w:bidi="cs-CZ"/>
        </w:rPr>
        <w:t>PORR a.s.</w:t>
      </w:r>
    </w:p>
    <w:p>
      <w:pPr>
        <w:pStyle w:val="Style23"/>
        <w:keepNext w:val="0"/>
        <w:keepLines w:val="0"/>
        <w:widowControl w:val="0"/>
        <w:shd w:val="clear" w:color="auto" w:fill="auto"/>
        <w:bidi w:val="0"/>
        <w:spacing w:before="0" w:after="280" w:line="240" w:lineRule="auto"/>
        <w:ind w:left="0" w:right="0" w:firstLine="260"/>
        <w:jc w:val="left"/>
        <w:rPr>
          <w:sz w:val="24"/>
          <w:szCs w:val="24"/>
        </w:rPr>
      </w:pPr>
      <w:r>
        <w:rPr>
          <w:color w:val="000000"/>
          <w:spacing w:val="0"/>
          <w:w w:val="100"/>
          <w:position w:val="0"/>
          <w:sz w:val="24"/>
          <w:szCs w:val="24"/>
          <w:shd w:val="clear" w:color="auto" w:fill="auto"/>
          <w:lang w:val="cs-CZ" w:eastAsia="cs-CZ" w:bidi="cs-CZ"/>
        </w:rPr>
        <w:t>Číslo účtu:</w:t>
      </w:r>
    </w:p>
    <w:p>
      <w:pPr>
        <w:pStyle w:val="Style23"/>
        <w:keepNext w:val="0"/>
        <w:keepLines w:val="0"/>
        <w:widowControl w:val="0"/>
        <w:shd w:val="clear" w:color="auto" w:fill="auto"/>
        <w:bidi w:val="0"/>
        <w:spacing w:before="0" w:after="860" w:line="240" w:lineRule="auto"/>
        <w:ind w:left="0" w:right="0" w:firstLine="260"/>
        <w:jc w:val="left"/>
        <w:rPr>
          <w:sz w:val="24"/>
          <w:szCs w:val="24"/>
        </w:rPr>
      </w:pPr>
      <w:r>
        <w:rPr>
          <w:color w:val="000000"/>
          <w:spacing w:val="0"/>
          <w:w w:val="100"/>
          <w:position w:val="0"/>
          <w:sz w:val="24"/>
          <w:szCs w:val="24"/>
          <w:shd w:val="clear" w:color="auto" w:fill="auto"/>
          <w:lang w:val="cs-CZ" w:eastAsia="cs-CZ" w:bidi="cs-CZ"/>
        </w:rPr>
        <w:t>Osoby pověřené jednat jménem zhotovitele ve věcech technických</w:t>
      </w:r>
    </w:p>
    <w:p>
      <w:pPr>
        <w:pStyle w:val="Style23"/>
        <w:keepNext w:val="0"/>
        <w:keepLines w:val="0"/>
        <w:widowControl w:val="0"/>
        <w:shd w:val="clear" w:color="auto" w:fill="auto"/>
        <w:bidi w:val="0"/>
        <w:spacing w:before="0" w:after="280" w:line="240" w:lineRule="auto"/>
        <w:ind w:left="0" w:right="0" w:firstLine="260"/>
        <w:jc w:val="left"/>
        <w:rPr>
          <w:sz w:val="24"/>
          <w:szCs w:val="24"/>
        </w:rPr>
      </w:pPr>
      <w:r>
        <w:rPr>
          <w:color w:val="000000"/>
          <w:spacing w:val="0"/>
          <w:w w:val="100"/>
          <w:position w:val="0"/>
          <w:sz w:val="24"/>
          <w:szCs w:val="24"/>
          <w:shd w:val="clear" w:color="auto" w:fill="auto"/>
          <w:lang w:val="cs-CZ" w:eastAsia="cs-CZ" w:bidi="cs-CZ"/>
        </w:rPr>
        <w:t>Stavbyvedoucí:</w:t>
      </w:r>
    </w:p>
    <w:p>
      <w:pPr>
        <w:pStyle w:val="Style23"/>
        <w:keepNext w:val="0"/>
        <w:keepLines w:val="0"/>
        <w:widowControl w:val="0"/>
        <w:shd w:val="clear" w:color="auto" w:fill="auto"/>
        <w:bidi w:val="0"/>
        <w:spacing w:before="0" w:after="0" w:line="240" w:lineRule="auto"/>
        <w:ind w:left="0" w:right="0" w:firstLine="260"/>
        <w:jc w:val="left"/>
        <w:rPr>
          <w:sz w:val="24"/>
          <w:szCs w:val="24"/>
        </w:rPr>
      </w:pPr>
      <w:r>
        <w:rPr>
          <w:color w:val="000000"/>
          <w:spacing w:val="0"/>
          <w:w w:val="100"/>
          <w:position w:val="0"/>
          <w:sz w:val="24"/>
          <w:szCs w:val="24"/>
          <w:shd w:val="clear" w:color="auto" w:fill="auto"/>
          <w:lang w:val="cs-CZ" w:eastAsia="cs-CZ" w:bidi="cs-CZ"/>
        </w:rPr>
        <w:t>Autorizovaná osoba:</w:t>
      </w:r>
    </w:p>
    <w:sectPr>
      <w:headerReference w:type="default" r:id="rId45"/>
      <w:footerReference w:type="default" r:id="rId46"/>
      <w:footnotePr>
        <w:pos w:val="pageBottom"/>
        <w:numFmt w:val="decimal"/>
        <w:numRestart w:val="continuous"/>
      </w:footnotePr>
      <w:pgSz w:w="11900" w:h="16840"/>
      <w:pgMar w:top="951" w:left="951" w:right="941" w:bottom="951" w:header="523" w:footer="3" w:gutter="0"/>
      <w:pgNumType w:start="79"/>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3450590</wp:posOffset>
              </wp:positionH>
              <wp:positionV relativeFrom="page">
                <wp:posOffset>10220325</wp:posOffset>
              </wp:positionV>
              <wp:extent cx="655320" cy="113030"/>
              <wp:wrapNone/>
              <wp:docPr id="6" name="Shape 6"/>
              <a:graphic xmlns:a="http://schemas.openxmlformats.org/drawingml/2006/main">
                <a:graphicData uri="http://schemas.microsoft.com/office/word/2010/wordprocessingShape">
                  <wps:wsp>
                    <wps:cNvSpPr txBox="1"/>
                    <wps:spPr>
                      <a:xfrm>
                        <a:ext cx="655320" cy="1130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z 7</w:t>
                          </w:r>
                        </w:p>
                      </w:txbxContent>
                    </wps:txbx>
                    <wps:bodyPr wrap="none" lIns="0" tIns="0" rIns="0" bIns="0">
                      <a:spAutoFit/>
                    </wps:bodyPr>
                  </wps:wsp>
                </a:graphicData>
              </a:graphic>
            </wp:anchor>
          </w:drawing>
        </mc:Choice>
        <mc:Fallback>
          <w:pict>
            <v:shape id="_x0000_s1032" type="#_x0000_t202" style="position:absolute;margin-left:271.69999999999999pt;margin-top:804.75pt;width:51.600000000000001pt;height:8.9000000000000004pt;z-index:-188744059;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z 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768350</wp:posOffset>
              </wp:positionH>
              <wp:positionV relativeFrom="page">
                <wp:posOffset>10175875</wp:posOffset>
              </wp:positionV>
              <wp:extent cx="6019800" cy="0"/>
              <wp:wrapNone/>
              <wp:docPr id="8" name="Shape 8"/>
              <a:graphic xmlns:a="http://schemas.openxmlformats.org/drawingml/2006/main">
                <a:graphicData uri="http://schemas.microsoft.com/office/word/2010/wordprocessingShape">
                  <wps:wsp>
                    <wps:cNvCnPr/>
                    <wps:spPr>
                      <a:xfrm>
                        <a:ext cx="6019800" cy="0"/>
                      </a:xfrm>
                      <a:prstGeom prst="straightConnector1"/>
                      <a:ln w="12700">
                        <a:solidFill/>
                      </a:ln>
                    </wps:spPr>
                    <wps:bodyPr/>
                  </wps:wsp>
                </a:graphicData>
              </a:graphic>
            </wp:anchor>
          </w:drawing>
        </mc:Choice>
        <mc:Fallback>
          <w:pict>
            <v:shape o:spt="32" o:oned="true" path="m,l21600,21600e" style="position:absolute;margin-left:60.5pt;margin-top:801.25pt;width:474.pt;height:0;z-index:-251658240;mso-position-horizontal-relative:page;mso-position-vertical-relative:page">
              <v:stroke weight="1.pt"/>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1033145</wp:posOffset>
              </wp:positionH>
              <wp:positionV relativeFrom="page">
                <wp:posOffset>9178290</wp:posOffset>
              </wp:positionV>
              <wp:extent cx="588010" cy="52070"/>
              <wp:wrapNone/>
              <wp:docPr id="83" name="Shape 83"/>
              <a:graphic xmlns:a="http://schemas.openxmlformats.org/drawingml/2006/main">
                <a:graphicData uri="http://schemas.microsoft.com/office/word/2010/wordprocessingShape">
                  <wps:wsp>
                    <wps:cNvSpPr txBox="1"/>
                    <wps:spPr>
                      <a:xfrm>
                        <a:ext cx="588010" cy="52070"/>
                      </a:xfrm>
                      <a:prstGeom prst="rect"/>
                      <a:noFill/>
                    </wps:spPr>
                    <wps:txbx>
                      <w:txbxContent>
                        <w:p>
                          <w:pPr>
                            <w:pStyle w:val="Style62"/>
                            <w:keepNext w:val="0"/>
                            <w:keepLines w:val="0"/>
                            <w:widowControl w:val="0"/>
                            <w:shd w:val="clear" w:color="auto" w:fill="auto"/>
                            <w:tabs>
                              <w:tab w:pos="926"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14</w:t>
                            <w:tab/>
                            <w:t>915111</w:t>
                          </w:r>
                        </w:p>
                      </w:txbxContent>
                    </wps:txbx>
                    <wps:bodyPr lIns="0" tIns="0" rIns="0" bIns="0">
                      <a:spAutoFit/>
                    </wps:bodyPr>
                  </wps:wsp>
                </a:graphicData>
              </a:graphic>
            </wp:anchor>
          </w:drawing>
        </mc:Choice>
        <mc:Fallback>
          <w:pict>
            <v:shape id="_x0000_s1109" type="#_x0000_t202" style="position:absolute;margin-left:81.349999999999994pt;margin-top:722.70000000000005pt;width:46.299999999999997pt;height:4.0999999999999996pt;z-index:-188744031;mso-wrap-distance-left:0;mso-wrap-distance-right:0;mso-position-horizontal-relative:page;mso-position-vertical-relative:page" wrapcoords="0 0" filled="f" stroked="f">
              <v:textbox style="mso-fit-shape-to-text:t" inset="0,0,0,0">
                <w:txbxContent>
                  <w:p>
                    <w:pPr>
                      <w:pStyle w:val="Style62"/>
                      <w:keepNext w:val="0"/>
                      <w:keepLines w:val="0"/>
                      <w:widowControl w:val="0"/>
                      <w:shd w:val="clear" w:color="auto" w:fill="auto"/>
                      <w:tabs>
                        <w:tab w:pos="926"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14</w:t>
                      <w:tab/>
                      <w:t>915111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682625</wp:posOffset>
              </wp:positionH>
              <wp:positionV relativeFrom="page">
                <wp:posOffset>9078595</wp:posOffset>
              </wp:positionV>
              <wp:extent cx="6150610" cy="0"/>
              <wp:wrapNone/>
              <wp:docPr id="85" name="Shape 85"/>
              <a:graphic xmlns:a="http://schemas.openxmlformats.org/drawingml/2006/main">
                <a:graphicData uri="http://schemas.microsoft.com/office/word/2010/wordprocessingShape">
                  <wps:wsp>
                    <wps:cNvCnPr/>
                    <wps:spPr>
                      <a:xfrm>
                        <a:ext cx="6150610" cy="0"/>
                      </a:xfrm>
                      <a:prstGeom prst="straightConnector1"/>
                      <a:ln w="12700">
                        <a:solidFill/>
                      </a:ln>
                    </wps:spPr>
                    <wps:bodyPr/>
                  </wps:wsp>
                </a:graphicData>
              </a:graphic>
            </wp:anchor>
          </w:drawing>
        </mc:Choice>
        <mc:Fallback>
          <w:pict>
            <v:shape o:spt="32" o:oned="true" path="m,l21600,21600e" style="position:absolute;margin-left:53.75pt;margin-top:714.85000000000002pt;width:484.30000000000001pt;height:0;z-index:-251658240;mso-position-horizontal-relative:page;mso-position-vertical-relative:page">
              <v:stroke weight="1.pt"/>
            </v:shape>
          </w:pict>
        </mc:Fallback>
      </mc:AlternateContent>
    </w: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2021205</wp:posOffset>
              </wp:positionH>
              <wp:positionV relativeFrom="page">
                <wp:posOffset>9098915</wp:posOffset>
              </wp:positionV>
              <wp:extent cx="1017905" cy="67310"/>
              <wp:wrapNone/>
              <wp:docPr id="127" name="Shape 127"/>
              <a:graphic xmlns:a="http://schemas.openxmlformats.org/drawingml/2006/main">
                <a:graphicData uri="http://schemas.microsoft.com/office/word/2010/wordprocessingShape">
                  <wps:wsp>
                    <wps:cNvSpPr txBox="1"/>
                    <wps:spPr>
                      <a:xfrm>
                        <a:ext cx="1017905" cy="67310"/>
                      </a:xfrm>
                      <a:prstGeom prst="rect"/>
                      <a:noFill/>
                    </wps:spPr>
                    <wps:txbx>
                      <w:txbxContent>
                        <w:p>
                          <w:pPr>
                            <w:pStyle w:val="Style62"/>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i/>
                              <w:iCs/>
                              <w:color w:val="000000"/>
                              <w:spacing w:val="0"/>
                              <w:w w:val="100"/>
                              <w:position w:val="0"/>
                              <w:sz w:val="10"/>
                              <w:szCs w:val="10"/>
                              <w:shd w:val="clear" w:color="auto" w:fill="auto"/>
                              <w:lang w:val="cs-CZ" w:eastAsia="cs-CZ" w:bidi="cs-CZ"/>
                            </w:rPr>
                            <w:t>- skluz pod most; 6,0*0,5=3,000 [A]</w:t>
                          </w:r>
                        </w:p>
                      </w:txbxContent>
                    </wps:txbx>
                    <wps:bodyPr wrap="none" lIns="0" tIns="0" rIns="0" bIns="0">
                      <a:spAutoFit/>
                    </wps:bodyPr>
                  </wps:wsp>
                </a:graphicData>
              </a:graphic>
            </wp:anchor>
          </w:drawing>
        </mc:Choice>
        <mc:Fallback>
          <w:pict>
            <v:shape id="_x0000_s1153" type="#_x0000_t202" style="position:absolute;margin-left:159.15000000000001pt;margin-top:716.45000000000005pt;width:80.150000000000006pt;height:5.2999999999999998pt;z-index:-188744027;mso-wrap-style:none;mso-wrap-distance-left:0;mso-wrap-distance-right:0;mso-position-horizontal-relative:page;mso-position-vertical-relative:page" wrapcoords="0 0" filled="f" stroked="f">
              <v:textbox style="mso-fit-shape-to-text:t" inset="0,0,0,0">
                <w:txbxContent>
                  <w:p>
                    <w:pPr>
                      <w:pStyle w:val="Style62"/>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i/>
                        <w:iCs/>
                        <w:color w:val="000000"/>
                        <w:spacing w:val="0"/>
                        <w:w w:val="100"/>
                        <w:position w:val="0"/>
                        <w:sz w:val="10"/>
                        <w:szCs w:val="10"/>
                        <w:shd w:val="clear" w:color="auto" w:fill="auto"/>
                        <w:lang w:val="cs-CZ" w:eastAsia="cs-CZ" w:bidi="cs-CZ"/>
                      </w:rPr>
                      <w:t>- skluz pod most; 6,0*0,5=3,000 [A]</w:t>
                    </w:r>
                  </w:p>
                </w:txbxContent>
              </v:textbox>
              <w10:wrap anchorx="page" anchory="page"/>
            </v:shape>
          </w:pict>
        </mc:Fallback>
      </mc:AlternateContent>
    </w: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1029970</wp:posOffset>
              </wp:positionH>
              <wp:positionV relativeFrom="page">
                <wp:posOffset>9424670</wp:posOffset>
              </wp:positionV>
              <wp:extent cx="624840" cy="69850"/>
              <wp:wrapNone/>
              <wp:docPr id="134" name="Shape 134"/>
              <a:graphic xmlns:a="http://schemas.openxmlformats.org/drawingml/2006/main">
                <a:graphicData uri="http://schemas.microsoft.com/office/word/2010/wordprocessingShape">
                  <wps:wsp>
                    <wps:cNvSpPr txBox="1"/>
                    <wps:spPr>
                      <a:xfrm>
                        <a:ext cx="624840" cy="69850"/>
                      </a:xfrm>
                      <a:prstGeom prst="rect"/>
                      <a:noFill/>
                    </wps:spPr>
                    <wps:txbx>
                      <w:txbxContent>
                        <w:p>
                          <w:pPr>
                            <w:pStyle w:val="Style62"/>
                            <w:keepNext w:val="0"/>
                            <w:keepLines w:val="0"/>
                            <w:widowControl w:val="0"/>
                            <w:shd w:val="clear" w:color="auto" w:fill="auto"/>
                            <w:tabs>
                              <w:tab w:pos="955"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52|</w:t>
                            <w:tab/>
                            <w:t>948901</w:t>
                          </w:r>
                        </w:p>
                      </w:txbxContent>
                    </wps:txbx>
                    <wps:bodyPr lIns="0" tIns="0" rIns="0" bIns="0">
                      <a:spAutoFit/>
                    </wps:bodyPr>
                  </wps:wsp>
                </a:graphicData>
              </a:graphic>
            </wp:anchor>
          </w:drawing>
        </mc:Choice>
        <mc:Fallback>
          <w:pict>
            <v:shape id="_x0000_s1160" type="#_x0000_t202" style="position:absolute;margin-left:81.099999999999994pt;margin-top:742.10000000000002pt;width:49.200000000000003pt;height:5.5pt;z-index:-188744021;mso-wrap-distance-left:0;mso-wrap-distance-right:0;mso-position-horizontal-relative:page;mso-position-vertical-relative:page" wrapcoords="0 0" filled="f" stroked="f">
              <v:textbox style="mso-fit-shape-to-text:t" inset="0,0,0,0">
                <w:txbxContent>
                  <w:p>
                    <w:pPr>
                      <w:pStyle w:val="Style62"/>
                      <w:keepNext w:val="0"/>
                      <w:keepLines w:val="0"/>
                      <w:widowControl w:val="0"/>
                      <w:shd w:val="clear" w:color="auto" w:fill="auto"/>
                      <w:tabs>
                        <w:tab w:pos="955"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52|</w:t>
                      <w:tab/>
                      <w:t>948901</w:t>
                    </w:r>
                  </w:p>
                </w:txbxContent>
              </v:textbox>
              <w10:wrap anchorx="page" anchory="page"/>
            </v:shape>
          </w:pict>
        </mc:Fallback>
      </mc:AlternateContent>
    </w:r>
    <w:r>
      <mc:AlternateContent>
        <mc:Choice Requires="wps">
          <w:drawing>
            <wp:anchor distT="0" distB="0" distL="0" distR="0" simplePos="0" relativeHeight="62914734" behindDoc="1" locked="0" layoutInCell="1" allowOverlap="1">
              <wp:simplePos x="0" y="0"/>
              <wp:positionH relativeFrom="page">
                <wp:posOffset>5214620</wp:posOffset>
              </wp:positionH>
              <wp:positionV relativeFrom="page">
                <wp:posOffset>9424670</wp:posOffset>
              </wp:positionV>
              <wp:extent cx="1447800" cy="67310"/>
              <wp:wrapNone/>
              <wp:docPr id="136" name="Shape 136"/>
              <a:graphic xmlns:a="http://schemas.openxmlformats.org/drawingml/2006/main">
                <a:graphicData uri="http://schemas.microsoft.com/office/word/2010/wordprocessingShape">
                  <wps:wsp>
                    <wps:cNvSpPr txBox="1"/>
                    <wps:spPr>
                      <a:xfrm>
                        <a:ext cx="1447800" cy="67310"/>
                      </a:xfrm>
                      <a:prstGeom prst="rect"/>
                      <a:noFill/>
                    </wps:spPr>
                    <wps:txbx>
                      <w:txbxContent>
                        <w:p>
                          <w:pPr>
                            <w:pStyle w:val="Style62"/>
                            <w:keepNext w:val="0"/>
                            <w:keepLines w:val="0"/>
                            <w:widowControl w:val="0"/>
                            <w:shd w:val="clear" w:color="auto" w:fill="auto"/>
                            <w:tabs>
                              <w:tab w:pos="638" w:val="right"/>
                              <w:tab w:pos="1272" w:val="right"/>
                              <w:tab w:pos="1594" w:val="right"/>
                              <w:tab w:pos="2280"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98,840</w:t>
                            <w:tab/>
                            <w:t>|</w:t>
                            <w:tab/>
                            <w:t>765,25</w:t>
                            <w:tab/>
                            <w:t>|</w:t>
                            <w:tab/>
                            <w:t>75 637,31</w:t>
                          </w:r>
                        </w:p>
                      </w:txbxContent>
                    </wps:txbx>
                    <wps:bodyPr lIns="0" tIns="0" rIns="0" bIns="0">
                      <a:spAutoFit/>
                    </wps:bodyPr>
                  </wps:wsp>
                </a:graphicData>
              </a:graphic>
            </wp:anchor>
          </w:drawing>
        </mc:Choice>
        <mc:Fallback>
          <w:pict>
            <v:shape id="_x0000_s1162" type="#_x0000_t202" style="position:absolute;margin-left:410.60000000000002pt;margin-top:742.10000000000002pt;width:114.pt;height:5.2999999999999998pt;z-index:-188744019;mso-wrap-distance-left:0;mso-wrap-distance-right:0;mso-position-horizontal-relative:page;mso-position-vertical-relative:page" wrapcoords="0 0" filled="f" stroked="f">
              <v:textbox style="mso-fit-shape-to-text:t" inset="0,0,0,0">
                <w:txbxContent>
                  <w:p>
                    <w:pPr>
                      <w:pStyle w:val="Style62"/>
                      <w:keepNext w:val="0"/>
                      <w:keepLines w:val="0"/>
                      <w:widowControl w:val="0"/>
                      <w:shd w:val="clear" w:color="auto" w:fill="auto"/>
                      <w:tabs>
                        <w:tab w:pos="638" w:val="right"/>
                        <w:tab w:pos="1272" w:val="right"/>
                        <w:tab w:pos="1594" w:val="right"/>
                        <w:tab w:pos="2280"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98,840</w:t>
                      <w:tab/>
                      <w:t>|</w:t>
                      <w:tab/>
                      <w:t>765,25</w:t>
                      <w:tab/>
                      <w:t>|</w:t>
                      <w:tab/>
                      <w:t>75 637,31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682625</wp:posOffset>
              </wp:positionH>
              <wp:positionV relativeFrom="page">
                <wp:posOffset>9417050</wp:posOffset>
              </wp:positionV>
              <wp:extent cx="6150610" cy="0"/>
              <wp:wrapNone/>
              <wp:docPr id="138" name="Shape 138"/>
              <a:graphic xmlns:a="http://schemas.openxmlformats.org/drawingml/2006/main">
                <a:graphicData uri="http://schemas.microsoft.com/office/word/2010/wordprocessingShape">
                  <wps:wsp>
                    <wps:cNvCnPr/>
                    <wps:spPr>
                      <a:xfrm>
                        <a:ext cx="6150610" cy="0"/>
                      </a:xfrm>
                      <a:prstGeom prst="straightConnector1"/>
                      <a:ln w="12700">
                        <a:solidFill/>
                      </a:ln>
                    </wps:spPr>
                    <wps:bodyPr/>
                  </wps:wsp>
                </a:graphicData>
              </a:graphic>
            </wp:anchor>
          </w:drawing>
        </mc:Choice>
        <mc:Fallback>
          <w:pict>
            <v:shape o:spt="32" o:oned="true" path="m,l21600,21600e" style="position:absolute;margin-left:53.75pt;margin-top:741.5pt;width:484.30000000000001pt;height:0;z-index:-251658240;mso-position-horizontal-relative:page;mso-position-vertical-relative:page">
              <v:stroke weight="1.pt"/>
            </v:shape>
          </w:pict>
        </mc:Fallback>
      </mc:AlternateContent>
    </w: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3386455</wp:posOffset>
              </wp:positionH>
              <wp:positionV relativeFrom="page">
                <wp:posOffset>10114915</wp:posOffset>
              </wp:positionV>
              <wp:extent cx="786130" cy="115570"/>
              <wp:wrapNone/>
              <wp:docPr id="142" name="Shape 142"/>
              <a:graphic xmlns:a="http://schemas.openxmlformats.org/drawingml/2006/main">
                <a:graphicData uri="http://schemas.microsoft.com/office/word/2010/wordprocessingShape">
                  <wps:wsp>
                    <wps:cNvSpPr txBox="1"/>
                    <wps:spPr>
                      <a:xfrm>
                        <a:ext cx="786130" cy="115570"/>
                      </a:xfrm>
                      <a:prstGeom prst="rect"/>
                      <a:noFill/>
                    </wps:spPr>
                    <wps:txbx>
                      <w:txbxContent>
                        <w:p>
                          <w:pPr>
                            <w:pStyle w:val="Style6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fldSimple w:instr=" PAGE \* MERGEFORMAT ">
                            <w:r>
                              <w:rPr>
                                <w:b/>
                                <w:bCs/>
                                <w:color w:val="000000"/>
                                <w:spacing w:val="0"/>
                                <w:w w:val="100"/>
                                <w:position w:val="0"/>
                                <w:shd w:val="clear" w:color="auto" w:fill="auto"/>
                                <w:lang w:val="cs-CZ" w:eastAsia="cs-CZ" w:bidi="cs-CZ"/>
                              </w:rPr>
                              <w:t>#</w:t>
                            </w:r>
                          </w:fldSimple>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37</w:t>
                          </w:r>
                        </w:p>
                      </w:txbxContent>
                    </wps:txbx>
                    <wps:bodyPr wrap="none" lIns="0" tIns="0" rIns="0" bIns="0">
                      <a:spAutoFit/>
                    </wps:bodyPr>
                  </wps:wsp>
                </a:graphicData>
              </a:graphic>
            </wp:anchor>
          </w:drawing>
        </mc:Choice>
        <mc:Fallback>
          <w:pict>
            <v:shape id="_x0000_s1168" type="#_x0000_t202" style="position:absolute;margin-left:266.64999999999998pt;margin-top:796.45000000000005pt;width:61.899999999999999pt;height:9.0999999999999996pt;z-index:-188744015;mso-wrap-style:none;mso-wrap-distance-left:0;mso-wrap-distance-right:0;mso-position-horizontal-relative:page;mso-position-vertical-relative:page" wrapcoords="0 0" filled="f" stroked="f">
              <v:textbox style="mso-fit-shape-to-text:t" inset="0,0,0,0">
                <w:txbxContent>
                  <w:p>
                    <w:pPr>
                      <w:pStyle w:val="Style6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Stránka </w:t>
                    </w:r>
                    <w:fldSimple w:instr=" PAGE \* MERGEFORMAT ">
                      <w:r>
                        <w:rPr>
                          <w:b/>
                          <w:bCs/>
                          <w:color w:val="000000"/>
                          <w:spacing w:val="0"/>
                          <w:w w:val="100"/>
                          <w:position w:val="0"/>
                          <w:shd w:val="clear" w:color="auto" w:fill="auto"/>
                          <w:lang w:val="cs-CZ" w:eastAsia="cs-CZ" w:bidi="cs-CZ"/>
                        </w:rPr>
                        <w:t>#</w:t>
                      </w:r>
                    </w:fldSimple>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37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606425</wp:posOffset>
              </wp:positionH>
              <wp:positionV relativeFrom="page">
                <wp:posOffset>10067925</wp:posOffset>
              </wp:positionV>
              <wp:extent cx="6343015" cy="0"/>
              <wp:wrapNone/>
              <wp:docPr id="144" name="Shape 144"/>
              <a:graphic xmlns:a="http://schemas.openxmlformats.org/drawingml/2006/main">
                <a:graphicData uri="http://schemas.microsoft.com/office/word/2010/wordprocessingShape">
                  <wps:wsp>
                    <wps:cNvCnPr/>
                    <wps:spPr>
                      <a:xfrm>
                        <a:ext cx="6343015" cy="0"/>
                      </a:xfrm>
                      <a:prstGeom prst="straightConnector1"/>
                      <a:ln w="12700">
                        <a:solidFill/>
                      </a:ln>
                    </wps:spPr>
                    <wps:bodyPr/>
                  </wps:wsp>
                </a:graphicData>
              </a:graphic>
            </wp:anchor>
          </w:drawing>
        </mc:Choice>
        <mc:Fallback>
          <w:pict>
            <v:shape o:spt="32" o:oned="true" path="m,l21600,21600e" style="position:absolute;margin-left:47.75pt;margin-top:792.75pt;width:499.44999999999999pt;height:0;z-index:-251658240;mso-position-horizontal-relative:page;mso-position-vertical-relative:page">
              <v:stroke weight="1.pt"/>
            </v:shape>
          </w:pict>
        </mc:Fallback>
      </mc:AlternateContent>
    </w: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3450590</wp:posOffset>
              </wp:positionH>
              <wp:positionV relativeFrom="page">
                <wp:posOffset>10113645</wp:posOffset>
              </wp:positionV>
              <wp:extent cx="655320" cy="113030"/>
              <wp:wrapNone/>
              <wp:docPr id="145" name="Shape 145"/>
              <a:graphic xmlns:a="http://schemas.openxmlformats.org/drawingml/2006/main">
                <a:graphicData uri="http://schemas.microsoft.com/office/word/2010/wordprocessingShape">
                  <wps:wsp>
                    <wps:cNvSpPr txBox="1"/>
                    <wps:spPr>
                      <a:xfrm>
                        <a:ext cx="655320" cy="113030"/>
                      </a:xfrm>
                      <a:prstGeom prst="rect"/>
                      <a:noFill/>
                    </wps:spPr>
                    <wps:txbx>
                      <w:txbxContent>
                        <w:p>
                          <w:pPr>
                            <w:pStyle w:val="Style6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Stránka 1 z 1</w:t>
                          </w:r>
                        </w:p>
                      </w:txbxContent>
                    </wps:txbx>
                    <wps:bodyPr wrap="none" lIns="0" tIns="0" rIns="0" bIns="0">
                      <a:spAutoFit/>
                    </wps:bodyPr>
                  </wps:wsp>
                </a:graphicData>
              </a:graphic>
            </wp:anchor>
          </w:drawing>
        </mc:Choice>
        <mc:Fallback>
          <w:pict>
            <v:shape id="_x0000_s1171" type="#_x0000_t202" style="position:absolute;margin-left:271.69999999999999pt;margin-top:796.35000000000002pt;width:51.600000000000001pt;height:8.9000000000000004pt;z-index:-188744013;mso-wrap-style:none;mso-wrap-distance-left:0;mso-wrap-distance-right:0;mso-position-horizontal-relative:page;mso-position-vertical-relative:page" wrapcoords="0 0" filled="f" stroked="f">
              <v:textbox style="mso-fit-shape-to-text:t" inset="0,0,0,0">
                <w:txbxContent>
                  <w:p>
                    <w:pPr>
                      <w:pStyle w:val="Style6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Stránka 1 z 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768350</wp:posOffset>
              </wp:positionH>
              <wp:positionV relativeFrom="page">
                <wp:posOffset>10072370</wp:posOffset>
              </wp:positionV>
              <wp:extent cx="6019800" cy="0"/>
              <wp:wrapNone/>
              <wp:docPr id="147" name="Shape 147"/>
              <a:graphic xmlns:a="http://schemas.openxmlformats.org/drawingml/2006/main">
                <a:graphicData uri="http://schemas.microsoft.com/office/word/2010/wordprocessingShape">
                  <wps:wsp>
                    <wps:cNvCnPr/>
                    <wps:spPr>
                      <a:xfrm>
                        <a:ext cx="6019800" cy="0"/>
                      </a:xfrm>
                      <a:prstGeom prst="straightConnector1"/>
                      <a:ln w="12700">
                        <a:solidFill/>
                      </a:ln>
                    </wps:spPr>
                    <wps:bodyPr/>
                  </wps:wsp>
                </a:graphicData>
              </a:graphic>
            </wp:anchor>
          </w:drawing>
        </mc:Choice>
        <mc:Fallback>
          <w:pict>
            <v:shape o:spt="32" o:oned="true" path="m,l21600,21600e" style="position:absolute;margin-left:60.5pt;margin-top:793.10000000000002pt;width:474.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3449955</wp:posOffset>
              </wp:positionH>
              <wp:positionV relativeFrom="page">
                <wp:posOffset>10220325</wp:posOffset>
              </wp:positionV>
              <wp:extent cx="655320" cy="113030"/>
              <wp:wrapNone/>
              <wp:docPr id="14" name="Shape 14"/>
              <a:graphic xmlns:a="http://schemas.openxmlformats.org/drawingml/2006/main">
                <a:graphicData uri="http://schemas.microsoft.com/office/word/2010/wordprocessingShape">
                  <wps:wsp>
                    <wps:cNvSpPr txBox="1"/>
                    <wps:spPr>
                      <a:xfrm>
                        <a:ext cx="655320" cy="1130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z 7</w:t>
                          </w:r>
                        </w:p>
                      </w:txbxContent>
                    </wps:txbx>
                    <wps:bodyPr wrap="none" lIns="0" tIns="0" rIns="0" bIns="0">
                      <a:spAutoFit/>
                    </wps:bodyPr>
                  </wps:wsp>
                </a:graphicData>
              </a:graphic>
            </wp:anchor>
          </w:drawing>
        </mc:Choice>
        <mc:Fallback>
          <w:pict>
            <v:shape id="_x0000_s1040" type="#_x0000_t202" style="position:absolute;margin-left:271.64999999999998pt;margin-top:804.75pt;width:51.600000000000001pt;height:8.9000000000000004pt;z-index:-188744057;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Stránka </w:t>
                    </w:r>
                    <w:fldSimple w:instr=" PAGE \* MERGEFORMAT ">
                      <w:r>
                        <w:rPr>
                          <w:rFonts w:ascii="Calibri" w:eastAsia="Calibri" w:hAnsi="Calibri" w:cs="Calibri"/>
                          <w:color w:val="000000"/>
                          <w:spacing w:val="0"/>
                          <w:w w:val="100"/>
                          <w:position w:val="0"/>
                          <w:sz w:val="20"/>
                          <w:szCs w:val="20"/>
                          <w:shd w:val="clear" w:color="auto" w:fill="auto"/>
                          <w:lang w:val="cs-CZ" w:eastAsia="cs-CZ" w:bidi="cs-CZ"/>
                        </w:rPr>
                        <w:t>#</w:t>
                      </w:r>
                    </w:fldSimple>
                    <w:r>
                      <w:rPr>
                        <w:rFonts w:ascii="Calibri" w:eastAsia="Calibri" w:hAnsi="Calibri" w:cs="Calibri"/>
                        <w:color w:val="000000"/>
                        <w:spacing w:val="0"/>
                        <w:w w:val="100"/>
                        <w:position w:val="0"/>
                        <w:sz w:val="20"/>
                        <w:szCs w:val="20"/>
                        <w:shd w:val="clear" w:color="auto" w:fill="auto"/>
                        <w:lang w:val="cs-CZ" w:eastAsia="cs-CZ" w:bidi="cs-CZ"/>
                      </w:rPr>
                      <w:t xml:space="preserve"> z 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767715</wp:posOffset>
              </wp:positionH>
              <wp:positionV relativeFrom="page">
                <wp:posOffset>10175875</wp:posOffset>
              </wp:positionV>
              <wp:extent cx="6019800" cy="0"/>
              <wp:wrapNone/>
              <wp:docPr id="16" name="Shape 16"/>
              <a:graphic xmlns:a="http://schemas.openxmlformats.org/drawingml/2006/main">
                <a:graphicData uri="http://schemas.microsoft.com/office/word/2010/wordprocessingShape">
                  <wps:wsp>
                    <wps:cNvCnPr/>
                    <wps:spPr>
                      <a:xfrm>
                        <a:ext cx="6019800" cy="0"/>
                      </a:xfrm>
                      <a:prstGeom prst="straightConnector1"/>
                      <a:ln w="12700">
                        <a:solidFill/>
                      </a:ln>
                    </wps:spPr>
                    <wps:bodyPr/>
                  </wps:wsp>
                </a:graphicData>
              </a:graphic>
            </wp:anchor>
          </w:drawing>
        </mc:Choice>
        <mc:Fallback>
          <w:pict>
            <v:shape o:spt="32" o:oned="true" path="m,l21600,21600e" style="position:absolute;margin-left:60.450000000000003pt;margin-top:801.25pt;width:474.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683260</wp:posOffset>
              </wp:positionH>
              <wp:positionV relativeFrom="page">
                <wp:posOffset>9077325</wp:posOffset>
              </wp:positionV>
              <wp:extent cx="972185" cy="94615"/>
              <wp:wrapNone/>
              <wp:docPr id="56" name="Shape 56"/>
              <a:graphic xmlns:a="http://schemas.openxmlformats.org/drawingml/2006/main">
                <a:graphicData uri="http://schemas.microsoft.com/office/word/2010/wordprocessingShape">
                  <wps:wsp>
                    <wps:cNvSpPr txBox="1"/>
                    <wps:spPr>
                      <a:xfrm>
                        <a:ext cx="972185" cy="94615"/>
                      </a:xfrm>
                      <a:prstGeom prst="rect"/>
                      <a:noFill/>
                    </wps:spPr>
                    <wps:txbx>
                      <w:txbxContent>
                        <w:p>
                          <w:pPr>
                            <w:pStyle w:val="Style2"/>
                            <w:keepNext w:val="0"/>
                            <w:keepLines w:val="0"/>
                            <w:widowControl w:val="0"/>
                            <w:shd w:val="clear" w:color="auto" w:fill="auto"/>
                            <w:tabs>
                              <w:tab w:pos="715" w:val="right"/>
                              <w:tab w:pos="1531"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5"/>
                              <w:szCs w:val="15"/>
                              <w:shd w:val="clear" w:color="auto" w:fill="auto"/>
                              <w:lang w:val="cs-CZ" w:eastAsia="cs-CZ" w:bidi="cs-CZ"/>
                            </w:rPr>
                            <w:t>[</w:t>
                            <w:tab/>
                          </w:r>
                          <w:r>
                            <w:rPr>
                              <w:rFonts w:ascii="Arial" w:eastAsia="Arial" w:hAnsi="Arial" w:cs="Arial"/>
                              <w:color w:val="000000"/>
                              <w:spacing w:val="0"/>
                              <w:w w:val="100"/>
                              <w:position w:val="0"/>
                              <w:sz w:val="20"/>
                              <w:szCs w:val="20"/>
                              <w:shd w:val="clear" w:color="auto" w:fill="auto"/>
                              <w:lang w:val="cs-CZ" w:eastAsia="cs-CZ" w:bidi="cs-CZ"/>
                            </w:rPr>
                            <w:t>3</w:t>
                            <w:tab/>
                          </w:r>
                          <w:r>
                            <w:rPr>
                              <w:rFonts w:ascii="Arial" w:eastAsia="Arial" w:hAnsi="Arial" w:cs="Arial"/>
                              <w:color w:val="000000"/>
                              <w:spacing w:val="0"/>
                              <w:w w:val="100"/>
                              <w:position w:val="0"/>
                              <w:sz w:val="10"/>
                              <w:szCs w:val="10"/>
                              <w:shd w:val="clear" w:color="auto" w:fill="auto"/>
                              <w:lang w:val="cs-CZ" w:eastAsia="cs-CZ" w:bidi="cs-CZ"/>
                            </w:rPr>
                            <w:t>1299451</w:t>
                          </w:r>
                        </w:p>
                      </w:txbxContent>
                    </wps:txbx>
                    <wps:bodyPr lIns="0" tIns="0" rIns="0" bIns="0">
                      <a:spAutoFit/>
                    </wps:bodyPr>
                  </wps:wsp>
                </a:graphicData>
              </a:graphic>
            </wp:anchor>
          </w:drawing>
        </mc:Choice>
        <mc:Fallback>
          <w:pict>
            <v:shape id="_x0000_s1082" type="#_x0000_t202" style="position:absolute;margin-left:53.799999999999997pt;margin-top:714.75pt;width:76.549999999999997pt;height:7.4500000000000002pt;z-index:-188744051;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715" w:val="right"/>
                        <w:tab w:pos="1531"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5"/>
                        <w:szCs w:val="15"/>
                        <w:shd w:val="clear" w:color="auto" w:fill="auto"/>
                        <w:lang w:val="cs-CZ" w:eastAsia="cs-CZ" w:bidi="cs-CZ"/>
                      </w:rPr>
                      <w:t>[</w:t>
                      <w:tab/>
                    </w:r>
                    <w:r>
                      <w:rPr>
                        <w:rFonts w:ascii="Arial" w:eastAsia="Arial" w:hAnsi="Arial" w:cs="Arial"/>
                        <w:color w:val="000000"/>
                        <w:spacing w:val="0"/>
                        <w:w w:val="100"/>
                        <w:position w:val="0"/>
                        <w:sz w:val="20"/>
                        <w:szCs w:val="20"/>
                        <w:shd w:val="clear" w:color="auto" w:fill="auto"/>
                        <w:lang w:val="cs-CZ" w:eastAsia="cs-CZ" w:bidi="cs-CZ"/>
                      </w:rPr>
                      <w:t>3</w:t>
                      <w:tab/>
                    </w:r>
                    <w:r>
                      <w:rPr>
                        <w:rFonts w:ascii="Arial" w:eastAsia="Arial" w:hAnsi="Arial" w:cs="Arial"/>
                        <w:color w:val="000000"/>
                        <w:spacing w:val="0"/>
                        <w:w w:val="100"/>
                        <w:position w:val="0"/>
                        <w:sz w:val="10"/>
                        <w:szCs w:val="10"/>
                        <w:shd w:val="clear" w:color="auto" w:fill="auto"/>
                        <w:lang w:val="cs-CZ" w:eastAsia="cs-CZ" w:bidi="cs-CZ"/>
                      </w:rPr>
                      <w:t>1299451</w:t>
                    </w:r>
                  </w:p>
                </w:txbxContent>
              </v:textbox>
              <w10:wrap anchorx="page" anchory="page"/>
            </v:shape>
          </w:pict>
        </mc:Fallback>
      </mc:AlternateContent>
    </w:r>
    <w:r>
      <mc:AlternateContent>
        <mc:Choice Requires="wps">
          <w:drawing>
            <wp:anchor distT="0" distB="0" distL="0" distR="0" simplePos="0" relativeHeight="62914704" behindDoc="1" locked="0" layoutInCell="1" allowOverlap="1">
              <wp:simplePos x="0" y="0"/>
              <wp:positionH relativeFrom="page">
                <wp:posOffset>4776470</wp:posOffset>
              </wp:positionH>
              <wp:positionV relativeFrom="page">
                <wp:posOffset>9077325</wp:posOffset>
              </wp:positionV>
              <wp:extent cx="2057400" cy="91440"/>
              <wp:wrapNone/>
              <wp:docPr id="58" name="Shape 58"/>
              <a:graphic xmlns:a="http://schemas.openxmlformats.org/drawingml/2006/main">
                <a:graphicData uri="http://schemas.microsoft.com/office/word/2010/wordprocessingShape">
                  <wps:wsp>
                    <wps:cNvSpPr txBox="1"/>
                    <wps:spPr>
                      <a:xfrm>
                        <a:ext cx="2057400" cy="91440"/>
                      </a:xfrm>
                      <a:prstGeom prst="rect"/>
                      <a:noFill/>
                    </wps:spPr>
                    <wps:txbx>
                      <w:txbxContent>
                        <w:p>
                          <w:pPr>
                            <w:pStyle w:val="Style2"/>
                            <w:keepNext w:val="0"/>
                            <w:keepLines w:val="0"/>
                            <w:widowControl w:val="0"/>
                            <w:shd w:val="clear" w:color="auto" w:fill="auto"/>
                            <w:tabs>
                              <w:tab w:pos="0" w:val="left"/>
                              <w:tab w:pos="1944" w:val="right"/>
                              <w:tab w:pos="2285" w:val="right"/>
                              <w:tab w:pos="2635" w:val="right"/>
                              <w:tab w:pos="2947" w:val="right"/>
                              <w:tab w:pos="3240"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M |</w:t>
                            <w:tab/>
                            <w:t>30,500</w:t>
                            <w:tab/>
                          </w:r>
                          <w:r>
                            <w:rPr>
                              <w:rFonts w:ascii="Arial" w:eastAsia="Arial" w:hAnsi="Arial" w:cs="Arial"/>
                              <w:color w:val="000000"/>
                              <w:spacing w:val="0"/>
                              <w:w w:val="100"/>
                              <w:position w:val="0"/>
                              <w:sz w:val="20"/>
                              <w:szCs w:val="20"/>
                              <w:shd w:val="clear" w:color="auto" w:fill="auto"/>
                              <w:lang w:val="cs-CZ" w:eastAsia="cs-CZ" w:bidi="cs-CZ"/>
                            </w:rPr>
                            <w:t>I</w:t>
                            <w:tab/>
                          </w:r>
                          <w:r>
                            <w:rPr>
                              <w:rFonts w:ascii="Arial" w:eastAsia="Arial" w:hAnsi="Arial" w:cs="Arial"/>
                              <w:color w:val="000000"/>
                              <w:spacing w:val="0"/>
                              <w:w w:val="100"/>
                              <w:position w:val="0"/>
                              <w:sz w:val="10"/>
                              <w:szCs w:val="10"/>
                              <w:shd w:val="clear" w:color="auto" w:fill="auto"/>
                              <w:lang w:val="cs-CZ" w:eastAsia="cs-CZ" w:bidi="cs-CZ"/>
                            </w:rPr>
                            <w:t>281,61</w:t>
                            <w:tab/>
                            <w:t>|</w:t>
                            <w:tab/>
                            <w:t>8 589,11</w:t>
                            <w:tab/>
                            <w:t>|</w:t>
                          </w:r>
                        </w:p>
                      </w:txbxContent>
                    </wps:txbx>
                    <wps:bodyPr lIns="0" tIns="0" rIns="0" bIns="0">
                      <a:spAutoFit/>
                    </wps:bodyPr>
                  </wps:wsp>
                </a:graphicData>
              </a:graphic>
            </wp:anchor>
          </w:drawing>
        </mc:Choice>
        <mc:Fallback>
          <w:pict>
            <v:shape id="_x0000_s1084" type="#_x0000_t202" style="position:absolute;margin-left:376.10000000000002pt;margin-top:714.75pt;width:162.pt;height:7.2000000000000002pt;z-index:-188744049;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0" w:val="left"/>
                        <w:tab w:pos="1944" w:val="right"/>
                        <w:tab w:pos="2285" w:val="right"/>
                        <w:tab w:pos="2635" w:val="right"/>
                        <w:tab w:pos="2947" w:val="right"/>
                        <w:tab w:pos="3240"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M |</w:t>
                      <w:tab/>
                      <w:t>30,500</w:t>
                      <w:tab/>
                    </w:r>
                    <w:r>
                      <w:rPr>
                        <w:rFonts w:ascii="Arial" w:eastAsia="Arial" w:hAnsi="Arial" w:cs="Arial"/>
                        <w:color w:val="000000"/>
                        <w:spacing w:val="0"/>
                        <w:w w:val="100"/>
                        <w:position w:val="0"/>
                        <w:sz w:val="20"/>
                        <w:szCs w:val="20"/>
                        <w:shd w:val="clear" w:color="auto" w:fill="auto"/>
                        <w:lang w:val="cs-CZ" w:eastAsia="cs-CZ" w:bidi="cs-CZ"/>
                      </w:rPr>
                      <w:t>I</w:t>
                      <w:tab/>
                    </w:r>
                    <w:r>
                      <w:rPr>
                        <w:rFonts w:ascii="Arial" w:eastAsia="Arial" w:hAnsi="Arial" w:cs="Arial"/>
                        <w:color w:val="000000"/>
                        <w:spacing w:val="0"/>
                        <w:w w:val="100"/>
                        <w:position w:val="0"/>
                        <w:sz w:val="10"/>
                        <w:szCs w:val="10"/>
                        <w:shd w:val="clear" w:color="auto" w:fill="auto"/>
                        <w:lang w:val="cs-CZ" w:eastAsia="cs-CZ" w:bidi="cs-CZ"/>
                      </w:rPr>
                      <w:t>281,61</w:t>
                      <w:tab/>
                      <w:t>|</w:t>
                      <w:tab/>
                      <w:t>8 589,11</w:t>
                      <w:tab/>
                      <w: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683260</wp:posOffset>
              </wp:positionH>
              <wp:positionV relativeFrom="page">
                <wp:posOffset>9079865</wp:posOffset>
              </wp:positionV>
              <wp:extent cx="6150610" cy="0"/>
              <wp:wrapNone/>
              <wp:docPr id="60" name="Shape 60"/>
              <a:graphic xmlns:a="http://schemas.openxmlformats.org/drawingml/2006/main">
                <a:graphicData uri="http://schemas.microsoft.com/office/word/2010/wordprocessingShape">
                  <wps:wsp>
                    <wps:cNvCnPr/>
                    <wps:spPr>
                      <a:xfrm>
                        <a:ext cx="6150610" cy="0"/>
                      </a:xfrm>
                      <a:prstGeom prst="straightConnector1"/>
                      <a:ln w="12700">
                        <a:solidFill/>
                      </a:ln>
                    </wps:spPr>
                    <wps:bodyPr/>
                  </wps:wsp>
                </a:graphicData>
              </a:graphic>
            </wp:anchor>
          </w:drawing>
        </mc:Choice>
        <mc:Fallback>
          <w:pict>
            <v:shape o:spt="32" o:oned="true" path="m,l21600,21600e" style="position:absolute;margin-left:53.799999999999997pt;margin-top:714.95000000000005pt;width:484.30000000000001pt;height:0;z-index:-251658240;mso-position-horizontal-relative:page;mso-position-vertical-relative:page">
              <v:stroke weight="1.pt"/>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1029970</wp:posOffset>
              </wp:positionH>
              <wp:positionV relativeFrom="page">
                <wp:posOffset>9595485</wp:posOffset>
              </wp:positionV>
              <wp:extent cx="600710" cy="52070"/>
              <wp:wrapNone/>
              <wp:docPr id="66" name="Shape 66"/>
              <a:graphic xmlns:a="http://schemas.openxmlformats.org/drawingml/2006/main">
                <a:graphicData uri="http://schemas.microsoft.com/office/word/2010/wordprocessingShape">
                  <wps:wsp>
                    <wps:cNvSpPr txBox="1"/>
                    <wps:spPr>
                      <a:xfrm>
                        <a:ext cx="600710" cy="52070"/>
                      </a:xfrm>
                      <a:prstGeom prst="rect"/>
                      <a:noFill/>
                    </wps:spPr>
                    <wps:txbx>
                      <w:txbxContent>
                        <w:p>
                          <w:pPr>
                            <w:pStyle w:val="Style2"/>
                            <w:keepNext w:val="0"/>
                            <w:keepLines w:val="0"/>
                            <w:widowControl w:val="0"/>
                            <w:shd w:val="clear" w:color="auto" w:fill="auto"/>
                            <w:tabs>
                              <w:tab w:pos="946"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53</w:t>
                            <w:tab/>
                            <w:t>914113</w:t>
                          </w:r>
                        </w:p>
                      </w:txbxContent>
                    </wps:txbx>
                    <wps:bodyPr lIns="0" tIns="0" rIns="0" bIns="0">
                      <a:spAutoFit/>
                    </wps:bodyPr>
                  </wps:wsp>
                </a:graphicData>
              </a:graphic>
            </wp:anchor>
          </w:drawing>
        </mc:Choice>
        <mc:Fallback>
          <w:pict>
            <v:shape id="_x0000_s1092" type="#_x0000_t202" style="position:absolute;margin-left:81.099999999999994pt;margin-top:755.54999999999995pt;width:47.299999999999997pt;height:4.0999999999999996pt;z-index:-188744043;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946"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53</w:t>
                      <w:tab/>
                      <w:t>914113</w:t>
                    </w:r>
                  </w:p>
                </w:txbxContent>
              </v:textbox>
              <w10:wrap anchorx="page" anchory="page"/>
            </v:shape>
          </w:pict>
        </mc:Fallback>
      </mc:AlternateContent>
    </w:r>
    <w:r>
      <mc:AlternateContent>
        <mc:Choice Requires="wps">
          <w:drawing>
            <wp:anchor distT="0" distB="0" distL="0" distR="0" simplePos="0" relativeHeight="62914712" behindDoc="1" locked="0" layoutInCell="1" allowOverlap="1">
              <wp:simplePos x="0" y="0"/>
              <wp:positionH relativeFrom="page">
                <wp:posOffset>5233670</wp:posOffset>
              </wp:positionH>
              <wp:positionV relativeFrom="page">
                <wp:posOffset>9595485</wp:posOffset>
              </wp:positionV>
              <wp:extent cx="1393190" cy="57785"/>
              <wp:wrapNone/>
              <wp:docPr id="68" name="Shape 68"/>
              <a:graphic xmlns:a="http://schemas.openxmlformats.org/drawingml/2006/main">
                <a:graphicData uri="http://schemas.microsoft.com/office/word/2010/wordprocessingShape">
                  <wps:wsp>
                    <wps:cNvSpPr txBox="1"/>
                    <wps:spPr>
                      <a:xfrm>
                        <a:ext cx="1393190" cy="57785"/>
                      </a:xfrm>
                      <a:prstGeom prst="rect"/>
                      <a:noFill/>
                    </wps:spPr>
                    <wps:txbx>
                      <w:txbxContent>
                        <w:p>
                          <w:pPr>
                            <w:pStyle w:val="Style2"/>
                            <w:keepNext w:val="0"/>
                            <w:keepLines w:val="0"/>
                            <w:widowControl w:val="0"/>
                            <w:shd w:val="clear" w:color="auto" w:fill="auto"/>
                            <w:tabs>
                              <w:tab w:pos="1248" w:val="right"/>
                              <w:tab w:pos="2194"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2,000</w:t>
                            <w:tab/>
                            <w:t>153,05</w:t>
                            <w:tab/>
                            <w:t>306,10</w:t>
                          </w:r>
                        </w:p>
                      </w:txbxContent>
                    </wps:txbx>
                    <wps:bodyPr lIns="0" tIns="0" rIns="0" bIns="0">
                      <a:spAutoFit/>
                    </wps:bodyPr>
                  </wps:wsp>
                </a:graphicData>
              </a:graphic>
            </wp:anchor>
          </w:drawing>
        </mc:Choice>
        <mc:Fallback>
          <w:pict>
            <v:shape id="_x0000_s1094" type="#_x0000_t202" style="position:absolute;margin-left:412.10000000000002pt;margin-top:755.54999999999995pt;width:109.7pt;height:4.5499999999999998pt;z-index:-188744041;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1248" w:val="right"/>
                        <w:tab w:pos="2194"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2,000</w:t>
                      <w:tab/>
                      <w:t>153,05</w:t>
                      <w:tab/>
                      <w:t>306,10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682625</wp:posOffset>
              </wp:positionH>
              <wp:positionV relativeFrom="page">
                <wp:posOffset>9496425</wp:posOffset>
              </wp:positionV>
              <wp:extent cx="6150610" cy="0"/>
              <wp:wrapNone/>
              <wp:docPr id="70" name="Shape 70"/>
              <a:graphic xmlns:a="http://schemas.openxmlformats.org/drawingml/2006/main">
                <a:graphicData uri="http://schemas.microsoft.com/office/word/2010/wordprocessingShape">
                  <wps:wsp>
                    <wps:cNvCnPr/>
                    <wps:spPr>
                      <a:xfrm>
                        <a:ext cx="6150610" cy="0"/>
                      </a:xfrm>
                      <a:prstGeom prst="straightConnector1"/>
                      <a:ln w="12700">
                        <a:solidFill/>
                      </a:ln>
                    </wps:spPr>
                    <wps:bodyPr/>
                  </wps:wsp>
                </a:graphicData>
              </a:graphic>
            </wp:anchor>
          </w:drawing>
        </mc:Choice>
        <mc:Fallback>
          <w:pict>
            <v:shape o:spt="32" o:oned="true" path="m,l21600,21600e" style="position:absolute;margin-left:53.75pt;margin-top:747.75pt;width:484.30000000000001pt;height:0;z-index:-251658240;mso-position-horizontal-relative:page;mso-position-vertical-relative:page">
              <v:stroke weight="1.pt"/>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1029970</wp:posOffset>
              </wp:positionH>
              <wp:positionV relativeFrom="page">
                <wp:posOffset>8855075</wp:posOffset>
              </wp:positionV>
              <wp:extent cx="624840" cy="67310"/>
              <wp:wrapNone/>
              <wp:docPr id="74" name="Shape 74"/>
              <a:graphic xmlns:a="http://schemas.openxmlformats.org/drawingml/2006/main">
                <a:graphicData uri="http://schemas.microsoft.com/office/word/2010/wordprocessingShape">
                  <wps:wsp>
                    <wps:cNvSpPr txBox="1"/>
                    <wps:spPr>
                      <a:xfrm>
                        <a:ext cx="624840" cy="67310"/>
                      </a:xfrm>
                      <a:prstGeom prst="rect"/>
                      <a:noFill/>
                    </wps:spPr>
                    <wps:txbx>
                      <w:txbxContent>
                        <w:p>
                          <w:pPr>
                            <w:pStyle w:val="Style62"/>
                            <w:keepNext w:val="0"/>
                            <w:keepLines w:val="0"/>
                            <w:widowControl w:val="0"/>
                            <w:shd w:val="clear" w:color="auto" w:fill="auto"/>
                            <w:tabs>
                              <w:tab w:pos="955"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65|</w:t>
                            <w:tab/>
                            <w:t>9663571</w:t>
                          </w:r>
                        </w:p>
                      </w:txbxContent>
                    </wps:txbx>
                    <wps:bodyPr lIns="0" tIns="0" rIns="0" bIns="0">
                      <a:spAutoFit/>
                    </wps:bodyPr>
                  </wps:wsp>
                </a:graphicData>
              </a:graphic>
            </wp:anchor>
          </w:drawing>
        </mc:Choice>
        <mc:Fallback>
          <w:pict>
            <v:shape id="_x0000_s1100" type="#_x0000_t202" style="position:absolute;margin-left:81.099999999999994pt;margin-top:697.25pt;width:49.200000000000003pt;height:5.2999999999999998pt;z-index:-188744037;mso-wrap-distance-left:0;mso-wrap-distance-right:0;mso-position-horizontal-relative:page;mso-position-vertical-relative:page" wrapcoords="0 0" filled="f" stroked="f">
              <v:textbox style="mso-fit-shape-to-text:t" inset="0,0,0,0">
                <w:txbxContent>
                  <w:p>
                    <w:pPr>
                      <w:pStyle w:val="Style62"/>
                      <w:keepNext w:val="0"/>
                      <w:keepLines w:val="0"/>
                      <w:widowControl w:val="0"/>
                      <w:shd w:val="clear" w:color="auto" w:fill="auto"/>
                      <w:tabs>
                        <w:tab w:pos="955"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65|</w:t>
                      <w:tab/>
                      <w:t>9663571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682625</wp:posOffset>
              </wp:positionH>
              <wp:positionV relativeFrom="page">
                <wp:posOffset>8847455</wp:posOffset>
              </wp:positionV>
              <wp:extent cx="6150610" cy="0"/>
              <wp:wrapNone/>
              <wp:docPr id="76" name="Shape 76"/>
              <a:graphic xmlns:a="http://schemas.openxmlformats.org/drawingml/2006/main">
                <a:graphicData uri="http://schemas.microsoft.com/office/word/2010/wordprocessingShape">
                  <wps:wsp>
                    <wps:cNvCnPr/>
                    <wps:spPr>
                      <a:xfrm>
                        <a:ext cx="6150610" cy="0"/>
                      </a:xfrm>
                      <a:prstGeom prst="straightConnector1"/>
                      <a:ln w="12700">
                        <a:solidFill/>
                      </a:ln>
                    </wps:spPr>
                    <wps:bodyPr/>
                  </wps:wsp>
                </a:graphicData>
              </a:graphic>
            </wp:anchor>
          </w:drawing>
        </mc:Choice>
        <mc:Fallback>
          <w:pict>
            <v:shape o:spt="32" o:oned="true" path="m,l21600,21600e" style="position:absolute;margin-left:53.75pt;margin-top:696.64999999999998pt;width:484.30000000000001pt;height:0;z-index:-251658240;mso-position-horizontal-relative:page;mso-position-vertical-relative:page">
              <v:stroke weight="1.pt"/>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802005</wp:posOffset>
              </wp:positionH>
              <wp:positionV relativeFrom="page">
                <wp:posOffset>622300</wp:posOffset>
              </wp:positionV>
              <wp:extent cx="1402080" cy="125095"/>
              <wp:wrapNone/>
              <wp:docPr id="2" name="Shape 2"/>
              <a:graphic xmlns:a="http://schemas.openxmlformats.org/drawingml/2006/main">
                <a:graphicData uri="http://schemas.microsoft.com/office/word/2010/wordprocessingShape">
                  <wps:wsp>
                    <wps:cNvSpPr txBox="1"/>
                    <wps:spPr>
                      <a:xfrm>
                        <a:ext cx="1402080" cy="1250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II/128 křiž. I/19 - Černovice</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63.149999999999999pt;margin-top:49.pt;width:110.40000000000001pt;height:9.8499999999999996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II/128 křiž. I/19 - Černovice</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4459605</wp:posOffset>
              </wp:positionH>
              <wp:positionV relativeFrom="page">
                <wp:posOffset>631190</wp:posOffset>
              </wp:positionV>
              <wp:extent cx="2103120" cy="274320"/>
              <wp:wrapNone/>
              <wp:docPr id="4" name="Shape 4"/>
              <a:graphic xmlns:a="http://schemas.openxmlformats.org/drawingml/2006/main">
                <a:graphicData uri="http://schemas.microsoft.com/office/word/2010/wordprocessingShape">
                  <wps:wsp>
                    <wps:cNvSpPr txBox="1"/>
                    <wps:spPr>
                      <a:xfrm>
                        <a:ext cx="2103120" cy="27432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Číslo smlouvy objednatele: </w:t>
                          </w:r>
                          <w:r>
                            <w:rPr>
                              <w:rFonts w:ascii="Calibri" w:eastAsia="Calibri" w:hAnsi="Calibri" w:cs="Calibri"/>
                              <w:b/>
                              <w:bCs/>
                              <w:color w:val="000000"/>
                              <w:spacing w:val="0"/>
                              <w:w w:val="100"/>
                              <w:position w:val="0"/>
                              <w:sz w:val="20"/>
                              <w:szCs w:val="20"/>
                              <w:shd w:val="clear" w:color="auto" w:fill="auto"/>
                              <w:lang w:val="cs-CZ" w:eastAsia="cs-CZ" w:bidi="cs-CZ"/>
                            </w:rPr>
                            <w:t>P-ST-16-2021</w:t>
                          </w:r>
                        </w:p>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Číslo smlouvy zhotovitele: </w:t>
                          </w:r>
                          <w:r>
                            <w:rPr>
                              <w:rFonts w:ascii="Calibri" w:eastAsia="Calibri" w:hAnsi="Calibri" w:cs="Calibri"/>
                              <w:b/>
                              <w:bCs/>
                              <w:color w:val="000000"/>
                              <w:spacing w:val="0"/>
                              <w:w w:val="100"/>
                              <w:position w:val="0"/>
                              <w:sz w:val="20"/>
                              <w:szCs w:val="20"/>
                              <w:shd w:val="clear" w:color="auto" w:fill="auto"/>
                              <w:lang w:val="cs-CZ" w:eastAsia="cs-CZ" w:bidi="cs-CZ"/>
                            </w:rPr>
                            <w:t>9 - 0490A21</w:t>
                          </w:r>
                        </w:p>
                      </w:txbxContent>
                    </wps:txbx>
                    <wps:bodyPr wrap="none" lIns="0" tIns="0" rIns="0" bIns="0">
                      <a:spAutoFit/>
                    </wps:bodyPr>
                  </wps:wsp>
                </a:graphicData>
              </a:graphic>
            </wp:anchor>
          </w:drawing>
        </mc:Choice>
        <mc:Fallback>
          <w:pict>
            <v:shape id="_x0000_s1030" type="#_x0000_t202" style="position:absolute;margin-left:351.14999999999998pt;margin-top:49.700000000000003pt;width:165.59999999999999pt;height:21.600000000000001pt;z-index:-18874406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Číslo smlouvy objednatele: </w:t>
                    </w:r>
                    <w:r>
                      <w:rPr>
                        <w:rFonts w:ascii="Calibri" w:eastAsia="Calibri" w:hAnsi="Calibri" w:cs="Calibri"/>
                        <w:b/>
                        <w:bCs/>
                        <w:color w:val="000000"/>
                        <w:spacing w:val="0"/>
                        <w:w w:val="100"/>
                        <w:position w:val="0"/>
                        <w:sz w:val="20"/>
                        <w:szCs w:val="20"/>
                        <w:shd w:val="clear" w:color="auto" w:fill="auto"/>
                        <w:lang w:val="cs-CZ" w:eastAsia="cs-CZ" w:bidi="cs-CZ"/>
                      </w:rPr>
                      <w:t>P-ST-16-2021</w:t>
                    </w:r>
                  </w:p>
                  <w:p>
                    <w:pPr>
                      <w:pStyle w:val="Style2"/>
                      <w:keepNext w:val="0"/>
                      <w:keepLines w:val="0"/>
                      <w:widowControl w:val="0"/>
                      <w:shd w:val="clear" w:color="auto" w:fill="auto"/>
                      <w:bidi w:val="0"/>
                      <w:spacing w:before="0" w:after="0" w:line="240" w:lineRule="auto"/>
                      <w:ind w:left="0" w:right="0" w:firstLine="0"/>
                      <w:jc w:val="left"/>
                    </w:pPr>
                    <w:r>
                      <w:rPr>
                        <w:rFonts w:ascii="Calibri" w:eastAsia="Calibri" w:hAnsi="Calibri" w:cs="Calibri"/>
                        <w:color w:val="000000"/>
                        <w:spacing w:val="0"/>
                        <w:w w:val="100"/>
                        <w:position w:val="0"/>
                        <w:sz w:val="20"/>
                        <w:szCs w:val="20"/>
                        <w:shd w:val="clear" w:color="auto" w:fill="auto"/>
                        <w:lang w:val="cs-CZ" w:eastAsia="cs-CZ" w:bidi="cs-CZ"/>
                      </w:rPr>
                      <w:t xml:space="preserve">Číslo smlouvy zhotovitele: </w:t>
                    </w:r>
                    <w:r>
                      <w:rPr>
                        <w:rFonts w:ascii="Calibri" w:eastAsia="Calibri" w:hAnsi="Calibri" w:cs="Calibri"/>
                        <w:b/>
                        <w:bCs/>
                        <w:color w:val="000000"/>
                        <w:spacing w:val="0"/>
                        <w:w w:val="100"/>
                        <w:position w:val="0"/>
                        <w:sz w:val="20"/>
                        <w:szCs w:val="20"/>
                        <w:shd w:val="clear" w:color="auto" w:fill="auto"/>
                        <w:lang w:val="cs-CZ" w:eastAsia="cs-CZ" w:bidi="cs-CZ"/>
                      </w:rPr>
                      <w:t>9 - 0490A21</w:t>
                    </w:r>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4758055</wp:posOffset>
              </wp:positionH>
              <wp:positionV relativeFrom="page">
                <wp:posOffset>1243965</wp:posOffset>
              </wp:positionV>
              <wp:extent cx="2075815" cy="79375"/>
              <wp:wrapNone/>
              <wp:docPr id="77" name="Shape 77"/>
              <a:graphic xmlns:a="http://schemas.openxmlformats.org/drawingml/2006/main">
                <a:graphicData uri="http://schemas.microsoft.com/office/word/2010/wordprocessingShape">
                  <wps:wsp>
                    <wps:cNvSpPr txBox="1"/>
                    <wps:spPr>
                      <a:xfrm>
                        <a:ext cx="2075815" cy="79375"/>
                      </a:xfrm>
                      <a:prstGeom prst="rect"/>
                      <a:noFill/>
                    </wps:spPr>
                    <wps:txbx>
                      <w:txbxContent>
                        <w:p>
                          <w:pPr>
                            <w:pStyle w:val="Style62"/>
                            <w:keepNext w:val="0"/>
                            <w:keepLines w:val="0"/>
                            <w:widowControl w:val="0"/>
                            <w:shd w:val="clear" w:color="auto" w:fill="auto"/>
                            <w:tabs>
                              <w:tab w:pos="0" w:val="left"/>
                              <w:tab w:pos="0" w:val="left"/>
                              <w:tab w:pos="3269" w:val="right"/>
                              <w:tab w:pos="5386"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M2 |</w:t>
                            <w:tab/>
                            <w:t>23 050,000 T</w:t>
                            <w:tab/>
                            <w:t>241,82</w:t>
                            <w:tab/>
                            <w:t>I 5 573 951,00</w:t>
                            <w:tab/>
                            <w:t>|</w:t>
                          </w:r>
                        </w:p>
                      </w:txbxContent>
                    </wps:txbx>
                    <wps:bodyPr lIns="0" tIns="0" rIns="0" bIns="0">
                      <a:spAutoFit/>
                    </wps:bodyPr>
                  </wps:wsp>
                </a:graphicData>
              </a:graphic>
            </wp:anchor>
          </w:drawing>
        </mc:Choice>
        <mc:Fallback>
          <w:pict>
            <v:shape id="_x0000_s1103" type="#_x0000_t202" style="position:absolute;margin-left:374.64999999999998pt;margin-top:97.950000000000003pt;width:163.44999999999999pt;height:6.25pt;z-index:-188744035;mso-wrap-distance-left:0;mso-wrap-distance-right:0;mso-position-horizontal-relative:page;mso-position-vertical-relative:page" wrapcoords="0 0" filled="f" stroked="f">
              <v:textbox style="mso-fit-shape-to-text:t" inset="0,0,0,0">
                <w:txbxContent>
                  <w:p>
                    <w:pPr>
                      <w:pStyle w:val="Style62"/>
                      <w:keepNext w:val="0"/>
                      <w:keepLines w:val="0"/>
                      <w:widowControl w:val="0"/>
                      <w:shd w:val="clear" w:color="auto" w:fill="auto"/>
                      <w:tabs>
                        <w:tab w:pos="0" w:val="left"/>
                        <w:tab w:pos="0" w:val="left"/>
                        <w:tab w:pos="3269" w:val="right"/>
                        <w:tab w:pos="5386"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M2 |</w:t>
                      <w:tab/>
                      <w:t>23 050,000 T</w:t>
                      <w:tab/>
                      <w:t>241,82</w:t>
                      <w:tab/>
                      <w:t>I 5 573 951,00</w:t>
                      <w:tab/>
                      <w: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683260</wp:posOffset>
              </wp:positionH>
              <wp:positionV relativeFrom="page">
                <wp:posOffset>1330960</wp:posOffset>
              </wp:positionV>
              <wp:extent cx="6150610" cy="0"/>
              <wp:wrapNone/>
              <wp:docPr id="79" name="Shape 79"/>
              <a:graphic xmlns:a="http://schemas.openxmlformats.org/drawingml/2006/main">
                <a:graphicData uri="http://schemas.microsoft.com/office/word/2010/wordprocessingShape">
                  <wps:wsp>
                    <wps:cNvCnPr/>
                    <wps:spPr>
                      <a:xfrm>
                        <a:ext cx="6150610" cy="0"/>
                      </a:xfrm>
                      <a:prstGeom prst="straightConnector1"/>
                      <a:ln w="12700">
                        <a:solidFill/>
                      </a:ln>
                    </wps:spPr>
                    <wps:bodyPr/>
                  </wps:wsp>
                </a:graphicData>
              </a:graphic>
            </wp:anchor>
          </w:drawing>
        </mc:Choice>
        <mc:Fallback>
          <w:pict>
            <v:shape o:spt="32" o:oned="true" path="m,l21600,21600e" style="position:absolute;margin-left:53.799999999999997pt;margin-top:104.8pt;width:484.30000000000001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1600200</wp:posOffset>
              </wp:positionH>
              <wp:positionV relativeFrom="page">
                <wp:posOffset>1341755</wp:posOffset>
              </wp:positionV>
              <wp:extent cx="30480" cy="48895"/>
              <wp:wrapNone/>
              <wp:docPr id="80" name="Shape 80"/>
              <a:graphic xmlns:a="http://schemas.openxmlformats.org/drawingml/2006/main">
                <a:graphicData uri="http://schemas.microsoft.com/office/word/2010/wordprocessingShape">
                  <wps:wsp>
                    <wps:cNvSpPr txBox="1"/>
                    <wps:spPr>
                      <a:xfrm>
                        <a:ext cx="30480" cy="48895"/>
                      </a:xfrm>
                      <a:prstGeom prst="rect"/>
                      <a:noFill/>
                    </wps:spPr>
                    <wps:txbx>
                      <w:txbxContent>
                        <w:p>
                          <w:pPr>
                            <w:pStyle w:val="Style62"/>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5</w:t>
                          </w:r>
                        </w:p>
                      </w:txbxContent>
                    </wps:txbx>
                    <wps:bodyPr wrap="none" lIns="0" tIns="0" rIns="0" bIns="0">
                      <a:spAutoFit/>
                    </wps:bodyPr>
                  </wps:wsp>
                </a:graphicData>
              </a:graphic>
            </wp:anchor>
          </w:drawing>
        </mc:Choice>
        <mc:Fallback>
          <w:pict>
            <v:shape id="_x0000_s1106" type="#_x0000_t202" style="position:absolute;margin-left:126.pt;margin-top:105.65000000000001pt;width:2.3999999999999999pt;height:3.8500000000000001pt;z-index:-188744033;mso-wrap-style:none;mso-wrap-distance-left:0;mso-wrap-distance-right:0;mso-position-horizontal-relative:page;mso-position-vertical-relative:page" wrapcoords="0 0" filled="f" stroked="f">
              <v:textbox style="mso-fit-shape-to-text:t" inset="0,0,0,0">
                <w:txbxContent>
                  <w:p>
                    <w:pPr>
                      <w:pStyle w:val="Style62"/>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5</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682625</wp:posOffset>
              </wp:positionH>
              <wp:positionV relativeFrom="page">
                <wp:posOffset>1407160</wp:posOffset>
              </wp:positionV>
              <wp:extent cx="6150610" cy="0"/>
              <wp:wrapNone/>
              <wp:docPr id="82" name="Shape 82"/>
              <a:graphic xmlns:a="http://schemas.openxmlformats.org/drawingml/2006/main">
                <a:graphicData uri="http://schemas.microsoft.com/office/word/2010/wordprocessingShape">
                  <wps:wsp>
                    <wps:cNvCnPr/>
                    <wps:spPr>
                      <a:xfrm>
                        <a:ext cx="6150610" cy="0"/>
                      </a:xfrm>
                      <a:prstGeom prst="straightConnector1"/>
                      <a:ln w="12700">
                        <a:solidFill/>
                      </a:ln>
                    </wps:spPr>
                    <wps:bodyPr/>
                  </wps:wsp>
                </a:graphicData>
              </a:graphic>
            </wp:anchor>
          </w:drawing>
        </mc:Choice>
        <mc:Fallback>
          <w:pict>
            <v:shape o:spt="32" o:oned="true" path="m,l21600,21600e" style="position:absolute;margin-left:53.75pt;margin-top:110.8pt;width:484.30000000000001pt;height:0;z-index:-251658240;mso-position-horizontal-relative:page;mso-position-vertical-relative:page">
              <v:stroke weight="1.pt"/>
            </v:shape>
          </w:pict>
        </mc:Fallback>
      </mc:AlternateContent>
    </w: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4758055</wp:posOffset>
              </wp:positionH>
              <wp:positionV relativeFrom="page">
                <wp:posOffset>2139950</wp:posOffset>
              </wp:positionV>
              <wp:extent cx="2075815" cy="82550"/>
              <wp:wrapNone/>
              <wp:docPr id="124" name="Shape 124"/>
              <a:graphic xmlns:a="http://schemas.openxmlformats.org/drawingml/2006/main">
                <a:graphicData uri="http://schemas.microsoft.com/office/word/2010/wordprocessingShape">
                  <wps:wsp>
                    <wps:cNvSpPr txBox="1"/>
                    <wps:spPr>
                      <a:xfrm>
                        <a:ext cx="2075815" cy="82550"/>
                      </a:xfrm>
                      <a:prstGeom prst="rect"/>
                      <a:noFill/>
                    </wps:spPr>
                    <wps:txbx>
                      <w:txbxContent>
                        <w:p>
                          <w:pPr>
                            <w:pStyle w:val="Style62"/>
                            <w:keepNext w:val="0"/>
                            <w:keepLines w:val="0"/>
                            <w:widowControl w:val="0"/>
                            <w:shd w:val="clear" w:color="auto" w:fill="auto"/>
                            <w:tabs>
                              <w:tab w:pos="0" w:val="left"/>
                              <w:tab w:pos="1987" w:val="right"/>
                              <w:tab w:pos="3019" w:val="right"/>
                              <w:tab w:pos="3269"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M2 |</w:t>
                            <w:tab/>
                            <w:t>100,320 ~T</w:t>
                            <w:tab/>
                            <w:t>798,92</w:t>
                            <w:tab/>
                            <w:t>I 80 147,65</w:t>
                            <w:tab/>
                            <w:t>|</w:t>
                          </w:r>
                        </w:p>
                      </w:txbxContent>
                    </wps:txbx>
                    <wps:bodyPr lIns="0" tIns="0" rIns="0" bIns="0">
                      <a:spAutoFit/>
                    </wps:bodyPr>
                  </wps:wsp>
                </a:graphicData>
              </a:graphic>
            </wp:anchor>
          </w:drawing>
        </mc:Choice>
        <mc:Fallback>
          <w:pict>
            <v:shape id="_x0000_s1150" type="#_x0000_t202" style="position:absolute;margin-left:374.64999999999998pt;margin-top:168.5pt;width:163.44999999999999pt;height:6.5pt;z-index:-188744029;mso-wrap-distance-left:0;mso-wrap-distance-right:0;mso-position-horizontal-relative:page;mso-position-vertical-relative:page" wrapcoords="0 0" filled="f" stroked="f">
              <v:textbox style="mso-fit-shape-to-text:t" inset="0,0,0,0">
                <w:txbxContent>
                  <w:p>
                    <w:pPr>
                      <w:pStyle w:val="Style62"/>
                      <w:keepNext w:val="0"/>
                      <w:keepLines w:val="0"/>
                      <w:widowControl w:val="0"/>
                      <w:shd w:val="clear" w:color="auto" w:fill="auto"/>
                      <w:tabs>
                        <w:tab w:pos="0" w:val="left"/>
                        <w:tab w:pos="1987" w:val="right"/>
                        <w:tab w:pos="3019" w:val="right"/>
                        <w:tab w:pos="3269"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M2 |</w:t>
                      <w:tab/>
                      <w:t>100,320 ~T</w:t>
                      <w:tab/>
                      <w:t>798,92</w:t>
                      <w:tab/>
                      <w:t>I 80 147,65</w:t>
                      <w:tab/>
                      <w:t>|</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683260</wp:posOffset>
              </wp:positionH>
              <wp:positionV relativeFrom="page">
                <wp:posOffset>2226945</wp:posOffset>
              </wp:positionV>
              <wp:extent cx="6150610" cy="0"/>
              <wp:wrapNone/>
              <wp:docPr id="126" name="Shape 126"/>
              <a:graphic xmlns:a="http://schemas.openxmlformats.org/drawingml/2006/main">
                <a:graphicData uri="http://schemas.microsoft.com/office/word/2010/wordprocessingShape">
                  <wps:wsp>
                    <wps:cNvCnPr/>
                    <wps:spPr>
                      <a:xfrm>
                        <a:ext cx="6150610" cy="0"/>
                      </a:xfrm>
                      <a:prstGeom prst="straightConnector1"/>
                      <a:ln w="12700">
                        <a:solidFill/>
                      </a:ln>
                    </wps:spPr>
                    <wps:bodyPr/>
                  </wps:wsp>
                </a:graphicData>
              </a:graphic>
            </wp:anchor>
          </w:drawing>
        </mc:Choice>
        <mc:Fallback>
          <w:pict>
            <v:shape o:spt="32" o:oned="true" path="m,l21600,21600e" style="position:absolute;margin-left:53.799999999999997pt;margin-top:175.34999999999999pt;width:484.30000000000001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5233035</wp:posOffset>
              </wp:positionH>
              <wp:positionV relativeFrom="page">
                <wp:posOffset>1570355</wp:posOffset>
              </wp:positionV>
              <wp:extent cx="1603375" cy="82550"/>
              <wp:wrapNone/>
              <wp:docPr id="129" name="Shape 129"/>
              <a:graphic xmlns:a="http://schemas.openxmlformats.org/drawingml/2006/main">
                <a:graphicData uri="http://schemas.microsoft.com/office/word/2010/wordprocessingShape">
                  <wps:wsp>
                    <wps:cNvSpPr txBox="1"/>
                    <wps:spPr>
                      <a:xfrm>
                        <a:ext cx="1603375" cy="82550"/>
                      </a:xfrm>
                      <a:prstGeom prst="rect"/>
                      <a:noFill/>
                    </wps:spPr>
                    <wps:txbx>
                      <w:txbxContent>
                        <w:p>
                          <w:pPr>
                            <w:pStyle w:val="Style62"/>
                            <w:keepNext w:val="0"/>
                            <w:keepLines w:val="0"/>
                            <w:widowControl w:val="0"/>
                            <w:shd w:val="clear" w:color="auto" w:fill="auto"/>
                            <w:tabs>
                              <w:tab w:pos="610" w:val="right"/>
                              <w:tab w:pos="1315" w:val="right"/>
                              <w:tab w:pos="1565" w:val="right"/>
                              <w:tab w:pos="2299" w:val="right"/>
                              <w:tab w:pos="2525"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6,000</w:t>
                            <w:tab/>
                            <w:t>|</w:t>
                            <w:tab/>
                            <w:t>20 967,85</w:t>
                            <w:tab/>
                            <w:t>|</w:t>
                            <w:tab/>
                            <w:t>125 807,10</w:t>
                            <w:tab/>
                            <w:t>~|</w:t>
                          </w:r>
                        </w:p>
                      </w:txbxContent>
                    </wps:txbx>
                    <wps:bodyPr lIns="0" tIns="0" rIns="0" bIns="0">
                      <a:spAutoFit/>
                    </wps:bodyPr>
                  </wps:wsp>
                </a:graphicData>
              </a:graphic>
            </wp:anchor>
          </w:drawing>
        </mc:Choice>
        <mc:Fallback>
          <w:pict>
            <v:shape id="_x0000_s1155" type="#_x0000_t202" style="position:absolute;margin-left:412.05000000000001pt;margin-top:123.65000000000001pt;width:126.25pt;height:6.5pt;z-index:-188744025;mso-wrap-distance-left:0;mso-wrap-distance-right:0;mso-position-horizontal-relative:page;mso-position-vertical-relative:page" wrapcoords="0 0" filled="f" stroked="f">
              <v:textbox style="mso-fit-shape-to-text:t" inset="0,0,0,0">
                <w:txbxContent>
                  <w:p>
                    <w:pPr>
                      <w:pStyle w:val="Style62"/>
                      <w:keepNext w:val="0"/>
                      <w:keepLines w:val="0"/>
                      <w:widowControl w:val="0"/>
                      <w:shd w:val="clear" w:color="auto" w:fill="auto"/>
                      <w:tabs>
                        <w:tab w:pos="610" w:val="right"/>
                        <w:tab w:pos="1315" w:val="right"/>
                        <w:tab w:pos="1565" w:val="right"/>
                        <w:tab w:pos="2299" w:val="right"/>
                        <w:tab w:pos="2525"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6,000</w:t>
                      <w:tab/>
                      <w:t>|</w:t>
                      <w:tab/>
                      <w:t>20 967,85</w:t>
                      <w:tab/>
                      <w:t>|</w:t>
                      <w:tab/>
                      <w:t>125 807,10</w:t>
                      <w:tab/>
                      <w:t>~|</w:t>
                    </w:r>
                  </w:p>
                </w:txbxContent>
              </v:textbox>
              <w10:wrap anchorx="page" anchory="page"/>
            </v:shape>
          </w:pict>
        </mc:Fallback>
      </mc:AlternateContent>
    </w:r>
    <w:r>
      <mc:AlternateContent>
        <mc:Choice Requires="wps">
          <w:drawing>
            <wp:anchor distT="0" distB="0" distL="0" distR="0" simplePos="0" relativeHeight="62914730" behindDoc="1" locked="0" layoutInCell="1" allowOverlap="1">
              <wp:simplePos x="0" y="0"/>
              <wp:positionH relativeFrom="page">
                <wp:posOffset>1029970</wp:posOffset>
              </wp:positionH>
              <wp:positionV relativeFrom="page">
                <wp:posOffset>1582420</wp:posOffset>
              </wp:positionV>
              <wp:extent cx="624840" cy="67310"/>
              <wp:wrapNone/>
              <wp:docPr id="131" name="Shape 131"/>
              <a:graphic xmlns:a="http://schemas.openxmlformats.org/drawingml/2006/main">
                <a:graphicData uri="http://schemas.microsoft.com/office/word/2010/wordprocessingShape">
                  <wps:wsp>
                    <wps:cNvSpPr txBox="1"/>
                    <wps:spPr>
                      <a:xfrm>
                        <a:ext cx="624840" cy="67310"/>
                      </a:xfrm>
                      <a:prstGeom prst="rect"/>
                      <a:noFill/>
                    </wps:spPr>
                    <wps:txbx>
                      <w:txbxContent>
                        <w:p>
                          <w:pPr>
                            <w:pStyle w:val="Style62"/>
                            <w:keepNext w:val="0"/>
                            <w:keepLines w:val="0"/>
                            <w:widowControl w:val="0"/>
                            <w:shd w:val="clear" w:color="auto" w:fill="auto"/>
                            <w:tabs>
                              <w:tab w:pos="955"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48|</w:t>
                            <w:tab/>
                            <w:t>936531</w:t>
                          </w:r>
                        </w:p>
                      </w:txbxContent>
                    </wps:txbx>
                    <wps:bodyPr lIns="0" tIns="0" rIns="0" bIns="0">
                      <a:spAutoFit/>
                    </wps:bodyPr>
                  </wps:wsp>
                </a:graphicData>
              </a:graphic>
            </wp:anchor>
          </w:drawing>
        </mc:Choice>
        <mc:Fallback>
          <w:pict>
            <v:shape id="_x0000_s1157" type="#_x0000_t202" style="position:absolute;margin-left:81.099999999999994pt;margin-top:124.59999999999999pt;width:49.200000000000003pt;height:5.2999999999999998pt;z-index:-188744023;mso-wrap-distance-left:0;mso-wrap-distance-right:0;mso-position-horizontal-relative:page;mso-position-vertical-relative:page" wrapcoords="0 0" filled="f" stroked="f">
              <v:textbox style="mso-fit-shape-to-text:t" inset="0,0,0,0">
                <w:txbxContent>
                  <w:p>
                    <w:pPr>
                      <w:pStyle w:val="Style62"/>
                      <w:keepNext w:val="0"/>
                      <w:keepLines w:val="0"/>
                      <w:widowControl w:val="0"/>
                      <w:shd w:val="clear" w:color="auto" w:fill="auto"/>
                      <w:tabs>
                        <w:tab w:pos="955"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48|</w:t>
                      <w:tab/>
                      <w:t>936531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682625</wp:posOffset>
              </wp:positionH>
              <wp:positionV relativeFrom="page">
                <wp:posOffset>1656715</wp:posOffset>
              </wp:positionV>
              <wp:extent cx="6150610" cy="0"/>
              <wp:wrapNone/>
              <wp:docPr id="133" name="Shape 133"/>
              <a:graphic xmlns:a="http://schemas.openxmlformats.org/drawingml/2006/main">
                <a:graphicData uri="http://schemas.microsoft.com/office/word/2010/wordprocessingShape">
                  <wps:wsp>
                    <wps:cNvCnPr/>
                    <wps:spPr>
                      <a:xfrm>
                        <a:ext cx="6150610" cy="0"/>
                      </a:xfrm>
                      <a:prstGeom prst="straightConnector1"/>
                      <a:ln w="12700">
                        <a:solidFill/>
                      </a:ln>
                    </wps:spPr>
                    <wps:bodyPr/>
                  </wps:wsp>
                </a:graphicData>
              </a:graphic>
            </wp:anchor>
          </w:drawing>
        </mc:Choice>
        <mc:Fallback>
          <w:pict>
            <v:shape o:spt="32" o:oned="true" path="m,l21600,21600e" style="position:absolute;margin-left:53.75pt;margin-top:130.44999999999999pt;width:484.30000000000001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628015</wp:posOffset>
              </wp:positionH>
              <wp:positionV relativeFrom="page">
                <wp:posOffset>471805</wp:posOffset>
              </wp:positionV>
              <wp:extent cx="4251960" cy="128270"/>
              <wp:wrapNone/>
              <wp:docPr id="139" name="Shape 139"/>
              <a:graphic xmlns:a="http://schemas.openxmlformats.org/drawingml/2006/main">
                <a:graphicData uri="http://schemas.microsoft.com/office/word/2010/wordprocessingShape">
                  <wps:wsp>
                    <wps:cNvSpPr txBox="1"/>
                    <wps:spPr>
                      <a:xfrm>
                        <a:ext cx="4251960" cy="128270"/>
                      </a:xfrm>
                      <a:prstGeom prst="rect"/>
                      <a:noFill/>
                    </wps:spPr>
                    <wps:txbx>
                      <w:txbxContent>
                        <w:p>
                          <w:pPr>
                            <w:pStyle w:val="Style6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Obchodní podmínky zadavatele pro veřejné zakázky na stavební práce 2021 a násl.</w:t>
                          </w:r>
                        </w:p>
                      </w:txbxContent>
                    </wps:txbx>
                    <wps:bodyPr wrap="none" lIns="0" tIns="0" rIns="0" bIns="0">
                      <a:spAutoFit/>
                    </wps:bodyPr>
                  </wps:wsp>
                </a:graphicData>
              </a:graphic>
            </wp:anchor>
          </w:drawing>
        </mc:Choice>
        <mc:Fallback>
          <w:pict>
            <v:shape id="_x0000_s1165" type="#_x0000_t202" style="position:absolute;margin-left:49.450000000000003pt;margin-top:37.149999999999999pt;width:334.80000000000001pt;height:10.1pt;z-index:-188744017;mso-wrap-style:none;mso-wrap-distance-left:0;mso-wrap-distance-right:0;mso-position-horizontal-relative:page;mso-position-vertical-relative:page" wrapcoords="0 0" filled="f" stroked="f">
              <v:textbox style="mso-fit-shape-to-text:t" inset="0,0,0,0">
                <w:txbxContent>
                  <w:p>
                    <w:pPr>
                      <w:pStyle w:val="Style6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Obchodní podmínky zadavatele pro veřejné zakázky na stavební práce 2021 a násl.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606425</wp:posOffset>
              </wp:positionH>
              <wp:positionV relativeFrom="page">
                <wp:posOffset>624840</wp:posOffset>
              </wp:positionV>
              <wp:extent cx="6343015" cy="0"/>
              <wp:wrapNone/>
              <wp:docPr id="141" name="Shape 141"/>
              <a:graphic xmlns:a="http://schemas.openxmlformats.org/drawingml/2006/main">
                <a:graphicData uri="http://schemas.microsoft.com/office/word/2010/wordprocessingShape">
                  <wps:wsp>
                    <wps:cNvCnPr/>
                    <wps:spPr>
                      <a:xfrm>
                        <a:ext cx="6343015" cy="0"/>
                      </a:xfrm>
                      <a:prstGeom prst="straightConnector1"/>
                      <a:ln w="12700">
                        <a:solidFill/>
                      </a:ln>
                    </wps:spPr>
                    <wps:bodyPr/>
                  </wps:wsp>
                </a:graphicData>
              </a:graphic>
            </wp:anchor>
          </w:drawing>
        </mc:Choice>
        <mc:Fallback>
          <w:pict>
            <v:shape o:spt="32" o:oned="true" path="m,l21600,21600e" style="position:absolute;margin-left:47.75pt;margin-top:49.200000000000003pt;width:499.44999999999999pt;height:0;z-index:-251658240;mso-position-horizontal-relative:page;mso-position-vertical-relative:page">
              <v:stroke weight="1.pt"/>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1597660</wp:posOffset>
              </wp:positionH>
              <wp:positionV relativeFrom="page">
                <wp:posOffset>1832610</wp:posOffset>
              </wp:positionV>
              <wp:extent cx="36830" cy="60960"/>
              <wp:wrapNone/>
              <wp:docPr id="27" name="Shape 27"/>
              <a:graphic xmlns:a="http://schemas.openxmlformats.org/drawingml/2006/main">
                <a:graphicData uri="http://schemas.microsoft.com/office/word/2010/wordprocessingShape">
                  <wps:wsp>
                    <wps:cNvSpPr txBox="1"/>
                    <wps:spPr>
                      <a:xfrm>
                        <a:ext cx="36830" cy="609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9</w:t>
                          </w:r>
                        </w:p>
                      </w:txbxContent>
                    </wps:txbx>
                    <wps:bodyPr wrap="none" lIns="0" tIns="0" rIns="0" bIns="0">
                      <a:spAutoFit/>
                    </wps:bodyPr>
                  </wps:wsp>
                </a:graphicData>
              </a:graphic>
            </wp:anchor>
          </w:drawing>
        </mc:Choice>
        <mc:Fallback>
          <w:pict>
            <v:shape id="_x0000_s1053" type="#_x0000_t202" style="position:absolute;margin-left:125.8pt;margin-top:144.30000000000001pt;width:2.8999999999999999pt;height:4.7999999999999998pt;z-index:-188744055;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9</w:t>
                    </w:r>
                  </w:p>
                </w:txbxContent>
              </v:textbox>
              <w10:wrap anchorx="page" anchory="page"/>
            </v:shape>
          </w:pict>
        </mc:Fallback>
      </mc:AlternateContent>
    </w:r>
    <w:r>
      <mc:AlternateContent>
        <mc:Choice Requires="wps">
          <w:drawing>
            <wp:anchor distT="0" distB="0" distL="0" distR="0" simplePos="0" relativeHeight="62914700" behindDoc="1" locked="0" layoutInCell="1" allowOverlap="1">
              <wp:simplePos x="0" y="0"/>
              <wp:positionH relativeFrom="page">
                <wp:posOffset>6401435</wp:posOffset>
              </wp:positionH>
              <wp:positionV relativeFrom="page">
                <wp:posOffset>1832610</wp:posOffset>
              </wp:positionV>
              <wp:extent cx="255905" cy="60960"/>
              <wp:wrapNone/>
              <wp:docPr id="29" name="Shape 29"/>
              <a:graphic xmlns:a="http://schemas.openxmlformats.org/drawingml/2006/main">
                <a:graphicData uri="http://schemas.microsoft.com/office/word/2010/wordprocessingShape">
                  <wps:wsp>
                    <wps:cNvSpPr txBox="1"/>
                    <wps:spPr>
                      <a:xfrm>
                        <a:ext cx="255905" cy="6096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1 653,30</w:t>
                          </w:r>
                        </w:p>
                      </w:txbxContent>
                    </wps:txbx>
                    <wps:bodyPr wrap="none" lIns="0" tIns="0" rIns="0" bIns="0">
                      <a:spAutoFit/>
                    </wps:bodyPr>
                  </wps:wsp>
                </a:graphicData>
              </a:graphic>
            </wp:anchor>
          </w:drawing>
        </mc:Choice>
        <mc:Fallback>
          <w:pict>
            <v:shape id="_x0000_s1055" type="#_x0000_t202" style="position:absolute;margin-left:504.05000000000001pt;margin-top:144.30000000000001pt;width:20.149999999999999pt;height:4.7999999999999998pt;z-index:-18874405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0"/>
                        <w:szCs w:val="10"/>
                      </w:rPr>
                    </w:pPr>
                    <w:r>
                      <w:rPr>
                        <w:rFonts w:ascii="Arial" w:eastAsia="Arial" w:hAnsi="Arial" w:cs="Arial"/>
                        <w:b/>
                        <w:bCs/>
                        <w:color w:val="000000"/>
                        <w:spacing w:val="0"/>
                        <w:w w:val="100"/>
                        <w:position w:val="0"/>
                        <w:sz w:val="10"/>
                        <w:szCs w:val="10"/>
                        <w:shd w:val="clear" w:color="auto" w:fill="auto"/>
                        <w:lang w:val="cs-CZ" w:eastAsia="cs-CZ" w:bidi="cs-CZ"/>
                      </w:rPr>
                      <w:t>1 653,30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683260</wp:posOffset>
              </wp:positionH>
              <wp:positionV relativeFrom="page">
                <wp:posOffset>1898015</wp:posOffset>
              </wp:positionV>
              <wp:extent cx="6150610" cy="0"/>
              <wp:wrapNone/>
              <wp:docPr id="31" name="Shape 31"/>
              <a:graphic xmlns:a="http://schemas.openxmlformats.org/drawingml/2006/main">
                <a:graphicData uri="http://schemas.microsoft.com/office/word/2010/wordprocessingShape">
                  <wps:wsp>
                    <wps:cNvCnPr/>
                    <wps:spPr>
                      <a:xfrm>
                        <a:ext cx="6150610" cy="0"/>
                      </a:xfrm>
                      <a:prstGeom prst="straightConnector1"/>
                      <a:ln w="12700">
                        <a:solidFill/>
                      </a:ln>
                    </wps:spPr>
                    <wps:bodyPr/>
                  </wps:wsp>
                </a:graphicData>
              </a:graphic>
            </wp:anchor>
          </w:drawing>
        </mc:Choice>
        <mc:Fallback>
          <w:pict>
            <v:shape o:spt="32" o:oned="true" path="m,l21600,21600e" style="position:absolute;margin-left:53.799999999999997pt;margin-top:149.44999999999999pt;width:484.30000000000001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1029970</wp:posOffset>
              </wp:positionH>
              <wp:positionV relativeFrom="page">
                <wp:posOffset>1417955</wp:posOffset>
              </wp:positionV>
              <wp:extent cx="624840" cy="67310"/>
              <wp:wrapNone/>
              <wp:docPr id="61" name="Shape 61"/>
              <a:graphic xmlns:a="http://schemas.openxmlformats.org/drawingml/2006/main">
                <a:graphicData uri="http://schemas.microsoft.com/office/word/2010/wordprocessingShape">
                  <wps:wsp>
                    <wps:cNvSpPr txBox="1"/>
                    <wps:spPr>
                      <a:xfrm>
                        <a:ext cx="624840" cy="67310"/>
                      </a:xfrm>
                      <a:prstGeom prst="rect"/>
                      <a:noFill/>
                    </wps:spPr>
                    <wps:txbx>
                      <w:txbxContent>
                        <w:p>
                          <w:pPr>
                            <w:pStyle w:val="Style2"/>
                            <w:keepNext w:val="0"/>
                            <w:keepLines w:val="0"/>
                            <w:widowControl w:val="0"/>
                            <w:shd w:val="clear" w:color="auto" w:fill="auto"/>
                            <w:tabs>
                              <w:tab w:pos="974"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46|</w:t>
                            <w:tab/>
                            <w:t>89921|</w:t>
                          </w:r>
                        </w:p>
                      </w:txbxContent>
                    </wps:txbx>
                    <wps:bodyPr lIns="0" tIns="0" rIns="0" bIns="0">
                      <a:spAutoFit/>
                    </wps:bodyPr>
                  </wps:wsp>
                </a:graphicData>
              </a:graphic>
            </wp:anchor>
          </w:drawing>
        </mc:Choice>
        <mc:Fallback>
          <w:pict>
            <v:shape id="_x0000_s1087" type="#_x0000_t202" style="position:absolute;margin-left:81.099999999999994pt;margin-top:111.65000000000001pt;width:49.200000000000003pt;height:5.2999999999999998pt;z-index:-188744047;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974"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46|</w:t>
                      <w:tab/>
                      <w:t>89921|</w:t>
                    </w:r>
                  </w:p>
                </w:txbxContent>
              </v:textbox>
              <w10:wrap anchorx="page" anchory="page"/>
            </v:shape>
          </w:pict>
        </mc:Fallback>
      </mc:AlternateContent>
    </w:r>
    <w:r>
      <mc:AlternateContent>
        <mc:Choice Requires="wps">
          <w:drawing>
            <wp:anchor distT="0" distB="0" distL="0" distR="0" simplePos="0" relativeHeight="62914708" behindDoc="1" locked="0" layoutInCell="1" allowOverlap="1">
              <wp:simplePos x="0" y="0"/>
              <wp:positionH relativeFrom="page">
                <wp:posOffset>5236210</wp:posOffset>
              </wp:positionH>
              <wp:positionV relativeFrom="page">
                <wp:posOffset>1417955</wp:posOffset>
              </wp:positionV>
              <wp:extent cx="1417320" cy="67310"/>
              <wp:wrapNone/>
              <wp:docPr id="63" name="Shape 63"/>
              <a:graphic xmlns:a="http://schemas.openxmlformats.org/drawingml/2006/main">
                <a:graphicData uri="http://schemas.microsoft.com/office/word/2010/wordprocessingShape">
                  <wps:wsp>
                    <wps:cNvSpPr txBox="1"/>
                    <wps:spPr>
                      <a:xfrm>
                        <a:ext cx="1417320" cy="67310"/>
                      </a:xfrm>
                      <a:prstGeom prst="rect"/>
                      <a:noFill/>
                    </wps:spPr>
                    <wps:txbx>
                      <w:txbxContent>
                        <w:p>
                          <w:pPr>
                            <w:pStyle w:val="Style2"/>
                            <w:keepNext w:val="0"/>
                            <w:keepLines w:val="0"/>
                            <w:widowControl w:val="0"/>
                            <w:shd w:val="clear" w:color="auto" w:fill="auto"/>
                            <w:tabs>
                              <w:tab w:pos="605" w:val="right"/>
                              <w:tab w:pos="1282" w:val="right"/>
                              <w:tab w:pos="1560" w:val="right"/>
                              <w:tab w:pos="2232"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1,000</w:t>
                            <w:tab/>
                            <w:t>|</w:t>
                            <w:tab/>
                            <w:t>2 540,63</w:t>
                            <w:tab/>
                            <w:t>|</w:t>
                            <w:tab/>
                            <w:t>2 540,63</w:t>
                          </w:r>
                        </w:p>
                      </w:txbxContent>
                    </wps:txbx>
                    <wps:bodyPr lIns="0" tIns="0" rIns="0" bIns="0">
                      <a:spAutoFit/>
                    </wps:bodyPr>
                  </wps:wsp>
                </a:graphicData>
              </a:graphic>
            </wp:anchor>
          </w:drawing>
        </mc:Choice>
        <mc:Fallback>
          <w:pict>
            <v:shape id="_x0000_s1089" type="#_x0000_t202" style="position:absolute;margin-left:412.30000000000001pt;margin-top:111.65000000000001pt;width:111.59999999999999pt;height:5.2999999999999998pt;z-index:-188744045;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605" w:val="right"/>
                        <w:tab w:pos="1282" w:val="right"/>
                        <w:tab w:pos="1560" w:val="right"/>
                        <w:tab w:pos="2232"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1,000</w:t>
                      <w:tab/>
                      <w:t>|</w:t>
                      <w:tab/>
                      <w:t>2 540,63</w:t>
                      <w:tab/>
                      <w:t>|</w:t>
                      <w:tab/>
                      <w:t>2 540,63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682625</wp:posOffset>
              </wp:positionH>
              <wp:positionV relativeFrom="page">
                <wp:posOffset>1492250</wp:posOffset>
              </wp:positionV>
              <wp:extent cx="6150610" cy="0"/>
              <wp:wrapNone/>
              <wp:docPr id="65" name="Shape 65"/>
              <a:graphic xmlns:a="http://schemas.openxmlformats.org/drawingml/2006/main">
                <a:graphicData uri="http://schemas.microsoft.com/office/word/2010/wordprocessingShape">
                  <wps:wsp>
                    <wps:cNvCnPr/>
                    <wps:spPr>
                      <a:xfrm>
                        <a:ext cx="6150610" cy="0"/>
                      </a:xfrm>
                      <a:prstGeom prst="straightConnector1"/>
                      <a:ln w="12700">
                        <a:solidFill/>
                      </a:ln>
                    </wps:spPr>
                    <wps:bodyPr/>
                  </wps:wsp>
                </a:graphicData>
              </a:graphic>
            </wp:anchor>
          </w:drawing>
        </mc:Choice>
        <mc:Fallback>
          <w:pict>
            <v:shape o:spt="32" o:oned="true" path="m,l21600,21600e" style="position:absolute;margin-left:53.75pt;margin-top:117.5pt;width:484.30000000000001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1029970</wp:posOffset>
              </wp:positionH>
              <wp:positionV relativeFrom="page">
                <wp:posOffset>1426845</wp:posOffset>
              </wp:positionV>
              <wp:extent cx="591185" cy="48895"/>
              <wp:wrapNone/>
              <wp:docPr id="71" name="Shape 71"/>
              <a:graphic xmlns:a="http://schemas.openxmlformats.org/drawingml/2006/main">
                <a:graphicData uri="http://schemas.microsoft.com/office/word/2010/wordprocessingShape">
                  <wps:wsp>
                    <wps:cNvSpPr txBox="1"/>
                    <wps:spPr>
                      <a:xfrm>
                        <a:ext cx="591185" cy="48895"/>
                      </a:xfrm>
                      <a:prstGeom prst="rect"/>
                      <a:noFill/>
                    </wps:spPr>
                    <wps:txbx>
                      <w:txbxContent>
                        <w:p>
                          <w:pPr>
                            <w:pStyle w:val="Style62"/>
                            <w:keepNext w:val="0"/>
                            <w:keepLines w:val="0"/>
                            <w:widowControl w:val="0"/>
                            <w:shd w:val="clear" w:color="auto" w:fill="auto"/>
                            <w:tabs>
                              <w:tab w:pos="931"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54</w:t>
                            <w:tab/>
                            <w:t>915111</w:t>
                          </w:r>
                        </w:p>
                      </w:txbxContent>
                    </wps:txbx>
                    <wps:bodyPr lIns="0" tIns="0" rIns="0" bIns="0">
                      <a:spAutoFit/>
                    </wps:bodyPr>
                  </wps:wsp>
                </a:graphicData>
              </a:graphic>
            </wp:anchor>
          </w:drawing>
        </mc:Choice>
        <mc:Fallback>
          <w:pict>
            <v:shape id="_x0000_s1097" type="#_x0000_t202" style="position:absolute;margin-left:81.099999999999994pt;margin-top:112.34999999999999pt;width:46.549999999999997pt;height:3.8500000000000001pt;z-index:-188744039;mso-wrap-distance-left:0;mso-wrap-distance-right:0;mso-position-horizontal-relative:page;mso-position-vertical-relative:page" wrapcoords="0 0" filled="f" stroked="f">
              <v:textbox style="mso-fit-shape-to-text:t" inset="0,0,0,0">
                <w:txbxContent>
                  <w:p>
                    <w:pPr>
                      <w:pStyle w:val="Style62"/>
                      <w:keepNext w:val="0"/>
                      <w:keepLines w:val="0"/>
                      <w:widowControl w:val="0"/>
                      <w:shd w:val="clear" w:color="auto" w:fill="auto"/>
                      <w:tabs>
                        <w:tab w:pos="931" w:val="right"/>
                      </w:tabs>
                      <w:bidi w:val="0"/>
                      <w:spacing w:before="0" w:after="0" w:line="240" w:lineRule="auto"/>
                      <w:ind w:left="0" w:right="0" w:firstLine="0"/>
                      <w:jc w:val="left"/>
                      <w:rPr>
                        <w:sz w:val="10"/>
                        <w:szCs w:val="10"/>
                      </w:rPr>
                    </w:pPr>
                    <w:r>
                      <w:rPr>
                        <w:rFonts w:ascii="Arial" w:eastAsia="Arial" w:hAnsi="Arial" w:cs="Arial"/>
                        <w:color w:val="000000"/>
                        <w:spacing w:val="0"/>
                        <w:w w:val="100"/>
                        <w:position w:val="0"/>
                        <w:sz w:val="10"/>
                        <w:szCs w:val="10"/>
                        <w:shd w:val="clear" w:color="auto" w:fill="auto"/>
                        <w:lang w:val="cs-CZ" w:eastAsia="cs-CZ" w:bidi="cs-CZ"/>
                      </w:rPr>
                      <w:t>54</w:t>
                      <w:tab/>
                      <w:t>915111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682625</wp:posOffset>
              </wp:positionH>
              <wp:positionV relativeFrom="page">
                <wp:posOffset>1492250</wp:posOffset>
              </wp:positionV>
              <wp:extent cx="6150610" cy="0"/>
              <wp:wrapNone/>
              <wp:docPr id="73" name="Shape 73"/>
              <a:graphic xmlns:a="http://schemas.openxmlformats.org/drawingml/2006/main">
                <a:graphicData uri="http://schemas.microsoft.com/office/word/2010/wordprocessingShape">
                  <wps:wsp>
                    <wps:cNvCnPr/>
                    <wps:spPr>
                      <a:xfrm>
                        <a:ext cx="6150610" cy="0"/>
                      </a:xfrm>
                      <a:prstGeom prst="straightConnector1"/>
                      <a:ln w="12700">
                        <a:solidFill/>
                      </a:ln>
                    </wps:spPr>
                    <wps:bodyPr/>
                  </wps:wsp>
                </a:graphicData>
              </a:graphic>
            </wp:anchor>
          </w:drawing>
        </mc:Choice>
        <mc:Fallback>
          <w:pict>
            <v:shape o:spt="32" o:oned="true" path="m,l21600,21600e" style="position:absolute;margin-left:53.75pt;margin-top:117.5pt;width:484.30000000000001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3.%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3"/>
      <w:numFmt w:val="decimal"/>
      <w:lvlText w:val="3.%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4.%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6.%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7.%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decimal"/>
      <w:lvlText w:val="8.%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decimal"/>
      <w:lvlText w:val="9.%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8">
    <w:multiLevelType w:val="multilevel"/>
    <w:lvl w:ilvl="0">
      <w:start w:val="1"/>
      <w:numFmt w:val="decimal"/>
      <w:lvlText w:val="10.%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0">
    <w:multiLevelType w:val="multilevel"/>
    <w:lvl w:ilvl="0">
      <w:start w:val="1"/>
      <w:numFmt w:val="decimal"/>
      <w:lvlText w:val="11.%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2">
    <w:multiLevelType w:val="multilevel"/>
    <w:lvl w:ilvl="0">
      <w:start w:val="1"/>
      <w:numFmt w:val="decimal"/>
      <w:lvlText w:val="12.%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4">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26">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28">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3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32">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34">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single"/>
        <w:shd w:val="clear" w:color="auto" w:fill="auto"/>
        <w:lang w:val="cs-CZ" w:eastAsia="cs-CZ" w:bidi="cs-CZ"/>
      </w:rPr>
    </w:lvl>
  </w:abstractNum>
  <w:abstractNum w:abstractNumId="36">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38">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4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42">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4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46">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4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5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52">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5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single"/>
        <w:shd w:val="clear" w:color="auto" w:fill="auto"/>
        <w:lang w:val="cs-CZ" w:eastAsia="cs-CZ" w:bidi="cs-CZ"/>
      </w:rPr>
    </w:lvl>
  </w:abstractNum>
  <w:abstractNum w:abstractNumId="56">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5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single"/>
        <w:shd w:val="clear" w:color="auto" w:fill="auto"/>
        <w:lang w:val="cs-CZ" w:eastAsia="cs-CZ" w:bidi="cs-CZ"/>
      </w:rPr>
    </w:lvl>
  </w:abstractNum>
  <w:abstractNum w:abstractNumId="6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single"/>
        <w:shd w:val="clear" w:color="auto" w:fill="auto"/>
        <w:lang w:val="cs-CZ" w:eastAsia="cs-CZ" w:bidi="cs-CZ"/>
      </w:rPr>
    </w:lvl>
  </w:abstractNum>
  <w:abstractNum w:abstractNumId="62">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64">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66">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68">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70">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72">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7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7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7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80">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82">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8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86">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8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90">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9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9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9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9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0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0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04">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106">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108">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110">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112">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11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16">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11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20">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122">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124">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12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28">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13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32">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134">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136">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13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40">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14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44">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146">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14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50">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15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54">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15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58">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16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62">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164">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16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68">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17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72">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174">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176">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17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8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single"/>
        <w:shd w:val="clear" w:color="auto" w:fill="auto"/>
        <w:lang w:val="cs-CZ" w:eastAsia="cs-CZ" w:bidi="cs-CZ"/>
      </w:rPr>
    </w:lvl>
  </w:abstractNum>
  <w:abstractNum w:abstractNumId="182">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18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86">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18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90">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19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94">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19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198">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20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202">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20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single"/>
        <w:shd w:val="clear" w:color="auto" w:fill="auto"/>
        <w:lang w:val="cs-CZ" w:eastAsia="cs-CZ" w:bidi="cs-CZ"/>
      </w:rPr>
    </w:lvl>
  </w:abstractNum>
  <w:abstractNum w:abstractNumId="20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20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210">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single"/>
        <w:shd w:val="clear" w:color="auto" w:fill="auto"/>
        <w:lang w:val="cs-CZ" w:eastAsia="cs-CZ" w:bidi="cs-CZ"/>
      </w:rPr>
    </w:lvl>
  </w:abstractNum>
  <w:abstractNum w:abstractNumId="21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single"/>
        <w:shd w:val="clear" w:color="auto" w:fill="auto"/>
        <w:lang w:val="cs-CZ" w:eastAsia="cs-CZ" w:bidi="cs-CZ"/>
      </w:rPr>
    </w:lvl>
  </w:abstractNum>
  <w:abstractNum w:abstractNumId="214">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216">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21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22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22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224">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226">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22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230">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232">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single"/>
        <w:shd w:val="clear" w:color="auto" w:fill="auto"/>
        <w:lang w:val="cs-CZ" w:eastAsia="cs-CZ" w:bidi="cs-CZ"/>
      </w:rPr>
    </w:lvl>
  </w:abstractNum>
  <w:abstractNum w:abstractNumId="234">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single"/>
        <w:shd w:val="clear" w:color="auto" w:fill="auto"/>
        <w:lang w:val="cs-CZ" w:eastAsia="cs-CZ" w:bidi="cs-CZ"/>
      </w:rPr>
    </w:lvl>
  </w:abstractNum>
  <w:abstractNum w:abstractNumId="23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23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24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24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244">
    <w:multiLevelType w:val="multilevel"/>
    <w:lvl w:ilvl="0">
      <w:start w:val="1"/>
      <w:numFmt w:val="bullet"/>
      <w:lvlText w:val="-"/>
      <w:rPr>
        <w:rFonts w:ascii="Arial" w:eastAsia="Arial" w:hAnsi="Arial" w:cs="Arial"/>
        <w:b w:val="0"/>
        <w:bCs w:val="0"/>
        <w:i/>
        <w:iCs/>
        <w:smallCaps w:val="0"/>
        <w:strike w:val="0"/>
        <w:color w:val="000000"/>
        <w:spacing w:val="0"/>
        <w:w w:val="100"/>
        <w:position w:val="0"/>
        <w:sz w:val="10"/>
        <w:szCs w:val="10"/>
        <w:u w:val="none"/>
        <w:shd w:val="clear" w:color="auto" w:fill="auto"/>
        <w:lang w:val="cs-CZ" w:eastAsia="cs-CZ" w:bidi="cs-CZ"/>
      </w:rPr>
    </w:lvl>
  </w:abstractNum>
  <w:abstractNum w:abstractNumId="24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24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25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25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25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25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25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26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26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26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26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26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27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single"/>
        <w:shd w:val="clear" w:color="auto" w:fill="auto"/>
        <w:lang w:val="cs-CZ" w:eastAsia="cs-CZ" w:bidi="cs-CZ"/>
      </w:rPr>
    </w:lvl>
  </w:abstractNum>
  <w:abstractNum w:abstractNumId="27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27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27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27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28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single"/>
        <w:shd w:val="clear" w:color="auto" w:fill="auto"/>
        <w:lang w:val="cs-CZ" w:eastAsia="cs-CZ" w:bidi="cs-CZ"/>
      </w:rPr>
    </w:lvl>
  </w:abstractNum>
  <w:abstractNum w:abstractNumId="28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28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28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28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29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29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29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29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29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30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30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0"/>
        <w:szCs w:val="10"/>
        <w:u w:val="none"/>
        <w:shd w:val="clear" w:color="auto" w:fill="auto"/>
        <w:lang w:val="cs-CZ" w:eastAsia="cs-CZ" w:bidi="cs-CZ"/>
      </w:rPr>
    </w:lvl>
  </w:abstractNum>
  <w:abstractNum w:abstractNumId="304">
    <w:multiLevelType w:val="multilevel"/>
    <w:lvl w:ilvl="0">
      <w:start w:val="1"/>
      <w:numFmt w:val="upperRoman"/>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06">
    <w:multiLevelType w:val="multilevel"/>
    <w:lvl w:ilvl="0">
      <w:start w:val="19"/>
      <w:numFmt w:val="upperRoman"/>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308">
    <w:multiLevelType w:val="multilevel"/>
    <w:lvl w:ilvl="0">
      <w:start w:val="1"/>
      <w:numFmt w:val="upp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10">
    <w:multiLevelType w:val="multilevel"/>
    <w:lvl w:ilvl="0">
      <w:start w:val="7"/>
      <w:numFmt w:val="upp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12">
    <w:multiLevelType w:val="multilevel"/>
    <w:lvl w:ilvl="0">
      <w:start w:val="1"/>
      <w:numFmt w:val="lowerLetter"/>
      <w:lvlText w:val="%1)"/>
      <w:rPr>
        <w:rFonts w:ascii="Calibri" w:eastAsia="Calibri" w:hAnsi="Calibri" w:cs="Calibri"/>
        <w:b/>
        <w:bCs/>
        <w:i/>
        <w:iCs/>
        <w:smallCaps w:val="0"/>
        <w:strike w:val="0"/>
        <w:color w:val="000000"/>
        <w:spacing w:val="0"/>
        <w:w w:val="100"/>
        <w:position w:val="0"/>
        <w:sz w:val="22"/>
        <w:szCs w:val="22"/>
        <w:u w:val="none"/>
        <w:shd w:val="clear" w:color="auto" w:fill="auto"/>
        <w:lang w:val="cs-CZ" w:eastAsia="cs-CZ" w:bidi="cs-CZ"/>
      </w:rPr>
    </w:lvl>
  </w:abstractNum>
  <w:abstractNum w:abstractNumId="314">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16">
    <w:multiLevelType w:val="multilevel"/>
    <w:lvl w:ilvl="0">
      <w:start w:val="1"/>
      <w:numFmt w:val="decimal"/>
      <w:lvlText w:val="1.%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18">
    <w:multiLevelType w:val="multilevel"/>
    <w:lvl w:ilvl="0">
      <w:start w:val="1"/>
      <w:numFmt w:val="decimal"/>
      <w:lvlText w:val="1.3.%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20">
    <w:multiLevelType w:val="multilevel"/>
    <w:lvl w:ilvl="0">
      <w:start w:val="1"/>
      <w:numFmt w:val="decimal"/>
      <w:lvlText w:val="2.%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22">
    <w:multiLevelType w:val="multilevel"/>
    <w:lvl w:ilvl="0">
      <w:start w:val="3"/>
      <w:numFmt w:val="upperRoman"/>
      <w:lvlText w:val="%1."/>
      <w:rPr>
        <w:rFonts w:ascii="Calibri" w:eastAsia="Calibri" w:hAnsi="Calibri" w:cs="Calibri"/>
        <w:b/>
        <w:bCs/>
        <w:i w:val="0"/>
        <w:iCs w:val="0"/>
        <w:smallCaps w:val="0"/>
        <w:strike w:val="0"/>
        <w:color w:val="000000"/>
        <w:spacing w:val="0"/>
        <w:w w:val="100"/>
        <w:position w:val="0"/>
        <w:sz w:val="24"/>
        <w:szCs w:val="24"/>
        <w:u w:val="single"/>
        <w:shd w:val="clear" w:color="auto" w:fill="auto"/>
        <w:lang w:val="cs-CZ" w:eastAsia="cs-CZ" w:bidi="cs-CZ"/>
      </w:rPr>
    </w:lvl>
  </w:abstractNum>
  <w:abstractNum w:abstractNumId="324">
    <w:multiLevelType w:val="multilevel"/>
    <w:lvl w:ilvl="0">
      <w:start w:val="1"/>
      <w:numFmt w:val="decimal"/>
      <w:lvlText w:val="3.%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26">
    <w:multiLevelType w:val="multilevel"/>
    <w:lvl w:ilvl="0">
      <w:start w:val="1"/>
      <w:numFmt w:val="decimal"/>
      <w:lvlText w:val="4.%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28">
    <w:multiLevelType w:val="multilevel"/>
    <w:lvl w:ilvl="0">
      <w:start w:val="1"/>
      <w:numFmt w:val="decimal"/>
      <w:lvlText w:val="5.%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30">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32">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34">
    <w:multiLevelType w:val="multilevel"/>
    <w:lvl w:ilvl="0">
      <w:start w:val="1"/>
      <w:numFmt w:val="decimal"/>
      <w:lvlText w:val="5.11.%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36">
    <w:multiLevelType w:val="multilevel"/>
    <w:lvl w:ilvl="0">
      <w:start w:val="1"/>
      <w:numFmt w:val="decimal"/>
      <w:lvlText w:val="6.%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38">
    <w:multiLevelType w:val="multilevel"/>
    <w:lvl w:ilvl="0">
      <w:start w:val="3"/>
      <w:numFmt w:val="decimal"/>
      <w:lvlText w:val="6.%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40">
    <w:multiLevelType w:val="multilevel"/>
    <w:lvl w:ilvl="0">
      <w:start w:val="1"/>
      <w:numFmt w:val="decimal"/>
      <w:lvlText w:val="7.%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42">
    <w:multiLevelType w:val="multilevel"/>
    <w:lvl w:ilvl="0">
      <w:start w:val="1"/>
      <w:numFmt w:val="decimal"/>
      <w:lvlText w:val="7.5.%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44">
    <w:multiLevelType w:val="multilevel"/>
    <w:lvl w:ilvl="0">
      <w:start w:val="1"/>
      <w:numFmt w:val="decimal"/>
      <w:lvlText w:val="7.7.%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46">
    <w:multiLevelType w:val="multilevel"/>
    <w:lvl w:ilvl="0">
      <w:start w:val="1"/>
      <w:numFmt w:val="decimal"/>
      <w:lvlText w:val="8.%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48">
    <w:multiLevelType w:val="multilevel"/>
    <w:lvl w:ilvl="0">
      <w:start w:val="1"/>
      <w:numFmt w:val="decimal"/>
      <w:lvlText w:val="8.16.%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50">
    <w:multiLevelType w:val="multilevel"/>
    <w:lvl w:ilvl="0">
      <w:start w:val="1"/>
      <w:numFmt w:val="decimal"/>
      <w:lvlText w:val="8.17.%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52">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54">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56">
    <w:multiLevelType w:val="multilevel"/>
    <w:lvl w:ilvl="0">
      <w:start w:val="1"/>
      <w:numFmt w:val="decimal"/>
      <w:lvlText w:val="8.18.%1."/>
      <w:rPr>
        <w:rFonts w:ascii="Calibri" w:eastAsia="Calibri" w:hAnsi="Calibri" w:cs="Calibri"/>
        <w:b/>
        <w:bCs/>
        <w:i w:val="0"/>
        <w:iCs w:val="0"/>
        <w:smallCaps w:val="0"/>
        <w:strike w:val="0"/>
        <w:color w:val="000000"/>
        <w:spacing w:val="0"/>
        <w:w w:val="100"/>
        <w:position w:val="0"/>
        <w:sz w:val="22"/>
        <w:szCs w:val="22"/>
        <w:u w:val="single"/>
        <w:shd w:val="clear" w:color="auto" w:fill="auto"/>
        <w:lang w:val="cs-CZ" w:eastAsia="cs-CZ" w:bidi="cs-CZ"/>
      </w:rPr>
    </w:lvl>
  </w:abstractNum>
  <w:abstractNum w:abstractNumId="358">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60">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62">
    <w:multiLevelType w:val="multilevel"/>
    <w:lvl w:ilvl="0">
      <w:start w:val="1"/>
      <w:numFmt w:val="decimal"/>
      <w:lvlText w:val="9.%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64">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66">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68">
    <w:multiLevelType w:val="multilevel"/>
    <w:lvl w:ilvl="0">
      <w:start w:val="1"/>
      <w:numFmt w:val="decimal"/>
      <w:lvlText w:val="10.%1."/>
      <w:rPr>
        <w:rFonts w:ascii="Calibri" w:eastAsia="Calibri" w:hAnsi="Calibri" w:cs="Calibri"/>
        <w:b/>
        <w:bCs/>
        <w:i w:val="0"/>
        <w:iCs w:val="0"/>
        <w:smallCaps w:val="0"/>
        <w:strike w:val="0"/>
        <w:color w:val="000000"/>
        <w:spacing w:val="0"/>
        <w:w w:val="100"/>
        <w:position w:val="0"/>
        <w:sz w:val="22"/>
        <w:szCs w:val="22"/>
        <w:u w:val="single"/>
        <w:shd w:val="clear" w:color="auto" w:fill="auto"/>
        <w:lang w:val="cs-CZ" w:eastAsia="cs-CZ" w:bidi="cs-CZ"/>
      </w:rPr>
    </w:lvl>
  </w:abstractNum>
  <w:abstractNum w:abstractNumId="370">
    <w:multiLevelType w:val="multilevel"/>
    <w:lvl w:ilvl="0">
      <w:start w:val="1"/>
      <w:numFmt w:val="decimal"/>
      <w:lvlText w:val="10.1.%1."/>
      <w:rPr>
        <w:rFonts w:ascii="Calibri" w:eastAsia="Calibri" w:hAnsi="Calibri" w:cs="Calibri"/>
        <w:b/>
        <w:bCs/>
        <w:i w:val="0"/>
        <w:iCs w:val="0"/>
        <w:smallCaps w:val="0"/>
        <w:strike w:val="0"/>
        <w:color w:val="000000"/>
        <w:spacing w:val="0"/>
        <w:w w:val="100"/>
        <w:position w:val="0"/>
        <w:sz w:val="22"/>
        <w:szCs w:val="22"/>
        <w:u w:val="single"/>
        <w:shd w:val="clear" w:color="auto" w:fill="auto"/>
        <w:lang w:val="cs-CZ" w:eastAsia="cs-CZ" w:bidi="cs-CZ"/>
      </w:rPr>
    </w:lvl>
  </w:abstractNum>
  <w:abstractNum w:abstractNumId="372">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74">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76">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78">
    <w:multiLevelType w:val="multilevel"/>
    <w:lvl w:ilvl="0">
      <w:start w:val="1"/>
      <w:numFmt w:val="decimal"/>
      <w:lvlText w:val="10.2.%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80">
    <w:multiLevelType w:val="multilevel"/>
    <w:lvl w:ilvl="0">
      <w:start w:val="1"/>
      <w:numFmt w:val="decimal"/>
      <w:lvlText w:val="11.%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82">
    <w:multiLevelType w:val="multilevel"/>
    <w:lvl w:ilvl="0">
      <w:start w:val="1"/>
      <w:numFmt w:val="decimal"/>
      <w:lvlText w:val="12.%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84">
    <w:multiLevelType w:val="multilevel"/>
    <w:lvl w:ilvl="0">
      <w:start w:val="1"/>
      <w:numFmt w:val="decimal"/>
      <w:lvlText w:val="13.%1."/>
      <w:rPr>
        <w:rFonts w:ascii="Calibri" w:eastAsia="Calibri" w:hAnsi="Calibri" w:cs="Calibri"/>
        <w:b/>
        <w:bCs/>
        <w:i w:val="0"/>
        <w:iCs w:val="0"/>
        <w:smallCaps w:val="0"/>
        <w:strike w:val="0"/>
        <w:color w:val="000000"/>
        <w:spacing w:val="0"/>
        <w:w w:val="100"/>
        <w:position w:val="0"/>
        <w:sz w:val="22"/>
        <w:szCs w:val="22"/>
        <w:u w:val="single"/>
        <w:shd w:val="clear" w:color="auto" w:fill="auto"/>
        <w:lang w:val="cs-CZ" w:eastAsia="cs-CZ" w:bidi="cs-CZ"/>
      </w:rPr>
    </w:lvl>
  </w:abstractNum>
  <w:abstractNum w:abstractNumId="386">
    <w:multiLevelType w:val="multilevel"/>
    <w:lvl w:ilvl="0">
      <w:start w:val="1"/>
      <w:numFmt w:val="decimal"/>
      <w:lvlText w:val="13.1.%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88">
    <w:multiLevelType w:val="multilevel"/>
    <w:lvl w:ilvl="0">
      <w:start w:val="1"/>
      <w:numFmt w:val="decimal"/>
      <w:lvlText w:val="13.2.%1."/>
      <w:rPr>
        <w:rFonts w:ascii="Calibri" w:eastAsia="Calibri" w:hAnsi="Calibri" w:cs="Calibri"/>
        <w:b/>
        <w:bCs/>
        <w:i w:val="0"/>
        <w:iCs w:val="0"/>
        <w:smallCaps w:val="0"/>
        <w:strike w:val="0"/>
        <w:color w:val="000000"/>
        <w:spacing w:val="0"/>
        <w:w w:val="100"/>
        <w:position w:val="0"/>
        <w:sz w:val="22"/>
        <w:szCs w:val="22"/>
        <w:u w:val="single"/>
        <w:shd w:val="clear" w:color="auto" w:fill="auto"/>
        <w:lang w:val="cs-CZ" w:eastAsia="cs-CZ" w:bidi="cs-CZ"/>
      </w:rPr>
    </w:lvl>
  </w:abstractNum>
  <w:abstractNum w:abstractNumId="390">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92">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94">
    <w:multiLevelType w:val="multilevel"/>
    <w:lvl w:ilvl="0">
      <w:start w:val="1"/>
      <w:numFmt w:val="decimal"/>
      <w:lvlText w:val="13.3.%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96">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98">
    <w:multiLevelType w:val="multilevel"/>
    <w:lvl w:ilvl="0">
      <w:start w:val="5"/>
      <w:numFmt w:val="decimal"/>
      <w:lvlText w:val="13.%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00">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02">
    <w:multiLevelType w:val="multilevel"/>
    <w:lvl w:ilvl="0">
      <w:start w:val="1"/>
      <w:numFmt w:val="decimal"/>
      <w:lvlText w:val="14.%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04">
    <w:multiLevelType w:val="multilevel"/>
    <w:lvl w:ilvl="0">
      <w:start w:val="9"/>
      <w:numFmt w:val="decimal"/>
      <w:lvlText w:val="14.%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06">
    <w:multiLevelType w:val="multilevel"/>
    <w:lvl w:ilvl="0">
      <w:start w:val="15"/>
      <w:numFmt w:val="upperRoman"/>
      <w:lvlText w:val="%1."/>
      <w:rPr>
        <w:rFonts w:ascii="Calibri" w:eastAsia="Calibri" w:hAnsi="Calibri" w:cs="Calibri"/>
        <w:b/>
        <w:bCs/>
        <w:i w:val="0"/>
        <w:iCs w:val="0"/>
        <w:smallCaps w:val="0"/>
        <w:strike w:val="0"/>
        <w:color w:val="000000"/>
        <w:spacing w:val="0"/>
        <w:w w:val="100"/>
        <w:position w:val="0"/>
        <w:sz w:val="24"/>
        <w:szCs w:val="24"/>
        <w:u w:val="single"/>
        <w:shd w:val="clear" w:color="auto" w:fill="auto"/>
        <w:lang w:val="cs-CZ" w:eastAsia="cs-CZ" w:bidi="cs-CZ"/>
      </w:rPr>
    </w:lvl>
  </w:abstractNum>
  <w:abstractNum w:abstractNumId="408">
    <w:multiLevelType w:val="multilevel"/>
    <w:lvl w:ilvl="0">
      <w:start w:val="1"/>
      <w:numFmt w:val="decimal"/>
      <w:lvlText w:val="15.%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10">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12">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14">
    <w:multiLevelType w:val="multilevel"/>
    <w:lvl w:ilvl="0">
      <w:start w:val="1"/>
      <w:numFmt w:val="decimal"/>
      <w:lvlText w:val="16.%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16">
    <w:multiLevelType w:val="multilevel"/>
    <w:lvl w:ilvl="0">
      <w:start w:val="1"/>
      <w:numFmt w:val="decimal"/>
      <w:lvlText w:val="16.8.%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18">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20">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22">
    <w:multiLevelType w:val="multilevel"/>
    <w:lvl w:ilvl="0">
      <w:start w:val="1"/>
      <w:numFmt w:val="decimal"/>
      <w:lvlText w:val="17.%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24">
    <w:multiLevelType w:val="multilevel"/>
    <w:lvl w:ilvl="0">
      <w:start w:val="1"/>
      <w:numFmt w:val="decimal"/>
      <w:lvlText w:val="17.3.%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26">
    <w:multiLevelType w:val="multilevel"/>
    <w:lvl w:ilvl="0">
      <w:start w:val="1"/>
      <w:numFmt w:val="lowerLetter"/>
      <w:lvlText w:val="%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28">
    <w:multiLevelType w:val="multilevel"/>
    <w:lvl w:ilvl="0">
      <w:start w:val="1"/>
      <w:numFmt w:val="decimal"/>
      <w:lvlText w:val="18.%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30">
    <w:multiLevelType w:val="multilevel"/>
    <w:lvl w:ilvl="0">
      <w:start w:val="19"/>
      <w:numFmt w:val="upperRoman"/>
      <w:lvlText w:val="%1."/>
      <w:rPr>
        <w:rFonts w:ascii="Calibri" w:eastAsia="Calibri" w:hAnsi="Calibri" w:cs="Calibri"/>
        <w:b/>
        <w:bCs/>
        <w:i w:val="0"/>
        <w:iCs w:val="0"/>
        <w:smallCaps w:val="0"/>
        <w:strike w:val="0"/>
        <w:color w:val="000000"/>
        <w:spacing w:val="0"/>
        <w:w w:val="100"/>
        <w:position w:val="0"/>
        <w:sz w:val="24"/>
        <w:szCs w:val="24"/>
        <w:u w:val="single"/>
        <w:shd w:val="clear" w:color="auto" w:fill="auto"/>
        <w:lang w:val="cs-CZ" w:eastAsia="cs-CZ" w:bidi="cs-CZ"/>
      </w:rPr>
    </w:lvl>
  </w:abstractNum>
  <w:abstractNum w:abstractNumId="432">
    <w:multiLevelType w:val="multilevel"/>
    <w:lvl w:ilvl="0">
      <w:start w:val="1"/>
      <w:numFmt w:val="decimal"/>
      <w:lvlText w:val="19.%1."/>
      <w:rPr>
        <w:rFonts w:ascii="Calibri" w:eastAsia="Calibri" w:hAnsi="Calibri" w:cs="Calibri"/>
        <w:b/>
        <w:bCs/>
        <w:i w:val="0"/>
        <w:iCs w:val="0"/>
        <w:smallCaps w:val="0"/>
        <w:strike w:val="0"/>
        <w:color w:val="000000"/>
        <w:spacing w:val="0"/>
        <w:w w:val="100"/>
        <w:position w:val="0"/>
        <w:sz w:val="22"/>
        <w:szCs w:val="22"/>
        <w:u w:val="single"/>
        <w:shd w:val="clear" w:color="auto" w:fill="auto"/>
        <w:lang w:val="cs-CZ" w:eastAsia="cs-CZ" w:bidi="cs-CZ"/>
      </w:rPr>
    </w:lvl>
  </w:abstractNum>
  <w:abstractNum w:abstractNumId="434">
    <w:multiLevelType w:val="multilevel"/>
    <w:lvl w:ilvl="0">
      <w:start w:val="1"/>
      <w:numFmt w:val="decimal"/>
      <w:lvlText w:val="19.1.%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36">
    <w:multiLevelType w:val="multilevel"/>
    <w:lvl w:ilvl="0">
      <w:start w:val="1"/>
      <w:numFmt w:val="bullet"/>
      <w:lvlText w:val="V"/>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38">
    <w:multiLevelType w:val="multilevel"/>
    <w:lvl w:ilvl="0">
      <w:start w:val="1"/>
      <w:numFmt w:val="decimal"/>
      <w:lvlText w:val="19.6.%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40">
    <w:multiLevelType w:val="multilevel"/>
    <w:lvl w:ilvl="0">
      <w:start w:val="1"/>
      <w:numFmt w:val="decimal"/>
      <w:lvlText w:val="20.%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42">
    <w:multiLevelType w:val="multilevel"/>
    <w:lvl w:ilvl="0">
      <w:start w:val="1"/>
      <w:numFmt w:val="decimal"/>
      <w:lvlText w:val="21.%1."/>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 w:numId="93">
    <w:abstractNumId w:val="92"/>
  </w:num>
  <w:num w:numId="95">
    <w:abstractNumId w:val="94"/>
  </w:num>
  <w:num w:numId="97">
    <w:abstractNumId w:val="96"/>
  </w:num>
  <w:num w:numId="99">
    <w:abstractNumId w:val="98"/>
  </w:num>
  <w:num w:numId="101">
    <w:abstractNumId w:val="100"/>
  </w:num>
  <w:num w:numId="103">
    <w:abstractNumId w:val="102"/>
  </w:num>
  <w:num w:numId="105">
    <w:abstractNumId w:val="104"/>
  </w:num>
  <w:num w:numId="107">
    <w:abstractNumId w:val="106"/>
  </w:num>
  <w:num w:numId="109">
    <w:abstractNumId w:val="108"/>
  </w:num>
  <w:num w:numId="111">
    <w:abstractNumId w:val="110"/>
  </w:num>
  <w:num w:numId="113">
    <w:abstractNumId w:val="112"/>
  </w:num>
  <w:num w:numId="115">
    <w:abstractNumId w:val="114"/>
  </w:num>
  <w:num w:numId="117">
    <w:abstractNumId w:val="116"/>
  </w:num>
  <w:num w:numId="119">
    <w:abstractNumId w:val="118"/>
  </w:num>
  <w:num w:numId="121">
    <w:abstractNumId w:val="120"/>
  </w:num>
  <w:num w:numId="123">
    <w:abstractNumId w:val="122"/>
  </w:num>
  <w:num w:numId="125">
    <w:abstractNumId w:val="124"/>
  </w:num>
  <w:num w:numId="127">
    <w:abstractNumId w:val="126"/>
  </w:num>
  <w:num w:numId="129">
    <w:abstractNumId w:val="128"/>
  </w:num>
  <w:num w:numId="131">
    <w:abstractNumId w:val="130"/>
  </w:num>
  <w:num w:numId="133">
    <w:abstractNumId w:val="132"/>
  </w:num>
  <w:num w:numId="135">
    <w:abstractNumId w:val="134"/>
  </w:num>
  <w:num w:numId="137">
    <w:abstractNumId w:val="136"/>
  </w:num>
  <w:num w:numId="139">
    <w:abstractNumId w:val="138"/>
  </w:num>
  <w:num w:numId="141">
    <w:abstractNumId w:val="140"/>
  </w:num>
  <w:num w:numId="143">
    <w:abstractNumId w:val="142"/>
  </w:num>
  <w:num w:numId="145">
    <w:abstractNumId w:val="144"/>
  </w:num>
  <w:num w:numId="147">
    <w:abstractNumId w:val="146"/>
  </w:num>
  <w:num w:numId="149">
    <w:abstractNumId w:val="148"/>
  </w:num>
  <w:num w:numId="151">
    <w:abstractNumId w:val="150"/>
  </w:num>
  <w:num w:numId="153">
    <w:abstractNumId w:val="152"/>
  </w:num>
  <w:num w:numId="155">
    <w:abstractNumId w:val="154"/>
  </w:num>
  <w:num w:numId="157">
    <w:abstractNumId w:val="156"/>
  </w:num>
  <w:num w:numId="159">
    <w:abstractNumId w:val="158"/>
  </w:num>
  <w:num w:numId="161">
    <w:abstractNumId w:val="160"/>
  </w:num>
  <w:num w:numId="163">
    <w:abstractNumId w:val="162"/>
  </w:num>
  <w:num w:numId="165">
    <w:abstractNumId w:val="164"/>
  </w:num>
  <w:num w:numId="167">
    <w:abstractNumId w:val="166"/>
  </w:num>
  <w:num w:numId="169">
    <w:abstractNumId w:val="168"/>
  </w:num>
  <w:num w:numId="171">
    <w:abstractNumId w:val="170"/>
  </w:num>
  <w:num w:numId="173">
    <w:abstractNumId w:val="172"/>
  </w:num>
  <w:num w:numId="175">
    <w:abstractNumId w:val="174"/>
  </w:num>
  <w:num w:numId="177">
    <w:abstractNumId w:val="176"/>
  </w:num>
  <w:num w:numId="179">
    <w:abstractNumId w:val="178"/>
  </w:num>
  <w:num w:numId="181">
    <w:abstractNumId w:val="180"/>
  </w:num>
  <w:num w:numId="183">
    <w:abstractNumId w:val="182"/>
  </w:num>
  <w:num w:numId="185">
    <w:abstractNumId w:val="184"/>
  </w:num>
  <w:num w:numId="187">
    <w:abstractNumId w:val="186"/>
  </w:num>
  <w:num w:numId="189">
    <w:abstractNumId w:val="188"/>
  </w:num>
  <w:num w:numId="191">
    <w:abstractNumId w:val="190"/>
  </w:num>
  <w:num w:numId="193">
    <w:abstractNumId w:val="192"/>
  </w:num>
  <w:num w:numId="195">
    <w:abstractNumId w:val="194"/>
  </w:num>
  <w:num w:numId="197">
    <w:abstractNumId w:val="196"/>
  </w:num>
  <w:num w:numId="199">
    <w:abstractNumId w:val="198"/>
  </w:num>
  <w:num w:numId="201">
    <w:abstractNumId w:val="200"/>
  </w:num>
  <w:num w:numId="203">
    <w:abstractNumId w:val="202"/>
  </w:num>
  <w:num w:numId="205">
    <w:abstractNumId w:val="204"/>
  </w:num>
  <w:num w:numId="207">
    <w:abstractNumId w:val="206"/>
  </w:num>
  <w:num w:numId="209">
    <w:abstractNumId w:val="208"/>
  </w:num>
  <w:num w:numId="211">
    <w:abstractNumId w:val="210"/>
  </w:num>
  <w:num w:numId="213">
    <w:abstractNumId w:val="212"/>
  </w:num>
  <w:num w:numId="215">
    <w:abstractNumId w:val="214"/>
  </w:num>
  <w:num w:numId="217">
    <w:abstractNumId w:val="216"/>
  </w:num>
  <w:num w:numId="219">
    <w:abstractNumId w:val="218"/>
  </w:num>
  <w:num w:numId="221">
    <w:abstractNumId w:val="220"/>
  </w:num>
  <w:num w:numId="223">
    <w:abstractNumId w:val="222"/>
  </w:num>
  <w:num w:numId="225">
    <w:abstractNumId w:val="224"/>
  </w:num>
  <w:num w:numId="227">
    <w:abstractNumId w:val="226"/>
  </w:num>
  <w:num w:numId="229">
    <w:abstractNumId w:val="228"/>
  </w:num>
  <w:num w:numId="231">
    <w:abstractNumId w:val="230"/>
  </w:num>
  <w:num w:numId="233">
    <w:abstractNumId w:val="232"/>
  </w:num>
  <w:num w:numId="235">
    <w:abstractNumId w:val="234"/>
  </w:num>
  <w:num w:numId="237">
    <w:abstractNumId w:val="236"/>
  </w:num>
  <w:num w:numId="239">
    <w:abstractNumId w:val="238"/>
  </w:num>
  <w:num w:numId="241">
    <w:abstractNumId w:val="240"/>
  </w:num>
  <w:num w:numId="243">
    <w:abstractNumId w:val="242"/>
  </w:num>
  <w:num w:numId="245">
    <w:abstractNumId w:val="244"/>
  </w:num>
  <w:num w:numId="247">
    <w:abstractNumId w:val="246"/>
  </w:num>
  <w:num w:numId="249">
    <w:abstractNumId w:val="248"/>
  </w:num>
  <w:num w:numId="251">
    <w:abstractNumId w:val="250"/>
  </w:num>
  <w:num w:numId="253">
    <w:abstractNumId w:val="252"/>
  </w:num>
  <w:num w:numId="255">
    <w:abstractNumId w:val="254"/>
  </w:num>
  <w:num w:numId="257">
    <w:abstractNumId w:val="256"/>
  </w:num>
  <w:num w:numId="259">
    <w:abstractNumId w:val="258"/>
  </w:num>
  <w:num w:numId="261">
    <w:abstractNumId w:val="260"/>
  </w:num>
  <w:num w:numId="263">
    <w:abstractNumId w:val="262"/>
  </w:num>
  <w:num w:numId="265">
    <w:abstractNumId w:val="264"/>
  </w:num>
  <w:num w:numId="267">
    <w:abstractNumId w:val="266"/>
  </w:num>
  <w:num w:numId="269">
    <w:abstractNumId w:val="268"/>
  </w:num>
  <w:num w:numId="271">
    <w:abstractNumId w:val="270"/>
  </w:num>
  <w:num w:numId="273">
    <w:abstractNumId w:val="272"/>
  </w:num>
  <w:num w:numId="275">
    <w:abstractNumId w:val="274"/>
  </w:num>
  <w:num w:numId="277">
    <w:abstractNumId w:val="276"/>
  </w:num>
  <w:num w:numId="279">
    <w:abstractNumId w:val="278"/>
  </w:num>
  <w:num w:numId="281">
    <w:abstractNumId w:val="280"/>
  </w:num>
  <w:num w:numId="283">
    <w:abstractNumId w:val="282"/>
  </w:num>
  <w:num w:numId="285">
    <w:abstractNumId w:val="284"/>
  </w:num>
  <w:num w:numId="287">
    <w:abstractNumId w:val="286"/>
  </w:num>
  <w:num w:numId="289">
    <w:abstractNumId w:val="288"/>
  </w:num>
  <w:num w:numId="291">
    <w:abstractNumId w:val="290"/>
  </w:num>
  <w:num w:numId="293">
    <w:abstractNumId w:val="292"/>
  </w:num>
  <w:num w:numId="295">
    <w:abstractNumId w:val="294"/>
  </w:num>
  <w:num w:numId="297">
    <w:abstractNumId w:val="296"/>
  </w:num>
  <w:num w:numId="299">
    <w:abstractNumId w:val="298"/>
  </w:num>
  <w:num w:numId="301">
    <w:abstractNumId w:val="300"/>
  </w:num>
  <w:num w:numId="303">
    <w:abstractNumId w:val="302"/>
  </w:num>
  <w:num w:numId="305">
    <w:abstractNumId w:val="304"/>
  </w:num>
  <w:num w:numId="307">
    <w:abstractNumId w:val="306"/>
  </w:num>
  <w:num w:numId="309">
    <w:abstractNumId w:val="308"/>
  </w:num>
  <w:num w:numId="311">
    <w:abstractNumId w:val="310"/>
  </w:num>
  <w:num w:numId="313">
    <w:abstractNumId w:val="312"/>
  </w:num>
  <w:num w:numId="315">
    <w:abstractNumId w:val="314"/>
  </w:num>
  <w:num w:numId="317">
    <w:abstractNumId w:val="316"/>
  </w:num>
  <w:num w:numId="319">
    <w:abstractNumId w:val="318"/>
  </w:num>
  <w:num w:numId="321">
    <w:abstractNumId w:val="320"/>
  </w:num>
  <w:num w:numId="323">
    <w:abstractNumId w:val="322"/>
  </w:num>
  <w:num w:numId="325">
    <w:abstractNumId w:val="324"/>
  </w:num>
  <w:num w:numId="327">
    <w:abstractNumId w:val="326"/>
  </w:num>
  <w:num w:numId="329">
    <w:abstractNumId w:val="328"/>
  </w:num>
  <w:num w:numId="331">
    <w:abstractNumId w:val="330"/>
  </w:num>
  <w:num w:numId="333">
    <w:abstractNumId w:val="332"/>
  </w:num>
  <w:num w:numId="335">
    <w:abstractNumId w:val="334"/>
  </w:num>
  <w:num w:numId="337">
    <w:abstractNumId w:val="336"/>
  </w:num>
  <w:num w:numId="339">
    <w:abstractNumId w:val="338"/>
  </w:num>
  <w:num w:numId="341">
    <w:abstractNumId w:val="340"/>
  </w:num>
  <w:num w:numId="343">
    <w:abstractNumId w:val="342"/>
  </w:num>
  <w:num w:numId="345">
    <w:abstractNumId w:val="344"/>
  </w:num>
  <w:num w:numId="347">
    <w:abstractNumId w:val="346"/>
  </w:num>
  <w:num w:numId="349">
    <w:abstractNumId w:val="348"/>
  </w:num>
  <w:num w:numId="351">
    <w:abstractNumId w:val="350"/>
  </w:num>
  <w:num w:numId="353">
    <w:abstractNumId w:val="352"/>
  </w:num>
  <w:num w:numId="355">
    <w:abstractNumId w:val="354"/>
  </w:num>
  <w:num w:numId="357">
    <w:abstractNumId w:val="356"/>
  </w:num>
  <w:num w:numId="359">
    <w:abstractNumId w:val="358"/>
  </w:num>
  <w:num w:numId="361">
    <w:abstractNumId w:val="360"/>
  </w:num>
  <w:num w:numId="363">
    <w:abstractNumId w:val="362"/>
  </w:num>
  <w:num w:numId="365">
    <w:abstractNumId w:val="364"/>
  </w:num>
  <w:num w:numId="367">
    <w:abstractNumId w:val="366"/>
  </w:num>
  <w:num w:numId="369">
    <w:abstractNumId w:val="368"/>
  </w:num>
  <w:num w:numId="371">
    <w:abstractNumId w:val="370"/>
  </w:num>
  <w:num w:numId="373">
    <w:abstractNumId w:val="372"/>
  </w:num>
  <w:num w:numId="375">
    <w:abstractNumId w:val="374"/>
  </w:num>
  <w:num w:numId="377">
    <w:abstractNumId w:val="376"/>
  </w:num>
  <w:num w:numId="379">
    <w:abstractNumId w:val="378"/>
  </w:num>
  <w:num w:numId="381">
    <w:abstractNumId w:val="380"/>
  </w:num>
  <w:num w:numId="383">
    <w:abstractNumId w:val="382"/>
  </w:num>
  <w:num w:numId="385">
    <w:abstractNumId w:val="384"/>
  </w:num>
  <w:num w:numId="387">
    <w:abstractNumId w:val="386"/>
  </w:num>
  <w:num w:numId="389">
    <w:abstractNumId w:val="388"/>
  </w:num>
  <w:num w:numId="391">
    <w:abstractNumId w:val="390"/>
  </w:num>
  <w:num w:numId="393">
    <w:abstractNumId w:val="392"/>
  </w:num>
  <w:num w:numId="395">
    <w:abstractNumId w:val="394"/>
  </w:num>
  <w:num w:numId="397">
    <w:abstractNumId w:val="396"/>
  </w:num>
  <w:num w:numId="399">
    <w:abstractNumId w:val="398"/>
  </w:num>
  <w:num w:numId="401">
    <w:abstractNumId w:val="400"/>
  </w:num>
  <w:num w:numId="403">
    <w:abstractNumId w:val="402"/>
  </w:num>
  <w:num w:numId="405">
    <w:abstractNumId w:val="404"/>
  </w:num>
  <w:num w:numId="407">
    <w:abstractNumId w:val="406"/>
  </w:num>
  <w:num w:numId="409">
    <w:abstractNumId w:val="408"/>
  </w:num>
  <w:num w:numId="411">
    <w:abstractNumId w:val="410"/>
  </w:num>
  <w:num w:numId="413">
    <w:abstractNumId w:val="412"/>
  </w:num>
  <w:num w:numId="415">
    <w:abstractNumId w:val="414"/>
  </w:num>
  <w:num w:numId="417">
    <w:abstractNumId w:val="416"/>
  </w:num>
  <w:num w:numId="419">
    <w:abstractNumId w:val="418"/>
  </w:num>
  <w:num w:numId="421">
    <w:abstractNumId w:val="420"/>
  </w:num>
  <w:num w:numId="423">
    <w:abstractNumId w:val="422"/>
  </w:num>
  <w:num w:numId="425">
    <w:abstractNumId w:val="424"/>
  </w:num>
  <w:num w:numId="427">
    <w:abstractNumId w:val="426"/>
  </w:num>
  <w:num w:numId="429">
    <w:abstractNumId w:val="428"/>
  </w:num>
  <w:num w:numId="431">
    <w:abstractNumId w:val="430"/>
  </w:num>
  <w:num w:numId="433">
    <w:abstractNumId w:val="432"/>
  </w:num>
  <w:num w:numId="435">
    <w:abstractNumId w:val="434"/>
  </w:num>
  <w:num w:numId="437">
    <w:abstractNumId w:val="436"/>
  </w:num>
  <w:num w:numId="439">
    <w:abstractNumId w:val="438"/>
  </w:num>
  <w:num w:numId="441">
    <w:abstractNumId w:val="440"/>
  </w:num>
  <w:num w:numId="443">
    <w:abstractNumId w:val="44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hlaví nebo zápatí (2)_"/>
    <w:basedOn w:val="DefaultParagraphFont"/>
    <w:link w:val="Style2"/>
    <w:rPr>
      <w:rFonts w:ascii="Times New Roman" w:eastAsia="Times New Roman" w:hAnsi="Times New Roman" w:cs="Times New Roman"/>
      <w:b w:val="0"/>
      <w:bCs w:val="0"/>
      <w:i w:val="0"/>
      <w:iCs w:val="0"/>
      <w:smallCaps w:val="0"/>
      <w:strike w:val="0"/>
      <w:sz w:val="20"/>
      <w:szCs w:val="20"/>
      <w:u w:val="none"/>
    </w:rPr>
  </w:style>
  <w:style w:type="character" w:customStyle="1" w:styleId="CharStyle7">
    <w:name w:val="Jiné_"/>
    <w:basedOn w:val="DefaultParagraphFont"/>
    <w:link w:val="Style6"/>
    <w:rPr>
      <w:rFonts w:ascii="Arial" w:eastAsia="Arial" w:hAnsi="Arial" w:cs="Arial"/>
      <w:b w:val="0"/>
      <w:bCs w:val="0"/>
      <w:i w:val="0"/>
      <w:iCs w:val="0"/>
      <w:smallCaps w:val="0"/>
      <w:strike w:val="0"/>
      <w:sz w:val="10"/>
      <w:szCs w:val="10"/>
      <w:u w:val="none"/>
    </w:rPr>
  </w:style>
  <w:style w:type="character" w:customStyle="1" w:styleId="CharStyle10">
    <w:name w:val="Základní text (2)_"/>
    <w:basedOn w:val="DefaultParagraphFont"/>
    <w:link w:val="Style9"/>
    <w:rPr>
      <w:rFonts w:ascii="Calibri" w:eastAsia="Calibri" w:hAnsi="Calibri" w:cs="Calibri"/>
      <w:b w:val="0"/>
      <w:bCs w:val="0"/>
      <w:i w:val="0"/>
      <w:iCs w:val="0"/>
      <w:smallCaps w:val="0"/>
      <w:strike w:val="0"/>
      <w:sz w:val="24"/>
      <w:szCs w:val="24"/>
      <w:u w:val="none"/>
    </w:rPr>
  </w:style>
  <w:style w:type="character" w:customStyle="1" w:styleId="CharStyle13">
    <w:name w:val="Titulek tabulky_"/>
    <w:basedOn w:val="DefaultParagraphFont"/>
    <w:link w:val="Style12"/>
    <w:rPr>
      <w:rFonts w:ascii="Calibri" w:eastAsia="Calibri" w:hAnsi="Calibri" w:cs="Calibri"/>
      <w:b w:val="0"/>
      <w:bCs w:val="0"/>
      <w:i w:val="0"/>
      <w:iCs w:val="0"/>
      <w:smallCaps w:val="0"/>
      <w:strike w:val="0"/>
      <w:sz w:val="24"/>
      <w:szCs w:val="24"/>
      <w:u w:val="none"/>
    </w:rPr>
  </w:style>
  <w:style w:type="character" w:customStyle="1" w:styleId="CharStyle20">
    <w:name w:val="Nadpis #1_"/>
    <w:basedOn w:val="DefaultParagraphFont"/>
    <w:link w:val="Style19"/>
    <w:rPr>
      <w:rFonts w:ascii="Arial" w:eastAsia="Arial" w:hAnsi="Arial" w:cs="Arial"/>
      <w:b w:val="0"/>
      <w:bCs w:val="0"/>
      <w:i w:val="0"/>
      <w:iCs w:val="0"/>
      <w:smallCaps w:val="0"/>
      <w:strike w:val="0"/>
      <w:color w:val="1D3864"/>
      <w:sz w:val="56"/>
      <w:szCs w:val="56"/>
      <w:u w:val="none"/>
    </w:rPr>
  </w:style>
  <w:style w:type="character" w:customStyle="1" w:styleId="CharStyle22">
    <w:name w:val="Základní text (4)_"/>
    <w:basedOn w:val="DefaultParagraphFont"/>
    <w:link w:val="Style21"/>
    <w:rPr>
      <w:rFonts w:ascii="Arial" w:eastAsia="Arial" w:hAnsi="Arial" w:cs="Arial"/>
      <w:b/>
      <w:bCs/>
      <w:i w:val="0"/>
      <w:iCs w:val="0"/>
      <w:smallCaps w:val="0"/>
      <w:strike w:val="0"/>
      <w:color w:val="838B92"/>
      <w:sz w:val="8"/>
      <w:szCs w:val="8"/>
      <w:u w:val="none"/>
    </w:rPr>
  </w:style>
  <w:style w:type="character" w:customStyle="1" w:styleId="CharStyle24">
    <w:name w:val="Základní text (3)_"/>
    <w:basedOn w:val="DefaultParagraphFont"/>
    <w:link w:val="Style23"/>
    <w:rPr>
      <w:rFonts w:ascii="Calibri" w:eastAsia="Calibri" w:hAnsi="Calibri" w:cs="Calibri"/>
      <w:b w:val="0"/>
      <w:bCs w:val="0"/>
      <w:i w:val="0"/>
      <w:iCs w:val="0"/>
      <w:smallCaps w:val="0"/>
      <w:strike w:val="0"/>
      <w:sz w:val="20"/>
      <w:szCs w:val="20"/>
      <w:u w:val="none"/>
    </w:rPr>
  </w:style>
  <w:style w:type="character" w:customStyle="1" w:styleId="CharStyle30">
    <w:name w:val="Základní text_"/>
    <w:basedOn w:val="DefaultParagraphFont"/>
    <w:link w:val="Style29"/>
    <w:rPr>
      <w:rFonts w:ascii="Arial" w:eastAsia="Arial" w:hAnsi="Arial" w:cs="Arial"/>
      <w:b w:val="0"/>
      <w:bCs w:val="0"/>
      <w:i w:val="0"/>
      <w:iCs w:val="0"/>
      <w:smallCaps w:val="0"/>
      <w:strike w:val="0"/>
      <w:sz w:val="10"/>
      <w:szCs w:val="10"/>
      <w:u w:val="none"/>
    </w:rPr>
  </w:style>
  <w:style w:type="character" w:customStyle="1" w:styleId="CharStyle63">
    <w:name w:val="Záhlaví nebo zápatí_"/>
    <w:basedOn w:val="DefaultParagraphFont"/>
    <w:link w:val="Style62"/>
    <w:rPr>
      <w:rFonts w:ascii="Calibri" w:eastAsia="Calibri" w:hAnsi="Calibri" w:cs="Calibri"/>
      <w:b w:val="0"/>
      <w:bCs w:val="0"/>
      <w:i w:val="0"/>
      <w:iCs w:val="0"/>
      <w:smallCaps w:val="0"/>
      <w:strike w:val="0"/>
      <w:sz w:val="20"/>
      <w:szCs w:val="20"/>
      <w:u w:val="none"/>
    </w:rPr>
  </w:style>
  <w:style w:type="character" w:customStyle="1" w:styleId="CharStyle74">
    <w:name w:val="Obsah_"/>
    <w:basedOn w:val="DefaultParagraphFont"/>
    <w:link w:val="Style73"/>
    <w:rPr>
      <w:rFonts w:ascii="Calibri" w:eastAsia="Calibri" w:hAnsi="Calibri" w:cs="Calibri"/>
      <w:b w:val="0"/>
      <w:bCs w:val="0"/>
      <w:i w:val="0"/>
      <w:iCs w:val="0"/>
      <w:smallCaps w:val="0"/>
      <w:strike w:val="0"/>
      <w:sz w:val="20"/>
      <w:szCs w:val="20"/>
      <w:u w:val="none"/>
    </w:rPr>
  </w:style>
  <w:style w:type="character" w:customStyle="1" w:styleId="CharStyle82">
    <w:name w:val="Nadpis #2_"/>
    <w:basedOn w:val="DefaultParagraphFont"/>
    <w:link w:val="Style81"/>
    <w:rPr>
      <w:rFonts w:ascii="Calibri" w:eastAsia="Calibri" w:hAnsi="Calibri" w:cs="Calibri"/>
      <w:b/>
      <w:bCs/>
      <w:i w:val="0"/>
      <w:iCs w:val="0"/>
      <w:smallCaps w:val="0"/>
      <w:strike w:val="0"/>
      <w:sz w:val="22"/>
      <w:szCs w:val="22"/>
      <w:u w:val="single"/>
    </w:rPr>
  </w:style>
  <w:style w:type="character" w:customStyle="1" w:styleId="CharStyle91">
    <w:name w:val="Základní text (7)_"/>
    <w:basedOn w:val="DefaultParagraphFont"/>
    <w:link w:val="Style90"/>
    <w:rPr>
      <w:rFonts w:ascii="Calibri" w:eastAsia="Calibri" w:hAnsi="Calibri" w:cs="Calibri"/>
      <w:b/>
      <w:bCs/>
      <w:i w:val="0"/>
      <w:iCs w:val="0"/>
      <w:smallCaps w:val="0"/>
      <w:strike w:val="0"/>
      <w:sz w:val="28"/>
      <w:szCs w:val="28"/>
      <w:u w:val="none"/>
    </w:rPr>
  </w:style>
  <w:style w:type="paragraph" w:customStyle="1" w:styleId="Style2">
    <w:name w:val="Záhlaví nebo zápatí (2)"/>
    <w:basedOn w:val="Normal"/>
    <w:link w:val="CharStyle3"/>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6">
    <w:name w:val="Jiné"/>
    <w:basedOn w:val="Normal"/>
    <w:link w:val="CharStyle7"/>
    <w:pPr>
      <w:widowControl w:val="0"/>
      <w:shd w:val="clear" w:color="auto" w:fill="FFFFFF"/>
    </w:pPr>
    <w:rPr>
      <w:rFonts w:ascii="Arial" w:eastAsia="Arial" w:hAnsi="Arial" w:cs="Arial"/>
      <w:b w:val="0"/>
      <w:bCs w:val="0"/>
      <w:i w:val="0"/>
      <w:iCs w:val="0"/>
      <w:smallCaps w:val="0"/>
      <w:strike w:val="0"/>
      <w:sz w:val="10"/>
      <w:szCs w:val="10"/>
      <w:u w:val="none"/>
    </w:rPr>
  </w:style>
  <w:style w:type="paragraph" w:customStyle="1" w:styleId="Style9">
    <w:name w:val="Základní text (2)"/>
    <w:basedOn w:val="Normal"/>
    <w:link w:val="CharStyle10"/>
    <w:pPr>
      <w:widowControl w:val="0"/>
      <w:shd w:val="clear" w:color="auto" w:fill="FFFFFF"/>
      <w:spacing w:after="280"/>
    </w:pPr>
    <w:rPr>
      <w:rFonts w:ascii="Calibri" w:eastAsia="Calibri" w:hAnsi="Calibri" w:cs="Calibri"/>
      <w:b w:val="0"/>
      <w:bCs w:val="0"/>
      <w:i w:val="0"/>
      <w:iCs w:val="0"/>
      <w:smallCaps w:val="0"/>
      <w:strike w:val="0"/>
      <w:sz w:val="24"/>
      <w:szCs w:val="24"/>
      <w:u w:val="none"/>
    </w:rPr>
  </w:style>
  <w:style w:type="paragraph" w:customStyle="1" w:styleId="Style12">
    <w:name w:val="Titulek tabulky"/>
    <w:basedOn w:val="Normal"/>
    <w:link w:val="CharStyle13"/>
    <w:pPr>
      <w:widowControl w:val="0"/>
      <w:shd w:val="clear" w:color="auto" w:fill="FFFFFF"/>
    </w:pPr>
    <w:rPr>
      <w:rFonts w:ascii="Calibri" w:eastAsia="Calibri" w:hAnsi="Calibri" w:cs="Calibri"/>
      <w:b w:val="0"/>
      <w:bCs w:val="0"/>
      <w:i w:val="0"/>
      <w:iCs w:val="0"/>
      <w:smallCaps w:val="0"/>
      <w:strike w:val="0"/>
      <w:sz w:val="24"/>
      <w:szCs w:val="24"/>
      <w:u w:val="none"/>
    </w:rPr>
  </w:style>
  <w:style w:type="paragraph" w:customStyle="1" w:styleId="Style19">
    <w:name w:val="Nadpis #1"/>
    <w:basedOn w:val="Normal"/>
    <w:link w:val="CharStyle20"/>
    <w:pPr>
      <w:widowControl w:val="0"/>
      <w:shd w:val="clear" w:color="auto" w:fill="FFFFFF"/>
      <w:jc w:val="center"/>
      <w:outlineLvl w:val="0"/>
    </w:pPr>
    <w:rPr>
      <w:rFonts w:ascii="Arial" w:eastAsia="Arial" w:hAnsi="Arial" w:cs="Arial"/>
      <w:b w:val="0"/>
      <w:bCs w:val="0"/>
      <w:i w:val="0"/>
      <w:iCs w:val="0"/>
      <w:smallCaps w:val="0"/>
      <w:strike w:val="0"/>
      <w:color w:val="1D3864"/>
      <w:sz w:val="56"/>
      <w:szCs w:val="56"/>
      <w:u w:val="none"/>
    </w:rPr>
  </w:style>
  <w:style w:type="paragraph" w:customStyle="1" w:styleId="Style21">
    <w:name w:val="Základní text (4)"/>
    <w:basedOn w:val="Normal"/>
    <w:link w:val="CharStyle22"/>
    <w:pPr>
      <w:widowControl w:val="0"/>
      <w:shd w:val="clear" w:color="auto" w:fill="FFFFFF"/>
      <w:jc w:val="center"/>
    </w:pPr>
    <w:rPr>
      <w:rFonts w:ascii="Arial" w:eastAsia="Arial" w:hAnsi="Arial" w:cs="Arial"/>
      <w:b/>
      <w:bCs/>
      <w:i w:val="0"/>
      <w:iCs w:val="0"/>
      <w:smallCaps w:val="0"/>
      <w:strike w:val="0"/>
      <w:color w:val="838B92"/>
      <w:sz w:val="8"/>
      <w:szCs w:val="8"/>
      <w:u w:val="none"/>
    </w:rPr>
  </w:style>
  <w:style w:type="paragraph" w:customStyle="1" w:styleId="Style23">
    <w:name w:val="Základní text (3)"/>
    <w:basedOn w:val="Normal"/>
    <w:link w:val="CharStyle24"/>
    <w:pPr>
      <w:widowControl w:val="0"/>
      <w:shd w:val="clear" w:color="auto" w:fill="FFFFFF"/>
      <w:spacing w:after="40"/>
    </w:pPr>
    <w:rPr>
      <w:rFonts w:ascii="Calibri" w:eastAsia="Calibri" w:hAnsi="Calibri" w:cs="Calibri"/>
      <w:b w:val="0"/>
      <w:bCs w:val="0"/>
      <w:i w:val="0"/>
      <w:iCs w:val="0"/>
      <w:smallCaps w:val="0"/>
      <w:strike w:val="0"/>
      <w:sz w:val="20"/>
      <w:szCs w:val="20"/>
      <w:u w:val="none"/>
    </w:rPr>
  </w:style>
  <w:style w:type="paragraph" w:customStyle="1" w:styleId="Style29">
    <w:name w:val="Základní text"/>
    <w:basedOn w:val="Normal"/>
    <w:link w:val="CharStyle30"/>
    <w:pPr>
      <w:widowControl w:val="0"/>
      <w:shd w:val="clear" w:color="auto" w:fill="FFFFFF"/>
      <w:spacing w:line="271" w:lineRule="auto"/>
    </w:pPr>
    <w:rPr>
      <w:rFonts w:ascii="Arial" w:eastAsia="Arial" w:hAnsi="Arial" w:cs="Arial"/>
      <w:b w:val="0"/>
      <w:bCs w:val="0"/>
      <w:i w:val="0"/>
      <w:iCs w:val="0"/>
      <w:smallCaps w:val="0"/>
      <w:strike w:val="0"/>
      <w:sz w:val="10"/>
      <w:szCs w:val="10"/>
      <w:u w:val="none"/>
    </w:rPr>
  </w:style>
  <w:style w:type="paragraph" w:customStyle="1" w:styleId="Style62">
    <w:name w:val="Záhlaví nebo zápatí"/>
    <w:basedOn w:val="Normal"/>
    <w:link w:val="CharStyle63"/>
    <w:pPr>
      <w:widowControl w:val="0"/>
      <w:shd w:val="clear" w:color="auto" w:fill="FFFFFF"/>
    </w:pPr>
    <w:rPr>
      <w:rFonts w:ascii="Calibri" w:eastAsia="Calibri" w:hAnsi="Calibri" w:cs="Calibri"/>
      <w:b w:val="0"/>
      <w:bCs w:val="0"/>
      <w:i w:val="0"/>
      <w:iCs w:val="0"/>
      <w:smallCaps w:val="0"/>
      <w:strike w:val="0"/>
      <w:sz w:val="20"/>
      <w:szCs w:val="20"/>
      <w:u w:val="none"/>
    </w:rPr>
  </w:style>
  <w:style w:type="paragraph" w:customStyle="1" w:styleId="Style73">
    <w:name w:val="Obsah"/>
    <w:basedOn w:val="Normal"/>
    <w:link w:val="CharStyle74"/>
    <w:pPr>
      <w:widowControl w:val="0"/>
      <w:shd w:val="clear" w:color="auto" w:fill="FFFFFF"/>
      <w:spacing w:after="100"/>
      <w:ind w:firstLine="220"/>
    </w:pPr>
    <w:rPr>
      <w:rFonts w:ascii="Calibri" w:eastAsia="Calibri" w:hAnsi="Calibri" w:cs="Calibri"/>
      <w:b w:val="0"/>
      <w:bCs w:val="0"/>
      <w:i w:val="0"/>
      <w:iCs w:val="0"/>
      <w:smallCaps w:val="0"/>
      <w:strike w:val="0"/>
      <w:sz w:val="20"/>
      <w:szCs w:val="20"/>
      <w:u w:val="none"/>
    </w:rPr>
  </w:style>
  <w:style w:type="paragraph" w:customStyle="1" w:styleId="Style81">
    <w:name w:val="Nadpis #2"/>
    <w:basedOn w:val="Normal"/>
    <w:link w:val="CharStyle82"/>
    <w:pPr>
      <w:widowControl w:val="0"/>
      <w:shd w:val="clear" w:color="auto" w:fill="FFFFFF"/>
      <w:outlineLvl w:val="1"/>
    </w:pPr>
    <w:rPr>
      <w:rFonts w:ascii="Calibri" w:eastAsia="Calibri" w:hAnsi="Calibri" w:cs="Calibri"/>
      <w:b/>
      <w:bCs/>
      <w:i w:val="0"/>
      <w:iCs w:val="0"/>
      <w:smallCaps w:val="0"/>
      <w:strike w:val="0"/>
      <w:sz w:val="22"/>
      <w:szCs w:val="22"/>
      <w:u w:val="single"/>
    </w:rPr>
  </w:style>
  <w:style w:type="paragraph" w:customStyle="1" w:styleId="Style90">
    <w:name w:val="Základní text (7)"/>
    <w:basedOn w:val="Normal"/>
    <w:link w:val="CharStyle91"/>
    <w:pPr>
      <w:widowControl w:val="0"/>
      <w:shd w:val="clear" w:color="auto" w:fill="FFFFFF"/>
      <w:spacing w:after="580"/>
      <w:jc w:val="center"/>
    </w:pPr>
    <w:rPr>
      <w:rFonts w:ascii="Calibri" w:eastAsia="Calibri" w:hAnsi="Calibri" w:cs="Calibri"/>
      <w:b/>
      <w:bCs/>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image2.jpeg"/><Relationship Id="rId10" Type="http://schemas.openxmlformats.org/officeDocument/2006/relationships/image" Target="media/image2.jpeg" TargetMode="Externa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image" Target="media/image3.jpeg"/><Relationship Id="rId14" Type="http://schemas.openxmlformats.org/officeDocument/2006/relationships/image" Target="media/image3.jpeg" TargetMode="Externa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header" Target="header4.xml"/><Relationship Id="rId18" Type="http://schemas.openxmlformats.org/officeDocument/2006/relationships/footer" Target="footer4.xml"/><Relationship Id="rId19" Type="http://schemas.openxmlformats.org/officeDocument/2006/relationships/header" Target="header5.xml"/><Relationship Id="rId20" Type="http://schemas.openxmlformats.org/officeDocument/2006/relationships/footer" Target="footer5.xml"/><Relationship Id="rId21" Type="http://schemas.openxmlformats.org/officeDocument/2006/relationships/header" Target="header6.xml"/><Relationship Id="rId22" Type="http://schemas.openxmlformats.org/officeDocument/2006/relationships/footer" Target="footer6.xml"/><Relationship Id="rId23" Type="http://schemas.openxmlformats.org/officeDocument/2006/relationships/header" Target="header7.xml"/><Relationship Id="rId24" Type="http://schemas.openxmlformats.org/officeDocument/2006/relationships/footer" Target="footer7.xml"/><Relationship Id="rId25" Type="http://schemas.openxmlformats.org/officeDocument/2006/relationships/header" Target="header8.xml"/><Relationship Id="rId26" Type="http://schemas.openxmlformats.org/officeDocument/2006/relationships/footer" Target="footer8.xml"/><Relationship Id="rId27" Type="http://schemas.openxmlformats.org/officeDocument/2006/relationships/header" Target="header9.xml"/><Relationship Id="rId28" Type="http://schemas.openxmlformats.org/officeDocument/2006/relationships/footer" Target="footer9.xml"/><Relationship Id="rId29" Type="http://schemas.openxmlformats.org/officeDocument/2006/relationships/header" Target="header10.xml"/><Relationship Id="rId30" Type="http://schemas.openxmlformats.org/officeDocument/2006/relationships/footer" Target="footer10.xml"/><Relationship Id="rId31" Type="http://schemas.openxmlformats.org/officeDocument/2006/relationships/header" Target="header11.xml"/><Relationship Id="rId32" Type="http://schemas.openxmlformats.org/officeDocument/2006/relationships/footer" Target="footer11.xml"/><Relationship Id="rId33" Type="http://schemas.openxmlformats.org/officeDocument/2006/relationships/header" Target="header12.xml"/><Relationship Id="rId34" Type="http://schemas.openxmlformats.org/officeDocument/2006/relationships/footer" Target="footer12.xml"/><Relationship Id="rId35" Type="http://schemas.openxmlformats.org/officeDocument/2006/relationships/header" Target="header13.xml"/><Relationship Id="rId36" Type="http://schemas.openxmlformats.org/officeDocument/2006/relationships/footer" Target="footer13.xml"/><Relationship Id="rId37" Type="http://schemas.openxmlformats.org/officeDocument/2006/relationships/header" Target="header14.xml"/><Relationship Id="rId38" Type="http://schemas.openxmlformats.org/officeDocument/2006/relationships/footer" Target="footer14.xml"/><Relationship Id="rId39" Type="http://schemas.openxmlformats.org/officeDocument/2006/relationships/header" Target="header15.xml"/><Relationship Id="rId40" Type="http://schemas.openxmlformats.org/officeDocument/2006/relationships/footer" Target="footer15.xml"/><Relationship Id="rId41" Type="http://schemas.openxmlformats.org/officeDocument/2006/relationships/header" Target="header16.xml"/><Relationship Id="rId42" Type="http://schemas.openxmlformats.org/officeDocument/2006/relationships/footer" Target="footer16.xml"/><Relationship Id="rId43" Type="http://schemas.openxmlformats.org/officeDocument/2006/relationships/header" Target="header17.xml"/><Relationship Id="rId44" Type="http://schemas.openxmlformats.org/officeDocument/2006/relationships/footer" Target="footer17.xml"/><Relationship Id="rId45" Type="http://schemas.openxmlformats.org/officeDocument/2006/relationships/header" Target="header18.xml"/><Relationship Id="rId46" Type="http://schemas.openxmlformats.org/officeDocument/2006/relationships/footer" Target="footer18.xml"/></Relationships>
</file>