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E2" w:rsidRPr="00E0412A" w:rsidRDefault="005C6DE2" w:rsidP="005C6DE2">
      <w:pPr>
        <w:pStyle w:val="Nadpis1"/>
        <w:numPr>
          <w:ilvl w:val="0"/>
          <w:numId w:val="0"/>
        </w:num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="00E551C4" w:rsidRPr="005C6DE2">
        <w:rPr>
          <w:rFonts w:eastAsia="Calibri"/>
          <w:bCs/>
        </w:rPr>
        <w:t>Č. j.</w:t>
      </w:r>
      <w:r w:rsidRPr="005C6DE2">
        <w:rPr>
          <w:rFonts w:eastAsia="Calibri"/>
          <w:bCs/>
        </w:rPr>
        <w:t xml:space="preserve"> NP</w:t>
      </w:r>
      <w:r w:rsidR="00C706F0">
        <w:rPr>
          <w:rFonts w:eastAsia="Calibri"/>
          <w:bCs/>
        </w:rPr>
        <w:t>U</w:t>
      </w:r>
      <w:r w:rsidRPr="005C6DE2">
        <w:rPr>
          <w:rFonts w:eastAsia="Calibri"/>
          <w:bCs/>
        </w:rPr>
        <w:t>-450/</w:t>
      </w:r>
      <w:r w:rsidR="0067172A">
        <w:rPr>
          <w:rFonts w:eastAsia="Calibri"/>
          <w:bCs/>
        </w:rPr>
        <w:t>28581</w:t>
      </w:r>
      <w:r w:rsidR="00E1729B">
        <w:rPr>
          <w:rFonts w:eastAsia="Calibri"/>
          <w:bCs/>
        </w:rPr>
        <w:t>/</w:t>
      </w:r>
      <w:r w:rsidRPr="005C6DE2">
        <w:rPr>
          <w:rFonts w:eastAsia="Calibri"/>
          <w:bCs/>
        </w:rPr>
        <w:t>20</w:t>
      </w:r>
      <w:r w:rsidR="00E551C4">
        <w:rPr>
          <w:rFonts w:eastAsia="Calibri"/>
          <w:bCs/>
        </w:rPr>
        <w:t>2</w:t>
      </w:r>
      <w:r w:rsidR="00C706F0">
        <w:rPr>
          <w:rFonts w:eastAsia="Calibri"/>
          <w:bCs/>
        </w:rPr>
        <w:t>1</w:t>
      </w:r>
    </w:p>
    <w:p w:rsidR="005C6DE2" w:rsidRDefault="005C6DE2" w:rsidP="005B33E3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</w:p>
    <w:p w:rsidR="005B33E3" w:rsidRDefault="00435606" w:rsidP="004F2BC9">
      <w:pPr>
        <w:pStyle w:val="Odstavecseseznamem"/>
        <w:ind w:left="1077"/>
        <w:jc w:val="center"/>
        <w:rPr>
          <w:rFonts w:ascii="Calibri" w:hAnsi="Calibri" w:cs="Calibri"/>
          <w:b/>
          <w:sz w:val="32"/>
          <w:szCs w:val="32"/>
        </w:rPr>
      </w:pPr>
      <w:r w:rsidRPr="00435606">
        <w:rPr>
          <w:rFonts w:ascii="Calibri" w:hAnsi="Calibri" w:cs="Calibri"/>
          <w:b/>
          <w:sz w:val="32"/>
          <w:szCs w:val="32"/>
        </w:rPr>
        <w:t xml:space="preserve">Dodatek </w:t>
      </w:r>
      <w:r w:rsidR="00E551C4" w:rsidRPr="00435606">
        <w:rPr>
          <w:rFonts w:ascii="Calibri" w:hAnsi="Calibri" w:cs="Calibri"/>
          <w:b/>
          <w:sz w:val="32"/>
          <w:szCs w:val="32"/>
        </w:rPr>
        <w:t>č.</w:t>
      </w:r>
      <w:r w:rsidR="00E551C4">
        <w:rPr>
          <w:rFonts w:ascii="Calibri" w:hAnsi="Calibri" w:cs="Calibri"/>
          <w:b/>
          <w:sz w:val="32"/>
          <w:szCs w:val="32"/>
        </w:rPr>
        <w:t xml:space="preserve"> </w:t>
      </w:r>
      <w:r w:rsidR="0067172A">
        <w:rPr>
          <w:rFonts w:ascii="Calibri" w:hAnsi="Calibri" w:cs="Calibri"/>
          <w:b/>
          <w:sz w:val="32"/>
          <w:szCs w:val="32"/>
        </w:rPr>
        <w:t>5</w:t>
      </w:r>
      <w:r w:rsidR="00E551C4">
        <w:rPr>
          <w:rFonts w:ascii="Calibri" w:hAnsi="Calibri" w:cs="Calibri"/>
          <w:b/>
          <w:sz w:val="32"/>
          <w:szCs w:val="32"/>
        </w:rPr>
        <w:t xml:space="preserve"> ke</w:t>
      </w:r>
      <w:r w:rsidRPr="00435606">
        <w:rPr>
          <w:rFonts w:ascii="Calibri" w:hAnsi="Calibri" w:cs="Calibri"/>
          <w:b/>
          <w:sz w:val="32"/>
          <w:szCs w:val="32"/>
        </w:rPr>
        <w:t xml:space="preserve"> Smlouvě o dílo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994B60">
        <w:rPr>
          <w:rFonts w:asciiTheme="minorHAnsi" w:hAnsiTheme="minorHAnsi"/>
          <w:sz w:val="22"/>
          <w:szCs w:val="22"/>
        </w:rPr>
        <w:t>číslo objednatele:</w:t>
      </w:r>
      <w:r w:rsidR="00994B60">
        <w:rPr>
          <w:rFonts w:asciiTheme="minorHAnsi" w:hAnsiTheme="minorHAnsi"/>
          <w:b/>
          <w:sz w:val="22"/>
          <w:szCs w:val="22"/>
        </w:rPr>
        <w:t xml:space="preserve"> NP</w:t>
      </w:r>
      <w:r w:rsidR="008F23A6">
        <w:rPr>
          <w:rFonts w:asciiTheme="minorHAnsi" w:hAnsiTheme="minorHAnsi"/>
          <w:b/>
          <w:sz w:val="22"/>
          <w:szCs w:val="22"/>
        </w:rPr>
        <w:t xml:space="preserve">U </w:t>
      </w:r>
      <w:r w:rsidR="00994B60">
        <w:rPr>
          <w:rFonts w:asciiTheme="minorHAnsi" w:hAnsiTheme="minorHAnsi"/>
          <w:b/>
          <w:sz w:val="22"/>
          <w:szCs w:val="22"/>
        </w:rPr>
        <w:t>- 450/</w:t>
      </w:r>
      <w:r w:rsidR="00E551C4">
        <w:rPr>
          <w:rFonts w:asciiTheme="minorHAnsi" w:hAnsiTheme="minorHAnsi"/>
          <w:b/>
          <w:sz w:val="22"/>
          <w:szCs w:val="22"/>
        </w:rPr>
        <w:t>77077</w:t>
      </w:r>
      <w:r w:rsidR="00994B60">
        <w:rPr>
          <w:rFonts w:asciiTheme="minorHAnsi" w:hAnsiTheme="minorHAnsi"/>
          <w:b/>
          <w:sz w:val="22"/>
          <w:szCs w:val="22"/>
        </w:rPr>
        <w:t>/201</w:t>
      </w:r>
      <w:r w:rsidR="00E551C4">
        <w:rPr>
          <w:rFonts w:asciiTheme="minorHAnsi" w:hAnsiTheme="minorHAnsi"/>
          <w:b/>
          <w:sz w:val="22"/>
          <w:szCs w:val="22"/>
        </w:rPr>
        <w:t>9</w:t>
      </w:r>
    </w:p>
    <w:p w:rsidR="00994B60" w:rsidRDefault="002A3C31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994B60">
        <w:rPr>
          <w:rFonts w:asciiTheme="minorHAnsi" w:hAnsiTheme="minorHAnsi"/>
          <w:sz w:val="22"/>
          <w:szCs w:val="22"/>
        </w:rPr>
        <w:t>číslo zhotovitele:</w:t>
      </w:r>
      <w:r w:rsidR="00435606">
        <w:rPr>
          <w:rFonts w:asciiTheme="minorHAnsi" w:hAnsiTheme="minorHAnsi"/>
          <w:sz w:val="22"/>
          <w:szCs w:val="22"/>
        </w:rPr>
        <w:t xml:space="preserve"> </w:t>
      </w:r>
      <w:r w:rsidR="005B33E3" w:rsidRPr="005B33E3">
        <w:rPr>
          <w:rFonts w:asciiTheme="minorHAnsi" w:hAnsiTheme="minorHAnsi"/>
          <w:b/>
          <w:sz w:val="22"/>
          <w:szCs w:val="22"/>
        </w:rPr>
        <w:t>1</w:t>
      </w:r>
      <w:r w:rsidR="00E551C4">
        <w:rPr>
          <w:rFonts w:asciiTheme="minorHAnsi" w:hAnsiTheme="minorHAnsi"/>
          <w:b/>
          <w:sz w:val="22"/>
          <w:szCs w:val="22"/>
        </w:rPr>
        <w:t>905001053</w:t>
      </w:r>
    </w:p>
    <w:p w:rsidR="00922E0A" w:rsidRDefault="00922E0A" w:rsidP="004F2BC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1 NPU – 450/47303/2020</w:t>
      </w:r>
    </w:p>
    <w:p w:rsidR="00922E0A" w:rsidRDefault="00922E0A" w:rsidP="00922E0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2 NPU – 450/78098/2020</w:t>
      </w:r>
    </w:p>
    <w:p w:rsidR="00922E0A" w:rsidRDefault="00922E0A" w:rsidP="00922E0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3 NPU – 450/80</w:t>
      </w:r>
      <w:r w:rsidR="0067172A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32/2020</w:t>
      </w:r>
    </w:p>
    <w:p w:rsidR="0067172A" w:rsidRDefault="0067172A" w:rsidP="00922E0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znění Dodatku č. 4 NPU – 450/14892/2021</w:t>
      </w:r>
    </w:p>
    <w:p w:rsidR="00F308C6" w:rsidRPr="005B33E3" w:rsidRDefault="002A3C31" w:rsidP="00E551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:rsidR="00994B60" w:rsidRDefault="001579C0" w:rsidP="004F2BC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994B60">
        <w:rPr>
          <w:rFonts w:asciiTheme="minorHAnsi" w:hAnsiTheme="minorHAnsi"/>
          <w:sz w:val="22"/>
          <w:szCs w:val="22"/>
        </w:rPr>
        <w:t>zavřen</w:t>
      </w:r>
      <w:r>
        <w:rPr>
          <w:rFonts w:asciiTheme="minorHAnsi" w:hAnsiTheme="minorHAnsi"/>
          <w:sz w:val="22"/>
          <w:szCs w:val="22"/>
        </w:rPr>
        <w:t>ý</w:t>
      </w:r>
      <w:r w:rsidR="00994B60">
        <w:rPr>
          <w:rFonts w:asciiTheme="minorHAnsi" w:hAnsiTheme="minorHAnsi"/>
          <w:sz w:val="22"/>
          <w:szCs w:val="22"/>
        </w:rPr>
        <w:t xml:space="preserve"> ve smyslu ustanovení § </w:t>
      </w:r>
      <w:smartTag w:uri="urn:schemas-microsoft-com:office:smarttags" w:element="metricconverter">
        <w:smartTagPr>
          <w:attr w:name="ProductID" w:val="2586 a"/>
        </w:smartTagPr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smartTag w:uri="urn:schemas-microsoft-com:office:smarttags" w:element="metricconverter">
          <w:smartTagPr>
            <w:attr w:name="ProductID" w:val="2586 a"/>
          </w:smartTagPr>
        </w:smartTag>
        <w:r w:rsidR="00994B60">
          <w:rPr>
            <w:rFonts w:asciiTheme="minorHAnsi" w:hAnsiTheme="minorHAnsi"/>
            <w:sz w:val="22"/>
            <w:szCs w:val="22"/>
          </w:rPr>
          <w:t>2586 a</w:t>
        </w:r>
      </w:smartTag>
      <w:r w:rsidR="00994B60">
        <w:rPr>
          <w:rFonts w:asciiTheme="minorHAnsi" w:hAnsiTheme="minorHAnsi"/>
          <w:sz w:val="22"/>
          <w:szCs w:val="22"/>
        </w:rPr>
        <w:t xml:space="preserve"> násl. Zákona č.89/2012Sb., Občanský zákoník (dále jen „Smlouva“)</w:t>
      </w:r>
    </w:p>
    <w:p w:rsidR="00994B60" w:rsidRDefault="00994B60" w:rsidP="00435606">
      <w:pPr>
        <w:jc w:val="center"/>
        <w:rPr>
          <w:rFonts w:asciiTheme="minorHAnsi" w:hAnsiTheme="minorHAnsi"/>
        </w:rPr>
      </w:pPr>
    </w:p>
    <w:p w:rsidR="00B16423" w:rsidRDefault="00B16423" w:rsidP="00B16423">
      <w:pPr>
        <w:pStyle w:val="Nadpis1"/>
        <w:numPr>
          <w:ilvl w:val="0"/>
          <w:numId w:val="2"/>
        </w:numPr>
      </w:pPr>
      <w:r>
        <w:t xml:space="preserve">   </w:t>
      </w:r>
    </w:p>
    <w:p w:rsidR="00994B60" w:rsidRDefault="00994B60" w:rsidP="00B16423">
      <w:pPr>
        <w:pStyle w:val="Nadpis1"/>
        <w:numPr>
          <w:ilvl w:val="0"/>
          <w:numId w:val="0"/>
        </w:numPr>
        <w:ind w:left="360"/>
      </w:pPr>
      <w:r>
        <w:t>Smluvní strany</w:t>
      </w:r>
    </w:p>
    <w:p w:rsidR="00994B60" w:rsidRDefault="00994B60" w:rsidP="00994B6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Národní památkový ústav, státní příspěvková organizace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IČ:75032333, DIČ:CZ75032333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 Valdštejnské náměstí 162/3, 11801 Praha1 – Malá Strana</w:t>
      </w:r>
    </w:p>
    <w:p w:rsidR="00994B60" w:rsidRDefault="00994B60" w:rsidP="005B1390">
      <w:pPr>
        <w:ind w:left="2127" w:hanging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 ředitel</w:t>
      </w:r>
      <w:r w:rsidR="005B1390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 xml:space="preserve"> Ing. </w:t>
      </w:r>
      <w:r w:rsidR="005B1390">
        <w:rPr>
          <w:rFonts w:asciiTheme="minorHAnsi" w:hAnsiTheme="minorHAnsi"/>
          <w:sz w:val="22"/>
          <w:szCs w:val="22"/>
        </w:rPr>
        <w:t xml:space="preserve">Petrem Šubíkem </w:t>
      </w:r>
      <w:r w:rsidR="005B1390" w:rsidRPr="005B1390">
        <w:rPr>
          <w:rFonts w:asciiTheme="minorHAnsi" w:hAnsiTheme="minorHAnsi"/>
          <w:b/>
          <w:sz w:val="22"/>
          <w:szCs w:val="22"/>
        </w:rPr>
        <w:t>Ú</w:t>
      </w:r>
      <w:r>
        <w:rPr>
          <w:rFonts w:asciiTheme="minorHAnsi" w:hAnsiTheme="minorHAnsi"/>
          <w:b/>
          <w:sz w:val="22"/>
          <w:szCs w:val="22"/>
        </w:rPr>
        <w:t>zemní památkov</w:t>
      </w:r>
      <w:r w:rsidR="005B1390">
        <w:rPr>
          <w:rFonts w:asciiTheme="minorHAnsi" w:hAnsiTheme="minorHAnsi"/>
          <w:b/>
          <w:sz w:val="22"/>
          <w:szCs w:val="22"/>
        </w:rPr>
        <w:t>é</w:t>
      </w:r>
      <w:r>
        <w:rPr>
          <w:rFonts w:asciiTheme="minorHAnsi" w:hAnsiTheme="minorHAnsi"/>
          <w:b/>
          <w:sz w:val="22"/>
          <w:szCs w:val="22"/>
        </w:rPr>
        <w:t xml:space="preserve"> správ</w:t>
      </w:r>
      <w:r w:rsidR="005B1390">
        <w:rPr>
          <w:rFonts w:asciiTheme="minorHAnsi" w:hAnsiTheme="minorHAnsi"/>
          <w:b/>
          <w:sz w:val="22"/>
          <w:szCs w:val="22"/>
        </w:rPr>
        <w:t>y</w:t>
      </w:r>
      <w:r>
        <w:rPr>
          <w:rFonts w:asciiTheme="minorHAnsi" w:hAnsiTheme="minorHAnsi"/>
          <w:b/>
          <w:sz w:val="22"/>
          <w:szCs w:val="22"/>
        </w:rPr>
        <w:t xml:space="preserve"> v</w:t>
      </w:r>
      <w:r w:rsidR="005B1390">
        <w:rPr>
          <w:rFonts w:asciiTheme="minorHAnsi" w:hAnsiTheme="minorHAnsi"/>
          <w:b/>
          <w:sz w:val="22"/>
          <w:szCs w:val="22"/>
        </w:rPr>
        <w:t> </w:t>
      </w:r>
      <w:r>
        <w:rPr>
          <w:rFonts w:asciiTheme="minorHAnsi" w:hAnsiTheme="minorHAnsi"/>
          <w:b/>
          <w:sz w:val="22"/>
          <w:szCs w:val="22"/>
        </w:rPr>
        <w:t>Kroměříži</w:t>
      </w:r>
      <w:r w:rsidR="005B1390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se sídlem Sněmovní nám. 1, 767</w:t>
      </w:r>
      <w:r w:rsidR="005A4D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01 Kroměříž</w:t>
      </w:r>
    </w:p>
    <w:p w:rsidR="00994B60" w:rsidRDefault="00994B60" w:rsidP="007542E2">
      <w:pPr>
        <w:ind w:left="212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zástupce pro věcná jednání: </w:t>
      </w:r>
      <w:r w:rsidR="00D55882">
        <w:rPr>
          <w:rFonts w:asciiTheme="minorHAnsi" w:hAnsiTheme="minorHAnsi"/>
          <w:bCs/>
          <w:sz w:val="22"/>
          <w:szCs w:val="22"/>
        </w:rPr>
        <w:t>xxxxxxxxxxxxx</w:t>
      </w:r>
      <w:r>
        <w:rPr>
          <w:rFonts w:asciiTheme="minorHAnsi" w:hAnsiTheme="minorHAnsi"/>
          <w:bCs/>
          <w:sz w:val="22"/>
          <w:szCs w:val="22"/>
        </w:rPr>
        <w:t>Státního zámku Vranov</w:t>
      </w:r>
      <w:r w:rsidR="007542E2">
        <w:rPr>
          <w:rFonts w:asciiTheme="minorHAnsi" w:hAnsiTheme="minorHAnsi"/>
          <w:bCs/>
          <w:sz w:val="22"/>
          <w:szCs w:val="22"/>
        </w:rPr>
        <w:t xml:space="preserve"> nad Dyjí</w:t>
      </w:r>
      <w:r>
        <w:rPr>
          <w:rFonts w:asciiTheme="minorHAnsi" w:hAnsiTheme="minorHAnsi"/>
          <w:bCs/>
          <w:sz w:val="22"/>
          <w:szCs w:val="22"/>
        </w:rPr>
        <w:t xml:space="preserve"> se sídlem:  Zámecká 93, 671 03 Vranov nad Dyjí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zástupce pro věci technické (TD</w:t>
      </w:r>
      <w:r w:rsidR="007E1AE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): </w:t>
      </w:r>
      <w:r w:rsidR="00D55882">
        <w:rPr>
          <w:rFonts w:asciiTheme="minorHAnsi" w:hAnsiTheme="minorHAnsi"/>
          <w:sz w:val="22"/>
          <w:szCs w:val="22"/>
        </w:rPr>
        <w:t>xxxxxxxxxxxxxx</w:t>
      </w:r>
    </w:p>
    <w:p w:rsidR="00994B60" w:rsidRDefault="00994B60" w:rsidP="007E1AE1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="00E551C4">
        <w:rPr>
          <w:rFonts w:asciiTheme="minorHAnsi" w:hAnsiTheme="minorHAnsi"/>
          <w:sz w:val="22"/>
          <w:szCs w:val="22"/>
        </w:rPr>
        <w:t>ČNB, č.</w:t>
      </w:r>
      <w:r>
        <w:rPr>
          <w:rFonts w:asciiTheme="minorHAnsi" w:hAnsiTheme="minorHAnsi"/>
          <w:sz w:val="22"/>
          <w:szCs w:val="22"/>
        </w:rPr>
        <w:t xml:space="preserve"> účtu: 59636011/0710 (pro účely dotace)</w:t>
      </w:r>
    </w:p>
    <w:p w:rsidR="00994B60" w:rsidRDefault="00E551C4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ČNB, č.</w:t>
      </w:r>
      <w:r w:rsidR="00994B60">
        <w:rPr>
          <w:rFonts w:asciiTheme="minorHAnsi" w:hAnsiTheme="minorHAnsi"/>
          <w:sz w:val="22"/>
          <w:szCs w:val="22"/>
        </w:rPr>
        <w:t xml:space="preserve"> účtu: 500005-60039011/0710 (pro ostatní platby)</w:t>
      </w:r>
    </w:p>
    <w:p w:rsidR="00994B60" w:rsidRDefault="00994B60" w:rsidP="00994B60">
      <w:pPr>
        <w:ind w:left="1416" w:firstLine="708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(dále jen „</w:t>
      </w:r>
      <w:r>
        <w:rPr>
          <w:rFonts w:asciiTheme="minorHAnsi" w:eastAsia="MS Mincho" w:hAnsiTheme="minorHAnsi"/>
          <w:b/>
          <w:sz w:val="22"/>
          <w:szCs w:val="22"/>
        </w:rPr>
        <w:t>objednatel</w:t>
      </w:r>
      <w:r>
        <w:rPr>
          <w:rFonts w:asciiTheme="minorHAnsi" w:eastAsia="MS Mincho" w:hAnsiTheme="minorHAnsi"/>
          <w:sz w:val="22"/>
          <w:szCs w:val="22"/>
        </w:rPr>
        <w:t>“)</w:t>
      </w: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</w:t>
      </w:r>
    </w:p>
    <w:p w:rsidR="00994B60" w:rsidRDefault="00994B60" w:rsidP="00994B60">
      <w:pPr>
        <w:rPr>
          <w:rFonts w:asciiTheme="minorHAnsi" w:hAnsiTheme="minorHAnsi"/>
          <w:sz w:val="22"/>
          <w:szCs w:val="22"/>
        </w:rPr>
      </w:pPr>
    </w:p>
    <w:p w:rsidR="00994B60" w:rsidRDefault="00994B60" w:rsidP="00994B60">
      <w:pPr>
        <w:rPr>
          <w:rFonts w:asciiTheme="minorHAnsi" w:hAnsiTheme="minorHAnsi"/>
          <w:sz w:val="22"/>
          <w:szCs w:val="22"/>
          <w:highlight w:val="yellow"/>
        </w:rPr>
      </w:pPr>
      <w:r w:rsidRPr="007E1AE1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B33E3" w:rsidRPr="007E1AE1">
        <w:rPr>
          <w:rFonts w:asciiTheme="minorHAnsi" w:hAnsiTheme="minorHAnsi"/>
          <w:b/>
          <w:sz w:val="22"/>
          <w:szCs w:val="22"/>
        </w:rPr>
        <w:t>H &amp; B delta, s.r.o.</w:t>
      </w:r>
      <w:r w:rsidR="005B33E3">
        <w:rPr>
          <w:rFonts w:asciiTheme="minorHAnsi" w:hAnsiTheme="minorHAnsi"/>
          <w:sz w:val="22"/>
          <w:szCs w:val="22"/>
        </w:rPr>
        <w:t xml:space="preserve">  </w:t>
      </w:r>
    </w:p>
    <w:p w:rsidR="005B33E3" w:rsidRDefault="00994B60" w:rsidP="005B33E3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>IČ:</w:t>
      </w:r>
      <w:r w:rsidR="005B33E3">
        <w:rPr>
          <w:rFonts w:asciiTheme="minorHAnsi" w:eastAsia="MS Mincho" w:hAnsiTheme="minorHAnsi"/>
          <w:sz w:val="22"/>
          <w:szCs w:val="22"/>
        </w:rPr>
        <w:t xml:space="preserve"> 25835661,</w:t>
      </w:r>
      <w:r w:rsidRPr="005B33E3">
        <w:rPr>
          <w:rFonts w:asciiTheme="minorHAnsi" w:eastAsia="MS Mincho" w:hAnsiTheme="minorHAnsi"/>
          <w:sz w:val="22"/>
          <w:szCs w:val="22"/>
        </w:rPr>
        <w:t>DIČ: CZ</w:t>
      </w:r>
      <w:r w:rsidR="005B33E3">
        <w:rPr>
          <w:rFonts w:asciiTheme="minorHAnsi" w:eastAsia="MS Mincho" w:hAnsiTheme="minorHAnsi"/>
          <w:sz w:val="22"/>
          <w:szCs w:val="22"/>
        </w:rPr>
        <w:t>25835661</w:t>
      </w:r>
    </w:p>
    <w:p w:rsidR="00994B60" w:rsidRPr="005B33E3" w:rsidRDefault="00994B60" w:rsidP="005B33E3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 xml:space="preserve">se </w:t>
      </w:r>
      <w:r w:rsidR="005B33E3">
        <w:rPr>
          <w:rFonts w:asciiTheme="minorHAnsi" w:hAnsiTheme="minorHAnsi"/>
          <w:sz w:val="22"/>
          <w:szCs w:val="22"/>
        </w:rPr>
        <w:t>sídlem Bobrky 382, 755 01 Vsetín</w:t>
      </w:r>
    </w:p>
    <w:p w:rsid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zapsána v obchodním rejstříku vedeném u Krajského soudu v</w:t>
      </w:r>
      <w:r w:rsidR="005B33E3">
        <w:rPr>
          <w:rFonts w:asciiTheme="minorHAnsi" w:hAnsiTheme="minorHAnsi"/>
          <w:sz w:val="22"/>
          <w:szCs w:val="22"/>
        </w:rPr>
        <w:t> Ostravě</w:t>
      </w:r>
    </w:p>
    <w:p w:rsidR="00994B60" w:rsidRPr="005B33E3" w:rsidRDefault="00994B60" w:rsidP="00994B60">
      <w:pPr>
        <w:ind w:left="2127"/>
        <w:rPr>
          <w:rFonts w:asciiTheme="minorHAnsi" w:hAnsiTheme="minorHAnsi"/>
          <w:sz w:val="22"/>
          <w:szCs w:val="22"/>
        </w:rPr>
      </w:pPr>
      <w:r w:rsidRPr="005B33E3">
        <w:rPr>
          <w:rFonts w:asciiTheme="minorHAnsi" w:hAnsiTheme="minorHAnsi"/>
          <w:sz w:val="22"/>
          <w:szCs w:val="22"/>
        </w:rPr>
        <w:t>oddíl</w:t>
      </w:r>
      <w:r w:rsidR="005B33E3">
        <w:rPr>
          <w:rFonts w:asciiTheme="minorHAnsi" w:hAnsiTheme="minorHAnsi"/>
          <w:sz w:val="22"/>
          <w:szCs w:val="22"/>
        </w:rPr>
        <w:t xml:space="preserve"> C,</w:t>
      </w:r>
      <w:r w:rsidRPr="005B33E3">
        <w:rPr>
          <w:rFonts w:asciiTheme="minorHAnsi" w:hAnsiTheme="minorHAnsi"/>
          <w:sz w:val="22"/>
          <w:szCs w:val="22"/>
        </w:rPr>
        <w:t xml:space="preserve"> vložka</w:t>
      </w:r>
      <w:r w:rsidR="005B33E3">
        <w:rPr>
          <w:rFonts w:asciiTheme="minorHAnsi" w:hAnsiTheme="minorHAnsi"/>
          <w:sz w:val="22"/>
          <w:szCs w:val="22"/>
        </w:rPr>
        <w:t xml:space="preserve"> 20511</w:t>
      </w:r>
      <w:r w:rsidRPr="005B33E3">
        <w:rPr>
          <w:rFonts w:asciiTheme="minorHAnsi" w:hAnsiTheme="minorHAnsi"/>
          <w:sz w:val="22"/>
          <w:szCs w:val="22"/>
        </w:rPr>
        <w:t xml:space="preserve"> </w:t>
      </w:r>
    </w:p>
    <w:p w:rsidR="00994B60" w:rsidRPr="005B33E3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zastoupená </w:t>
      </w:r>
      <w:r w:rsidR="00D55882">
        <w:rPr>
          <w:rFonts w:asciiTheme="minorHAnsi" w:eastAsia="MS Mincho" w:hAnsiTheme="minorHAnsi"/>
          <w:sz w:val="22"/>
          <w:szCs w:val="22"/>
        </w:rPr>
        <w:t>xxxxxxxxxxx</w:t>
      </w:r>
    </w:p>
    <w:p w:rsidR="00994B60" w:rsidRDefault="00994B60" w:rsidP="00994B60">
      <w:pPr>
        <w:ind w:left="2127"/>
        <w:rPr>
          <w:rFonts w:asciiTheme="minorHAnsi" w:eastAsia="MS Mincho" w:hAnsiTheme="minorHAnsi"/>
          <w:sz w:val="22"/>
          <w:szCs w:val="22"/>
        </w:rPr>
      </w:pPr>
      <w:r w:rsidRPr="005B33E3">
        <w:rPr>
          <w:rFonts w:asciiTheme="minorHAnsi" w:eastAsia="MS Mincho" w:hAnsiTheme="minorHAnsi"/>
          <w:sz w:val="22"/>
          <w:szCs w:val="22"/>
        </w:rPr>
        <w:t xml:space="preserve">Bankovní spojení: </w:t>
      </w:r>
      <w:r w:rsidR="00D55882">
        <w:rPr>
          <w:rFonts w:asciiTheme="minorHAnsi" w:eastAsia="MS Mincho" w:hAnsiTheme="minorHAnsi"/>
          <w:sz w:val="22"/>
          <w:szCs w:val="22"/>
        </w:rPr>
        <w:t>xxxxxxxxx</w:t>
      </w:r>
      <w:bookmarkStart w:id="0" w:name="_GoBack"/>
      <w:bookmarkEnd w:id="0"/>
      <w:r w:rsidR="00B16423">
        <w:rPr>
          <w:rFonts w:asciiTheme="minorHAnsi" w:eastAsia="MS Mincho" w:hAnsiTheme="minorHAnsi"/>
          <w:sz w:val="22"/>
          <w:szCs w:val="22"/>
        </w:rPr>
        <w:t xml:space="preserve"> </w:t>
      </w:r>
      <w:r w:rsidRPr="005B33E3">
        <w:rPr>
          <w:rFonts w:asciiTheme="minorHAnsi" w:eastAsia="MS Mincho" w:hAnsiTheme="minorHAnsi"/>
          <w:sz w:val="22"/>
          <w:szCs w:val="22"/>
        </w:rPr>
        <w:t>pobočka</w:t>
      </w:r>
      <w:r w:rsidR="00D55882">
        <w:rPr>
          <w:rFonts w:asciiTheme="minorHAnsi" w:eastAsia="MS Mincho" w:hAnsiTheme="minorHAnsi"/>
          <w:sz w:val="22"/>
          <w:szCs w:val="22"/>
        </w:rPr>
        <w:t xml:space="preserve"> xxxxxxx</w:t>
      </w:r>
      <w:r w:rsidRPr="005B33E3">
        <w:rPr>
          <w:rFonts w:asciiTheme="minorHAnsi" w:eastAsia="MS Mincho" w:hAnsiTheme="minorHAnsi"/>
          <w:sz w:val="22"/>
          <w:szCs w:val="22"/>
        </w:rPr>
        <w:t xml:space="preserve">, č. </w:t>
      </w:r>
      <w:r w:rsidR="00781866" w:rsidRPr="005B33E3">
        <w:rPr>
          <w:rFonts w:asciiTheme="minorHAnsi" w:eastAsia="MS Mincho" w:hAnsiTheme="minorHAnsi"/>
          <w:sz w:val="22"/>
          <w:szCs w:val="22"/>
        </w:rPr>
        <w:t>ú</w:t>
      </w:r>
      <w:r w:rsidRPr="005B33E3">
        <w:rPr>
          <w:rFonts w:asciiTheme="minorHAnsi" w:eastAsia="MS Mincho" w:hAnsiTheme="minorHAnsi"/>
          <w:sz w:val="22"/>
          <w:szCs w:val="22"/>
        </w:rPr>
        <w:t>:</w:t>
      </w:r>
      <w:r w:rsidR="005B33E3">
        <w:rPr>
          <w:rFonts w:asciiTheme="minorHAnsi" w:eastAsia="MS Mincho" w:hAnsiTheme="minorHAnsi"/>
          <w:sz w:val="22"/>
          <w:szCs w:val="22"/>
        </w:rPr>
        <w:t xml:space="preserve"> </w:t>
      </w:r>
      <w:r w:rsidR="00D55882">
        <w:rPr>
          <w:rFonts w:asciiTheme="minorHAnsi" w:eastAsia="MS Mincho" w:hAnsiTheme="minorHAnsi"/>
          <w:sz w:val="22"/>
          <w:szCs w:val="22"/>
        </w:rPr>
        <w:t>xxxxxxxxx</w:t>
      </w:r>
    </w:p>
    <w:p w:rsidR="00994B60" w:rsidRDefault="00994B60" w:rsidP="00994B60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</w:t>
      </w:r>
      <w:r>
        <w:rPr>
          <w:rFonts w:asciiTheme="minorHAnsi" w:hAnsiTheme="minorHAnsi"/>
          <w:b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“)</w:t>
      </w:r>
    </w:p>
    <w:p w:rsidR="00B16423" w:rsidRDefault="00B16423" w:rsidP="00994B60">
      <w:pPr>
        <w:ind w:left="1416" w:firstLine="708"/>
        <w:rPr>
          <w:rFonts w:asciiTheme="minorHAnsi" w:hAnsiTheme="minorHAnsi"/>
          <w:sz w:val="22"/>
          <w:szCs w:val="22"/>
        </w:rPr>
      </w:pPr>
    </w:p>
    <w:p w:rsidR="00E67EB4" w:rsidRPr="004A54EB" w:rsidRDefault="00B16423" w:rsidP="00B16423">
      <w:pPr>
        <w:jc w:val="center"/>
        <w:rPr>
          <w:rFonts w:asciiTheme="minorHAnsi" w:hAnsiTheme="minorHAnsi" w:cstheme="minorHAnsi"/>
          <w:b/>
        </w:rPr>
      </w:pPr>
      <w:r w:rsidRPr="004A54EB">
        <w:rPr>
          <w:rFonts w:asciiTheme="minorHAnsi" w:hAnsiTheme="minorHAnsi" w:cstheme="minorHAnsi"/>
          <w:b/>
        </w:rPr>
        <w:t>II.</w:t>
      </w:r>
    </w:p>
    <w:p w:rsidR="00B16423" w:rsidRPr="004A54EB" w:rsidRDefault="00B16423" w:rsidP="00B16423">
      <w:pPr>
        <w:jc w:val="center"/>
        <w:rPr>
          <w:rFonts w:asciiTheme="minorHAnsi" w:hAnsiTheme="minorHAnsi" w:cstheme="minorHAnsi"/>
          <w:b/>
        </w:rPr>
      </w:pPr>
      <w:r w:rsidRPr="004A54EB">
        <w:rPr>
          <w:rFonts w:asciiTheme="minorHAnsi" w:hAnsiTheme="minorHAnsi" w:cstheme="minorHAnsi"/>
          <w:b/>
        </w:rPr>
        <w:t>Předmět dodatku ke smlouvě</w:t>
      </w:r>
    </w:p>
    <w:p w:rsidR="001579C0" w:rsidRPr="004A54EB" w:rsidRDefault="001579C0" w:rsidP="001579C0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54EB">
        <w:rPr>
          <w:rFonts w:asciiTheme="minorHAnsi" w:hAnsiTheme="minorHAnsi" w:cstheme="minorHAnsi"/>
          <w:sz w:val="22"/>
          <w:szCs w:val="22"/>
        </w:rPr>
        <w:t>2</w:t>
      </w:r>
      <w:r w:rsidR="00527FDE">
        <w:rPr>
          <w:rFonts w:asciiTheme="minorHAnsi" w:hAnsiTheme="minorHAnsi" w:cstheme="minorHAnsi"/>
          <w:sz w:val="22"/>
          <w:szCs w:val="22"/>
        </w:rPr>
        <w:t>.1</w:t>
      </w:r>
      <w:r w:rsidRPr="004A54EB">
        <w:rPr>
          <w:rFonts w:asciiTheme="minorHAnsi" w:hAnsiTheme="minorHAnsi" w:cstheme="minorHAnsi"/>
          <w:sz w:val="22"/>
          <w:szCs w:val="22"/>
        </w:rPr>
        <w:t xml:space="preserve"> </w:t>
      </w:r>
      <w:r w:rsidRPr="004A54EB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FB5FF9" w:rsidRPr="004A54EB">
        <w:rPr>
          <w:rFonts w:asciiTheme="minorHAnsi" w:hAnsiTheme="minorHAnsi" w:cstheme="minorHAnsi"/>
          <w:sz w:val="22"/>
          <w:szCs w:val="22"/>
        </w:rPr>
        <w:t>22. 10. 2019</w:t>
      </w:r>
      <w:r w:rsidRPr="004A54EB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="005B1390">
        <w:rPr>
          <w:rFonts w:asciiTheme="minorHAnsi" w:hAnsiTheme="minorHAnsi" w:cstheme="minorHAnsi"/>
          <w:sz w:val="22"/>
          <w:szCs w:val="22"/>
        </w:rPr>
        <w:t>,</w:t>
      </w:r>
      <w:r w:rsidR="008F23A6" w:rsidRPr="004A54EB">
        <w:rPr>
          <w:rFonts w:asciiTheme="minorHAnsi" w:hAnsiTheme="minorHAnsi" w:cstheme="minorHAnsi"/>
          <w:sz w:val="22"/>
          <w:szCs w:val="22"/>
        </w:rPr>
        <w:t xml:space="preserve"> </w:t>
      </w:r>
      <w:r w:rsidR="005B1390">
        <w:rPr>
          <w:rFonts w:asciiTheme="minorHAnsi" w:hAnsiTheme="minorHAnsi" w:cstheme="minorHAnsi"/>
          <w:sz w:val="22"/>
          <w:szCs w:val="22"/>
        </w:rPr>
        <w:t xml:space="preserve">ve znění </w:t>
      </w:r>
      <w:r w:rsidR="002E3596" w:rsidRPr="004A54EB">
        <w:rPr>
          <w:rFonts w:asciiTheme="minorHAnsi" w:hAnsiTheme="minorHAnsi" w:cstheme="minorHAnsi"/>
          <w:sz w:val="22"/>
          <w:szCs w:val="22"/>
        </w:rPr>
        <w:t>D</w:t>
      </w:r>
      <w:r w:rsidR="008F23A6" w:rsidRPr="004A54EB">
        <w:rPr>
          <w:rFonts w:asciiTheme="minorHAnsi" w:hAnsiTheme="minorHAnsi" w:cstheme="minorHAnsi"/>
          <w:sz w:val="22"/>
          <w:szCs w:val="22"/>
        </w:rPr>
        <w:t>odatk</w:t>
      </w:r>
      <w:r w:rsidR="005B1390">
        <w:rPr>
          <w:rFonts w:asciiTheme="minorHAnsi" w:hAnsiTheme="minorHAnsi" w:cstheme="minorHAnsi"/>
          <w:sz w:val="22"/>
          <w:szCs w:val="22"/>
        </w:rPr>
        <w:t>u</w:t>
      </w:r>
      <w:r w:rsidR="008F23A6" w:rsidRPr="004A54EB">
        <w:rPr>
          <w:rFonts w:asciiTheme="minorHAnsi" w:hAnsiTheme="minorHAnsi" w:cstheme="minorHAnsi"/>
          <w:sz w:val="22"/>
          <w:szCs w:val="22"/>
        </w:rPr>
        <w:t xml:space="preserve"> č. 1 NPU – 450/47303/2020 ze dne 15. 7. 2020, </w:t>
      </w:r>
      <w:r w:rsidR="002E3596" w:rsidRPr="004A54EB">
        <w:rPr>
          <w:rFonts w:asciiTheme="minorHAnsi" w:hAnsiTheme="minorHAnsi" w:cstheme="minorHAnsi"/>
          <w:sz w:val="22"/>
          <w:szCs w:val="22"/>
        </w:rPr>
        <w:t>D</w:t>
      </w:r>
      <w:r w:rsidR="008F23A6" w:rsidRPr="004A54EB">
        <w:rPr>
          <w:rFonts w:asciiTheme="minorHAnsi" w:hAnsiTheme="minorHAnsi" w:cstheme="minorHAnsi"/>
          <w:sz w:val="22"/>
          <w:szCs w:val="22"/>
        </w:rPr>
        <w:t>odatk</w:t>
      </w:r>
      <w:r w:rsidR="005B1390">
        <w:rPr>
          <w:rFonts w:asciiTheme="minorHAnsi" w:hAnsiTheme="minorHAnsi" w:cstheme="minorHAnsi"/>
          <w:sz w:val="22"/>
          <w:szCs w:val="22"/>
        </w:rPr>
        <w:t>u</w:t>
      </w:r>
      <w:r w:rsidR="008F23A6" w:rsidRPr="004A54EB">
        <w:rPr>
          <w:rFonts w:asciiTheme="minorHAnsi" w:hAnsiTheme="minorHAnsi" w:cstheme="minorHAnsi"/>
          <w:sz w:val="22"/>
          <w:szCs w:val="22"/>
        </w:rPr>
        <w:t xml:space="preserve"> č. 2 NPU - 450/78098/2020 ze dne </w:t>
      </w:r>
      <w:r w:rsidR="00781866" w:rsidRPr="004A54EB">
        <w:rPr>
          <w:rFonts w:asciiTheme="minorHAnsi" w:hAnsiTheme="minorHAnsi" w:cstheme="minorHAnsi"/>
          <w:sz w:val="22"/>
          <w:szCs w:val="22"/>
        </w:rPr>
        <w:t>7. 12. 2020</w:t>
      </w:r>
      <w:r w:rsidR="002E3596" w:rsidRPr="004A54EB">
        <w:rPr>
          <w:rFonts w:asciiTheme="minorHAnsi" w:hAnsiTheme="minorHAnsi" w:cstheme="minorHAnsi"/>
          <w:sz w:val="22"/>
          <w:szCs w:val="22"/>
        </w:rPr>
        <w:t>,</w:t>
      </w:r>
      <w:r w:rsidR="008F23A6" w:rsidRPr="004A54EB">
        <w:rPr>
          <w:rFonts w:asciiTheme="minorHAnsi" w:hAnsiTheme="minorHAnsi" w:cstheme="minorHAnsi"/>
          <w:sz w:val="22"/>
          <w:szCs w:val="22"/>
        </w:rPr>
        <w:t xml:space="preserve"> </w:t>
      </w:r>
      <w:r w:rsidR="002E3596" w:rsidRPr="004A54EB">
        <w:rPr>
          <w:rFonts w:asciiTheme="minorHAnsi" w:hAnsiTheme="minorHAnsi" w:cstheme="minorHAnsi"/>
          <w:sz w:val="22"/>
          <w:szCs w:val="22"/>
        </w:rPr>
        <w:t>D</w:t>
      </w:r>
      <w:r w:rsidR="008F23A6" w:rsidRPr="004A54EB">
        <w:rPr>
          <w:rFonts w:asciiTheme="minorHAnsi" w:hAnsiTheme="minorHAnsi" w:cstheme="minorHAnsi"/>
          <w:sz w:val="22"/>
          <w:szCs w:val="22"/>
        </w:rPr>
        <w:t>odatk</w:t>
      </w:r>
      <w:r w:rsidR="005B1390">
        <w:rPr>
          <w:rFonts w:asciiTheme="minorHAnsi" w:hAnsiTheme="minorHAnsi" w:cstheme="minorHAnsi"/>
          <w:sz w:val="22"/>
          <w:szCs w:val="22"/>
        </w:rPr>
        <w:t>u</w:t>
      </w:r>
      <w:r w:rsidR="008F23A6" w:rsidRPr="004A54EB">
        <w:rPr>
          <w:rFonts w:asciiTheme="minorHAnsi" w:hAnsiTheme="minorHAnsi" w:cstheme="minorHAnsi"/>
          <w:sz w:val="22"/>
          <w:szCs w:val="22"/>
        </w:rPr>
        <w:t xml:space="preserve"> č.</w:t>
      </w:r>
      <w:r w:rsidR="00533E6D" w:rsidRPr="004A54EB">
        <w:rPr>
          <w:rFonts w:asciiTheme="minorHAnsi" w:hAnsiTheme="minorHAnsi" w:cstheme="minorHAnsi"/>
          <w:sz w:val="22"/>
          <w:szCs w:val="22"/>
        </w:rPr>
        <w:t xml:space="preserve"> </w:t>
      </w:r>
      <w:r w:rsidR="008F23A6" w:rsidRPr="004A54EB">
        <w:rPr>
          <w:rFonts w:asciiTheme="minorHAnsi" w:hAnsiTheme="minorHAnsi" w:cstheme="minorHAnsi"/>
          <w:sz w:val="22"/>
          <w:szCs w:val="22"/>
        </w:rPr>
        <w:t xml:space="preserve">3 NPU - 450/80132/2020 ze dne </w:t>
      </w:r>
      <w:r w:rsidR="00781866" w:rsidRPr="004A54EB">
        <w:rPr>
          <w:rFonts w:asciiTheme="minorHAnsi" w:hAnsiTheme="minorHAnsi" w:cstheme="minorHAnsi"/>
          <w:sz w:val="22"/>
          <w:szCs w:val="22"/>
        </w:rPr>
        <w:t>7. 12. 2020</w:t>
      </w:r>
      <w:r w:rsidR="002E3596" w:rsidRPr="004A54EB">
        <w:rPr>
          <w:rFonts w:asciiTheme="minorHAnsi" w:hAnsiTheme="minorHAnsi" w:cstheme="minorHAnsi"/>
          <w:sz w:val="22"/>
          <w:szCs w:val="22"/>
        </w:rPr>
        <w:t xml:space="preserve"> a Dodatk</w:t>
      </w:r>
      <w:r w:rsidR="005B1390">
        <w:rPr>
          <w:rFonts w:asciiTheme="minorHAnsi" w:hAnsiTheme="minorHAnsi" w:cstheme="minorHAnsi"/>
          <w:sz w:val="22"/>
          <w:szCs w:val="22"/>
        </w:rPr>
        <w:t>u</w:t>
      </w:r>
      <w:r w:rsidR="002E3596" w:rsidRPr="004A54EB">
        <w:rPr>
          <w:rFonts w:asciiTheme="minorHAnsi" w:hAnsiTheme="minorHAnsi" w:cstheme="minorHAnsi"/>
          <w:sz w:val="22"/>
          <w:szCs w:val="22"/>
        </w:rPr>
        <w:t xml:space="preserve"> č.4 NPU</w:t>
      </w:r>
      <w:r w:rsidR="00527FDE">
        <w:rPr>
          <w:rFonts w:asciiTheme="minorHAnsi" w:hAnsiTheme="minorHAnsi" w:cstheme="minorHAnsi"/>
          <w:sz w:val="22"/>
          <w:szCs w:val="22"/>
        </w:rPr>
        <w:t xml:space="preserve"> </w:t>
      </w:r>
      <w:r w:rsidR="002E3596" w:rsidRPr="004A54EB">
        <w:rPr>
          <w:rFonts w:asciiTheme="minorHAnsi" w:hAnsiTheme="minorHAnsi" w:cstheme="minorHAnsi"/>
          <w:sz w:val="22"/>
          <w:szCs w:val="22"/>
        </w:rPr>
        <w:t>-</w:t>
      </w:r>
      <w:r w:rsidR="005B09E4" w:rsidRPr="004A54EB">
        <w:rPr>
          <w:rFonts w:asciiTheme="minorHAnsi" w:hAnsiTheme="minorHAnsi" w:cstheme="minorHAnsi"/>
          <w:sz w:val="22"/>
          <w:szCs w:val="22"/>
        </w:rPr>
        <w:t xml:space="preserve"> </w:t>
      </w:r>
      <w:r w:rsidR="002E3596" w:rsidRPr="004A54EB">
        <w:rPr>
          <w:rFonts w:asciiTheme="minorHAnsi" w:hAnsiTheme="minorHAnsi" w:cstheme="minorHAnsi"/>
          <w:sz w:val="22"/>
          <w:szCs w:val="22"/>
        </w:rPr>
        <w:t>450/14892/2021</w:t>
      </w:r>
      <w:r w:rsidR="005B1390">
        <w:rPr>
          <w:rFonts w:asciiTheme="minorHAnsi" w:hAnsiTheme="minorHAnsi" w:cstheme="minorHAnsi"/>
          <w:sz w:val="22"/>
          <w:szCs w:val="22"/>
        </w:rPr>
        <w:t xml:space="preserve"> </w:t>
      </w:r>
      <w:r w:rsidR="005B1390" w:rsidRPr="004A54EB">
        <w:rPr>
          <w:rFonts w:asciiTheme="minorHAnsi" w:hAnsiTheme="minorHAnsi" w:cstheme="minorHAnsi"/>
          <w:sz w:val="22"/>
          <w:szCs w:val="22"/>
        </w:rPr>
        <w:t xml:space="preserve">, jejímž předmětem je provedení díla </w:t>
      </w:r>
      <w:r w:rsidR="005B1390" w:rsidRPr="004A54EB">
        <w:rPr>
          <w:rFonts w:asciiTheme="minorHAnsi" w:hAnsiTheme="minorHAnsi" w:cstheme="minorHAnsi"/>
          <w:b/>
          <w:sz w:val="22"/>
          <w:szCs w:val="22"/>
        </w:rPr>
        <w:t>„SZ Vranov nad Dyjí – odstranění havárie střech zámeckého areálu - II. etapa “</w:t>
      </w:r>
      <w:r w:rsidR="005B1390" w:rsidRPr="004A54EB">
        <w:rPr>
          <w:rFonts w:asciiTheme="minorHAnsi" w:hAnsiTheme="minorHAnsi" w:cstheme="minorHAnsi"/>
          <w:sz w:val="22"/>
          <w:szCs w:val="22"/>
        </w:rPr>
        <w:t xml:space="preserve"> (dále jen „Smlouva“)</w:t>
      </w:r>
      <w:r w:rsidR="002E3596" w:rsidRPr="004A54EB">
        <w:rPr>
          <w:rFonts w:asciiTheme="minorHAnsi" w:hAnsiTheme="minorHAnsi" w:cstheme="minorHAnsi"/>
          <w:sz w:val="22"/>
          <w:szCs w:val="22"/>
        </w:rPr>
        <w:t>.</w:t>
      </w:r>
      <w:r w:rsidR="004A54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73EE" w:rsidRDefault="001579C0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2.2  </w:t>
      </w:r>
      <w:r>
        <w:rPr>
          <w:rFonts w:asciiTheme="minorHAnsi" w:hAnsiTheme="minorHAnsi" w:cs="Calibri"/>
          <w:sz w:val="22"/>
          <w:szCs w:val="22"/>
        </w:rPr>
        <w:tab/>
      </w:r>
      <w:r w:rsidR="004A54EB">
        <w:rPr>
          <w:rFonts w:asciiTheme="minorHAnsi" w:hAnsiTheme="minorHAnsi" w:cs="Calibri"/>
          <w:sz w:val="22"/>
          <w:szCs w:val="22"/>
        </w:rPr>
        <w:t xml:space="preserve">Při postupném provádění opravy střech na SO 07 objektu </w:t>
      </w:r>
      <w:r w:rsidR="00D749D1">
        <w:rPr>
          <w:rFonts w:asciiTheme="minorHAnsi" w:hAnsiTheme="minorHAnsi" w:cs="Calibri"/>
          <w:sz w:val="22"/>
          <w:szCs w:val="22"/>
        </w:rPr>
        <w:t>hygienického zázemí pro návštěvníky (</w:t>
      </w:r>
      <w:r w:rsidR="00810112">
        <w:rPr>
          <w:rFonts w:asciiTheme="minorHAnsi" w:hAnsiTheme="minorHAnsi" w:cs="Calibri"/>
          <w:sz w:val="22"/>
          <w:szCs w:val="22"/>
        </w:rPr>
        <w:t>WC)</w:t>
      </w:r>
      <w:r w:rsidR="00FE215B">
        <w:rPr>
          <w:rFonts w:asciiTheme="minorHAnsi" w:hAnsiTheme="minorHAnsi" w:cs="Calibri"/>
          <w:sz w:val="22"/>
          <w:szCs w:val="22"/>
        </w:rPr>
        <w:t xml:space="preserve"> a</w:t>
      </w:r>
      <w:r w:rsidR="00810112">
        <w:rPr>
          <w:rFonts w:asciiTheme="minorHAnsi" w:hAnsiTheme="minorHAnsi" w:cs="Calibri"/>
          <w:sz w:val="22"/>
          <w:szCs w:val="22"/>
        </w:rPr>
        <w:t xml:space="preserve"> SO</w:t>
      </w:r>
      <w:r w:rsidR="004A54EB">
        <w:rPr>
          <w:rFonts w:asciiTheme="minorHAnsi" w:hAnsiTheme="minorHAnsi" w:cs="Calibri"/>
          <w:sz w:val="22"/>
          <w:szCs w:val="22"/>
        </w:rPr>
        <w:t xml:space="preserve"> 0</w:t>
      </w:r>
      <w:r w:rsidR="00D749D1">
        <w:rPr>
          <w:rFonts w:asciiTheme="minorHAnsi" w:hAnsiTheme="minorHAnsi" w:cs="Calibri"/>
          <w:sz w:val="22"/>
          <w:szCs w:val="22"/>
        </w:rPr>
        <w:t xml:space="preserve">8 objektu s bytem u vstupní brány </w:t>
      </w:r>
      <w:r w:rsidR="00810112">
        <w:rPr>
          <w:rFonts w:asciiTheme="minorHAnsi" w:hAnsiTheme="minorHAnsi" w:cs="Calibri"/>
          <w:sz w:val="22"/>
          <w:szCs w:val="22"/>
        </w:rPr>
        <w:t>se vyskytly práce, které nebylo možné dopředu předvídat a zjistit je bylo možné až po úplném rozebrání střešní krytiny</w:t>
      </w:r>
      <w:r w:rsidR="00FE215B">
        <w:rPr>
          <w:rFonts w:asciiTheme="minorHAnsi" w:hAnsiTheme="minorHAnsi" w:cs="Calibri"/>
          <w:sz w:val="22"/>
          <w:szCs w:val="22"/>
        </w:rPr>
        <w:t>.</w:t>
      </w:r>
      <w:r w:rsidR="00810112">
        <w:rPr>
          <w:rFonts w:asciiTheme="minorHAnsi" w:hAnsiTheme="minorHAnsi" w:cs="Calibri"/>
          <w:sz w:val="22"/>
          <w:szCs w:val="22"/>
        </w:rPr>
        <w:t xml:space="preserve"> Po odstranění krytiny a laťování zhotovitel zjistil horší stav krovové konstrukce střechy a potřeb</w:t>
      </w:r>
      <w:r w:rsidR="00FE215B">
        <w:rPr>
          <w:rFonts w:asciiTheme="minorHAnsi" w:hAnsiTheme="minorHAnsi" w:cs="Calibri"/>
          <w:sz w:val="22"/>
          <w:szCs w:val="22"/>
        </w:rPr>
        <w:t>u</w:t>
      </w:r>
      <w:r w:rsidR="00810112">
        <w:rPr>
          <w:rFonts w:asciiTheme="minorHAnsi" w:hAnsiTheme="minorHAnsi" w:cs="Calibri"/>
          <w:sz w:val="22"/>
          <w:szCs w:val="22"/>
        </w:rPr>
        <w:t xml:space="preserve"> výměny většího </w:t>
      </w:r>
      <w:r w:rsidR="00810112">
        <w:rPr>
          <w:rFonts w:asciiTheme="minorHAnsi" w:hAnsiTheme="minorHAnsi" w:cs="Calibri"/>
          <w:sz w:val="22"/>
          <w:szCs w:val="22"/>
        </w:rPr>
        <w:lastRenderedPageBreak/>
        <w:t xml:space="preserve">objemu </w:t>
      </w:r>
      <w:r w:rsidR="00441D97">
        <w:rPr>
          <w:rFonts w:asciiTheme="minorHAnsi" w:hAnsiTheme="minorHAnsi" w:cs="Calibri"/>
          <w:sz w:val="22"/>
          <w:szCs w:val="22"/>
        </w:rPr>
        <w:t xml:space="preserve">degradovaného </w:t>
      </w:r>
      <w:r w:rsidR="00810112">
        <w:rPr>
          <w:rFonts w:asciiTheme="minorHAnsi" w:hAnsiTheme="minorHAnsi" w:cs="Calibri"/>
          <w:sz w:val="22"/>
          <w:szCs w:val="22"/>
        </w:rPr>
        <w:t>řeziva než se předpokládalo. Jedná se o skryté vady, které nebylo možné před zahájením prací ověřit.</w:t>
      </w:r>
      <w:r w:rsidR="002973EE">
        <w:rPr>
          <w:rFonts w:asciiTheme="minorHAnsi" w:hAnsiTheme="minorHAnsi" w:cs="Calibri"/>
          <w:sz w:val="22"/>
          <w:szCs w:val="22"/>
        </w:rPr>
        <w:t xml:space="preserve"> </w:t>
      </w:r>
    </w:p>
    <w:p w:rsidR="008964B2" w:rsidRDefault="009F7039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</w:t>
      </w:r>
      <w:r>
        <w:rPr>
          <w:rFonts w:asciiTheme="minorHAnsi" w:hAnsiTheme="minorHAnsi" w:cs="Calibri"/>
          <w:sz w:val="22"/>
          <w:szCs w:val="22"/>
        </w:rPr>
        <w:tab/>
      </w:r>
      <w:r w:rsidR="007D4387">
        <w:rPr>
          <w:rFonts w:asciiTheme="minorHAnsi" w:hAnsiTheme="minorHAnsi" w:cs="Calibri"/>
          <w:sz w:val="22"/>
          <w:szCs w:val="22"/>
        </w:rPr>
        <w:t xml:space="preserve">Na </w:t>
      </w:r>
      <w:r>
        <w:rPr>
          <w:rFonts w:asciiTheme="minorHAnsi" w:hAnsiTheme="minorHAnsi" w:cs="Calibri"/>
          <w:sz w:val="22"/>
          <w:szCs w:val="22"/>
        </w:rPr>
        <w:t>SO 10 objektu spojovací chodby ke kapli byl</w:t>
      </w:r>
      <w:r w:rsidR="006E0448">
        <w:rPr>
          <w:rFonts w:asciiTheme="minorHAnsi" w:hAnsiTheme="minorHAnsi" w:cs="Calibri"/>
          <w:sz w:val="22"/>
          <w:szCs w:val="22"/>
        </w:rPr>
        <w:t>o</w:t>
      </w:r>
      <w:r w:rsidR="00441D97">
        <w:rPr>
          <w:rFonts w:asciiTheme="minorHAnsi" w:hAnsiTheme="minorHAnsi" w:cs="Calibri"/>
          <w:sz w:val="22"/>
          <w:szCs w:val="22"/>
        </w:rPr>
        <w:t xml:space="preserve"> </w:t>
      </w:r>
      <w:r w:rsidR="007D4387">
        <w:rPr>
          <w:rFonts w:asciiTheme="minorHAnsi" w:hAnsiTheme="minorHAnsi" w:cs="Calibri"/>
          <w:sz w:val="22"/>
          <w:szCs w:val="22"/>
        </w:rPr>
        <w:t xml:space="preserve">oproti původně schválené PD </w:t>
      </w:r>
      <w:r w:rsidR="006E0448">
        <w:rPr>
          <w:rFonts w:asciiTheme="minorHAnsi" w:hAnsiTheme="minorHAnsi" w:cs="Calibri"/>
          <w:sz w:val="22"/>
          <w:szCs w:val="22"/>
        </w:rPr>
        <w:t>navrženo jednodušší</w:t>
      </w:r>
      <w:r w:rsidR="00BB1B89">
        <w:rPr>
          <w:rFonts w:asciiTheme="minorHAnsi" w:hAnsiTheme="minorHAnsi" w:cs="Calibri"/>
          <w:sz w:val="22"/>
          <w:szCs w:val="22"/>
        </w:rPr>
        <w:t xml:space="preserve">, </w:t>
      </w:r>
      <w:r w:rsidR="00600F12">
        <w:rPr>
          <w:rFonts w:asciiTheme="minorHAnsi" w:hAnsiTheme="minorHAnsi" w:cs="Calibri"/>
          <w:sz w:val="22"/>
          <w:szCs w:val="22"/>
        </w:rPr>
        <w:t xml:space="preserve">plně </w:t>
      </w:r>
      <w:r w:rsidR="008217DA">
        <w:rPr>
          <w:rFonts w:asciiTheme="minorHAnsi" w:hAnsiTheme="minorHAnsi" w:cs="Calibri"/>
          <w:sz w:val="22"/>
          <w:szCs w:val="22"/>
        </w:rPr>
        <w:t xml:space="preserve">provozně způsobilé </w:t>
      </w:r>
      <w:r w:rsidR="006E0448">
        <w:rPr>
          <w:rFonts w:asciiTheme="minorHAnsi" w:hAnsiTheme="minorHAnsi" w:cs="Calibri"/>
          <w:sz w:val="22"/>
          <w:szCs w:val="22"/>
        </w:rPr>
        <w:t xml:space="preserve">řešení </w:t>
      </w:r>
      <w:r w:rsidR="007D4387">
        <w:rPr>
          <w:rFonts w:asciiTheme="minorHAnsi" w:hAnsiTheme="minorHAnsi" w:cs="Calibri"/>
          <w:sz w:val="22"/>
          <w:szCs w:val="22"/>
        </w:rPr>
        <w:t>odvádění srážkové vody</w:t>
      </w:r>
      <w:r w:rsidR="0050687E">
        <w:rPr>
          <w:rFonts w:asciiTheme="minorHAnsi" w:hAnsiTheme="minorHAnsi" w:cs="Calibri"/>
          <w:sz w:val="22"/>
          <w:szCs w:val="22"/>
        </w:rPr>
        <w:t xml:space="preserve"> </w:t>
      </w:r>
      <w:r w:rsidR="00F449C5">
        <w:rPr>
          <w:rFonts w:asciiTheme="minorHAnsi" w:hAnsiTheme="minorHAnsi" w:cs="Calibri"/>
          <w:sz w:val="22"/>
          <w:szCs w:val="22"/>
        </w:rPr>
        <w:t>z</w:t>
      </w:r>
      <w:r w:rsidR="006E0448">
        <w:rPr>
          <w:rFonts w:asciiTheme="minorHAnsi" w:hAnsiTheme="minorHAnsi" w:cs="Calibri"/>
          <w:sz w:val="22"/>
          <w:szCs w:val="22"/>
        </w:rPr>
        <w:t xml:space="preserve">e </w:t>
      </w:r>
      <w:r w:rsidR="00F449C5">
        <w:rPr>
          <w:rFonts w:asciiTheme="minorHAnsi" w:hAnsiTheme="minorHAnsi" w:cs="Calibri"/>
          <w:sz w:val="22"/>
          <w:szCs w:val="22"/>
        </w:rPr>
        <w:t>střechy</w:t>
      </w:r>
      <w:r w:rsidR="00912F98">
        <w:rPr>
          <w:rFonts w:asciiTheme="minorHAnsi" w:hAnsiTheme="minorHAnsi" w:cs="Calibri"/>
          <w:sz w:val="22"/>
          <w:szCs w:val="22"/>
        </w:rPr>
        <w:t xml:space="preserve"> a d</w:t>
      </w:r>
      <w:r w:rsidR="00BB1B89">
        <w:rPr>
          <w:rFonts w:asciiTheme="minorHAnsi" w:hAnsiTheme="minorHAnsi" w:cs="Calibri"/>
          <w:sz w:val="22"/>
          <w:szCs w:val="22"/>
        </w:rPr>
        <w:t>alší změnou oproti PD je</w:t>
      </w:r>
      <w:r w:rsidR="00ED75EA">
        <w:rPr>
          <w:rFonts w:asciiTheme="minorHAnsi" w:hAnsiTheme="minorHAnsi" w:cs="Calibri"/>
          <w:sz w:val="22"/>
          <w:szCs w:val="22"/>
        </w:rPr>
        <w:t xml:space="preserve"> návrh </w:t>
      </w:r>
      <w:r w:rsidR="00912F98">
        <w:rPr>
          <w:rFonts w:asciiTheme="minorHAnsi" w:hAnsiTheme="minorHAnsi" w:cs="Calibri"/>
          <w:sz w:val="22"/>
          <w:szCs w:val="22"/>
        </w:rPr>
        <w:t>vhodnější zabezpečení ochrany objektu spojovací chodby</w:t>
      </w:r>
      <w:r w:rsidR="00ED75EA">
        <w:rPr>
          <w:rFonts w:asciiTheme="minorHAnsi" w:hAnsiTheme="minorHAnsi" w:cs="Calibri"/>
          <w:sz w:val="22"/>
          <w:szCs w:val="22"/>
        </w:rPr>
        <w:t xml:space="preserve"> hromosvodem na</w:t>
      </w:r>
      <w:r w:rsidR="008A54D5">
        <w:rPr>
          <w:rFonts w:asciiTheme="minorHAnsi" w:hAnsiTheme="minorHAnsi" w:cs="Calibri"/>
          <w:sz w:val="22"/>
          <w:szCs w:val="22"/>
        </w:rPr>
        <w:t xml:space="preserve"> vyšším sousedním objektu sýpk</w:t>
      </w:r>
      <w:r w:rsidR="008964B2">
        <w:rPr>
          <w:rFonts w:asciiTheme="minorHAnsi" w:hAnsiTheme="minorHAnsi" w:cs="Calibri"/>
          <w:sz w:val="22"/>
          <w:szCs w:val="22"/>
        </w:rPr>
        <w:t>y</w:t>
      </w:r>
      <w:r w:rsidR="00ED75EA">
        <w:rPr>
          <w:rFonts w:asciiTheme="minorHAnsi" w:hAnsiTheme="minorHAnsi" w:cs="Calibri"/>
          <w:sz w:val="22"/>
          <w:szCs w:val="22"/>
        </w:rPr>
        <w:t>. P</w:t>
      </w:r>
      <w:r w:rsidR="00691981">
        <w:rPr>
          <w:rFonts w:asciiTheme="minorHAnsi" w:hAnsiTheme="minorHAnsi" w:cs="Calibri"/>
          <w:sz w:val="22"/>
          <w:szCs w:val="22"/>
        </w:rPr>
        <w:t xml:space="preserve">ůvodně měl být </w:t>
      </w:r>
      <w:r w:rsidR="00ED75EA">
        <w:rPr>
          <w:rFonts w:asciiTheme="minorHAnsi" w:hAnsiTheme="minorHAnsi" w:cs="Calibri"/>
          <w:sz w:val="22"/>
          <w:szCs w:val="22"/>
        </w:rPr>
        <w:t xml:space="preserve">na objektu </w:t>
      </w:r>
      <w:r w:rsidR="006A4827">
        <w:rPr>
          <w:rFonts w:asciiTheme="minorHAnsi" w:hAnsiTheme="minorHAnsi" w:cs="Calibri"/>
          <w:sz w:val="22"/>
          <w:szCs w:val="22"/>
        </w:rPr>
        <w:t xml:space="preserve">spojovací chodby ke kapli </w:t>
      </w:r>
      <w:r w:rsidR="00691981">
        <w:rPr>
          <w:rFonts w:asciiTheme="minorHAnsi" w:hAnsiTheme="minorHAnsi" w:cs="Calibri"/>
          <w:sz w:val="22"/>
          <w:szCs w:val="22"/>
        </w:rPr>
        <w:t>osazen samostatný hromosvod</w:t>
      </w:r>
      <w:r w:rsidR="008A54D5">
        <w:rPr>
          <w:rFonts w:asciiTheme="minorHAnsi" w:hAnsiTheme="minorHAnsi" w:cs="Calibri"/>
          <w:sz w:val="22"/>
          <w:szCs w:val="22"/>
        </w:rPr>
        <w:t xml:space="preserve">. </w:t>
      </w:r>
      <w:r w:rsidR="00ED75EA">
        <w:rPr>
          <w:rFonts w:asciiTheme="minorHAnsi" w:hAnsiTheme="minorHAnsi" w:cs="Calibri"/>
          <w:sz w:val="22"/>
          <w:szCs w:val="22"/>
        </w:rPr>
        <w:t xml:space="preserve">Změna způsobu odvodnění i zabezpečení objektu </w:t>
      </w:r>
      <w:r w:rsidR="008A54D5">
        <w:rPr>
          <w:rFonts w:asciiTheme="minorHAnsi" w:hAnsiTheme="minorHAnsi" w:cs="Calibri"/>
          <w:sz w:val="22"/>
          <w:szCs w:val="22"/>
        </w:rPr>
        <w:t xml:space="preserve">znamenají úsporu z původně schváleného rozpočtu. </w:t>
      </w:r>
    </w:p>
    <w:p w:rsidR="005558AF" w:rsidRDefault="005558AF" w:rsidP="0015692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 w:rsidR="009F7039">
        <w:rPr>
          <w:rFonts w:asciiTheme="minorHAnsi" w:hAnsiTheme="minorHAnsi" w:cs="Calibri"/>
          <w:sz w:val="22"/>
          <w:szCs w:val="22"/>
        </w:rPr>
        <w:t>4</w:t>
      </w:r>
      <w:r w:rsidR="00E5531A">
        <w:rPr>
          <w:rFonts w:asciiTheme="minorHAnsi" w:hAnsiTheme="minorHAnsi" w:cs="Calibri"/>
          <w:sz w:val="22"/>
          <w:szCs w:val="22"/>
        </w:rPr>
        <w:tab/>
      </w:r>
      <w:r w:rsidR="004D04A8">
        <w:rPr>
          <w:rFonts w:asciiTheme="minorHAnsi" w:hAnsiTheme="minorHAnsi" w:cs="Calibri"/>
          <w:sz w:val="22"/>
          <w:szCs w:val="22"/>
        </w:rPr>
        <w:t>Tyto</w:t>
      </w:r>
      <w:r w:rsidR="004B5AA8">
        <w:rPr>
          <w:rFonts w:asciiTheme="minorHAnsi" w:hAnsiTheme="minorHAnsi"/>
          <w:sz w:val="22"/>
          <w:szCs w:val="22"/>
        </w:rPr>
        <w:t xml:space="preserve"> skutečnosti </w:t>
      </w:r>
      <w:r w:rsidR="00E03CF6">
        <w:rPr>
          <w:rFonts w:asciiTheme="minorHAnsi" w:hAnsiTheme="minorHAnsi"/>
          <w:sz w:val="22"/>
          <w:szCs w:val="22"/>
        </w:rPr>
        <w:t xml:space="preserve">a změny </w:t>
      </w:r>
      <w:r w:rsidR="004B5AA8">
        <w:rPr>
          <w:rFonts w:asciiTheme="minorHAnsi" w:hAnsiTheme="minorHAnsi"/>
          <w:sz w:val="22"/>
          <w:szCs w:val="22"/>
        </w:rPr>
        <w:t>byly zaznamenány v zápisech z</w:t>
      </w:r>
      <w:r w:rsidR="0032412D">
        <w:rPr>
          <w:rFonts w:asciiTheme="minorHAnsi" w:hAnsiTheme="minorHAnsi"/>
          <w:sz w:val="22"/>
          <w:szCs w:val="22"/>
        </w:rPr>
        <w:t> </w:t>
      </w:r>
      <w:r w:rsidR="004B5AA8">
        <w:rPr>
          <w:rFonts w:asciiTheme="minorHAnsi" w:hAnsiTheme="minorHAnsi"/>
          <w:sz w:val="22"/>
          <w:szCs w:val="22"/>
        </w:rPr>
        <w:t>kontrol</w:t>
      </w:r>
      <w:r w:rsidR="0032412D">
        <w:rPr>
          <w:rFonts w:asciiTheme="minorHAnsi" w:hAnsiTheme="minorHAnsi"/>
          <w:sz w:val="22"/>
          <w:szCs w:val="22"/>
        </w:rPr>
        <w:t xml:space="preserve"> stavby</w:t>
      </w:r>
      <w:r w:rsidR="004B5AA8">
        <w:rPr>
          <w:rFonts w:asciiTheme="minorHAnsi" w:hAnsiTheme="minorHAnsi"/>
          <w:sz w:val="22"/>
          <w:szCs w:val="22"/>
        </w:rPr>
        <w:t xml:space="preserve"> a ve stavebním deníku</w:t>
      </w:r>
      <w:r w:rsidR="0015692A">
        <w:rPr>
          <w:rFonts w:asciiTheme="minorHAnsi" w:hAnsiTheme="minorHAnsi"/>
          <w:sz w:val="22"/>
          <w:szCs w:val="22"/>
        </w:rPr>
        <w:t xml:space="preserve"> a jsou popsány ve změnovém listě č. 6, který je přílohou tohoto dodatku</w:t>
      </w:r>
      <w:r w:rsidR="00E03CF6">
        <w:rPr>
          <w:rFonts w:asciiTheme="minorHAnsi" w:hAnsiTheme="minorHAnsi"/>
          <w:sz w:val="22"/>
          <w:szCs w:val="22"/>
        </w:rPr>
        <w:t>. Změny zahrnují méněpráce i vícepráce, na které zhotovitel předložil objednateli cenové nabídky</w:t>
      </w:r>
      <w:r w:rsidR="007C6726">
        <w:rPr>
          <w:rFonts w:asciiTheme="minorHAnsi" w:hAnsiTheme="minorHAnsi"/>
          <w:sz w:val="22"/>
          <w:szCs w:val="22"/>
        </w:rPr>
        <w:t>,</w:t>
      </w:r>
    </w:p>
    <w:p w:rsidR="00E03CF6" w:rsidRDefault="005558AF" w:rsidP="002170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ve kterých jsou ceny díla popsány a vyčísleny. </w:t>
      </w:r>
    </w:p>
    <w:p w:rsidR="00217043" w:rsidRPr="001E61E1" w:rsidRDefault="00C472C8" w:rsidP="004F23FB">
      <w:pPr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</w:t>
      </w:r>
      <w:r w:rsidR="009F7039">
        <w:rPr>
          <w:rFonts w:asciiTheme="minorHAnsi" w:hAnsiTheme="minorHAnsi" w:cs="Calibri"/>
          <w:sz w:val="22"/>
          <w:szCs w:val="22"/>
        </w:rPr>
        <w:t>5</w:t>
      </w:r>
      <w:r>
        <w:rPr>
          <w:rFonts w:asciiTheme="minorHAnsi" w:hAnsiTheme="minorHAnsi" w:cs="Calibri"/>
          <w:sz w:val="22"/>
          <w:szCs w:val="22"/>
        </w:rPr>
        <w:tab/>
      </w:r>
      <w:r w:rsidR="005A2402" w:rsidRPr="00217043">
        <w:rPr>
          <w:rFonts w:asciiTheme="minorHAnsi" w:hAnsiTheme="minorHAnsi" w:cs="Calibri"/>
          <w:sz w:val="22"/>
          <w:szCs w:val="22"/>
        </w:rPr>
        <w:t>T</w:t>
      </w:r>
      <w:r w:rsidR="005B3AD9">
        <w:rPr>
          <w:rFonts w:asciiTheme="minorHAnsi" w:hAnsiTheme="minorHAnsi" w:cs="Calibri"/>
          <w:sz w:val="22"/>
          <w:szCs w:val="22"/>
        </w:rPr>
        <w:t xml:space="preserve">ěmito </w:t>
      </w:r>
      <w:r w:rsidR="005A2402" w:rsidRPr="00217043">
        <w:rPr>
          <w:rFonts w:asciiTheme="minorHAnsi" w:hAnsiTheme="minorHAnsi" w:cs="Calibri"/>
          <w:sz w:val="22"/>
          <w:szCs w:val="22"/>
        </w:rPr>
        <w:t>změn</w:t>
      </w:r>
      <w:r w:rsidR="005B3AD9">
        <w:rPr>
          <w:rFonts w:asciiTheme="minorHAnsi" w:hAnsiTheme="minorHAnsi" w:cs="Calibri"/>
          <w:sz w:val="22"/>
          <w:szCs w:val="22"/>
        </w:rPr>
        <w:t xml:space="preserve">ami </w:t>
      </w:r>
      <w:r w:rsidR="005A2402" w:rsidRPr="00217043">
        <w:rPr>
          <w:rFonts w:asciiTheme="minorHAnsi" w:hAnsiTheme="minorHAnsi" w:cs="Calibri"/>
          <w:sz w:val="22"/>
          <w:szCs w:val="22"/>
        </w:rPr>
        <w:t xml:space="preserve">dojde ke </w:t>
      </w:r>
      <w:r w:rsidR="005B3AD9">
        <w:rPr>
          <w:rFonts w:asciiTheme="minorHAnsi" w:hAnsiTheme="minorHAnsi" w:cs="Calibri"/>
          <w:sz w:val="22"/>
          <w:szCs w:val="22"/>
        </w:rPr>
        <w:t>snížení ceny o méněpráce v </w:t>
      </w:r>
      <w:r w:rsidR="005B3AD9" w:rsidRPr="007C2B1C">
        <w:rPr>
          <w:rFonts w:asciiTheme="minorHAnsi" w:hAnsiTheme="minorHAnsi" w:cs="Calibri"/>
          <w:b/>
          <w:sz w:val="22"/>
          <w:szCs w:val="22"/>
        </w:rPr>
        <w:t xml:space="preserve">částce </w:t>
      </w:r>
      <w:r w:rsidR="00CA24CC">
        <w:rPr>
          <w:rFonts w:asciiTheme="minorHAnsi" w:hAnsiTheme="minorHAnsi" w:cs="Calibri"/>
          <w:b/>
          <w:sz w:val="22"/>
          <w:szCs w:val="22"/>
        </w:rPr>
        <w:t xml:space="preserve">96 608,25 </w:t>
      </w:r>
      <w:r w:rsidR="00D77EA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5B3AD9" w:rsidRPr="007C2B1C">
        <w:rPr>
          <w:rFonts w:asciiTheme="minorHAnsi" w:hAnsiTheme="minorHAnsi" w:cs="Calibri"/>
          <w:b/>
          <w:sz w:val="22"/>
          <w:szCs w:val="22"/>
        </w:rPr>
        <w:t xml:space="preserve">bez DPH, tj. </w:t>
      </w:r>
      <w:r w:rsidR="00CA24CC">
        <w:rPr>
          <w:rFonts w:asciiTheme="minorHAnsi" w:hAnsiTheme="minorHAnsi" w:cs="Calibri"/>
          <w:b/>
          <w:sz w:val="22"/>
          <w:szCs w:val="22"/>
        </w:rPr>
        <w:t>116 895,98</w:t>
      </w:r>
      <w:r w:rsidR="007C2B1C" w:rsidRPr="00D77EA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77EA0" w:rsidRPr="00D77EA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7C2B1C" w:rsidRPr="00D77EA0">
        <w:rPr>
          <w:rFonts w:asciiTheme="minorHAnsi" w:hAnsiTheme="minorHAnsi" w:cs="Calibri"/>
          <w:b/>
          <w:sz w:val="22"/>
          <w:szCs w:val="22"/>
        </w:rPr>
        <w:t>s</w:t>
      </w:r>
      <w:r w:rsidR="005B3AD9" w:rsidRPr="00D77EA0">
        <w:rPr>
          <w:rFonts w:asciiTheme="minorHAnsi" w:hAnsiTheme="minorHAnsi" w:cs="Calibri"/>
          <w:b/>
          <w:sz w:val="22"/>
          <w:szCs w:val="22"/>
        </w:rPr>
        <w:t xml:space="preserve"> DPH</w:t>
      </w:r>
      <w:r w:rsidR="005B3AD9">
        <w:rPr>
          <w:rFonts w:asciiTheme="minorHAnsi" w:hAnsiTheme="minorHAnsi" w:cs="Calibri"/>
          <w:sz w:val="22"/>
          <w:szCs w:val="22"/>
        </w:rPr>
        <w:t xml:space="preserve"> a současně k navýšení ceny za vícepráce v částce </w:t>
      </w:r>
      <w:r w:rsidR="00CA24CC" w:rsidRPr="0015692A">
        <w:rPr>
          <w:rFonts w:asciiTheme="minorHAnsi" w:hAnsiTheme="minorHAnsi" w:cs="Calibri"/>
          <w:b/>
          <w:sz w:val="22"/>
          <w:szCs w:val="22"/>
        </w:rPr>
        <w:t xml:space="preserve">473 483,92 </w:t>
      </w:r>
      <w:r w:rsidR="007C2B1C" w:rsidRPr="0015692A">
        <w:rPr>
          <w:rFonts w:asciiTheme="minorHAnsi" w:hAnsiTheme="minorHAnsi" w:cs="Calibri"/>
          <w:b/>
          <w:sz w:val="22"/>
          <w:szCs w:val="22"/>
        </w:rPr>
        <w:t>K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 xml:space="preserve">č, tj. </w:t>
      </w:r>
      <w:r w:rsidR="00CA24CC">
        <w:rPr>
          <w:rFonts w:asciiTheme="minorHAnsi" w:hAnsiTheme="minorHAnsi" w:cs="Calibri"/>
          <w:b/>
          <w:sz w:val="22"/>
          <w:szCs w:val="22"/>
        </w:rPr>
        <w:t>572 915,54</w:t>
      </w:r>
      <w:r w:rsidR="002B2690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Kč s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 </w:t>
      </w:r>
      <w:r w:rsidR="005B3AD9" w:rsidRPr="001E61E1">
        <w:rPr>
          <w:rFonts w:asciiTheme="minorHAnsi" w:hAnsiTheme="minorHAnsi" w:cs="Calibri"/>
          <w:b/>
          <w:sz w:val="22"/>
          <w:szCs w:val="22"/>
        </w:rPr>
        <w:t>DPH</w:t>
      </w:r>
      <w:r w:rsidR="00323B06" w:rsidRPr="001E61E1">
        <w:rPr>
          <w:rFonts w:asciiTheme="minorHAnsi" w:hAnsiTheme="minorHAnsi" w:cs="Calibri"/>
          <w:b/>
          <w:sz w:val="22"/>
          <w:szCs w:val="22"/>
        </w:rPr>
        <w:t>.</w:t>
      </w:r>
      <w:r w:rsidR="000328C3" w:rsidRPr="001E61E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217043" w:rsidRPr="007A06E0" w:rsidRDefault="000328C3" w:rsidP="005B3AD9">
      <w:pPr>
        <w:ind w:left="567" w:hanging="567"/>
        <w:jc w:val="both"/>
        <w:rPr>
          <w:rFonts w:asciiTheme="minorHAnsi" w:hAnsiTheme="minorHAnsi" w:cs="Palatino Linotype"/>
          <w:b/>
          <w:color w:val="000000"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2.</w:t>
      </w:r>
      <w:r w:rsidR="009F7039">
        <w:rPr>
          <w:rFonts w:asciiTheme="minorHAnsi" w:hAnsiTheme="minorHAnsi" w:cs="Calibri"/>
          <w:sz w:val="22"/>
          <w:szCs w:val="22"/>
        </w:rPr>
        <w:t>6</w:t>
      </w:r>
      <w:r w:rsidRPr="00217043">
        <w:rPr>
          <w:rFonts w:asciiTheme="minorHAnsi" w:hAnsiTheme="minorHAnsi" w:cs="Calibri"/>
          <w:sz w:val="22"/>
          <w:szCs w:val="22"/>
        </w:rPr>
        <w:tab/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Smluvní strany konstatují, že konečná celková cena díla </w:t>
      </w:r>
      <w:r w:rsidR="001E61E1">
        <w:rPr>
          <w:rFonts w:asciiTheme="minorHAnsi" w:hAnsiTheme="minorHAnsi" w:cs="Calibri"/>
          <w:sz w:val="22"/>
          <w:szCs w:val="22"/>
        </w:rPr>
        <w:t>bude</w:t>
      </w:r>
      <w:r w:rsidR="0015692A">
        <w:rPr>
          <w:rFonts w:asciiTheme="minorHAnsi" w:hAnsiTheme="minorHAnsi" w:cs="Calibri"/>
          <w:sz w:val="22"/>
          <w:szCs w:val="22"/>
        </w:rPr>
        <w:t>,</w:t>
      </w:r>
      <w:r w:rsidR="001E61E1">
        <w:rPr>
          <w:rFonts w:asciiTheme="minorHAnsi" w:hAnsiTheme="minorHAnsi" w:cs="Calibri"/>
          <w:sz w:val="22"/>
          <w:szCs w:val="22"/>
        </w:rPr>
        <w:t xml:space="preserve"> po odečtení mé</w:t>
      </w:r>
      <w:r w:rsidR="0015692A">
        <w:rPr>
          <w:rFonts w:asciiTheme="minorHAnsi" w:hAnsiTheme="minorHAnsi" w:cs="Calibri"/>
          <w:sz w:val="22"/>
          <w:szCs w:val="22"/>
        </w:rPr>
        <w:t>n</w:t>
      </w:r>
      <w:r w:rsidR="001E61E1">
        <w:rPr>
          <w:rFonts w:asciiTheme="minorHAnsi" w:hAnsiTheme="minorHAnsi" w:cs="Calibri"/>
          <w:sz w:val="22"/>
          <w:szCs w:val="22"/>
        </w:rPr>
        <w:t>ěprací a zahrnutí víceprací</w:t>
      </w:r>
      <w:r w:rsidR="0015692A">
        <w:rPr>
          <w:rFonts w:asciiTheme="minorHAnsi" w:hAnsiTheme="minorHAnsi" w:cs="Calibri"/>
          <w:sz w:val="22"/>
          <w:szCs w:val="22"/>
        </w:rPr>
        <w:t>,</w:t>
      </w:r>
      <w:r w:rsidR="001E61E1">
        <w:rPr>
          <w:rFonts w:asciiTheme="minorHAnsi" w:hAnsiTheme="minorHAnsi" w:cs="Calibri"/>
          <w:sz w:val="22"/>
          <w:szCs w:val="22"/>
        </w:rPr>
        <w:t xml:space="preserve"> dle tohoto dodatku zvýšena na částku </w:t>
      </w:r>
      <w:r w:rsidR="00CA24CC" w:rsidRPr="005967A0">
        <w:rPr>
          <w:rFonts w:asciiTheme="minorHAnsi" w:hAnsiTheme="minorHAnsi" w:cs="Calibri"/>
          <w:b/>
          <w:sz w:val="22"/>
          <w:szCs w:val="22"/>
        </w:rPr>
        <w:t>23 948 204,80</w:t>
      </w:r>
      <w:r w:rsidR="00AC3860" w:rsidRPr="005967A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5967A0">
        <w:rPr>
          <w:rFonts w:asciiTheme="minorHAnsi" w:hAnsiTheme="minorHAnsi" w:cs="Calibri"/>
          <w:b/>
          <w:sz w:val="22"/>
          <w:szCs w:val="22"/>
        </w:rPr>
        <w:t>Kč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 xml:space="preserve"> bez DPH, tj. </w:t>
      </w:r>
      <w:r w:rsidR="005B3AD9" w:rsidRPr="007A06E0">
        <w:rPr>
          <w:rFonts w:asciiTheme="minorHAnsi" w:hAnsiTheme="minorHAnsi" w:cs="Calibri"/>
          <w:b/>
          <w:sz w:val="22"/>
          <w:szCs w:val="22"/>
        </w:rPr>
        <w:t>2</w:t>
      </w:r>
      <w:r w:rsidR="00CA24CC">
        <w:rPr>
          <w:rFonts w:asciiTheme="minorHAnsi" w:hAnsiTheme="minorHAnsi" w:cs="Calibri"/>
          <w:b/>
          <w:sz w:val="22"/>
          <w:szCs w:val="22"/>
        </w:rPr>
        <w:t>8 977 327,81</w:t>
      </w:r>
      <w:r w:rsidR="00323B0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17043" w:rsidRPr="007A06E0">
        <w:rPr>
          <w:rFonts w:asciiTheme="minorHAnsi" w:hAnsiTheme="minorHAnsi" w:cs="Calibri"/>
          <w:b/>
          <w:sz w:val="22"/>
          <w:szCs w:val="22"/>
        </w:rPr>
        <w:t>Kč s DPH.</w:t>
      </w:r>
    </w:p>
    <w:p w:rsidR="0015692A" w:rsidRDefault="005B3AD9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 w:rsidRPr="00217043">
        <w:rPr>
          <w:rFonts w:asciiTheme="minorHAnsi" w:hAnsiTheme="minorHAnsi" w:cs="Palatino Linotype"/>
          <w:color w:val="000000"/>
          <w:sz w:val="22"/>
          <w:szCs w:val="22"/>
        </w:rPr>
        <w:t>2.</w:t>
      </w:r>
      <w:r w:rsidR="009F7039">
        <w:rPr>
          <w:rFonts w:asciiTheme="minorHAnsi" w:hAnsiTheme="minorHAnsi" w:cs="Palatino Linotype"/>
          <w:color w:val="000000"/>
          <w:sz w:val="22"/>
          <w:szCs w:val="22"/>
        </w:rPr>
        <w:t>7</w:t>
      </w:r>
      <w:r w:rsidRPr="00217043">
        <w:rPr>
          <w:rFonts w:asciiTheme="minorHAnsi" w:hAnsiTheme="minorHAnsi" w:cs="Palatino Linotype"/>
          <w:color w:val="000000"/>
          <w:sz w:val="22"/>
          <w:szCs w:val="22"/>
        </w:rPr>
        <w:tab/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>Předmětné vícepráce nejsou ve</w:t>
      </w:r>
      <w:r w:rsidR="0015692A">
        <w:rPr>
          <w:rFonts w:asciiTheme="minorHAnsi" w:hAnsiTheme="minorHAnsi" w:cs="Palatino Linotype"/>
          <w:color w:val="000000"/>
          <w:sz w:val="22"/>
          <w:szCs w:val="22"/>
        </w:rPr>
        <w:t xml:space="preserve"> smyslu zákona č. 134/2016 Sb., zákona o zadávání veřejných zakázek, ve znění pozdějších předpisů, </w:t>
      </w:r>
      <w:r w:rsidR="00E25A3E" w:rsidRPr="00CA006A">
        <w:rPr>
          <w:rFonts w:asciiTheme="minorHAnsi" w:hAnsiTheme="minorHAnsi" w:cs="Palatino Linotype"/>
          <w:color w:val="000000"/>
          <w:sz w:val="22"/>
          <w:szCs w:val="22"/>
        </w:rPr>
        <w:t>podstatnou</w:t>
      </w:r>
      <w:r w:rsidRPr="00CA006A">
        <w:rPr>
          <w:rFonts w:asciiTheme="minorHAnsi" w:hAnsiTheme="minorHAnsi" w:cs="Palatino Linotype"/>
          <w:color w:val="000000"/>
          <w:sz w:val="22"/>
          <w:szCs w:val="22"/>
        </w:rPr>
        <w:t xml:space="preserve"> změnou smlouvy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</w:p>
    <w:p w:rsidR="0015692A" w:rsidRDefault="0015692A" w:rsidP="0015692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 xml:space="preserve">2.8 </w:t>
      </w:r>
      <w:r>
        <w:rPr>
          <w:rFonts w:asciiTheme="minorHAnsi" w:hAnsiTheme="minorHAnsi" w:cs="Palatino Linotype"/>
          <w:color w:val="000000"/>
          <w:sz w:val="22"/>
          <w:szCs w:val="22"/>
        </w:rPr>
        <w:tab/>
      </w:r>
      <w:r w:rsidR="00BB262D">
        <w:rPr>
          <w:rFonts w:asciiTheme="minorHAnsi" w:hAnsiTheme="minorHAnsi" w:cs="Palatino Linotype"/>
          <w:color w:val="000000"/>
          <w:sz w:val="22"/>
          <w:szCs w:val="22"/>
        </w:rPr>
        <w:t>Celková h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>odnot</w:t>
      </w:r>
      <w:r w:rsidR="00DC62B4">
        <w:rPr>
          <w:rFonts w:asciiTheme="minorHAnsi" w:hAnsiTheme="minorHAnsi" w:cs="Palatino Linotype"/>
          <w:color w:val="000000"/>
          <w:sz w:val="22"/>
          <w:szCs w:val="22"/>
        </w:rPr>
        <w:t>a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 změny </w:t>
      </w:r>
      <w:r>
        <w:rPr>
          <w:rFonts w:asciiTheme="minorHAnsi" w:hAnsiTheme="minorHAnsi" w:cs="Palatino Linotype"/>
          <w:color w:val="000000"/>
          <w:sz w:val="22"/>
          <w:szCs w:val="22"/>
        </w:rPr>
        <w:t xml:space="preserve">po započítání změn ze všech dodatků je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dle § 222 odst</w:t>
      </w:r>
      <w:r w:rsidR="005B1390">
        <w:rPr>
          <w:rFonts w:asciiTheme="minorHAnsi" w:hAnsiTheme="minorHAnsi" w:cs="Palatino Linotype"/>
          <w:color w:val="000000"/>
          <w:sz w:val="22"/>
          <w:szCs w:val="22"/>
        </w:rPr>
        <w:t>.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4 </w:t>
      </w:r>
      <w:r w:rsidR="00F00E3A">
        <w:rPr>
          <w:rFonts w:asciiTheme="minorHAnsi" w:hAnsiTheme="minorHAnsi" w:cs="Palatino Linotype"/>
          <w:color w:val="000000"/>
          <w:sz w:val="22"/>
          <w:szCs w:val="22"/>
        </w:rPr>
        <w:t>je</w:t>
      </w:r>
      <w:r w:rsidR="00A73FF1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BB262D">
        <w:rPr>
          <w:rFonts w:asciiTheme="minorHAnsi" w:hAnsiTheme="minorHAnsi" w:cs="Palatino Linotype"/>
          <w:color w:val="000000"/>
          <w:sz w:val="22"/>
          <w:szCs w:val="22"/>
        </w:rPr>
        <w:t>8,9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% </w:t>
      </w:r>
      <w:r>
        <w:rPr>
          <w:rFonts w:asciiTheme="minorHAnsi" w:hAnsiTheme="minorHAnsi" w:cs="Palatino Linotype"/>
          <w:color w:val="000000"/>
          <w:sz w:val="22"/>
          <w:szCs w:val="22"/>
        </w:rPr>
        <w:t>původní hodnoty veřejné zakázky.</w:t>
      </w:r>
    </w:p>
    <w:p w:rsidR="00E25A3E" w:rsidRDefault="0015692A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>2.8</w:t>
      </w:r>
      <w:r>
        <w:rPr>
          <w:rFonts w:asciiTheme="minorHAnsi" w:hAnsiTheme="minorHAnsi" w:cs="Palatino Linotype"/>
          <w:color w:val="000000"/>
          <w:sz w:val="22"/>
          <w:szCs w:val="22"/>
        </w:rPr>
        <w:tab/>
        <w:t>C</w:t>
      </w:r>
      <w:r w:rsidR="00530183">
        <w:rPr>
          <w:rFonts w:asciiTheme="minorHAnsi" w:hAnsiTheme="minorHAnsi" w:cs="Palatino Linotype"/>
          <w:color w:val="000000"/>
          <w:sz w:val="22"/>
          <w:szCs w:val="22"/>
        </w:rPr>
        <w:t xml:space="preserve">elková </w:t>
      </w:r>
      <w:r w:rsidR="00BA15D7">
        <w:rPr>
          <w:rFonts w:asciiTheme="minorHAnsi" w:hAnsiTheme="minorHAnsi" w:cs="Palatino Linotype"/>
          <w:color w:val="000000"/>
          <w:sz w:val="22"/>
          <w:szCs w:val="22"/>
        </w:rPr>
        <w:t xml:space="preserve">hodnota změny </w:t>
      </w:r>
      <w:r>
        <w:rPr>
          <w:rFonts w:asciiTheme="minorHAnsi" w:hAnsiTheme="minorHAnsi" w:cs="Palatino Linotype"/>
          <w:color w:val="000000"/>
          <w:sz w:val="22"/>
          <w:szCs w:val="22"/>
        </w:rPr>
        <w:t xml:space="preserve">po započítávání změn ze všech dodatků ve smyslu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§ 222 od</w:t>
      </w:r>
      <w:r w:rsidR="00CE665E">
        <w:rPr>
          <w:rFonts w:asciiTheme="minorHAnsi" w:hAnsiTheme="minorHAnsi" w:cs="Palatino Linotype"/>
          <w:color w:val="000000"/>
          <w:sz w:val="22"/>
          <w:szCs w:val="22"/>
        </w:rPr>
        <w:t>s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t</w:t>
      </w:r>
      <w:r w:rsidR="005B1390">
        <w:rPr>
          <w:rFonts w:asciiTheme="minorHAnsi" w:hAnsiTheme="minorHAnsi" w:cs="Palatino Linotype"/>
          <w:color w:val="000000"/>
          <w:sz w:val="22"/>
          <w:szCs w:val="22"/>
        </w:rPr>
        <w:t>.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6</w:t>
      </w:r>
      <w:r>
        <w:rPr>
          <w:rFonts w:asciiTheme="minorHAnsi" w:hAnsiTheme="minorHAnsi" w:cs="Palatino Linotype"/>
          <w:color w:val="000000"/>
          <w:sz w:val="22"/>
          <w:szCs w:val="22"/>
        </w:rPr>
        <w:t xml:space="preserve"> zákona o zadávání veřejných zakázek, ve znění pozdějších předpisů, 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je </w:t>
      </w:r>
      <w:r w:rsidR="00BB262D">
        <w:rPr>
          <w:rFonts w:asciiTheme="minorHAnsi" w:hAnsiTheme="minorHAnsi" w:cs="Palatino Linotype"/>
          <w:color w:val="000000"/>
          <w:sz w:val="22"/>
          <w:szCs w:val="22"/>
        </w:rPr>
        <w:t>20,17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 xml:space="preserve"> %</w:t>
      </w:r>
      <w:r>
        <w:rPr>
          <w:rFonts w:asciiTheme="minorHAnsi" w:hAnsiTheme="minorHAnsi" w:cs="Palatino Linotype"/>
          <w:color w:val="000000"/>
          <w:sz w:val="22"/>
          <w:szCs w:val="22"/>
        </w:rPr>
        <w:t xml:space="preserve"> původní hodnoty veřejné zakázky</w:t>
      </w:r>
      <w:r w:rsidR="00E25A3E">
        <w:rPr>
          <w:rFonts w:asciiTheme="minorHAnsi" w:hAnsiTheme="minorHAnsi" w:cs="Palatino Linotype"/>
          <w:color w:val="000000"/>
          <w:sz w:val="22"/>
          <w:szCs w:val="22"/>
        </w:rPr>
        <w:t>.</w:t>
      </w:r>
      <w:r>
        <w:rPr>
          <w:rFonts w:asciiTheme="minorHAnsi" w:hAnsiTheme="minorHAnsi" w:cs="Palatino Linotype"/>
          <w:color w:val="000000"/>
          <w:sz w:val="22"/>
          <w:szCs w:val="22"/>
        </w:rPr>
        <w:t xml:space="preserve"> Celkový cenový nárůst ve smyslu </w:t>
      </w:r>
      <w:r w:rsidR="005B1390">
        <w:rPr>
          <w:rFonts w:asciiTheme="minorHAnsi" w:hAnsiTheme="minorHAnsi" w:cs="Palatino Linotype"/>
          <w:color w:val="000000"/>
          <w:sz w:val="22"/>
          <w:szCs w:val="22"/>
        </w:rPr>
        <w:t xml:space="preserve">§ 222 odst. 9 </w:t>
      </w:r>
      <w:r>
        <w:rPr>
          <w:rFonts w:asciiTheme="minorHAnsi" w:hAnsiTheme="minorHAnsi" w:cs="Palatino Linotype"/>
          <w:color w:val="000000"/>
          <w:sz w:val="22"/>
          <w:szCs w:val="22"/>
        </w:rPr>
        <w:t>zákona o zadávání veřejných zakázek je 16,53% původní hodnoty veřejné zakázky.</w:t>
      </w:r>
    </w:p>
    <w:p w:rsidR="005B3AD9" w:rsidRPr="00217043" w:rsidRDefault="00E25A3E" w:rsidP="005B3AD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Palatino Linotype"/>
          <w:color w:val="000000"/>
          <w:sz w:val="22"/>
          <w:szCs w:val="22"/>
        </w:rPr>
        <w:tab/>
      </w:r>
    </w:p>
    <w:p w:rsidR="000064DE" w:rsidRPr="00217043" w:rsidRDefault="000064DE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III.</w:t>
      </w:r>
    </w:p>
    <w:p w:rsidR="000064DE" w:rsidRPr="00217043" w:rsidRDefault="00B133A5" w:rsidP="000064D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217043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9D1B33" w:rsidRDefault="00130E80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217043">
        <w:rPr>
          <w:rFonts w:asciiTheme="minorHAnsi" w:hAnsiTheme="minorHAnsi" w:cs="Calibri"/>
          <w:sz w:val="22"/>
          <w:szCs w:val="22"/>
        </w:rPr>
        <w:t>3.</w:t>
      </w:r>
      <w:r>
        <w:rPr>
          <w:rFonts w:asciiTheme="minorHAnsi" w:hAnsiTheme="minorHAnsi" w:cs="Calibri"/>
          <w:sz w:val="22"/>
          <w:szCs w:val="22"/>
        </w:rPr>
        <w:t>1</w:t>
      </w:r>
      <w:r w:rsidR="00B133A5" w:rsidRPr="00217043">
        <w:rPr>
          <w:rFonts w:asciiTheme="minorHAnsi" w:hAnsiTheme="minorHAnsi" w:cs="Calibri"/>
          <w:sz w:val="22"/>
          <w:szCs w:val="22"/>
        </w:rPr>
        <w:tab/>
        <w:t xml:space="preserve">Tento </w:t>
      </w:r>
      <w:r w:rsidR="00C10BB1">
        <w:rPr>
          <w:rFonts w:asciiTheme="minorHAnsi" w:hAnsiTheme="minorHAnsi" w:cs="Calibri"/>
          <w:sz w:val="22"/>
          <w:szCs w:val="22"/>
        </w:rPr>
        <w:t>D</w:t>
      </w:r>
      <w:r w:rsidR="00217043" w:rsidRPr="00217043">
        <w:rPr>
          <w:rFonts w:asciiTheme="minorHAnsi" w:hAnsiTheme="minorHAnsi" w:cs="Calibri"/>
          <w:sz w:val="22"/>
          <w:szCs w:val="22"/>
        </w:rPr>
        <w:t xml:space="preserve">odatek č. </w:t>
      </w:r>
      <w:r>
        <w:rPr>
          <w:rFonts w:asciiTheme="minorHAnsi" w:hAnsiTheme="minorHAnsi" w:cs="Calibri"/>
          <w:sz w:val="22"/>
          <w:szCs w:val="22"/>
        </w:rPr>
        <w:t>5</w:t>
      </w:r>
      <w:r w:rsidR="00B133A5" w:rsidRPr="00217043">
        <w:rPr>
          <w:rFonts w:asciiTheme="minorHAnsi" w:hAnsiTheme="minorHAnsi" w:cs="Calibri"/>
          <w:sz w:val="22"/>
          <w:szCs w:val="22"/>
        </w:rPr>
        <w:t xml:space="preserve"> </w:t>
      </w:r>
      <w:r w:rsidR="009D1B33" w:rsidRPr="00217043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</w:t>
      </w:r>
      <w:r w:rsidR="009D1B33" w:rsidRPr="009D1B33">
        <w:rPr>
          <w:rFonts w:asciiTheme="minorHAnsi" w:hAnsi="Calibri"/>
          <w:bCs/>
          <w:sz w:val="22"/>
          <w:szCs w:val="22"/>
        </w:rPr>
        <w:t>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</w:t>
      </w:r>
      <w:r w:rsidR="009D1B33">
        <w:rPr>
          <w:rFonts w:asciiTheme="minorHAnsi" w:hAnsi="Calibri"/>
          <w:bCs/>
          <w:sz w:val="22"/>
          <w:szCs w:val="22"/>
        </w:rPr>
        <w:t xml:space="preserve"> podle podmínek zákona</w:t>
      </w:r>
      <w:r w:rsidR="009D1B33" w:rsidRPr="009D1B33">
        <w:rPr>
          <w:rFonts w:asciiTheme="minorHAnsi" w:hAnsi="Calibri"/>
          <w:bCs/>
          <w:sz w:val="22"/>
          <w:szCs w:val="22"/>
        </w:rPr>
        <w:t>.</w:t>
      </w:r>
      <w:r w:rsidR="009D1B33" w:rsidRPr="009D1B33">
        <w:rPr>
          <w:rFonts w:asciiTheme="minorHAnsi" w:hAnsiTheme="minorHAnsi"/>
          <w:bCs/>
          <w:sz w:val="22"/>
          <w:szCs w:val="22"/>
        </w:rPr>
        <w:t xml:space="preserve"> </w:t>
      </w:r>
    </w:p>
    <w:p w:rsidR="00AA7DD1" w:rsidRDefault="00130E80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3.2</w:t>
      </w:r>
      <w:r w:rsidR="00AA7DD1">
        <w:rPr>
          <w:rFonts w:asciiTheme="minorHAnsi" w:hAnsiTheme="minorHAnsi"/>
          <w:bCs/>
          <w:sz w:val="22"/>
          <w:szCs w:val="22"/>
        </w:rPr>
        <w:tab/>
        <w:t xml:space="preserve">Smluvní strany prohlašují, že si tento Dodatek </w:t>
      </w:r>
      <w:r w:rsidR="00745892">
        <w:rPr>
          <w:rFonts w:asciiTheme="minorHAnsi" w:hAnsiTheme="minorHAnsi"/>
          <w:bCs/>
          <w:sz w:val="22"/>
          <w:szCs w:val="22"/>
        </w:rPr>
        <w:t xml:space="preserve">č. </w:t>
      </w:r>
      <w:r>
        <w:rPr>
          <w:rFonts w:asciiTheme="minorHAnsi" w:hAnsiTheme="minorHAnsi"/>
          <w:bCs/>
          <w:sz w:val="22"/>
          <w:szCs w:val="22"/>
        </w:rPr>
        <w:t>5</w:t>
      </w:r>
      <w:r w:rsidR="00745892">
        <w:rPr>
          <w:rFonts w:asciiTheme="minorHAnsi" w:hAnsiTheme="minorHAnsi"/>
          <w:bCs/>
          <w:sz w:val="22"/>
          <w:szCs w:val="22"/>
        </w:rPr>
        <w:t xml:space="preserve"> řádně</w:t>
      </w:r>
      <w:r w:rsidR="00AA7DD1">
        <w:rPr>
          <w:rFonts w:asciiTheme="minorHAnsi" w:hAnsiTheme="minorHAnsi"/>
          <w:bCs/>
          <w:sz w:val="22"/>
          <w:szCs w:val="22"/>
        </w:rPr>
        <w:t xml:space="preserve"> přečetly, s jeho obsahem souhlasí, že je projevem jejich úplné, určité, svobodné a vážné vůle, že ho neuzavřely v tísni za jednostranně nevýhodných podmínek. Na důkaz toho níže připojují své podpisy. </w:t>
      </w:r>
    </w:p>
    <w:p w:rsidR="006D73A1" w:rsidRPr="009D1B33" w:rsidRDefault="006D73A1" w:rsidP="00B133A5">
      <w:p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3.3</w:t>
      </w:r>
      <w:r>
        <w:rPr>
          <w:rFonts w:asciiTheme="minorHAnsi" w:hAnsiTheme="minorHAnsi"/>
          <w:bCs/>
          <w:sz w:val="22"/>
          <w:szCs w:val="22"/>
        </w:rPr>
        <w:tab/>
        <w:t xml:space="preserve">Ostatní ujednání původní Smlouvy o dílo </w:t>
      </w:r>
      <w:r w:rsidR="005B1390">
        <w:rPr>
          <w:rFonts w:asciiTheme="minorHAnsi" w:hAnsiTheme="minorHAnsi"/>
          <w:bCs/>
          <w:sz w:val="22"/>
          <w:szCs w:val="22"/>
        </w:rPr>
        <w:t>se nemění.</w:t>
      </w:r>
    </w:p>
    <w:p w:rsidR="00043328" w:rsidRDefault="004D2853" w:rsidP="005B1390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D1B33">
        <w:rPr>
          <w:rFonts w:asciiTheme="minorHAnsi" w:hAnsiTheme="minorHAnsi" w:cs="Calibri"/>
          <w:sz w:val="22"/>
          <w:szCs w:val="22"/>
        </w:rPr>
        <w:t>3.</w:t>
      </w:r>
      <w:r w:rsidR="006D73A1">
        <w:rPr>
          <w:rFonts w:asciiTheme="minorHAnsi" w:hAnsiTheme="minorHAnsi" w:cs="Calibri"/>
          <w:sz w:val="22"/>
          <w:szCs w:val="22"/>
        </w:rPr>
        <w:t>4</w:t>
      </w:r>
      <w:r w:rsidRPr="009D1B33">
        <w:rPr>
          <w:rFonts w:asciiTheme="minorHAnsi" w:hAnsiTheme="minorHAnsi" w:cs="Calibri"/>
          <w:sz w:val="22"/>
          <w:szCs w:val="22"/>
        </w:rPr>
        <w:tab/>
        <w:t xml:space="preserve">Tento dodatek č. </w:t>
      </w:r>
      <w:r w:rsidR="00CB5E08">
        <w:rPr>
          <w:rFonts w:asciiTheme="minorHAnsi" w:hAnsiTheme="minorHAnsi" w:cs="Calibri"/>
          <w:sz w:val="22"/>
          <w:szCs w:val="22"/>
        </w:rPr>
        <w:t>1</w:t>
      </w:r>
      <w:r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43328">
        <w:rPr>
          <w:rFonts w:asciiTheme="minorHAnsi" w:hAnsiTheme="minorHAnsi" w:cs="Calibri"/>
          <w:sz w:val="22"/>
          <w:szCs w:val="22"/>
        </w:rPr>
        <w:t>j</w:t>
      </w:r>
      <w:r w:rsidRPr="009D1B33">
        <w:rPr>
          <w:rFonts w:asciiTheme="minorHAnsi" w:hAnsiTheme="minorHAnsi" w:cs="Calibri"/>
          <w:sz w:val="22"/>
          <w:szCs w:val="22"/>
        </w:rPr>
        <w:t>e vyhotoven ve třech</w:t>
      </w:r>
      <w:r w:rsidR="005C3148" w:rsidRPr="009D1B33">
        <w:rPr>
          <w:rFonts w:asciiTheme="minorHAnsi" w:hAnsiTheme="minorHAnsi" w:cs="Calibri"/>
          <w:sz w:val="22"/>
          <w:szCs w:val="22"/>
        </w:rPr>
        <w:t xml:space="preserve"> </w:t>
      </w:r>
      <w:r w:rsidR="000F02CA" w:rsidRPr="009D1B33">
        <w:rPr>
          <w:rFonts w:asciiTheme="minorHAnsi" w:hAnsiTheme="minorHAnsi" w:cs="Calibri"/>
          <w:sz w:val="22"/>
          <w:szCs w:val="22"/>
        </w:rPr>
        <w:t>(3) stejnopisech, z nichž každý má platnost originálu a objednatel</w:t>
      </w:r>
      <w:r w:rsidR="000F02CA">
        <w:rPr>
          <w:rFonts w:asciiTheme="minorHAnsi" w:hAnsiTheme="minorHAnsi" w:cs="Calibri"/>
          <w:sz w:val="22"/>
          <w:szCs w:val="22"/>
        </w:rPr>
        <w:t xml:space="preserve"> obdrží dvě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(2) a zhotovitel jedno</w:t>
      </w:r>
      <w:r w:rsidR="000734F2">
        <w:rPr>
          <w:rFonts w:asciiTheme="minorHAnsi" w:hAnsiTheme="minorHAnsi" w:cs="Calibri"/>
          <w:sz w:val="22"/>
          <w:szCs w:val="22"/>
        </w:rPr>
        <w:t xml:space="preserve"> </w:t>
      </w:r>
      <w:r w:rsidR="000F02CA">
        <w:rPr>
          <w:rFonts w:asciiTheme="minorHAnsi" w:hAnsiTheme="minorHAnsi" w:cs="Calibri"/>
          <w:sz w:val="22"/>
          <w:szCs w:val="22"/>
        </w:rPr>
        <w:t>(1) vyhotovení.</w:t>
      </w:r>
    </w:p>
    <w:p w:rsidR="005B1390" w:rsidRPr="005B1390" w:rsidRDefault="005B1390" w:rsidP="005B1390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BB262D" w:rsidRDefault="00BB262D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BB262D" w:rsidRDefault="00BB262D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 Vsetíně dne </w:t>
      </w:r>
      <w:r w:rsidR="00D55882">
        <w:rPr>
          <w:rFonts w:asciiTheme="minorHAnsi" w:hAnsiTheme="minorHAnsi" w:cs="Calibri"/>
          <w:sz w:val="22"/>
          <w:szCs w:val="22"/>
        </w:rPr>
        <w:t>9. 6. 2021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v Kroměříži dne</w:t>
      </w:r>
      <w:r w:rsidR="00D55882">
        <w:rPr>
          <w:rFonts w:asciiTheme="minorHAnsi" w:hAnsiTheme="minorHAnsi" w:cs="Calibri"/>
          <w:sz w:val="22"/>
          <w:szCs w:val="22"/>
        </w:rPr>
        <w:t xml:space="preserve"> 9. 6. 2021</w:t>
      </w: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853364" w:rsidRDefault="00853364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3A47" w:rsidRDefault="000F3A47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5A2402" w:rsidRDefault="005A2402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:rsidR="000F02CA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zhotovitele ……………………………</w:t>
      </w:r>
      <w:r w:rsidR="00903CA2">
        <w:rPr>
          <w:rFonts w:asciiTheme="minorHAnsi" w:hAnsiTheme="minorHAnsi" w:cs="Calibri"/>
          <w:sz w:val="22"/>
          <w:szCs w:val="22"/>
        </w:rPr>
        <w:t>………..</w:t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Za  objednatele……………………………….</w:t>
      </w:r>
    </w:p>
    <w:p w:rsidR="000F02CA" w:rsidRPr="000064DE" w:rsidRDefault="000F02CA" w:rsidP="000F02CA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0734F2">
        <w:rPr>
          <w:rFonts w:asciiTheme="minorHAnsi" w:hAnsiTheme="minorHAnsi" w:cs="Calibri"/>
          <w:sz w:val="22"/>
          <w:szCs w:val="22"/>
        </w:rPr>
        <w:t xml:space="preserve">                </w:t>
      </w:r>
      <w:r>
        <w:rPr>
          <w:rFonts w:asciiTheme="minorHAnsi" w:hAnsiTheme="minorHAnsi" w:cs="Calibri"/>
          <w:sz w:val="22"/>
          <w:szCs w:val="22"/>
        </w:rPr>
        <w:t xml:space="preserve">          </w:t>
      </w:r>
      <w:r w:rsidR="00D55882">
        <w:rPr>
          <w:rFonts w:asciiTheme="minorHAnsi" w:hAnsiTheme="minorHAnsi" w:cs="Calibri"/>
          <w:sz w:val="22"/>
          <w:szCs w:val="22"/>
        </w:rPr>
        <w:t>Xxxxxxxxxxxx</w:t>
      </w:r>
      <w:r w:rsidR="00D5588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 jednatel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03CA2">
        <w:rPr>
          <w:rFonts w:asciiTheme="minorHAnsi" w:hAnsiTheme="minorHAnsi" w:cs="Calibri"/>
          <w:sz w:val="22"/>
          <w:szCs w:val="22"/>
        </w:rPr>
        <w:t xml:space="preserve">   </w:t>
      </w:r>
      <w:r>
        <w:rPr>
          <w:rFonts w:asciiTheme="minorHAnsi" w:hAnsiTheme="minorHAnsi" w:cs="Calibri"/>
          <w:sz w:val="22"/>
          <w:szCs w:val="22"/>
        </w:rPr>
        <w:t xml:space="preserve">              Ing. </w:t>
      </w:r>
      <w:r w:rsidR="00903CA2">
        <w:rPr>
          <w:rFonts w:asciiTheme="minorHAnsi" w:hAnsiTheme="minorHAnsi" w:cs="Calibri"/>
          <w:sz w:val="22"/>
          <w:szCs w:val="22"/>
        </w:rPr>
        <w:t>Petr Šubík</w:t>
      </w:r>
      <w:r>
        <w:rPr>
          <w:rFonts w:asciiTheme="minorHAnsi" w:hAnsiTheme="minorHAnsi" w:cs="Calibri"/>
          <w:sz w:val="22"/>
          <w:szCs w:val="22"/>
        </w:rPr>
        <w:t xml:space="preserve">, ředitel </w:t>
      </w:r>
    </w:p>
    <w:sectPr w:rsidR="000F02CA" w:rsidRPr="0000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4F" w:rsidRDefault="0059234F" w:rsidP="0099665F">
      <w:r>
        <w:separator/>
      </w:r>
    </w:p>
  </w:endnote>
  <w:endnote w:type="continuationSeparator" w:id="0">
    <w:p w:rsidR="0059234F" w:rsidRDefault="0059234F" w:rsidP="0099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4F" w:rsidRDefault="0059234F" w:rsidP="0099665F">
      <w:r>
        <w:separator/>
      </w:r>
    </w:p>
  </w:footnote>
  <w:footnote w:type="continuationSeparator" w:id="0">
    <w:p w:rsidR="0059234F" w:rsidRDefault="0059234F" w:rsidP="0099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683B788D"/>
    <w:multiLevelType w:val="multilevel"/>
    <w:tmpl w:val="C58416DC"/>
    <w:lvl w:ilvl="0">
      <w:start w:val="1"/>
      <w:numFmt w:val="upperRoman"/>
      <w:pStyle w:val="Nadpis1"/>
      <w:lvlText w:val="%1."/>
      <w:lvlJc w:val="left"/>
      <w:pPr>
        <w:ind w:left="1080" w:hanging="720"/>
      </w:pPr>
    </w:lvl>
    <w:lvl w:ilvl="1">
      <w:start w:val="1"/>
      <w:numFmt w:val="decimal"/>
      <w:pStyle w:val="Styl11"/>
      <w:isLgl/>
      <w:lvlText w:val="%1.%2."/>
      <w:lvlJc w:val="left"/>
      <w:pPr>
        <w:ind w:left="1440" w:hanging="360"/>
      </w:pPr>
    </w:lvl>
    <w:lvl w:ilvl="2">
      <w:start w:val="1"/>
      <w:numFmt w:val="lowerRoman"/>
      <w:pStyle w:val="podstyli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60"/>
    <w:rsid w:val="000064DE"/>
    <w:rsid w:val="00032829"/>
    <w:rsid w:val="000328C3"/>
    <w:rsid w:val="00043328"/>
    <w:rsid w:val="0006042E"/>
    <w:rsid w:val="000734F2"/>
    <w:rsid w:val="000B1932"/>
    <w:rsid w:val="000D2F37"/>
    <w:rsid w:val="000F02CA"/>
    <w:rsid w:val="000F3A47"/>
    <w:rsid w:val="00120E31"/>
    <w:rsid w:val="00130E80"/>
    <w:rsid w:val="001511B5"/>
    <w:rsid w:val="0015692A"/>
    <w:rsid w:val="001579C0"/>
    <w:rsid w:val="001707B1"/>
    <w:rsid w:val="00181758"/>
    <w:rsid w:val="00184C0B"/>
    <w:rsid w:val="0018738F"/>
    <w:rsid w:val="001D2B69"/>
    <w:rsid w:val="001E61E1"/>
    <w:rsid w:val="00217043"/>
    <w:rsid w:val="00226D64"/>
    <w:rsid w:val="0028072E"/>
    <w:rsid w:val="002973EE"/>
    <w:rsid w:val="002A10BF"/>
    <w:rsid w:val="002A3C31"/>
    <w:rsid w:val="002B2690"/>
    <w:rsid w:val="002E3596"/>
    <w:rsid w:val="00323B06"/>
    <w:rsid w:val="0032412D"/>
    <w:rsid w:val="003511C4"/>
    <w:rsid w:val="00360799"/>
    <w:rsid w:val="003F0691"/>
    <w:rsid w:val="004016B9"/>
    <w:rsid w:val="004125EC"/>
    <w:rsid w:val="0041676E"/>
    <w:rsid w:val="00416EDA"/>
    <w:rsid w:val="00435606"/>
    <w:rsid w:val="00436368"/>
    <w:rsid w:val="00441D97"/>
    <w:rsid w:val="00487249"/>
    <w:rsid w:val="00487EDF"/>
    <w:rsid w:val="0049424C"/>
    <w:rsid w:val="004A016B"/>
    <w:rsid w:val="004A54EB"/>
    <w:rsid w:val="004B5AA8"/>
    <w:rsid w:val="004D04A8"/>
    <w:rsid w:val="004D2853"/>
    <w:rsid w:val="004E06CF"/>
    <w:rsid w:val="004F23FB"/>
    <w:rsid w:val="004F2BC9"/>
    <w:rsid w:val="00504F6F"/>
    <w:rsid w:val="0050687E"/>
    <w:rsid w:val="005215DC"/>
    <w:rsid w:val="00527FDE"/>
    <w:rsid w:val="00530183"/>
    <w:rsid w:val="00533E6D"/>
    <w:rsid w:val="00535769"/>
    <w:rsid w:val="005370C1"/>
    <w:rsid w:val="005558AF"/>
    <w:rsid w:val="00574BA6"/>
    <w:rsid w:val="00583BF0"/>
    <w:rsid w:val="0059234F"/>
    <w:rsid w:val="005967A0"/>
    <w:rsid w:val="005A2402"/>
    <w:rsid w:val="005A4DE5"/>
    <w:rsid w:val="005B09E4"/>
    <w:rsid w:val="005B1390"/>
    <w:rsid w:val="005B33E3"/>
    <w:rsid w:val="005B3AD9"/>
    <w:rsid w:val="005C3148"/>
    <w:rsid w:val="005C6DE2"/>
    <w:rsid w:val="00600F12"/>
    <w:rsid w:val="0063452B"/>
    <w:rsid w:val="00636382"/>
    <w:rsid w:val="0064510C"/>
    <w:rsid w:val="00665CA9"/>
    <w:rsid w:val="0067172A"/>
    <w:rsid w:val="00686006"/>
    <w:rsid w:val="00691981"/>
    <w:rsid w:val="006A4827"/>
    <w:rsid w:val="006D73A1"/>
    <w:rsid w:val="006E0448"/>
    <w:rsid w:val="006F0D5A"/>
    <w:rsid w:val="006F5849"/>
    <w:rsid w:val="00726B61"/>
    <w:rsid w:val="00745892"/>
    <w:rsid w:val="00745956"/>
    <w:rsid w:val="007542E2"/>
    <w:rsid w:val="00767FEC"/>
    <w:rsid w:val="00781866"/>
    <w:rsid w:val="007864F0"/>
    <w:rsid w:val="007A06E0"/>
    <w:rsid w:val="007B24C8"/>
    <w:rsid w:val="007B3C52"/>
    <w:rsid w:val="007C2B1C"/>
    <w:rsid w:val="007C6726"/>
    <w:rsid w:val="007D4387"/>
    <w:rsid w:val="007E1AE1"/>
    <w:rsid w:val="00810112"/>
    <w:rsid w:val="0081347D"/>
    <w:rsid w:val="008217DA"/>
    <w:rsid w:val="00853364"/>
    <w:rsid w:val="00870EA3"/>
    <w:rsid w:val="0088655B"/>
    <w:rsid w:val="008964B2"/>
    <w:rsid w:val="008A54D5"/>
    <w:rsid w:val="008D57E8"/>
    <w:rsid w:val="008F23A6"/>
    <w:rsid w:val="008F583D"/>
    <w:rsid w:val="00903CA2"/>
    <w:rsid w:val="00912F98"/>
    <w:rsid w:val="00922E0A"/>
    <w:rsid w:val="009333BA"/>
    <w:rsid w:val="00983E78"/>
    <w:rsid w:val="00992839"/>
    <w:rsid w:val="00994B60"/>
    <w:rsid w:val="0099665F"/>
    <w:rsid w:val="009A079B"/>
    <w:rsid w:val="009A5035"/>
    <w:rsid w:val="009A77B2"/>
    <w:rsid w:val="009B3754"/>
    <w:rsid w:val="009D1B33"/>
    <w:rsid w:val="009D7601"/>
    <w:rsid w:val="009F7039"/>
    <w:rsid w:val="00A05FA3"/>
    <w:rsid w:val="00A31D27"/>
    <w:rsid w:val="00A6368D"/>
    <w:rsid w:val="00A63837"/>
    <w:rsid w:val="00A73FF1"/>
    <w:rsid w:val="00A80E60"/>
    <w:rsid w:val="00A859D3"/>
    <w:rsid w:val="00AA07D2"/>
    <w:rsid w:val="00AA25B3"/>
    <w:rsid w:val="00AA7DD1"/>
    <w:rsid w:val="00AC3860"/>
    <w:rsid w:val="00AC5956"/>
    <w:rsid w:val="00AC6A84"/>
    <w:rsid w:val="00AF46BD"/>
    <w:rsid w:val="00B00BB2"/>
    <w:rsid w:val="00B133A5"/>
    <w:rsid w:val="00B16423"/>
    <w:rsid w:val="00B242C0"/>
    <w:rsid w:val="00B56530"/>
    <w:rsid w:val="00B6438D"/>
    <w:rsid w:val="00B80A3E"/>
    <w:rsid w:val="00BA15D7"/>
    <w:rsid w:val="00BB1B89"/>
    <w:rsid w:val="00BB262D"/>
    <w:rsid w:val="00BB490B"/>
    <w:rsid w:val="00BB512C"/>
    <w:rsid w:val="00BD29FF"/>
    <w:rsid w:val="00C10BB1"/>
    <w:rsid w:val="00C11E93"/>
    <w:rsid w:val="00C472C8"/>
    <w:rsid w:val="00C706F0"/>
    <w:rsid w:val="00C7353F"/>
    <w:rsid w:val="00C842B4"/>
    <w:rsid w:val="00C84E4E"/>
    <w:rsid w:val="00C92260"/>
    <w:rsid w:val="00CA006A"/>
    <w:rsid w:val="00CA24CC"/>
    <w:rsid w:val="00CB5E08"/>
    <w:rsid w:val="00CE2C62"/>
    <w:rsid w:val="00CE665E"/>
    <w:rsid w:val="00D2024F"/>
    <w:rsid w:val="00D539D0"/>
    <w:rsid w:val="00D55882"/>
    <w:rsid w:val="00D749D1"/>
    <w:rsid w:val="00D77EA0"/>
    <w:rsid w:val="00DA7F40"/>
    <w:rsid w:val="00DC62B4"/>
    <w:rsid w:val="00DF26AD"/>
    <w:rsid w:val="00E03CF6"/>
    <w:rsid w:val="00E1729B"/>
    <w:rsid w:val="00E17B24"/>
    <w:rsid w:val="00E25A3E"/>
    <w:rsid w:val="00E551C4"/>
    <w:rsid w:val="00E5531A"/>
    <w:rsid w:val="00E67EB4"/>
    <w:rsid w:val="00E716A2"/>
    <w:rsid w:val="00E920B1"/>
    <w:rsid w:val="00E9287B"/>
    <w:rsid w:val="00EA1977"/>
    <w:rsid w:val="00ED75EA"/>
    <w:rsid w:val="00EF73CE"/>
    <w:rsid w:val="00F00E3A"/>
    <w:rsid w:val="00F14A9E"/>
    <w:rsid w:val="00F308C6"/>
    <w:rsid w:val="00F36842"/>
    <w:rsid w:val="00F449C5"/>
    <w:rsid w:val="00F57924"/>
    <w:rsid w:val="00F70122"/>
    <w:rsid w:val="00F751E5"/>
    <w:rsid w:val="00FB5FF9"/>
    <w:rsid w:val="00FD3874"/>
    <w:rsid w:val="00FE215B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3E738"/>
  <w15:chartTrackingRefBased/>
  <w15:docId w15:val="{22045576-0142-434A-BE46-C61ECE1D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994B60"/>
    <w:pPr>
      <w:numPr>
        <w:numId w:val="1"/>
      </w:numPr>
      <w:tabs>
        <w:tab w:val="left" w:pos="284"/>
        <w:tab w:val="num" w:pos="360"/>
      </w:tabs>
      <w:ind w:left="708" w:firstLine="0"/>
      <w:jc w:val="center"/>
      <w:outlineLvl w:val="0"/>
    </w:pPr>
    <w:rPr>
      <w:rFonts w:asciiTheme="minorHAnsi" w:hAnsiTheme="minorHAns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4B60"/>
    <w:rPr>
      <w:rFonts w:eastAsia="Times New Roman" w:cs="Times New Roman"/>
      <w:b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94B60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94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">
    <w:name w:val="Styl 1.1"/>
    <w:basedOn w:val="Odstavecseseznamem"/>
    <w:link w:val="Styl11Char"/>
    <w:qFormat/>
    <w:rsid w:val="00994B60"/>
    <w:pPr>
      <w:numPr>
        <w:ilvl w:val="1"/>
        <w:numId w:val="1"/>
      </w:numPr>
      <w:tabs>
        <w:tab w:val="num" w:pos="360"/>
      </w:tabs>
      <w:ind w:left="567" w:hanging="567"/>
      <w:jc w:val="both"/>
    </w:pPr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994B60"/>
    <w:pPr>
      <w:numPr>
        <w:ilvl w:val="2"/>
      </w:numPr>
      <w:tabs>
        <w:tab w:val="num" w:pos="360"/>
      </w:tabs>
      <w:ind w:left="1134" w:hanging="283"/>
    </w:pPr>
  </w:style>
  <w:style w:type="paragraph" w:styleId="Nzev">
    <w:name w:val="Title"/>
    <w:basedOn w:val="Normln"/>
    <w:link w:val="NzevChar"/>
    <w:uiPriority w:val="99"/>
    <w:qFormat/>
    <w:rsid w:val="005C6DE2"/>
    <w:pPr>
      <w:numPr>
        <w:numId w:val="3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5C6DE2"/>
    <w:rPr>
      <w:rFonts w:ascii="Calibri" w:eastAsia="Calibri" w:hAnsi="Calibri" w:cs="Calibri"/>
      <w:sz w:val="24"/>
      <w:szCs w:val="24"/>
      <w:u w:val="single"/>
      <w:lang w:eastAsia="cs-CZ"/>
    </w:rPr>
  </w:style>
  <w:style w:type="character" w:customStyle="1" w:styleId="Styl11Char">
    <w:name w:val="Styl 1.1 Char"/>
    <w:basedOn w:val="OdstavecseseznamemChar"/>
    <w:link w:val="Styl11"/>
    <w:rsid w:val="00A80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6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2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D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2020-06-19T10:21:00Z</cp:lastPrinted>
  <dcterms:created xsi:type="dcterms:W3CDTF">2021-06-14T08:34:00Z</dcterms:created>
  <dcterms:modified xsi:type="dcterms:W3CDTF">2021-06-14T08:34:00Z</dcterms:modified>
</cp:coreProperties>
</file>