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B" w:rsidRDefault="00967906">
      <w:pPr>
        <w:pStyle w:val="Nzev"/>
        <w:spacing w:before="73"/>
        <w:ind w:left="3423" w:right="3148"/>
      </w:pPr>
      <w:r>
        <w:rPr>
          <w:color w:val="808080"/>
        </w:rPr>
        <w:t>Smlouva č. 1200300191 o poskytnutí podpory</w:t>
      </w:r>
    </w:p>
    <w:p w:rsidR="004678DB" w:rsidRDefault="00967906">
      <w:pPr>
        <w:pStyle w:val="Nzev"/>
      </w:pPr>
      <w:r>
        <w:rPr>
          <w:color w:val="808080"/>
        </w:rPr>
        <w:t>ze Státního fondu životního prostředí České republiky</w:t>
      </w:r>
    </w:p>
    <w:p w:rsidR="004678DB" w:rsidRDefault="004678DB">
      <w:pPr>
        <w:pStyle w:val="Zkladntext"/>
        <w:ind w:left="0"/>
        <w:jc w:val="left"/>
        <w:rPr>
          <w:sz w:val="60"/>
        </w:rPr>
      </w:pPr>
    </w:p>
    <w:p w:rsidR="004678DB" w:rsidRDefault="00967906">
      <w:pPr>
        <w:pStyle w:val="Zkladntext"/>
        <w:ind w:left="382"/>
        <w:jc w:val="left"/>
      </w:pPr>
      <w:r>
        <w:t>Smluvní strany</w:t>
      </w:r>
    </w:p>
    <w:p w:rsidR="004678DB" w:rsidRDefault="004678DB">
      <w:pPr>
        <w:pStyle w:val="Zkladntext"/>
        <w:spacing w:before="1"/>
        <w:ind w:left="0"/>
        <w:jc w:val="left"/>
      </w:pPr>
    </w:p>
    <w:p w:rsidR="004678DB" w:rsidRDefault="00967906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4678DB" w:rsidRDefault="0096790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4678DB" w:rsidRDefault="00967906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4678DB" w:rsidRDefault="00967906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678DB" w:rsidRDefault="00967906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4678DB" w:rsidRDefault="0096790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4678DB" w:rsidRDefault="00967906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4678DB" w:rsidRDefault="004678DB">
      <w:pPr>
        <w:pStyle w:val="Zkladntext"/>
        <w:spacing w:before="1"/>
        <w:ind w:left="0"/>
        <w:jc w:val="left"/>
      </w:pPr>
    </w:p>
    <w:p w:rsidR="004678DB" w:rsidRDefault="00967906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4678DB" w:rsidRDefault="004678DB">
      <w:pPr>
        <w:pStyle w:val="Zkladntext"/>
        <w:ind w:left="0"/>
        <w:jc w:val="left"/>
      </w:pPr>
    </w:p>
    <w:p w:rsidR="004678DB" w:rsidRDefault="00967906">
      <w:pPr>
        <w:pStyle w:val="Nadpis1"/>
        <w:ind w:right="0"/>
        <w:jc w:val="left"/>
      </w:pPr>
      <w:r>
        <w:t>obec Dolní Životice</w:t>
      </w:r>
    </w:p>
    <w:p w:rsidR="004678DB" w:rsidRDefault="00967906">
      <w:pPr>
        <w:pStyle w:val="Zkladntext"/>
        <w:tabs>
          <w:tab w:val="left" w:pos="3262"/>
        </w:tabs>
        <w:spacing w:before="3" w:line="237" w:lineRule="auto"/>
        <w:ind w:left="382" w:right="1019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Dolní Životice, Štáblovská 35, 747 56 Dolní Životice IČO:</w:t>
      </w:r>
      <w:r>
        <w:tab/>
        <w:t>00635570</w:t>
      </w:r>
    </w:p>
    <w:p w:rsidR="004678DB" w:rsidRDefault="00967906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Jaroslavem V a ň k e m, starostou</w:t>
      </w:r>
    </w:p>
    <w:p w:rsidR="004678DB" w:rsidRDefault="00967906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D63B7B" w:rsidRPr="00D63B7B">
        <w:rPr>
          <w:highlight w:val="yellow"/>
        </w:rPr>
        <w:t>xxxx</w:t>
      </w:r>
    </w:p>
    <w:p w:rsidR="00D63B7B" w:rsidRDefault="00967906">
      <w:pPr>
        <w:pStyle w:val="Zkladntext"/>
        <w:tabs>
          <w:tab w:val="left" w:pos="3262"/>
        </w:tabs>
        <w:ind w:left="38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D63B7B" w:rsidRPr="00D63B7B">
        <w:rPr>
          <w:w w:val="95"/>
          <w:highlight w:val="yellow"/>
        </w:rPr>
        <w:t>xxxx</w:t>
      </w:r>
      <w:bookmarkStart w:id="0" w:name="_GoBack"/>
      <w:bookmarkEnd w:id="0"/>
    </w:p>
    <w:p w:rsidR="004678DB" w:rsidRDefault="00967906">
      <w:pPr>
        <w:pStyle w:val="Zkladntext"/>
        <w:tabs>
          <w:tab w:val="left" w:pos="3262"/>
        </w:tabs>
        <w:ind w:left="382" w:right="5075"/>
        <w:jc w:val="left"/>
      </w:pPr>
      <w:r>
        <w:t>(dále jen „příjemce</w:t>
      </w:r>
      <w:r>
        <w:rPr>
          <w:spacing w:val="-2"/>
        </w:rPr>
        <w:t xml:space="preserve"> </w:t>
      </w:r>
      <w:r>
        <w:t>podpory")</w:t>
      </w:r>
    </w:p>
    <w:p w:rsidR="004678DB" w:rsidRDefault="004678DB">
      <w:pPr>
        <w:pStyle w:val="Zkladntext"/>
        <w:spacing w:before="1"/>
        <w:ind w:left="0"/>
        <w:jc w:val="left"/>
      </w:pPr>
    </w:p>
    <w:p w:rsidR="004678DB" w:rsidRDefault="00967906">
      <w:pPr>
        <w:pStyle w:val="Zkladntext"/>
        <w:spacing w:before="1"/>
        <w:ind w:left="382"/>
        <w:jc w:val="left"/>
      </w:pPr>
      <w:r>
        <w:t>se dohodly takto:</w:t>
      </w:r>
    </w:p>
    <w:p w:rsidR="004678DB" w:rsidRDefault="004678DB">
      <w:pPr>
        <w:pStyle w:val="Zkladntext"/>
        <w:spacing w:before="12"/>
        <w:ind w:left="0"/>
        <w:jc w:val="left"/>
        <w:rPr>
          <w:sz w:val="35"/>
        </w:rPr>
      </w:pPr>
    </w:p>
    <w:p w:rsidR="004678DB" w:rsidRDefault="00967906">
      <w:pPr>
        <w:pStyle w:val="Nadpis1"/>
        <w:ind w:left="3416"/>
      </w:pPr>
      <w:r>
        <w:t>I.</w:t>
      </w:r>
    </w:p>
    <w:p w:rsidR="004678DB" w:rsidRDefault="00967906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4678DB" w:rsidRDefault="004678DB">
      <w:pPr>
        <w:pStyle w:val="Zkladntext"/>
        <w:ind w:left="0"/>
        <w:jc w:val="left"/>
        <w:rPr>
          <w:b/>
          <w:sz w:val="18"/>
        </w:rPr>
      </w:pPr>
    </w:p>
    <w:p w:rsidR="004678DB" w:rsidRDefault="00967906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678DB" w:rsidRDefault="00967906">
      <w:pPr>
        <w:pStyle w:val="Zkladntext"/>
        <w:spacing w:before="1"/>
        <w:ind w:right="111"/>
      </w:pPr>
      <w:r>
        <w:t>„Smlouva“) se uzavírá na základě Rozhodnutí ministra životního prostředí č. 1200300191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</w:t>
      </w:r>
      <w:r>
        <w:t>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4678DB" w:rsidRDefault="0096790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3/2020   k předkládání žádostí o poskytnutí podpory v rámci Národního programu Životní prostředí, ve znění aktualiza</w:t>
      </w:r>
      <w:r>
        <w:rPr>
          <w:sz w:val="20"/>
        </w:rPr>
        <w:t>ce ze dne 30. 11. 2020, vydanou podle čl. 3 Směrnice MŽP (dále jen „Výzva“), a že náležitosti akce odpovídají podmínkám stanoveným touto Směrnicí MŽP a</w:t>
      </w:r>
      <w:r>
        <w:rPr>
          <w:spacing w:val="-13"/>
          <w:sz w:val="20"/>
        </w:rPr>
        <w:t xml:space="preserve"> </w:t>
      </w:r>
      <w:r>
        <w:rPr>
          <w:sz w:val="20"/>
        </w:rPr>
        <w:t>Výzvou.</w:t>
      </w:r>
    </w:p>
    <w:p w:rsidR="004678DB" w:rsidRDefault="004678DB">
      <w:pPr>
        <w:jc w:val="both"/>
        <w:rPr>
          <w:sz w:val="20"/>
        </w:rPr>
        <w:sectPr w:rsidR="004678DB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4678DB" w:rsidRDefault="00967906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4678DB" w:rsidRDefault="00967906">
      <w:pPr>
        <w:pStyle w:val="Nadpis1"/>
        <w:spacing w:before="120"/>
        <w:ind w:left="2436" w:right="0"/>
        <w:jc w:val="left"/>
      </w:pPr>
      <w:r>
        <w:t>„Splašková kanalizace vč. přípojek v obci Dolní Životice“</w:t>
      </w:r>
    </w:p>
    <w:p w:rsidR="004678DB" w:rsidRDefault="00967906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4678DB" w:rsidRDefault="004678DB">
      <w:pPr>
        <w:pStyle w:val="Zkladntext"/>
        <w:spacing w:before="1"/>
        <w:ind w:left="0"/>
        <w:jc w:val="left"/>
        <w:rPr>
          <w:sz w:val="36"/>
        </w:rPr>
      </w:pPr>
    </w:p>
    <w:p w:rsidR="004678DB" w:rsidRDefault="00967906">
      <w:pPr>
        <w:pStyle w:val="Nadpis1"/>
        <w:ind w:left="3416"/>
      </w:pPr>
      <w:r>
        <w:t>II.</w:t>
      </w:r>
    </w:p>
    <w:p w:rsidR="004678DB" w:rsidRDefault="00967906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4678DB" w:rsidRDefault="004678DB">
      <w:pPr>
        <w:pStyle w:val="Zkladntext"/>
        <w:spacing w:before="3"/>
        <w:ind w:left="0"/>
        <w:jc w:val="left"/>
        <w:rPr>
          <w:b/>
          <w:sz w:val="18"/>
        </w:rPr>
      </w:pP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37" w:lineRule="auto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861 300,00 Kč </w:t>
      </w:r>
      <w:r>
        <w:rPr>
          <w:sz w:val="20"/>
        </w:rPr>
        <w:t>(slovy: osm set šedesát jedna tisíc tři sta korun</w:t>
      </w:r>
      <w:r>
        <w:rPr>
          <w:spacing w:val="-8"/>
          <w:sz w:val="20"/>
        </w:rPr>
        <w:t xml:space="preserve"> </w:t>
      </w:r>
      <w:r>
        <w:rPr>
          <w:sz w:val="20"/>
        </w:rPr>
        <w:t>českých).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</w:t>
      </w:r>
      <w:r>
        <w:rPr>
          <w:sz w:val="20"/>
        </w:rPr>
        <w:t>ní 957 000,00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podpory, t. j. z celkových způsobilých výdajů podle bodu 2 a současně nejvýše 4 % z investičních nákladů na vlastní realizaci opatření dle částky vycházející ze zadávacího řízení na r</w:t>
      </w:r>
      <w:r>
        <w:rPr>
          <w:sz w:val="20"/>
        </w:rPr>
        <w:t>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6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5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vynaložených výdajů na projektovou přípravu a podle investičních nákladů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proveden</w:t>
      </w:r>
      <w:r>
        <w:rPr>
          <w:sz w:val="20"/>
        </w:rPr>
        <w:t>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8"/>
          <w:sz w:val="20"/>
        </w:rPr>
        <w:t xml:space="preserve"> </w:t>
      </w:r>
      <w:r>
        <w:rPr>
          <w:sz w:val="20"/>
        </w:rPr>
        <w:t>% ze skutečně vynaložených způsobilých výdajů  dle schváleného vyúčtování a současně převyšuje 4 %     z investičních nákladů na vlastní realizaci opatření dle částky vycházející ze zadávacího řízení na realizaci opatření, tj. uza</w:t>
      </w:r>
      <w:r>
        <w:rPr>
          <w:sz w:val="20"/>
        </w:rPr>
        <w:t xml:space="preserve">vřené smlouvy o dílo, je příjemce podpory povinen Fondu tento rozdíl vrátit </w:t>
      </w:r>
      <w:r>
        <w:rPr>
          <w:spacing w:val="2"/>
          <w:sz w:val="20"/>
        </w:rPr>
        <w:t xml:space="preserve">do </w:t>
      </w:r>
      <w:r>
        <w:rPr>
          <w:sz w:val="20"/>
        </w:rPr>
        <w:t>30 dnů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</w:t>
      </w:r>
      <w:r>
        <w:rPr>
          <w:sz w:val="20"/>
        </w:rPr>
        <w:t>ění pozdějších předpisů, proplacena dle převažujícího typu investičních nebo neinvestičních způsobilých výdajů, uvedených v rozpočtu projektu v Agendovém informačním systému Státního fondu životního prostředí ČR (dále jen „AIS SFŽP“). Vyúčtování zálohově p</w:t>
      </w:r>
      <w:r>
        <w:rPr>
          <w:sz w:val="20"/>
        </w:rPr>
        <w:t>oskytnuté podpory bude odpovídat typu prostředků podle skutečné realizace. Nedodržení vyplaceného typu prostředků prostřednictvím zálohové poskytnuté podpory při vyúčtování není porušením podmínek poskytnutí podpory podle této Smlouvy.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 výše podpor</w:t>
      </w:r>
      <w:r>
        <w:rPr>
          <w:sz w:val="20"/>
        </w:rPr>
        <w:t>y je limitována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4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jinými pracemi, kterými je akce realizována, a které </w:t>
      </w:r>
      <w:r>
        <w:rPr>
          <w:sz w:val="20"/>
        </w:rPr>
        <w:t>vznikly a byly uhrazeny v období od  10. 8. 2020 do 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4678DB" w:rsidRDefault="00967906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4678DB" w:rsidRDefault="004678DB">
      <w:pPr>
        <w:jc w:val="both"/>
        <w:rPr>
          <w:sz w:val="20"/>
        </w:rPr>
        <w:sectPr w:rsidR="004678DB">
          <w:pgSz w:w="12240" w:h="15840"/>
          <w:pgMar w:top="1060" w:right="1020" w:bottom="1660" w:left="1320" w:header="0" w:footer="1380" w:gutter="0"/>
          <w:cols w:space="708"/>
        </w:sectPr>
      </w:pPr>
    </w:p>
    <w:p w:rsidR="004678DB" w:rsidRDefault="00967906">
      <w:pPr>
        <w:pStyle w:val="Nadpis1"/>
        <w:spacing w:before="73"/>
        <w:ind w:left="3415"/>
      </w:pPr>
      <w:r>
        <w:lastRenderedPageBreak/>
        <w:t>III.</w:t>
      </w:r>
    </w:p>
    <w:p w:rsidR="004678DB" w:rsidRDefault="00967906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4678DB" w:rsidRDefault="004678DB">
      <w:pPr>
        <w:pStyle w:val="Zkladntext"/>
        <w:spacing w:before="1"/>
        <w:ind w:left="0"/>
        <w:jc w:val="left"/>
        <w:rPr>
          <w:b/>
          <w:sz w:val="18"/>
        </w:rPr>
      </w:pP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Podpora bude poskytnuta jednorázově bankovním převodem peněžních prostředků z bankovního účtu Fondu na bankovní účet příjemce podpory, uvedený v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Při splnění příslušných podmínek této Smlouvy poskytne Fond podporu po nabytí účinnosti této Smlo</w:t>
      </w:r>
      <w:r>
        <w:rPr>
          <w:sz w:val="20"/>
        </w:rPr>
        <w:t>uvy.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povinností stanovených touto Smlouvou, či je plnění některé povinnosti vážně ohroženo. To platí i pro případ, že příjemce podpory v průběhu r</w:t>
      </w:r>
      <w:r>
        <w:rPr>
          <w:sz w:val="20"/>
        </w:rPr>
        <w:t>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realizace akce. V </w:t>
      </w:r>
      <w:r>
        <w:rPr>
          <w:sz w:val="20"/>
        </w:rPr>
        <w:t>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4678DB" w:rsidRDefault="00967906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proved</w:t>
      </w:r>
      <w:r>
        <w:rPr>
          <w:sz w:val="20"/>
        </w:rPr>
        <w:t>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21"/>
          <w:sz w:val="20"/>
        </w:rPr>
        <w:t xml:space="preserve"> </w:t>
      </w:r>
      <w:r>
        <w:rPr>
          <w:sz w:val="20"/>
        </w:rPr>
        <w:t>správnosti;</w:t>
      </w:r>
    </w:p>
    <w:p w:rsidR="004678DB" w:rsidRDefault="0096790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</w:t>
      </w:r>
      <w:r>
        <w:rPr>
          <w:sz w:val="20"/>
        </w:rPr>
        <w:t>ověřeného  zástupce  příjemce  podpory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4678DB" w:rsidRDefault="00967906">
      <w:pPr>
        <w:pStyle w:val="Odstavecseseznamem"/>
        <w:numPr>
          <w:ilvl w:val="1"/>
          <w:numId w:val="6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4678DB" w:rsidRDefault="00967906">
      <w:pPr>
        <w:pStyle w:val="Zkladntext"/>
        <w:spacing w:before="121"/>
        <w:ind w:right="112"/>
      </w:pPr>
      <w:r>
        <w:t>Vyúčtováním, tedy předložením kopií faktur</w:t>
      </w:r>
      <w:r>
        <w:t>, příjemce podpory m. j. potvrzuje, že předložené faktury odpovídají skutečným, účelně vynaloženým a způsobilým výdajům akce. K vyúčtování musí být předloženy faktury již uhrazené. Úhrada veškerých dokladů musí být provedena vždy bezhotovostně.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 je opr</w:t>
      </w:r>
      <w:r>
        <w:rPr>
          <w:sz w:val="20"/>
        </w:rPr>
        <w:t>ávněn vydat pokyny, které mohou uvedený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</w:t>
      </w:r>
      <w:r>
        <w:rPr>
          <w:sz w:val="20"/>
        </w:rPr>
        <w:t xml:space="preserve"> včetně zdůvodnění a kopie bankovního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</w:t>
      </w:r>
      <w:r>
        <w:rPr>
          <w:sz w:val="20"/>
        </w:rPr>
        <w:t>lné výši doložena bankovním výpisem),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říjemcem</w:t>
      </w:r>
    </w:p>
    <w:p w:rsidR="004678DB" w:rsidRDefault="004678DB">
      <w:pPr>
        <w:jc w:val="both"/>
        <w:rPr>
          <w:sz w:val="20"/>
        </w:rPr>
        <w:sectPr w:rsidR="004678DB">
          <w:pgSz w:w="12240" w:h="15840"/>
          <w:pgMar w:top="1060" w:right="1020" w:bottom="1640" w:left="1320" w:header="0" w:footer="1380" w:gutter="0"/>
          <w:cols w:space="708"/>
        </w:sectPr>
      </w:pPr>
    </w:p>
    <w:p w:rsidR="004678DB" w:rsidRDefault="00967906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 zákoníkem. V dohodě musí být uvedeny smluvní strany, identifikace projektu a faktur/y (v případě odlišného variabilního symbolu oproti č</w:t>
      </w:r>
      <w:r>
        <w:t>íslu faktury je vhodné uvést i variabilní symbol), vzájemně započtené částky a měny, datum podpisu smluvních stran a podpisy obou smluvních stran.</w:t>
      </w:r>
    </w:p>
    <w:p w:rsidR="004678DB" w:rsidRDefault="00967906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4678DB" w:rsidRDefault="004678DB">
      <w:pPr>
        <w:pStyle w:val="Zkladntext"/>
        <w:spacing w:before="12"/>
        <w:ind w:left="0"/>
        <w:jc w:val="left"/>
        <w:rPr>
          <w:sz w:val="35"/>
        </w:rPr>
      </w:pPr>
    </w:p>
    <w:p w:rsidR="004678DB" w:rsidRDefault="00967906">
      <w:pPr>
        <w:pStyle w:val="Nadpis1"/>
        <w:ind w:left="3419"/>
      </w:pPr>
      <w:r>
        <w:t>IV.</w:t>
      </w:r>
    </w:p>
    <w:p w:rsidR="004678DB" w:rsidRDefault="00967906">
      <w:pPr>
        <w:spacing w:before="1"/>
        <w:ind w:left="1282" w:right="1014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4678DB" w:rsidRDefault="004678DB">
      <w:pPr>
        <w:pStyle w:val="Zkladntext"/>
        <w:spacing w:before="1"/>
        <w:ind w:left="0"/>
        <w:jc w:val="left"/>
        <w:rPr>
          <w:b/>
          <w:sz w:val="18"/>
        </w:rPr>
      </w:pPr>
    </w:p>
    <w:p w:rsidR="004678DB" w:rsidRDefault="00967906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splní účel akce „Splašková kanalizace vč. přípojek v obci Dolní Životice“ tím, že akce bude provedena v souladu se žádostí o podporu a jejími přílohami a 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-9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6"/>
          <w:sz w:val="20"/>
        </w:rPr>
        <w:t xml:space="preserve"> </w:t>
      </w:r>
      <w:r>
        <w:rPr>
          <w:sz w:val="20"/>
        </w:rPr>
        <w:t>přípravu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-7"/>
          <w:sz w:val="20"/>
        </w:rPr>
        <w:t xml:space="preserve"> </w:t>
      </w:r>
      <w:r>
        <w:rPr>
          <w:sz w:val="20"/>
        </w:rPr>
        <w:t>kanalizace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části</w:t>
      </w:r>
      <w:r>
        <w:rPr>
          <w:spacing w:val="-7"/>
          <w:sz w:val="20"/>
        </w:rPr>
        <w:t xml:space="preserve"> </w:t>
      </w:r>
      <w:r>
        <w:rPr>
          <w:sz w:val="20"/>
        </w:rPr>
        <w:t>obce</w:t>
      </w:r>
      <w:r>
        <w:rPr>
          <w:spacing w:val="-7"/>
          <w:sz w:val="20"/>
        </w:rPr>
        <w:t xml:space="preserve"> </w:t>
      </w:r>
      <w:r>
        <w:rPr>
          <w:sz w:val="20"/>
        </w:rPr>
        <w:t>Dolní</w:t>
      </w:r>
      <w:r>
        <w:rPr>
          <w:spacing w:val="-7"/>
          <w:sz w:val="20"/>
        </w:rPr>
        <w:t xml:space="preserve"> </w:t>
      </w:r>
      <w:r>
        <w:rPr>
          <w:sz w:val="20"/>
        </w:rPr>
        <w:t>Životice,</w:t>
      </w:r>
      <w:r>
        <w:rPr>
          <w:spacing w:val="-6"/>
          <w:sz w:val="20"/>
        </w:rPr>
        <w:t xml:space="preserve"> </w:t>
      </w:r>
      <w:r>
        <w:rPr>
          <w:sz w:val="20"/>
        </w:rPr>
        <w:t>Mo</w:t>
      </w:r>
      <w:r>
        <w:rPr>
          <w:sz w:val="20"/>
        </w:rPr>
        <w:t>ravskoslezský kraj, zajistí podání žádosti o podporu na realizaci projektovaného opatření v rámci odpovídající vyhlášené</w:t>
      </w:r>
      <w:r>
        <w:rPr>
          <w:spacing w:val="-8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Operačního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4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2021-2027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2021-2027“),</w:t>
      </w:r>
      <w:r>
        <w:rPr>
          <w:spacing w:val="-6"/>
          <w:sz w:val="20"/>
        </w:rPr>
        <w:t xml:space="preserve"> </w:t>
      </w:r>
      <w:r>
        <w:rPr>
          <w:sz w:val="20"/>
        </w:rPr>
        <w:t>tj.</w:t>
      </w:r>
      <w:r>
        <w:rPr>
          <w:spacing w:val="-7"/>
          <w:sz w:val="20"/>
        </w:rPr>
        <w:t xml:space="preserve"> </w:t>
      </w:r>
      <w:r>
        <w:rPr>
          <w:sz w:val="20"/>
        </w:rPr>
        <w:t>v první možné výzvě k podávání žádostí, která bu</w:t>
      </w:r>
      <w:r>
        <w:rPr>
          <w:sz w:val="20"/>
        </w:rPr>
        <w:t>de svým zaměřením odpovídat tematicky projektovanému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dosaženo naplnění indikátorů podle</w:t>
      </w:r>
      <w:r>
        <w:rPr>
          <w:spacing w:val="-23"/>
          <w:sz w:val="20"/>
        </w:rPr>
        <w:t xml:space="preserve"> </w:t>
      </w:r>
      <w:r>
        <w:rPr>
          <w:sz w:val="20"/>
        </w:rPr>
        <w:t>písmene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1246"/>
        </w:tabs>
        <w:spacing w:before="0"/>
        <w:ind w:right="108" w:firstLine="0"/>
        <w:jc w:val="both"/>
        <w:rPr>
          <w:sz w:val="20"/>
        </w:rPr>
      </w:pPr>
      <w:r>
        <w:rPr>
          <w:sz w:val="20"/>
        </w:rPr>
        <w:t>a byla ukončena příprava projektu, t. j. zpracovaná stavební dokumentace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stavby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5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volení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splnění  podmínek  vydaného  Rozhodnutí  o  poskytnutí  dotace z OPŽP 2021–2027 (dále jen „RoPD“) zahájit realizaci stavby a její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financování.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4678DB" w:rsidRDefault="00967906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right="0"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4678DB" w:rsidRDefault="00967906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4678DB" w:rsidRDefault="00967906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uzavřená a účinná smlouva o dílo na zhotovitele stavby (</w:t>
      </w:r>
      <w:r>
        <w:rPr>
          <w:sz w:val="20"/>
        </w:rPr>
        <w:t>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4678DB" w:rsidRDefault="00967906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předmětem podpory, resp. budou nezpůsobilé.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</w:t>
      </w:r>
      <w:r>
        <w:rPr>
          <w:sz w:val="20"/>
        </w:rPr>
        <w:t>i do OPŽP 2021–2027 dle podmínek stanovených v článku 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 xml:space="preserve">žadatel pro projekt realizovaný v OPŽP 2021-2027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 6 Programového dokumentu OPŽP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bude Fondu s četností jednou za 3 měsíce od nabytí účinnosti Smlo</w:t>
      </w:r>
      <w:r>
        <w:rPr>
          <w:sz w:val="20"/>
        </w:rPr>
        <w:t>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projektovou dokumentaci pro stavební povolení nebo její část) za účelem posouzení, zda je projektovaný záměr v souladu s podmínkami</w:t>
      </w:r>
      <w:r>
        <w:rPr>
          <w:spacing w:val="-30"/>
          <w:sz w:val="20"/>
        </w:rPr>
        <w:t xml:space="preserve"> </w:t>
      </w:r>
      <w:r>
        <w:rPr>
          <w:sz w:val="20"/>
        </w:rPr>
        <w:t>přijatelnosti</w:t>
      </w:r>
    </w:p>
    <w:p w:rsidR="004678DB" w:rsidRDefault="004678DB">
      <w:pPr>
        <w:jc w:val="both"/>
        <w:rPr>
          <w:sz w:val="20"/>
        </w:rPr>
        <w:sectPr w:rsidR="004678DB">
          <w:pgSz w:w="12240" w:h="15840"/>
          <w:pgMar w:top="1060" w:right="1020" w:bottom="1660" w:left="1320" w:header="0" w:footer="1380" w:gutter="0"/>
          <w:cols w:space="708"/>
        </w:sectPr>
      </w:pPr>
    </w:p>
    <w:p w:rsidR="004678DB" w:rsidRDefault="00967906">
      <w:pPr>
        <w:pStyle w:val="Zkladntext"/>
        <w:spacing w:before="73"/>
        <w:ind w:left="950" w:right="118"/>
      </w:pPr>
      <w:r>
        <w:lastRenderedPageBreak/>
        <w:t>do OPŽP 2021–2027. Příjemce podpory může kdykoliv požádat Fond o konzultaci ohledně přijatelnosti projektu ve vztahu k OPŽP 2021–2027,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ind w:right="0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3"/>
          <w:sz w:val="20"/>
        </w:rPr>
        <w:t xml:space="preserve"> </w:t>
      </w:r>
      <w:r>
        <w:rPr>
          <w:sz w:val="20"/>
        </w:rPr>
        <w:t>hospodáře,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bude dodržovat ustanovení Směrnice MŽP, Roz</w:t>
      </w:r>
      <w:r>
        <w:rPr>
          <w:sz w:val="20"/>
        </w:rPr>
        <w:t>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</w:t>
      </w:r>
      <w:r>
        <w:rPr>
          <w:sz w:val="20"/>
        </w:rPr>
        <w:t xml:space="preserve"> akcí odděleně identifikovat od ostatních účetních transakcí, které s akcí nesouvisejí, a zavazuje se vést 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6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</w:t>
      </w:r>
      <w:r>
        <w:rPr>
          <w:sz w:val="20"/>
        </w:rPr>
        <w:t xml:space="preserve">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 xml:space="preserve">dodrží termín ukončení akce do konce 1/2022; za termín ukončení </w:t>
      </w:r>
      <w:r>
        <w:rPr>
          <w:spacing w:val="2"/>
          <w:sz w:val="20"/>
        </w:rPr>
        <w:t xml:space="preserve">akce </w:t>
      </w:r>
      <w:r>
        <w:rPr>
          <w:sz w:val="20"/>
        </w:rPr>
        <w:t>se považuje ukončená fáze přípravy projektu v rozsahu zpracování stavební dokumentace pro provedení stavby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</w:p>
    <w:p w:rsidR="004678DB" w:rsidRDefault="00967906">
      <w:pPr>
        <w:pStyle w:val="Zkladntext"/>
        <w:spacing w:before="2"/>
        <w:ind w:left="950" w:right="116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8"/>
        </w:rPr>
        <w:t xml:space="preserve"> </w:t>
      </w:r>
      <w:r>
        <w:t>pravomocného</w:t>
      </w:r>
      <w:r>
        <w:rPr>
          <w:spacing w:val="-7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ind w:right="119"/>
        <w:jc w:val="both"/>
        <w:rPr>
          <w:sz w:val="20"/>
        </w:rPr>
      </w:pPr>
      <w:r>
        <w:rPr>
          <w:sz w:val="20"/>
        </w:rPr>
        <w:t>předloží Fondu do dvou měsíců od skutečného termínu ukončení akce, nejpozději však do konce 3/2022, vyúčtování a podklady k ZVA podle článku 12 písm</w:t>
      </w:r>
      <w:r>
        <w:rPr>
          <w:sz w:val="20"/>
        </w:rPr>
        <w:t>. d)</w:t>
      </w:r>
      <w:r>
        <w:rPr>
          <w:spacing w:val="-5"/>
          <w:sz w:val="20"/>
        </w:rPr>
        <w:t xml:space="preserve"> </w:t>
      </w:r>
      <w:r>
        <w:rPr>
          <w:sz w:val="20"/>
        </w:rPr>
        <w:t>Výzvy.</w:t>
      </w:r>
    </w:p>
    <w:p w:rsidR="004678DB" w:rsidRDefault="00967906">
      <w:pPr>
        <w:pStyle w:val="Zkladntext"/>
        <w:spacing w:before="119"/>
        <w:ind w:left="950" w:right="109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7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</w:t>
      </w:r>
      <w:r>
        <w:t>ančních závazků vůči Fondu. Protokol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</w:t>
      </w:r>
      <w:r>
        <w:rPr>
          <w:sz w:val="20"/>
        </w:rPr>
        <w:t xml:space="preserve">de akceptována, popř. bude vypracována projektová příprava nepřijatelná z hlediska podmínek výzvy OPŽP 2021-2027 nebo se příjemce podpory rozhodne projekt nerealizovat nebo se rozhodne nerealizovat opatření podle vydaného RoPD, je příjemce podpory povinen </w:t>
      </w:r>
      <w:r>
        <w:rPr>
          <w:sz w:val="20"/>
        </w:rPr>
        <w:t>poskytnutou podporu podle této Smlouvy na základě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4678DB" w:rsidRDefault="00967906">
      <w:pPr>
        <w:pStyle w:val="Odstavecseseznamem"/>
        <w:numPr>
          <w:ilvl w:val="0"/>
          <w:numId w:val="4"/>
        </w:numPr>
        <w:tabs>
          <w:tab w:val="left" w:pos="1006"/>
        </w:tabs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13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4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DB" w:rsidRDefault="00967906">
      <w:pPr>
        <w:pStyle w:val="Odstavecseseznamem"/>
        <w:numPr>
          <w:ilvl w:val="0"/>
          <w:numId w:val="5"/>
        </w:numPr>
        <w:tabs>
          <w:tab w:val="left" w:pos="605"/>
        </w:tabs>
        <w:ind w:left="604" w:right="0" w:hanging="223"/>
        <w:jc w:val="both"/>
        <w:rPr>
          <w:sz w:val="20"/>
        </w:rPr>
      </w:pPr>
      <w:r>
        <w:rPr>
          <w:sz w:val="20"/>
        </w:rPr>
        <w:t>Příjemce podpory j</w:t>
      </w:r>
      <w:r>
        <w:rPr>
          <w:sz w:val="20"/>
        </w:rPr>
        <w:t>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</w:t>
      </w:r>
      <w:r>
        <w:rPr>
          <w:sz w:val="20"/>
        </w:rPr>
        <w:t>važuje příjemcem podpory již provedená</w:t>
      </w:r>
      <w:r>
        <w:rPr>
          <w:spacing w:val="-24"/>
          <w:sz w:val="20"/>
        </w:rPr>
        <w:t xml:space="preserve"> </w:t>
      </w:r>
      <w:r>
        <w:rPr>
          <w:sz w:val="20"/>
        </w:rPr>
        <w:t>platba,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</w:p>
    <w:p w:rsidR="004678DB" w:rsidRDefault="004678DB">
      <w:pPr>
        <w:jc w:val="both"/>
        <w:rPr>
          <w:sz w:val="20"/>
        </w:rPr>
        <w:sectPr w:rsidR="004678DB">
          <w:pgSz w:w="12240" w:h="15840"/>
          <w:pgMar w:top="1060" w:right="1020" w:bottom="1620" w:left="1320" w:header="0" w:footer="1380" w:gutter="0"/>
          <w:cols w:space="708"/>
        </w:sectPr>
      </w:pPr>
    </w:p>
    <w:p w:rsidR="004678DB" w:rsidRDefault="00967906">
      <w:pPr>
        <w:pStyle w:val="Zkladntext"/>
        <w:spacing w:before="73"/>
        <w:ind w:left="948"/>
      </w:pPr>
      <w:r>
        <w:lastRenderedPageBreak/>
        <w:t>poskytnuté peněžní prostředky odpadne pouze na přechodnou dobu,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5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4"/>
          <w:sz w:val="20"/>
        </w:rPr>
        <w:t xml:space="preserve"> </w:t>
      </w:r>
      <w:r>
        <w:rPr>
          <w:sz w:val="20"/>
        </w:rPr>
        <w:t>(i</w:t>
      </w:r>
      <w:r>
        <w:rPr>
          <w:spacing w:val="-14"/>
          <w:sz w:val="20"/>
        </w:rPr>
        <w:t xml:space="preserve"> </w:t>
      </w:r>
      <w:r>
        <w:rPr>
          <w:sz w:val="20"/>
        </w:rPr>
        <w:t>zpětně)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při případném překročení podílu podle článku II bodů 3 a 6 (jak procentního pod</w:t>
      </w:r>
      <w:r>
        <w:rPr>
          <w:sz w:val="20"/>
        </w:rPr>
        <w:t>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 zbytečného odkladu a před uplynutím smluvního t</w:t>
      </w:r>
      <w:r>
        <w:rPr>
          <w:sz w:val="20"/>
        </w:rPr>
        <w:t>ermínu požádat Fond o změnu Smlouvy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4678DB" w:rsidRDefault="00967906">
      <w:pPr>
        <w:pStyle w:val="Zkladntext"/>
        <w:spacing w:before="2"/>
        <w:ind w:left="948"/>
      </w:pPr>
      <w:r>
        <w:t>– odkaz na Zadávání veřejných zakázek pro OPŽP 2014 - 2020, a to i v průběhu realizace akce,</w:t>
      </w:r>
    </w:p>
    <w:p w:rsidR="004678DB" w:rsidRDefault="009679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uchovávat veškeré dokumenty související s realizací projektu v souladu s platnými právními předpisy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4678DB" w:rsidRDefault="004678DB">
      <w:pPr>
        <w:pStyle w:val="Zkladntext"/>
        <w:ind w:left="0"/>
        <w:jc w:val="left"/>
        <w:rPr>
          <w:sz w:val="36"/>
        </w:rPr>
      </w:pPr>
    </w:p>
    <w:p w:rsidR="004678DB" w:rsidRDefault="00967906">
      <w:pPr>
        <w:pStyle w:val="Nadpis1"/>
        <w:ind w:left="3414"/>
      </w:pPr>
      <w:r>
        <w:t>V.</w:t>
      </w:r>
    </w:p>
    <w:p w:rsidR="004678DB" w:rsidRDefault="00967906">
      <w:pPr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4678DB" w:rsidRDefault="004678DB">
      <w:pPr>
        <w:pStyle w:val="Zkladntext"/>
        <w:spacing w:before="1"/>
        <w:ind w:left="0"/>
        <w:jc w:val="left"/>
        <w:rPr>
          <w:b/>
          <w:sz w:val="18"/>
        </w:rPr>
      </w:pP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nebude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  <w:r>
        <w:rPr>
          <w:spacing w:val="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podmínek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4678DB" w:rsidRDefault="00967906">
      <w:pPr>
        <w:pStyle w:val="Zkladntext"/>
        <w:spacing w:before="1"/>
        <w:ind w:right="110"/>
      </w:pPr>
      <w:r>
        <w:t>31 do 90 dní bude toto postiženo odvodem ve výši 5 % z poskytnuté podpory za každý započatý měsíc nesplnění</w:t>
      </w:r>
      <w:r>
        <w:rPr>
          <w:spacing w:val="-15"/>
        </w:rPr>
        <w:t xml:space="preserve"> </w:t>
      </w:r>
      <w:r>
        <w:t>dané</w:t>
      </w:r>
      <w:r>
        <w:rPr>
          <w:spacing w:val="-16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delší</w:t>
      </w:r>
      <w:r>
        <w:rPr>
          <w:spacing w:val="-16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z poskytnuté podpory.</w:t>
      </w: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 povinnosti podle článku IV bodu 1 pís</w:t>
      </w:r>
      <w:r>
        <w:rPr>
          <w:sz w:val="20"/>
        </w:rPr>
        <w:t>m. m) bude v případě prodlení do 60 kalendářních dnů bez postihu a nebude tak považováno za porušení podmínek této Smlouvy, prodlení od 61. dne bude postiženo odvodem ve výši 5 % z poskytnuté podpory za každý započatý měsíc nesplnění dané povinnosti.</w:t>
      </w:r>
    </w:p>
    <w:p w:rsidR="004678DB" w:rsidRDefault="004678DB">
      <w:pPr>
        <w:jc w:val="both"/>
        <w:rPr>
          <w:sz w:val="20"/>
        </w:rPr>
        <w:sectPr w:rsidR="004678DB">
          <w:pgSz w:w="12240" w:h="15840"/>
          <w:pgMar w:top="1060" w:right="1020" w:bottom="1660" w:left="1320" w:header="0" w:footer="1380" w:gutter="0"/>
          <w:cols w:space="708"/>
        </w:sectPr>
      </w:pP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Porušení povinnosti podle článku IV bodu 1 písm. j) bude postiženo odvodem ve výši 1 % z poskytnuté podpory.</w:t>
      </w: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4678DB" w:rsidRDefault="00967906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4678DB" w:rsidRDefault="004678DB">
      <w:pPr>
        <w:pStyle w:val="Zkladntext"/>
        <w:spacing w:before="2"/>
        <w:ind w:left="0"/>
        <w:jc w:val="left"/>
        <w:rPr>
          <w:sz w:val="36"/>
        </w:rPr>
      </w:pPr>
    </w:p>
    <w:p w:rsidR="004678DB" w:rsidRDefault="00967906">
      <w:pPr>
        <w:pStyle w:val="Nadpis1"/>
        <w:ind w:left="3417"/>
      </w:pPr>
      <w:r>
        <w:t>VI.</w:t>
      </w:r>
    </w:p>
    <w:p w:rsidR="004678DB" w:rsidRDefault="00967906">
      <w:pPr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4678DB" w:rsidRDefault="004678DB">
      <w:pPr>
        <w:pStyle w:val="Zkladntext"/>
        <w:spacing w:before="1"/>
        <w:ind w:left="0"/>
        <w:jc w:val="left"/>
        <w:rPr>
          <w:b/>
          <w:sz w:val="18"/>
        </w:rPr>
      </w:pP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</w:t>
      </w:r>
      <w:r>
        <w:rPr>
          <w:sz w:val="20"/>
        </w:rPr>
        <w:t>ci,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rPr>
          <w:sz w:val="20"/>
        </w:rPr>
      </w:pPr>
      <w:r>
        <w:rPr>
          <w:sz w:val="20"/>
        </w:rPr>
        <w:t>Vz</w:t>
      </w:r>
      <w:r>
        <w:rPr>
          <w:sz w:val="20"/>
        </w:rPr>
        <w:t>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spacing w:before="118"/>
        <w:ind w:right="0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4"/>
          <w:sz w:val="20"/>
        </w:rPr>
        <w:t xml:space="preserve"> </w:t>
      </w:r>
      <w:r>
        <w:rPr>
          <w:sz w:val="20"/>
        </w:rPr>
        <w:t>podobě.</w:t>
      </w: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4678DB" w:rsidRDefault="004678DB">
      <w:pPr>
        <w:jc w:val="both"/>
        <w:rPr>
          <w:sz w:val="20"/>
        </w:rPr>
        <w:sectPr w:rsidR="004678DB">
          <w:pgSz w:w="12240" w:h="15840"/>
          <w:pgMar w:top="1060" w:right="1020" w:bottom="1660" w:left="1320" w:header="0" w:footer="1380" w:gutter="0"/>
          <w:cols w:space="708"/>
        </w:sectPr>
      </w:pPr>
    </w:p>
    <w:p w:rsidR="004678DB" w:rsidRDefault="00967906">
      <w:pPr>
        <w:pStyle w:val="Odstavecseseznamem"/>
        <w:numPr>
          <w:ilvl w:val="0"/>
          <w:numId w:val="2"/>
        </w:numPr>
        <w:tabs>
          <w:tab w:val="left" w:pos="66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 xml:space="preserve">Tato Smlouva je vyhotovena v jednom elektronickém vyhotovení, podepsaném zaručenými elektronickými podpisy zástupců smluvních stran, popřípadě je vyhotovena ve dvou listinných exemplářích a podepsána vlastnoručně; každý exemplář má platnost </w:t>
      </w:r>
      <w:r>
        <w:rPr>
          <w:sz w:val="20"/>
        </w:rPr>
        <w:t>originálu. Každá smluvní strana obdrží jeden exemplář.</w:t>
      </w: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spacing w:before="2"/>
        <w:ind w:left="0"/>
        <w:jc w:val="left"/>
        <w:rPr>
          <w:sz w:val="19"/>
        </w:rPr>
      </w:pPr>
    </w:p>
    <w:p w:rsidR="004678DB" w:rsidRDefault="00967906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4678DB" w:rsidRDefault="004678DB">
      <w:pPr>
        <w:pStyle w:val="Zkladntext"/>
        <w:spacing w:before="1"/>
        <w:ind w:left="0"/>
        <w:jc w:val="left"/>
        <w:rPr>
          <w:sz w:val="18"/>
        </w:rPr>
      </w:pPr>
    </w:p>
    <w:p w:rsidR="004678DB" w:rsidRDefault="00967906">
      <w:pPr>
        <w:pStyle w:val="Zkladntext"/>
        <w:ind w:left="382"/>
        <w:jc w:val="left"/>
      </w:pPr>
      <w:r>
        <w:t>dne:</w:t>
      </w: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spacing w:before="4"/>
        <w:ind w:left="0"/>
        <w:jc w:val="left"/>
        <w:rPr>
          <w:sz w:val="29"/>
        </w:rPr>
      </w:pPr>
    </w:p>
    <w:p w:rsidR="004678DB" w:rsidRDefault="00967906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4678DB" w:rsidRDefault="00967906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spacing w:before="2"/>
        <w:ind w:left="0"/>
        <w:jc w:val="left"/>
        <w:rPr>
          <w:sz w:val="32"/>
        </w:rPr>
      </w:pPr>
    </w:p>
    <w:p w:rsidR="004678DB" w:rsidRDefault="00967906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4678DB" w:rsidRDefault="004678DB">
      <w:pPr>
        <w:spacing w:line="264" w:lineRule="auto"/>
        <w:sectPr w:rsidR="004678DB">
          <w:pgSz w:w="12240" w:h="15840"/>
          <w:pgMar w:top="1060" w:right="1020" w:bottom="1660" w:left="1320" w:header="0" w:footer="1380" w:gutter="0"/>
          <w:cols w:space="708"/>
        </w:sectPr>
      </w:pPr>
    </w:p>
    <w:p w:rsidR="004678DB" w:rsidRDefault="00967906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4678DB" w:rsidRDefault="004678DB">
      <w:pPr>
        <w:pStyle w:val="Zkladntext"/>
        <w:ind w:left="0"/>
        <w:jc w:val="left"/>
        <w:rPr>
          <w:sz w:val="26"/>
        </w:rPr>
      </w:pPr>
    </w:p>
    <w:p w:rsidR="004678DB" w:rsidRDefault="004678DB">
      <w:pPr>
        <w:pStyle w:val="Zkladntext"/>
        <w:spacing w:before="2"/>
        <w:ind w:left="0"/>
        <w:jc w:val="left"/>
        <w:rPr>
          <w:sz w:val="21"/>
        </w:rPr>
      </w:pPr>
    </w:p>
    <w:p w:rsidR="004678DB" w:rsidRDefault="00967906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4678DB" w:rsidRDefault="004678DB">
      <w:pPr>
        <w:pStyle w:val="Zkladntext"/>
        <w:spacing w:before="1"/>
        <w:ind w:left="0"/>
        <w:jc w:val="left"/>
        <w:rPr>
          <w:b/>
          <w:sz w:val="27"/>
        </w:rPr>
      </w:pP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</w:t>
      </w:r>
      <w:r>
        <w:rPr>
          <w:sz w:val="20"/>
        </w:rPr>
        <w:t>jších předpisů,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4678DB" w:rsidRDefault="00967906">
      <w:pPr>
        <w:pStyle w:val="Zkladntext"/>
        <w:spacing w:before="1" w:line="264" w:lineRule="auto"/>
        <w:ind w:left="809" w:right="110"/>
      </w:pPr>
      <w:r>
        <w:t>„veřejn</w:t>
      </w:r>
      <w:r>
        <w:t>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8"/>
        </w:rPr>
        <w:t xml:space="preserve"> </w:t>
      </w:r>
      <w:r>
        <w:t>Sb.,</w:t>
      </w:r>
    </w:p>
    <w:p w:rsidR="004678DB" w:rsidRDefault="00967906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</w:t>
      </w:r>
      <w:r>
        <w:t>ejných zakázek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8" w:hanging="632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 xml:space="preserve">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 </w:t>
      </w:r>
      <w:r>
        <w:rPr>
          <w:sz w:val="20"/>
        </w:rPr>
        <w:t>podle typu porušení, viz tabulka níže.</w:t>
      </w: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vyskytlo.</w:t>
      </w: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 za jednotlivá porušení se nesčítají a výsledná finanční oprava je stanovena s ohledem na nejzávažnější porušení.</w:t>
      </w: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9" w:hanging="648"/>
        <w:jc w:val="both"/>
        <w:rPr>
          <w:sz w:val="20"/>
        </w:rPr>
      </w:pPr>
      <w:r>
        <w:rPr>
          <w:sz w:val="20"/>
        </w:rPr>
        <w:t>Závažnost  porušení  je  posuzována  zejmé</w:t>
      </w:r>
      <w:r>
        <w:rPr>
          <w:sz w:val="20"/>
        </w:rPr>
        <w:t>na  z  hlediska  jeho  skutečného  nebo  možného  vlivu  na výsledek výběrového/zadávacího řízení, z hlediska míry porušení základních zásad zadávání veřejných zakázek a z hlediska míry porušení principů hospodárnosti, efektivity a účelnosti při vynakládán</w:t>
      </w:r>
      <w:r>
        <w:rPr>
          <w:sz w:val="20"/>
        </w:rPr>
        <w:t>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</w:t>
      </w:r>
      <w:r>
        <w:rPr>
          <w:sz w:val="20"/>
        </w:rPr>
        <w:t>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4678DB" w:rsidRDefault="00967906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4678DB" w:rsidRDefault="004678DB">
      <w:pPr>
        <w:spacing w:line="264" w:lineRule="auto"/>
        <w:jc w:val="both"/>
        <w:rPr>
          <w:sz w:val="20"/>
        </w:rPr>
        <w:sectPr w:rsidR="004678DB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678D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678D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678DB" w:rsidRDefault="00967906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4678DB" w:rsidRDefault="0096790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4678DB" w:rsidRDefault="00967906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678D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4678DB" w:rsidRDefault="00967906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4678D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4678DB" w:rsidRDefault="009679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4678DB" w:rsidRDefault="00967906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678DB" w:rsidRDefault="0096790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678D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4678DB" w:rsidRDefault="00967906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4678D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4678DB" w:rsidRDefault="00967906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4678DB" w:rsidRDefault="0096790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4678DB" w:rsidRDefault="009679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4678DB" w:rsidRDefault="009679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4678D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4678DB" w:rsidRDefault="009679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4678D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4678DB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4678DB" w:rsidRDefault="00967906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4678DB" w:rsidRDefault="00967906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4678DB" w:rsidRDefault="009679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4678DB" w:rsidRDefault="009679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4678DB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4678DB" w:rsidRDefault="009679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4678DB" w:rsidRDefault="00967906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4678DB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678DB" w:rsidRDefault="00967906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4678DB" w:rsidRDefault="00967906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4678DB" w:rsidRDefault="004678DB">
      <w:pPr>
        <w:spacing w:line="261" w:lineRule="auto"/>
        <w:rPr>
          <w:sz w:val="20"/>
        </w:rPr>
        <w:sectPr w:rsidR="004678D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678D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678D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4678DB" w:rsidRDefault="00967906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4678DB" w:rsidRDefault="00967906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4678DB" w:rsidRDefault="009679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4678DB" w:rsidRDefault="009679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4678DB" w:rsidRDefault="00967906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4678DB" w:rsidRDefault="00967906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678D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4678D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4678DB" w:rsidRDefault="00967906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4678DB" w:rsidRDefault="009679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4678DB" w:rsidRDefault="00967906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4678DB" w:rsidRDefault="0096790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678D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4678DB" w:rsidRDefault="00967906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678DB" w:rsidRDefault="00967906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678DB" w:rsidRDefault="009679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4678DB" w:rsidRDefault="00967906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4678DB" w:rsidRDefault="00967906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4678D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4678DB" w:rsidRDefault="00967906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4678DB" w:rsidRDefault="00967906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4678DB" w:rsidRDefault="0096790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4678DB" w:rsidRDefault="009679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4678DB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4678DB" w:rsidRDefault="00967906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4678DB" w:rsidRDefault="00967906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678DB" w:rsidRDefault="00967906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4678DB" w:rsidRDefault="004678DB">
      <w:pPr>
        <w:spacing w:line="264" w:lineRule="auto"/>
        <w:rPr>
          <w:sz w:val="20"/>
        </w:rPr>
        <w:sectPr w:rsidR="004678D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678D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678D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4678DB" w:rsidRDefault="00967906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4678DB" w:rsidRDefault="00967906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678D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4678DB" w:rsidRDefault="00967906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78DB" w:rsidRDefault="00967906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4678DB" w:rsidRDefault="00967906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4678DB" w:rsidRDefault="00967906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678DB" w:rsidRDefault="00967906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678DB" w:rsidRDefault="00967906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678D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4678DB" w:rsidRDefault="009679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678D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4678D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4678D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678D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4678D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678DB" w:rsidRDefault="00967906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4678DB" w:rsidRDefault="00967906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4678DB" w:rsidRDefault="0096790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678DB" w:rsidRDefault="00967906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678DB" w:rsidRDefault="0096790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678DB" w:rsidRDefault="00967906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4678DB" w:rsidRDefault="004678DB">
      <w:pPr>
        <w:spacing w:line="264" w:lineRule="auto"/>
        <w:rPr>
          <w:sz w:val="20"/>
        </w:rPr>
        <w:sectPr w:rsidR="004678D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678D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678DB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678DB" w:rsidRDefault="004678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678D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678DB" w:rsidRDefault="009679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4678DB" w:rsidRDefault="009679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4678DB" w:rsidRDefault="0096790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4678DB" w:rsidRDefault="00967906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678DB" w:rsidRDefault="0096790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678DB" w:rsidRDefault="00967906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4678DB" w:rsidRDefault="00967906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678DB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4678DB" w:rsidRDefault="009679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4678DB" w:rsidRDefault="00967906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4678DB" w:rsidRDefault="009679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4678DB" w:rsidRDefault="0096790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4678DB" w:rsidRDefault="009679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4678DB" w:rsidRDefault="00967906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678DB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4678DB" w:rsidRDefault="0096790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4678DB" w:rsidRDefault="0096790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678DB" w:rsidRDefault="009679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678DB" w:rsidRDefault="004678DB">
      <w:pPr>
        <w:rPr>
          <w:sz w:val="20"/>
        </w:rPr>
        <w:sectPr w:rsidR="004678D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678D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678DB" w:rsidRDefault="009679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678DB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4678DB" w:rsidRDefault="00967906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678DB" w:rsidRDefault="00967906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4678DB" w:rsidRDefault="00967906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4678DB" w:rsidRDefault="00967906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4678DB" w:rsidRDefault="009679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4678DB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4678DB" w:rsidRDefault="00967906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4678DB" w:rsidRDefault="00967906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4678DB" w:rsidRDefault="00967906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4678DB" w:rsidRDefault="00967906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4678D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4678DB" w:rsidRDefault="0096790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78DB" w:rsidRDefault="0096790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4678DB" w:rsidRDefault="0096790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4678DB" w:rsidRDefault="00967906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4678DB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678DB" w:rsidRDefault="00967906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4678DB" w:rsidRDefault="00967906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4678DB" w:rsidRDefault="00967906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4678DB" w:rsidRDefault="009679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678D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678DB" w:rsidRDefault="009679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4678DB" w:rsidRDefault="009679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4678DB" w:rsidRDefault="00967906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4678DB" w:rsidRDefault="00967906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4678DB" w:rsidRDefault="009679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78DB" w:rsidRDefault="009679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78DB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678DB" w:rsidRDefault="004678D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678DB" w:rsidRDefault="00967906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967906" w:rsidRDefault="00967906"/>
    <w:sectPr w:rsidR="00967906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06" w:rsidRDefault="00967906">
      <w:r>
        <w:separator/>
      </w:r>
    </w:p>
  </w:endnote>
  <w:endnote w:type="continuationSeparator" w:id="0">
    <w:p w:rsidR="00967906" w:rsidRDefault="009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DB" w:rsidRDefault="00967906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4678DB" w:rsidRDefault="00967906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63B7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06" w:rsidRDefault="00967906">
      <w:r>
        <w:separator/>
      </w:r>
    </w:p>
  </w:footnote>
  <w:footnote w:type="continuationSeparator" w:id="0">
    <w:p w:rsidR="00967906" w:rsidRDefault="0096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017"/>
    <w:multiLevelType w:val="hybridMultilevel"/>
    <w:tmpl w:val="259669B0"/>
    <w:lvl w:ilvl="0" w:tplc="1A28C2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122E492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78CA7DF6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D8469B5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B906B73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7F3A5BA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9C723C40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DF44E52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91444DF4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77A5164"/>
    <w:multiLevelType w:val="hybridMultilevel"/>
    <w:tmpl w:val="3C54BBA2"/>
    <w:lvl w:ilvl="0" w:tplc="E152BE46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8CAFB88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31002C50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608EC746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7AD25F88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3FF4D7BA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A4562470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5B8678C6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C89A4448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D55429E"/>
    <w:multiLevelType w:val="hybridMultilevel"/>
    <w:tmpl w:val="B5EC945E"/>
    <w:lvl w:ilvl="0" w:tplc="74FA18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0747C5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B5C82C1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686686EC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70144EC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CABE6304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10E6C530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666A510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238408A6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1F23E05"/>
    <w:multiLevelType w:val="hybridMultilevel"/>
    <w:tmpl w:val="1FCC4A3A"/>
    <w:lvl w:ilvl="0" w:tplc="2620E45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EDDE1DDE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1FB4C7E0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8BC0A968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8C30A1BA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CF06B186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D8246B50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7C16F9AE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16645C8A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4" w15:restartNumberingAfterBreak="0">
    <w:nsid w:val="393732A3"/>
    <w:multiLevelType w:val="hybridMultilevel"/>
    <w:tmpl w:val="95125D8C"/>
    <w:lvl w:ilvl="0" w:tplc="4F9A531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AEAA03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F2C7FF0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9F062BAE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39E4475E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700E306C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F17255CA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8F645F9A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2A8A693E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B487BC1"/>
    <w:multiLevelType w:val="hybridMultilevel"/>
    <w:tmpl w:val="B72A4574"/>
    <w:lvl w:ilvl="0" w:tplc="BF1ADB4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446A63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FC7A64D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92461D8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57C0CE5A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D6BA5AF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59741A7C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5A169B80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FC7A5CD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5C04241"/>
    <w:multiLevelType w:val="hybridMultilevel"/>
    <w:tmpl w:val="030EB38C"/>
    <w:lvl w:ilvl="0" w:tplc="A9A21B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7421432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7826F82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5478D76C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E772AD28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47CA6090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07C8CE18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F43C6C62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4A60CC04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AF902F3"/>
    <w:multiLevelType w:val="hybridMultilevel"/>
    <w:tmpl w:val="8AC8A2F6"/>
    <w:lvl w:ilvl="0" w:tplc="4ED0DB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AB6524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1B8645E6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06EE381A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8FFC2E50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4072AAD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ACF835E4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CA14D54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A3D80C42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78DB"/>
    <w:rsid w:val="004678DB"/>
    <w:rsid w:val="00967906"/>
    <w:rsid w:val="00D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02CD9F"/>
  <w15:docId w15:val="{A5AC6BDE-D9DB-4FA6-B4C1-EAD69D4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4741</Words>
  <Characters>27976</Characters>
  <Application>Microsoft Office Word</Application>
  <DocSecurity>0</DocSecurity>
  <Lines>233</Lines>
  <Paragraphs>65</Paragraphs>
  <ScaleCrop>false</ScaleCrop>
  <Company>SFZP</Company>
  <LinksUpToDate>false</LinksUpToDate>
  <CharactersWithSpaces>32652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2021-06-14T08:04:00Z</dcterms:created>
  <dcterms:modified xsi:type="dcterms:W3CDTF">2021-06-14T08:05:00Z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