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8E3B7" w14:textId="37B24D71" w:rsidR="00F01EF5" w:rsidRPr="004F7B15" w:rsidRDefault="00F01EF5" w:rsidP="007F3211">
      <w:pPr>
        <w:spacing w:line="271" w:lineRule="auto"/>
        <w:jc w:val="center"/>
        <w:outlineLvl w:val="0"/>
        <w:rPr>
          <w:b/>
          <w:sz w:val="28"/>
          <w:szCs w:val="28"/>
        </w:rPr>
      </w:pPr>
      <w:r w:rsidRPr="004F7B15">
        <w:rPr>
          <w:b/>
          <w:sz w:val="28"/>
          <w:szCs w:val="28"/>
        </w:rPr>
        <w:t xml:space="preserve">Smlouva o </w:t>
      </w:r>
      <w:r w:rsidR="004F7B15" w:rsidRPr="004F7B15">
        <w:rPr>
          <w:b/>
          <w:sz w:val="28"/>
          <w:szCs w:val="28"/>
        </w:rPr>
        <w:t xml:space="preserve">umožnění </w:t>
      </w:r>
      <w:r w:rsidR="0061463A">
        <w:rPr>
          <w:b/>
          <w:sz w:val="28"/>
          <w:szCs w:val="28"/>
        </w:rPr>
        <w:t xml:space="preserve">odběru </w:t>
      </w:r>
      <w:r w:rsidR="004F7B15" w:rsidRPr="004F7B15">
        <w:rPr>
          <w:b/>
          <w:sz w:val="28"/>
          <w:szCs w:val="28"/>
        </w:rPr>
        <w:t xml:space="preserve">a </w:t>
      </w:r>
      <w:r w:rsidR="0061463A">
        <w:rPr>
          <w:b/>
          <w:sz w:val="28"/>
          <w:szCs w:val="28"/>
        </w:rPr>
        <w:t xml:space="preserve">o </w:t>
      </w:r>
      <w:r w:rsidR="004F7B15" w:rsidRPr="004F7B15">
        <w:rPr>
          <w:b/>
          <w:sz w:val="28"/>
          <w:szCs w:val="28"/>
        </w:rPr>
        <w:t>dodávce</w:t>
      </w:r>
    </w:p>
    <w:p w14:paraId="6C949F6C" w14:textId="56B5E63A" w:rsidR="004F7B15" w:rsidRDefault="004F7B15" w:rsidP="007F3211">
      <w:pPr>
        <w:spacing w:line="271" w:lineRule="auto"/>
        <w:jc w:val="center"/>
        <w:outlineLvl w:val="0"/>
        <w:rPr>
          <w:b/>
          <w:sz w:val="28"/>
          <w:szCs w:val="28"/>
        </w:rPr>
      </w:pPr>
      <w:r w:rsidRPr="004F7B15">
        <w:rPr>
          <w:b/>
          <w:sz w:val="28"/>
          <w:szCs w:val="28"/>
        </w:rPr>
        <w:t>elektrické energie</w:t>
      </w:r>
    </w:p>
    <w:p w14:paraId="1B4E249A" w14:textId="01D2CA61" w:rsidR="00067949" w:rsidRPr="00067949" w:rsidRDefault="00067949" w:rsidP="007F3211">
      <w:pPr>
        <w:spacing w:line="271" w:lineRule="auto"/>
        <w:jc w:val="center"/>
        <w:outlineLvl w:val="0"/>
        <w:rPr>
          <w:b/>
        </w:rPr>
      </w:pPr>
      <w:r w:rsidRPr="00067949">
        <w:rPr>
          <w:b/>
        </w:rPr>
        <w:t xml:space="preserve">č. smlouvy KKN </w:t>
      </w:r>
      <w:r w:rsidR="00124075">
        <w:rPr>
          <w:b/>
        </w:rPr>
        <w:t>a.s.</w:t>
      </w:r>
      <w:r w:rsidRPr="00067949">
        <w:rPr>
          <w:b/>
        </w:rPr>
        <w:t xml:space="preserve">                             </w:t>
      </w:r>
      <w:r w:rsidRPr="00067949">
        <w:rPr>
          <w:sz w:val="2"/>
          <w:szCs w:val="2"/>
        </w:rPr>
        <w:t>.</w:t>
      </w:r>
    </w:p>
    <w:p w14:paraId="78812E64" w14:textId="6241ED61" w:rsidR="00067949" w:rsidRPr="00067949" w:rsidRDefault="00067949" w:rsidP="007F3211">
      <w:pPr>
        <w:spacing w:line="271" w:lineRule="auto"/>
        <w:jc w:val="center"/>
        <w:outlineLvl w:val="0"/>
        <w:rPr>
          <w:b/>
        </w:rPr>
      </w:pPr>
      <w:r w:rsidRPr="00067949">
        <w:rPr>
          <w:b/>
        </w:rPr>
        <w:t xml:space="preserve">č. smlouvy ESB </w:t>
      </w:r>
      <w:r w:rsidR="00124075">
        <w:rPr>
          <w:b/>
        </w:rPr>
        <w:t>a.s.</w:t>
      </w:r>
      <w:r w:rsidRPr="00067949">
        <w:rPr>
          <w:b/>
        </w:rPr>
        <w:t xml:space="preserve"> </w:t>
      </w:r>
      <w:r>
        <w:rPr>
          <w:b/>
        </w:rPr>
        <w:t xml:space="preserve">   </w:t>
      </w:r>
      <w:r w:rsidRPr="00067949">
        <w:rPr>
          <w:b/>
        </w:rPr>
        <w:t xml:space="preserve"> SLU/6715/2017</w:t>
      </w:r>
    </w:p>
    <w:p w14:paraId="1CB4D810" w14:textId="77777777" w:rsidR="004F7B15" w:rsidRPr="007D0ED1" w:rsidRDefault="004F7B15" w:rsidP="007F3211">
      <w:pPr>
        <w:spacing w:line="271" w:lineRule="auto"/>
        <w:jc w:val="center"/>
        <w:outlineLvl w:val="0"/>
        <w:rPr>
          <w:b/>
          <w:sz w:val="18"/>
          <w:szCs w:val="18"/>
        </w:rPr>
      </w:pPr>
    </w:p>
    <w:p w14:paraId="60D1B1F5" w14:textId="009F8D16" w:rsidR="004F7B15" w:rsidRPr="004F7B15" w:rsidRDefault="004F7B15" w:rsidP="007F3211">
      <w:pPr>
        <w:spacing w:line="271" w:lineRule="auto"/>
        <w:jc w:val="center"/>
        <w:outlineLvl w:val="0"/>
      </w:pPr>
      <w:r w:rsidRPr="004F7B15">
        <w:t>uzavřen</w:t>
      </w:r>
      <w:r w:rsidR="005577E2">
        <w:t>á</w:t>
      </w:r>
      <w:r w:rsidRPr="004F7B15">
        <w:t xml:space="preserve"> </w:t>
      </w:r>
      <w:r w:rsidR="00997400">
        <w:t>níže uvedeného dne, měsíce a roku ve smyslu</w:t>
      </w:r>
      <w:r w:rsidRPr="004F7B15">
        <w:t xml:space="preserve"> </w:t>
      </w:r>
      <w:r w:rsidR="005577E2">
        <w:t xml:space="preserve"> </w:t>
      </w:r>
      <w:proofErr w:type="spellStart"/>
      <w:r w:rsidR="005577E2">
        <w:t>ust</w:t>
      </w:r>
      <w:proofErr w:type="spellEnd"/>
      <w:r w:rsidR="005577E2">
        <w:t>. § 1746 odst. 2 zákona č. 89/2012 Sb., občanský zákoník</w:t>
      </w:r>
      <w:r w:rsidR="00997400">
        <w:t>, mezi</w:t>
      </w:r>
    </w:p>
    <w:p w14:paraId="49BD7A74" w14:textId="77777777" w:rsidR="00F01EF5" w:rsidRPr="00C41F69" w:rsidRDefault="00F01EF5" w:rsidP="007F3211">
      <w:pPr>
        <w:spacing w:line="271" w:lineRule="auto"/>
        <w:jc w:val="both"/>
        <w:outlineLvl w:val="0"/>
        <w:rPr>
          <w:b/>
          <w:sz w:val="16"/>
          <w:szCs w:val="16"/>
        </w:rPr>
      </w:pPr>
    </w:p>
    <w:p w14:paraId="050F7EFF" w14:textId="77777777" w:rsidR="00F01EF5" w:rsidRPr="00C41F69" w:rsidRDefault="00F01EF5" w:rsidP="007F3211">
      <w:pPr>
        <w:spacing w:line="271" w:lineRule="auto"/>
        <w:jc w:val="both"/>
        <w:outlineLvl w:val="0"/>
        <w:rPr>
          <w:sz w:val="16"/>
          <w:szCs w:val="16"/>
        </w:rPr>
      </w:pPr>
    </w:p>
    <w:p w14:paraId="3E87C1B9" w14:textId="484D061E" w:rsidR="00F01EF5" w:rsidRPr="007B08E5" w:rsidRDefault="00946C9D" w:rsidP="007F3211">
      <w:pPr>
        <w:spacing w:line="271" w:lineRule="auto"/>
        <w:jc w:val="both"/>
        <w:rPr>
          <w:b/>
        </w:rPr>
      </w:pPr>
      <w:r>
        <w:rPr>
          <w:b/>
        </w:rPr>
        <w:t>Karlovarská krajská nemocnice a. s.</w:t>
      </w:r>
    </w:p>
    <w:p w14:paraId="791F9BD0" w14:textId="4DF0765C" w:rsidR="00F01EF5" w:rsidRPr="00276F81" w:rsidRDefault="00997400" w:rsidP="007F3211">
      <w:pPr>
        <w:spacing w:line="271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01EF5" w:rsidRPr="00276F81">
        <w:rPr>
          <w:sz w:val="22"/>
          <w:szCs w:val="22"/>
        </w:rPr>
        <w:t>ídlo:</w:t>
      </w:r>
      <w:r w:rsidR="00F01EF5">
        <w:rPr>
          <w:sz w:val="22"/>
          <w:szCs w:val="22"/>
        </w:rPr>
        <w:tab/>
      </w:r>
      <w:r w:rsidR="00F01EF5">
        <w:rPr>
          <w:sz w:val="22"/>
          <w:szCs w:val="22"/>
        </w:rPr>
        <w:tab/>
      </w:r>
      <w:r w:rsidR="00F01EF5">
        <w:rPr>
          <w:sz w:val="22"/>
          <w:szCs w:val="22"/>
        </w:rPr>
        <w:tab/>
      </w:r>
      <w:r w:rsidR="00946C9D">
        <w:rPr>
          <w:sz w:val="22"/>
          <w:szCs w:val="22"/>
        </w:rPr>
        <w:t>Bezručova 1</w:t>
      </w:r>
      <w:r w:rsidR="004F7B15">
        <w:rPr>
          <w:sz w:val="22"/>
          <w:szCs w:val="22"/>
        </w:rPr>
        <w:t>1</w:t>
      </w:r>
      <w:r w:rsidR="00946C9D">
        <w:rPr>
          <w:sz w:val="22"/>
          <w:szCs w:val="22"/>
        </w:rPr>
        <w:t>9</w:t>
      </w:r>
      <w:r w:rsidR="004F7B15">
        <w:rPr>
          <w:sz w:val="22"/>
          <w:szCs w:val="22"/>
        </w:rPr>
        <w:t>0/19</w:t>
      </w:r>
      <w:r w:rsidR="00946C9D">
        <w:rPr>
          <w:sz w:val="22"/>
          <w:szCs w:val="22"/>
        </w:rPr>
        <w:t xml:space="preserve">, 360 </w:t>
      </w:r>
      <w:r w:rsidR="004F7B15">
        <w:rPr>
          <w:sz w:val="22"/>
          <w:szCs w:val="22"/>
        </w:rPr>
        <w:t>01</w:t>
      </w:r>
      <w:r w:rsidR="00946C9D">
        <w:rPr>
          <w:sz w:val="22"/>
          <w:szCs w:val="22"/>
        </w:rPr>
        <w:t xml:space="preserve"> Karlovy Vary</w:t>
      </w:r>
      <w:r w:rsidR="00F01EF5" w:rsidRPr="00276F81">
        <w:rPr>
          <w:sz w:val="22"/>
          <w:szCs w:val="22"/>
        </w:rPr>
        <w:t xml:space="preserve">           </w:t>
      </w:r>
      <w:r w:rsidR="00F01EF5" w:rsidRPr="00276F81">
        <w:rPr>
          <w:sz w:val="22"/>
          <w:szCs w:val="22"/>
        </w:rPr>
        <w:tab/>
      </w:r>
      <w:r w:rsidR="00F01EF5" w:rsidRPr="00276F81">
        <w:rPr>
          <w:sz w:val="22"/>
          <w:szCs w:val="22"/>
        </w:rPr>
        <w:tab/>
        <w:t xml:space="preserve"> </w:t>
      </w:r>
    </w:p>
    <w:p w14:paraId="4CA970F3" w14:textId="77777777" w:rsidR="00946C9D" w:rsidRDefault="00F01EF5" w:rsidP="007F3211">
      <w:pPr>
        <w:spacing w:line="271" w:lineRule="auto"/>
        <w:jc w:val="both"/>
        <w:rPr>
          <w:sz w:val="22"/>
          <w:szCs w:val="22"/>
        </w:rPr>
      </w:pPr>
      <w:r w:rsidRPr="00276F81">
        <w:rPr>
          <w:sz w:val="22"/>
          <w:szCs w:val="22"/>
        </w:rPr>
        <w:t>IČ</w:t>
      </w:r>
      <w:r w:rsidR="00946C9D">
        <w:rPr>
          <w:sz w:val="22"/>
          <w:szCs w:val="22"/>
        </w:rPr>
        <w:t>O</w:t>
      </w:r>
      <w:r w:rsidRPr="00276F81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6C9D">
        <w:rPr>
          <w:sz w:val="22"/>
          <w:szCs w:val="22"/>
        </w:rPr>
        <w:t>26365804</w:t>
      </w:r>
    </w:p>
    <w:p w14:paraId="1B5EF3D2" w14:textId="77777777" w:rsidR="00946C9D" w:rsidRDefault="00946C9D" w:rsidP="007F3211">
      <w:pPr>
        <w:spacing w:line="271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CZ26365804</w:t>
      </w:r>
    </w:p>
    <w:p w14:paraId="24BC7517" w14:textId="1CF990A0" w:rsidR="00F01EF5" w:rsidRPr="00276F81" w:rsidRDefault="00946C9D" w:rsidP="007F3211">
      <w:pPr>
        <w:spacing w:line="271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zapsaná v obchodním rejstříku vedeném Krajským soudem v Plzni, </w:t>
      </w:r>
      <w:r w:rsidR="005577E2">
        <w:rPr>
          <w:sz w:val="22"/>
          <w:szCs w:val="22"/>
        </w:rPr>
        <w:t>spisová značka B</w:t>
      </w:r>
      <w:r>
        <w:rPr>
          <w:sz w:val="22"/>
          <w:szCs w:val="22"/>
        </w:rPr>
        <w:t xml:space="preserve"> 1205</w:t>
      </w:r>
      <w:r w:rsidR="00F01EF5" w:rsidRPr="00276F81">
        <w:rPr>
          <w:sz w:val="22"/>
          <w:szCs w:val="22"/>
        </w:rPr>
        <w:t xml:space="preserve">                  </w:t>
      </w:r>
    </w:p>
    <w:p w14:paraId="6CE4B6DD" w14:textId="2D2DFE80" w:rsidR="00946C9D" w:rsidRDefault="005577E2" w:rsidP="007F3211">
      <w:pPr>
        <w:spacing w:line="271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zastoupena</w:t>
      </w:r>
      <w:r w:rsidR="00F01EF5" w:rsidRPr="00276F81">
        <w:rPr>
          <w:sz w:val="22"/>
          <w:szCs w:val="22"/>
        </w:rPr>
        <w:t>:</w:t>
      </w:r>
      <w:r w:rsidR="00F01EF5" w:rsidRPr="00276F81">
        <w:rPr>
          <w:sz w:val="22"/>
          <w:szCs w:val="22"/>
        </w:rPr>
        <w:tab/>
      </w:r>
      <w:r w:rsidR="00F01EF5" w:rsidRPr="00276F81">
        <w:rPr>
          <w:sz w:val="22"/>
          <w:szCs w:val="22"/>
        </w:rPr>
        <w:tab/>
      </w:r>
      <w:r w:rsidR="00F01EF5" w:rsidRPr="00F01EF5">
        <w:rPr>
          <w:sz w:val="22"/>
          <w:szCs w:val="22"/>
        </w:rPr>
        <w:t xml:space="preserve">MUDr. </w:t>
      </w:r>
      <w:r w:rsidR="004F7B15">
        <w:rPr>
          <w:sz w:val="22"/>
          <w:szCs w:val="22"/>
        </w:rPr>
        <w:t>Josef März</w:t>
      </w:r>
      <w:r w:rsidR="00946C9D">
        <w:rPr>
          <w:sz w:val="22"/>
          <w:szCs w:val="22"/>
        </w:rPr>
        <w:t xml:space="preserve">, předseda představenstva </w:t>
      </w:r>
    </w:p>
    <w:p w14:paraId="1D482F61" w14:textId="77777777" w:rsidR="00F01EF5" w:rsidRPr="00F01EF5" w:rsidRDefault="00946C9D" w:rsidP="007F3211">
      <w:pPr>
        <w:spacing w:line="271" w:lineRule="auto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4F7B15">
        <w:rPr>
          <w:sz w:val="22"/>
          <w:szCs w:val="22"/>
        </w:rPr>
        <w:t>Lukáš Holý</w:t>
      </w:r>
      <w:r>
        <w:rPr>
          <w:sz w:val="22"/>
          <w:szCs w:val="22"/>
        </w:rPr>
        <w:t>,</w:t>
      </w:r>
      <w:r w:rsidR="004F7B15">
        <w:rPr>
          <w:sz w:val="22"/>
          <w:szCs w:val="22"/>
        </w:rPr>
        <w:t xml:space="preserve"> člen představenstva</w:t>
      </w:r>
    </w:p>
    <w:p w14:paraId="754E4FB6" w14:textId="77777777" w:rsidR="00997400" w:rsidRPr="007D0ED1" w:rsidRDefault="00997400" w:rsidP="007F3211">
      <w:pPr>
        <w:spacing w:line="271" w:lineRule="auto"/>
        <w:jc w:val="both"/>
        <w:outlineLvl w:val="0"/>
        <w:rPr>
          <w:sz w:val="16"/>
          <w:szCs w:val="16"/>
        </w:rPr>
      </w:pPr>
    </w:p>
    <w:p w14:paraId="5854F127" w14:textId="77777777" w:rsidR="00F01EF5" w:rsidRDefault="004F7B15" w:rsidP="007F3211">
      <w:pPr>
        <w:spacing w:line="271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="005577E2">
        <w:rPr>
          <w:sz w:val="22"/>
          <w:szCs w:val="22"/>
        </w:rPr>
        <w:t>„</w:t>
      </w:r>
      <w:r>
        <w:rPr>
          <w:sz w:val="22"/>
          <w:szCs w:val="22"/>
        </w:rPr>
        <w:t>KKN a.s.</w:t>
      </w:r>
      <w:r w:rsidR="005577E2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14:paraId="4DB43EB5" w14:textId="77777777" w:rsidR="00946C9D" w:rsidRDefault="00946C9D" w:rsidP="007F3211">
      <w:pPr>
        <w:spacing w:line="271" w:lineRule="auto"/>
        <w:jc w:val="both"/>
        <w:outlineLvl w:val="0"/>
        <w:rPr>
          <w:sz w:val="22"/>
          <w:szCs w:val="22"/>
        </w:rPr>
      </w:pPr>
    </w:p>
    <w:p w14:paraId="16D681EB" w14:textId="77777777" w:rsidR="00F01EF5" w:rsidRDefault="004F7B15" w:rsidP="007F3211">
      <w:pPr>
        <w:spacing w:line="271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E42D7E2" w14:textId="77777777" w:rsidR="004F7B15" w:rsidRDefault="004F7B15" w:rsidP="007F3211">
      <w:pPr>
        <w:spacing w:line="271" w:lineRule="auto"/>
        <w:jc w:val="both"/>
        <w:outlineLvl w:val="0"/>
        <w:rPr>
          <w:sz w:val="22"/>
          <w:szCs w:val="22"/>
        </w:rPr>
      </w:pPr>
    </w:p>
    <w:p w14:paraId="2560C5D5" w14:textId="5290ED40" w:rsidR="004F7B15" w:rsidRPr="007F3211" w:rsidRDefault="002F037D" w:rsidP="007F3211">
      <w:pPr>
        <w:spacing w:line="271" w:lineRule="auto"/>
        <w:jc w:val="both"/>
        <w:rPr>
          <w:b/>
        </w:rPr>
      </w:pPr>
      <w:r w:rsidRPr="007F3211">
        <w:rPr>
          <w:b/>
        </w:rPr>
        <w:t>Energie – stavební a báňská a.s.</w:t>
      </w:r>
    </w:p>
    <w:p w14:paraId="0C922FDC" w14:textId="594A0AF6" w:rsidR="005577E2" w:rsidRPr="00B94609" w:rsidRDefault="00997400" w:rsidP="007F3211">
      <w:pPr>
        <w:spacing w:line="271" w:lineRule="auto"/>
        <w:jc w:val="both"/>
        <w:outlineLvl w:val="0"/>
        <w:rPr>
          <w:color w:val="000000" w:themeColor="text1"/>
          <w:sz w:val="22"/>
          <w:szCs w:val="22"/>
        </w:rPr>
      </w:pPr>
      <w:r w:rsidRPr="00B94609">
        <w:rPr>
          <w:sz w:val="22"/>
          <w:szCs w:val="22"/>
        </w:rPr>
        <w:t>s</w:t>
      </w:r>
      <w:r w:rsidR="002F037D" w:rsidRPr="00B94609">
        <w:rPr>
          <w:sz w:val="22"/>
          <w:szCs w:val="22"/>
        </w:rPr>
        <w:t>ídlo:</w:t>
      </w:r>
      <w:r w:rsidR="002F037D" w:rsidRPr="00B94609">
        <w:rPr>
          <w:sz w:val="22"/>
          <w:szCs w:val="22"/>
        </w:rPr>
        <w:tab/>
      </w:r>
      <w:r w:rsidR="002F037D" w:rsidRPr="00B94609">
        <w:rPr>
          <w:sz w:val="22"/>
          <w:szCs w:val="22"/>
        </w:rPr>
        <w:tab/>
      </w:r>
      <w:r w:rsidR="002F037D" w:rsidRPr="00B94609">
        <w:rPr>
          <w:sz w:val="22"/>
          <w:szCs w:val="22"/>
        </w:rPr>
        <w:tab/>
      </w:r>
      <w:r w:rsidR="002F037D" w:rsidRPr="00B94609">
        <w:rPr>
          <w:color w:val="000000" w:themeColor="text1"/>
          <w:sz w:val="22"/>
          <w:szCs w:val="22"/>
        </w:rPr>
        <w:t>Vašíčkova 3081, 272 04 Kladno</w:t>
      </w:r>
    </w:p>
    <w:p w14:paraId="089357A3" w14:textId="6362E2D0" w:rsidR="002F037D" w:rsidRPr="00B94609" w:rsidRDefault="00985DD9" w:rsidP="007F3211">
      <w:pPr>
        <w:spacing w:line="271" w:lineRule="auto"/>
        <w:jc w:val="both"/>
        <w:outlineLvl w:val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k</w:t>
      </w:r>
      <w:r w:rsidR="002F037D" w:rsidRPr="00B94609">
        <w:rPr>
          <w:color w:val="000000" w:themeColor="text1"/>
          <w:sz w:val="22"/>
          <w:szCs w:val="22"/>
        </w:rPr>
        <w:t>ontaktní adresa:</w:t>
      </w:r>
      <w:r w:rsidR="002F037D" w:rsidRPr="00B94609">
        <w:rPr>
          <w:color w:val="000000" w:themeColor="text1"/>
          <w:sz w:val="22"/>
          <w:szCs w:val="22"/>
        </w:rPr>
        <w:tab/>
        <w:t>Plzeňská 276/298, 150 00 Praha 5</w:t>
      </w:r>
    </w:p>
    <w:p w14:paraId="5F42B63B" w14:textId="309085DE" w:rsidR="005577E2" w:rsidRPr="00B94609" w:rsidRDefault="002F037D" w:rsidP="007F3211">
      <w:pPr>
        <w:spacing w:line="271" w:lineRule="auto"/>
        <w:jc w:val="both"/>
        <w:outlineLvl w:val="0"/>
        <w:rPr>
          <w:sz w:val="22"/>
          <w:szCs w:val="22"/>
        </w:rPr>
      </w:pPr>
      <w:r w:rsidRPr="00B94609">
        <w:rPr>
          <w:sz w:val="22"/>
          <w:szCs w:val="22"/>
        </w:rPr>
        <w:t>IČO:</w:t>
      </w:r>
      <w:r w:rsidRPr="00B94609">
        <w:rPr>
          <w:sz w:val="22"/>
          <w:szCs w:val="22"/>
        </w:rPr>
        <w:tab/>
      </w:r>
      <w:r w:rsidRPr="00B94609">
        <w:rPr>
          <w:sz w:val="22"/>
          <w:szCs w:val="22"/>
        </w:rPr>
        <w:tab/>
      </w:r>
      <w:r w:rsidRPr="00B94609">
        <w:rPr>
          <w:sz w:val="22"/>
          <w:szCs w:val="22"/>
        </w:rPr>
        <w:tab/>
      </w:r>
      <w:r w:rsidRPr="00B94609">
        <w:rPr>
          <w:color w:val="000000" w:themeColor="text1"/>
          <w:sz w:val="22"/>
          <w:szCs w:val="22"/>
        </w:rPr>
        <w:t>45146802</w:t>
      </w:r>
    </w:p>
    <w:p w14:paraId="3AC90BC8" w14:textId="77777777" w:rsidR="002F037D" w:rsidRPr="007F3211" w:rsidRDefault="002F037D" w:rsidP="007F3211">
      <w:pPr>
        <w:spacing w:line="271" w:lineRule="auto"/>
        <w:jc w:val="both"/>
        <w:outlineLvl w:val="0"/>
        <w:rPr>
          <w:sz w:val="22"/>
          <w:szCs w:val="22"/>
        </w:rPr>
      </w:pPr>
      <w:r w:rsidRPr="007F3211">
        <w:rPr>
          <w:sz w:val="22"/>
          <w:szCs w:val="22"/>
        </w:rPr>
        <w:t>DIČ:</w:t>
      </w:r>
      <w:r w:rsidRPr="007F3211">
        <w:rPr>
          <w:sz w:val="22"/>
          <w:szCs w:val="22"/>
        </w:rPr>
        <w:tab/>
      </w:r>
      <w:r w:rsidRPr="007F3211">
        <w:rPr>
          <w:sz w:val="22"/>
          <w:szCs w:val="22"/>
        </w:rPr>
        <w:tab/>
      </w:r>
      <w:r w:rsidRPr="007F3211">
        <w:rPr>
          <w:sz w:val="22"/>
          <w:szCs w:val="22"/>
        </w:rPr>
        <w:tab/>
        <w:t>CZ45146802 (plátce DPH)</w:t>
      </w:r>
    </w:p>
    <w:p w14:paraId="7FEC42E0" w14:textId="1A7E40C3" w:rsidR="00997400" w:rsidRPr="007F3211" w:rsidRDefault="00997400" w:rsidP="007F3211">
      <w:pPr>
        <w:spacing w:line="271" w:lineRule="auto"/>
        <w:jc w:val="both"/>
        <w:outlineLvl w:val="0"/>
        <w:rPr>
          <w:sz w:val="22"/>
          <w:szCs w:val="22"/>
        </w:rPr>
      </w:pPr>
      <w:r w:rsidRPr="007F3211">
        <w:rPr>
          <w:sz w:val="22"/>
          <w:szCs w:val="22"/>
        </w:rPr>
        <w:t>zapsaná v</w:t>
      </w:r>
      <w:r w:rsidR="002F037D" w:rsidRPr="007F3211">
        <w:rPr>
          <w:sz w:val="22"/>
          <w:szCs w:val="22"/>
        </w:rPr>
        <w:t xml:space="preserve"> obchodním rejstříku vedeném </w:t>
      </w:r>
      <w:r w:rsidR="002F037D" w:rsidRPr="007F3211">
        <w:rPr>
          <w:color w:val="000000" w:themeColor="text1"/>
          <w:sz w:val="22"/>
          <w:szCs w:val="22"/>
        </w:rPr>
        <w:t>Městským soudem v Praze</w:t>
      </w:r>
      <w:r w:rsidR="002F037D" w:rsidRPr="007F3211">
        <w:rPr>
          <w:sz w:val="22"/>
          <w:szCs w:val="22"/>
        </w:rPr>
        <w:t>, spisová značka B 1399</w:t>
      </w:r>
    </w:p>
    <w:p w14:paraId="25CE7D7E" w14:textId="2D6B4E54" w:rsidR="00997400" w:rsidRPr="007F3211" w:rsidRDefault="002F037D" w:rsidP="007F3211">
      <w:pPr>
        <w:spacing w:line="271" w:lineRule="auto"/>
        <w:jc w:val="both"/>
        <w:outlineLvl w:val="0"/>
        <w:rPr>
          <w:sz w:val="22"/>
          <w:szCs w:val="22"/>
        </w:rPr>
      </w:pPr>
      <w:r w:rsidRPr="007F3211">
        <w:rPr>
          <w:sz w:val="22"/>
          <w:szCs w:val="22"/>
        </w:rPr>
        <w:t>zastoupena:</w:t>
      </w:r>
      <w:r w:rsidRPr="007F3211">
        <w:rPr>
          <w:sz w:val="22"/>
          <w:szCs w:val="22"/>
        </w:rPr>
        <w:tab/>
      </w:r>
      <w:r w:rsidRPr="007F3211">
        <w:rPr>
          <w:sz w:val="22"/>
          <w:szCs w:val="22"/>
        </w:rPr>
        <w:tab/>
        <w:t>Ing. Martinem Váchou, výkonným ředitelem</w:t>
      </w:r>
    </w:p>
    <w:p w14:paraId="08A8C708" w14:textId="13FE1622" w:rsidR="002F037D" w:rsidRDefault="002F037D" w:rsidP="007F3211">
      <w:pPr>
        <w:spacing w:line="271" w:lineRule="auto"/>
        <w:jc w:val="both"/>
        <w:outlineLvl w:val="0"/>
        <w:rPr>
          <w:sz w:val="22"/>
          <w:szCs w:val="22"/>
        </w:rPr>
      </w:pPr>
      <w:r w:rsidRPr="007F3211">
        <w:rPr>
          <w:sz w:val="22"/>
          <w:szCs w:val="22"/>
        </w:rPr>
        <w:tab/>
      </w:r>
      <w:r w:rsidRPr="007F3211">
        <w:rPr>
          <w:sz w:val="22"/>
          <w:szCs w:val="22"/>
        </w:rPr>
        <w:tab/>
      </w:r>
      <w:r w:rsidRPr="007F3211">
        <w:rPr>
          <w:sz w:val="22"/>
          <w:szCs w:val="22"/>
        </w:rPr>
        <w:tab/>
        <w:t>na základě plné moci ze dne 1.10.2016</w:t>
      </w:r>
    </w:p>
    <w:p w14:paraId="15A3C748" w14:textId="3515E5B6" w:rsidR="00A4584F" w:rsidRPr="007F3211" w:rsidRDefault="00985DD9" w:rsidP="007F3211">
      <w:pPr>
        <w:spacing w:line="271" w:lineRule="auto"/>
        <w:jc w:val="both"/>
        <w:outlineLvl w:val="0"/>
        <w:rPr>
          <w:sz w:val="22"/>
          <w:szCs w:val="22"/>
        </w:rPr>
      </w:pPr>
      <w:r w:rsidRPr="00985DD9">
        <w:rPr>
          <w:sz w:val="22"/>
          <w:szCs w:val="22"/>
        </w:rPr>
        <w:t>b</w:t>
      </w:r>
      <w:r w:rsidR="00A4584F" w:rsidRPr="00985DD9">
        <w:rPr>
          <w:sz w:val="22"/>
          <w:szCs w:val="22"/>
        </w:rPr>
        <w:t>ankovní spojení:</w:t>
      </w:r>
      <w:r w:rsidR="00A4584F" w:rsidRPr="00985DD9">
        <w:rPr>
          <w:sz w:val="22"/>
          <w:szCs w:val="22"/>
        </w:rPr>
        <w:tab/>
        <w:t xml:space="preserve">Komerční banka, a.s, </w:t>
      </w:r>
      <w:proofErr w:type="spellStart"/>
      <w:r w:rsidR="00A4584F" w:rsidRPr="00985DD9">
        <w:rPr>
          <w:sz w:val="22"/>
          <w:szCs w:val="22"/>
        </w:rPr>
        <w:t>pob</w:t>
      </w:r>
      <w:proofErr w:type="spellEnd"/>
      <w:r w:rsidR="00A4584F" w:rsidRPr="00985DD9">
        <w:rPr>
          <w:sz w:val="22"/>
          <w:szCs w:val="22"/>
        </w:rPr>
        <w:t xml:space="preserve">. Kladno, </w:t>
      </w:r>
      <w:proofErr w:type="spellStart"/>
      <w:r w:rsidR="00A4584F" w:rsidRPr="00985DD9">
        <w:rPr>
          <w:sz w:val="22"/>
          <w:szCs w:val="22"/>
        </w:rPr>
        <w:t>č.ú</w:t>
      </w:r>
      <w:proofErr w:type="spellEnd"/>
      <w:r w:rsidR="00A4584F" w:rsidRPr="00985DD9">
        <w:rPr>
          <w:sz w:val="22"/>
          <w:szCs w:val="22"/>
        </w:rPr>
        <w:t>. 1000141/0100</w:t>
      </w:r>
    </w:p>
    <w:p w14:paraId="7DB116D2" w14:textId="06E15280" w:rsidR="00997400" w:rsidRPr="007F3211" w:rsidRDefault="007F3211" w:rsidP="007F3211">
      <w:pPr>
        <w:spacing w:line="271" w:lineRule="auto"/>
        <w:jc w:val="both"/>
        <w:outlineLvl w:val="0"/>
        <w:rPr>
          <w:sz w:val="22"/>
          <w:szCs w:val="22"/>
        </w:rPr>
      </w:pPr>
      <w:r w:rsidRPr="007F3211">
        <w:rPr>
          <w:spacing w:val="-2"/>
          <w:sz w:val="22"/>
          <w:szCs w:val="22"/>
        </w:rPr>
        <w:t>Jednající a podepisující jménem společnosti s názvem „</w:t>
      </w:r>
      <w:r w:rsidRPr="007F3211">
        <w:rPr>
          <w:bCs/>
          <w:color w:val="000000"/>
          <w:sz w:val="22"/>
          <w:szCs w:val="22"/>
          <w:u w:val="single"/>
        </w:rPr>
        <w:t>ESB-VCES Nemocnice Cheb</w:t>
      </w:r>
      <w:r w:rsidRPr="007F3211">
        <w:rPr>
          <w:spacing w:val="-2"/>
          <w:sz w:val="22"/>
          <w:szCs w:val="22"/>
        </w:rPr>
        <w:t>“, založené na základě společenské smlouvy ze dne 10.6.2016 jakožto zplnomocněný správce společnosti</w:t>
      </w:r>
      <w:r w:rsidRPr="007F3211">
        <w:rPr>
          <w:sz w:val="22"/>
          <w:szCs w:val="22"/>
        </w:rPr>
        <w:t>.</w:t>
      </w:r>
    </w:p>
    <w:p w14:paraId="0D26A4B6" w14:textId="77777777" w:rsidR="007F3211" w:rsidRPr="007D0ED1" w:rsidRDefault="007F3211" w:rsidP="007F3211">
      <w:pPr>
        <w:spacing w:line="271" w:lineRule="auto"/>
        <w:jc w:val="both"/>
        <w:outlineLvl w:val="0"/>
        <w:rPr>
          <w:sz w:val="16"/>
          <w:szCs w:val="16"/>
        </w:rPr>
      </w:pPr>
    </w:p>
    <w:p w14:paraId="6D791969" w14:textId="3A7CD06E" w:rsidR="00997400" w:rsidRDefault="002F037D" w:rsidP="007F3211">
      <w:pPr>
        <w:spacing w:line="271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(dále jen „ESB a.s.</w:t>
      </w:r>
      <w:r w:rsidR="00997400">
        <w:rPr>
          <w:sz w:val="22"/>
          <w:szCs w:val="22"/>
        </w:rPr>
        <w:t>“)</w:t>
      </w:r>
    </w:p>
    <w:p w14:paraId="59D0B519" w14:textId="77777777" w:rsidR="00997400" w:rsidRPr="007D0ED1" w:rsidRDefault="00997400" w:rsidP="007F3211">
      <w:pPr>
        <w:spacing w:line="271" w:lineRule="auto"/>
        <w:jc w:val="both"/>
        <w:outlineLvl w:val="0"/>
        <w:rPr>
          <w:sz w:val="16"/>
          <w:szCs w:val="16"/>
        </w:rPr>
      </w:pPr>
    </w:p>
    <w:p w14:paraId="36C065E9" w14:textId="77777777" w:rsidR="00997400" w:rsidRDefault="00997400" w:rsidP="007F3211">
      <w:pPr>
        <w:spacing w:line="271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(společně též jako „smluvní strany“)</w:t>
      </w:r>
    </w:p>
    <w:p w14:paraId="6B657DA6" w14:textId="77777777" w:rsidR="004D7741" w:rsidRPr="00C41F69" w:rsidRDefault="004D7741" w:rsidP="007F3211">
      <w:pPr>
        <w:spacing w:line="271" w:lineRule="auto"/>
        <w:jc w:val="both"/>
        <w:outlineLvl w:val="0"/>
        <w:rPr>
          <w:sz w:val="16"/>
          <w:szCs w:val="16"/>
        </w:rPr>
      </w:pPr>
    </w:p>
    <w:p w14:paraId="2F924769" w14:textId="77777777" w:rsidR="004D7741" w:rsidRPr="00C41F69" w:rsidRDefault="004D7741" w:rsidP="007F3211">
      <w:pPr>
        <w:spacing w:line="271" w:lineRule="auto"/>
        <w:jc w:val="both"/>
        <w:outlineLvl w:val="0"/>
        <w:rPr>
          <w:sz w:val="16"/>
          <w:szCs w:val="16"/>
        </w:rPr>
      </w:pPr>
    </w:p>
    <w:p w14:paraId="19CA5599" w14:textId="77777777" w:rsidR="00997400" w:rsidRPr="007D0ED1" w:rsidRDefault="00997400" w:rsidP="007F3211">
      <w:pPr>
        <w:spacing w:line="271" w:lineRule="auto"/>
        <w:jc w:val="center"/>
        <w:outlineLvl w:val="0"/>
        <w:rPr>
          <w:b/>
        </w:rPr>
      </w:pPr>
      <w:r w:rsidRPr="007D0ED1">
        <w:rPr>
          <w:b/>
        </w:rPr>
        <w:t>Čl. I</w:t>
      </w:r>
    </w:p>
    <w:p w14:paraId="7B7D039B" w14:textId="0C11A914" w:rsidR="00F01EF5" w:rsidRPr="007D0ED1" w:rsidRDefault="00997400" w:rsidP="007F3211">
      <w:pPr>
        <w:spacing w:line="271" w:lineRule="auto"/>
        <w:jc w:val="center"/>
        <w:outlineLvl w:val="0"/>
      </w:pPr>
      <w:r w:rsidRPr="007D0ED1">
        <w:rPr>
          <w:b/>
        </w:rPr>
        <w:t>Úvodní ustanovení</w:t>
      </w:r>
    </w:p>
    <w:p w14:paraId="06004693" w14:textId="77777777" w:rsidR="00F01EF5" w:rsidRPr="007D0ED1" w:rsidRDefault="00F01EF5" w:rsidP="007F3211">
      <w:pPr>
        <w:spacing w:line="271" w:lineRule="auto"/>
        <w:jc w:val="center"/>
        <w:outlineLvl w:val="0"/>
        <w:rPr>
          <w:sz w:val="16"/>
          <w:szCs w:val="16"/>
        </w:rPr>
      </w:pPr>
    </w:p>
    <w:p w14:paraId="1CD40BFB" w14:textId="0CF0B1EF" w:rsidR="00B567F8" w:rsidRPr="007D0ED1" w:rsidRDefault="00997400" w:rsidP="007F3211">
      <w:pPr>
        <w:spacing w:line="271" w:lineRule="auto"/>
        <w:jc w:val="both"/>
      </w:pPr>
      <w:r w:rsidRPr="007D0ED1">
        <w:t>1.</w:t>
      </w:r>
      <w:r w:rsidRPr="007D0ED1">
        <w:rPr>
          <w:b/>
        </w:rPr>
        <w:t xml:space="preserve"> </w:t>
      </w:r>
      <w:r w:rsidR="004F7B15" w:rsidRPr="007D0ED1">
        <w:t xml:space="preserve">KKN a.s. </w:t>
      </w:r>
      <w:r w:rsidRPr="007D0ED1">
        <w:t xml:space="preserve">prohlašuje, že </w:t>
      </w:r>
      <w:r w:rsidR="004F7B15" w:rsidRPr="007D0ED1">
        <w:t xml:space="preserve">je </w:t>
      </w:r>
      <w:r w:rsidR="00C55A5C" w:rsidRPr="007D0ED1">
        <w:t>oprávněna nakládat s</w:t>
      </w:r>
      <w:r w:rsidR="003C13C8" w:rsidRPr="007D0ED1">
        <w:t xml:space="preserve"> budovami a inženýrskými sítěmi, které se nacházejí </w:t>
      </w:r>
      <w:r w:rsidR="004F7B15" w:rsidRPr="007D0ED1">
        <w:t>v areálu Nemocni</w:t>
      </w:r>
      <w:r w:rsidR="00162F9D" w:rsidRPr="007D0ED1">
        <w:t>c</w:t>
      </w:r>
      <w:r w:rsidR="004F7B15" w:rsidRPr="007D0ED1">
        <w:t>e v Karlových Varech</w:t>
      </w:r>
      <w:r w:rsidR="003C13C8" w:rsidRPr="007D0ED1">
        <w:t xml:space="preserve"> a v areálu Nemocnice v Chebu.</w:t>
      </w:r>
    </w:p>
    <w:p w14:paraId="0DDC4E50" w14:textId="77777777" w:rsidR="004F7B15" w:rsidRPr="007D0ED1" w:rsidRDefault="004F7B15" w:rsidP="007F3211">
      <w:pPr>
        <w:spacing w:line="271" w:lineRule="auto"/>
        <w:jc w:val="both"/>
        <w:outlineLvl w:val="0"/>
        <w:rPr>
          <w:sz w:val="16"/>
          <w:szCs w:val="16"/>
        </w:rPr>
      </w:pPr>
    </w:p>
    <w:p w14:paraId="59C26B88" w14:textId="078F6A50" w:rsidR="004F7B15" w:rsidRPr="006C1CF2" w:rsidRDefault="006C1CF2" w:rsidP="007F3211">
      <w:pPr>
        <w:tabs>
          <w:tab w:val="left" w:pos="0"/>
        </w:tabs>
        <w:overflowPunct w:val="0"/>
        <w:autoSpaceDE w:val="0"/>
        <w:autoSpaceDN w:val="0"/>
        <w:adjustRightInd w:val="0"/>
        <w:spacing w:line="271" w:lineRule="auto"/>
        <w:jc w:val="both"/>
      </w:pPr>
      <w:r w:rsidRPr="007D0ED1">
        <w:t>2. ESB a.s.</w:t>
      </w:r>
      <w:r w:rsidR="00997400" w:rsidRPr="007D0ED1">
        <w:t xml:space="preserve"> </w:t>
      </w:r>
      <w:r w:rsidR="004F7B15" w:rsidRPr="007D0ED1">
        <w:t xml:space="preserve">je jedním ze zhotovitelů díla </w:t>
      </w:r>
      <w:r w:rsidR="009A3CBA" w:rsidRPr="007D0ED1">
        <w:t>„Karlovarská krajská</w:t>
      </w:r>
      <w:r w:rsidR="009A3CBA" w:rsidRPr="006C1CF2">
        <w:t xml:space="preserve"> nemocnice a.s. – nemocnice v</w:t>
      </w:r>
      <w:r w:rsidR="00546496" w:rsidRPr="006C1CF2">
        <w:t> </w:t>
      </w:r>
      <w:r w:rsidR="009A3CBA" w:rsidRPr="006C1CF2">
        <w:t>Chebu</w:t>
      </w:r>
      <w:r w:rsidR="00546496" w:rsidRPr="006C1CF2">
        <w:t xml:space="preserve"> - </w:t>
      </w:r>
      <w:r w:rsidR="009A3CBA" w:rsidRPr="006C1CF2">
        <w:t>Dokončení revitalizace areálu nemocnice v Chebu</w:t>
      </w:r>
      <w:r w:rsidR="001E6D29" w:rsidRPr="006C1CF2">
        <w:t xml:space="preserve">“ </w:t>
      </w:r>
      <w:r w:rsidR="00546496" w:rsidRPr="006C1CF2">
        <w:t xml:space="preserve">(dále jen „dílo“) </w:t>
      </w:r>
      <w:r w:rsidR="001E6D29" w:rsidRPr="006C1CF2">
        <w:t>na základě smlouvy o dílo uzavřené</w:t>
      </w:r>
      <w:r w:rsidR="007F3211">
        <w:t xml:space="preserve"> dne 6.1.2017</w:t>
      </w:r>
      <w:r w:rsidR="001E6D29" w:rsidRPr="006C1CF2">
        <w:t xml:space="preserve"> mezi Karlov</w:t>
      </w:r>
      <w:r w:rsidR="00162F9D" w:rsidRPr="006C1CF2">
        <w:t>a</w:t>
      </w:r>
      <w:r w:rsidR="001E6D29" w:rsidRPr="006C1CF2">
        <w:t>rsk</w:t>
      </w:r>
      <w:r w:rsidR="007F3211">
        <w:t>ým krajem jako objednavatelem a společností ESB a.s.</w:t>
      </w:r>
      <w:r w:rsidR="00546496" w:rsidRPr="006C1CF2">
        <w:t xml:space="preserve"> </w:t>
      </w:r>
      <w:r w:rsidR="003C13C8" w:rsidRPr="006C1CF2">
        <w:t>jako zhotovitelem</w:t>
      </w:r>
      <w:r w:rsidR="00546496" w:rsidRPr="006C1CF2">
        <w:t>.</w:t>
      </w:r>
    </w:p>
    <w:p w14:paraId="12A42E41" w14:textId="77777777" w:rsidR="001E6D29" w:rsidRPr="007D0ED1" w:rsidRDefault="001E6D29" w:rsidP="007F3211">
      <w:pPr>
        <w:spacing w:line="271" w:lineRule="auto"/>
        <w:jc w:val="both"/>
        <w:outlineLvl w:val="0"/>
        <w:rPr>
          <w:sz w:val="16"/>
          <w:szCs w:val="16"/>
        </w:rPr>
      </w:pPr>
    </w:p>
    <w:p w14:paraId="737F1C25" w14:textId="551AC52D" w:rsidR="00F01EF5" w:rsidRDefault="00546496" w:rsidP="007F3211">
      <w:pPr>
        <w:spacing w:line="271" w:lineRule="auto"/>
        <w:jc w:val="both"/>
        <w:outlineLvl w:val="0"/>
      </w:pPr>
      <w:r>
        <w:t>3. K</w:t>
      </w:r>
      <w:r w:rsidR="00162F9D" w:rsidRPr="00162F9D">
        <w:t> realizaci díla</w:t>
      </w:r>
      <w:r w:rsidR="009A3CBA">
        <w:t xml:space="preserve"> </w:t>
      </w:r>
      <w:r w:rsidR="00162F9D">
        <w:t xml:space="preserve">je mimo </w:t>
      </w:r>
      <w:r>
        <w:t xml:space="preserve">jiné </w:t>
      </w:r>
      <w:r w:rsidR="00162F9D">
        <w:t>potřeba zajištění nepřetržitých dodávek elektrické energie.</w:t>
      </w:r>
    </w:p>
    <w:p w14:paraId="76D57B65" w14:textId="6A716585" w:rsidR="00F01EF5" w:rsidRDefault="00F01EF5" w:rsidP="008B48E7">
      <w:pPr>
        <w:spacing w:line="271" w:lineRule="auto"/>
        <w:jc w:val="center"/>
        <w:rPr>
          <w:b/>
        </w:rPr>
      </w:pPr>
      <w:r>
        <w:rPr>
          <w:b/>
        </w:rPr>
        <w:lastRenderedPageBreak/>
        <w:t>Čl. I</w:t>
      </w:r>
      <w:r w:rsidR="003C13C8">
        <w:rPr>
          <w:b/>
        </w:rPr>
        <w:t>I</w:t>
      </w:r>
    </w:p>
    <w:p w14:paraId="76EBDA48" w14:textId="77777777" w:rsidR="00F01EF5" w:rsidRDefault="004D7741" w:rsidP="008B48E7">
      <w:pPr>
        <w:spacing w:line="271" w:lineRule="auto"/>
        <w:jc w:val="center"/>
        <w:rPr>
          <w:b/>
        </w:rPr>
      </w:pPr>
      <w:r>
        <w:rPr>
          <w:b/>
        </w:rPr>
        <w:t xml:space="preserve">Souhlas KKN a.s. k napojení </w:t>
      </w:r>
      <w:r w:rsidR="003C13C8">
        <w:rPr>
          <w:b/>
        </w:rPr>
        <w:t xml:space="preserve">na inženýrské sítě </w:t>
      </w:r>
      <w:r>
        <w:rPr>
          <w:b/>
        </w:rPr>
        <w:t xml:space="preserve">a </w:t>
      </w:r>
      <w:r w:rsidR="003C13C8">
        <w:rPr>
          <w:b/>
        </w:rPr>
        <w:t xml:space="preserve">k </w:t>
      </w:r>
      <w:r>
        <w:rPr>
          <w:b/>
        </w:rPr>
        <w:t>odběru elektrické energie</w:t>
      </w:r>
    </w:p>
    <w:p w14:paraId="209E9E60" w14:textId="77777777" w:rsidR="00EE7C66" w:rsidRPr="008B48E7" w:rsidRDefault="00EE7C66" w:rsidP="008B48E7">
      <w:pPr>
        <w:spacing w:line="271" w:lineRule="auto"/>
        <w:jc w:val="both"/>
        <w:rPr>
          <w:sz w:val="16"/>
          <w:szCs w:val="16"/>
        </w:rPr>
      </w:pPr>
    </w:p>
    <w:p w14:paraId="002E9D8C" w14:textId="466FD980" w:rsidR="00F01EF5" w:rsidRDefault="003C13C8" w:rsidP="008B48E7">
      <w:pPr>
        <w:spacing w:line="271" w:lineRule="auto"/>
        <w:jc w:val="both"/>
      </w:pPr>
      <w:r>
        <w:t xml:space="preserve">1. </w:t>
      </w:r>
      <w:r w:rsidR="00FE00BF">
        <w:t xml:space="preserve">KKN a.s. uděluje </w:t>
      </w:r>
      <w:r w:rsidR="00EF55B2">
        <w:t>ESB a.s.</w:t>
      </w:r>
      <w:r>
        <w:t xml:space="preserve"> </w:t>
      </w:r>
      <w:r w:rsidR="004D7741">
        <w:t xml:space="preserve">souhlas a povolení k napojení definitivních VN rozvodů elektrické energie na připojovací místa v rámci </w:t>
      </w:r>
      <w:r w:rsidR="009A3CBA">
        <w:t xml:space="preserve">stávajících rozvodů </w:t>
      </w:r>
      <w:r>
        <w:t>N</w:t>
      </w:r>
      <w:r w:rsidR="009A3CBA">
        <w:t xml:space="preserve">emocnice </w:t>
      </w:r>
      <w:r>
        <w:t>v </w:t>
      </w:r>
      <w:r w:rsidR="009A3CBA">
        <w:t>Cheb</w:t>
      </w:r>
      <w:r>
        <w:t>u/Nemocnice v Karlových Varech</w:t>
      </w:r>
      <w:r w:rsidR="004D7741">
        <w:t xml:space="preserve">, nebo </w:t>
      </w:r>
      <w:r w:rsidR="001C2486">
        <w:t>k</w:t>
      </w:r>
      <w:r w:rsidR="004D7741">
        <w:t xml:space="preserve"> jiné</w:t>
      </w:r>
      <w:r w:rsidR="001C2486">
        <w:t>mu</w:t>
      </w:r>
      <w:r w:rsidR="004D7741">
        <w:t xml:space="preserve"> technické</w:t>
      </w:r>
      <w:r w:rsidR="001C2486">
        <w:t>mu</w:t>
      </w:r>
      <w:r w:rsidR="004D7741">
        <w:t xml:space="preserve"> řešení písemně dohodnutého mezi KKN a.s. a </w:t>
      </w:r>
      <w:r w:rsidR="00EF55B2">
        <w:t>ESB a.s.</w:t>
      </w:r>
      <w:r w:rsidR="001C2486">
        <w:t xml:space="preserve"> </w:t>
      </w:r>
      <w:r w:rsidR="004D7741">
        <w:t xml:space="preserve">(dále jen </w:t>
      </w:r>
      <w:r>
        <w:t>„</w:t>
      </w:r>
      <w:r w:rsidR="004D7741">
        <w:t>napojovací místo“).</w:t>
      </w:r>
    </w:p>
    <w:p w14:paraId="1378D18E" w14:textId="77777777" w:rsidR="009F7B94" w:rsidRDefault="009F7B94" w:rsidP="008B48E7">
      <w:pPr>
        <w:spacing w:line="271" w:lineRule="auto"/>
        <w:jc w:val="both"/>
      </w:pPr>
    </w:p>
    <w:p w14:paraId="1D0BE9DD" w14:textId="0D754DA6" w:rsidR="00F01EF5" w:rsidRPr="00EE7C66" w:rsidRDefault="00F01EF5" w:rsidP="008B48E7">
      <w:pPr>
        <w:spacing w:line="271" w:lineRule="auto"/>
        <w:jc w:val="center"/>
        <w:rPr>
          <w:b/>
        </w:rPr>
      </w:pPr>
      <w:r w:rsidRPr="00EE7C66">
        <w:rPr>
          <w:b/>
        </w:rPr>
        <w:t>Čl. II</w:t>
      </w:r>
      <w:r w:rsidR="001C2486">
        <w:rPr>
          <w:b/>
        </w:rPr>
        <w:t>I</w:t>
      </w:r>
    </w:p>
    <w:p w14:paraId="390B7ED0" w14:textId="683093F9" w:rsidR="00EE7C66" w:rsidRDefault="004D7741" w:rsidP="008B48E7">
      <w:pPr>
        <w:spacing w:line="271" w:lineRule="auto"/>
        <w:jc w:val="center"/>
      </w:pPr>
      <w:r>
        <w:rPr>
          <w:b/>
        </w:rPr>
        <w:t>Technické parametry odběru elektrické energie</w:t>
      </w:r>
    </w:p>
    <w:p w14:paraId="090CC8DC" w14:textId="77777777" w:rsidR="00EE7C66" w:rsidRPr="008B48E7" w:rsidRDefault="00EE7C66" w:rsidP="008B48E7">
      <w:pPr>
        <w:spacing w:line="271" w:lineRule="auto"/>
        <w:rPr>
          <w:sz w:val="16"/>
          <w:szCs w:val="16"/>
        </w:rPr>
      </w:pPr>
    </w:p>
    <w:p w14:paraId="4A82447D" w14:textId="48D509D7" w:rsidR="00EE7C66" w:rsidRDefault="00EE7C66" w:rsidP="008B48E7">
      <w:pPr>
        <w:spacing w:line="271" w:lineRule="auto"/>
        <w:jc w:val="both"/>
      </w:pPr>
      <w:r>
        <w:t>1</w:t>
      </w:r>
      <w:r w:rsidR="001C2486">
        <w:t>.</w:t>
      </w:r>
      <w:r>
        <w:t xml:space="preserve"> </w:t>
      </w:r>
      <w:r w:rsidR="004D7741">
        <w:t xml:space="preserve">KKN a.s. se zavazuje </w:t>
      </w:r>
      <w:r w:rsidR="00EF55B2">
        <w:t>ESB a.s.</w:t>
      </w:r>
      <w:r w:rsidR="001C2486">
        <w:t xml:space="preserve"> </w:t>
      </w:r>
      <w:r w:rsidR="004D7741">
        <w:t xml:space="preserve">poskytnout nepřetržité dodávky elektrické energie prostřednictvím vybudovaného napojovacího místa a </w:t>
      </w:r>
      <w:r w:rsidR="00EF55B2">
        <w:t>ESB a.s.</w:t>
      </w:r>
      <w:r w:rsidR="004D7741">
        <w:t xml:space="preserve"> </w:t>
      </w:r>
      <w:r w:rsidR="001C2486">
        <w:t xml:space="preserve">toto </w:t>
      </w:r>
      <w:r w:rsidR="004D7741">
        <w:t xml:space="preserve">oprávnění </w:t>
      </w:r>
      <w:r w:rsidR="0069365A">
        <w:t>jí</w:t>
      </w:r>
      <w:r w:rsidR="001C2486">
        <w:t xml:space="preserve"> udělené na základě této smlouvy </w:t>
      </w:r>
      <w:r w:rsidR="004D7741">
        <w:t xml:space="preserve">přijímá. Za porušení závazku KKN a.s. dle tohoto odstavce se nepovažuje, jestliže budou dodávky elektrické energie do napojovacího místa přerušeny z důvodu ležících na straně </w:t>
      </w:r>
      <w:r w:rsidR="0069365A">
        <w:t>ESB a.s.</w:t>
      </w:r>
      <w:r w:rsidR="001C2486">
        <w:t xml:space="preserve"> </w:t>
      </w:r>
      <w:r w:rsidR="004D7741">
        <w:t xml:space="preserve">nebo </w:t>
      </w:r>
      <w:r w:rsidR="001C2486">
        <w:t xml:space="preserve">na straně </w:t>
      </w:r>
      <w:r w:rsidR="004D7741">
        <w:t>dodavatele elektrické energie pro KKN a.s.</w:t>
      </w:r>
      <w:r w:rsidR="001C2486">
        <w:t xml:space="preserve"> O</w:t>
      </w:r>
      <w:r w:rsidR="004D7741">
        <w:t xml:space="preserve"> přerušení dodávek elektrické energie (plánovaném i neplánov</w:t>
      </w:r>
      <w:r w:rsidR="00470128">
        <w:t>a</w:t>
      </w:r>
      <w:r w:rsidR="004D7741">
        <w:t xml:space="preserve">ném) ze strany dodavatele elektrické energie pro KKN a.s. se </w:t>
      </w:r>
      <w:r w:rsidR="00FE00BF">
        <w:t xml:space="preserve">KKN a.s. zavazuje informovat </w:t>
      </w:r>
      <w:r w:rsidR="0069365A">
        <w:t>ESB a.s.</w:t>
      </w:r>
      <w:r w:rsidR="001C2486">
        <w:t xml:space="preserve"> </w:t>
      </w:r>
      <w:r w:rsidR="00FE00BF">
        <w:t>bez zbytečného odkladu</w:t>
      </w:r>
      <w:r w:rsidR="0069365A">
        <w:t>,</w:t>
      </w:r>
      <w:r w:rsidR="00FE00BF">
        <w:t xml:space="preserve"> jakmile se o této skutečnosti dozví.</w:t>
      </w:r>
    </w:p>
    <w:p w14:paraId="028A3B77" w14:textId="77777777" w:rsidR="00701DF1" w:rsidRPr="008B48E7" w:rsidRDefault="00701DF1" w:rsidP="008B48E7">
      <w:pPr>
        <w:spacing w:line="271" w:lineRule="auto"/>
        <w:jc w:val="both"/>
        <w:rPr>
          <w:sz w:val="16"/>
          <w:szCs w:val="16"/>
        </w:rPr>
      </w:pPr>
    </w:p>
    <w:p w14:paraId="0C1805B9" w14:textId="0DBCB645" w:rsidR="00701DF1" w:rsidRDefault="00701DF1" w:rsidP="008B48E7">
      <w:pPr>
        <w:spacing w:line="271" w:lineRule="auto"/>
        <w:jc w:val="both"/>
      </w:pPr>
      <w:r>
        <w:t>2</w:t>
      </w:r>
      <w:r w:rsidR="001C2486">
        <w:t>.</w:t>
      </w:r>
      <w:r>
        <w:t xml:space="preserve"> </w:t>
      </w:r>
      <w:r w:rsidR="00FE00BF">
        <w:t>Spotřeba odebrané el</w:t>
      </w:r>
      <w:r w:rsidR="00B63391">
        <w:t>ektrické</w:t>
      </w:r>
      <w:r w:rsidR="00FE00BF">
        <w:t xml:space="preserve"> energie bude měřena pod</w:t>
      </w:r>
      <w:r w:rsidR="00E43E65">
        <w:t xml:space="preserve">ružným měřidlem, které bude před </w:t>
      </w:r>
      <w:r w:rsidR="00FE00BF">
        <w:t>zahájením odběru</w:t>
      </w:r>
      <w:r w:rsidR="00E43E65">
        <w:t xml:space="preserve"> elektrické energie z</w:t>
      </w:r>
      <w:r w:rsidR="008D127E">
        <w:t> </w:t>
      </w:r>
      <w:r w:rsidR="00E43E65">
        <w:t>napojovacího</w:t>
      </w:r>
      <w:r w:rsidR="008D127E">
        <w:t xml:space="preserve"> místa</w:t>
      </w:r>
      <w:r w:rsidR="00E43E65">
        <w:t xml:space="preserve"> (</w:t>
      </w:r>
      <w:r w:rsidR="008D127E">
        <w:t>dále též jako „</w:t>
      </w:r>
      <w:r w:rsidR="00E43E65">
        <w:t>odběrné</w:t>
      </w:r>
      <w:r w:rsidR="008D127E">
        <w:t xml:space="preserve"> místo“</w:t>
      </w:r>
      <w:r w:rsidR="00E43E65">
        <w:t xml:space="preserve">) na náklady </w:t>
      </w:r>
      <w:r w:rsidR="0069365A">
        <w:t>ESB a.s.</w:t>
      </w:r>
      <w:r w:rsidR="001C2486">
        <w:t xml:space="preserve"> </w:t>
      </w:r>
      <w:r w:rsidR="00E43E65">
        <w:t>umístěno v odběrném místě elektrické energie (dále jen ,,</w:t>
      </w:r>
      <w:r w:rsidR="008D127E" w:rsidRPr="00720D89">
        <w:t>p</w:t>
      </w:r>
      <w:r w:rsidR="00385507">
        <w:t xml:space="preserve">odružené </w:t>
      </w:r>
      <w:r w:rsidR="00E43E65" w:rsidRPr="00720D89">
        <w:t>měřidlo</w:t>
      </w:r>
      <w:r w:rsidR="00E43E65">
        <w:t>“).</w:t>
      </w:r>
    </w:p>
    <w:p w14:paraId="10A0343F" w14:textId="77777777" w:rsidR="00EE7C66" w:rsidRPr="008B48E7" w:rsidRDefault="00EE7C66" w:rsidP="008B48E7">
      <w:pPr>
        <w:spacing w:line="271" w:lineRule="auto"/>
        <w:jc w:val="both"/>
        <w:rPr>
          <w:sz w:val="16"/>
          <w:szCs w:val="16"/>
        </w:rPr>
      </w:pPr>
    </w:p>
    <w:p w14:paraId="6D011B88" w14:textId="7FD46E83" w:rsidR="00E43E65" w:rsidRDefault="00701DF1" w:rsidP="008B48E7">
      <w:pPr>
        <w:spacing w:line="271" w:lineRule="auto"/>
        <w:jc w:val="both"/>
      </w:pPr>
      <w:r>
        <w:t>3</w:t>
      </w:r>
      <w:r w:rsidR="008D127E">
        <w:t>.</w:t>
      </w:r>
      <w:r w:rsidR="00EE7C66">
        <w:t xml:space="preserve"> </w:t>
      </w:r>
      <w:r w:rsidR="00E43E65">
        <w:t xml:space="preserve">Smluvní strany se dohodly na těchto </w:t>
      </w:r>
      <w:r w:rsidR="008D127E">
        <w:t xml:space="preserve">podmínkách </w:t>
      </w:r>
      <w:r w:rsidR="00E43E65">
        <w:t>dodávky elektrické energie:</w:t>
      </w:r>
    </w:p>
    <w:p w14:paraId="5E8A2C60" w14:textId="77777777" w:rsidR="00EE7C66" w:rsidRPr="008B48E7" w:rsidRDefault="00EE7C66" w:rsidP="008B48E7">
      <w:pPr>
        <w:spacing w:line="271" w:lineRule="auto"/>
        <w:jc w:val="both"/>
        <w:rPr>
          <w:sz w:val="16"/>
          <w:szCs w:val="16"/>
        </w:rPr>
      </w:pPr>
    </w:p>
    <w:p w14:paraId="75D539C3" w14:textId="0B9718B4" w:rsidR="00E43E65" w:rsidRPr="00712AEF" w:rsidRDefault="00E43E65" w:rsidP="008B48E7">
      <w:pPr>
        <w:pStyle w:val="Odstavecseseznamem"/>
        <w:numPr>
          <w:ilvl w:val="0"/>
          <w:numId w:val="3"/>
        </w:numPr>
        <w:spacing w:line="271" w:lineRule="auto"/>
        <w:jc w:val="both"/>
        <w:rPr>
          <w:sz w:val="22"/>
          <w:szCs w:val="22"/>
        </w:rPr>
      </w:pPr>
      <w:r w:rsidRPr="00712AEF">
        <w:t>Elektrická energie 10kVA</w:t>
      </w:r>
      <w:r w:rsidR="00385507" w:rsidRPr="00712AEF">
        <w:t xml:space="preserve"> </w:t>
      </w:r>
      <w:r w:rsidR="00385507" w:rsidRPr="00712AEF">
        <w:rPr>
          <w:sz w:val="22"/>
          <w:szCs w:val="22"/>
        </w:rPr>
        <w:t>(</w:t>
      </w:r>
      <w:r w:rsidR="008B48E7" w:rsidRPr="00712AEF">
        <w:rPr>
          <w:sz w:val="22"/>
          <w:szCs w:val="22"/>
        </w:rPr>
        <w:t xml:space="preserve">max. </w:t>
      </w:r>
      <w:r w:rsidR="00385507" w:rsidRPr="00712AEF">
        <w:rPr>
          <w:sz w:val="22"/>
          <w:szCs w:val="22"/>
        </w:rPr>
        <w:t>přenášený el. výkon bude upraven dle potřeb a možností)</w:t>
      </w:r>
    </w:p>
    <w:p w14:paraId="38A7B204" w14:textId="4FA69947" w:rsidR="00EE7C66" w:rsidRDefault="00E43E65" w:rsidP="008B48E7">
      <w:pPr>
        <w:pStyle w:val="Odstavecseseznamem"/>
        <w:numPr>
          <w:ilvl w:val="0"/>
          <w:numId w:val="3"/>
        </w:numPr>
        <w:spacing w:line="271" w:lineRule="auto"/>
        <w:jc w:val="both"/>
      </w:pPr>
      <w:r>
        <w:t xml:space="preserve">Odečty budou prováděny na podružném měřidle měsíčně </w:t>
      </w:r>
      <w:r w:rsidR="009A3CBA">
        <w:t xml:space="preserve">panem </w:t>
      </w:r>
      <w:r w:rsidR="00385507">
        <w:t>(ESB a.s.)</w:t>
      </w:r>
      <w:r w:rsidR="008D127E">
        <w:t xml:space="preserve"> </w:t>
      </w:r>
      <w:r>
        <w:t xml:space="preserve">a odesílány </w:t>
      </w:r>
      <w:r w:rsidR="008D127E">
        <w:t xml:space="preserve">bez zbytečného odkladu </w:t>
      </w:r>
      <w:r>
        <w:t xml:space="preserve">elektronicky p., </w:t>
      </w:r>
      <w:r w:rsidR="00B63391">
        <w:t>zaměstnanci z referátu energetiky</w:t>
      </w:r>
      <w:r>
        <w:t xml:space="preserve"> KKN a.s.</w:t>
      </w:r>
      <w:r w:rsidR="008D127E">
        <w:t xml:space="preserve"> na emailovou adresu </w:t>
      </w:r>
      <w:bookmarkStart w:id="0" w:name="_GoBack"/>
      <w:bookmarkEnd w:id="0"/>
    </w:p>
    <w:p w14:paraId="14650445" w14:textId="77777777" w:rsidR="009F7B94" w:rsidRDefault="009F7B94" w:rsidP="008B48E7">
      <w:pPr>
        <w:spacing w:line="271" w:lineRule="auto"/>
        <w:jc w:val="both"/>
      </w:pPr>
    </w:p>
    <w:p w14:paraId="0261831E" w14:textId="6CD5BA49" w:rsidR="00EE7C66" w:rsidRDefault="00EE7C66" w:rsidP="008B48E7">
      <w:pPr>
        <w:spacing w:line="271" w:lineRule="auto"/>
        <w:jc w:val="center"/>
        <w:rPr>
          <w:b/>
        </w:rPr>
      </w:pPr>
      <w:r>
        <w:rPr>
          <w:b/>
        </w:rPr>
        <w:t>Čl. I</w:t>
      </w:r>
      <w:r w:rsidR="00B63391">
        <w:rPr>
          <w:b/>
        </w:rPr>
        <w:t>V</w:t>
      </w:r>
    </w:p>
    <w:p w14:paraId="71EFC447" w14:textId="5E587F59" w:rsidR="00EE7C66" w:rsidRDefault="00DD5749" w:rsidP="008B48E7">
      <w:pPr>
        <w:spacing w:line="271" w:lineRule="auto"/>
        <w:jc w:val="center"/>
        <w:rPr>
          <w:b/>
        </w:rPr>
      </w:pPr>
      <w:r>
        <w:rPr>
          <w:b/>
        </w:rPr>
        <w:t xml:space="preserve">Úplata </w:t>
      </w:r>
      <w:r w:rsidR="00E43E65">
        <w:rPr>
          <w:b/>
        </w:rPr>
        <w:t>za elektrickou energii a způsob její úhrady</w:t>
      </w:r>
    </w:p>
    <w:p w14:paraId="26B17FC3" w14:textId="77777777" w:rsidR="00EE7C66" w:rsidRPr="008B48E7" w:rsidRDefault="00EE7C66" w:rsidP="008B48E7">
      <w:pPr>
        <w:spacing w:line="271" w:lineRule="auto"/>
        <w:jc w:val="both"/>
        <w:rPr>
          <w:b/>
          <w:sz w:val="16"/>
          <w:szCs w:val="16"/>
        </w:rPr>
      </w:pPr>
    </w:p>
    <w:p w14:paraId="027F34DC" w14:textId="76D51FC1" w:rsidR="00B63391" w:rsidRDefault="005A43DF" w:rsidP="008B48E7">
      <w:pPr>
        <w:spacing w:line="271" w:lineRule="auto"/>
        <w:jc w:val="both"/>
      </w:pPr>
      <w:r>
        <w:t>1</w:t>
      </w:r>
      <w:r w:rsidR="00B63391">
        <w:t>.</w:t>
      </w:r>
      <w:r>
        <w:t xml:space="preserve"> </w:t>
      </w:r>
      <w:r w:rsidR="00A31617">
        <w:t xml:space="preserve">Smluvní strany </w:t>
      </w:r>
      <w:r w:rsidR="00E43E65">
        <w:t xml:space="preserve">se výslovně dohodly, že </w:t>
      </w:r>
      <w:r w:rsidR="00385507">
        <w:t>ESB a.s.</w:t>
      </w:r>
      <w:r w:rsidR="00B63391">
        <w:t xml:space="preserve"> </w:t>
      </w:r>
      <w:r w:rsidR="00E43E65">
        <w:t xml:space="preserve">zaplatí KKN a.s. </w:t>
      </w:r>
      <w:r w:rsidR="00DD5749">
        <w:t xml:space="preserve">úplatu </w:t>
      </w:r>
      <w:r w:rsidR="00E43E65">
        <w:t xml:space="preserve">za spotřebovanou elektrickou energii </w:t>
      </w:r>
      <w:r w:rsidR="00B63391">
        <w:t>na základě</w:t>
      </w:r>
      <w:r w:rsidR="00E43E65">
        <w:t xml:space="preserve"> stavu naměřeného na </w:t>
      </w:r>
      <w:r w:rsidR="00B63391">
        <w:t>p</w:t>
      </w:r>
      <w:r w:rsidR="00E43E65">
        <w:t xml:space="preserve">odružném měřidle </w:t>
      </w:r>
      <w:r w:rsidR="00B63391">
        <w:t>za</w:t>
      </w:r>
      <w:r w:rsidR="00E43E65">
        <w:t xml:space="preserve"> období </w:t>
      </w:r>
      <w:r w:rsidR="00B63391">
        <w:t xml:space="preserve">provádění díla v souladu s výše uvedenou smlouvu o dílo uzavřenou mezi </w:t>
      </w:r>
      <w:r w:rsidR="00385507">
        <w:t>Karlovarským krajem a ESB a.s. dne 6.1.2017</w:t>
      </w:r>
      <w:r w:rsidR="00B63391">
        <w:t>. Tato doba se shoduje s dobou platnosti této smlouvy.</w:t>
      </w:r>
    </w:p>
    <w:p w14:paraId="651B874E" w14:textId="77777777" w:rsidR="00B63391" w:rsidRPr="008B48E7" w:rsidRDefault="005A43DF" w:rsidP="008B48E7">
      <w:pPr>
        <w:spacing w:line="271" w:lineRule="auto"/>
        <w:jc w:val="both"/>
        <w:rPr>
          <w:sz w:val="16"/>
          <w:szCs w:val="16"/>
        </w:rPr>
      </w:pPr>
      <w:r>
        <w:t xml:space="preserve"> </w:t>
      </w:r>
    </w:p>
    <w:p w14:paraId="6C229BB2" w14:textId="34457592" w:rsidR="005A43DF" w:rsidRDefault="00B63391" w:rsidP="008B48E7">
      <w:pPr>
        <w:spacing w:line="271" w:lineRule="auto"/>
        <w:jc w:val="both"/>
      </w:pPr>
      <w:r>
        <w:t xml:space="preserve">2. </w:t>
      </w:r>
      <w:r w:rsidR="005A43DF">
        <w:t xml:space="preserve">Způsob výpočtu výše úplaty za spotřebovanou elektrickou energii dle </w:t>
      </w:r>
      <w:r>
        <w:t xml:space="preserve">odst. 1 tohoto článku </w:t>
      </w:r>
      <w:r w:rsidR="005A43DF">
        <w:t>je následující:</w:t>
      </w:r>
    </w:p>
    <w:p w14:paraId="70115AFD" w14:textId="5212107F" w:rsidR="005A43DF" w:rsidRDefault="00B63391" w:rsidP="008B48E7">
      <w:pPr>
        <w:spacing w:line="271" w:lineRule="auto"/>
        <w:jc w:val="both"/>
      </w:pPr>
      <w:r>
        <w:t xml:space="preserve">Částka </w:t>
      </w:r>
      <w:r w:rsidR="005A43DF">
        <w:t>hrazená za měsíční odběr v celém areálu KKN a.s., včetně všech poplatků s tím spojených</w:t>
      </w:r>
      <w:r>
        <w:t>,</w:t>
      </w:r>
      <w:r w:rsidR="005A43DF">
        <w:t xml:space="preserve"> bude vydělena odebraným množstvím elektrické energie </w:t>
      </w:r>
      <w:r>
        <w:t>v rámci</w:t>
      </w:r>
      <w:r w:rsidR="005A43DF">
        <w:t> celé</w:t>
      </w:r>
      <w:r>
        <w:t>ho</w:t>
      </w:r>
      <w:r w:rsidR="005A43DF">
        <w:t xml:space="preserve"> areálu </w:t>
      </w:r>
      <w:r>
        <w:t>Nemocnice v</w:t>
      </w:r>
      <w:r w:rsidR="00DD5749">
        <w:t> </w:t>
      </w:r>
      <w:r>
        <w:t>Chebu</w:t>
      </w:r>
      <w:r w:rsidR="005A43DF">
        <w:t xml:space="preserve"> a takto </w:t>
      </w:r>
      <w:r w:rsidR="00DD5749">
        <w:t>vy</w:t>
      </w:r>
      <w:r w:rsidR="005A43DF">
        <w:t>počítan</w:t>
      </w:r>
      <w:r w:rsidR="00DD5749">
        <w:t>á</w:t>
      </w:r>
      <w:r w:rsidR="005A43DF">
        <w:t xml:space="preserve"> jednotkov</w:t>
      </w:r>
      <w:r w:rsidR="00DD5749">
        <w:t>á</w:t>
      </w:r>
      <w:r w:rsidR="005A43DF">
        <w:t xml:space="preserve"> cen</w:t>
      </w:r>
      <w:r w:rsidR="00DD5749">
        <w:t>a</w:t>
      </w:r>
      <w:r w:rsidR="005A43DF">
        <w:t xml:space="preserve"> elektrické energie bude vynásoben</w:t>
      </w:r>
      <w:r w:rsidR="00DD5749">
        <w:t>a</w:t>
      </w:r>
      <w:r w:rsidR="005A43DF">
        <w:t xml:space="preserve"> množstvím elektrické energie odebrané </w:t>
      </w:r>
      <w:r w:rsidR="00385507">
        <w:t>ESB a.s.</w:t>
      </w:r>
      <w:r w:rsidR="00DD5749">
        <w:t xml:space="preserve"> </w:t>
      </w:r>
      <w:r w:rsidR="005A43DF">
        <w:t>v účtovaném období.</w:t>
      </w:r>
    </w:p>
    <w:p w14:paraId="64DC8B8D" w14:textId="77777777" w:rsidR="00B63391" w:rsidRDefault="00B63391" w:rsidP="00720D89">
      <w:pPr>
        <w:spacing w:line="276" w:lineRule="auto"/>
      </w:pPr>
    </w:p>
    <w:p w14:paraId="7BE292EF" w14:textId="2B810828" w:rsidR="001B3011" w:rsidRDefault="00DD5749" w:rsidP="00720D89">
      <w:pPr>
        <w:spacing w:line="276" w:lineRule="auto"/>
        <w:jc w:val="both"/>
      </w:pPr>
      <w:r>
        <w:lastRenderedPageBreak/>
        <w:t>3.</w:t>
      </w:r>
      <w:r w:rsidR="001B3011">
        <w:t xml:space="preserve"> KKN </w:t>
      </w:r>
      <w:r>
        <w:t xml:space="preserve">a.s. </w:t>
      </w:r>
      <w:r w:rsidR="001B3011">
        <w:t>bude účtovat</w:t>
      </w:r>
      <w:r w:rsidR="00385507">
        <w:t xml:space="preserve"> ESB a.s.</w:t>
      </w:r>
      <w:r w:rsidR="001B3011">
        <w:t xml:space="preserve"> </w:t>
      </w:r>
      <w:r>
        <w:t xml:space="preserve">za </w:t>
      </w:r>
      <w:r w:rsidR="001B3011">
        <w:t xml:space="preserve">odebranou elektrickou energii vždy za předchozí kalendářní měsíc ve výši dle </w:t>
      </w:r>
      <w:r>
        <w:t xml:space="preserve">odst. </w:t>
      </w:r>
      <w:r w:rsidR="001B3011">
        <w:t xml:space="preserve">1 tohoto článku. Měsíční faktura dle tohoto odstavce je splatná ve lhůtě splatnosti uvedené ve faktuře, která však nebude kratší než 30 dnů ode dne doručení faktury </w:t>
      </w:r>
      <w:r w:rsidR="00385507">
        <w:t>ESB. a.s.</w:t>
      </w:r>
      <w:r>
        <w:t xml:space="preserve"> </w:t>
      </w:r>
      <w:r w:rsidR="001B3011">
        <w:t>na adresu pro doručování:</w:t>
      </w:r>
      <w:r w:rsidR="00385507">
        <w:t xml:space="preserve"> </w:t>
      </w:r>
      <w:r w:rsidR="00385507" w:rsidRPr="00385507">
        <w:rPr>
          <w:b/>
          <w:color w:val="000000" w:themeColor="text1"/>
        </w:rPr>
        <w:t>Plzeňská 276/298, 150 00 Praha 5</w:t>
      </w:r>
      <w:r w:rsidR="001B3011">
        <w:t xml:space="preserve">. K ceně za odebranou elektrickou energii budou také </w:t>
      </w:r>
      <w:r>
        <w:t xml:space="preserve">přičteny </w:t>
      </w:r>
      <w:r w:rsidR="001B3011">
        <w:t>případné sankční poplatky</w:t>
      </w:r>
      <w:r>
        <w:t xml:space="preserve"> účtované KKN a.s.</w:t>
      </w:r>
      <w:r w:rsidR="001B3011">
        <w:t xml:space="preserve"> ze strany dodavatele elektrické energie pro KKN</w:t>
      </w:r>
      <w:r>
        <w:t xml:space="preserve"> a.s.</w:t>
      </w:r>
      <w:r w:rsidR="001B3011">
        <w:t xml:space="preserve"> mající souvislost s odběrem </w:t>
      </w:r>
      <w:r>
        <w:t>elektrické energie</w:t>
      </w:r>
      <w:r w:rsidR="00C679D1">
        <w:t xml:space="preserve"> provedeným</w:t>
      </w:r>
      <w:r w:rsidR="00646F57">
        <w:t xml:space="preserve"> ESB a.s.</w:t>
      </w:r>
      <w:r>
        <w:t xml:space="preserve">, </w:t>
      </w:r>
      <w:r w:rsidR="001B3011">
        <w:t xml:space="preserve">zejména pak za nedodržení odběrových </w:t>
      </w:r>
      <w:r>
        <w:t xml:space="preserve">podmínek </w:t>
      </w:r>
      <w:r w:rsidR="001B3011">
        <w:t>dohodnutých mezi KKN</w:t>
      </w:r>
      <w:r>
        <w:t xml:space="preserve"> a.s.</w:t>
      </w:r>
      <w:r w:rsidR="001B3011">
        <w:t xml:space="preserve"> a dodavatelem elektrické energie pro KKN</w:t>
      </w:r>
      <w:r w:rsidR="00C679D1">
        <w:t xml:space="preserve"> a.s.</w:t>
      </w:r>
      <w:r w:rsidR="001B3011">
        <w:t xml:space="preserve"> (např. </w:t>
      </w:r>
      <w:r w:rsidR="00C679D1">
        <w:t xml:space="preserve">za </w:t>
      </w:r>
      <w:r w:rsidR="001B3011">
        <w:t>překročení nasmlouvaného odběrového diagramu).</w:t>
      </w:r>
      <w:r w:rsidR="00AB7F33">
        <w:t xml:space="preserve"> S těmito podmínkami byla ESB a.s.</w:t>
      </w:r>
      <w:r w:rsidR="00C679D1">
        <w:t xml:space="preserve"> předem seznámen</w:t>
      </w:r>
      <w:r w:rsidR="00AB7F33">
        <w:t>a</w:t>
      </w:r>
      <w:r w:rsidR="00C679D1">
        <w:t>.</w:t>
      </w:r>
    </w:p>
    <w:p w14:paraId="3405874A" w14:textId="77777777" w:rsidR="00A31617" w:rsidRDefault="00A31617" w:rsidP="00720D89">
      <w:pPr>
        <w:spacing w:line="276" w:lineRule="auto"/>
        <w:jc w:val="both"/>
      </w:pPr>
    </w:p>
    <w:p w14:paraId="5323E0F9" w14:textId="75F7A69F" w:rsidR="009F7B94" w:rsidRDefault="009F7B94" w:rsidP="00720D89">
      <w:pPr>
        <w:spacing w:line="276" w:lineRule="auto"/>
        <w:jc w:val="center"/>
        <w:rPr>
          <w:b/>
        </w:rPr>
      </w:pPr>
      <w:r>
        <w:rPr>
          <w:b/>
        </w:rPr>
        <w:t>Čl. V</w:t>
      </w:r>
    </w:p>
    <w:p w14:paraId="227A880D" w14:textId="38C01AB3" w:rsidR="009F7B94" w:rsidRDefault="006D2268" w:rsidP="00720D89">
      <w:pPr>
        <w:spacing w:line="276" w:lineRule="auto"/>
        <w:jc w:val="center"/>
        <w:rPr>
          <w:b/>
        </w:rPr>
      </w:pPr>
      <w:r>
        <w:rPr>
          <w:b/>
        </w:rPr>
        <w:t>Náklady na opravy</w:t>
      </w:r>
      <w:r w:rsidR="00C679D1">
        <w:rPr>
          <w:b/>
        </w:rPr>
        <w:t>,</w:t>
      </w:r>
      <w:r>
        <w:rPr>
          <w:b/>
        </w:rPr>
        <w:t xml:space="preserve"> údržbu a revize </w:t>
      </w:r>
      <w:r w:rsidR="00C679D1">
        <w:rPr>
          <w:b/>
        </w:rPr>
        <w:t>p</w:t>
      </w:r>
      <w:r>
        <w:rPr>
          <w:b/>
        </w:rPr>
        <w:t>odružného měřidla</w:t>
      </w:r>
    </w:p>
    <w:p w14:paraId="1E98D5D4" w14:textId="77777777" w:rsidR="00B4503F" w:rsidRPr="008B48E7" w:rsidRDefault="00B4503F" w:rsidP="00720D89">
      <w:pPr>
        <w:spacing w:line="276" w:lineRule="auto"/>
        <w:rPr>
          <w:b/>
          <w:sz w:val="16"/>
          <w:szCs w:val="16"/>
        </w:rPr>
      </w:pPr>
    </w:p>
    <w:p w14:paraId="684FE900" w14:textId="54D57B9C" w:rsidR="004C7DC4" w:rsidRPr="005B260D" w:rsidRDefault="005B260D" w:rsidP="00720D89">
      <w:pPr>
        <w:overflowPunct w:val="0"/>
        <w:autoSpaceDE w:val="0"/>
        <w:autoSpaceDN w:val="0"/>
        <w:adjustRightInd w:val="0"/>
        <w:spacing w:line="276" w:lineRule="auto"/>
        <w:jc w:val="both"/>
      </w:pPr>
      <w:r>
        <w:rPr>
          <w:sz w:val="22"/>
          <w:szCs w:val="22"/>
        </w:rPr>
        <w:t>1</w:t>
      </w:r>
      <w:r w:rsidR="00C679D1">
        <w:rPr>
          <w:sz w:val="22"/>
          <w:szCs w:val="22"/>
        </w:rPr>
        <w:t xml:space="preserve">. </w:t>
      </w:r>
      <w:r w:rsidR="006D2268" w:rsidRPr="005B260D">
        <w:t xml:space="preserve">Náklady na údržbu, opravy a případné revize </w:t>
      </w:r>
      <w:r w:rsidR="00C679D1" w:rsidRPr="005B260D">
        <w:t>p</w:t>
      </w:r>
      <w:r w:rsidR="006D2268" w:rsidRPr="005B260D">
        <w:t xml:space="preserve">odružného měřidla nese </w:t>
      </w:r>
      <w:r>
        <w:t>ESB a.s.</w:t>
      </w:r>
      <w:r w:rsidR="00C679D1" w:rsidRPr="005B260D">
        <w:t xml:space="preserve"> </w:t>
      </w:r>
      <w:r w:rsidR="003E0BC0" w:rsidRPr="005B260D">
        <w:t xml:space="preserve">KKN a.s. je oprávněna žádat </w:t>
      </w:r>
      <w:r>
        <w:t>po ESB a.s.</w:t>
      </w:r>
      <w:r w:rsidR="00C679D1" w:rsidRPr="005B260D">
        <w:t xml:space="preserve"> </w:t>
      </w:r>
      <w:r w:rsidR="003E0BC0" w:rsidRPr="005B260D">
        <w:t xml:space="preserve">úhradu veškerých </w:t>
      </w:r>
      <w:r w:rsidR="00C679D1" w:rsidRPr="005B260D">
        <w:t xml:space="preserve">prokazatelně </w:t>
      </w:r>
      <w:r w:rsidR="003E0BC0" w:rsidRPr="005B260D">
        <w:t xml:space="preserve">vynaložených či účtovaných </w:t>
      </w:r>
      <w:r w:rsidR="00C679D1" w:rsidRPr="005B260D">
        <w:t xml:space="preserve">nákladů </w:t>
      </w:r>
      <w:r w:rsidR="003E0BC0" w:rsidRPr="005B260D">
        <w:t xml:space="preserve">na nezbytnou údržbu, nezbytné opravy a nezbytné revize </w:t>
      </w:r>
      <w:r w:rsidR="00C679D1" w:rsidRPr="005B260D">
        <w:t>p</w:t>
      </w:r>
      <w:r w:rsidR="003E0BC0" w:rsidRPr="005B260D">
        <w:t>odružného měřidla</w:t>
      </w:r>
      <w:r w:rsidR="00C679D1" w:rsidRPr="005B260D">
        <w:t xml:space="preserve"> provedené jakoukoliv třetí osobou,</w:t>
      </w:r>
      <w:r w:rsidR="003E0BC0" w:rsidRPr="005B260D">
        <w:t xml:space="preserve"> a to </w:t>
      </w:r>
      <w:r w:rsidR="00C679D1" w:rsidRPr="005B260D">
        <w:t>na základě faktury v</w:t>
      </w:r>
      <w:r>
        <w:t>ystavené KKN a.s. a doručené ESB a.s.</w:t>
      </w:r>
      <w:r w:rsidR="00C679D1" w:rsidRPr="005B260D">
        <w:t xml:space="preserve">. Splatnost takto vystavené faktury bude </w:t>
      </w:r>
      <w:r w:rsidR="003E0BC0" w:rsidRPr="005B260D">
        <w:t>30 dnů ode dne doručení</w:t>
      </w:r>
      <w:r>
        <w:t xml:space="preserve"> ESB a.s.</w:t>
      </w:r>
      <w:r w:rsidR="00C679D1" w:rsidRPr="005B260D">
        <w:t>. P</w:t>
      </w:r>
      <w:r w:rsidR="003E0BC0" w:rsidRPr="005B260D">
        <w:t xml:space="preserve">řílohou </w:t>
      </w:r>
      <w:r w:rsidR="00C679D1" w:rsidRPr="005B260D">
        <w:t>této faktury</w:t>
      </w:r>
      <w:r w:rsidR="003E0BC0" w:rsidRPr="005B260D">
        <w:t xml:space="preserve"> budou vždy kopie daňových či jiných účetních dokladů, z </w:t>
      </w:r>
      <w:r w:rsidR="00C679D1" w:rsidRPr="005B260D">
        <w:t xml:space="preserve">nichž </w:t>
      </w:r>
      <w:r w:rsidR="003E0BC0" w:rsidRPr="005B260D">
        <w:t>bude patrná výše vynaložených či třetí osobou účtovaných nákladů</w:t>
      </w:r>
      <w:r w:rsidR="00E43599" w:rsidRPr="005B260D">
        <w:t xml:space="preserve"> vůči KKN a.s. za tyto opravy, revize či údržbu podružného měřidla, případně i </w:t>
      </w:r>
      <w:r w:rsidR="003E0BC0" w:rsidRPr="005B260D">
        <w:t xml:space="preserve">kopie potvrzení takové třetí osoby, že úhradu </w:t>
      </w:r>
      <w:r w:rsidR="00E43599" w:rsidRPr="005B260D">
        <w:t xml:space="preserve">za toto </w:t>
      </w:r>
      <w:r w:rsidR="003E0BC0" w:rsidRPr="005B260D">
        <w:t>od KKN a.s.</w:t>
      </w:r>
      <w:r w:rsidR="00E43599" w:rsidRPr="005B260D">
        <w:t xml:space="preserve"> již obdržela.</w:t>
      </w:r>
    </w:p>
    <w:p w14:paraId="5CAA8DAC" w14:textId="77777777" w:rsidR="004C7DC4" w:rsidRDefault="004C7DC4" w:rsidP="00720D89">
      <w:pPr>
        <w:overflowPunct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609F62C" w14:textId="61E7F0F6" w:rsidR="004C7DC4" w:rsidRPr="00CC3901" w:rsidRDefault="004C7DC4" w:rsidP="00720D89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C3901">
        <w:rPr>
          <w:b/>
        </w:rPr>
        <w:t>Čl. V</w:t>
      </w:r>
      <w:r w:rsidR="00E43599" w:rsidRPr="00CC3901">
        <w:rPr>
          <w:b/>
        </w:rPr>
        <w:t>I</w:t>
      </w:r>
    </w:p>
    <w:p w14:paraId="04D4B5F3" w14:textId="1A13EE41" w:rsidR="004C7DC4" w:rsidRPr="005B260D" w:rsidRDefault="00E512B3" w:rsidP="00720D89">
      <w:pPr>
        <w:overflowPunct w:val="0"/>
        <w:autoSpaceDE w:val="0"/>
        <w:autoSpaceDN w:val="0"/>
        <w:adjustRightInd w:val="0"/>
        <w:spacing w:line="276" w:lineRule="auto"/>
        <w:jc w:val="center"/>
      </w:pPr>
      <w:r w:rsidRPr="005B260D">
        <w:rPr>
          <w:b/>
        </w:rPr>
        <w:t>Doba trvání smlouvy</w:t>
      </w:r>
    </w:p>
    <w:p w14:paraId="6F54F049" w14:textId="77777777" w:rsidR="004C7DC4" w:rsidRDefault="004C7DC4" w:rsidP="00720D89">
      <w:pPr>
        <w:overflowPunct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8930586" w14:textId="0909B845" w:rsidR="004C7DC4" w:rsidRPr="005B260D" w:rsidRDefault="004C7DC4" w:rsidP="00720D89">
      <w:pPr>
        <w:overflowPunct w:val="0"/>
        <w:autoSpaceDE w:val="0"/>
        <w:autoSpaceDN w:val="0"/>
        <w:adjustRightInd w:val="0"/>
        <w:spacing w:line="276" w:lineRule="auto"/>
        <w:jc w:val="both"/>
      </w:pPr>
      <w:r w:rsidRPr="00276F81">
        <w:rPr>
          <w:sz w:val="22"/>
          <w:szCs w:val="22"/>
        </w:rPr>
        <w:t>1</w:t>
      </w:r>
      <w:r w:rsidR="00E43599" w:rsidRPr="005B260D">
        <w:t>.</w:t>
      </w:r>
      <w:r w:rsidRPr="005B260D">
        <w:t xml:space="preserve"> </w:t>
      </w:r>
      <w:r w:rsidR="00E512B3" w:rsidRPr="005B260D">
        <w:t>Tato smlouva se uzavírá s </w:t>
      </w:r>
      <w:r w:rsidR="00E512B3" w:rsidRPr="00712AEF">
        <w:t xml:space="preserve">účinností od </w:t>
      </w:r>
      <w:r w:rsidR="005B260D" w:rsidRPr="00712AEF">
        <w:t>1.2.2017</w:t>
      </w:r>
      <w:r w:rsidR="00E43599" w:rsidRPr="00712AEF">
        <w:t xml:space="preserve"> </w:t>
      </w:r>
      <w:r w:rsidR="00E512B3" w:rsidRPr="00712AEF">
        <w:t>do doby</w:t>
      </w:r>
      <w:r w:rsidR="00E512B3" w:rsidRPr="005B260D">
        <w:t xml:space="preserve"> </w:t>
      </w:r>
      <w:r w:rsidR="00E43599" w:rsidRPr="005B260D">
        <w:t>dokončení díla v souladu se smlouvou o dílo uzavřeno</w:t>
      </w:r>
      <w:r w:rsidR="005B260D">
        <w:t>u mezi Karlovarským krajem a ESB a.s.</w:t>
      </w:r>
      <w:r w:rsidR="00CC3901">
        <w:t xml:space="preserve"> dne 6.1.2017</w:t>
      </w:r>
      <w:r w:rsidR="00E43599" w:rsidRPr="005B260D">
        <w:t>.</w:t>
      </w:r>
    </w:p>
    <w:p w14:paraId="2B47B9D3" w14:textId="77777777" w:rsidR="004C7DC4" w:rsidRPr="005B260D" w:rsidRDefault="004C7DC4" w:rsidP="00720D89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14:paraId="79B0ACD0" w14:textId="5F23F0EF" w:rsidR="004C7DC4" w:rsidRPr="005B260D" w:rsidRDefault="004C7DC4" w:rsidP="00720D89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jc w:val="both"/>
      </w:pPr>
      <w:r w:rsidRPr="005B260D">
        <w:t>2</w:t>
      </w:r>
      <w:r w:rsidR="0094579A" w:rsidRPr="005B260D">
        <w:t>.</w:t>
      </w:r>
      <w:r w:rsidRPr="005B260D">
        <w:t xml:space="preserve"> </w:t>
      </w:r>
      <w:r w:rsidR="00E512B3" w:rsidRPr="005B260D">
        <w:t xml:space="preserve">Před uplynutím doby trvání této smlouvy je na základě výslovné dohody </w:t>
      </w:r>
      <w:r w:rsidR="0094579A" w:rsidRPr="005B260D">
        <w:t>s</w:t>
      </w:r>
      <w:r w:rsidR="00E512B3" w:rsidRPr="005B260D">
        <w:t xml:space="preserve">mluvních stran možné ukončit účinnost této smlouvy pouze písemnou dohodou </w:t>
      </w:r>
      <w:r w:rsidR="0094579A" w:rsidRPr="005B260D">
        <w:t>obou s</w:t>
      </w:r>
      <w:r w:rsidR="00E512B3" w:rsidRPr="005B260D">
        <w:t>mluvních stran.</w:t>
      </w:r>
    </w:p>
    <w:p w14:paraId="09E2AD9D" w14:textId="77777777" w:rsidR="004C7DC4" w:rsidRPr="005B260D" w:rsidRDefault="004C7DC4" w:rsidP="00720D89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07591D1C" w14:textId="57464BA6" w:rsidR="004C7DC4" w:rsidRDefault="004C7DC4" w:rsidP="00720D89">
      <w:pPr>
        <w:overflowPunct w:val="0"/>
        <w:autoSpaceDE w:val="0"/>
        <w:autoSpaceDN w:val="0"/>
        <w:adjustRightInd w:val="0"/>
        <w:spacing w:line="276" w:lineRule="auto"/>
        <w:jc w:val="both"/>
      </w:pPr>
      <w:r w:rsidRPr="005B260D">
        <w:t>3</w:t>
      </w:r>
      <w:r w:rsidR="0094579A" w:rsidRPr="005B260D">
        <w:t>.</w:t>
      </w:r>
      <w:r w:rsidR="00E512B3" w:rsidRPr="005B260D">
        <w:t xml:space="preserve"> Pro případ, že </w:t>
      </w:r>
      <w:r w:rsidR="0094579A" w:rsidRPr="005B260D">
        <w:t xml:space="preserve">bude </w:t>
      </w:r>
      <w:r w:rsidR="00E512B3" w:rsidRPr="005B260D">
        <w:t>převede</w:t>
      </w:r>
      <w:r w:rsidR="0094579A" w:rsidRPr="005B260D">
        <w:t>no</w:t>
      </w:r>
      <w:r w:rsidR="00E512B3" w:rsidRPr="005B260D">
        <w:t xml:space="preserve"> vlastnické právo k </w:t>
      </w:r>
      <w:r w:rsidR="0094579A" w:rsidRPr="005B260D">
        <w:t xml:space="preserve">napojovacímu </w:t>
      </w:r>
      <w:r w:rsidR="00E512B3" w:rsidRPr="005B260D">
        <w:t xml:space="preserve">místu na třetí osobu, zavazuje se KKN a.s. </w:t>
      </w:r>
      <w:r w:rsidR="0094579A" w:rsidRPr="005B260D">
        <w:t xml:space="preserve">učinit veškeré právní kroky směrem k tomu, aby </w:t>
      </w:r>
      <w:r w:rsidR="00E512B3" w:rsidRPr="005B260D">
        <w:t xml:space="preserve">na takovou třetí osobu </w:t>
      </w:r>
      <w:r w:rsidR="0094579A" w:rsidRPr="005B260D">
        <w:t xml:space="preserve">byla převedena též </w:t>
      </w:r>
      <w:r w:rsidR="00E512B3" w:rsidRPr="005B260D">
        <w:t>práva a povinnosti z této smlouvy, s čímž druh</w:t>
      </w:r>
      <w:r w:rsidR="0094579A" w:rsidRPr="005B260D">
        <w:t>á smluvní strana</w:t>
      </w:r>
      <w:r w:rsidR="00E512B3" w:rsidRPr="005B260D">
        <w:t xml:space="preserve"> souhlasí.</w:t>
      </w:r>
    </w:p>
    <w:p w14:paraId="3ED111DF" w14:textId="77777777" w:rsidR="008B48E7" w:rsidRPr="005B260D" w:rsidRDefault="008B48E7" w:rsidP="00720D89">
      <w:pPr>
        <w:overflowPunct w:val="0"/>
        <w:autoSpaceDE w:val="0"/>
        <w:autoSpaceDN w:val="0"/>
        <w:adjustRightInd w:val="0"/>
        <w:spacing w:line="276" w:lineRule="auto"/>
        <w:jc w:val="both"/>
      </w:pPr>
    </w:p>
    <w:p w14:paraId="26AD10B3" w14:textId="77777777" w:rsidR="00E512B3" w:rsidRPr="00CC3901" w:rsidRDefault="00E512B3" w:rsidP="00720D89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C3901">
        <w:rPr>
          <w:b/>
        </w:rPr>
        <w:t>Čl. VI.</w:t>
      </w:r>
    </w:p>
    <w:p w14:paraId="58666F87" w14:textId="77777777" w:rsidR="00E512B3" w:rsidRPr="00CC3901" w:rsidRDefault="00E512B3" w:rsidP="00720D89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C3901">
        <w:rPr>
          <w:b/>
        </w:rPr>
        <w:t>Ostatní ujednání</w:t>
      </w:r>
    </w:p>
    <w:p w14:paraId="6CD184D7" w14:textId="77777777" w:rsidR="00E512B3" w:rsidRPr="00CC3901" w:rsidRDefault="00E512B3" w:rsidP="00720D89">
      <w:pPr>
        <w:spacing w:line="276" w:lineRule="auto"/>
        <w:ind w:left="360"/>
        <w:jc w:val="both"/>
      </w:pPr>
    </w:p>
    <w:p w14:paraId="15B5C3AB" w14:textId="5FF1E80E" w:rsidR="003176A6" w:rsidRPr="00CC3901" w:rsidRDefault="004C7DC4" w:rsidP="00720D89">
      <w:pPr>
        <w:spacing w:line="276" w:lineRule="auto"/>
        <w:jc w:val="both"/>
      </w:pPr>
      <w:r w:rsidRPr="00CC3901">
        <w:t>1</w:t>
      </w:r>
      <w:r w:rsidR="0094579A" w:rsidRPr="00CC3901">
        <w:t xml:space="preserve">. </w:t>
      </w:r>
      <w:r w:rsidR="00E512B3" w:rsidRPr="00CC3901">
        <w:t>Tato smlouva se řídí práv</w:t>
      </w:r>
      <w:r w:rsidR="0094579A" w:rsidRPr="00CC3901">
        <w:t>ním řádem České republiky, zejména pak zákonem č. 89/2012 Sb., občanský</w:t>
      </w:r>
      <w:r w:rsidR="00F13425" w:rsidRPr="00CC3901">
        <w:t>m</w:t>
      </w:r>
      <w:r w:rsidR="0094579A" w:rsidRPr="00CC3901">
        <w:t xml:space="preserve"> zákoník</w:t>
      </w:r>
      <w:r w:rsidR="00F13425" w:rsidRPr="00CC3901">
        <w:t>em</w:t>
      </w:r>
      <w:r w:rsidR="0094579A" w:rsidRPr="00CC3901">
        <w:t>.</w:t>
      </w:r>
    </w:p>
    <w:p w14:paraId="3CE218C1" w14:textId="5E60438A" w:rsidR="004C7DC4" w:rsidRPr="00CC3901" w:rsidRDefault="004C7DC4" w:rsidP="00720D89">
      <w:pPr>
        <w:spacing w:line="276" w:lineRule="auto"/>
        <w:jc w:val="both"/>
      </w:pPr>
    </w:p>
    <w:p w14:paraId="48DC6646" w14:textId="1575040B" w:rsidR="00B17C86" w:rsidRPr="00CC3901" w:rsidRDefault="00F13425" w:rsidP="00720D89">
      <w:pPr>
        <w:spacing w:line="276" w:lineRule="auto"/>
        <w:jc w:val="both"/>
      </w:pPr>
      <w:r w:rsidRPr="00CC3901">
        <w:lastRenderedPageBreak/>
        <w:t>2. Vešker</w:t>
      </w:r>
      <w:r w:rsidR="00790D2B">
        <w:t>é</w:t>
      </w:r>
      <w:r w:rsidRPr="00CC3901">
        <w:t xml:space="preserve"> písemnosti </w:t>
      </w:r>
      <w:r w:rsidR="00E512B3" w:rsidRPr="00CC3901">
        <w:t xml:space="preserve">dle této smlouvy budou </w:t>
      </w:r>
      <w:r w:rsidRPr="00CC3901">
        <w:t>s</w:t>
      </w:r>
      <w:r w:rsidR="00E512B3" w:rsidRPr="00CC3901">
        <w:t>mluvním stranám doručovány na níže uvedené adresy:</w:t>
      </w:r>
    </w:p>
    <w:p w14:paraId="4A4C742E" w14:textId="77777777" w:rsidR="00E512B3" w:rsidRPr="008B48E7" w:rsidRDefault="00E512B3" w:rsidP="00720D89">
      <w:pPr>
        <w:spacing w:line="276" w:lineRule="auto"/>
        <w:jc w:val="both"/>
        <w:rPr>
          <w:sz w:val="16"/>
          <w:szCs w:val="16"/>
        </w:rPr>
      </w:pPr>
    </w:p>
    <w:p w14:paraId="7211E000" w14:textId="77777777" w:rsidR="00E512B3" w:rsidRPr="008B48E7" w:rsidRDefault="00E512B3" w:rsidP="00720D89">
      <w:pPr>
        <w:spacing w:line="276" w:lineRule="auto"/>
        <w:jc w:val="both"/>
        <w:rPr>
          <w:b/>
        </w:rPr>
      </w:pPr>
      <w:r w:rsidRPr="008B48E7">
        <w:rPr>
          <w:b/>
        </w:rPr>
        <w:t>KKN a.s.</w:t>
      </w:r>
    </w:p>
    <w:p w14:paraId="32CB514B" w14:textId="77777777" w:rsidR="00E512B3" w:rsidRPr="008B48E7" w:rsidRDefault="00E512B3" w:rsidP="00720D89">
      <w:pPr>
        <w:spacing w:line="276" w:lineRule="auto"/>
        <w:jc w:val="both"/>
        <w:rPr>
          <w:sz w:val="16"/>
          <w:szCs w:val="16"/>
        </w:rPr>
      </w:pPr>
    </w:p>
    <w:p w14:paraId="4D9C5ABA" w14:textId="77777777" w:rsidR="009079BD" w:rsidRPr="008B48E7" w:rsidRDefault="009079BD" w:rsidP="00720D89">
      <w:pPr>
        <w:spacing w:line="276" w:lineRule="auto"/>
        <w:jc w:val="both"/>
      </w:pPr>
    </w:p>
    <w:p w14:paraId="02517E5F" w14:textId="196D6A6F" w:rsidR="009F7B94" w:rsidRPr="008B48E7" w:rsidRDefault="00CC3901" w:rsidP="00720D89">
      <w:pPr>
        <w:spacing w:line="276" w:lineRule="auto"/>
        <w:jc w:val="both"/>
        <w:rPr>
          <w:b/>
        </w:rPr>
      </w:pPr>
      <w:r w:rsidRPr="008B48E7">
        <w:rPr>
          <w:b/>
        </w:rPr>
        <w:t>ESB a.s.</w:t>
      </w:r>
    </w:p>
    <w:p w14:paraId="0B69AC1A" w14:textId="77777777" w:rsidR="004C7DC4" w:rsidRPr="008B48E7" w:rsidRDefault="004C7DC4" w:rsidP="00720D89">
      <w:pPr>
        <w:spacing w:line="276" w:lineRule="auto"/>
        <w:jc w:val="both"/>
        <w:rPr>
          <w:sz w:val="16"/>
          <w:szCs w:val="16"/>
        </w:rPr>
      </w:pPr>
    </w:p>
    <w:p w14:paraId="062B7742" w14:textId="77777777" w:rsidR="009079BD" w:rsidRPr="008B48E7" w:rsidRDefault="009079BD" w:rsidP="00720D89">
      <w:pPr>
        <w:spacing w:line="276" w:lineRule="auto"/>
        <w:jc w:val="both"/>
        <w:rPr>
          <w:sz w:val="16"/>
          <w:szCs w:val="16"/>
        </w:rPr>
      </w:pPr>
    </w:p>
    <w:p w14:paraId="4C8AD633" w14:textId="69336F0E" w:rsidR="009079BD" w:rsidRPr="00E41090" w:rsidRDefault="009079BD" w:rsidP="00720D89">
      <w:pPr>
        <w:spacing w:line="276" w:lineRule="auto"/>
        <w:jc w:val="both"/>
      </w:pPr>
      <w:r w:rsidRPr="00E41090">
        <w:t>3</w:t>
      </w:r>
      <w:r w:rsidR="006C21B8" w:rsidRPr="00E41090">
        <w:t xml:space="preserve">. </w:t>
      </w:r>
      <w:r w:rsidRPr="00E41090">
        <w:t>Poku</w:t>
      </w:r>
      <w:r w:rsidR="009A3CBA" w:rsidRPr="00E41090">
        <w:t>d</w:t>
      </w:r>
      <w:r w:rsidRPr="00E41090">
        <w:t xml:space="preserve"> se některé ustanovení této smlouvy stane neplatným nebo neúčinným, nebude tím dotčena platnost a účinnost zbylých ustanovení této smlouvy. </w:t>
      </w:r>
      <w:r w:rsidR="006C21B8" w:rsidRPr="00E41090">
        <w:t>Smluvní strany se zavazují, že n</w:t>
      </w:r>
      <w:r w:rsidRPr="00E41090">
        <w:t>eplatná či neúčinná ustanovení budou v takovém případě nahrazena platnými a účinnými ustanoveními, která budou sledovat stejný účel a budou mít stejný ekonomický dopad.</w:t>
      </w:r>
    </w:p>
    <w:p w14:paraId="054842D9" w14:textId="77777777" w:rsidR="009079BD" w:rsidRPr="008B48E7" w:rsidRDefault="009079BD" w:rsidP="00720D89">
      <w:pPr>
        <w:spacing w:line="276" w:lineRule="auto"/>
        <w:jc w:val="both"/>
        <w:rPr>
          <w:sz w:val="16"/>
          <w:szCs w:val="16"/>
        </w:rPr>
      </w:pPr>
    </w:p>
    <w:p w14:paraId="40392AAA" w14:textId="46AD8D9E" w:rsidR="009079BD" w:rsidRPr="00E41090" w:rsidRDefault="009079BD" w:rsidP="00720D89">
      <w:pPr>
        <w:spacing w:line="276" w:lineRule="auto"/>
        <w:jc w:val="both"/>
      </w:pPr>
      <w:r w:rsidRPr="00E41090">
        <w:t>4</w:t>
      </w:r>
      <w:r w:rsidR="006C21B8" w:rsidRPr="00E41090">
        <w:t>.</w:t>
      </w:r>
      <w:r w:rsidRPr="00E41090">
        <w:t xml:space="preserve"> Poté, co si tuto smlouvu </w:t>
      </w:r>
      <w:r w:rsidR="006C21B8" w:rsidRPr="00E41090">
        <w:t>s</w:t>
      </w:r>
      <w:r w:rsidRPr="00E41090">
        <w:t xml:space="preserve">mluvní strany přečetly, prohlašují, že obsah této smlouvy, prohlášení, záruky, práva a závazky v ní obsažené jsou projevem jejich pravdivé a skutečné vůle, a že tato smlouva byla uzavřena na základě vzájemné dohody, nikoli pod nátlakem nebo za nápadně nevýhodných podmínek. Na důkaz výše uvedených skutečností </w:t>
      </w:r>
      <w:r w:rsidR="006C21B8" w:rsidRPr="00E41090">
        <w:t>s</w:t>
      </w:r>
      <w:r w:rsidRPr="00E41090">
        <w:t>mluvní strany tuto smlouvu podepisují.</w:t>
      </w:r>
    </w:p>
    <w:p w14:paraId="20C42F0E" w14:textId="77777777" w:rsidR="009079BD" w:rsidRDefault="009079BD" w:rsidP="00720D89">
      <w:pPr>
        <w:spacing w:before="120" w:line="276" w:lineRule="auto"/>
        <w:jc w:val="both"/>
        <w:rPr>
          <w:sz w:val="22"/>
          <w:szCs w:val="22"/>
        </w:rPr>
      </w:pPr>
    </w:p>
    <w:p w14:paraId="214DFA8A" w14:textId="09F74994" w:rsidR="009079BD" w:rsidRDefault="009079BD" w:rsidP="00720D89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Karlových Varech dne</w:t>
      </w:r>
      <w:r w:rsidR="00E41090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 xml:space="preserve">                   </w:t>
      </w:r>
      <w:r w:rsidR="009A3CBA">
        <w:rPr>
          <w:sz w:val="22"/>
          <w:szCs w:val="22"/>
        </w:rPr>
        <w:t xml:space="preserve">  V </w:t>
      </w:r>
      <w:r w:rsidR="00E41090">
        <w:rPr>
          <w:sz w:val="22"/>
          <w:szCs w:val="22"/>
        </w:rPr>
        <w:t>Praze</w:t>
      </w:r>
      <w:r w:rsidR="006C21B8">
        <w:rPr>
          <w:sz w:val="22"/>
          <w:szCs w:val="22"/>
        </w:rPr>
        <w:t xml:space="preserve"> </w:t>
      </w:r>
      <w:r>
        <w:rPr>
          <w:sz w:val="22"/>
          <w:szCs w:val="22"/>
        </w:rPr>
        <w:t>dne</w:t>
      </w:r>
      <w:r w:rsidR="00E41090">
        <w:rPr>
          <w:sz w:val="22"/>
          <w:szCs w:val="22"/>
        </w:rPr>
        <w:t xml:space="preserve"> …………………..</w:t>
      </w:r>
    </w:p>
    <w:p w14:paraId="47913A6D" w14:textId="77777777" w:rsidR="009079BD" w:rsidRDefault="009079BD" w:rsidP="00720D89">
      <w:pPr>
        <w:spacing w:before="120" w:line="276" w:lineRule="auto"/>
        <w:jc w:val="both"/>
        <w:rPr>
          <w:sz w:val="22"/>
          <w:szCs w:val="22"/>
        </w:rPr>
      </w:pPr>
    </w:p>
    <w:p w14:paraId="297B4D94" w14:textId="03AA2419" w:rsidR="00DD7F9A" w:rsidRDefault="00DD7F9A" w:rsidP="00720D89">
      <w:pPr>
        <w:spacing w:before="120" w:line="276" w:lineRule="auto"/>
        <w:jc w:val="both"/>
        <w:rPr>
          <w:sz w:val="22"/>
          <w:szCs w:val="22"/>
        </w:rPr>
      </w:pPr>
    </w:p>
    <w:p w14:paraId="313787AF" w14:textId="5FA79A5E" w:rsidR="008B48E7" w:rsidRDefault="008B48E7" w:rsidP="00720D89">
      <w:pPr>
        <w:spacing w:before="120" w:line="276" w:lineRule="auto"/>
        <w:jc w:val="both"/>
        <w:rPr>
          <w:sz w:val="22"/>
          <w:szCs w:val="22"/>
        </w:rPr>
      </w:pPr>
    </w:p>
    <w:p w14:paraId="13632596" w14:textId="2F12BCB2" w:rsidR="006C21B8" w:rsidRDefault="006C21B8" w:rsidP="00720D89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21B8">
        <w:rPr>
          <w:sz w:val="22"/>
          <w:szCs w:val="22"/>
        </w:rPr>
        <w:t>___________________________</w:t>
      </w:r>
    </w:p>
    <w:p w14:paraId="13C2AF88" w14:textId="77777777" w:rsidR="006C21B8" w:rsidRDefault="006C21B8" w:rsidP="00720D89">
      <w:pPr>
        <w:spacing w:before="120" w:line="276" w:lineRule="auto"/>
        <w:jc w:val="both"/>
        <w:rPr>
          <w:sz w:val="22"/>
          <w:szCs w:val="22"/>
        </w:rPr>
      </w:pPr>
      <w:r w:rsidRPr="006C21B8">
        <w:rPr>
          <w:sz w:val="22"/>
          <w:szCs w:val="22"/>
        </w:rPr>
        <w:t>___________________________</w:t>
      </w:r>
    </w:p>
    <w:sectPr w:rsidR="006C21B8" w:rsidSect="00916D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1065D" w14:textId="77777777" w:rsidR="007F57B2" w:rsidRDefault="007F57B2" w:rsidP="00460E01">
      <w:r>
        <w:separator/>
      </w:r>
    </w:p>
  </w:endnote>
  <w:endnote w:type="continuationSeparator" w:id="0">
    <w:p w14:paraId="36311092" w14:textId="77777777" w:rsidR="007F57B2" w:rsidRDefault="007F57B2" w:rsidP="0046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12907"/>
      <w:docPartObj>
        <w:docPartGallery w:val="Page Numbers (Bottom of Page)"/>
        <w:docPartUnique/>
      </w:docPartObj>
    </w:sdtPr>
    <w:sdtEndPr/>
    <w:sdtContent>
      <w:p w14:paraId="5910BA21" w14:textId="248DECCD" w:rsidR="00701DF1" w:rsidRDefault="00BB158E">
        <w:pPr>
          <w:pStyle w:val="Zpat"/>
          <w:jc w:val="center"/>
        </w:pPr>
        <w:r>
          <w:fldChar w:fldCharType="begin"/>
        </w:r>
        <w:r w:rsidR="00725D88">
          <w:instrText xml:space="preserve"> PAGE   \* MERGEFORMAT </w:instrText>
        </w:r>
        <w:r>
          <w:fldChar w:fldCharType="separate"/>
        </w:r>
        <w:r w:rsidR="00F267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C1773A" w14:textId="77777777" w:rsidR="00701DF1" w:rsidRDefault="00701D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067F2" w14:textId="77777777" w:rsidR="007F57B2" w:rsidRDefault="007F57B2" w:rsidP="00460E01">
      <w:r>
        <w:separator/>
      </w:r>
    </w:p>
  </w:footnote>
  <w:footnote w:type="continuationSeparator" w:id="0">
    <w:p w14:paraId="7B1AC643" w14:textId="77777777" w:rsidR="007F57B2" w:rsidRDefault="007F57B2" w:rsidP="0046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75EA"/>
    <w:multiLevelType w:val="hybridMultilevel"/>
    <w:tmpl w:val="FA9E296E"/>
    <w:lvl w:ilvl="0" w:tplc="25D24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04695"/>
    <w:multiLevelType w:val="hybridMultilevel"/>
    <w:tmpl w:val="28467D40"/>
    <w:lvl w:ilvl="0" w:tplc="F99ED45A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1400E56"/>
    <w:multiLevelType w:val="hybridMultilevel"/>
    <w:tmpl w:val="50262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C470D"/>
    <w:multiLevelType w:val="hybridMultilevel"/>
    <w:tmpl w:val="6628AAE8"/>
    <w:lvl w:ilvl="0" w:tplc="B9F2E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E77FB"/>
    <w:multiLevelType w:val="hybridMultilevel"/>
    <w:tmpl w:val="92ECEFA2"/>
    <w:lvl w:ilvl="0" w:tplc="47AA98E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F5"/>
    <w:rsid w:val="00013ABE"/>
    <w:rsid w:val="00020C13"/>
    <w:rsid w:val="00067949"/>
    <w:rsid w:val="000948F7"/>
    <w:rsid w:val="000D2955"/>
    <w:rsid w:val="00124075"/>
    <w:rsid w:val="00162F9D"/>
    <w:rsid w:val="00164521"/>
    <w:rsid w:val="001B3011"/>
    <w:rsid w:val="001C2486"/>
    <w:rsid w:val="001E6D29"/>
    <w:rsid w:val="001F72A0"/>
    <w:rsid w:val="00290800"/>
    <w:rsid w:val="002A46D2"/>
    <w:rsid w:val="002A515E"/>
    <w:rsid w:val="002F037D"/>
    <w:rsid w:val="003176A6"/>
    <w:rsid w:val="00356539"/>
    <w:rsid w:val="00385507"/>
    <w:rsid w:val="003C13C8"/>
    <w:rsid w:val="003E0BC0"/>
    <w:rsid w:val="004076D9"/>
    <w:rsid w:val="00460E01"/>
    <w:rsid w:val="00470128"/>
    <w:rsid w:val="004C255B"/>
    <w:rsid w:val="004C7DC4"/>
    <w:rsid w:val="004D7741"/>
    <w:rsid w:val="004F7B15"/>
    <w:rsid w:val="00546496"/>
    <w:rsid w:val="005577E2"/>
    <w:rsid w:val="005A43DF"/>
    <w:rsid w:val="005B260D"/>
    <w:rsid w:val="0061463A"/>
    <w:rsid w:val="0063340D"/>
    <w:rsid w:val="00646F57"/>
    <w:rsid w:val="006668F5"/>
    <w:rsid w:val="0069365A"/>
    <w:rsid w:val="006A40E9"/>
    <w:rsid w:val="006C1CF2"/>
    <w:rsid w:val="006C21B8"/>
    <w:rsid w:val="006D2268"/>
    <w:rsid w:val="006D644C"/>
    <w:rsid w:val="00701DF1"/>
    <w:rsid w:val="00712AEF"/>
    <w:rsid w:val="00720D89"/>
    <w:rsid w:val="007240D6"/>
    <w:rsid w:val="00725D88"/>
    <w:rsid w:val="00770343"/>
    <w:rsid w:val="00790D2B"/>
    <w:rsid w:val="007D0ED1"/>
    <w:rsid w:val="007D523D"/>
    <w:rsid w:val="007F038C"/>
    <w:rsid w:val="007F3211"/>
    <w:rsid w:val="007F57B2"/>
    <w:rsid w:val="0081293D"/>
    <w:rsid w:val="00846794"/>
    <w:rsid w:val="008653CD"/>
    <w:rsid w:val="008A0480"/>
    <w:rsid w:val="008A4ACB"/>
    <w:rsid w:val="008B48E7"/>
    <w:rsid w:val="008D127E"/>
    <w:rsid w:val="009079BD"/>
    <w:rsid w:val="00916D6D"/>
    <w:rsid w:val="0094579A"/>
    <w:rsid w:val="00946C9D"/>
    <w:rsid w:val="00985DD9"/>
    <w:rsid w:val="00997400"/>
    <w:rsid w:val="009A3CBA"/>
    <w:rsid w:val="009A4625"/>
    <w:rsid w:val="009B67DC"/>
    <w:rsid w:val="009D3A72"/>
    <w:rsid w:val="009F7B94"/>
    <w:rsid w:val="00A04E67"/>
    <w:rsid w:val="00A17887"/>
    <w:rsid w:val="00A31617"/>
    <w:rsid w:val="00A4584F"/>
    <w:rsid w:val="00AB7F33"/>
    <w:rsid w:val="00AF0C9B"/>
    <w:rsid w:val="00B17C86"/>
    <w:rsid w:val="00B4503F"/>
    <w:rsid w:val="00B567F8"/>
    <w:rsid w:val="00B63391"/>
    <w:rsid w:val="00B94609"/>
    <w:rsid w:val="00BA0F05"/>
    <w:rsid w:val="00BB158E"/>
    <w:rsid w:val="00C41F69"/>
    <w:rsid w:val="00C55A5C"/>
    <w:rsid w:val="00C679D1"/>
    <w:rsid w:val="00C7626B"/>
    <w:rsid w:val="00CC3901"/>
    <w:rsid w:val="00CD2488"/>
    <w:rsid w:val="00CD3A4F"/>
    <w:rsid w:val="00CD5B22"/>
    <w:rsid w:val="00D3418C"/>
    <w:rsid w:val="00D83B5D"/>
    <w:rsid w:val="00DD5749"/>
    <w:rsid w:val="00DD7F9A"/>
    <w:rsid w:val="00E16974"/>
    <w:rsid w:val="00E3289D"/>
    <w:rsid w:val="00E41090"/>
    <w:rsid w:val="00E43599"/>
    <w:rsid w:val="00E43E65"/>
    <w:rsid w:val="00E512B3"/>
    <w:rsid w:val="00EB28A0"/>
    <w:rsid w:val="00EE7C66"/>
    <w:rsid w:val="00EF55B2"/>
    <w:rsid w:val="00F01EF5"/>
    <w:rsid w:val="00F07912"/>
    <w:rsid w:val="00F13425"/>
    <w:rsid w:val="00F2675B"/>
    <w:rsid w:val="00F50273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D0C3"/>
  <w15:docId w15:val="{DE247326-6ACF-4077-921A-AD875AF2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EF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F7B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7B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7B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7B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7B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B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B9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rsid w:val="004C7DC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60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0E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0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E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7741"/>
    <w:pPr>
      <w:ind w:left="720"/>
      <w:contextualSpacing/>
    </w:pPr>
  </w:style>
  <w:style w:type="paragraph" w:styleId="Revize">
    <w:name w:val="Revision"/>
    <w:hidden/>
    <w:uiPriority w:val="99"/>
    <w:semiHidden/>
    <w:rsid w:val="00720D8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link w:val="NormlnIMPChar"/>
    <w:rsid w:val="002F037D"/>
    <w:pPr>
      <w:suppressAutoHyphens/>
      <w:overflowPunct w:val="0"/>
      <w:autoSpaceDE w:val="0"/>
      <w:autoSpaceDN w:val="0"/>
      <w:adjustRightInd w:val="0"/>
      <w:spacing w:line="228" w:lineRule="auto"/>
    </w:pPr>
    <w:rPr>
      <w:sz w:val="22"/>
      <w:szCs w:val="20"/>
    </w:rPr>
  </w:style>
  <w:style w:type="character" w:customStyle="1" w:styleId="NormlnIMPChar">
    <w:name w:val="Normální_IMP Char"/>
    <w:link w:val="NormlnIMP"/>
    <w:locked/>
    <w:rsid w:val="002F037D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D556-B1FD-4A84-957C-EF675903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stanislav.kantner</dc:creator>
  <cp:lastModifiedBy>Jaroslav Bednář</cp:lastModifiedBy>
  <cp:revision>5</cp:revision>
  <cp:lastPrinted>2017-01-24T09:34:00Z</cp:lastPrinted>
  <dcterms:created xsi:type="dcterms:W3CDTF">2017-02-21T10:08:00Z</dcterms:created>
  <dcterms:modified xsi:type="dcterms:W3CDTF">2017-03-13T10:38:00Z</dcterms:modified>
</cp:coreProperties>
</file>