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0AC2" w14:textId="77777777" w:rsidR="007C2FD3" w:rsidRDefault="007C2FD3">
      <w:pPr>
        <w:spacing w:after="40"/>
        <w:rPr>
          <w:b/>
          <w:bCs/>
          <w:szCs w:val="22"/>
        </w:rPr>
      </w:pPr>
    </w:p>
    <w:p w14:paraId="7F12A145" w14:textId="77777777" w:rsidR="007C2FD3" w:rsidRDefault="007C2FD3">
      <w:pPr>
        <w:spacing w:after="40"/>
        <w:ind w:left="2268"/>
        <w:rPr>
          <w:b/>
          <w:bCs/>
          <w:szCs w:val="22"/>
        </w:rPr>
      </w:pPr>
    </w:p>
    <w:p w14:paraId="08C1CA62" w14:textId="77777777" w:rsidR="007C2FD3" w:rsidRDefault="007C2FD3" w:rsidP="007E5ED9">
      <w:pPr>
        <w:tabs>
          <w:tab w:val="left" w:pos="2834"/>
        </w:tabs>
        <w:spacing w:after="40"/>
        <w:jc w:val="both"/>
        <w:outlineLvl w:val="0"/>
        <w:rPr>
          <w:b/>
          <w:bCs/>
          <w:szCs w:val="22"/>
        </w:rPr>
      </w:pPr>
      <w:r>
        <w:rPr>
          <w:b/>
          <w:bCs/>
          <w:szCs w:val="22"/>
        </w:rPr>
        <w:t>Název:</w:t>
      </w:r>
      <w:r>
        <w:rPr>
          <w:b/>
          <w:bCs/>
          <w:szCs w:val="22"/>
        </w:rPr>
        <w:tab/>
        <w:t>CHAPS spol. s r.o.</w:t>
      </w:r>
    </w:p>
    <w:p w14:paraId="0D7DBDE3" w14:textId="77777777" w:rsidR="00C50D51" w:rsidRDefault="00C50D51" w:rsidP="00C50D51">
      <w:pPr>
        <w:tabs>
          <w:tab w:val="left" w:pos="2834"/>
        </w:tabs>
        <w:spacing w:after="40"/>
        <w:rPr>
          <w:bCs/>
          <w:szCs w:val="22"/>
        </w:rPr>
      </w:pPr>
      <w:r>
        <w:rPr>
          <w:b/>
          <w:bCs/>
          <w:szCs w:val="22"/>
        </w:rPr>
        <w:t>Sídlo:</w:t>
      </w:r>
      <w:r>
        <w:rPr>
          <w:bCs/>
          <w:szCs w:val="22"/>
        </w:rPr>
        <w:tab/>
        <w:t>Brno, Bráfova</w:t>
      </w:r>
      <w:r w:rsidR="00E0555B">
        <w:rPr>
          <w:szCs w:val="22"/>
        </w:rPr>
        <w:t xml:space="preserve"> 1617/21, Žabovřesky, 616 00 Brno</w:t>
      </w:r>
    </w:p>
    <w:p w14:paraId="2CBB530B" w14:textId="77777777" w:rsidR="00E0007F" w:rsidRDefault="007C2FD3">
      <w:pPr>
        <w:tabs>
          <w:tab w:val="left" w:pos="2834"/>
        </w:tabs>
        <w:spacing w:after="40"/>
        <w:rPr>
          <w:szCs w:val="22"/>
        </w:rPr>
      </w:pPr>
      <w:r>
        <w:rPr>
          <w:b/>
          <w:bCs/>
          <w:szCs w:val="22"/>
        </w:rPr>
        <w:t>Zástupce:</w:t>
      </w:r>
      <w:r>
        <w:rPr>
          <w:bCs/>
          <w:szCs w:val="22"/>
        </w:rPr>
        <w:tab/>
      </w:r>
      <w:r w:rsidR="0066242C">
        <w:rPr>
          <w:bCs/>
          <w:szCs w:val="22"/>
        </w:rPr>
        <w:t xml:space="preserve">Ing. </w:t>
      </w:r>
      <w:r w:rsidR="00E0007F">
        <w:rPr>
          <w:szCs w:val="22"/>
        </w:rPr>
        <w:t>Tomáš Vacek, jednatel</w:t>
      </w:r>
    </w:p>
    <w:p w14:paraId="2BEA6E5B" w14:textId="3277C1FF" w:rsidR="007C2FD3" w:rsidRDefault="00E0007F">
      <w:pPr>
        <w:tabs>
          <w:tab w:val="left" w:pos="2834"/>
        </w:tabs>
        <w:spacing w:after="40"/>
        <w:rPr>
          <w:szCs w:val="22"/>
        </w:rPr>
      </w:pPr>
      <w:r>
        <w:rPr>
          <w:szCs w:val="22"/>
        </w:rPr>
        <w:tab/>
        <w:t>Martin Siegl, jednatel</w:t>
      </w:r>
    </w:p>
    <w:p w14:paraId="7E77A186" w14:textId="77777777" w:rsidR="007C2FD3" w:rsidRDefault="007C2FD3">
      <w:pPr>
        <w:tabs>
          <w:tab w:val="left" w:pos="2834"/>
        </w:tabs>
        <w:spacing w:after="40"/>
        <w:rPr>
          <w:bCs/>
          <w:szCs w:val="22"/>
        </w:rPr>
      </w:pPr>
      <w:r>
        <w:rPr>
          <w:b/>
          <w:bCs/>
          <w:szCs w:val="22"/>
        </w:rPr>
        <w:t>IČ</w:t>
      </w:r>
      <w:r w:rsidR="00E0555B">
        <w:rPr>
          <w:b/>
          <w:bCs/>
          <w:szCs w:val="22"/>
        </w:rPr>
        <w:t>O</w:t>
      </w:r>
      <w:r>
        <w:rPr>
          <w:b/>
          <w:bCs/>
          <w:szCs w:val="22"/>
        </w:rPr>
        <w:t>:</w:t>
      </w:r>
      <w:r>
        <w:rPr>
          <w:bCs/>
          <w:szCs w:val="22"/>
        </w:rPr>
        <w:tab/>
      </w:r>
      <w:r>
        <w:rPr>
          <w:szCs w:val="22"/>
        </w:rPr>
        <w:t>475</w:t>
      </w:r>
      <w:r w:rsidR="00E0555B">
        <w:rPr>
          <w:szCs w:val="22"/>
        </w:rPr>
        <w:t xml:space="preserve"> </w:t>
      </w:r>
      <w:r>
        <w:rPr>
          <w:szCs w:val="22"/>
        </w:rPr>
        <w:t>47</w:t>
      </w:r>
      <w:r w:rsidR="00E0555B">
        <w:rPr>
          <w:szCs w:val="22"/>
        </w:rPr>
        <w:t xml:space="preserve"> </w:t>
      </w:r>
      <w:r>
        <w:rPr>
          <w:szCs w:val="22"/>
        </w:rPr>
        <w:t>022</w:t>
      </w:r>
    </w:p>
    <w:p w14:paraId="4E7C7C9A" w14:textId="77777777" w:rsidR="007C2FD3" w:rsidRDefault="007C2FD3">
      <w:pPr>
        <w:tabs>
          <w:tab w:val="left" w:pos="2834"/>
        </w:tabs>
        <w:spacing w:after="40"/>
        <w:rPr>
          <w:bCs/>
          <w:szCs w:val="22"/>
        </w:rPr>
      </w:pPr>
      <w:r>
        <w:rPr>
          <w:b/>
          <w:bCs/>
          <w:szCs w:val="22"/>
        </w:rPr>
        <w:t>DIČ:</w:t>
      </w:r>
      <w:r>
        <w:rPr>
          <w:bCs/>
          <w:szCs w:val="22"/>
        </w:rPr>
        <w:tab/>
      </w:r>
      <w:r>
        <w:rPr>
          <w:szCs w:val="22"/>
        </w:rPr>
        <w:t>CZ</w:t>
      </w:r>
      <w:r w:rsidR="00E0555B">
        <w:rPr>
          <w:szCs w:val="22"/>
        </w:rPr>
        <w:t xml:space="preserve"> </w:t>
      </w:r>
      <w:r>
        <w:rPr>
          <w:szCs w:val="22"/>
        </w:rPr>
        <w:t>475</w:t>
      </w:r>
      <w:r w:rsidR="00E0555B">
        <w:rPr>
          <w:szCs w:val="22"/>
        </w:rPr>
        <w:t xml:space="preserve"> </w:t>
      </w:r>
      <w:r>
        <w:rPr>
          <w:szCs w:val="22"/>
        </w:rPr>
        <w:t>47</w:t>
      </w:r>
      <w:r w:rsidR="00E0555B">
        <w:rPr>
          <w:szCs w:val="22"/>
        </w:rPr>
        <w:t xml:space="preserve"> </w:t>
      </w:r>
      <w:r>
        <w:rPr>
          <w:szCs w:val="22"/>
        </w:rPr>
        <w:t>022</w:t>
      </w:r>
    </w:p>
    <w:p w14:paraId="18C50194" w14:textId="24EF4CBF" w:rsidR="007C2FD3" w:rsidRDefault="007C2FD3">
      <w:pPr>
        <w:tabs>
          <w:tab w:val="left" w:pos="2834"/>
        </w:tabs>
        <w:spacing w:after="40"/>
        <w:rPr>
          <w:bCs/>
          <w:szCs w:val="22"/>
        </w:rPr>
      </w:pPr>
      <w:r>
        <w:rPr>
          <w:b/>
          <w:bCs/>
          <w:szCs w:val="22"/>
        </w:rPr>
        <w:t>Bankovní spojení:</w:t>
      </w:r>
      <w:r>
        <w:rPr>
          <w:bCs/>
          <w:szCs w:val="22"/>
        </w:rPr>
        <w:tab/>
      </w:r>
      <w:r>
        <w:rPr>
          <w:szCs w:val="22"/>
        </w:rPr>
        <w:t>Komerční banka, a.s.</w:t>
      </w:r>
    </w:p>
    <w:p w14:paraId="58DA583E" w14:textId="77777777" w:rsidR="007C2FD3" w:rsidRDefault="007C2FD3">
      <w:pPr>
        <w:tabs>
          <w:tab w:val="left" w:pos="2834"/>
        </w:tabs>
        <w:spacing w:after="40"/>
        <w:rPr>
          <w:szCs w:val="22"/>
        </w:rPr>
      </w:pPr>
      <w:r>
        <w:rPr>
          <w:b/>
          <w:bCs/>
          <w:szCs w:val="22"/>
        </w:rPr>
        <w:t>Číslo účtu:</w:t>
      </w:r>
      <w:r>
        <w:rPr>
          <w:bCs/>
          <w:szCs w:val="22"/>
        </w:rPr>
        <w:tab/>
      </w:r>
      <w:r>
        <w:rPr>
          <w:szCs w:val="22"/>
        </w:rPr>
        <w:t>27-0502800227/0100</w:t>
      </w:r>
    </w:p>
    <w:p w14:paraId="4B781552" w14:textId="77777777" w:rsidR="007C2FD3" w:rsidRDefault="007C2FD3">
      <w:pPr>
        <w:tabs>
          <w:tab w:val="left" w:pos="2834"/>
        </w:tabs>
        <w:spacing w:after="40"/>
        <w:rPr>
          <w:szCs w:val="22"/>
        </w:rPr>
      </w:pPr>
      <w:r>
        <w:rPr>
          <w:b/>
          <w:szCs w:val="22"/>
        </w:rPr>
        <w:t>Zápis v OR:</w:t>
      </w:r>
      <w:r w:rsidR="00E0555B">
        <w:rPr>
          <w:szCs w:val="22"/>
        </w:rPr>
        <w:tab/>
        <w:t>C 17631 vedená u Krajského soudu v Brně</w:t>
      </w:r>
    </w:p>
    <w:p w14:paraId="58D6B99D" w14:textId="77777777" w:rsidR="007C2FD3" w:rsidRDefault="007C2FD3">
      <w:pPr>
        <w:spacing w:after="40"/>
        <w:rPr>
          <w:szCs w:val="22"/>
        </w:rPr>
      </w:pPr>
    </w:p>
    <w:p w14:paraId="409B992C" w14:textId="38D9FC57" w:rsidR="007C2FD3" w:rsidRDefault="007C2FD3">
      <w:pPr>
        <w:spacing w:after="40"/>
        <w:rPr>
          <w:b/>
          <w:bCs/>
          <w:szCs w:val="22"/>
        </w:rPr>
      </w:pPr>
      <w:r>
        <w:rPr>
          <w:szCs w:val="22"/>
        </w:rPr>
        <w:t xml:space="preserve">dále jen </w:t>
      </w:r>
      <w:r>
        <w:rPr>
          <w:bCs/>
          <w:szCs w:val="22"/>
        </w:rPr>
        <w:t>„</w:t>
      </w:r>
      <w:r>
        <w:rPr>
          <w:bCs/>
          <w:i/>
          <w:szCs w:val="22"/>
        </w:rPr>
        <w:t>CHAPS</w:t>
      </w:r>
      <w:r>
        <w:rPr>
          <w:bCs/>
          <w:szCs w:val="22"/>
        </w:rPr>
        <w:t>”</w:t>
      </w:r>
    </w:p>
    <w:p w14:paraId="2C4FFE5C" w14:textId="77777777" w:rsidR="007C2FD3" w:rsidRDefault="007C2FD3">
      <w:pPr>
        <w:spacing w:after="40"/>
        <w:rPr>
          <w:szCs w:val="22"/>
        </w:rPr>
      </w:pPr>
    </w:p>
    <w:p w14:paraId="13DDCCF1" w14:textId="77777777" w:rsidR="007C2FD3" w:rsidRDefault="007C2FD3">
      <w:pPr>
        <w:spacing w:after="40"/>
        <w:rPr>
          <w:szCs w:val="22"/>
        </w:rPr>
      </w:pPr>
      <w:r>
        <w:rPr>
          <w:szCs w:val="22"/>
        </w:rPr>
        <w:t>a</w:t>
      </w:r>
    </w:p>
    <w:p w14:paraId="3F0BF1E6" w14:textId="77777777" w:rsidR="007C2FD3" w:rsidRDefault="007C2FD3">
      <w:pPr>
        <w:spacing w:after="40"/>
        <w:rPr>
          <w:szCs w:val="22"/>
        </w:rPr>
      </w:pPr>
    </w:p>
    <w:p w14:paraId="484BCECF" w14:textId="11BA03D2" w:rsidR="009D0957" w:rsidRPr="00797215" w:rsidRDefault="00E0555B" w:rsidP="00797215">
      <w:pPr>
        <w:spacing w:after="120"/>
        <w:jc w:val="both"/>
        <w:rPr>
          <w:b/>
        </w:rPr>
      </w:pPr>
      <w:r>
        <w:rPr>
          <w:b/>
          <w:bCs/>
          <w:szCs w:val="22"/>
        </w:rPr>
        <w:t>Název:</w:t>
      </w:r>
      <w:r w:rsidR="00797215">
        <w:rPr>
          <w:b/>
          <w:bCs/>
          <w:szCs w:val="22"/>
        </w:rPr>
        <w:tab/>
      </w:r>
      <w:r w:rsidR="00797215">
        <w:rPr>
          <w:b/>
          <w:bCs/>
          <w:szCs w:val="22"/>
        </w:rPr>
        <w:tab/>
      </w:r>
      <w:r w:rsidR="00797215">
        <w:rPr>
          <w:b/>
          <w:bCs/>
          <w:szCs w:val="22"/>
        </w:rPr>
        <w:tab/>
      </w:r>
      <w:r w:rsidR="00797215">
        <w:rPr>
          <w:b/>
          <w:bCs/>
          <w:szCs w:val="22"/>
        </w:rPr>
        <w:tab/>
      </w:r>
      <w:r w:rsidR="00797215" w:rsidRPr="00022E6E">
        <w:rPr>
          <w:b/>
        </w:rPr>
        <w:t>KORID LK, spol. s r.o.</w:t>
      </w:r>
      <w:r>
        <w:rPr>
          <w:b/>
          <w:bCs/>
          <w:szCs w:val="22"/>
        </w:rPr>
        <w:tab/>
      </w:r>
    </w:p>
    <w:p w14:paraId="1F49B544" w14:textId="0417B3AC" w:rsidR="009D0957" w:rsidRDefault="009D0957" w:rsidP="009D0957">
      <w:pPr>
        <w:tabs>
          <w:tab w:val="left" w:pos="2834"/>
        </w:tabs>
        <w:spacing w:after="40"/>
        <w:rPr>
          <w:bCs/>
          <w:szCs w:val="22"/>
        </w:rPr>
      </w:pPr>
      <w:r>
        <w:rPr>
          <w:b/>
          <w:bCs/>
          <w:szCs w:val="22"/>
        </w:rPr>
        <w:t>Sídlo:</w:t>
      </w:r>
      <w:r w:rsidR="00E0555B">
        <w:rPr>
          <w:szCs w:val="22"/>
        </w:rPr>
        <w:tab/>
      </w:r>
      <w:r w:rsidR="00797215" w:rsidRPr="000025F7">
        <w:t>Liberec 2, U Jezu 642/2a, PSČ 46180</w:t>
      </w:r>
    </w:p>
    <w:p w14:paraId="69BBB1EA" w14:textId="12C0EB9D" w:rsidR="009D0957" w:rsidRDefault="009D0957" w:rsidP="00FD302A">
      <w:pPr>
        <w:tabs>
          <w:tab w:val="left" w:pos="2834"/>
        </w:tabs>
        <w:spacing w:after="40"/>
        <w:ind w:left="2832" w:hanging="2832"/>
        <w:rPr>
          <w:szCs w:val="22"/>
        </w:rPr>
      </w:pPr>
      <w:r>
        <w:rPr>
          <w:b/>
          <w:bCs/>
          <w:szCs w:val="22"/>
        </w:rPr>
        <w:t>Zástupce:</w:t>
      </w:r>
      <w:r>
        <w:rPr>
          <w:szCs w:val="22"/>
        </w:rPr>
        <w:tab/>
      </w:r>
      <w:r w:rsidR="00797215" w:rsidRPr="00A8531B">
        <w:t xml:space="preserve">Ing. </w:t>
      </w:r>
      <w:r w:rsidR="00A8531B">
        <w:t>Otto Pospíšil, Ph.D.</w:t>
      </w:r>
      <w:r w:rsidR="00797215" w:rsidRPr="00A8531B">
        <w:t>, jednatel</w:t>
      </w:r>
    </w:p>
    <w:p w14:paraId="41308567" w14:textId="4670644B" w:rsidR="009D0957" w:rsidRDefault="009D0957" w:rsidP="009D0957">
      <w:pPr>
        <w:tabs>
          <w:tab w:val="left" w:pos="2834"/>
        </w:tabs>
        <w:spacing w:after="40"/>
        <w:rPr>
          <w:b/>
          <w:bCs/>
          <w:szCs w:val="22"/>
        </w:rPr>
      </w:pPr>
      <w:r>
        <w:rPr>
          <w:b/>
          <w:bCs/>
          <w:szCs w:val="22"/>
        </w:rPr>
        <w:t>IČ</w:t>
      </w:r>
      <w:r w:rsidR="00E0555B">
        <w:rPr>
          <w:b/>
          <w:bCs/>
          <w:szCs w:val="22"/>
        </w:rPr>
        <w:t>O</w:t>
      </w:r>
      <w:r>
        <w:rPr>
          <w:b/>
          <w:bCs/>
          <w:szCs w:val="22"/>
        </w:rPr>
        <w:t>:</w:t>
      </w:r>
      <w:r>
        <w:rPr>
          <w:szCs w:val="22"/>
        </w:rPr>
        <w:tab/>
      </w:r>
      <w:r w:rsidR="00797215" w:rsidRPr="000025F7">
        <w:t>27267351</w:t>
      </w:r>
    </w:p>
    <w:p w14:paraId="7D7AA7F7" w14:textId="49D9EE42" w:rsidR="009D0957" w:rsidRDefault="009D0957" w:rsidP="009D0957">
      <w:pPr>
        <w:tabs>
          <w:tab w:val="left" w:pos="2834"/>
        </w:tabs>
        <w:spacing w:after="40"/>
        <w:rPr>
          <w:b/>
          <w:bCs/>
          <w:szCs w:val="22"/>
        </w:rPr>
      </w:pPr>
      <w:r>
        <w:rPr>
          <w:b/>
          <w:bCs/>
          <w:szCs w:val="22"/>
        </w:rPr>
        <w:t>DIČ:</w:t>
      </w:r>
      <w:r>
        <w:rPr>
          <w:szCs w:val="22"/>
        </w:rPr>
        <w:tab/>
      </w:r>
      <w:r w:rsidR="00797215" w:rsidRPr="00D61EAC">
        <w:t>CZ</w:t>
      </w:r>
      <w:r w:rsidR="00797215" w:rsidRPr="00A013DA">
        <w:t xml:space="preserve"> </w:t>
      </w:r>
      <w:r w:rsidR="00797215" w:rsidRPr="000025F7">
        <w:t>27267351</w:t>
      </w:r>
    </w:p>
    <w:p w14:paraId="537196CC" w14:textId="1D5E14E7" w:rsidR="0066242C" w:rsidRDefault="0066242C" w:rsidP="0066242C">
      <w:pPr>
        <w:pStyle w:val="Nadpis8"/>
        <w:tabs>
          <w:tab w:val="left" w:pos="2835"/>
          <w:tab w:val="left" w:pos="4111"/>
        </w:tabs>
        <w:rPr>
          <w:bCs w:val="0"/>
        </w:rPr>
      </w:pPr>
      <w:r>
        <w:rPr>
          <w:bCs w:val="0"/>
        </w:rPr>
        <w:t>Bankovní spojení:</w:t>
      </w:r>
      <w:r>
        <w:rPr>
          <w:bCs w:val="0"/>
        </w:rPr>
        <w:tab/>
      </w:r>
      <w:r w:rsidR="00797215" w:rsidRPr="00797215">
        <w:rPr>
          <w:b w:val="0"/>
        </w:rPr>
        <w:t>Komerční banka</w:t>
      </w:r>
      <w:r w:rsidR="00797215">
        <w:rPr>
          <w:b w:val="0"/>
        </w:rPr>
        <w:t>, a.s.</w:t>
      </w:r>
    </w:p>
    <w:p w14:paraId="47B2F663" w14:textId="2FD764C1" w:rsidR="0066242C" w:rsidRPr="00797215" w:rsidRDefault="0066242C" w:rsidP="0066242C">
      <w:pPr>
        <w:pStyle w:val="Nadpis8"/>
        <w:tabs>
          <w:tab w:val="left" w:pos="2835"/>
          <w:tab w:val="left" w:pos="4111"/>
        </w:tabs>
        <w:rPr>
          <w:b w:val="0"/>
          <w:bCs w:val="0"/>
        </w:rPr>
      </w:pPr>
      <w:r>
        <w:rPr>
          <w:bCs w:val="0"/>
        </w:rPr>
        <w:t>Číslo účtu:</w:t>
      </w:r>
      <w:r>
        <w:rPr>
          <w:bCs w:val="0"/>
        </w:rPr>
        <w:tab/>
      </w:r>
      <w:r w:rsidR="00797215" w:rsidRPr="00797215">
        <w:rPr>
          <w:b w:val="0"/>
          <w:bCs w:val="0"/>
        </w:rPr>
        <w:t>35-5526710237/0100</w:t>
      </w:r>
    </w:p>
    <w:p w14:paraId="2A0C03DE" w14:textId="162508D0" w:rsidR="009D0957" w:rsidRDefault="009D0957" w:rsidP="009D0957">
      <w:pPr>
        <w:tabs>
          <w:tab w:val="left" w:pos="2834"/>
        </w:tabs>
        <w:spacing w:after="40"/>
        <w:rPr>
          <w:szCs w:val="22"/>
        </w:rPr>
      </w:pPr>
      <w:r w:rsidRPr="004E3CA4">
        <w:rPr>
          <w:b/>
          <w:szCs w:val="22"/>
        </w:rPr>
        <w:t>Zápis v OR:</w:t>
      </w:r>
      <w:r w:rsidR="00E0555B">
        <w:rPr>
          <w:szCs w:val="22"/>
        </w:rPr>
        <w:tab/>
      </w:r>
      <w:r w:rsidR="00797215" w:rsidRPr="00797215">
        <w:rPr>
          <w:szCs w:val="22"/>
        </w:rPr>
        <w:t>oddíl C, vložka 21625</w:t>
      </w:r>
      <w:r w:rsidR="00797215">
        <w:rPr>
          <w:szCs w:val="22"/>
        </w:rPr>
        <w:t xml:space="preserve"> vedená u </w:t>
      </w:r>
      <w:r w:rsidR="00797215" w:rsidRPr="00797215">
        <w:rPr>
          <w:szCs w:val="22"/>
        </w:rPr>
        <w:t>Krajsk</w:t>
      </w:r>
      <w:r w:rsidR="00797215">
        <w:rPr>
          <w:szCs w:val="22"/>
        </w:rPr>
        <w:t>ého</w:t>
      </w:r>
      <w:r w:rsidR="00797215" w:rsidRPr="00797215">
        <w:rPr>
          <w:szCs w:val="22"/>
        </w:rPr>
        <w:t xml:space="preserve"> soud</w:t>
      </w:r>
      <w:r w:rsidR="00797215">
        <w:rPr>
          <w:szCs w:val="22"/>
        </w:rPr>
        <w:t>u</w:t>
      </w:r>
      <w:r w:rsidR="00797215" w:rsidRPr="00797215">
        <w:rPr>
          <w:szCs w:val="22"/>
        </w:rPr>
        <w:t xml:space="preserve"> v Ústí nad Labem</w:t>
      </w:r>
    </w:p>
    <w:p w14:paraId="29FD2B00" w14:textId="77777777" w:rsidR="009D0957" w:rsidRDefault="009D0957" w:rsidP="009D0957">
      <w:pPr>
        <w:spacing w:after="40"/>
        <w:rPr>
          <w:szCs w:val="22"/>
        </w:rPr>
      </w:pPr>
    </w:p>
    <w:p w14:paraId="7067602F" w14:textId="79DD4AB4" w:rsidR="007C2FD3" w:rsidRDefault="00E0555B" w:rsidP="009D0957">
      <w:pPr>
        <w:spacing w:after="40"/>
        <w:rPr>
          <w:szCs w:val="22"/>
        </w:rPr>
      </w:pPr>
      <w:r>
        <w:rPr>
          <w:szCs w:val="22"/>
        </w:rPr>
        <w:t>dále jen „</w:t>
      </w:r>
      <w:r w:rsidR="00EB72A7">
        <w:rPr>
          <w:i/>
          <w:szCs w:val="22"/>
        </w:rPr>
        <w:t>Partner</w:t>
      </w:r>
      <w:r w:rsidR="009D0957">
        <w:rPr>
          <w:szCs w:val="22"/>
        </w:rPr>
        <w:t>”</w:t>
      </w:r>
      <w:r w:rsidR="00AE3DB0">
        <w:rPr>
          <w:szCs w:val="22"/>
        </w:rPr>
        <w:t xml:space="preserve"> </w:t>
      </w:r>
    </w:p>
    <w:p w14:paraId="48E1EC53" w14:textId="77777777" w:rsidR="007C2FD3" w:rsidRDefault="007C2FD3">
      <w:pPr>
        <w:spacing w:after="40"/>
        <w:rPr>
          <w:szCs w:val="22"/>
        </w:rPr>
      </w:pPr>
    </w:p>
    <w:p w14:paraId="1E3412BB" w14:textId="77777777" w:rsidR="007C2FD3" w:rsidRDefault="007C2FD3">
      <w:pPr>
        <w:spacing w:after="40"/>
        <w:rPr>
          <w:szCs w:val="22"/>
        </w:rPr>
      </w:pPr>
    </w:p>
    <w:p w14:paraId="4EBF5CF6" w14:textId="77777777" w:rsidR="007C2FD3" w:rsidRDefault="007C2FD3">
      <w:pPr>
        <w:spacing w:after="40"/>
        <w:rPr>
          <w:szCs w:val="22"/>
        </w:rPr>
      </w:pPr>
    </w:p>
    <w:p w14:paraId="1E5E18B8" w14:textId="77777777" w:rsidR="007C2FD3" w:rsidRDefault="00F061B9">
      <w:pPr>
        <w:spacing w:after="40"/>
        <w:rPr>
          <w:szCs w:val="22"/>
        </w:rPr>
      </w:pPr>
      <w:r>
        <w:rPr>
          <w:szCs w:val="22"/>
        </w:rPr>
        <w:t xml:space="preserve">uzavírají podle § 1746 odst. 2 zákona č. 89/2012 Sb., občanského zákoníku, v účinném znění </w:t>
      </w:r>
      <w:r>
        <w:t>a zákona č. 121/2000 Sb., o právu autorském, o právech souvisejících s právem autorským a o změně některých zákonů, v platném znění</w:t>
      </w:r>
      <w:r>
        <w:rPr>
          <w:rFonts w:ascii="Arial" w:hAnsi="Arial" w:cs="Arial"/>
        </w:rPr>
        <w:t xml:space="preserve"> </w:t>
      </w:r>
      <w:r>
        <w:rPr>
          <w:szCs w:val="22"/>
        </w:rPr>
        <w:t>tuto</w:t>
      </w:r>
    </w:p>
    <w:p w14:paraId="1AE70C09" w14:textId="77777777" w:rsidR="007C2FD3" w:rsidRDefault="007C2FD3">
      <w:pPr>
        <w:spacing w:after="40"/>
        <w:rPr>
          <w:szCs w:val="22"/>
        </w:rPr>
      </w:pPr>
    </w:p>
    <w:p w14:paraId="2CC569CC" w14:textId="77777777" w:rsidR="007C2FD3" w:rsidRDefault="007C2FD3">
      <w:pPr>
        <w:spacing w:after="40"/>
        <w:rPr>
          <w:szCs w:val="22"/>
        </w:rPr>
      </w:pPr>
    </w:p>
    <w:p w14:paraId="2C787740" w14:textId="77777777" w:rsidR="007C2FD3" w:rsidRDefault="007C2FD3">
      <w:pPr>
        <w:spacing w:after="40"/>
        <w:rPr>
          <w:szCs w:val="22"/>
        </w:rPr>
      </w:pPr>
    </w:p>
    <w:p w14:paraId="2483984F" w14:textId="77777777" w:rsidR="007C2FD3" w:rsidRDefault="007C2FD3" w:rsidP="007E5ED9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sz w:val="56"/>
        </w:rPr>
      </w:pPr>
      <w:r>
        <w:rPr>
          <w:sz w:val="56"/>
        </w:rPr>
        <w:t xml:space="preserve">Smlouvu </w:t>
      </w:r>
    </w:p>
    <w:p w14:paraId="6776E22B" w14:textId="7CFA4648" w:rsidR="007C2FD3" w:rsidRDefault="007C2FD3" w:rsidP="007E5ED9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D02A34">
        <w:rPr>
          <w:sz w:val="28"/>
          <w:szCs w:val="28"/>
        </w:rPr>
        <w:t xml:space="preserve">využívání </w:t>
      </w:r>
      <w:r w:rsidR="009D0957">
        <w:rPr>
          <w:sz w:val="28"/>
          <w:szCs w:val="28"/>
        </w:rPr>
        <w:t>webové služby v</w:t>
      </w:r>
      <w:r w:rsidR="005236C1">
        <w:rPr>
          <w:sz w:val="28"/>
          <w:szCs w:val="28"/>
        </w:rPr>
        <w:t>ýpočtů nad jízdními řády</w:t>
      </w:r>
    </w:p>
    <w:p w14:paraId="56CF72CC" w14:textId="77777777" w:rsidR="007C2FD3" w:rsidRDefault="007C2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16"/>
        </w:rPr>
      </w:pPr>
    </w:p>
    <w:p w14:paraId="6F73DA84" w14:textId="77777777" w:rsidR="007C2FD3" w:rsidRDefault="007C2FD3">
      <w:pPr>
        <w:tabs>
          <w:tab w:val="left" w:pos="6379"/>
        </w:tabs>
        <w:rPr>
          <w:szCs w:val="22"/>
        </w:rPr>
      </w:pPr>
    </w:p>
    <w:p w14:paraId="4A92F50F" w14:textId="77777777" w:rsidR="007C2FD3" w:rsidRDefault="007C2FD3">
      <w:pPr>
        <w:tabs>
          <w:tab w:val="left" w:pos="6379"/>
        </w:tabs>
        <w:rPr>
          <w:szCs w:val="22"/>
        </w:rPr>
      </w:pPr>
      <w:r>
        <w:rPr>
          <w:szCs w:val="22"/>
        </w:rPr>
        <w:t>dále jen „</w:t>
      </w:r>
      <w:r>
        <w:rPr>
          <w:i/>
          <w:iCs/>
          <w:szCs w:val="22"/>
        </w:rPr>
        <w:t>Smlouva</w:t>
      </w:r>
      <w:r w:rsidRPr="000C0EE1">
        <w:rPr>
          <w:szCs w:val="22"/>
        </w:rPr>
        <w:t>“</w:t>
      </w:r>
    </w:p>
    <w:p w14:paraId="02D02B14" w14:textId="77777777" w:rsidR="007C2FD3" w:rsidRDefault="007C2FD3">
      <w:pPr>
        <w:tabs>
          <w:tab w:val="left" w:pos="6379"/>
        </w:tabs>
        <w:rPr>
          <w:szCs w:val="22"/>
        </w:rPr>
      </w:pPr>
    </w:p>
    <w:p w14:paraId="7E8BD375" w14:textId="2929AB63" w:rsidR="007C2FD3" w:rsidRDefault="007C2FD3">
      <w:pPr>
        <w:tabs>
          <w:tab w:val="left" w:pos="6379"/>
        </w:tabs>
        <w:rPr>
          <w:szCs w:val="22"/>
        </w:rPr>
      </w:pPr>
    </w:p>
    <w:p w14:paraId="3EA0CB22" w14:textId="5BE0BF0C" w:rsidR="00544E98" w:rsidRDefault="00544E98">
      <w:pPr>
        <w:tabs>
          <w:tab w:val="left" w:pos="6379"/>
        </w:tabs>
        <w:rPr>
          <w:szCs w:val="22"/>
        </w:rPr>
      </w:pPr>
    </w:p>
    <w:p w14:paraId="580E22D3" w14:textId="77777777" w:rsidR="00544E98" w:rsidRDefault="00544E98">
      <w:pPr>
        <w:tabs>
          <w:tab w:val="left" w:pos="6379"/>
        </w:tabs>
        <w:rPr>
          <w:szCs w:val="22"/>
        </w:rPr>
      </w:pPr>
    </w:p>
    <w:p w14:paraId="553C1A0D" w14:textId="77777777" w:rsidR="007C2FD3" w:rsidRDefault="007C2FD3">
      <w:pPr>
        <w:tabs>
          <w:tab w:val="left" w:pos="6379"/>
        </w:tabs>
        <w:rPr>
          <w:szCs w:val="22"/>
        </w:rPr>
      </w:pPr>
    </w:p>
    <w:p w14:paraId="1AA082A8" w14:textId="1DF9CE14" w:rsidR="007C2FD3" w:rsidRDefault="007C2FD3">
      <w:pPr>
        <w:tabs>
          <w:tab w:val="left" w:pos="5784"/>
        </w:tabs>
        <w:spacing w:after="40"/>
        <w:rPr>
          <w:bCs/>
          <w:szCs w:val="22"/>
        </w:rPr>
      </w:pPr>
      <w:r>
        <w:rPr>
          <w:bCs/>
          <w:szCs w:val="22"/>
        </w:rPr>
        <w:t xml:space="preserve">Číslo </w:t>
      </w:r>
      <w:r>
        <w:rPr>
          <w:bCs/>
          <w:i/>
          <w:iCs/>
          <w:szCs w:val="22"/>
        </w:rPr>
        <w:t>Smlouvy</w:t>
      </w:r>
      <w:r>
        <w:rPr>
          <w:bCs/>
          <w:szCs w:val="22"/>
        </w:rPr>
        <w:t xml:space="preserve"> </w:t>
      </w:r>
      <w:r>
        <w:rPr>
          <w:bCs/>
          <w:i/>
          <w:szCs w:val="22"/>
        </w:rPr>
        <w:t>CHAPS</w:t>
      </w:r>
      <w:r>
        <w:rPr>
          <w:bCs/>
          <w:szCs w:val="22"/>
        </w:rPr>
        <w:t>:</w:t>
      </w:r>
      <w:r w:rsidR="00A55781">
        <w:rPr>
          <w:bCs/>
          <w:szCs w:val="22"/>
        </w:rPr>
        <w:t xml:space="preserve"> </w:t>
      </w:r>
      <w:r w:rsidR="0000073F">
        <w:rPr>
          <w:bCs/>
          <w:szCs w:val="22"/>
        </w:rPr>
        <w:t>2021/212/DŠ</w:t>
      </w:r>
      <w:r>
        <w:rPr>
          <w:bCs/>
          <w:szCs w:val="22"/>
        </w:rPr>
        <w:tab/>
        <w:t xml:space="preserve">Číslo </w:t>
      </w:r>
      <w:r>
        <w:rPr>
          <w:bCs/>
          <w:i/>
          <w:szCs w:val="22"/>
        </w:rPr>
        <w:t>Smlouvy</w:t>
      </w:r>
      <w:r>
        <w:rPr>
          <w:bCs/>
          <w:szCs w:val="22"/>
        </w:rPr>
        <w:t xml:space="preserve"> </w:t>
      </w:r>
      <w:r w:rsidR="001A4266">
        <w:rPr>
          <w:i/>
          <w:szCs w:val="22"/>
        </w:rPr>
        <w:t>Partnera</w:t>
      </w:r>
      <w:r>
        <w:rPr>
          <w:bCs/>
          <w:szCs w:val="22"/>
        </w:rPr>
        <w:t>:</w:t>
      </w:r>
      <w:r w:rsidR="006F629F">
        <w:rPr>
          <w:bCs/>
          <w:szCs w:val="22"/>
        </w:rPr>
        <w:t xml:space="preserve"> </w:t>
      </w:r>
      <w:r w:rsidR="004F228D">
        <w:rPr>
          <w:bCs/>
          <w:szCs w:val="22"/>
        </w:rPr>
        <w:t>2021/O/6</w:t>
      </w:r>
    </w:p>
    <w:p w14:paraId="547C9B96" w14:textId="77777777" w:rsidR="00E0007F" w:rsidRDefault="00E0007F">
      <w:pPr>
        <w:tabs>
          <w:tab w:val="left" w:pos="5784"/>
        </w:tabs>
        <w:spacing w:after="40"/>
        <w:rPr>
          <w:bCs/>
          <w:szCs w:val="22"/>
        </w:rPr>
      </w:pPr>
    </w:p>
    <w:p w14:paraId="7DC049F3" w14:textId="7DAF988F" w:rsidR="00E0007F" w:rsidRDefault="00E0007F">
      <w:pPr>
        <w:tabs>
          <w:tab w:val="left" w:pos="5784"/>
        </w:tabs>
        <w:spacing w:after="40"/>
        <w:rPr>
          <w:bCs/>
          <w:szCs w:val="22"/>
        </w:rPr>
        <w:sectPr w:rsidR="00E0007F">
          <w:headerReference w:type="default" r:id="rId9"/>
          <w:pgSz w:w="11906" w:h="16838"/>
          <w:pgMar w:top="1417" w:right="1417" w:bottom="1417" w:left="1417" w:header="709" w:footer="709" w:gutter="0"/>
          <w:cols w:space="709"/>
        </w:sectPr>
      </w:pPr>
    </w:p>
    <w:p w14:paraId="54E1D853" w14:textId="6A880DBC" w:rsidR="00EA694C" w:rsidRPr="003E5F85" w:rsidRDefault="00AE4F6D" w:rsidP="00F061B9">
      <w:pPr>
        <w:pStyle w:val="MujNad"/>
        <w:spacing w:before="0" w:after="60"/>
        <w:rPr>
          <w:szCs w:val="22"/>
        </w:rPr>
      </w:pPr>
      <w:r w:rsidRPr="003E5F85">
        <w:lastRenderedPageBreak/>
        <w:t>Účel a p</w:t>
      </w:r>
      <w:r w:rsidR="007C2FD3" w:rsidRPr="003E5F85">
        <w:t xml:space="preserve">ředmět </w:t>
      </w:r>
      <w:r w:rsidR="007C2FD3" w:rsidRPr="003E5F85">
        <w:rPr>
          <w:i/>
        </w:rPr>
        <w:t>Smlouvy</w:t>
      </w:r>
      <w:r w:rsidR="00C77311" w:rsidRPr="003E5F85">
        <w:rPr>
          <w:szCs w:val="22"/>
        </w:rPr>
        <w:t xml:space="preserve"> </w:t>
      </w:r>
    </w:p>
    <w:p w14:paraId="7734DB77" w14:textId="2CF3CB81" w:rsidR="00F061B9" w:rsidRPr="004D3A0B" w:rsidRDefault="00AE4F6D" w:rsidP="00336A1B">
      <w:pPr>
        <w:numPr>
          <w:ilvl w:val="1"/>
          <w:numId w:val="47"/>
        </w:numPr>
        <w:tabs>
          <w:tab w:val="num" w:pos="426"/>
        </w:tabs>
        <w:spacing w:before="40" w:after="120"/>
        <w:ind w:left="426" w:hanging="426"/>
        <w:jc w:val="both"/>
        <w:rPr>
          <w:szCs w:val="22"/>
        </w:rPr>
      </w:pPr>
      <w:r w:rsidRPr="003E5F85">
        <w:rPr>
          <w:szCs w:val="22"/>
        </w:rPr>
        <w:t xml:space="preserve">Účelem </w:t>
      </w:r>
      <w:r w:rsidR="00F061B9" w:rsidRPr="003E5F85">
        <w:rPr>
          <w:i/>
          <w:szCs w:val="22"/>
        </w:rPr>
        <w:t>Smlouvy</w:t>
      </w:r>
      <w:r w:rsidR="00F061B9" w:rsidRPr="003E5F85">
        <w:rPr>
          <w:szCs w:val="22"/>
        </w:rPr>
        <w:t xml:space="preserve"> je dohoda o podmínkách spolupráce </w:t>
      </w:r>
      <w:r w:rsidR="008022D0" w:rsidRPr="003E5F85">
        <w:rPr>
          <w:szCs w:val="22"/>
        </w:rPr>
        <w:t xml:space="preserve">spočívající v dodávání výpočtů nad jízdními řády pokrývajícími všechny </w:t>
      </w:r>
      <w:r w:rsidR="00A47D42">
        <w:rPr>
          <w:szCs w:val="22"/>
        </w:rPr>
        <w:t>link</w:t>
      </w:r>
      <w:r w:rsidR="00E606C2">
        <w:rPr>
          <w:szCs w:val="22"/>
        </w:rPr>
        <w:t>y</w:t>
      </w:r>
      <w:r w:rsidR="00A47D42">
        <w:rPr>
          <w:szCs w:val="22"/>
        </w:rPr>
        <w:t xml:space="preserve"> / spoje, které jsou integrované do </w:t>
      </w:r>
      <w:r w:rsidR="008022D0" w:rsidRPr="003E5F85">
        <w:rPr>
          <w:szCs w:val="22"/>
        </w:rPr>
        <w:t xml:space="preserve">Integrovaného </w:t>
      </w:r>
      <w:r w:rsidR="008709E2" w:rsidRPr="003E5F85">
        <w:rPr>
          <w:szCs w:val="22"/>
        </w:rPr>
        <w:t>D</w:t>
      </w:r>
      <w:r w:rsidR="008022D0" w:rsidRPr="003E5F85">
        <w:rPr>
          <w:szCs w:val="22"/>
        </w:rPr>
        <w:t xml:space="preserve">opravního </w:t>
      </w:r>
      <w:r w:rsidR="008709E2" w:rsidRPr="003E5F85">
        <w:rPr>
          <w:szCs w:val="22"/>
        </w:rPr>
        <w:t>S</w:t>
      </w:r>
      <w:r w:rsidR="008022D0" w:rsidRPr="003E5F85">
        <w:rPr>
          <w:szCs w:val="22"/>
        </w:rPr>
        <w:t>ystému Libereckého kraje (dále jen „</w:t>
      </w:r>
      <w:r w:rsidR="008022D0" w:rsidRPr="003E5F85">
        <w:rPr>
          <w:i/>
          <w:szCs w:val="22"/>
        </w:rPr>
        <w:t>IDOL“</w:t>
      </w:r>
      <w:r w:rsidR="008022D0" w:rsidRPr="003E5F85">
        <w:rPr>
          <w:szCs w:val="22"/>
        </w:rPr>
        <w:t>) včetně vlaků integrovaných v </w:t>
      </w:r>
      <w:r w:rsidR="008022D0" w:rsidRPr="003E5F85">
        <w:rPr>
          <w:i/>
          <w:szCs w:val="22"/>
        </w:rPr>
        <w:t>IDOL</w:t>
      </w:r>
      <w:r w:rsidR="008022D0" w:rsidRPr="003E5F85">
        <w:rPr>
          <w:szCs w:val="22"/>
        </w:rPr>
        <w:t xml:space="preserve"> a informací o dopravním spojení (dále jen „</w:t>
      </w:r>
      <w:r w:rsidR="008022D0" w:rsidRPr="003E5F85">
        <w:rPr>
          <w:i/>
          <w:szCs w:val="22"/>
        </w:rPr>
        <w:t>Data</w:t>
      </w:r>
      <w:r w:rsidR="008022D0" w:rsidRPr="003E5F85">
        <w:rPr>
          <w:szCs w:val="22"/>
        </w:rPr>
        <w:t xml:space="preserve">“) pro potřeby </w:t>
      </w:r>
      <w:r w:rsidR="008022D0" w:rsidRPr="003E5F85">
        <w:rPr>
          <w:i/>
          <w:iCs/>
          <w:szCs w:val="22"/>
        </w:rPr>
        <w:t>Partnera</w:t>
      </w:r>
      <w:r w:rsidR="008022D0" w:rsidRPr="003E5F85">
        <w:rPr>
          <w:i/>
          <w:szCs w:val="22"/>
        </w:rPr>
        <w:t>.</w:t>
      </w:r>
    </w:p>
    <w:p w14:paraId="41D452FA" w14:textId="5FAA9222" w:rsidR="00F061B9" w:rsidRDefault="00FA1AF6" w:rsidP="00F061B9">
      <w:pPr>
        <w:numPr>
          <w:ilvl w:val="1"/>
          <w:numId w:val="1"/>
        </w:numPr>
        <w:tabs>
          <w:tab w:val="num" w:pos="1440"/>
        </w:tabs>
        <w:spacing w:before="40" w:after="40"/>
        <w:rPr>
          <w:szCs w:val="22"/>
        </w:rPr>
      </w:pPr>
      <w:r>
        <w:rPr>
          <w:szCs w:val="22"/>
        </w:rPr>
        <w:t>Předmět</w:t>
      </w:r>
      <w:r w:rsidR="00F061B9">
        <w:rPr>
          <w:szCs w:val="22"/>
        </w:rPr>
        <w:t xml:space="preserve"> </w:t>
      </w:r>
      <w:r w:rsidR="00F061B9" w:rsidRPr="00EA694C">
        <w:rPr>
          <w:i/>
          <w:szCs w:val="22"/>
        </w:rPr>
        <w:t>Smlouvy</w:t>
      </w:r>
      <w:r w:rsidR="00F061B9">
        <w:rPr>
          <w:szCs w:val="22"/>
        </w:rPr>
        <w:t xml:space="preserve"> </w:t>
      </w:r>
      <w:r w:rsidR="00F061B9" w:rsidRPr="00EA694C">
        <w:rPr>
          <w:szCs w:val="22"/>
        </w:rPr>
        <w:t>spočívá v</w:t>
      </w:r>
      <w:r w:rsidR="00EB5ADF">
        <w:rPr>
          <w:szCs w:val="22"/>
        </w:rPr>
        <w:t> </w:t>
      </w:r>
      <w:r w:rsidR="00F061B9" w:rsidRPr="00EA694C">
        <w:rPr>
          <w:szCs w:val="22"/>
        </w:rPr>
        <w:t xml:space="preserve">tom, že </w:t>
      </w:r>
      <w:r w:rsidR="00F061B9" w:rsidRPr="00EA694C">
        <w:rPr>
          <w:i/>
          <w:szCs w:val="22"/>
        </w:rPr>
        <w:t>CHAPS</w:t>
      </w:r>
      <w:r w:rsidR="00F061B9" w:rsidRPr="00EA694C">
        <w:rPr>
          <w:szCs w:val="22"/>
        </w:rPr>
        <w:t xml:space="preserve"> </w:t>
      </w:r>
      <w:r w:rsidR="00F061B9">
        <w:rPr>
          <w:szCs w:val="22"/>
        </w:rPr>
        <w:t xml:space="preserve">k </w:t>
      </w:r>
      <w:r>
        <w:rPr>
          <w:szCs w:val="22"/>
        </w:rPr>
        <w:t>na</w:t>
      </w:r>
      <w:r w:rsidR="00F061B9">
        <w:rPr>
          <w:szCs w:val="22"/>
        </w:rPr>
        <w:t xml:space="preserve">plnění </w:t>
      </w:r>
      <w:r>
        <w:rPr>
          <w:szCs w:val="22"/>
        </w:rPr>
        <w:t xml:space="preserve">účelu této </w:t>
      </w:r>
      <w:r w:rsidRPr="002978E2">
        <w:rPr>
          <w:i/>
          <w:szCs w:val="22"/>
        </w:rPr>
        <w:t>Smlouvy</w:t>
      </w:r>
      <w:r>
        <w:rPr>
          <w:szCs w:val="22"/>
        </w:rPr>
        <w:t xml:space="preserve"> dle </w:t>
      </w:r>
      <w:r w:rsidR="00F061B9">
        <w:rPr>
          <w:szCs w:val="22"/>
        </w:rPr>
        <w:t xml:space="preserve">bodu 1.1 </w:t>
      </w:r>
      <w:r w:rsidR="00BB5A4C">
        <w:rPr>
          <w:szCs w:val="22"/>
        </w:rPr>
        <w:t>zajistí</w:t>
      </w:r>
      <w:r w:rsidR="00BB5A4C" w:rsidRPr="00EA694C">
        <w:rPr>
          <w:szCs w:val="22"/>
        </w:rPr>
        <w:t xml:space="preserve"> </w:t>
      </w:r>
      <w:r w:rsidR="00F061B9">
        <w:rPr>
          <w:szCs w:val="22"/>
        </w:rPr>
        <w:t>softwarové</w:t>
      </w:r>
      <w:r w:rsidR="00F061B9" w:rsidRPr="00EA694C">
        <w:rPr>
          <w:szCs w:val="22"/>
        </w:rPr>
        <w:t xml:space="preserve"> rozhraní </w:t>
      </w:r>
      <w:r w:rsidR="005B1294">
        <w:rPr>
          <w:szCs w:val="22"/>
        </w:rPr>
        <w:t>(dále jen „</w:t>
      </w:r>
      <w:r w:rsidR="005B1294" w:rsidRPr="000472B3">
        <w:rPr>
          <w:i/>
          <w:szCs w:val="22"/>
        </w:rPr>
        <w:t>WS</w:t>
      </w:r>
      <w:r w:rsidR="005B1294">
        <w:rPr>
          <w:i/>
          <w:szCs w:val="22"/>
        </w:rPr>
        <w:t>“</w:t>
      </w:r>
      <w:r w:rsidR="005B1294">
        <w:rPr>
          <w:szCs w:val="22"/>
        </w:rPr>
        <w:t xml:space="preserve">) </w:t>
      </w:r>
      <w:r w:rsidR="00BB5A4C">
        <w:rPr>
          <w:szCs w:val="22"/>
        </w:rPr>
        <w:t xml:space="preserve">a jeho následný provoz za podmínek touto </w:t>
      </w:r>
      <w:r w:rsidR="00BB5A4C" w:rsidRPr="002978E2">
        <w:rPr>
          <w:i/>
          <w:szCs w:val="22"/>
        </w:rPr>
        <w:t>Smlouvou</w:t>
      </w:r>
      <w:r w:rsidR="00BB5A4C">
        <w:rPr>
          <w:szCs w:val="22"/>
        </w:rPr>
        <w:t xml:space="preserve"> dále stanovených (dále jen „</w:t>
      </w:r>
      <w:r w:rsidR="00BB5A4C" w:rsidRPr="002978E2">
        <w:rPr>
          <w:i/>
          <w:szCs w:val="22"/>
        </w:rPr>
        <w:t>S</w:t>
      </w:r>
      <w:r w:rsidR="00F061B9" w:rsidRPr="002978E2">
        <w:rPr>
          <w:i/>
          <w:szCs w:val="22"/>
        </w:rPr>
        <w:t>lužb</w:t>
      </w:r>
      <w:r w:rsidR="00BB5A4C" w:rsidRPr="002978E2">
        <w:rPr>
          <w:i/>
          <w:szCs w:val="22"/>
        </w:rPr>
        <w:t>a</w:t>
      </w:r>
      <w:r w:rsidR="00BB5A4C">
        <w:rPr>
          <w:szCs w:val="22"/>
        </w:rPr>
        <w:t>“)</w:t>
      </w:r>
      <w:r w:rsidR="002978E2">
        <w:rPr>
          <w:szCs w:val="22"/>
        </w:rPr>
        <w:t>,</w:t>
      </w:r>
      <w:r w:rsidR="00F061B9">
        <w:rPr>
          <w:szCs w:val="22"/>
        </w:rPr>
        <w:t xml:space="preserve"> </w:t>
      </w:r>
      <w:r w:rsidR="001C634E">
        <w:rPr>
          <w:szCs w:val="22"/>
        </w:rPr>
        <w:t xml:space="preserve">kdy </w:t>
      </w:r>
      <w:r w:rsidR="001C634E" w:rsidRPr="002978E2">
        <w:rPr>
          <w:i/>
          <w:szCs w:val="22"/>
        </w:rPr>
        <w:t>WS</w:t>
      </w:r>
      <w:r w:rsidR="001C634E">
        <w:rPr>
          <w:szCs w:val="22"/>
        </w:rPr>
        <w:t xml:space="preserve"> </w:t>
      </w:r>
      <w:r w:rsidR="00F061B9">
        <w:rPr>
          <w:szCs w:val="22"/>
        </w:rPr>
        <w:t xml:space="preserve">bude výpočty nad </w:t>
      </w:r>
      <w:r w:rsidR="003B4526" w:rsidRPr="002B7E05">
        <w:rPr>
          <w:i/>
          <w:szCs w:val="22"/>
        </w:rPr>
        <w:t>Daty</w:t>
      </w:r>
      <w:r w:rsidR="00F061B9">
        <w:rPr>
          <w:szCs w:val="22"/>
        </w:rPr>
        <w:t xml:space="preserve"> poskytovat a bude dostupn</w:t>
      </w:r>
      <w:r w:rsidR="00BB5A4C">
        <w:rPr>
          <w:szCs w:val="22"/>
        </w:rPr>
        <w:t>é</w:t>
      </w:r>
      <w:r w:rsidR="00F061B9">
        <w:rPr>
          <w:szCs w:val="22"/>
        </w:rPr>
        <w:t xml:space="preserve"> </w:t>
      </w:r>
      <w:r w:rsidR="00F061B9" w:rsidRPr="00EA694C">
        <w:rPr>
          <w:szCs w:val="22"/>
        </w:rPr>
        <w:t>přes internet</w:t>
      </w:r>
      <w:r w:rsidR="00F061B9">
        <w:rPr>
          <w:szCs w:val="22"/>
        </w:rPr>
        <w:t xml:space="preserve"> </w:t>
      </w:r>
      <w:r w:rsidR="002046EF">
        <w:rPr>
          <w:szCs w:val="22"/>
        </w:rPr>
        <w:t xml:space="preserve">a </w:t>
      </w:r>
      <w:r w:rsidR="001A4266">
        <w:rPr>
          <w:i/>
          <w:szCs w:val="22"/>
        </w:rPr>
        <w:t>Partner</w:t>
      </w:r>
      <w:r w:rsidR="002046EF">
        <w:rPr>
          <w:szCs w:val="22"/>
        </w:rPr>
        <w:t xml:space="preserve"> bude za tut</w:t>
      </w:r>
      <w:r w:rsidR="00BB5A4C">
        <w:rPr>
          <w:szCs w:val="22"/>
        </w:rPr>
        <w:t xml:space="preserve">o </w:t>
      </w:r>
      <w:r w:rsidR="00BB5A4C" w:rsidRPr="002978E2">
        <w:rPr>
          <w:i/>
          <w:szCs w:val="22"/>
        </w:rPr>
        <w:t>S</w:t>
      </w:r>
      <w:r w:rsidR="002046EF" w:rsidRPr="002978E2">
        <w:rPr>
          <w:i/>
          <w:szCs w:val="22"/>
        </w:rPr>
        <w:t>lužbu</w:t>
      </w:r>
      <w:r w:rsidR="002046EF">
        <w:rPr>
          <w:szCs w:val="22"/>
        </w:rPr>
        <w:t xml:space="preserve"> hradit ve stanovených intervalech smluvenou cenu. </w:t>
      </w:r>
    </w:p>
    <w:p w14:paraId="09800648" w14:textId="77777777" w:rsidR="007C2FD3" w:rsidRDefault="007C2FD3" w:rsidP="00C14417">
      <w:pPr>
        <w:pStyle w:val="MujNad"/>
        <w:spacing w:after="60"/>
      </w:pPr>
      <w:r>
        <w:t>Závazky smluvních stran</w:t>
      </w:r>
    </w:p>
    <w:p w14:paraId="0F7DBA3F" w14:textId="77777777" w:rsidR="007C2FD3" w:rsidRDefault="007C2FD3">
      <w:pPr>
        <w:numPr>
          <w:ilvl w:val="1"/>
          <w:numId w:val="1"/>
        </w:numPr>
        <w:tabs>
          <w:tab w:val="num" w:pos="1440"/>
        </w:tabs>
        <w:spacing w:before="40" w:after="40"/>
        <w:rPr>
          <w:szCs w:val="22"/>
        </w:rPr>
      </w:pPr>
      <w:r>
        <w:rPr>
          <w:i/>
          <w:szCs w:val="22"/>
        </w:rPr>
        <w:t>CHAPS</w:t>
      </w:r>
      <w:r>
        <w:rPr>
          <w:szCs w:val="22"/>
        </w:rPr>
        <w:t xml:space="preserve"> se zavazuje:</w:t>
      </w:r>
    </w:p>
    <w:p w14:paraId="7EB791BF" w14:textId="702C8B14" w:rsidR="005657DE" w:rsidRDefault="005657DE" w:rsidP="002F3FCD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jc w:val="both"/>
        <w:rPr>
          <w:szCs w:val="22"/>
        </w:rPr>
      </w:pPr>
      <w:r>
        <w:rPr>
          <w:szCs w:val="22"/>
        </w:rPr>
        <w:t xml:space="preserve">Provozovat </w:t>
      </w:r>
      <w:r>
        <w:rPr>
          <w:i/>
          <w:szCs w:val="22"/>
        </w:rPr>
        <w:t>WS</w:t>
      </w:r>
      <w:r>
        <w:rPr>
          <w:szCs w:val="22"/>
        </w:rPr>
        <w:t xml:space="preserve"> nepřetržitě s </w:t>
      </w:r>
      <w:r w:rsidRPr="00FB13CF">
        <w:rPr>
          <w:szCs w:val="22"/>
        </w:rPr>
        <w:t xml:space="preserve">minimální měsíční dostupností 99,50% v režimu 24x7, tj. s maximálním výpadkem </w:t>
      </w:r>
      <w:r w:rsidRPr="00FB13CF">
        <w:rPr>
          <w:i/>
          <w:szCs w:val="22"/>
        </w:rPr>
        <w:t>WS</w:t>
      </w:r>
      <w:r w:rsidRPr="00FB13CF">
        <w:rPr>
          <w:szCs w:val="22"/>
        </w:rPr>
        <w:t xml:space="preserve"> 3 hod</w:t>
      </w:r>
      <w:r w:rsidR="008F6CA6">
        <w:rPr>
          <w:szCs w:val="22"/>
        </w:rPr>
        <w:t>iny</w:t>
      </w:r>
      <w:r w:rsidRPr="00FB13CF">
        <w:rPr>
          <w:szCs w:val="22"/>
        </w:rPr>
        <w:t xml:space="preserve"> a 43 min</w:t>
      </w:r>
      <w:r w:rsidR="008F6CA6">
        <w:rPr>
          <w:szCs w:val="22"/>
        </w:rPr>
        <w:t>ut</w:t>
      </w:r>
      <w:r w:rsidRPr="00FB13CF">
        <w:rPr>
          <w:szCs w:val="22"/>
        </w:rPr>
        <w:t xml:space="preserve"> v kalendářním měsíci mimo technologickou přestávku, technologická přestávka 1x týdně, </w:t>
      </w:r>
      <w:r w:rsidR="005663E3" w:rsidRPr="00FB13CF">
        <w:rPr>
          <w:szCs w:val="22"/>
        </w:rPr>
        <w:t>od</w:t>
      </w:r>
      <w:r w:rsidRPr="00FB13CF">
        <w:rPr>
          <w:szCs w:val="22"/>
        </w:rPr>
        <w:t xml:space="preserve"> 01:00</w:t>
      </w:r>
      <w:r w:rsidR="005663E3" w:rsidRPr="00FB13CF">
        <w:rPr>
          <w:szCs w:val="22"/>
        </w:rPr>
        <w:t xml:space="preserve"> do </w:t>
      </w:r>
      <w:r w:rsidRPr="00FB13CF">
        <w:rPr>
          <w:szCs w:val="22"/>
        </w:rPr>
        <w:t>02:00</w:t>
      </w:r>
      <w:r w:rsidR="006D48BA" w:rsidRPr="00FB13CF">
        <w:rPr>
          <w:szCs w:val="22"/>
        </w:rPr>
        <w:t>.</w:t>
      </w:r>
    </w:p>
    <w:p w14:paraId="3CCB3314" w14:textId="67D0DEC8" w:rsidR="002E7E38" w:rsidRDefault="002E7E38" w:rsidP="00F214B0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jc w:val="both"/>
        <w:rPr>
          <w:szCs w:val="22"/>
        </w:rPr>
      </w:pPr>
      <w:r>
        <w:rPr>
          <w:szCs w:val="22"/>
        </w:rPr>
        <w:t xml:space="preserve">Garantovat rozhraní </w:t>
      </w:r>
      <w:r w:rsidRPr="002E7E38">
        <w:rPr>
          <w:i/>
          <w:szCs w:val="22"/>
        </w:rPr>
        <w:t>WS</w:t>
      </w:r>
      <w:r>
        <w:rPr>
          <w:szCs w:val="22"/>
        </w:rPr>
        <w:t xml:space="preserve"> dle standardu https SOAP</w:t>
      </w:r>
      <w:r w:rsidR="00813705">
        <w:rPr>
          <w:szCs w:val="22"/>
        </w:rPr>
        <w:t>/JSON</w:t>
      </w:r>
      <w:r>
        <w:rPr>
          <w:szCs w:val="22"/>
        </w:rPr>
        <w:t>.</w:t>
      </w:r>
    </w:p>
    <w:p w14:paraId="5A7347FA" w14:textId="5EAE9C87" w:rsidR="002E7E38" w:rsidRDefault="002E7E38" w:rsidP="002E7E38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rPr>
          <w:szCs w:val="22"/>
        </w:rPr>
      </w:pPr>
      <w:r>
        <w:rPr>
          <w:szCs w:val="22"/>
        </w:rPr>
        <w:t xml:space="preserve">Zapracovávat do </w:t>
      </w:r>
      <w:r w:rsidRPr="002B7E05">
        <w:rPr>
          <w:i/>
          <w:szCs w:val="22"/>
        </w:rPr>
        <w:t>WS</w:t>
      </w:r>
      <w:r>
        <w:rPr>
          <w:szCs w:val="22"/>
        </w:rPr>
        <w:t xml:space="preserve"> automatické aktualizace</w:t>
      </w:r>
      <w:r w:rsidR="00973E0D">
        <w:rPr>
          <w:szCs w:val="22"/>
        </w:rPr>
        <w:t xml:space="preserve"> </w:t>
      </w:r>
      <w:r w:rsidR="00973E0D" w:rsidRPr="002B7E05">
        <w:rPr>
          <w:i/>
          <w:szCs w:val="22"/>
        </w:rPr>
        <w:t>Dat</w:t>
      </w:r>
      <w:r>
        <w:rPr>
          <w:szCs w:val="22"/>
        </w:rPr>
        <w:t>.</w:t>
      </w:r>
    </w:p>
    <w:p w14:paraId="0EF2C048" w14:textId="72B40912" w:rsidR="00D9362D" w:rsidRDefault="00D9362D" w:rsidP="002E7E38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rPr>
          <w:szCs w:val="22"/>
        </w:rPr>
      </w:pPr>
      <w:r>
        <w:rPr>
          <w:szCs w:val="22"/>
        </w:rPr>
        <w:t xml:space="preserve">Poskytovat v rámci </w:t>
      </w:r>
      <w:r w:rsidRPr="002B7E05">
        <w:rPr>
          <w:i/>
          <w:szCs w:val="22"/>
        </w:rPr>
        <w:t>Smlouvy</w:t>
      </w:r>
      <w:r>
        <w:rPr>
          <w:szCs w:val="22"/>
        </w:rPr>
        <w:t xml:space="preserve"> aktualizované verze </w:t>
      </w:r>
      <w:r>
        <w:rPr>
          <w:i/>
          <w:szCs w:val="22"/>
        </w:rPr>
        <w:t>WS</w:t>
      </w:r>
      <w:r>
        <w:rPr>
          <w:szCs w:val="22"/>
        </w:rPr>
        <w:t>.</w:t>
      </w:r>
    </w:p>
    <w:p w14:paraId="11C752D7" w14:textId="6A6F836F" w:rsidR="00D9362D" w:rsidRDefault="00D9362D" w:rsidP="002E7E38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rPr>
          <w:szCs w:val="22"/>
        </w:rPr>
      </w:pPr>
      <w:r>
        <w:rPr>
          <w:szCs w:val="22"/>
        </w:rPr>
        <w:t xml:space="preserve">Administrovat provoz </w:t>
      </w:r>
      <w:r>
        <w:rPr>
          <w:i/>
          <w:szCs w:val="22"/>
        </w:rPr>
        <w:t>WS</w:t>
      </w:r>
      <w:r>
        <w:rPr>
          <w:szCs w:val="22"/>
        </w:rPr>
        <w:t>.</w:t>
      </w:r>
    </w:p>
    <w:p w14:paraId="5312352E" w14:textId="6A8878D3" w:rsidR="00BC7B4A" w:rsidRPr="00336A1B" w:rsidRDefault="00BC7B4A" w:rsidP="00BC7B4A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jc w:val="both"/>
        <w:rPr>
          <w:szCs w:val="22"/>
        </w:rPr>
      </w:pPr>
      <w:r w:rsidRPr="00336A1B">
        <w:rPr>
          <w:szCs w:val="22"/>
        </w:rPr>
        <w:t>Garantovat provoz do výše maximálně 100.000 požadavků denně a 2.000.000 požadavků měsíčně.</w:t>
      </w:r>
    </w:p>
    <w:p w14:paraId="26C1BCED" w14:textId="055F957B" w:rsidR="00D9362D" w:rsidRDefault="00D9362D" w:rsidP="002E7E38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rPr>
          <w:szCs w:val="22"/>
        </w:rPr>
      </w:pPr>
      <w:r>
        <w:rPr>
          <w:szCs w:val="22"/>
        </w:rPr>
        <w:t xml:space="preserve">Poskytovat a aktualizovat programátorské dokumentace k rozhraní </w:t>
      </w:r>
      <w:r>
        <w:rPr>
          <w:i/>
          <w:szCs w:val="22"/>
        </w:rPr>
        <w:t>WS</w:t>
      </w:r>
      <w:r>
        <w:rPr>
          <w:szCs w:val="22"/>
        </w:rPr>
        <w:t>.</w:t>
      </w:r>
    </w:p>
    <w:p w14:paraId="611AA925" w14:textId="34DA1AC8" w:rsidR="00D9362D" w:rsidRDefault="00D9362D" w:rsidP="002E7E38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rPr>
          <w:szCs w:val="22"/>
        </w:rPr>
      </w:pPr>
      <w:r>
        <w:rPr>
          <w:szCs w:val="22"/>
        </w:rPr>
        <w:t xml:space="preserve">Poskytovat statistiky o využívání </w:t>
      </w:r>
      <w:r>
        <w:rPr>
          <w:i/>
          <w:szCs w:val="22"/>
        </w:rPr>
        <w:t>WS</w:t>
      </w:r>
      <w:r>
        <w:rPr>
          <w:szCs w:val="22"/>
        </w:rPr>
        <w:t xml:space="preserve"> na žádost </w:t>
      </w:r>
      <w:r w:rsidR="00813705">
        <w:rPr>
          <w:i/>
          <w:szCs w:val="22"/>
        </w:rPr>
        <w:t>Partnera</w:t>
      </w:r>
      <w:r>
        <w:rPr>
          <w:szCs w:val="22"/>
        </w:rPr>
        <w:t xml:space="preserve"> po 12 měsíců zpětně.</w:t>
      </w:r>
    </w:p>
    <w:p w14:paraId="56D7E375" w14:textId="76F00FAC" w:rsidR="00D9362D" w:rsidRDefault="00D9362D" w:rsidP="002E7E38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rPr>
          <w:szCs w:val="22"/>
        </w:rPr>
      </w:pPr>
      <w:r>
        <w:rPr>
          <w:szCs w:val="22"/>
        </w:rPr>
        <w:t xml:space="preserve">Umožnit cílené monitorování dostupnosti </w:t>
      </w:r>
      <w:r w:rsidR="00973E0D" w:rsidRPr="002B7E05">
        <w:rPr>
          <w:i/>
          <w:szCs w:val="22"/>
        </w:rPr>
        <w:t>WS</w:t>
      </w:r>
      <w:r>
        <w:rPr>
          <w:szCs w:val="22"/>
        </w:rPr>
        <w:t>.</w:t>
      </w:r>
    </w:p>
    <w:p w14:paraId="333DD260" w14:textId="354A6ADD" w:rsidR="00785952" w:rsidRDefault="00D9362D" w:rsidP="00785952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rPr>
          <w:szCs w:val="22"/>
        </w:rPr>
      </w:pPr>
      <w:r>
        <w:rPr>
          <w:szCs w:val="22"/>
        </w:rPr>
        <w:t>Poskytovat měsíční report plnění dostupnosti</w:t>
      </w:r>
      <w:r w:rsidR="00AB1092">
        <w:rPr>
          <w:szCs w:val="22"/>
        </w:rPr>
        <w:t>,</w:t>
      </w:r>
      <w:r>
        <w:rPr>
          <w:szCs w:val="22"/>
        </w:rPr>
        <w:t xml:space="preserve"> počtu požadavků u jednotlivých funkcí</w:t>
      </w:r>
      <w:r w:rsidR="00057752">
        <w:rPr>
          <w:szCs w:val="22"/>
        </w:rPr>
        <w:t>.</w:t>
      </w:r>
    </w:p>
    <w:p w14:paraId="65BC82AA" w14:textId="04F46C85" w:rsidR="000E08DA" w:rsidRDefault="00785952" w:rsidP="00785952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rPr>
          <w:szCs w:val="22"/>
        </w:rPr>
      </w:pPr>
      <w:r>
        <w:rPr>
          <w:szCs w:val="22"/>
        </w:rPr>
        <w:t>P</w:t>
      </w:r>
      <w:r w:rsidR="000E08DA" w:rsidRPr="00785952">
        <w:rPr>
          <w:szCs w:val="22"/>
        </w:rPr>
        <w:t xml:space="preserve">ředat do 14 dnů po podpisu </w:t>
      </w:r>
      <w:r w:rsidR="000E08DA" w:rsidRPr="00785952">
        <w:rPr>
          <w:i/>
          <w:szCs w:val="22"/>
        </w:rPr>
        <w:t>Smlouvy</w:t>
      </w:r>
      <w:r w:rsidR="000E08DA" w:rsidRPr="00785952">
        <w:rPr>
          <w:szCs w:val="22"/>
        </w:rPr>
        <w:t xml:space="preserve"> dokumentaci k</w:t>
      </w:r>
      <w:r>
        <w:rPr>
          <w:szCs w:val="22"/>
        </w:rPr>
        <w:t> </w:t>
      </w:r>
      <w:r w:rsidR="00C77311" w:rsidRPr="00785952">
        <w:rPr>
          <w:i/>
          <w:szCs w:val="22"/>
        </w:rPr>
        <w:t>W</w:t>
      </w:r>
      <w:r w:rsidR="005236C1" w:rsidRPr="00785952">
        <w:rPr>
          <w:i/>
          <w:szCs w:val="22"/>
        </w:rPr>
        <w:t>S</w:t>
      </w:r>
      <w:r>
        <w:rPr>
          <w:szCs w:val="22"/>
        </w:rPr>
        <w:t xml:space="preserve">. </w:t>
      </w:r>
    </w:p>
    <w:p w14:paraId="0BEDB324" w14:textId="2FF3E18A" w:rsidR="007C2FD3" w:rsidRPr="00785952" w:rsidRDefault="00785952" w:rsidP="00F214B0">
      <w:pPr>
        <w:numPr>
          <w:ilvl w:val="0"/>
          <w:numId w:val="3"/>
        </w:numPr>
        <w:tabs>
          <w:tab w:val="clear" w:pos="1636"/>
        </w:tabs>
        <w:spacing w:after="40"/>
        <w:ind w:left="1272" w:hanging="384"/>
        <w:rPr>
          <w:szCs w:val="22"/>
        </w:rPr>
      </w:pPr>
      <w:r>
        <w:rPr>
          <w:szCs w:val="22"/>
        </w:rPr>
        <w:t>Z</w:t>
      </w:r>
      <w:r w:rsidR="001B41A6" w:rsidRPr="00785952">
        <w:rPr>
          <w:szCs w:val="22"/>
        </w:rPr>
        <w:t>přístupnit</w:t>
      </w:r>
      <w:r w:rsidR="005663E3">
        <w:rPr>
          <w:szCs w:val="22"/>
        </w:rPr>
        <w:t xml:space="preserve"> </w:t>
      </w:r>
      <w:r w:rsidR="005663E3" w:rsidRPr="005663E3">
        <w:rPr>
          <w:i/>
          <w:szCs w:val="22"/>
        </w:rPr>
        <w:t>WS</w:t>
      </w:r>
      <w:r w:rsidR="001B41A6" w:rsidRPr="00785952">
        <w:rPr>
          <w:szCs w:val="22"/>
        </w:rPr>
        <w:t xml:space="preserve"> </w:t>
      </w:r>
      <w:r w:rsidR="005663E3">
        <w:rPr>
          <w:szCs w:val="22"/>
        </w:rPr>
        <w:t xml:space="preserve">v souladu s postupy popsanými v Příloze č. 1 </w:t>
      </w:r>
      <w:r w:rsidR="005663E3" w:rsidRPr="005663E3">
        <w:rPr>
          <w:i/>
          <w:szCs w:val="22"/>
        </w:rPr>
        <w:t>Smlouvy</w:t>
      </w:r>
      <w:r>
        <w:rPr>
          <w:szCs w:val="22"/>
        </w:rPr>
        <w:t>.</w:t>
      </w:r>
    </w:p>
    <w:p w14:paraId="06D6EA3B" w14:textId="792E6C0F" w:rsidR="007C2FD3" w:rsidRDefault="00813705">
      <w:pPr>
        <w:numPr>
          <w:ilvl w:val="1"/>
          <w:numId w:val="1"/>
        </w:numPr>
        <w:tabs>
          <w:tab w:val="num" w:pos="1440"/>
        </w:tabs>
        <w:spacing w:after="40"/>
        <w:rPr>
          <w:szCs w:val="22"/>
        </w:rPr>
      </w:pPr>
      <w:r>
        <w:rPr>
          <w:i/>
          <w:szCs w:val="22"/>
        </w:rPr>
        <w:t>Partner</w:t>
      </w:r>
      <w:r w:rsidR="007C2FD3">
        <w:rPr>
          <w:szCs w:val="22"/>
        </w:rPr>
        <w:t xml:space="preserve"> se zavazuje:</w:t>
      </w:r>
    </w:p>
    <w:p w14:paraId="7DE47D2C" w14:textId="64ADE2AA" w:rsidR="005D747F" w:rsidRDefault="00785952" w:rsidP="00A949B7">
      <w:pPr>
        <w:numPr>
          <w:ilvl w:val="0"/>
          <w:numId w:val="2"/>
        </w:numPr>
        <w:tabs>
          <w:tab w:val="clear" w:pos="1636"/>
        </w:tabs>
        <w:spacing w:after="40"/>
        <w:ind w:left="1270" w:hanging="382"/>
        <w:rPr>
          <w:szCs w:val="22"/>
        </w:rPr>
      </w:pPr>
      <w:r>
        <w:rPr>
          <w:szCs w:val="22"/>
        </w:rPr>
        <w:t>V</w:t>
      </w:r>
      <w:r w:rsidR="00FC2B7D">
        <w:rPr>
          <w:szCs w:val="22"/>
        </w:rPr>
        <w:t>yužívat</w:t>
      </w:r>
      <w:r w:rsidR="00FC2B7D" w:rsidRPr="00A64DC3">
        <w:rPr>
          <w:szCs w:val="22"/>
        </w:rPr>
        <w:t xml:space="preserve"> </w:t>
      </w:r>
      <w:r w:rsidR="00FC2B7D" w:rsidRPr="000472B3">
        <w:rPr>
          <w:i/>
          <w:szCs w:val="22"/>
        </w:rPr>
        <w:t>WS</w:t>
      </w:r>
      <w:r w:rsidR="00FC2B7D">
        <w:rPr>
          <w:szCs w:val="22"/>
        </w:rPr>
        <w:t xml:space="preserve"> výhradně</w:t>
      </w:r>
      <w:r w:rsidR="00FC2B7D" w:rsidRPr="00A64DC3">
        <w:rPr>
          <w:szCs w:val="22"/>
        </w:rPr>
        <w:t xml:space="preserve"> </w:t>
      </w:r>
      <w:r w:rsidR="00FC2B7D">
        <w:rPr>
          <w:szCs w:val="22"/>
        </w:rPr>
        <w:t xml:space="preserve">pro účely definované </w:t>
      </w:r>
      <w:r w:rsidR="00FC2B7D" w:rsidRPr="00B97EE7">
        <w:rPr>
          <w:i/>
          <w:szCs w:val="22"/>
        </w:rPr>
        <w:t>Smlouvou</w:t>
      </w:r>
      <w:r>
        <w:rPr>
          <w:szCs w:val="22"/>
        </w:rPr>
        <w:t>.</w:t>
      </w:r>
    </w:p>
    <w:p w14:paraId="41A2F37A" w14:textId="77777777" w:rsidR="00AF267E" w:rsidRDefault="00785952" w:rsidP="00A949B7">
      <w:pPr>
        <w:numPr>
          <w:ilvl w:val="0"/>
          <w:numId w:val="2"/>
        </w:numPr>
        <w:tabs>
          <w:tab w:val="clear" w:pos="1636"/>
        </w:tabs>
        <w:spacing w:after="40"/>
        <w:ind w:left="1270" w:hanging="382"/>
        <w:rPr>
          <w:szCs w:val="22"/>
        </w:rPr>
      </w:pPr>
      <w:r>
        <w:rPr>
          <w:szCs w:val="22"/>
        </w:rPr>
        <w:t>P</w:t>
      </w:r>
      <w:r w:rsidR="00AF267E">
        <w:rPr>
          <w:szCs w:val="22"/>
        </w:rPr>
        <w:t xml:space="preserve">latit </w:t>
      </w:r>
      <w:r w:rsidR="00AF267E">
        <w:rPr>
          <w:i/>
          <w:szCs w:val="22"/>
        </w:rPr>
        <w:t>CHAPS</w:t>
      </w:r>
      <w:r w:rsidR="00AF267E">
        <w:rPr>
          <w:szCs w:val="22"/>
        </w:rPr>
        <w:t xml:space="preserve"> smluvní částky dle článku 3 </w:t>
      </w:r>
      <w:r w:rsidR="00AF267E" w:rsidRPr="00AF267E">
        <w:rPr>
          <w:i/>
          <w:szCs w:val="22"/>
        </w:rPr>
        <w:t>Smlouvy</w:t>
      </w:r>
      <w:r>
        <w:rPr>
          <w:i/>
          <w:szCs w:val="22"/>
        </w:rPr>
        <w:t>.</w:t>
      </w:r>
    </w:p>
    <w:p w14:paraId="236357C7" w14:textId="21DCC6A9" w:rsidR="00F269FE" w:rsidRPr="00F269FE" w:rsidRDefault="00785952" w:rsidP="00A949B7">
      <w:pPr>
        <w:numPr>
          <w:ilvl w:val="0"/>
          <w:numId w:val="2"/>
        </w:numPr>
        <w:tabs>
          <w:tab w:val="clear" w:pos="1636"/>
        </w:tabs>
        <w:spacing w:after="40"/>
        <w:ind w:left="1270" w:hanging="382"/>
        <w:rPr>
          <w:szCs w:val="22"/>
        </w:rPr>
      </w:pPr>
      <w:r>
        <w:rPr>
          <w:szCs w:val="22"/>
        </w:rPr>
        <w:t>C</w:t>
      </w:r>
      <w:r w:rsidR="00F269FE" w:rsidRPr="00AA1D6F">
        <w:rPr>
          <w:szCs w:val="22"/>
        </w:rPr>
        <w:t xml:space="preserve">hránit předané přihlašovací údaje a dokumentaci k </w:t>
      </w:r>
      <w:r w:rsidR="00C77311">
        <w:rPr>
          <w:i/>
          <w:szCs w:val="22"/>
        </w:rPr>
        <w:t>WS</w:t>
      </w:r>
      <w:r w:rsidR="00F269FE" w:rsidRPr="00AA1D6F">
        <w:rPr>
          <w:szCs w:val="22"/>
        </w:rPr>
        <w:t xml:space="preserve"> před využitím </w:t>
      </w:r>
      <w:r w:rsidR="002046EF">
        <w:rPr>
          <w:szCs w:val="22"/>
        </w:rPr>
        <w:t xml:space="preserve">za </w:t>
      </w:r>
      <w:r w:rsidR="00F269FE" w:rsidRPr="00AA1D6F">
        <w:rPr>
          <w:szCs w:val="22"/>
        </w:rPr>
        <w:t xml:space="preserve">jiným </w:t>
      </w:r>
      <w:r w:rsidR="00506B48">
        <w:rPr>
          <w:szCs w:val="22"/>
        </w:rPr>
        <w:t>účelem</w:t>
      </w:r>
      <w:r w:rsidR="007E6533">
        <w:rPr>
          <w:szCs w:val="22"/>
        </w:rPr>
        <w:t xml:space="preserve"> </w:t>
      </w:r>
      <w:r w:rsidR="00F269FE" w:rsidRPr="00AA1D6F">
        <w:rPr>
          <w:szCs w:val="22"/>
        </w:rPr>
        <w:t xml:space="preserve">než </w:t>
      </w:r>
      <w:r w:rsidR="002046EF">
        <w:rPr>
          <w:szCs w:val="22"/>
        </w:rPr>
        <w:t xml:space="preserve">tím, který </w:t>
      </w:r>
      <w:r w:rsidR="00F269FE" w:rsidRPr="00AA1D6F">
        <w:rPr>
          <w:szCs w:val="22"/>
        </w:rPr>
        <w:t>je předmět</w:t>
      </w:r>
      <w:r w:rsidR="00FC2B7D">
        <w:rPr>
          <w:szCs w:val="22"/>
        </w:rPr>
        <w:t>em</w:t>
      </w:r>
      <w:r w:rsidR="00F269FE" w:rsidRPr="00AA1D6F">
        <w:rPr>
          <w:szCs w:val="22"/>
        </w:rPr>
        <w:t xml:space="preserve"> </w:t>
      </w:r>
      <w:r w:rsidR="00F269FE" w:rsidRPr="00AA1D6F">
        <w:rPr>
          <w:i/>
          <w:szCs w:val="22"/>
        </w:rPr>
        <w:t>Smlouvy</w:t>
      </w:r>
      <w:r>
        <w:rPr>
          <w:i/>
          <w:szCs w:val="22"/>
        </w:rPr>
        <w:t>.</w:t>
      </w:r>
    </w:p>
    <w:p w14:paraId="352B3992" w14:textId="7296357D" w:rsidR="00D676EB" w:rsidRPr="00AF267E" w:rsidRDefault="00785952" w:rsidP="00A949B7">
      <w:pPr>
        <w:numPr>
          <w:ilvl w:val="0"/>
          <w:numId w:val="2"/>
        </w:numPr>
        <w:tabs>
          <w:tab w:val="clear" w:pos="1636"/>
        </w:tabs>
        <w:spacing w:after="40"/>
        <w:ind w:left="1270" w:hanging="382"/>
        <w:rPr>
          <w:szCs w:val="22"/>
        </w:rPr>
      </w:pPr>
      <w:r>
        <w:t>U</w:t>
      </w:r>
      <w:r w:rsidR="00D676EB" w:rsidRPr="00AA1D6F">
        <w:t xml:space="preserve">žívat </w:t>
      </w:r>
      <w:r w:rsidR="00C77311">
        <w:rPr>
          <w:i/>
        </w:rPr>
        <w:t>WS</w:t>
      </w:r>
      <w:r w:rsidR="00D676EB" w:rsidRPr="00AA1D6F">
        <w:t xml:space="preserve"> </w:t>
      </w:r>
      <w:r w:rsidR="00AF267E">
        <w:t xml:space="preserve">způsobem, který by kterékoliv třetí straně neumožnil hromadné stahování jakéhokoliv obsahu </w:t>
      </w:r>
      <w:r w:rsidR="00AF267E">
        <w:rPr>
          <w:i/>
        </w:rPr>
        <w:t>WS</w:t>
      </w:r>
      <w:r w:rsidR="00AF267E">
        <w:t>.</w:t>
      </w:r>
    </w:p>
    <w:p w14:paraId="564C6C6E" w14:textId="493F98C8" w:rsidR="00AF267E" w:rsidRPr="00FB13CF" w:rsidRDefault="00AF267E" w:rsidP="00A949B7">
      <w:pPr>
        <w:numPr>
          <w:ilvl w:val="0"/>
          <w:numId w:val="2"/>
        </w:numPr>
        <w:tabs>
          <w:tab w:val="clear" w:pos="1636"/>
        </w:tabs>
        <w:spacing w:after="40"/>
        <w:ind w:left="1270" w:hanging="382"/>
        <w:rPr>
          <w:szCs w:val="22"/>
        </w:rPr>
      </w:pPr>
      <w:r>
        <w:t xml:space="preserve">Systematicky nevytěžovat informace z </w:t>
      </w:r>
      <w:r>
        <w:rPr>
          <w:i/>
        </w:rPr>
        <w:t>WS</w:t>
      </w:r>
      <w:r>
        <w:t xml:space="preserve"> za jiným účelem než definovaným </w:t>
      </w:r>
      <w:r w:rsidRPr="00AF267E">
        <w:rPr>
          <w:i/>
        </w:rPr>
        <w:t>Smlouvou</w:t>
      </w:r>
      <w:r>
        <w:t>.</w:t>
      </w:r>
    </w:p>
    <w:p w14:paraId="27D517E9" w14:textId="1E34A1E3" w:rsidR="00FB13CF" w:rsidRPr="00AF267E" w:rsidRDefault="00FB13CF" w:rsidP="00A949B7">
      <w:pPr>
        <w:numPr>
          <w:ilvl w:val="0"/>
          <w:numId w:val="2"/>
        </w:numPr>
        <w:tabs>
          <w:tab w:val="clear" w:pos="1636"/>
        </w:tabs>
        <w:spacing w:after="40"/>
        <w:ind w:left="1270" w:hanging="382"/>
        <w:rPr>
          <w:szCs w:val="22"/>
        </w:rPr>
      </w:pPr>
      <w:r>
        <w:rPr>
          <w:szCs w:val="22"/>
        </w:rPr>
        <w:t>Požádat o udělení přístupu k </w:t>
      </w:r>
      <w:r w:rsidRPr="00FB13CF">
        <w:rPr>
          <w:i/>
          <w:szCs w:val="22"/>
        </w:rPr>
        <w:t>WS</w:t>
      </w:r>
      <w:r>
        <w:rPr>
          <w:szCs w:val="22"/>
        </w:rPr>
        <w:t xml:space="preserve"> dle Přílohy č. 1 </w:t>
      </w:r>
      <w:r w:rsidR="00973E0D" w:rsidRPr="002B7E05">
        <w:rPr>
          <w:i/>
          <w:szCs w:val="22"/>
        </w:rPr>
        <w:t>Smlouvy</w:t>
      </w:r>
      <w:r w:rsidR="00973E0D">
        <w:rPr>
          <w:szCs w:val="22"/>
        </w:rPr>
        <w:t xml:space="preserve"> </w:t>
      </w:r>
      <w:r>
        <w:rPr>
          <w:szCs w:val="22"/>
        </w:rPr>
        <w:t>pro jednu každou aplikaci i platformu.</w:t>
      </w:r>
    </w:p>
    <w:p w14:paraId="4CE8A25C" w14:textId="0B35B3D2" w:rsidR="00AF267E" w:rsidRPr="00F251C0" w:rsidRDefault="00AF267E" w:rsidP="00F214B0">
      <w:pPr>
        <w:numPr>
          <w:ilvl w:val="0"/>
          <w:numId w:val="2"/>
        </w:numPr>
        <w:tabs>
          <w:tab w:val="clear" w:pos="1636"/>
        </w:tabs>
        <w:spacing w:after="40"/>
        <w:ind w:left="1270" w:hanging="382"/>
        <w:jc w:val="both"/>
        <w:rPr>
          <w:szCs w:val="22"/>
        </w:rPr>
      </w:pPr>
      <w:r>
        <w:t xml:space="preserve">Předložit </w:t>
      </w:r>
      <w:r>
        <w:rPr>
          <w:i/>
        </w:rPr>
        <w:t>CHAPS</w:t>
      </w:r>
      <w:r>
        <w:t xml:space="preserve"> k certifikaci </w:t>
      </w:r>
      <w:r w:rsidR="007213FB">
        <w:t xml:space="preserve">každou </w:t>
      </w:r>
      <w:r>
        <w:t>aplikac</w:t>
      </w:r>
      <w:r w:rsidR="007213FB">
        <w:t>i</w:t>
      </w:r>
      <w:r>
        <w:t xml:space="preserve"> využívající </w:t>
      </w:r>
      <w:r>
        <w:rPr>
          <w:i/>
        </w:rPr>
        <w:t>WS</w:t>
      </w:r>
      <w:r w:rsidR="00F251C0">
        <w:t>. Cena za provedení certifikace aplikací je zahrnuta v cen</w:t>
      </w:r>
      <w:r w:rsidR="00785952">
        <w:t>ě</w:t>
      </w:r>
      <w:r w:rsidR="00F251C0">
        <w:t xml:space="preserve"> za předmět </w:t>
      </w:r>
      <w:r w:rsidR="00F251C0" w:rsidRPr="002B7E05">
        <w:rPr>
          <w:i/>
        </w:rPr>
        <w:t>Smlouvy</w:t>
      </w:r>
      <w:r w:rsidR="00F251C0">
        <w:t xml:space="preserve"> dle odst. 3.1. </w:t>
      </w:r>
      <w:r w:rsidR="00F214B0">
        <w:t xml:space="preserve">Popis certifikace je uveden v Příloze </w:t>
      </w:r>
      <w:r w:rsidR="00973E0D">
        <w:t xml:space="preserve">č. </w:t>
      </w:r>
      <w:r w:rsidR="00F214B0">
        <w:t xml:space="preserve">1 </w:t>
      </w:r>
      <w:r w:rsidR="00F214B0">
        <w:rPr>
          <w:i/>
        </w:rPr>
        <w:t>Smlouvy</w:t>
      </w:r>
      <w:r w:rsidR="00F214B0">
        <w:t xml:space="preserve">, která je nedílnou součástí </w:t>
      </w:r>
      <w:r w:rsidR="00F214B0">
        <w:rPr>
          <w:i/>
        </w:rPr>
        <w:t>Smlouvy.</w:t>
      </w:r>
    </w:p>
    <w:p w14:paraId="13A97A91" w14:textId="5413EEAC" w:rsidR="00F251C0" w:rsidRPr="00D02B2C" w:rsidRDefault="00F251C0" w:rsidP="00A949B7">
      <w:pPr>
        <w:numPr>
          <w:ilvl w:val="0"/>
          <w:numId w:val="2"/>
        </w:numPr>
        <w:tabs>
          <w:tab w:val="clear" w:pos="1636"/>
        </w:tabs>
        <w:spacing w:after="40"/>
        <w:ind w:left="1270" w:hanging="382"/>
        <w:rPr>
          <w:szCs w:val="22"/>
        </w:rPr>
      </w:pPr>
      <w:r>
        <w:t>Nepoužívat / nevyužívat aplikace využívajíc</w:t>
      </w:r>
      <w:r w:rsidR="005663E3">
        <w:t>í</w:t>
      </w:r>
      <w:r>
        <w:t xml:space="preserve"> </w:t>
      </w:r>
      <w:r>
        <w:rPr>
          <w:i/>
        </w:rPr>
        <w:t>WS</w:t>
      </w:r>
      <w:r>
        <w:t xml:space="preserve">, které nezískaly certifikaci </w:t>
      </w:r>
      <w:r>
        <w:rPr>
          <w:i/>
        </w:rPr>
        <w:t>CHAPS</w:t>
      </w:r>
      <w:r>
        <w:t>.</w:t>
      </w:r>
    </w:p>
    <w:p w14:paraId="016AB767" w14:textId="77777777" w:rsidR="002D229E" w:rsidRPr="00FB1B59" w:rsidRDefault="002D229E" w:rsidP="005236C1">
      <w:pPr>
        <w:numPr>
          <w:ilvl w:val="1"/>
          <w:numId w:val="1"/>
        </w:numPr>
        <w:tabs>
          <w:tab w:val="num" w:pos="1440"/>
        </w:tabs>
        <w:spacing w:after="40"/>
        <w:jc w:val="both"/>
        <w:rPr>
          <w:szCs w:val="22"/>
        </w:rPr>
      </w:pPr>
      <w:r w:rsidRPr="002D229E">
        <w:t xml:space="preserve">Smluvní strany se zavazují zachovat mlčenlivost o všech informacích a skutečnostech souvisejících s činnostmi v rámci plnění </w:t>
      </w:r>
      <w:r w:rsidRPr="002D229E">
        <w:rPr>
          <w:i/>
        </w:rPr>
        <w:t>Smlouvy</w:t>
      </w:r>
      <w:r w:rsidRPr="002D229E">
        <w:t xml:space="preserve">, se kterými přijdou v souvislosti s plněním předmětu </w:t>
      </w:r>
      <w:r w:rsidRPr="002D229E">
        <w:rPr>
          <w:i/>
        </w:rPr>
        <w:t>Smlouvy</w:t>
      </w:r>
      <w:r w:rsidRPr="002D229E">
        <w:t xml:space="preserve"> do styku, s výjimkou případů, kdy povinnost poskytnout informace vyplývá z právních předpisů. Smluvní strany se dále zavazují zajistit zachovávání mlčenlivosti u v</w:t>
      </w:r>
      <w:r w:rsidR="004F15B7">
        <w:t>še</w:t>
      </w:r>
      <w:r w:rsidRPr="002D229E">
        <w:t xml:space="preserve">ch svých zaměstnanců a třetích osob, kterých k plnění povinností dle </w:t>
      </w:r>
      <w:r w:rsidRPr="002D229E">
        <w:rPr>
          <w:i/>
        </w:rPr>
        <w:t xml:space="preserve">Smlouvy </w:t>
      </w:r>
      <w:r w:rsidRPr="002D229E">
        <w:t>užijí. Za porušení povinnost</w:t>
      </w:r>
      <w:r w:rsidR="00464668">
        <w:t>i</w:t>
      </w:r>
      <w:r w:rsidRPr="002D229E">
        <w:t xml:space="preserve"> mlčenlivosti dle tohoto </w:t>
      </w:r>
      <w:r w:rsidR="005E21ED">
        <w:t>bodu</w:t>
      </w:r>
      <w:r w:rsidRPr="002D229E">
        <w:t xml:space="preserve"> </w:t>
      </w:r>
      <w:r w:rsidRPr="002D229E">
        <w:rPr>
          <w:i/>
        </w:rPr>
        <w:t>Smlouvy</w:t>
      </w:r>
      <w:r w:rsidRPr="002D229E">
        <w:t xml:space="preserve"> se nepovažuje, pokud k zpřístupnění informací dostane smluvní strana písemný souhlas druhé smluvní strany.</w:t>
      </w:r>
    </w:p>
    <w:p w14:paraId="760AAE3A" w14:textId="1FA213F9" w:rsidR="00FB1B59" w:rsidRPr="00D676EB" w:rsidRDefault="00FB1B59" w:rsidP="005236C1">
      <w:pPr>
        <w:numPr>
          <w:ilvl w:val="1"/>
          <w:numId w:val="1"/>
        </w:numPr>
        <w:tabs>
          <w:tab w:val="num" w:pos="1440"/>
        </w:tabs>
        <w:spacing w:after="40"/>
        <w:jc w:val="both"/>
      </w:pPr>
      <w:r w:rsidRPr="009B28EE">
        <w:rPr>
          <w:i/>
        </w:rPr>
        <w:lastRenderedPageBreak/>
        <w:t>CHAPS</w:t>
      </w:r>
      <w:r>
        <w:t xml:space="preserve"> uděluje </w:t>
      </w:r>
      <w:r w:rsidR="00813705">
        <w:rPr>
          <w:i/>
        </w:rPr>
        <w:t>Partnerovi</w:t>
      </w:r>
      <w:r>
        <w:t xml:space="preserve"> licenci k užití softwarového rozhraní k </w:t>
      </w:r>
      <w:r w:rsidR="00C77311">
        <w:rPr>
          <w:i/>
        </w:rPr>
        <w:t>WS</w:t>
      </w:r>
      <w:r>
        <w:t xml:space="preserve"> v rozsahu uvedeném v</w:t>
      </w:r>
      <w:r w:rsidR="005236C1">
        <w:t> bodu </w:t>
      </w:r>
      <w:r>
        <w:t>2.</w:t>
      </w:r>
      <w:r w:rsidR="00BC7B4A">
        <w:t>2</w:t>
      </w:r>
      <w:r>
        <w:t xml:space="preserve"> </w:t>
      </w:r>
      <w:r w:rsidRPr="00FB1B59">
        <w:rPr>
          <w:i/>
        </w:rPr>
        <w:t>Smlouvy</w:t>
      </w:r>
      <w:r>
        <w:t xml:space="preserve">. Cena za poskytnutou licenci je zahrnuta v ceně dle </w:t>
      </w:r>
      <w:r w:rsidR="00D676EB">
        <w:t xml:space="preserve">bodu </w:t>
      </w:r>
      <w:r>
        <w:t>3.</w:t>
      </w:r>
      <w:r w:rsidR="00641C62">
        <w:t>1</w:t>
      </w:r>
      <w:r>
        <w:t xml:space="preserve"> </w:t>
      </w:r>
      <w:r w:rsidRPr="00FB1B59">
        <w:rPr>
          <w:i/>
        </w:rPr>
        <w:t>Smlouvy.</w:t>
      </w:r>
    </w:p>
    <w:p w14:paraId="12CAE6AC" w14:textId="1942C8E1" w:rsidR="00A67276" w:rsidRDefault="008A6DE1" w:rsidP="00A67276">
      <w:pPr>
        <w:numPr>
          <w:ilvl w:val="1"/>
          <w:numId w:val="1"/>
        </w:numPr>
        <w:tabs>
          <w:tab w:val="left" w:pos="1440"/>
        </w:tabs>
        <w:suppressAutoHyphens/>
        <w:spacing w:after="40"/>
        <w:jc w:val="both"/>
      </w:pPr>
      <w:r w:rsidRPr="00785952">
        <w:t>Smluvní strany se dohodly na následujících SLA parametrech, které budou uplatněny při řešení incidentů, chyb a požadavků</w:t>
      </w:r>
      <w:r w:rsidR="00813705">
        <w:t xml:space="preserve"> </w:t>
      </w:r>
      <w:r w:rsidRPr="00785952">
        <w:t>– v režimu 24x7 s dostupností 99,5</w:t>
      </w:r>
      <w:r w:rsidR="00973E0D">
        <w:t>0</w:t>
      </w:r>
      <w:r w:rsidRPr="00785952">
        <w:t xml:space="preserve">%, tj. s max. výpadkem </w:t>
      </w:r>
      <w:r w:rsidRPr="002B7E05">
        <w:rPr>
          <w:i/>
        </w:rPr>
        <w:t>WS</w:t>
      </w:r>
      <w:r w:rsidRPr="00785952">
        <w:t xml:space="preserve"> 3 hod. a 43 min. v kalendářním měsíci.</w:t>
      </w:r>
    </w:p>
    <w:tbl>
      <w:tblPr>
        <w:tblW w:w="5400" w:type="dxa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1460"/>
        <w:gridCol w:w="1660"/>
      </w:tblGrid>
      <w:tr w:rsidR="005A305F" w:rsidRPr="00785952" w14:paraId="3F4AA24C" w14:textId="77777777" w:rsidTr="005A305F">
        <w:trPr>
          <w:trHeight w:val="48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4CC4E7" w14:textId="77777777" w:rsidR="005A305F" w:rsidRPr="0066242C" w:rsidRDefault="005A305F" w:rsidP="00A67276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Priorita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2AAC35" w14:textId="77777777" w:rsidR="005A305F" w:rsidRPr="0066242C" w:rsidRDefault="005A305F" w:rsidP="00A67276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Závažnost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1D4260" w14:textId="77777777" w:rsidR="005A305F" w:rsidRPr="0066242C" w:rsidRDefault="005A305F" w:rsidP="00A67276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Doba odezvy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881D8A" w14:textId="77777777" w:rsidR="005A305F" w:rsidRPr="0066242C" w:rsidRDefault="005A305F" w:rsidP="00A67276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Řešení</w:t>
            </w:r>
          </w:p>
        </w:tc>
      </w:tr>
      <w:tr w:rsidR="005A305F" w:rsidRPr="00785952" w14:paraId="2390F972" w14:textId="77777777" w:rsidTr="005A305F">
        <w:trPr>
          <w:trHeight w:val="44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10C" w14:textId="77777777" w:rsidR="005A305F" w:rsidRPr="0066242C" w:rsidRDefault="005A305F" w:rsidP="00A67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42C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EF1E" w14:textId="77777777" w:rsidR="005A305F" w:rsidRPr="0066242C" w:rsidRDefault="005A305F" w:rsidP="00A67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242C">
              <w:rPr>
                <w:b/>
                <w:bCs/>
                <w:color w:val="000000"/>
                <w:sz w:val="20"/>
                <w:szCs w:val="20"/>
              </w:rPr>
              <w:t>Kritická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FDB" w14:textId="77777777" w:rsidR="005A305F" w:rsidRPr="0066242C" w:rsidRDefault="005A305F" w:rsidP="00A67276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DC37" w14:textId="77777777" w:rsidR="005A305F" w:rsidRPr="0066242C" w:rsidRDefault="005A305F" w:rsidP="00A67276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2 hod</w:t>
            </w:r>
          </w:p>
        </w:tc>
      </w:tr>
      <w:tr w:rsidR="005A305F" w:rsidRPr="00785952" w14:paraId="3EBD1904" w14:textId="77777777" w:rsidTr="005A305F">
        <w:trPr>
          <w:trHeight w:val="42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545F" w14:textId="77777777" w:rsidR="005A305F" w:rsidRPr="0066242C" w:rsidRDefault="005A305F" w:rsidP="00A67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42C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7EB4" w14:textId="77777777" w:rsidR="005A305F" w:rsidRPr="0066242C" w:rsidRDefault="005A305F" w:rsidP="00A67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242C">
              <w:rPr>
                <w:b/>
                <w:bCs/>
                <w:color w:val="000000"/>
                <w:sz w:val="20"/>
                <w:szCs w:val="20"/>
              </w:rPr>
              <w:t>Vážná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9016" w14:textId="77777777" w:rsidR="005A305F" w:rsidRPr="0066242C" w:rsidRDefault="005A305F" w:rsidP="00A67276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1 hod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8DE2" w14:textId="77777777" w:rsidR="005A305F" w:rsidRPr="0066242C" w:rsidRDefault="005A305F" w:rsidP="00A67276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4 hod</w:t>
            </w:r>
          </w:p>
        </w:tc>
      </w:tr>
      <w:tr w:rsidR="005A305F" w:rsidRPr="00785952" w14:paraId="0F283D62" w14:textId="77777777" w:rsidTr="005A305F">
        <w:trPr>
          <w:trHeight w:val="55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81D8" w14:textId="77777777" w:rsidR="005A305F" w:rsidRPr="0066242C" w:rsidRDefault="005A305F" w:rsidP="00A67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42C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20A" w14:textId="77777777" w:rsidR="005A305F" w:rsidRPr="0066242C" w:rsidRDefault="005A305F" w:rsidP="00A67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242C">
              <w:rPr>
                <w:b/>
                <w:bCs/>
                <w:color w:val="000000"/>
                <w:sz w:val="20"/>
                <w:szCs w:val="20"/>
              </w:rPr>
              <w:t>Informační požadavek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5C2B" w14:textId="77777777" w:rsidR="005A305F" w:rsidRPr="0066242C" w:rsidRDefault="005A305F" w:rsidP="00A67276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1 pracovní den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8BB4" w14:textId="77777777" w:rsidR="005A305F" w:rsidRPr="0066242C" w:rsidRDefault="005A305F" w:rsidP="00A67276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5 pracovních dnů</w:t>
            </w:r>
          </w:p>
        </w:tc>
      </w:tr>
    </w:tbl>
    <w:p w14:paraId="29AA76A3" w14:textId="19DEDE59" w:rsidR="005A305F" w:rsidRDefault="008A6DE1" w:rsidP="00973E0D">
      <w:pPr>
        <w:autoSpaceDE w:val="0"/>
        <w:autoSpaceDN w:val="0"/>
        <w:adjustRightInd w:val="0"/>
        <w:ind w:left="1843" w:hanging="1417"/>
        <w:jc w:val="both"/>
      </w:pPr>
      <w:r w:rsidRPr="00785952">
        <w:rPr>
          <w:b/>
        </w:rPr>
        <w:t>Doba odezvy</w:t>
      </w:r>
      <w:r w:rsidR="00A67276" w:rsidRPr="00785952">
        <w:tab/>
      </w:r>
      <w:r w:rsidRPr="00785952">
        <w:t>Dobou odezvy se rozumí potvrzení přijetí po</w:t>
      </w:r>
      <w:r w:rsidR="00A67276" w:rsidRPr="00785952">
        <w:t>ž</w:t>
      </w:r>
      <w:r w:rsidRPr="00785952">
        <w:t xml:space="preserve">adavku. </w:t>
      </w:r>
      <w:r w:rsidR="00A67276" w:rsidRPr="00785952">
        <w:t>Hl</w:t>
      </w:r>
      <w:r w:rsidRPr="00785952">
        <w:t>ášení incidentů, chyb a</w:t>
      </w:r>
      <w:r w:rsidR="006F16F0" w:rsidRPr="00785952">
        <w:t xml:space="preserve"> </w:t>
      </w:r>
      <w:r w:rsidRPr="00785952">
        <w:t>po</w:t>
      </w:r>
      <w:r w:rsidR="00A67276" w:rsidRPr="00785952">
        <w:t>ž</w:t>
      </w:r>
      <w:r w:rsidRPr="00785952">
        <w:t>adavků a potvrzování</w:t>
      </w:r>
      <w:r w:rsidR="00A67276" w:rsidRPr="00785952">
        <w:t xml:space="preserve"> </w:t>
      </w:r>
      <w:r w:rsidRPr="00785952">
        <w:t>jejich př</w:t>
      </w:r>
      <w:r w:rsidR="00A67276" w:rsidRPr="00785952">
        <w:t xml:space="preserve">ijetí bude probíhat </w:t>
      </w:r>
      <w:r w:rsidR="005A305F">
        <w:t>prostřednictvím helpdesku.</w:t>
      </w:r>
    </w:p>
    <w:p w14:paraId="6FE7A1EC" w14:textId="24CD9E51" w:rsidR="005A305F" w:rsidRPr="005A305F" w:rsidRDefault="0000073F" w:rsidP="005A305F">
      <w:pPr>
        <w:ind w:left="1135" w:firstLine="708"/>
        <w:rPr>
          <w:color w:val="1F3864"/>
          <w:szCs w:val="22"/>
        </w:rPr>
      </w:pPr>
      <w:hyperlink r:id="rId10" w:history="1">
        <w:r w:rsidR="005A305F" w:rsidRPr="005A305F">
          <w:rPr>
            <w:rStyle w:val="Hypertextovodkaz"/>
            <w:sz w:val="22"/>
            <w:szCs w:val="22"/>
          </w:rPr>
          <w:t>http://redmine.chaps.cz:81/redmine/projects/crws-idolka</w:t>
        </w:r>
      </w:hyperlink>
    </w:p>
    <w:p w14:paraId="68316545" w14:textId="76E680DB" w:rsidR="006F16F0" w:rsidRPr="00785952" w:rsidRDefault="008A6DE1" w:rsidP="00973E0D">
      <w:pPr>
        <w:autoSpaceDE w:val="0"/>
        <w:autoSpaceDN w:val="0"/>
        <w:adjustRightInd w:val="0"/>
        <w:ind w:left="1843" w:hanging="1417"/>
        <w:jc w:val="both"/>
      </w:pPr>
      <w:r w:rsidRPr="00785952">
        <w:rPr>
          <w:b/>
        </w:rPr>
        <w:t xml:space="preserve">Řešení </w:t>
      </w:r>
      <w:r w:rsidR="00A67276" w:rsidRPr="00785952">
        <w:rPr>
          <w:b/>
        </w:rPr>
        <w:tab/>
      </w:r>
      <w:r w:rsidR="00A67276" w:rsidRPr="00785952">
        <w:t>O</w:t>
      </w:r>
      <w:r w:rsidRPr="00785952">
        <w:t>bnovení</w:t>
      </w:r>
      <w:r w:rsidR="00A67276" w:rsidRPr="00785952">
        <w:t xml:space="preserve"> </w:t>
      </w:r>
      <w:r w:rsidRPr="00785952">
        <w:t>funk</w:t>
      </w:r>
      <w:r w:rsidR="00A67276" w:rsidRPr="00785952">
        <w:t>č</w:t>
      </w:r>
      <w:r w:rsidRPr="00785952">
        <w:t>nosti</w:t>
      </w:r>
      <w:r w:rsidR="00A67276" w:rsidRPr="00785952">
        <w:t xml:space="preserve"> </w:t>
      </w:r>
      <w:r w:rsidR="00416866" w:rsidRPr="002B7E05">
        <w:rPr>
          <w:i/>
        </w:rPr>
        <w:t>WS</w:t>
      </w:r>
      <w:r w:rsidR="00416866" w:rsidRPr="00785952">
        <w:t xml:space="preserve"> </w:t>
      </w:r>
      <w:r w:rsidRPr="00785952">
        <w:t>m</w:t>
      </w:r>
      <w:r w:rsidR="00A67276" w:rsidRPr="00785952">
        <w:t>ůž</w:t>
      </w:r>
      <w:r w:rsidRPr="00785952">
        <w:t xml:space="preserve">e proběhnout prostřednictvím tzv. </w:t>
      </w:r>
      <w:proofErr w:type="spellStart"/>
      <w:r w:rsidRPr="00785952">
        <w:t>workaroundu</w:t>
      </w:r>
      <w:proofErr w:type="spellEnd"/>
      <w:r w:rsidR="006F16F0" w:rsidRPr="00785952">
        <w:t xml:space="preserve"> </w:t>
      </w:r>
      <w:r w:rsidRPr="00785952">
        <w:t>(do</w:t>
      </w:r>
      <w:r w:rsidR="00A67276" w:rsidRPr="00785952">
        <w:t>č</w:t>
      </w:r>
      <w:r w:rsidRPr="00785952">
        <w:t>asnému ře</w:t>
      </w:r>
      <w:r w:rsidR="00A67276" w:rsidRPr="00785952">
        <w:t>š</w:t>
      </w:r>
      <w:r w:rsidRPr="00785952">
        <w:t>ení), které povede k</w:t>
      </w:r>
      <w:r w:rsidR="00A67276" w:rsidRPr="00785952">
        <w:t> </w:t>
      </w:r>
      <w:r w:rsidRPr="00785952">
        <w:t>obnovení</w:t>
      </w:r>
      <w:r w:rsidR="00A67276" w:rsidRPr="00785952">
        <w:t xml:space="preserve"> </w:t>
      </w:r>
      <w:r w:rsidRPr="00785952">
        <w:t xml:space="preserve">funkčnosti </w:t>
      </w:r>
      <w:r w:rsidR="00A67276" w:rsidRPr="00785952">
        <w:rPr>
          <w:i/>
        </w:rPr>
        <w:t>WS</w:t>
      </w:r>
      <w:r w:rsidRPr="00785952">
        <w:t xml:space="preserve">. V případě </w:t>
      </w:r>
      <w:r w:rsidR="00A67276" w:rsidRPr="00785952">
        <w:t>apl</w:t>
      </w:r>
      <w:r w:rsidRPr="00785952">
        <w:t>ikace</w:t>
      </w:r>
      <w:r w:rsidR="006F16F0" w:rsidRPr="00785952">
        <w:t xml:space="preserve"> </w:t>
      </w:r>
      <w:proofErr w:type="spellStart"/>
      <w:r w:rsidRPr="00785952">
        <w:t>workaroundu</w:t>
      </w:r>
      <w:proofErr w:type="spellEnd"/>
      <w:r w:rsidRPr="00785952">
        <w:t xml:space="preserve"> záva</w:t>
      </w:r>
      <w:r w:rsidR="00A67276" w:rsidRPr="00785952">
        <w:t>ž</w:t>
      </w:r>
      <w:r w:rsidRPr="00785952">
        <w:t xml:space="preserve">nost </w:t>
      </w:r>
      <w:r w:rsidR="00A67276" w:rsidRPr="00785952">
        <w:t>incidentu násl</w:t>
      </w:r>
      <w:r w:rsidRPr="00785952">
        <w:t>edně klesá na ni</w:t>
      </w:r>
      <w:r w:rsidR="0087366A" w:rsidRPr="00785952">
        <w:t>ž</w:t>
      </w:r>
      <w:r w:rsidRPr="00785952">
        <w:t>ší</w:t>
      </w:r>
      <w:r w:rsidR="0087366A" w:rsidRPr="00785952">
        <w:t xml:space="preserve"> </w:t>
      </w:r>
      <w:r w:rsidRPr="00785952">
        <w:t xml:space="preserve">stupeň a </w:t>
      </w:r>
      <w:r w:rsidRPr="00785952">
        <w:rPr>
          <w:i/>
        </w:rPr>
        <w:t>CHAPS</w:t>
      </w:r>
      <w:r w:rsidRPr="00785952">
        <w:t xml:space="preserve"> pokračuje</w:t>
      </w:r>
      <w:r w:rsidR="006F16F0" w:rsidRPr="00785952">
        <w:t xml:space="preserve"> </w:t>
      </w:r>
      <w:r w:rsidRPr="00785952">
        <w:t xml:space="preserve">v jeho řešení tak, aby došlo k </w:t>
      </w:r>
      <w:r w:rsidR="0087366A" w:rsidRPr="00785952">
        <w:t>pl</w:t>
      </w:r>
      <w:r w:rsidRPr="00785952">
        <w:t xml:space="preserve">nohodnotnému obnovení funkčnosti </w:t>
      </w:r>
      <w:r w:rsidR="0087366A" w:rsidRPr="00785952">
        <w:rPr>
          <w:i/>
        </w:rPr>
        <w:t>WS,</w:t>
      </w:r>
      <w:r w:rsidRPr="00785952">
        <w:t xml:space="preserve"> jako před</w:t>
      </w:r>
      <w:r w:rsidR="006F16F0" w:rsidRPr="00785952">
        <w:t xml:space="preserve"> </w:t>
      </w:r>
      <w:r w:rsidRPr="00785952">
        <w:t>vznikem incidentu</w:t>
      </w:r>
      <w:r w:rsidR="0087366A" w:rsidRPr="00785952">
        <w:t>,</w:t>
      </w:r>
      <w:r w:rsidRPr="00785952">
        <w:t xml:space="preserve"> tj. bez vyu</w:t>
      </w:r>
      <w:r w:rsidR="0087366A" w:rsidRPr="00785952">
        <w:t>ž</w:t>
      </w:r>
      <w:r w:rsidRPr="00785952">
        <w:t>ití do</w:t>
      </w:r>
      <w:r w:rsidR="0087366A" w:rsidRPr="00785952">
        <w:t>č</w:t>
      </w:r>
      <w:r w:rsidRPr="00785952">
        <w:t>asného ře</w:t>
      </w:r>
      <w:r w:rsidR="0087366A" w:rsidRPr="00785952">
        <w:t>š</w:t>
      </w:r>
      <w:r w:rsidRPr="00785952">
        <w:t>ení. Doba řešení se počítá od doby</w:t>
      </w:r>
      <w:r w:rsidR="006F16F0" w:rsidRPr="00785952">
        <w:t xml:space="preserve"> </w:t>
      </w:r>
      <w:r w:rsidRPr="00785952">
        <w:t>odezvy.</w:t>
      </w:r>
    </w:p>
    <w:p w14:paraId="0679C2EC" w14:textId="4FE4F0DC" w:rsidR="0050277C" w:rsidRPr="00785952" w:rsidRDefault="008A6DE1" w:rsidP="00973E0D">
      <w:pPr>
        <w:autoSpaceDE w:val="0"/>
        <w:autoSpaceDN w:val="0"/>
        <w:adjustRightInd w:val="0"/>
        <w:ind w:left="1843" w:hanging="1417"/>
        <w:jc w:val="both"/>
      </w:pPr>
      <w:r w:rsidRPr="00785952">
        <w:rPr>
          <w:b/>
        </w:rPr>
        <w:t>Prioritou A</w:t>
      </w:r>
      <w:r w:rsidRPr="00785952">
        <w:t xml:space="preserve"> </w:t>
      </w:r>
      <w:r w:rsidR="006F16F0" w:rsidRPr="00785952">
        <w:tab/>
      </w:r>
      <w:r w:rsidR="00973E0D">
        <w:t>P</w:t>
      </w:r>
      <w:r w:rsidRPr="00785952">
        <w:t xml:space="preserve">ro </w:t>
      </w:r>
      <w:r w:rsidR="004669F3" w:rsidRPr="00785952">
        <w:t>ú</w:t>
      </w:r>
      <w:r w:rsidRPr="00785952">
        <w:t>č</w:t>
      </w:r>
      <w:r w:rsidR="006F16F0" w:rsidRPr="00785952">
        <w:t>el</w:t>
      </w:r>
      <w:r w:rsidRPr="00785952">
        <w:t xml:space="preserve">y </w:t>
      </w:r>
      <w:r w:rsidR="008F6CA6" w:rsidRPr="002B7E05">
        <w:rPr>
          <w:i/>
        </w:rPr>
        <w:t>S</w:t>
      </w:r>
      <w:r w:rsidR="006F16F0" w:rsidRPr="002B7E05">
        <w:rPr>
          <w:i/>
        </w:rPr>
        <w:t>ml</w:t>
      </w:r>
      <w:r w:rsidRPr="002B7E05">
        <w:rPr>
          <w:i/>
        </w:rPr>
        <w:t>ouvy</w:t>
      </w:r>
      <w:r w:rsidRPr="00785952">
        <w:t xml:space="preserve"> se rozumí případy, (i) kdy </w:t>
      </w:r>
      <w:r w:rsidR="006F16F0" w:rsidRPr="00785952">
        <w:rPr>
          <w:i/>
        </w:rPr>
        <w:t>WS</w:t>
      </w:r>
      <w:r w:rsidRPr="00785952">
        <w:t xml:space="preserve"> není dostupná po dobu del</w:t>
      </w:r>
      <w:r w:rsidR="006F16F0" w:rsidRPr="00785952">
        <w:t>š</w:t>
      </w:r>
      <w:r w:rsidRPr="00785952">
        <w:t>í</w:t>
      </w:r>
      <w:r w:rsidR="006F16F0" w:rsidRPr="00785952">
        <w:t xml:space="preserve"> </w:t>
      </w:r>
      <w:r w:rsidRPr="00785952">
        <w:t>ne</w:t>
      </w:r>
      <w:r w:rsidR="006F16F0" w:rsidRPr="00785952">
        <w:t>ž</w:t>
      </w:r>
      <w:r w:rsidRPr="00785952">
        <w:t xml:space="preserve"> 10 minut. Za nedostupnost </w:t>
      </w:r>
      <w:r w:rsidRPr="00785952">
        <w:rPr>
          <w:i/>
        </w:rPr>
        <w:t>WS</w:t>
      </w:r>
      <w:r w:rsidRPr="00785952">
        <w:t xml:space="preserve"> se pova</w:t>
      </w:r>
      <w:r w:rsidR="006F16F0" w:rsidRPr="00785952">
        <w:t>ž</w:t>
      </w:r>
      <w:r w:rsidRPr="00785952">
        <w:t>uje situace, kdy není</w:t>
      </w:r>
      <w:r w:rsidR="006F16F0" w:rsidRPr="00785952">
        <w:t xml:space="preserve"> </w:t>
      </w:r>
      <w:r w:rsidRPr="00785952">
        <w:t>dostupná</w:t>
      </w:r>
      <w:r w:rsidR="006F16F0" w:rsidRPr="00785952">
        <w:t xml:space="preserve"> </w:t>
      </w:r>
      <w:r w:rsidRPr="00785952">
        <w:t>odezva, (</w:t>
      </w:r>
      <w:proofErr w:type="spellStart"/>
      <w:r w:rsidRPr="00785952">
        <w:t>ii</w:t>
      </w:r>
      <w:proofErr w:type="spellEnd"/>
      <w:r w:rsidRPr="00785952">
        <w:t>) nebo dochází k narušení u</w:t>
      </w:r>
      <w:r w:rsidR="006F16F0" w:rsidRPr="00785952">
        <w:t>živatel</w:t>
      </w:r>
      <w:r w:rsidRPr="00785952">
        <w:t>ských dat</w:t>
      </w:r>
      <w:r w:rsidR="006F16F0" w:rsidRPr="00785952">
        <w:t xml:space="preserve"> </w:t>
      </w:r>
      <w:r w:rsidRPr="00785952">
        <w:t>závažným způsobem, nebo (</w:t>
      </w:r>
      <w:proofErr w:type="spellStart"/>
      <w:r w:rsidRPr="00785952">
        <w:t>iii</w:t>
      </w:r>
      <w:proofErr w:type="spellEnd"/>
      <w:r w:rsidRPr="00785952">
        <w:t>)</w:t>
      </w:r>
      <w:r w:rsidR="006F16F0" w:rsidRPr="00785952">
        <w:t xml:space="preserve"> </w:t>
      </w:r>
      <w:r w:rsidRPr="00785952">
        <w:t xml:space="preserve">dochází ke </w:t>
      </w:r>
      <w:r w:rsidR="006F16F0" w:rsidRPr="00785952">
        <w:t>zhroucení</w:t>
      </w:r>
      <w:r w:rsidRPr="00785952">
        <w:t xml:space="preserve"> </w:t>
      </w:r>
      <w:r w:rsidR="006F16F0" w:rsidRPr="00785952">
        <w:rPr>
          <w:i/>
        </w:rPr>
        <w:t xml:space="preserve">WS </w:t>
      </w:r>
      <w:r w:rsidRPr="00785952">
        <w:t>jednou nebo vícekrát</w:t>
      </w:r>
      <w:r w:rsidR="006F16F0" w:rsidRPr="00785952">
        <w:t xml:space="preserve"> </w:t>
      </w:r>
      <w:r w:rsidRPr="00785952">
        <w:t xml:space="preserve">za </w:t>
      </w:r>
      <w:r w:rsidR="006F16F0" w:rsidRPr="00785952">
        <w:t>den.</w:t>
      </w:r>
    </w:p>
    <w:p w14:paraId="53FBBE46" w14:textId="1B20E0D9" w:rsidR="008A6DE1" w:rsidRPr="00785952" w:rsidRDefault="008A6DE1" w:rsidP="00973E0D">
      <w:pPr>
        <w:autoSpaceDE w:val="0"/>
        <w:autoSpaceDN w:val="0"/>
        <w:adjustRightInd w:val="0"/>
        <w:ind w:left="1843" w:hanging="1417"/>
        <w:jc w:val="both"/>
      </w:pPr>
      <w:r w:rsidRPr="00785952">
        <w:rPr>
          <w:b/>
        </w:rPr>
        <w:t>Prioritou B</w:t>
      </w:r>
      <w:r w:rsidRPr="00785952">
        <w:t xml:space="preserve"> </w:t>
      </w:r>
      <w:r w:rsidR="0050277C" w:rsidRPr="00785952">
        <w:tab/>
      </w:r>
      <w:r w:rsidR="00973E0D">
        <w:t>P</w:t>
      </w:r>
      <w:r w:rsidRPr="00785952">
        <w:t>ro úč</w:t>
      </w:r>
      <w:r w:rsidR="0050277C" w:rsidRPr="00785952">
        <w:t>el</w:t>
      </w:r>
      <w:r w:rsidRPr="00785952">
        <w:t xml:space="preserve">y </w:t>
      </w:r>
      <w:r w:rsidR="00416866" w:rsidRPr="002B7E05">
        <w:rPr>
          <w:i/>
        </w:rPr>
        <w:t>S</w:t>
      </w:r>
      <w:r w:rsidR="0050277C" w:rsidRPr="002B7E05">
        <w:rPr>
          <w:i/>
        </w:rPr>
        <w:t>ml</w:t>
      </w:r>
      <w:r w:rsidRPr="002B7E05">
        <w:rPr>
          <w:i/>
        </w:rPr>
        <w:t>ouvy</w:t>
      </w:r>
      <w:r w:rsidRPr="00785952">
        <w:t xml:space="preserve"> se rozumí případy: (i) kdy jsou funkce </w:t>
      </w:r>
      <w:r w:rsidR="0050277C" w:rsidRPr="00785952">
        <w:rPr>
          <w:i/>
        </w:rPr>
        <w:t>WS</w:t>
      </w:r>
      <w:r w:rsidRPr="00785952">
        <w:t xml:space="preserve"> naru</w:t>
      </w:r>
      <w:r w:rsidR="0050277C" w:rsidRPr="00785952">
        <w:t>š</w:t>
      </w:r>
      <w:r w:rsidRPr="00785952">
        <w:t>eny tak</w:t>
      </w:r>
      <w:r w:rsidR="0050277C" w:rsidRPr="00785952">
        <w:t>, ž</w:t>
      </w:r>
      <w:r w:rsidRPr="00785952">
        <w:t>e</w:t>
      </w:r>
      <w:r w:rsidR="0050277C" w:rsidRPr="00785952">
        <w:t xml:space="preserve"> </w:t>
      </w:r>
      <w:r w:rsidRPr="00785952">
        <w:t xml:space="preserve">jsou porušeny garantované parametry </w:t>
      </w:r>
      <w:r w:rsidRPr="00785952">
        <w:rPr>
          <w:i/>
        </w:rPr>
        <w:t>WS</w:t>
      </w:r>
      <w:r w:rsidRPr="00785952">
        <w:t>.</w:t>
      </w:r>
    </w:p>
    <w:p w14:paraId="7BBF66DB" w14:textId="5227EF8F" w:rsidR="008A6DE1" w:rsidRPr="00785952" w:rsidRDefault="004669F3" w:rsidP="00973E0D">
      <w:pPr>
        <w:autoSpaceDE w:val="0"/>
        <w:autoSpaceDN w:val="0"/>
        <w:adjustRightInd w:val="0"/>
        <w:ind w:left="1843" w:hanging="1417"/>
        <w:jc w:val="both"/>
      </w:pPr>
      <w:r w:rsidRPr="00785952">
        <w:rPr>
          <w:b/>
        </w:rPr>
        <w:t>Prioritou C</w:t>
      </w:r>
      <w:r w:rsidRPr="00785952">
        <w:tab/>
      </w:r>
      <w:r w:rsidR="00973E0D">
        <w:t>P</w:t>
      </w:r>
      <w:r w:rsidRPr="00785952">
        <w:t xml:space="preserve">ro účely </w:t>
      </w:r>
      <w:r w:rsidR="00416866" w:rsidRPr="002B7E05">
        <w:rPr>
          <w:i/>
        </w:rPr>
        <w:t>S</w:t>
      </w:r>
      <w:r w:rsidRPr="002B7E05">
        <w:rPr>
          <w:i/>
        </w:rPr>
        <w:t>mlouvy</w:t>
      </w:r>
      <w:r w:rsidRPr="00785952">
        <w:t xml:space="preserve"> se rozumí případy, kdy incident nespadá pod Prioritu A</w:t>
      </w:r>
      <w:r w:rsidR="00973E0D">
        <w:t xml:space="preserve"> </w:t>
      </w:r>
      <w:r w:rsidRPr="00785952">
        <w:t xml:space="preserve">nebo </w:t>
      </w:r>
      <w:r w:rsidR="00973E0D">
        <w:t>P</w:t>
      </w:r>
      <w:r w:rsidR="00973E0D" w:rsidRPr="00785952">
        <w:t xml:space="preserve">rioritu </w:t>
      </w:r>
      <w:r w:rsidRPr="00785952">
        <w:t>B.</w:t>
      </w:r>
    </w:p>
    <w:p w14:paraId="59A0AB34" w14:textId="7EBFCAB7" w:rsidR="00D676EB" w:rsidRDefault="00D676EB" w:rsidP="005236C1">
      <w:pPr>
        <w:numPr>
          <w:ilvl w:val="1"/>
          <w:numId w:val="1"/>
        </w:numPr>
        <w:tabs>
          <w:tab w:val="num" w:pos="1440"/>
        </w:tabs>
        <w:spacing w:after="40"/>
        <w:jc w:val="both"/>
      </w:pPr>
      <w:r w:rsidRPr="00AA1D6F">
        <w:rPr>
          <w:i/>
        </w:rPr>
        <w:t>CHAPS</w:t>
      </w:r>
      <w:r w:rsidRPr="00AA1D6F">
        <w:t xml:space="preserve"> se výslovně zříká </w:t>
      </w:r>
      <w:r w:rsidR="00DE4C42" w:rsidRPr="00AA1D6F">
        <w:t>jak</w:t>
      </w:r>
      <w:r w:rsidR="00DE4C42">
        <w:t xml:space="preserve">ékoli </w:t>
      </w:r>
      <w:r w:rsidR="00275F86">
        <w:t>odpovědnosti</w:t>
      </w:r>
      <w:r w:rsidRPr="00AA1D6F">
        <w:t xml:space="preserve"> </w:t>
      </w:r>
      <w:r w:rsidR="00275F86">
        <w:t>z</w:t>
      </w:r>
      <w:r w:rsidRPr="00AA1D6F">
        <w:t xml:space="preserve">a škodu </w:t>
      </w:r>
      <w:r w:rsidR="003961CE" w:rsidRPr="00AA1D6F">
        <w:t xml:space="preserve">vzniklou </w:t>
      </w:r>
      <w:r w:rsidRPr="00AA1D6F">
        <w:t xml:space="preserve">v důsledku chování </w:t>
      </w:r>
      <w:r w:rsidR="005D747F" w:rsidRPr="005D747F">
        <w:t>p</w:t>
      </w:r>
      <w:r w:rsidR="005D747F">
        <w:t xml:space="preserve">roduktů </w:t>
      </w:r>
      <w:r w:rsidR="00813705">
        <w:rPr>
          <w:i/>
        </w:rPr>
        <w:t>Partnera</w:t>
      </w:r>
      <w:r w:rsidR="005D747F" w:rsidRPr="00AA1D6F">
        <w:t xml:space="preserve"> či </w:t>
      </w:r>
      <w:r w:rsidR="005D747F" w:rsidRPr="005D747F">
        <w:t>těmito produk</w:t>
      </w:r>
      <w:r w:rsidR="005D747F">
        <w:t>t</w:t>
      </w:r>
      <w:r w:rsidR="005D747F" w:rsidRPr="005D747F">
        <w:t>y</w:t>
      </w:r>
      <w:r w:rsidR="005D747F" w:rsidRPr="00AA1D6F">
        <w:t xml:space="preserve"> poskytovaných informací</w:t>
      </w:r>
      <w:r w:rsidRPr="00AA1D6F">
        <w:t>.</w:t>
      </w:r>
    </w:p>
    <w:p w14:paraId="43FEFBB4" w14:textId="30F24032" w:rsidR="00941326" w:rsidRDefault="001A4266" w:rsidP="00941326">
      <w:pPr>
        <w:numPr>
          <w:ilvl w:val="1"/>
          <w:numId w:val="1"/>
        </w:numPr>
        <w:tabs>
          <w:tab w:val="num" w:pos="1440"/>
        </w:tabs>
        <w:spacing w:after="40"/>
        <w:jc w:val="both"/>
      </w:pPr>
      <w:r>
        <w:rPr>
          <w:i/>
          <w:szCs w:val="22"/>
        </w:rPr>
        <w:t>Partner</w:t>
      </w:r>
      <w:r w:rsidR="00057752" w:rsidRPr="00141B09">
        <w:t xml:space="preserve"> </w:t>
      </w:r>
      <w:r w:rsidR="008F6C3B" w:rsidRPr="00141B09">
        <w:t xml:space="preserve">je oprávněn předat informace </w:t>
      </w:r>
      <w:r w:rsidR="00A16DEB" w:rsidRPr="00141B09">
        <w:t xml:space="preserve">o rozhraní </w:t>
      </w:r>
      <w:r w:rsidR="00A16DEB" w:rsidRPr="00BC7B4A">
        <w:rPr>
          <w:i/>
        </w:rPr>
        <w:t>WS</w:t>
      </w:r>
      <w:r w:rsidR="00A16DEB" w:rsidRPr="00141B09">
        <w:t xml:space="preserve"> </w:t>
      </w:r>
      <w:r w:rsidR="008F6C3B" w:rsidRPr="00141B09">
        <w:t xml:space="preserve">a popis rozhraní </w:t>
      </w:r>
      <w:r w:rsidR="008F6C3B" w:rsidRPr="00BC7B4A">
        <w:rPr>
          <w:i/>
        </w:rPr>
        <w:t>WS</w:t>
      </w:r>
      <w:r w:rsidR="008F6C3B" w:rsidRPr="00141B09">
        <w:t xml:space="preserve"> svým smluvním partnerům</w:t>
      </w:r>
      <w:r w:rsidR="00973E0D">
        <w:t>,</w:t>
      </w:r>
      <w:r w:rsidR="008F6C3B" w:rsidRPr="00141B09">
        <w:t xml:space="preserve"> </w:t>
      </w:r>
      <w:r w:rsidR="00141B09" w:rsidRPr="00141B09">
        <w:t xml:space="preserve">přičemž i v těchto případech platí ustanovení </w:t>
      </w:r>
      <w:r w:rsidR="008F6CA6">
        <w:t>bodů</w:t>
      </w:r>
      <w:r w:rsidR="00141B09" w:rsidRPr="00141B09">
        <w:t xml:space="preserve"> 2.</w:t>
      </w:r>
      <w:r w:rsidR="00BC7B4A">
        <w:t>2 a 2.3</w:t>
      </w:r>
      <w:r w:rsidR="008F6CA6">
        <w:t xml:space="preserve"> </w:t>
      </w:r>
      <w:r w:rsidR="008F6CA6" w:rsidRPr="002B7E05">
        <w:rPr>
          <w:i/>
        </w:rPr>
        <w:t>Smlouvy</w:t>
      </w:r>
      <w:r w:rsidR="00BC7B4A">
        <w:t>.</w:t>
      </w:r>
    </w:p>
    <w:p w14:paraId="163199EB" w14:textId="5EFFFB85" w:rsidR="007C2FD3" w:rsidRDefault="007C2FD3" w:rsidP="00C14417">
      <w:pPr>
        <w:pStyle w:val="MujNad"/>
        <w:spacing w:after="60"/>
      </w:pPr>
      <w:r w:rsidRPr="00C14417">
        <w:t>Cena</w:t>
      </w:r>
      <w:r>
        <w:t xml:space="preserve"> a platební podmínky</w:t>
      </w:r>
    </w:p>
    <w:p w14:paraId="491246B2" w14:textId="695DE092" w:rsidR="008D0396" w:rsidRDefault="00F77459" w:rsidP="0066242C">
      <w:pPr>
        <w:numPr>
          <w:ilvl w:val="1"/>
          <w:numId w:val="1"/>
        </w:numPr>
        <w:autoSpaceDE w:val="0"/>
        <w:autoSpaceDN w:val="0"/>
        <w:rPr>
          <w:szCs w:val="22"/>
        </w:rPr>
      </w:pPr>
      <w:bookmarkStart w:id="0" w:name="_Ref452892955"/>
      <w:r w:rsidRPr="00F77459">
        <w:rPr>
          <w:szCs w:val="22"/>
        </w:rPr>
        <w:t xml:space="preserve">Smluvní strany se dohodly na smluvní ceně za </w:t>
      </w:r>
      <w:r w:rsidR="008F6CA6">
        <w:rPr>
          <w:szCs w:val="22"/>
        </w:rPr>
        <w:t xml:space="preserve">plnění předmětu </w:t>
      </w:r>
      <w:r w:rsidR="008F6CA6" w:rsidRPr="001D205F">
        <w:rPr>
          <w:i/>
          <w:szCs w:val="22"/>
        </w:rPr>
        <w:t>Smlouvy,</w:t>
      </w:r>
      <w:r w:rsidR="008D0396">
        <w:rPr>
          <w:szCs w:val="22"/>
        </w:rPr>
        <w:t xml:space="preserve"> </w:t>
      </w:r>
      <w:r w:rsidR="001D205F">
        <w:rPr>
          <w:szCs w:val="22"/>
        </w:rPr>
        <w:t xml:space="preserve">a to </w:t>
      </w:r>
      <w:r w:rsidR="008D0396">
        <w:rPr>
          <w:szCs w:val="22"/>
        </w:rPr>
        <w:t>následujícím způsobem</w:t>
      </w:r>
      <w:r w:rsidR="00813705">
        <w:rPr>
          <w:szCs w:val="22"/>
        </w:rPr>
        <w:t>:</w:t>
      </w:r>
    </w:p>
    <w:p w14:paraId="517D3B06" w14:textId="503AFA50" w:rsidR="00813705" w:rsidRDefault="00813705" w:rsidP="00D83E18">
      <w:pPr>
        <w:pStyle w:val="Odstavecseseznamem"/>
        <w:autoSpaceDE w:val="0"/>
        <w:autoSpaceDN w:val="0"/>
        <w:ind w:left="1174"/>
        <w:rPr>
          <w:szCs w:val="22"/>
        </w:rPr>
      </w:pPr>
    </w:p>
    <w:p w14:paraId="0B0FE046" w14:textId="08B31698" w:rsidR="009F2509" w:rsidRPr="00813705" w:rsidRDefault="009F2509" w:rsidP="00813705">
      <w:pPr>
        <w:pStyle w:val="Odstavecseseznamem"/>
        <w:numPr>
          <w:ilvl w:val="0"/>
          <w:numId w:val="45"/>
        </w:numPr>
        <w:autoSpaceDE w:val="0"/>
        <w:autoSpaceDN w:val="0"/>
        <w:rPr>
          <w:szCs w:val="22"/>
        </w:rPr>
      </w:pPr>
      <w:r>
        <w:rPr>
          <w:szCs w:val="22"/>
        </w:rPr>
        <w:t>Pravidelné platby dle využívání Služby:</w:t>
      </w:r>
    </w:p>
    <w:tbl>
      <w:tblPr>
        <w:tblW w:w="4551" w:type="dxa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71"/>
      </w:tblGrid>
      <w:tr w:rsidR="00813705" w:rsidRPr="008D0396" w14:paraId="5DB45951" w14:textId="77777777" w:rsidTr="00383FA8">
        <w:trPr>
          <w:trHeight w:val="33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AADECB" w14:textId="77777777" w:rsidR="00813705" w:rsidRPr="0066242C" w:rsidRDefault="00813705" w:rsidP="00383FA8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Počet dotazů / měsíc</w:t>
            </w:r>
          </w:p>
        </w:tc>
        <w:tc>
          <w:tcPr>
            <w:tcW w:w="237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31F5EC" w14:textId="77777777" w:rsidR="00813705" w:rsidRPr="0066242C" w:rsidRDefault="00813705" w:rsidP="00383FA8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Cena bez DPH / měsíc</w:t>
            </w:r>
          </w:p>
        </w:tc>
      </w:tr>
      <w:tr w:rsidR="00813705" w:rsidRPr="008D0396" w14:paraId="69C7A281" w14:textId="77777777" w:rsidTr="00383FA8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7B4" w14:textId="01F57052" w:rsidR="00813705" w:rsidRPr="0066242C" w:rsidRDefault="00D83E18" w:rsidP="00383F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</w:t>
            </w:r>
            <w:r w:rsidR="00813705" w:rsidRPr="0066242C">
              <w:rPr>
                <w:color w:val="000000"/>
                <w:sz w:val="20"/>
                <w:szCs w:val="20"/>
              </w:rPr>
              <w:t xml:space="preserve"> 50.000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2FE" w14:textId="77777777" w:rsidR="00813705" w:rsidRPr="0066242C" w:rsidRDefault="00813705" w:rsidP="00383FA8">
            <w:pPr>
              <w:jc w:val="right"/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5 000 Kč</w:t>
            </w:r>
          </w:p>
        </w:tc>
      </w:tr>
      <w:tr w:rsidR="00813705" w:rsidRPr="008D0396" w14:paraId="34A3C884" w14:textId="77777777" w:rsidTr="00383FA8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0C9A" w14:textId="77777777" w:rsidR="00813705" w:rsidRPr="0066242C" w:rsidRDefault="00813705" w:rsidP="00383FA8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50.001 - 100.000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C57" w14:textId="77777777" w:rsidR="00813705" w:rsidRPr="0066242C" w:rsidRDefault="00813705" w:rsidP="00383FA8">
            <w:pPr>
              <w:jc w:val="right"/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10 000 Kč</w:t>
            </w:r>
          </w:p>
        </w:tc>
      </w:tr>
      <w:tr w:rsidR="00813705" w:rsidRPr="008D0396" w14:paraId="75AFCAC7" w14:textId="77777777" w:rsidTr="00383FA8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1AA" w14:textId="77777777" w:rsidR="00813705" w:rsidRPr="0066242C" w:rsidRDefault="00813705" w:rsidP="00383FA8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100.001 - 500.000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94D7" w14:textId="77777777" w:rsidR="00813705" w:rsidRPr="0066242C" w:rsidRDefault="00813705" w:rsidP="00383FA8">
            <w:pPr>
              <w:jc w:val="right"/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25 000 Kč</w:t>
            </w:r>
          </w:p>
        </w:tc>
      </w:tr>
      <w:tr w:rsidR="00813705" w:rsidRPr="008D0396" w14:paraId="44CFAB0F" w14:textId="77777777" w:rsidTr="00383FA8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29DA" w14:textId="77777777" w:rsidR="00813705" w:rsidRPr="0066242C" w:rsidRDefault="00813705" w:rsidP="00383FA8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500.001 -1.000.000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9040" w14:textId="77777777" w:rsidR="00813705" w:rsidRPr="0066242C" w:rsidRDefault="00813705" w:rsidP="00383FA8">
            <w:pPr>
              <w:jc w:val="right"/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45 000 Kč</w:t>
            </w:r>
          </w:p>
        </w:tc>
      </w:tr>
      <w:tr w:rsidR="00813705" w:rsidRPr="008D0396" w14:paraId="6D66DD82" w14:textId="77777777" w:rsidTr="00383FA8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470C" w14:textId="77777777" w:rsidR="00813705" w:rsidRPr="0066242C" w:rsidRDefault="00813705" w:rsidP="00383FA8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1.000.001 - 1.500.000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8714" w14:textId="77777777" w:rsidR="00813705" w:rsidRPr="0066242C" w:rsidRDefault="00813705" w:rsidP="00383FA8">
            <w:pPr>
              <w:jc w:val="right"/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65 000 Kč</w:t>
            </w:r>
          </w:p>
        </w:tc>
      </w:tr>
      <w:tr w:rsidR="00813705" w:rsidRPr="008D0396" w14:paraId="7F6FF606" w14:textId="77777777" w:rsidTr="00383FA8">
        <w:trPr>
          <w:trHeight w:val="315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BCDD" w14:textId="77777777" w:rsidR="00813705" w:rsidRPr="0066242C" w:rsidRDefault="00813705" w:rsidP="00383FA8">
            <w:pPr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1.500.001 - 2.000.000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2ED9" w14:textId="77777777" w:rsidR="00813705" w:rsidRPr="0066242C" w:rsidRDefault="00813705" w:rsidP="00383FA8">
            <w:pPr>
              <w:jc w:val="right"/>
              <w:rPr>
                <w:color w:val="000000"/>
                <w:sz w:val="20"/>
                <w:szCs w:val="20"/>
              </w:rPr>
            </w:pPr>
            <w:r w:rsidRPr="0066242C">
              <w:rPr>
                <w:color w:val="000000"/>
                <w:sz w:val="20"/>
                <w:szCs w:val="20"/>
              </w:rPr>
              <w:t>85 000 Kč</w:t>
            </w:r>
          </w:p>
        </w:tc>
      </w:tr>
    </w:tbl>
    <w:p w14:paraId="20BA606B" w14:textId="530C134C" w:rsidR="00F77459" w:rsidRPr="00F77459" w:rsidRDefault="00F77459" w:rsidP="001D205F">
      <w:pPr>
        <w:numPr>
          <w:ilvl w:val="1"/>
          <w:numId w:val="1"/>
        </w:numPr>
        <w:autoSpaceDE w:val="0"/>
        <w:autoSpaceDN w:val="0"/>
        <w:jc w:val="both"/>
        <w:rPr>
          <w:szCs w:val="22"/>
        </w:rPr>
      </w:pPr>
      <w:r w:rsidRPr="00F77459">
        <w:rPr>
          <w:szCs w:val="22"/>
        </w:rPr>
        <w:t xml:space="preserve">Cena za služby </w:t>
      </w:r>
      <w:r w:rsidRPr="00F77459">
        <w:rPr>
          <w:i/>
          <w:szCs w:val="22"/>
        </w:rPr>
        <w:t>CHAPS</w:t>
      </w:r>
      <w:r w:rsidRPr="00F77459">
        <w:rPr>
          <w:szCs w:val="22"/>
        </w:rPr>
        <w:t xml:space="preserve"> popsané v bodu 3.1 </w:t>
      </w:r>
      <w:r w:rsidRPr="002B7E05">
        <w:rPr>
          <w:i/>
          <w:szCs w:val="22"/>
        </w:rPr>
        <w:t>Smlouvy</w:t>
      </w:r>
      <w:r w:rsidRPr="00F77459">
        <w:rPr>
          <w:szCs w:val="22"/>
        </w:rPr>
        <w:t xml:space="preserve"> je splatná na základě daňových dokladů vystavených </w:t>
      </w:r>
      <w:r w:rsidRPr="00F77459">
        <w:rPr>
          <w:i/>
          <w:szCs w:val="22"/>
        </w:rPr>
        <w:t>CHAPS</w:t>
      </w:r>
      <w:r w:rsidR="00550B28">
        <w:rPr>
          <w:i/>
          <w:szCs w:val="22"/>
        </w:rPr>
        <w:t xml:space="preserve">, </w:t>
      </w:r>
      <w:r w:rsidR="00550B28" w:rsidRPr="00B33292">
        <w:rPr>
          <w:szCs w:val="22"/>
        </w:rPr>
        <w:t>vždy za kalendářní měsíc zpětně</w:t>
      </w:r>
      <w:r w:rsidR="00C2075B">
        <w:rPr>
          <w:szCs w:val="22"/>
        </w:rPr>
        <w:t xml:space="preserve"> počínaje předáním služby do rutinního provozu</w:t>
      </w:r>
      <w:r w:rsidR="009F2509">
        <w:rPr>
          <w:szCs w:val="22"/>
        </w:rPr>
        <w:t xml:space="preserve">, resp. </w:t>
      </w:r>
      <w:r w:rsidR="009F2509" w:rsidRPr="006F629F">
        <w:rPr>
          <w:szCs w:val="22"/>
        </w:rPr>
        <w:t xml:space="preserve">do 5 dnů od </w:t>
      </w:r>
      <w:r w:rsidR="00F34CB5" w:rsidRPr="006F629F">
        <w:rPr>
          <w:szCs w:val="22"/>
        </w:rPr>
        <w:t>protokolárního předání přístupu k</w:t>
      </w:r>
      <w:r w:rsidR="00D83E18">
        <w:rPr>
          <w:szCs w:val="22"/>
        </w:rPr>
        <w:t xml:space="preserve"> </w:t>
      </w:r>
      <w:r w:rsidR="00F34CB5" w:rsidRPr="006F629F">
        <w:rPr>
          <w:i/>
          <w:szCs w:val="22"/>
        </w:rPr>
        <w:t>WS</w:t>
      </w:r>
      <w:r w:rsidR="00C2075B">
        <w:rPr>
          <w:i/>
          <w:szCs w:val="22"/>
        </w:rPr>
        <w:t xml:space="preserve"> a úvodního nastavení</w:t>
      </w:r>
      <w:r w:rsidR="00F34CB5" w:rsidRPr="006F629F">
        <w:rPr>
          <w:szCs w:val="22"/>
        </w:rPr>
        <w:t xml:space="preserve"> dle Přílohy č. 1</w:t>
      </w:r>
      <w:r w:rsidR="00D83E18">
        <w:rPr>
          <w:szCs w:val="22"/>
        </w:rPr>
        <w:t>.</w:t>
      </w:r>
      <w:r w:rsidRPr="006F629F">
        <w:rPr>
          <w:szCs w:val="22"/>
        </w:rPr>
        <w:t xml:space="preserve"> </w:t>
      </w:r>
      <w:r w:rsidR="009F2509" w:rsidRPr="006F629F">
        <w:rPr>
          <w:szCs w:val="22"/>
        </w:rPr>
        <w:t>Pravidelně zasílané d</w:t>
      </w:r>
      <w:r w:rsidRPr="006F629F">
        <w:rPr>
          <w:szCs w:val="22"/>
        </w:rPr>
        <w:t>aňové doklady vystavené</w:t>
      </w:r>
      <w:r w:rsidRPr="00F77459">
        <w:rPr>
          <w:szCs w:val="22"/>
        </w:rPr>
        <w:t xml:space="preserve"> </w:t>
      </w:r>
      <w:r w:rsidRPr="00F77459">
        <w:rPr>
          <w:i/>
          <w:szCs w:val="22"/>
        </w:rPr>
        <w:t>CHAPS</w:t>
      </w:r>
      <w:r w:rsidRPr="00F77459">
        <w:rPr>
          <w:szCs w:val="22"/>
        </w:rPr>
        <w:t xml:space="preserve"> </w:t>
      </w:r>
      <w:r w:rsidR="00550B28">
        <w:rPr>
          <w:szCs w:val="22"/>
        </w:rPr>
        <w:t xml:space="preserve">budou obsahovat jako přílohu monitoring počtu dotazů za fakturovaný kalendářní měsíc a </w:t>
      </w:r>
      <w:r w:rsidRPr="00F77459">
        <w:rPr>
          <w:szCs w:val="22"/>
        </w:rPr>
        <w:t xml:space="preserve">budou doručeny </w:t>
      </w:r>
      <w:r w:rsidR="00813705" w:rsidRPr="00813705">
        <w:rPr>
          <w:i/>
          <w:iCs/>
        </w:rPr>
        <w:t>Partnerovi</w:t>
      </w:r>
      <w:r w:rsidR="00813705">
        <w:t xml:space="preserve"> </w:t>
      </w:r>
      <w:bookmarkStart w:id="1" w:name="_GoBack"/>
      <w:bookmarkEnd w:id="1"/>
      <w:r w:rsidRPr="00F77459">
        <w:rPr>
          <w:szCs w:val="22"/>
        </w:rPr>
        <w:lastRenderedPageBreak/>
        <w:t xml:space="preserve">na adresu uvedenou v záhlaví </w:t>
      </w:r>
      <w:r w:rsidRPr="002B7E05">
        <w:rPr>
          <w:i/>
          <w:szCs w:val="22"/>
        </w:rPr>
        <w:t>Smlouvy</w:t>
      </w:r>
      <w:r w:rsidR="006F629F">
        <w:rPr>
          <w:i/>
          <w:szCs w:val="22"/>
        </w:rPr>
        <w:t>,</w:t>
      </w:r>
      <w:r>
        <w:rPr>
          <w:szCs w:val="22"/>
        </w:rPr>
        <w:t xml:space="preserve"> a to bez zbytečného prodlení</w:t>
      </w:r>
      <w:r w:rsidRPr="00F77459">
        <w:rPr>
          <w:szCs w:val="22"/>
        </w:rPr>
        <w:t>.</w:t>
      </w:r>
      <w:r w:rsidRPr="00F77459">
        <w:t xml:space="preserve"> </w:t>
      </w:r>
      <w:r>
        <w:t xml:space="preserve">V případě formálních nebo účetních vad vzniká </w:t>
      </w:r>
      <w:r w:rsidR="00813705" w:rsidRPr="00813705">
        <w:rPr>
          <w:i/>
          <w:iCs/>
        </w:rPr>
        <w:t>Partnerovi</w:t>
      </w:r>
      <w:r w:rsidR="00813705">
        <w:t xml:space="preserve"> </w:t>
      </w:r>
      <w:r>
        <w:t>právo takový daňový doklad vrátit, po doručení daňového dokladu bez vad začne běžet doba splatnosti znovu.</w:t>
      </w:r>
      <w:r w:rsidR="00550B28">
        <w:t xml:space="preserve"> Splatnost daňových dokladů činí 30 kalendářních dnů od jejich doručení </w:t>
      </w:r>
      <w:r w:rsidR="00813705" w:rsidRPr="00813705">
        <w:rPr>
          <w:i/>
          <w:iCs/>
        </w:rPr>
        <w:t>Partnerovi</w:t>
      </w:r>
      <w:r w:rsidR="00550B28">
        <w:t>.</w:t>
      </w:r>
    </w:p>
    <w:p w14:paraId="38371597" w14:textId="48DB1E93" w:rsidR="00941326" w:rsidRDefault="00F77459" w:rsidP="00070CF7">
      <w:pPr>
        <w:numPr>
          <w:ilvl w:val="1"/>
          <w:numId w:val="1"/>
        </w:numPr>
        <w:autoSpaceDE w:val="0"/>
        <w:autoSpaceDN w:val="0"/>
        <w:jc w:val="both"/>
        <w:rPr>
          <w:szCs w:val="22"/>
        </w:rPr>
      </w:pPr>
      <w:r w:rsidRPr="00F77459">
        <w:rPr>
          <w:szCs w:val="22"/>
        </w:rPr>
        <w:t xml:space="preserve">Počínaje dnem </w:t>
      </w:r>
      <w:r w:rsidRPr="000643EC">
        <w:rPr>
          <w:szCs w:val="22"/>
        </w:rPr>
        <w:t>1. 1. 20</w:t>
      </w:r>
      <w:r w:rsidR="004D3A0B">
        <w:rPr>
          <w:szCs w:val="22"/>
        </w:rPr>
        <w:t>22</w:t>
      </w:r>
      <w:r w:rsidRPr="00F77459">
        <w:rPr>
          <w:szCs w:val="22"/>
        </w:rPr>
        <w:t xml:space="preserve"> </w:t>
      </w:r>
      <w:r w:rsidR="00DF3795">
        <w:rPr>
          <w:szCs w:val="22"/>
        </w:rPr>
        <w:t>bude</w:t>
      </w:r>
      <w:r w:rsidRPr="00F77459">
        <w:rPr>
          <w:szCs w:val="22"/>
        </w:rPr>
        <w:t xml:space="preserve"> cena </w:t>
      </w:r>
      <w:r w:rsidR="008F6CA6">
        <w:rPr>
          <w:szCs w:val="22"/>
        </w:rPr>
        <w:t xml:space="preserve">dle bodu 3.1 </w:t>
      </w:r>
      <w:r w:rsidR="008F6CA6" w:rsidRPr="002B7E05">
        <w:rPr>
          <w:i/>
          <w:szCs w:val="22"/>
        </w:rPr>
        <w:t>Smlouvy</w:t>
      </w:r>
      <w:r w:rsidR="008F6CA6">
        <w:rPr>
          <w:szCs w:val="22"/>
        </w:rPr>
        <w:t xml:space="preserve"> </w:t>
      </w:r>
      <w:r w:rsidRPr="008F6CA6">
        <w:rPr>
          <w:szCs w:val="22"/>
        </w:rPr>
        <w:t>v</w:t>
      </w:r>
      <w:r w:rsidRPr="00F77459">
        <w:rPr>
          <w:szCs w:val="22"/>
        </w:rPr>
        <w:t> aktuálním roce zvýšena o míru inflace v předcházejícím kalendářním roce vyhlášenou Českým statistickým úřadem.</w:t>
      </w:r>
    </w:p>
    <w:bookmarkEnd w:id="0"/>
    <w:p w14:paraId="11D22A1F" w14:textId="77777777" w:rsidR="007C2FD3" w:rsidRDefault="007C2FD3" w:rsidP="00C14417">
      <w:pPr>
        <w:pStyle w:val="MujNad"/>
        <w:spacing w:after="60"/>
      </w:pPr>
      <w:r>
        <w:t>Ukončení smluvního vztahu</w:t>
      </w:r>
    </w:p>
    <w:p w14:paraId="46A69E55" w14:textId="22B5BEC2" w:rsidR="007C2FD3" w:rsidRDefault="007C2FD3" w:rsidP="005236C1">
      <w:pPr>
        <w:numPr>
          <w:ilvl w:val="1"/>
          <w:numId w:val="1"/>
        </w:numPr>
        <w:spacing w:after="40"/>
        <w:jc w:val="both"/>
        <w:rPr>
          <w:szCs w:val="22"/>
        </w:rPr>
      </w:pPr>
      <w:r>
        <w:rPr>
          <w:szCs w:val="22"/>
        </w:rPr>
        <w:t xml:space="preserve">Každá ze smluvních stran je oprávněna od </w:t>
      </w:r>
      <w:r>
        <w:rPr>
          <w:i/>
          <w:iCs/>
          <w:szCs w:val="22"/>
        </w:rPr>
        <w:t>Smlouvy</w:t>
      </w:r>
      <w:r>
        <w:rPr>
          <w:szCs w:val="22"/>
        </w:rPr>
        <w:t xml:space="preserve"> odstoupit s účinností od doručení písemného oznámení o odstoupení druhé smluvní straně v případě zvlášť závažného nebo opakovaného porušení smluvních povinností druhou stranou. Za zvlášť závažné porušení bude považováno zejména porušení ustanovení článku 2 </w:t>
      </w:r>
      <w:r>
        <w:rPr>
          <w:i/>
          <w:iCs/>
          <w:szCs w:val="22"/>
        </w:rPr>
        <w:t>Smlouvy</w:t>
      </w:r>
      <w:r w:rsidR="00727D02">
        <w:rPr>
          <w:szCs w:val="22"/>
        </w:rPr>
        <w:t xml:space="preserve"> nebo prodlení </w:t>
      </w:r>
      <w:r w:rsidR="00813705">
        <w:rPr>
          <w:i/>
          <w:szCs w:val="22"/>
        </w:rPr>
        <w:t>Partnera</w:t>
      </w:r>
      <w:r w:rsidR="00727D02">
        <w:rPr>
          <w:szCs w:val="22"/>
        </w:rPr>
        <w:t xml:space="preserve"> s úhradou ceny za plnění delší než </w:t>
      </w:r>
      <w:r w:rsidR="00125730">
        <w:rPr>
          <w:szCs w:val="22"/>
        </w:rPr>
        <w:t>3</w:t>
      </w:r>
      <w:r w:rsidR="00727D02">
        <w:rPr>
          <w:szCs w:val="22"/>
        </w:rPr>
        <w:t>0 dnů</w:t>
      </w:r>
      <w:r w:rsidR="00550B28">
        <w:rPr>
          <w:szCs w:val="22"/>
        </w:rPr>
        <w:t xml:space="preserve"> po stanovené splatnosti</w:t>
      </w:r>
      <w:r>
        <w:rPr>
          <w:szCs w:val="22"/>
        </w:rPr>
        <w:t>.</w:t>
      </w:r>
    </w:p>
    <w:p w14:paraId="730DAD46" w14:textId="55FBF67D" w:rsidR="00941326" w:rsidRPr="00041630" w:rsidRDefault="00EE6971" w:rsidP="00941326">
      <w:pPr>
        <w:numPr>
          <w:ilvl w:val="1"/>
          <w:numId w:val="1"/>
        </w:numPr>
        <w:spacing w:after="40"/>
        <w:jc w:val="both"/>
        <w:rPr>
          <w:szCs w:val="22"/>
        </w:rPr>
      </w:pPr>
      <w:r>
        <w:t xml:space="preserve">Partner může tuto </w:t>
      </w:r>
      <w:r w:rsidRPr="00BE0FC2">
        <w:rPr>
          <w:i/>
          <w:iCs/>
        </w:rPr>
        <w:t>Smlouvu</w:t>
      </w:r>
      <w:r>
        <w:t xml:space="preserve"> </w:t>
      </w:r>
      <w:r w:rsidR="00FA6342">
        <w:t xml:space="preserve">vypovědět bez udání důvodu s výpovědní </w:t>
      </w:r>
      <w:r w:rsidR="00464668">
        <w:t>lhůtou</w:t>
      </w:r>
      <w:r w:rsidR="0014711A">
        <w:t xml:space="preserve"> v délce </w:t>
      </w:r>
      <w:r>
        <w:t>3</w:t>
      </w:r>
      <w:r w:rsidR="0014711A">
        <w:t xml:space="preserve"> měsíců</w:t>
      </w:r>
      <w:r w:rsidR="00FA6342">
        <w:t xml:space="preserve">, která začíná běžet prvním dnem měsíce následujícího po doručení výpovědi </w:t>
      </w:r>
      <w:r w:rsidRPr="00BE0FC2">
        <w:rPr>
          <w:i/>
          <w:iCs/>
        </w:rPr>
        <w:t>CHAPS</w:t>
      </w:r>
      <w:r w:rsidR="00FA6342">
        <w:t>.</w:t>
      </w:r>
    </w:p>
    <w:p w14:paraId="7A2A6A6E" w14:textId="406A7832" w:rsidR="00041630" w:rsidRPr="00EE6971" w:rsidRDefault="00041630" w:rsidP="00941326">
      <w:pPr>
        <w:numPr>
          <w:ilvl w:val="1"/>
          <w:numId w:val="1"/>
        </w:numPr>
        <w:spacing w:after="40"/>
        <w:jc w:val="both"/>
        <w:rPr>
          <w:szCs w:val="22"/>
        </w:rPr>
      </w:pPr>
      <w:r w:rsidRPr="00BE0FC2">
        <w:rPr>
          <w:i/>
          <w:iCs/>
        </w:rPr>
        <w:t>CHAPS</w:t>
      </w:r>
      <w:r>
        <w:t xml:space="preserve"> může tuto </w:t>
      </w:r>
      <w:r w:rsidRPr="00BE0FC2">
        <w:rPr>
          <w:i/>
          <w:iCs/>
        </w:rPr>
        <w:t>Smlouvu</w:t>
      </w:r>
      <w:r>
        <w:t xml:space="preserve"> vypovědět ve </w:t>
      </w:r>
      <w:r w:rsidR="006F44CE">
        <w:t>tří měsíční</w:t>
      </w:r>
      <w:r>
        <w:t xml:space="preserve"> výpovědní lhůtě, která začíná běžet prvním dnem měsíce následujícího po doručení výpovědi Partnerovi. Smluvní strany se dohodly, že z důvodu povahy služeb definovaných touto Smlouvou a povinnostmi </w:t>
      </w:r>
      <w:r w:rsidRPr="00BE0FC2">
        <w:rPr>
          <w:i/>
          <w:iCs/>
        </w:rPr>
        <w:t>Partnera</w:t>
      </w:r>
      <w:r>
        <w:t xml:space="preserve"> je </w:t>
      </w:r>
      <w:r w:rsidRPr="00BE0FC2">
        <w:rPr>
          <w:i/>
          <w:iCs/>
        </w:rPr>
        <w:t>CHAPS</w:t>
      </w:r>
      <w:r>
        <w:t xml:space="preserve"> oprávněn tuto Smlouvu vypovědět nejdříve po uplynutí </w:t>
      </w:r>
      <w:r w:rsidR="006F44CE">
        <w:t>jednoho roku</w:t>
      </w:r>
      <w:r>
        <w:t xml:space="preserve"> ode dne jejího uzavření. </w:t>
      </w:r>
    </w:p>
    <w:p w14:paraId="2F8A054F" w14:textId="5033E428" w:rsidR="00EE6971" w:rsidRPr="0066242C" w:rsidRDefault="00EE6971" w:rsidP="00941326">
      <w:pPr>
        <w:numPr>
          <w:ilvl w:val="1"/>
          <w:numId w:val="1"/>
        </w:numPr>
        <w:spacing w:after="40"/>
        <w:jc w:val="both"/>
        <w:rPr>
          <w:szCs w:val="22"/>
        </w:rPr>
      </w:pPr>
      <w:r>
        <w:t xml:space="preserve">Obě smluvní strany jsou oprávněny </w:t>
      </w:r>
      <w:r w:rsidR="00041630">
        <w:t xml:space="preserve">též tuto </w:t>
      </w:r>
      <w:r w:rsidR="00041630" w:rsidRPr="00BE0FC2">
        <w:rPr>
          <w:i/>
          <w:iCs/>
        </w:rPr>
        <w:t>Smlouvu</w:t>
      </w:r>
      <w:r w:rsidR="00041630">
        <w:t xml:space="preserve"> </w:t>
      </w:r>
      <w:r w:rsidR="00BE0FC2">
        <w:t>ukončit</w:t>
      </w:r>
      <w:r w:rsidR="00041630">
        <w:t xml:space="preserve"> na základě písemné dohody obou </w:t>
      </w:r>
      <w:r w:rsidR="00BE0FC2">
        <w:t>s</w:t>
      </w:r>
      <w:r w:rsidR="00041630">
        <w:t>mluvních stran.</w:t>
      </w:r>
    </w:p>
    <w:p w14:paraId="20186F06" w14:textId="77777777" w:rsidR="00542247" w:rsidRDefault="00542247" w:rsidP="00C14417">
      <w:pPr>
        <w:pStyle w:val="MujNad"/>
        <w:spacing w:after="60"/>
      </w:pPr>
      <w:r>
        <w:t>Sankce</w:t>
      </w:r>
    </w:p>
    <w:p w14:paraId="02E31B37" w14:textId="6BC6CDD3" w:rsidR="007C2FD3" w:rsidRPr="00FB13CF" w:rsidRDefault="007C2FD3" w:rsidP="0007440C">
      <w:pPr>
        <w:numPr>
          <w:ilvl w:val="1"/>
          <w:numId w:val="1"/>
        </w:numPr>
        <w:spacing w:after="40"/>
        <w:jc w:val="both"/>
        <w:rPr>
          <w:szCs w:val="22"/>
        </w:rPr>
      </w:pPr>
      <w:r w:rsidRPr="00FB13CF">
        <w:rPr>
          <w:szCs w:val="22"/>
        </w:rPr>
        <w:t xml:space="preserve">Nebude-li </w:t>
      </w:r>
      <w:r w:rsidRPr="00FB13CF">
        <w:rPr>
          <w:i/>
          <w:szCs w:val="22"/>
        </w:rPr>
        <w:t>CHAPS</w:t>
      </w:r>
      <w:r w:rsidRPr="00FB13CF">
        <w:rPr>
          <w:szCs w:val="22"/>
        </w:rPr>
        <w:t xml:space="preserve"> plnit závazky vyplývající z bodu 2.1 </w:t>
      </w:r>
      <w:r w:rsidR="001D205F" w:rsidRPr="00FB13CF">
        <w:rPr>
          <w:szCs w:val="22"/>
        </w:rPr>
        <w:t xml:space="preserve">písmeno b) </w:t>
      </w:r>
      <w:r w:rsidRPr="00FB13CF">
        <w:rPr>
          <w:i/>
          <w:szCs w:val="22"/>
        </w:rPr>
        <w:t>Smlouvy</w:t>
      </w:r>
      <w:r w:rsidR="001D205F" w:rsidRPr="00FB13CF">
        <w:rPr>
          <w:szCs w:val="22"/>
        </w:rPr>
        <w:t xml:space="preserve">, </w:t>
      </w:r>
      <w:proofErr w:type="gramStart"/>
      <w:r w:rsidR="001D205F" w:rsidRPr="00FB13CF">
        <w:rPr>
          <w:szCs w:val="22"/>
        </w:rPr>
        <w:t>tzn.</w:t>
      </w:r>
      <w:proofErr w:type="gramEnd"/>
      <w:r w:rsidR="001D205F" w:rsidRPr="00FB13CF">
        <w:rPr>
          <w:szCs w:val="22"/>
        </w:rPr>
        <w:t xml:space="preserve"> </w:t>
      </w:r>
      <w:r w:rsidR="008F6CA6">
        <w:rPr>
          <w:szCs w:val="22"/>
        </w:rPr>
        <w:t>d</w:t>
      </w:r>
      <w:r w:rsidR="001D205F" w:rsidRPr="00FB13CF">
        <w:rPr>
          <w:szCs w:val="22"/>
        </w:rPr>
        <w:t>ostupnost v dané</w:t>
      </w:r>
      <w:r w:rsidR="008F6CA6">
        <w:rPr>
          <w:szCs w:val="22"/>
        </w:rPr>
        <w:t>m</w:t>
      </w:r>
      <w:r w:rsidR="001D205F" w:rsidRPr="00FB13CF">
        <w:rPr>
          <w:szCs w:val="22"/>
        </w:rPr>
        <w:t xml:space="preserve"> kalendářním měsíci </w:t>
      </w:r>
      <w:proofErr w:type="gramStart"/>
      <w:r w:rsidR="001D205F" w:rsidRPr="00FB13CF">
        <w:rPr>
          <w:szCs w:val="22"/>
        </w:rPr>
        <w:t>bude</w:t>
      </w:r>
      <w:proofErr w:type="gramEnd"/>
      <w:r w:rsidR="001D205F" w:rsidRPr="00FB13CF">
        <w:rPr>
          <w:szCs w:val="22"/>
        </w:rPr>
        <w:t xml:space="preserve"> menší než 99,5</w:t>
      </w:r>
      <w:r w:rsidR="008F6CA6">
        <w:rPr>
          <w:szCs w:val="22"/>
        </w:rPr>
        <w:t>0</w:t>
      </w:r>
      <w:r w:rsidR="001D205F" w:rsidRPr="00FB13CF">
        <w:rPr>
          <w:szCs w:val="22"/>
        </w:rPr>
        <w:t>% (součet výpadků překročí 3 hodiny a 43 min</w:t>
      </w:r>
      <w:r w:rsidR="008F6CA6">
        <w:rPr>
          <w:szCs w:val="22"/>
        </w:rPr>
        <w:t>ut</w:t>
      </w:r>
      <w:r w:rsidR="001D205F" w:rsidRPr="00FB13CF">
        <w:rPr>
          <w:szCs w:val="22"/>
        </w:rPr>
        <w:t xml:space="preserve">), je </w:t>
      </w:r>
      <w:r w:rsidR="001A4266">
        <w:rPr>
          <w:i/>
          <w:szCs w:val="22"/>
        </w:rPr>
        <w:t>Partner</w:t>
      </w:r>
      <w:r w:rsidRPr="00FB13CF">
        <w:rPr>
          <w:szCs w:val="22"/>
        </w:rPr>
        <w:t xml:space="preserve"> oprávněn v</w:t>
      </w:r>
      <w:r w:rsidR="0081208E" w:rsidRPr="00FB13CF">
        <w:rPr>
          <w:szCs w:val="22"/>
        </w:rPr>
        <w:t xml:space="preserve">yúčtovat smluvní pokutu ve výši </w:t>
      </w:r>
      <w:r w:rsidR="00E93594">
        <w:rPr>
          <w:szCs w:val="22"/>
        </w:rPr>
        <w:t>12.000,- Kč</w:t>
      </w:r>
      <w:r w:rsidR="001D205F" w:rsidRPr="00FB13CF">
        <w:rPr>
          <w:szCs w:val="22"/>
        </w:rPr>
        <w:t xml:space="preserve"> za každý jednotlivý případ porušení.</w:t>
      </w:r>
    </w:p>
    <w:p w14:paraId="5D97C9AC" w14:textId="44D306FF" w:rsidR="0096690C" w:rsidRPr="0096690C" w:rsidRDefault="0096690C" w:rsidP="0096690C">
      <w:pPr>
        <w:spacing w:after="40"/>
        <w:ind w:left="454"/>
        <w:jc w:val="both"/>
        <w:rPr>
          <w:szCs w:val="22"/>
        </w:rPr>
      </w:pPr>
      <w:r w:rsidRPr="00FB13CF">
        <w:rPr>
          <w:szCs w:val="22"/>
        </w:rPr>
        <w:t xml:space="preserve">Po prvním překročení garantované dostupnosti dojde k jejímu novému vyhodnocení bez započítání tohoto porušení SLA. Toto vyhodnocení se počítá od obnovení funkčnosti </w:t>
      </w:r>
      <w:r w:rsidR="00416866" w:rsidRPr="002B7E05">
        <w:rPr>
          <w:i/>
          <w:szCs w:val="22"/>
        </w:rPr>
        <w:t>WS</w:t>
      </w:r>
      <w:r w:rsidR="00416866" w:rsidRPr="00FB13CF">
        <w:rPr>
          <w:szCs w:val="22"/>
        </w:rPr>
        <w:t xml:space="preserve"> </w:t>
      </w:r>
      <w:r w:rsidRPr="00FB13CF">
        <w:rPr>
          <w:szCs w:val="22"/>
        </w:rPr>
        <w:t>následující po prvním porušení garantované dostupnosti. V případě, že v rámci nového vyhodnocení dojde opět k překročení garantované dostupnosti (kumulativní čí souvislé výpadky – součet překročí 3 hodiny a 43 min</w:t>
      </w:r>
      <w:r w:rsidR="008F6CA6">
        <w:rPr>
          <w:szCs w:val="22"/>
        </w:rPr>
        <w:t>ut</w:t>
      </w:r>
      <w:r w:rsidRPr="00FB13CF">
        <w:rPr>
          <w:szCs w:val="22"/>
        </w:rPr>
        <w:t xml:space="preserve">) ve stejném kalendářním měsíci, je </w:t>
      </w:r>
      <w:r w:rsidR="00813705" w:rsidRPr="00813705">
        <w:rPr>
          <w:i/>
          <w:iCs/>
        </w:rPr>
        <w:t>Partner</w:t>
      </w:r>
      <w:r w:rsidR="00813705">
        <w:rPr>
          <w:i/>
          <w:iCs/>
        </w:rPr>
        <w:t xml:space="preserve"> </w:t>
      </w:r>
      <w:r w:rsidRPr="00FB13CF">
        <w:rPr>
          <w:szCs w:val="22"/>
        </w:rPr>
        <w:t xml:space="preserve">oprávněn vyúčtovat smluvní pokutu ve výši </w:t>
      </w:r>
      <w:r w:rsidR="00E93594">
        <w:rPr>
          <w:szCs w:val="22"/>
        </w:rPr>
        <w:t>12.000,- Kč</w:t>
      </w:r>
      <w:r w:rsidRPr="00FB13CF">
        <w:rPr>
          <w:szCs w:val="22"/>
        </w:rPr>
        <w:t xml:space="preserve"> a </w:t>
      </w:r>
      <w:r>
        <w:rPr>
          <w:szCs w:val="22"/>
        </w:rPr>
        <w:t>ostatní sankce tímto nejsou dotčeny.</w:t>
      </w:r>
    </w:p>
    <w:p w14:paraId="2320AA46" w14:textId="7959A0D1" w:rsidR="0096690C" w:rsidRDefault="0096690C" w:rsidP="0007440C">
      <w:pPr>
        <w:numPr>
          <w:ilvl w:val="1"/>
          <w:numId w:val="1"/>
        </w:numPr>
        <w:spacing w:after="40"/>
        <w:jc w:val="both"/>
        <w:rPr>
          <w:szCs w:val="22"/>
        </w:rPr>
      </w:pPr>
      <w:r>
        <w:rPr>
          <w:szCs w:val="22"/>
        </w:rPr>
        <w:t xml:space="preserve">Nebude-li </w:t>
      </w:r>
      <w:r>
        <w:rPr>
          <w:i/>
          <w:szCs w:val="22"/>
        </w:rPr>
        <w:t>CHAPS</w:t>
      </w:r>
      <w:r>
        <w:rPr>
          <w:szCs w:val="22"/>
        </w:rPr>
        <w:t xml:space="preserve"> plnit v daném měsíci závazky vypl</w:t>
      </w:r>
      <w:r w:rsidR="00FB13CF">
        <w:rPr>
          <w:szCs w:val="22"/>
        </w:rPr>
        <w:t>ý</w:t>
      </w:r>
      <w:r>
        <w:rPr>
          <w:szCs w:val="22"/>
        </w:rPr>
        <w:t>vající z bod</w:t>
      </w:r>
      <w:r w:rsidR="008F6CA6">
        <w:rPr>
          <w:szCs w:val="22"/>
        </w:rPr>
        <w:t>u</w:t>
      </w:r>
      <w:r>
        <w:rPr>
          <w:szCs w:val="22"/>
        </w:rPr>
        <w:t xml:space="preserve"> 2.1 písmeno b) </w:t>
      </w:r>
      <w:r>
        <w:rPr>
          <w:i/>
          <w:szCs w:val="22"/>
        </w:rPr>
        <w:t>Smlouvy</w:t>
      </w:r>
      <w:r w:rsidR="00C2075B">
        <w:rPr>
          <w:i/>
          <w:szCs w:val="22"/>
        </w:rPr>
        <w:t>,</w:t>
      </w:r>
      <w:r>
        <w:rPr>
          <w:szCs w:val="22"/>
        </w:rPr>
        <w:t xml:space="preserve"> není </w:t>
      </w:r>
      <w:r>
        <w:rPr>
          <w:i/>
          <w:szCs w:val="22"/>
        </w:rPr>
        <w:t>CHAPS</w:t>
      </w:r>
      <w:r>
        <w:rPr>
          <w:szCs w:val="22"/>
        </w:rPr>
        <w:t xml:space="preserve"> oprávněn vyúčtovat odměnu podle </w:t>
      </w:r>
      <w:r w:rsidR="008F6CA6">
        <w:rPr>
          <w:szCs w:val="22"/>
        </w:rPr>
        <w:t xml:space="preserve">bodu </w:t>
      </w:r>
      <w:r>
        <w:rPr>
          <w:szCs w:val="22"/>
        </w:rPr>
        <w:t xml:space="preserve">3.1 </w:t>
      </w:r>
      <w:r w:rsidR="008F6CA6" w:rsidRPr="002B7E05">
        <w:rPr>
          <w:i/>
          <w:szCs w:val="22"/>
        </w:rPr>
        <w:t>Smlouvy</w:t>
      </w:r>
      <w:r w:rsidR="008F6CA6">
        <w:rPr>
          <w:szCs w:val="22"/>
        </w:rPr>
        <w:t xml:space="preserve"> </w:t>
      </w:r>
      <w:r w:rsidR="001B5D5E">
        <w:rPr>
          <w:szCs w:val="22"/>
        </w:rPr>
        <w:t>za daný měsíc.</w:t>
      </w:r>
      <w:r w:rsidR="0050149F">
        <w:rPr>
          <w:szCs w:val="22"/>
        </w:rPr>
        <w:t xml:space="preserve"> Toto ustanovení nevylučuje aplikaci smluvní pokuty dle odst. 6.3 této </w:t>
      </w:r>
      <w:r w:rsidR="0050149F" w:rsidRPr="002978E2">
        <w:rPr>
          <w:i/>
          <w:szCs w:val="22"/>
        </w:rPr>
        <w:t>Smlouvy</w:t>
      </w:r>
      <w:r w:rsidR="0050149F">
        <w:rPr>
          <w:szCs w:val="22"/>
        </w:rPr>
        <w:t>.</w:t>
      </w:r>
    </w:p>
    <w:p w14:paraId="3731014B" w14:textId="69CC7DC4" w:rsidR="00727D02" w:rsidRDefault="00727D02" w:rsidP="0007440C">
      <w:pPr>
        <w:numPr>
          <w:ilvl w:val="1"/>
          <w:numId w:val="1"/>
        </w:numPr>
        <w:spacing w:after="40"/>
        <w:jc w:val="both"/>
        <w:rPr>
          <w:szCs w:val="22"/>
        </w:rPr>
      </w:pPr>
      <w:r>
        <w:rPr>
          <w:szCs w:val="22"/>
        </w:rPr>
        <w:t xml:space="preserve">Bude-li </w:t>
      </w:r>
      <w:r w:rsidR="00813705" w:rsidRPr="00813705">
        <w:rPr>
          <w:i/>
          <w:iCs/>
        </w:rPr>
        <w:t>Partner</w:t>
      </w:r>
      <w:r w:rsidR="00813705">
        <w:rPr>
          <w:i/>
          <w:iCs/>
        </w:rPr>
        <w:t xml:space="preserve"> </w:t>
      </w:r>
      <w:r>
        <w:rPr>
          <w:szCs w:val="22"/>
        </w:rPr>
        <w:t>v prodlení s úhradou cen sjednaných v čl</w:t>
      </w:r>
      <w:r w:rsidR="00125730">
        <w:rPr>
          <w:szCs w:val="22"/>
        </w:rPr>
        <w:t>ánku</w:t>
      </w:r>
      <w:r>
        <w:rPr>
          <w:szCs w:val="22"/>
        </w:rPr>
        <w:t xml:space="preserve"> 3 </w:t>
      </w:r>
      <w:r w:rsidRPr="00727D02">
        <w:rPr>
          <w:i/>
          <w:szCs w:val="22"/>
        </w:rPr>
        <w:t>Smlouvy</w:t>
      </w:r>
      <w:r>
        <w:rPr>
          <w:szCs w:val="22"/>
        </w:rPr>
        <w:t xml:space="preserve">, je </w:t>
      </w:r>
      <w:r w:rsidRPr="002F61F3">
        <w:rPr>
          <w:i/>
          <w:szCs w:val="22"/>
        </w:rPr>
        <w:t>CHAPS</w:t>
      </w:r>
      <w:r w:rsidR="0007440C">
        <w:rPr>
          <w:szCs w:val="22"/>
        </w:rPr>
        <w:t xml:space="preserve"> oprávněn vyúčtovat </w:t>
      </w:r>
      <w:r w:rsidR="00813705" w:rsidRPr="00813705">
        <w:rPr>
          <w:i/>
          <w:iCs/>
        </w:rPr>
        <w:t>Partnerovi</w:t>
      </w:r>
      <w:r w:rsidR="00813705">
        <w:t xml:space="preserve"> </w:t>
      </w:r>
      <w:r>
        <w:rPr>
          <w:szCs w:val="22"/>
        </w:rPr>
        <w:t>smluvní pokutu ve výši 0,</w:t>
      </w:r>
      <w:r w:rsidR="001D205F">
        <w:rPr>
          <w:szCs w:val="22"/>
        </w:rPr>
        <w:t>1</w:t>
      </w:r>
      <w:r>
        <w:rPr>
          <w:szCs w:val="22"/>
        </w:rPr>
        <w:t>% z dlužné částky za každý den prodlení s jejím zaplacením.</w:t>
      </w:r>
    </w:p>
    <w:p w14:paraId="1A35F6A8" w14:textId="1AB44FC0" w:rsidR="00941326" w:rsidRPr="0066242C" w:rsidRDefault="007C2FD3" w:rsidP="0066242C">
      <w:pPr>
        <w:numPr>
          <w:ilvl w:val="1"/>
          <w:numId w:val="1"/>
        </w:numPr>
        <w:spacing w:after="40"/>
        <w:jc w:val="both"/>
        <w:rPr>
          <w:szCs w:val="22"/>
        </w:rPr>
      </w:pPr>
      <w:r>
        <w:rPr>
          <w:szCs w:val="22"/>
        </w:rPr>
        <w:t>Zaplacením smluvní pokuty dle bodů 5.1</w:t>
      </w:r>
      <w:r w:rsidR="0081208E">
        <w:rPr>
          <w:szCs w:val="22"/>
        </w:rPr>
        <w:t xml:space="preserve"> a </w:t>
      </w:r>
      <w:r>
        <w:rPr>
          <w:szCs w:val="22"/>
        </w:rPr>
        <w:t>5.2</w:t>
      </w:r>
      <w:r w:rsidR="002D229E">
        <w:rPr>
          <w:szCs w:val="22"/>
        </w:rPr>
        <w:t xml:space="preserve"> </w:t>
      </w:r>
      <w:r w:rsidR="008F6CA6" w:rsidRPr="002B7E05">
        <w:rPr>
          <w:i/>
          <w:szCs w:val="22"/>
        </w:rPr>
        <w:t>Smlouvy</w:t>
      </w:r>
      <w:r w:rsidR="008F6CA6">
        <w:rPr>
          <w:szCs w:val="22"/>
        </w:rPr>
        <w:t xml:space="preserve"> </w:t>
      </w:r>
      <w:r>
        <w:rPr>
          <w:szCs w:val="22"/>
        </w:rPr>
        <w:t>nezaniká právo druhé ze smluvních stran na náhradu škody vzniklé porušením smluvních povinností ve výši přesahující smluvní pokutu.</w:t>
      </w:r>
    </w:p>
    <w:p w14:paraId="467FF80A" w14:textId="77777777" w:rsidR="009848FE" w:rsidRPr="000B78BA" w:rsidRDefault="009848FE" w:rsidP="00C14417">
      <w:pPr>
        <w:pStyle w:val="MujNad"/>
        <w:spacing w:after="60"/>
      </w:pPr>
      <w:r w:rsidRPr="000B78BA">
        <w:t>Povinnost mlčenlivosti</w:t>
      </w:r>
    </w:p>
    <w:p w14:paraId="365B6123" w14:textId="0C4A315A" w:rsidR="009848FE" w:rsidRPr="000B78BA" w:rsidRDefault="0036087A" w:rsidP="0007440C">
      <w:pPr>
        <w:numPr>
          <w:ilvl w:val="1"/>
          <w:numId w:val="1"/>
        </w:numPr>
        <w:spacing w:after="40"/>
        <w:jc w:val="both"/>
        <w:rPr>
          <w:szCs w:val="22"/>
        </w:rPr>
      </w:pPr>
      <w:r w:rsidRPr="000B78BA">
        <w:rPr>
          <w:szCs w:val="22"/>
        </w:rPr>
        <w:t xml:space="preserve">Smluvní strany prohlašují, že plnění získané </w:t>
      </w:r>
      <w:r w:rsidR="008F6CA6" w:rsidRPr="002B7E05">
        <w:rPr>
          <w:i/>
          <w:szCs w:val="22"/>
        </w:rPr>
        <w:t>Smlouvou</w:t>
      </w:r>
      <w:r w:rsidRPr="000B78BA">
        <w:rPr>
          <w:szCs w:val="22"/>
        </w:rPr>
        <w:t xml:space="preserve"> je obchodní tajemství dle zákona č.</w:t>
      </w:r>
      <w:r w:rsidR="008F6CA6">
        <w:rPr>
          <w:szCs w:val="22"/>
        </w:rPr>
        <w:t> </w:t>
      </w:r>
      <w:r w:rsidRPr="000B78BA">
        <w:rPr>
          <w:szCs w:val="22"/>
        </w:rPr>
        <w:t>89/2012 Sb., občanského zákoníku v platném znění. Obchodním tajemstvím dle zákona č. 89/2012 Sb., občanského zákoníku v platném znění jsou také informace smluvní stranou takto označené. Smluvní strany nesmí obchodní tajemství zpřístupnit třetí osobě, pokud tak nestanoví zákon.</w:t>
      </w:r>
    </w:p>
    <w:p w14:paraId="5A5DE0E6" w14:textId="77777777" w:rsidR="00CA4000" w:rsidRDefault="0036087A" w:rsidP="00DE0F6E">
      <w:pPr>
        <w:numPr>
          <w:ilvl w:val="1"/>
          <w:numId w:val="1"/>
        </w:numPr>
        <w:spacing w:after="40"/>
        <w:jc w:val="both"/>
        <w:rPr>
          <w:szCs w:val="22"/>
        </w:rPr>
      </w:pPr>
      <w:r w:rsidRPr="00CA4000">
        <w:rPr>
          <w:szCs w:val="22"/>
        </w:rPr>
        <w:t>Smluvní strana, která poruší povinnost mlčenlivosti dle bodu</w:t>
      </w:r>
      <w:r w:rsidR="008F6CA6" w:rsidRPr="00CA4000">
        <w:rPr>
          <w:szCs w:val="22"/>
        </w:rPr>
        <w:t xml:space="preserve"> </w:t>
      </w:r>
      <w:r w:rsidRPr="00CA4000">
        <w:rPr>
          <w:szCs w:val="22"/>
        </w:rPr>
        <w:t xml:space="preserve">2.4 </w:t>
      </w:r>
      <w:r w:rsidRPr="00CA4000">
        <w:rPr>
          <w:i/>
          <w:szCs w:val="22"/>
        </w:rPr>
        <w:t>Smlouvy</w:t>
      </w:r>
      <w:r w:rsidRPr="00CA4000">
        <w:rPr>
          <w:szCs w:val="22"/>
        </w:rPr>
        <w:t>, je povinna</w:t>
      </w:r>
      <w:r w:rsidRPr="00CA4000">
        <w:rPr>
          <w:szCs w:val="22"/>
        </w:rPr>
        <w:br/>
        <w:t xml:space="preserve">poškozené smluvní straně uhradit smluvní pokutu ve výši </w:t>
      </w:r>
      <w:r w:rsidR="00041630" w:rsidRPr="00CA4000">
        <w:rPr>
          <w:szCs w:val="22"/>
        </w:rPr>
        <w:t>50.000,- Kč</w:t>
      </w:r>
      <w:r w:rsidRPr="00CA4000">
        <w:rPr>
          <w:szCs w:val="22"/>
        </w:rPr>
        <w:t xml:space="preserve"> za každý jednotlivý případ porušení povinnosti mlčenlivosti.</w:t>
      </w:r>
    </w:p>
    <w:p w14:paraId="24B7CDB7" w14:textId="12C994CB" w:rsidR="0036087A" w:rsidRPr="00CA4000" w:rsidRDefault="0036087A" w:rsidP="00DE0F6E">
      <w:pPr>
        <w:numPr>
          <w:ilvl w:val="1"/>
          <w:numId w:val="1"/>
        </w:numPr>
        <w:spacing w:after="40"/>
        <w:jc w:val="both"/>
        <w:rPr>
          <w:szCs w:val="22"/>
        </w:rPr>
      </w:pPr>
      <w:r w:rsidRPr="00CA4000">
        <w:rPr>
          <w:szCs w:val="22"/>
        </w:rPr>
        <w:lastRenderedPageBreak/>
        <w:t xml:space="preserve">Poruší-li </w:t>
      </w:r>
      <w:r w:rsidR="00813705" w:rsidRPr="00CA4000">
        <w:rPr>
          <w:i/>
          <w:iCs/>
        </w:rPr>
        <w:t>Partner</w:t>
      </w:r>
      <w:r w:rsidR="00813705">
        <w:t xml:space="preserve"> </w:t>
      </w:r>
      <w:r w:rsidR="00172AD5" w:rsidRPr="00CA4000">
        <w:rPr>
          <w:i/>
          <w:szCs w:val="22"/>
        </w:rPr>
        <w:t>či CHAPS</w:t>
      </w:r>
      <w:r w:rsidRPr="00CA4000">
        <w:rPr>
          <w:i/>
          <w:szCs w:val="22"/>
        </w:rPr>
        <w:t xml:space="preserve"> </w:t>
      </w:r>
      <w:r w:rsidRPr="00CA4000">
        <w:rPr>
          <w:szCs w:val="22"/>
        </w:rPr>
        <w:t>závazky vyplývající z </w:t>
      </w:r>
      <w:r w:rsidR="00660DE3" w:rsidRPr="00CA4000">
        <w:rPr>
          <w:szCs w:val="22"/>
        </w:rPr>
        <w:t>bodů</w:t>
      </w:r>
      <w:r w:rsidRPr="00CA4000">
        <w:rPr>
          <w:szCs w:val="22"/>
        </w:rPr>
        <w:t xml:space="preserve"> </w:t>
      </w:r>
      <w:r w:rsidR="00172AD5" w:rsidRPr="00CA4000">
        <w:rPr>
          <w:szCs w:val="22"/>
        </w:rPr>
        <w:t xml:space="preserve">2.1, </w:t>
      </w:r>
      <w:r w:rsidRPr="00CA4000">
        <w:rPr>
          <w:szCs w:val="22"/>
        </w:rPr>
        <w:t xml:space="preserve">2.2 </w:t>
      </w:r>
      <w:r w:rsidR="00660DE3" w:rsidRPr="00CA4000">
        <w:rPr>
          <w:szCs w:val="22"/>
        </w:rPr>
        <w:t xml:space="preserve">a 2.3 </w:t>
      </w:r>
      <w:r w:rsidRPr="00CA4000">
        <w:rPr>
          <w:i/>
          <w:szCs w:val="22"/>
        </w:rPr>
        <w:t>Smlouvy</w:t>
      </w:r>
      <w:r w:rsidRPr="00CA4000">
        <w:rPr>
          <w:szCs w:val="22"/>
        </w:rPr>
        <w:t xml:space="preserve"> je </w:t>
      </w:r>
      <w:r w:rsidR="00172AD5" w:rsidRPr="00CA4000">
        <w:rPr>
          <w:i/>
          <w:szCs w:val="22"/>
        </w:rPr>
        <w:t>druhá smluvní strana</w:t>
      </w:r>
      <w:r w:rsidRPr="00CA4000">
        <w:rPr>
          <w:szCs w:val="22"/>
        </w:rPr>
        <w:t xml:space="preserve"> oprávněn</w:t>
      </w:r>
      <w:r w:rsidR="00F4676C" w:rsidRPr="00CA4000">
        <w:rPr>
          <w:szCs w:val="22"/>
        </w:rPr>
        <w:t>a</w:t>
      </w:r>
      <w:r w:rsidRPr="00CA4000">
        <w:rPr>
          <w:szCs w:val="22"/>
        </w:rPr>
        <w:t xml:space="preserve"> vyúčtovat smluvní pokutu ve v</w:t>
      </w:r>
      <w:r w:rsidR="0081208E" w:rsidRPr="00CA4000">
        <w:rPr>
          <w:szCs w:val="22"/>
        </w:rPr>
        <w:t xml:space="preserve">ýši </w:t>
      </w:r>
      <w:r w:rsidR="00041630" w:rsidRPr="00CA4000">
        <w:rPr>
          <w:szCs w:val="22"/>
        </w:rPr>
        <w:t>50.000,- Kč</w:t>
      </w:r>
      <w:r w:rsidR="0081208E" w:rsidRPr="00CA4000">
        <w:rPr>
          <w:szCs w:val="22"/>
        </w:rPr>
        <w:t xml:space="preserve"> za každý jednotlivý případ porušení závazku.</w:t>
      </w:r>
    </w:p>
    <w:p w14:paraId="7E7F7F7F" w14:textId="79A24CF5" w:rsidR="00336A1B" w:rsidRDefault="0081208E" w:rsidP="00336A1B">
      <w:pPr>
        <w:spacing w:after="40"/>
        <w:jc w:val="both"/>
        <w:rPr>
          <w:szCs w:val="22"/>
        </w:rPr>
      </w:pPr>
      <w:r w:rsidRPr="000B78BA">
        <w:rPr>
          <w:szCs w:val="22"/>
        </w:rPr>
        <w:t xml:space="preserve">Zaplacením smluvní pokuty dle bodů 6.2 a 6.3 </w:t>
      </w:r>
      <w:r w:rsidR="008F6CA6" w:rsidRPr="002B7E05">
        <w:rPr>
          <w:i/>
          <w:szCs w:val="22"/>
        </w:rPr>
        <w:t>Smlouvy</w:t>
      </w:r>
      <w:r w:rsidR="008F6CA6">
        <w:rPr>
          <w:szCs w:val="22"/>
        </w:rPr>
        <w:t xml:space="preserve"> </w:t>
      </w:r>
      <w:r w:rsidRPr="000B78BA">
        <w:rPr>
          <w:szCs w:val="22"/>
        </w:rPr>
        <w:t>nezaniká právo druhé ze smluvních stran na náhradu škody vzniklé porušením smluvních povinností ve výši přesahující smluvní pokutu.</w:t>
      </w:r>
    </w:p>
    <w:p w14:paraId="6A4C3B0A" w14:textId="1A076D02" w:rsidR="007C2FD3" w:rsidRDefault="007C2FD3" w:rsidP="00C14417">
      <w:pPr>
        <w:pStyle w:val="MujNad"/>
        <w:spacing w:after="60"/>
      </w:pPr>
      <w:r>
        <w:t>Ostatní ustanovení</w:t>
      </w:r>
    </w:p>
    <w:p w14:paraId="0981E46C" w14:textId="77777777" w:rsidR="007C2FD3" w:rsidRDefault="007C2FD3">
      <w:pPr>
        <w:numPr>
          <w:ilvl w:val="1"/>
          <w:numId w:val="1"/>
        </w:numPr>
        <w:spacing w:before="40" w:after="40"/>
        <w:rPr>
          <w:szCs w:val="22"/>
        </w:rPr>
      </w:pPr>
      <w:r>
        <w:rPr>
          <w:i/>
          <w:szCs w:val="22"/>
        </w:rPr>
        <w:t>Smlouva</w:t>
      </w:r>
      <w:r>
        <w:rPr>
          <w:szCs w:val="22"/>
        </w:rPr>
        <w:t xml:space="preserve"> se uzavírá na dobu </w:t>
      </w:r>
      <w:r w:rsidR="00907BAA">
        <w:rPr>
          <w:szCs w:val="22"/>
        </w:rPr>
        <w:t>ne</w:t>
      </w:r>
      <w:r w:rsidR="00CC4F4F">
        <w:rPr>
          <w:szCs w:val="22"/>
        </w:rPr>
        <w:t>u</w:t>
      </w:r>
      <w:r>
        <w:rPr>
          <w:szCs w:val="22"/>
        </w:rPr>
        <w:t>rčitou</w:t>
      </w:r>
      <w:r w:rsidR="00641C62">
        <w:rPr>
          <w:szCs w:val="22"/>
        </w:rPr>
        <w:t>.</w:t>
      </w:r>
    </w:p>
    <w:p w14:paraId="5724CB64" w14:textId="77777777" w:rsidR="007C2FD3" w:rsidRDefault="007C2FD3" w:rsidP="0007440C">
      <w:pPr>
        <w:numPr>
          <w:ilvl w:val="1"/>
          <w:numId w:val="1"/>
        </w:numPr>
        <w:spacing w:before="40" w:after="40"/>
        <w:jc w:val="both"/>
        <w:rPr>
          <w:szCs w:val="22"/>
        </w:rPr>
      </w:pPr>
      <w:r>
        <w:rPr>
          <w:szCs w:val="22"/>
        </w:rPr>
        <w:t xml:space="preserve">Veškeré vztahy mezi smluvními stranami, pokud nejsou ve </w:t>
      </w:r>
      <w:r>
        <w:rPr>
          <w:i/>
          <w:iCs/>
          <w:szCs w:val="22"/>
        </w:rPr>
        <w:t>Smlouvě</w:t>
      </w:r>
      <w:r>
        <w:rPr>
          <w:szCs w:val="22"/>
        </w:rPr>
        <w:t xml:space="preserve"> upraveny, se řídí platnými právními předpisy České republiky, zejména </w:t>
      </w:r>
      <w:r w:rsidR="00907BAA">
        <w:rPr>
          <w:szCs w:val="22"/>
        </w:rPr>
        <w:t>Občanským</w:t>
      </w:r>
      <w:r>
        <w:rPr>
          <w:szCs w:val="22"/>
        </w:rPr>
        <w:t xml:space="preserve"> zákoníkem.</w:t>
      </w:r>
    </w:p>
    <w:p w14:paraId="5784E7E5" w14:textId="2BC82684" w:rsidR="00550B28" w:rsidRPr="001C2801" w:rsidRDefault="007C2FD3" w:rsidP="001C2801">
      <w:pPr>
        <w:numPr>
          <w:ilvl w:val="1"/>
          <w:numId w:val="1"/>
        </w:numPr>
        <w:spacing w:before="40" w:after="40"/>
        <w:jc w:val="both"/>
        <w:rPr>
          <w:szCs w:val="22"/>
        </w:rPr>
      </w:pPr>
      <w:r>
        <w:rPr>
          <w:szCs w:val="22"/>
        </w:rPr>
        <w:t xml:space="preserve">Veškeré dodatky a změny </w:t>
      </w:r>
      <w:r>
        <w:rPr>
          <w:i/>
          <w:iCs/>
          <w:szCs w:val="22"/>
        </w:rPr>
        <w:t>Smlouvy</w:t>
      </w:r>
      <w:r>
        <w:rPr>
          <w:szCs w:val="22"/>
        </w:rPr>
        <w:t xml:space="preserve"> mohou být provedeny pouze po dohodě obou smluvních stran, a to písemnou formou.</w:t>
      </w:r>
    </w:p>
    <w:p w14:paraId="20408999" w14:textId="63D91C1A" w:rsidR="007C2FD3" w:rsidRDefault="007C2FD3" w:rsidP="00550B28">
      <w:pPr>
        <w:numPr>
          <w:ilvl w:val="1"/>
          <w:numId w:val="1"/>
        </w:numPr>
        <w:spacing w:before="40" w:after="40"/>
        <w:jc w:val="both"/>
        <w:rPr>
          <w:szCs w:val="22"/>
        </w:rPr>
      </w:pPr>
      <w:r>
        <w:rPr>
          <w:i/>
          <w:iCs/>
          <w:szCs w:val="22"/>
        </w:rPr>
        <w:t>Smlouva</w:t>
      </w:r>
      <w:r>
        <w:rPr>
          <w:szCs w:val="22"/>
        </w:rPr>
        <w:t xml:space="preserve"> je platná ode dne jejího podpisu posledním z oprávněných zástupců obou smluvních stran.</w:t>
      </w:r>
      <w:r w:rsidR="00550B28">
        <w:rPr>
          <w:szCs w:val="22"/>
        </w:rPr>
        <w:t xml:space="preserve"> </w:t>
      </w:r>
      <w:r w:rsidR="00550B28" w:rsidRPr="00550B28">
        <w:rPr>
          <w:szCs w:val="22"/>
        </w:rPr>
        <w:t xml:space="preserve">Účinnosti </w:t>
      </w:r>
      <w:r w:rsidR="00550B28" w:rsidRPr="002978E2">
        <w:rPr>
          <w:i/>
          <w:szCs w:val="22"/>
        </w:rPr>
        <w:t>Smlouva</w:t>
      </w:r>
      <w:r w:rsidR="00550B28" w:rsidRPr="00550B28">
        <w:rPr>
          <w:szCs w:val="22"/>
        </w:rPr>
        <w:t xml:space="preserve"> nabývá dnem jejího zveřejnění v registru smluv dle zákona č. 340/2015 Sb., o registru smluv, ve znění pozdějších předpisů</w:t>
      </w:r>
      <w:r w:rsidR="00015BFF">
        <w:rPr>
          <w:szCs w:val="22"/>
        </w:rPr>
        <w:t>, za předpokladu že je kterákoliv ze smluvních stran subjektem povinným učinit takové zveřejnění. V opačném případě je Smlouva účinná od data její platnosti</w:t>
      </w:r>
      <w:r w:rsidR="00550B28">
        <w:rPr>
          <w:szCs w:val="22"/>
        </w:rPr>
        <w:t>.</w:t>
      </w:r>
    </w:p>
    <w:p w14:paraId="66EB751E" w14:textId="77777777" w:rsidR="007C2FD3" w:rsidRDefault="007C2FD3" w:rsidP="0007440C">
      <w:pPr>
        <w:numPr>
          <w:ilvl w:val="1"/>
          <w:numId w:val="1"/>
        </w:numPr>
        <w:spacing w:before="40" w:after="40"/>
        <w:jc w:val="both"/>
        <w:rPr>
          <w:szCs w:val="22"/>
        </w:rPr>
      </w:pPr>
      <w:r>
        <w:rPr>
          <w:i/>
          <w:iCs/>
          <w:szCs w:val="22"/>
        </w:rPr>
        <w:t>Smlouva</w:t>
      </w:r>
      <w:r>
        <w:rPr>
          <w:szCs w:val="22"/>
        </w:rPr>
        <w:t xml:space="preserve"> je vypracována ve </w:t>
      </w:r>
      <w:r w:rsidR="00125730">
        <w:rPr>
          <w:szCs w:val="22"/>
        </w:rPr>
        <w:t>dvou</w:t>
      </w:r>
      <w:r>
        <w:rPr>
          <w:szCs w:val="22"/>
        </w:rPr>
        <w:t xml:space="preserve"> vyhotoveních, z nichž každá smluvní strana obdrží </w:t>
      </w:r>
      <w:r w:rsidR="00125730">
        <w:rPr>
          <w:szCs w:val="22"/>
        </w:rPr>
        <w:t>jeden exemplář</w:t>
      </w:r>
      <w:r>
        <w:rPr>
          <w:szCs w:val="22"/>
        </w:rPr>
        <w:t>.</w:t>
      </w:r>
    </w:p>
    <w:p w14:paraId="03625060" w14:textId="5E4B831F" w:rsidR="00544E98" w:rsidRPr="00F4676C" w:rsidRDefault="00727D02" w:rsidP="002D229E">
      <w:pPr>
        <w:numPr>
          <w:ilvl w:val="1"/>
          <w:numId w:val="1"/>
        </w:numPr>
        <w:spacing w:before="40" w:after="40"/>
        <w:jc w:val="both"/>
        <w:rPr>
          <w:szCs w:val="22"/>
        </w:rPr>
      </w:pPr>
      <w:r w:rsidRPr="00D351F3">
        <w:rPr>
          <w:iCs/>
          <w:szCs w:val="22"/>
        </w:rPr>
        <w:t xml:space="preserve">Pro případ vzájemného doručování si strany sjednaly, že doporučená zásilka odeslaná poštou druhé smluvní straně na její adresu uvedenou v záhlaví </w:t>
      </w:r>
      <w:r w:rsidRPr="00727D02">
        <w:rPr>
          <w:i/>
          <w:iCs/>
          <w:szCs w:val="22"/>
        </w:rPr>
        <w:t>Smlouvy</w:t>
      </w:r>
      <w:r w:rsidRPr="00D351F3">
        <w:rPr>
          <w:iCs/>
          <w:szCs w:val="22"/>
        </w:rPr>
        <w:t xml:space="preserve"> anebo v případě změny adresy, na jinou adresu, kterou příjemce zásilky jejímu odesílateli pro doručování předem písemně sdělil</w:t>
      </w:r>
      <w:r w:rsidR="00FC609B">
        <w:rPr>
          <w:iCs/>
          <w:szCs w:val="22"/>
        </w:rPr>
        <w:t>,</w:t>
      </w:r>
      <w:r w:rsidRPr="00D351F3">
        <w:rPr>
          <w:iCs/>
          <w:szCs w:val="22"/>
        </w:rPr>
        <w:t xml:space="preserve"> anebo která je zapsána v obchodním rejstříku jako sídlo adresáta zásilky, je adresátovi zásilky doručena i v případě, že si ji nepřevezme, a to desátým dnem od uložení zásilky u příslušné pošty anebo pokud adresát převzetí zásilky odmítne, je mu doručena dnem tohoto odmítnutí.</w:t>
      </w:r>
    </w:p>
    <w:p w14:paraId="4B67A6B6" w14:textId="02C179A9" w:rsidR="00F4676C" w:rsidRPr="0066242C" w:rsidRDefault="00F4676C" w:rsidP="002D229E">
      <w:pPr>
        <w:numPr>
          <w:ilvl w:val="1"/>
          <w:numId w:val="1"/>
        </w:numPr>
        <w:spacing w:before="40" w:after="40"/>
        <w:jc w:val="both"/>
        <w:rPr>
          <w:szCs w:val="22"/>
        </w:rPr>
      </w:pPr>
      <w:r w:rsidRPr="00F4676C">
        <w:rPr>
          <w:szCs w:val="22"/>
        </w:rPr>
        <w:t xml:space="preserve">Bude-li některé ustanovení </w:t>
      </w:r>
      <w:r>
        <w:rPr>
          <w:szCs w:val="22"/>
        </w:rPr>
        <w:t>Smlouvy</w:t>
      </w:r>
      <w:r w:rsidRPr="00F4676C">
        <w:rPr>
          <w:szCs w:val="22"/>
        </w:rPr>
        <w:t xml:space="preserve"> shledáno zdánlivým, neplatným či nevymahatelným, bude na něj nahlíženo tak, jako by v</w:t>
      </w:r>
      <w:r>
        <w:rPr>
          <w:szCs w:val="22"/>
        </w:rPr>
        <w:t>e Smlouvě</w:t>
      </w:r>
      <w:r w:rsidRPr="00F4676C">
        <w:rPr>
          <w:szCs w:val="22"/>
        </w:rPr>
        <w:t xml:space="preserve"> nebylo. Smluvní strany se dále zavazují, že budou navzájem spolupracovat s cílem nahradit takové zdánlivé, neplatné nebo nevymahatelné ustanovení platným a vymahatelným ustanovením, jímž bude dosaženo stejného ekonomického výsledku (v maximálním možném rozsahu v souladu s právními předpisy), jako bylo zamýšleno ustanovením, jež bylo shledáno zdánlivým, neplatným či nevymahatelným.</w:t>
      </w:r>
    </w:p>
    <w:p w14:paraId="5BB9389C" w14:textId="77777777" w:rsidR="0066242C" w:rsidRDefault="0066242C">
      <w:pPr>
        <w:tabs>
          <w:tab w:val="center" w:pos="1701"/>
          <w:tab w:val="left" w:pos="5520"/>
          <w:tab w:val="right" w:pos="9072"/>
        </w:tabs>
        <w:spacing w:after="40"/>
        <w:rPr>
          <w:szCs w:val="22"/>
        </w:rPr>
      </w:pPr>
    </w:p>
    <w:p w14:paraId="424182EE" w14:textId="2654151F" w:rsidR="007C2FD3" w:rsidRDefault="007C2FD3">
      <w:pPr>
        <w:tabs>
          <w:tab w:val="center" w:pos="1701"/>
          <w:tab w:val="left" w:pos="5520"/>
          <w:tab w:val="right" w:pos="9072"/>
        </w:tabs>
        <w:spacing w:after="40"/>
        <w:rPr>
          <w:szCs w:val="22"/>
        </w:rPr>
      </w:pPr>
      <w:r>
        <w:rPr>
          <w:szCs w:val="22"/>
        </w:rPr>
        <w:t>V </w:t>
      </w:r>
      <w:r w:rsidR="000643EC">
        <w:rPr>
          <w:szCs w:val="22"/>
        </w:rPr>
        <w:t>Liberci</w:t>
      </w:r>
      <w:r>
        <w:rPr>
          <w:szCs w:val="22"/>
        </w:rPr>
        <w:t xml:space="preserve"> dne </w:t>
      </w:r>
      <w:r w:rsidR="00A8531B">
        <w:rPr>
          <w:szCs w:val="22"/>
        </w:rPr>
        <w:t>1. 5. 2021</w:t>
      </w:r>
      <w:r w:rsidR="00544E98">
        <w:rPr>
          <w:szCs w:val="22"/>
        </w:rPr>
        <w:tab/>
        <w:t xml:space="preserve">V </w:t>
      </w:r>
      <w:r w:rsidR="00EF63B1">
        <w:rPr>
          <w:szCs w:val="22"/>
        </w:rPr>
        <w:t>Brně</w:t>
      </w:r>
      <w:r>
        <w:rPr>
          <w:szCs w:val="22"/>
        </w:rPr>
        <w:t xml:space="preserve"> dne </w:t>
      </w:r>
      <w:r w:rsidRPr="006F629F">
        <w:rPr>
          <w:szCs w:val="22"/>
        </w:rPr>
        <w:t>………………….</w:t>
      </w:r>
    </w:p>
    <w:p w14:paraId="226A7938" w14:textId="7695F107" w:rsidR="00F4676C" w:rsidRDefault="00F4676C">
      <w:pPr>
        <w:spacing w:after="40"/>
        <w:rPr>
          <w:szCs w:val="22"/>
        </w:rPr>
      </w:pPr>
      <w:r>
        <w:rPr>
          <w:szCs w:val="22"/>
        </w:rPr>
        <w:t xml:space="preserve">Za </w:t>
      </w:r>
      <w:r w:rsidRPr="00CA4000">
        <w:rPr>
          <w:i/>
          <w:iCs/>
          <w:szCs w:val="22"/>
        </w:rPr>
        <w:t>Partnera</w:t>
      </w:r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A4000">
        <w:rPr>
          <w:szCs w:val="22"/>
        </w:rPr>
        <w:t xml:space="preserve">          </w:t>
      </w:r>
      <w:r>
        <w:rPr>
          <w:szCs w:val="22"/>
        </w:rPr>
        <w:t xml:space="preserve">Za </w:t>
      </w:r>
      <w:r w:rsidRPr="00CA4000">
        <w:rPr>
          <w:i/>
          <w:iCs/>
          <w:szCs w:val="22"/>
        </w:rPr>
        <w:t>CHAPS</w:t>
      </w:r>
      <w:r>
        <w:rPr>
          <w:szCs w:val="22"/>
        </w:rPr>
        <w:t>:</w:t>
      </w:r>
    </w:p>
    <w:p w14:paraId="6287FED0" w14:textId="5EE6458B" w:rsidR="0066242C" w:rsidRDefault="0066242C">
      <w:pPr>
        <w:tabs>
          <w:tab w:val="left" w:pos="5520"/>
          <w:tab w:val="right" w:pos="9072"/>
        </w:tabs>
        <w:spacing w:after="40"/>
        <w:rPr>
          <w:szCs w:val="22"/>
        </w:rPr>
      </w:pPr>
    </w:p>
    <w:p w14:paraId="4306C375" w14:textId="77777777" w:rsidR="00A8531B" w:rsidRDefault="00A8531B">
      <w:pPr>
        <w:tabs>
          <w:tab w:val="left" w:pos="5520"/>
          <w:tab w:val="right" w:pos="9072"/>
        </w:tabs>
        <w:spacing w:after="40"/>
        <w:rPr>
          <w:szCs w:val="22"/>
        </w:rPr>
      </w:pPr>
    </w:p>
    <w:p w14:paraId="5E1AF21F" w14:textId="4F8A9F7A" w:rsidR="007C2FD3" w:rsidRDefault="007C2FD3">
      <w:pPr>
        <w:jc w:val="both"/>
        <w:rPr>
          <w:rFonts w:ascii="Arial" w:hAnsi="Arial"/>
          <w:szCs w:val="22"/>
        </w:rPr>
      </w:pPr>
    </w:p>
    <w:p w14:paraId="1414E024" w14:textId="77777777" w:rsidR="00A8531B" w:rsidRDefault="00A8531B">
      <w:pPr>
        <w:jc w:val="both"/>
        <w:rPr>
          <w:rFonts w:ascii="Arial" w:hAnsi="Arial"/>
          <w:szCs w:val="22"/>
        </w:rPr>
      </w:pPr>
    </w:p>
    <w:p w14:paraId="1A0C49A5" w14:textId="77777777" w:rsidR="00CB47BA" w:rsidRDefault="007C2FD3">
      <w:pPr>
        <w:tabs>
          <w:tab w:val="left" w:pos="5520"/>
          <w:tab w:val="right" w:pos="9072"/>
        </w:tabs>
        <w:spacing w:after="40"/>
        <w:rPr>
          <w:szCs w:val="22"/>
        </w:rPr>
      </w:pPr>
      <w:r>
        <w:rPr>
          <w:szCs w:val="22"/>
        </w:rPr>
        <w:t>……………………………………</w:t>
      </w:r>
      <w:r>
        <w:rPr>
          <w:szCs w:val="22"/>
        </w:rPr>
        <w:tab/>
        <w:t>……………………………………</w:t>
      </w:r>
    </w:p>
    <w:p w14:paraId="024B4619" w14:textId="0BA123BA" w:rsidR="00CC4F4F" w:rsidRPr="00A949B7" w:rsidRDefault="0039288C" w:rsidP="001C2801">
      <w:pPr>
        <w:tabs>
          <w:tab w:val="left" w:pos="5520"/>
          <w:tab w:val="right" w:pos="9072"/>
        </w:tabs>
        <w:spacing w:after="40"/>
        <w:rPr>
          <w:b/>
          <w:szCs w:val="22"/>
        </w:rPr>
      </w:pPr>
      <w:r>
        <w:rPr>
          <w:szCs w:val="22"/>
        </w:rPr>
        <w:t xml:space="preserve">Ing. </w:t>
      </w:r>
      <w:r w:rsidR="00A8531B">
        <w:rPr>
          <w:szCs w:val="22"/>
        </w:rPr>
        <w:t>Otto Pospíšil, Ph.D.</w:t>
      </w:r>
      <w:r w:rsidR="00F4676C">
        <w:rPr>
          <w:szCs w:val="22"/>
        </w:rPr>
        <w:tab/>
      </w:r>
      <w:r w:rsidR="007020DE">
        <w:rPr>
          <w:szCs w:val="22"/>
        </w:rPr>
        <w:t> </w:t>
      </w:r>
      <w:r w:rsidR="00CA4000">
        <w:rPr>
          <w:szCs w:val="22"/>
        </w:rPr>
        <w:t xml:space="preserve">Ing. </w:t>
      </w:r>
      <w:r w:rsidR="000643EC">
        <w:rPr>
          <w:szCs w:val="22"/>
        </w:rPr>
        <w:t>Tomáš Vacek</w:t>
      </w:r>
      <w:r w:rsidR="007C2FD3">
        <w:rPr>
          <w:szCs w:val="22"/>
        </w:rPr>
        <w:tab/>
      </w:r>
    </w:p>
    <w:p w14:paraId="3EC7EC50" w14:textId="7110126E" w:rsidR="00F4676C" w:rsidRPr="00BE0FC2" w:rsidRDefault="0039288C" w:rsidP="008C468C">
      <w:pPr>
        <w:rPr>
          <w:bCs/>
          <w:szCs w:val="22"/>
        </w:rPr>
      </w:pPr>
      <w:r>
        <w:rPr>
          <w:szCs w:val="22"/>
        </w:rPr>
        <w:t>jednatel</w:t>
      </w:r>
      <w:r w:rsidR="007020DE">
        <w:rPr>
          <w:bCs/>
          <w:szCs w:val="22"/>
        </w:rPr>
        <w:tab/>
      </w:r>
      <w:r w:rsidR="007020DE">
        <w:rPr>
          <w:bCs/>
          <w:szCs w:val="22"/>
        </w:rPr>
        <w:tab/>
      </w:r>
      <w:r w:rsidR="00CA4000">
        <w:rPr>
          <w:bCs/>
          <w:szCs w:val="22"/>
        </w:rPr>
        <w:tab/>
      </w:r>
      <w:r w:rsidR="00CA4000">
        <w:rPr>
          <w:bCs/>
          <w:szCs w:val="22"/>
        </w:rPr>
        <w:tab/>
      </w:r>
      <w:r w:rsidR="00CA4000">
        <w:rPr>
          <w:bCs/>
          <w:szCs w:val="22"/>
        </w:rPr>
        <w:tab/>
      </w:r>
      <w:r w:rsidR="000643EC">
        <w:rPr>
          <w:bCs/>
          <w:szCs w:val="22"/>
        </w:rPr>
        <w:tab/>
      </w:r>
      <w:r w:rsidR="000643EC">
        <w:rPr>
          <w:bCs/>
          <w:szCs w:val="22"/>
        </w:rPr>
        <w:tab/>
        <w:t>            Jednatel</w:t>
      </w:r>
    </w:p>
    <w:p w14:paraId="65ECFC22" w14:textId="3C512510" w:rsidR="0007440C" w:rsidRDefault="0039288C" w:rsidP="008C468C">
      <w:pPr>
        <w:rPr>
          <w:bCs/>
          <w:szCs w:val="22"/>
        </w:rPr>
      </w:pPr>
      <w:r>
        <w:rPr>
          <w:bCs/>
          <w:szCs w:val="22"/>
        </w:rPr>
        <w:t>KORID LK, spol. s.r.o.</w:t>
      </w:r>
      <w:r w:rsidR="00CA4000">
        <w:rPr>
          <w:bCs/>
          <w:szCs w:val="22"/>
        </w:rPr>
        <w:tab/>
      </w:r>
      <w:r w:rsidR="00CA4000">
        <w:rPr>
          <w:bCs/>
          <w:szCs w:val="22"/>
        </w:rPr>
        <w:tab/>
      </w:r>
      <w:r w:rsidR="00CA4000">
        <w:rPr>
          <w:bCs/>
          <w:szCs w:val="22"/>
        </w:rPr>
        <w:tab/>
      </w:r>
      <w:r w:rsidR="00CA4000">
        <w:rPr>
          <w:bCs/>
          <w:szCs w:val="22"/>
        </w:rPr>
        <w:tab/>
        <w:t xml:space="preserve">     </w:t>
      </w:r>
      <w:r w:rsidR="007020DE">
        <w:rPr>
          <w:bCs/>
          <w:szCs w:val="22"/>
        </w:rPr>
        <w:tab/>
      </w:r>
    </w:p>
    <w:p w14:paraId="1007A929" w14:textId="10F15547" w:rsidR="000643EC" w:rsidRDefault="000643EC" w:rsidP="008C468C">
      <w:pPr>
        <w:rPr>
          <w:bCs/>
          <w:szCs w:val="22"/>
        </w:rPr>
      </w:pPr>
    </w:p>
    <w:p w14:paraId="15612DEE" w14:textId="4C2BD296" w:rsidR="000643EC" w:rsidRDefault="000643EC" w:rsidP="008C468C">
      <w:pPr>
        <w:rPr>
          <w:bCs/>
          <w:szCs w:val="22"/>
        </w:rPr>
      </w:pPr>
    </w:p>
    <w:p w14:paraId="483A9723" w14:textId="0AC500F8" w:rsidR="000643EC" w:rsidRDefault="000643EC" w:rsidP="008C468C">
      <w:pPr>
        <w:rPr>
          <w:bCs/>
          <w:szCs w:val="22"/>
        </w:rPr>
      </w:pPr>
    </w:p>
    <w:p w14:paraId="42C2E91C" w14:textId="4A75A7CB" w:rsidR="000643EC" w:rsidRDefault="000643EC" w:rsidP="008C468C">
      <w:pPr>
        <w:rPr>
          <w:bCs/>
          <w:szCs w:val="22"/>
        </w:rPr>
      </w:pPr>
    </w:p>
    <w:p w14:paraId="1EB301AC" w14:textId="44DF8786" w:rsidR="000643EC" w:rsidRDefault="000643EC" w:rsidP="008C468C">
      <w:pPr>
        <w:rPr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szCs w:val="22"/>
        </w:rPr>
        <w:t>……………………………………</w:t>
      </w:r>
    </w:p>
    <w:p w14:paraId="4E5EEB82" w14:textId="4E0E92B7" w:rsidR="000643EC" w:rsidRDefault="000643EC" w:rsidP="008C468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Martin </w:t>
      </w:r>
      <w:proofErr w:type="spellStart"/>
      <w:r>
        <w:rPr>
          <w:szCs w:val="22"/>
        </w:rPr>
        <w:t>Siegel</w:t>
      </w:r>
      <w:proofErr w:type="spellEnd"/>
    </w:p>
    <w:p w14:paraId="201F4741" w14:textId="430EBF07" w:rsidR="000643EC" w:rsidRDefault="000643EC" w:rsidP="008C468C">
      <w:pPr>
        <w:rPr>
          <w:bCs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Jednatel </w:t>
      </w:r>
    </w:p>
    <w:p w14:paraId="70024661" w14:textId="2252F4AC" w:rsidR="00A55781" w:rsidRDefault="00A55781" w:rsidP="008C468C">
      <w:pPr>
        <w:rPr>
          <w:bCs/>
          <w:szCs w:val="22"/>
        </w:rPr>
      </w:pPr>
    </w:p>
    <w:p w14:paraId="14023C39" w14:textId="11AE0563" w:rsidR="0066242C" w:rsidRDefault="007020DE" w:rsidP="008C468C">
      <w:pPr>
        <w:rPr>
          <w:bCs/>
          <w:szCs w:val="22"/>
        </w:rPr>
      </w:pPr>
      <w:r>
        <w:rPr>
          <w:bCs/>
          <w:szCs w:val="22"/>
        </w:rPr>
        <w:tab/>
      </w:r>
    </w:p>
    <w:p w14:paraId="22206335" w14:textId="77777777" w:rsidR="00A8531B" w:rsidRDefault="00A8531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160717D" w14:textId="5C11636E" w:rsidR="00AF3C31" w:rsidRPr="00BF795A" w:rsidRDefault="00BF795A" w:rsidP="00BF795A">
      <w:pPr>
        <w:jc w:val="center"/>
        <w:rPr>
          <w:b/>
          <w:sz w:val="32"/>
          <w:szCs w:val="32"/>
        </w:rPr>
      </w:pPr>
      <w:r w:rsidRPr="00BF795A">
        <w:rPr>
          <w:b/>
          <w:sz w:val="32"/>
          <w:szCs w:val="32"/>
        </w:rPr>
        <w:lastRenderedPageBreak/>
        <w:t>Příloha číslo 1</w:t>
      </w:r>
    </w:p>
    <w:p w14:paraId="4BEEA073" w14:textId="2B362DD6" w:rsidR="00BF795A" w:rsidRPr="00BF795A" w:rsidRDefault="00BF795A" w:rsidP="00BF795A">
      <w:pPr>
        <w:jc w:val="center"/>
        <w:rPr>
          <w:b/>
          <w:sz w:val="32"/>
          <w:szCs w:val="32"/>
        </w:rPr>
      </w:pPr>
      <w:r w:rsidRPr="00BF795A">
        <w:rPr>
          <w:b/>
          <w:sz w:val="32"/>
          <w:szCs w:val="32"/>
        </w:rPr>
        <w:t>Proces přidělení přístupu k </w:t>
      </w:r>
      <w:r w:rsidRPr="00FB13CF">
        <w:rPr>
          <w:b/>
          <w:i/>
          <w:sz w:val="32"/>
          <w:szCs w:val="32"/>
        </w:rPr>
        <w:t>WS</w:t>
      </w:r>
      <w:r w:rsidRPr="00BF795A">
        <w:rPr>
          <w:b/>
          <w:sz w:val="32"/>
          <w:szCs w:val="32"/>
        </w:rPr>
        <w:t xml:space="preserve"> a certifikace</w:t>
      </w:r>
    </w:p>
    <w:p w14:paraId="1C8E4607" w14:textId="77777777" w:rsidR="00BF795A" w:rsidRDefault="00BF795A" w:rsidP="00BF795A">
      <w:pPr>
        <w:rPr>
          <w:b/>
        </w:rPr>
      </w:pPr>
    </w:p>
    <w:p w14:paraId="192143C0" w14:textId="77777777" w:rsidR="00BF795A" w:rsidRDefault="00BF795A" w:rsidP="00BF795A">
      <w:pPr>
        <w:rPr>
          <w:b/>
        </w:rPr>
      </w:pPr>
    </w:p>
    <w:p w14:paraId="2C30E1FC" w14:textId="0AA4D37C" w:rsidR="00BF795A" w:rsidRDefault="00686E8F" w:rsidP="00BF795A">
      <w:r>
        <w:rPr>
          <w:b/>
        </w:rPr>
        <w:t xml:space="preserve">Partner (dále i subjekt) </w:t>
      </w:r>
      <w:r w:rsidR="00BF795A" w:rsidRPr="00DC7D2E">
        <w:rPr>
          <w:b/>
        </w:rPr>
        <w:t xml:space="preserve">požádá o přístup ke službě </w:t>
      </w:r>
      <w:r w:rsidR="00BF795A" w:rsidRPr="00BF795A">
        <w:rPr>
          <w:b/>
          <w:i/>
        </w:rPr>
        <w:t>WS</w:t>
      </w:r>
      <w:r w:rsidR="00FB13CF">
        <w:rPr>
          <w:b/>
        </w:rPr>
        <w:t>.</w:t>
      </w:r>
      <w:r w:rsidR="00BF795A" w:rsidRPr="00DC7D2E">
        <w:rPr>
          <w:b/>
        </w:rPr>
        <w:t xml:space="preserve"> </w:t>
      </w:r>
      <w:r w:rsidR="00FB13CF">
        <w:rPr>
          <w:b/>
        </w:rPr>
        <w:t>O</w:t>
      </w:r>
      <w:r w:rsidR="00BF795A" w:rsidRPr="00DC7D2E">
        <w:rPr>
          <w:b/>
        </w:rPr>
        <w:t>bsah žádosti</w:t>
      </w:r>
      <w:r w:rsidR="00BF795A">
        <w:t>:</w:t>
      </w:r>
    </w:p>
    <w:p w14:paraId="6A5A5417" w14:textId="4DC49C16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 xml:space="preserve">Informace o </w:t>
      </w:r>
      <w:r w:rsidR="00686E8F">
        <w:t>subjektu</w:t>
      </w:r>
      <w:r>
        <w:t>:</w:t>
      </w:r>
    </w:p>
    <w:p w14:paraId="2658E480" w14:textId="77777777" w:rsidR="00BF795A" w:rsidRDefault="00BF795A" w:rsidP="004C00CC">
      <w:pPr>
        <w:numPr>
          <w:ilvl w:val="1"/>
          <w:numId w:val="40"/>
        </w:numPr>
        <w:suppressAutoHyphens/>
        <w:spacing w:after="40"/>
        <w:jc w:val="both"/>
      </w:pPr>
      <w:r>
        <w:t>jméno fyzické osoby, kontakt (telefon, e-mail),</w:t>
      </w:r>
    </w:p>
    <w:p w14:paraId="3B42DCCA" w14:textId="77777777" w:rsidR="00BF795A" w:rsidRDefault="00BF795A" w:rsidP="004C00CC">
      <w:pPr>
        <w:numPr>
          <w:ilvl w:val="1"/>
          <w:numId w:val="40"/>
        </w:numPr>
        <w:suppressAutoHyphens/>
        <w:spacing w:after="40"/>
        <w:jc w:val="both"/>
      </w:pPr>
      <w:r>
        <w:t>či název společnosti, IČO, DIČ, adresa sídla, kontaktní osoba, telefon, e-mail, web, bankovní spojení.</w:t>
      </w:r>
    </w:p>
    <w:p w14:paraId="0F1D0681" w14:textId="77777777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>Informace o smlouvě – zda je žádost podána na základě předchozí dohody či smlouvy, spolu s odkazem.</w:t>
      </w:r>
    </w:p>
    <w:p w14:paraId="678F4386" w14:textId="77777777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>Název klientské aplikace.</w:t>
      </w:r>
    </w:p>
    <w:p w14:paraId="7E1E6283" w14:textId="6AF1F7AB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 xml:space="preserve">Autor aplikace (liší-li se od </w:t>
      </w:r>
      <w:r w:rsidR="00686E8F">
        <w:t>partnera</w:t>
      </w:r>
      <w:r>
        <w:t>)</w:t>
      </w:r>
    </w:p>
    <w:p w14:paraId="6EB63EF0" w14:textId="77777777" w:rsidR="00BF795A" w:rsidRDefault="00BF795A" w:rsidP="004C00CC">
      <w:pPr>
        <w:numPr>
          <w:ilvl w:val="1"/>
          <w:numId w:val="40"/>
        </w:numPr>
        <w:suppressAutoHyphens/>
        <w:spacing w:after="40"/>
        <w:jc w:val="both"/>
      </w:pPr>
      <w:r>
        <w:t>jméno fyzické osoby, kontakt (telefon, e-mail),</w:t>
      </w:r>
    </w:p>
    <w:p w14:paraId="6099670F" w14:textId="77777777" w:rsidR="00BF795A" w:rsidRDefault="00BF795A" w:rsidP="004C00CC">
      <w:pPr>
        <w:numPr>
          <w:ilvl w:val="1"/>
          <w:numId w:val="40"/>
        </w:numPr>
        <w:suppressAutoHyphens/>
        <w:spacing w:after="40"/>
        <w:jc w:val="both"/>
      </w:pPr>
      <w:r>
        <w:t>či název společnosti, IČO, DIČ, adresa sídla, kontaktní osoba, telefon, e-mail, web, bankovní spojení.</w:t>
      </w:r>
    </w:p>
    <w:p w14:paraId="78139D9C" w14:textId="77777777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>Účel využití – stručný popis.</w:t>
      </w:r>
    </w:p>
    <w:p w14:paraId="239270D8" w14:textId="77777777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>Druh požadovaných jízdních řádů (vlakové, autobusové, konkrétní integrovaný dopravní systém, konkrétní městská doprava, kombinace předchozích).</w:t>
      </w:r>
    </w:p>
    <w:p w14:paraId="43FFDC05" w14:textId="56A6A230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 xml:space="preserve">Rozsah využitých funkcí služby </w:t>
      </w:r>
      <w:r w:rsidRPr="00BF795A">
        <w:rPr>
          <w:i/>
        </w:rPr>
        <w:t>WS</w:t>
      </w:r>
      <w:r>
        <w:t xml:space="preserve"> z níže uvedeného seznamu:</w:t>
      </w:r>
    </w:p>
    <w:p w14:paraId="49A88595" w14:textId="77777777" w:rsidR="00BF795A" w:rsidRDefault="00BF795A" w:rsidP="004C00CC">
      <w:pPr>
        <w:numPr>
          <w:ilvl w:val="1"/>
          <w:numId w:val="40"/>
        </w:numPr>
        <w:suppressAutoHyphens/>
        <w:spacing w:after="40"/>
        <w:jc w:val="both"/>
      </w:pPr>
      <w:r>
        <w:t xml:space="preserve">informace o kombinacích JŘ, objekty-vyhledávání cílů, vyhledávání spojení, odjezdy a odjezdové tabule, zastávkové jízdní řády, spoje, </w:t>
      </w:r>
      <w:proofErr w:type="spellStart"/>
      <w:r>
        <w:t>real-time</w:t>
      </w:r>
      <w:proofErr w:type="spellEnd"/>
      <w:r>
        <w:t xml:space="preserve"> informace (zpoždění).</w:t>
      </w:r>
    </w:p>
    <w:p w14:paraId="61196FD5" w14:textId="697B204B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 xml:space="preserve">Předpokládané vytížení </w:t>
      </w:r>
      <w:r w:rsidRPr="00BF795A">
        <w:rPr>
          <w:i/>
        </w:rPr>
        <w:t>WS</w:t>
      </w:r>
      <w:r>
        <w:t xml:space="preserve"> (všech instancí aplikace)</w:t>
      </w:r>
    </w:p>
    <w:p w14:paraId="27E41BE4" w14:textId="56A56A77" w:rsidR="00BF795A" w:rsidRDefault="00BF795A" w:rsidP="004C00CC">
      <w:pPr>
        <w:numPr>
          <w:ilvl w:val="1"/>
          <w:numId w:val="40"/>
        </w:numPr>
        <w:suppressAutoHyphens/>
        <w:spacing w:after="40"/>
        <w:jc w:val="both"/>
      </w:pPr>
      <w:r>
        <w:t xml:space="preserve">počet dotazů za den v rozdělení dle funkcí služby </w:t>
      </w:r>
      <w:r w:rsidRPr="00BF795A">
        <w:rPr>
          <w:i/>
        </w:rPr>
        <w:t>WS</w:t>
      </w:r>
      <w:r>
        <w:t>.</w:t>
      </w:r>
    </w:p>
    <w:p w14:paraId="750EC7AD" w14:textId="56F32403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 xml:space="preserve">IP adresa, ze které bude výhradně </w:t>
      </w:r>
      <w:r w:rsidR="00686E8F">
        <w:t>partner</w:t>
      </w:r>
      <w:r>
        <w:t xml:space="preserve"> k </w:t>
      </w:r>
      <w:r w:rsidRPr="00BF795A">
        <w:rPr>
          <w:i/>
        </w:rPr>
        <w:t>WS</w:t>
      </w:r>
      <w:r>
        <w:t xml:space="preserve"> přistupovat (v členění testovací/vývojová, produkční).</w:t>
      </w:r>
    </w:p>
    <w:p w14:paraId="530F2D7C" w14:textId="77777777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>Kontakty na zaměstnance autora aplikace, kterým bude výhradně poskytována podpora</w:t>
      </w:r>
    </w:p>
    <w:p w14:paraId="0850CEC8" w14:textId="77777777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>Architektura klientské aplikace</w:t>
      </w:r>
    </w:p>
    <w:p w14:paraId="1F19953E" w14:textId="77777777" w:rsidR="00BF795A" w:rsidRDefault="00BF795A" w:rsidP="004C00CC">
      <w:pPr>
        <w:numPr>
          <w:ilvl w:val="1"/>
          <w:numId w:val="40"/>
        </w:numPr>
        <w:suppressAutoHyphens/>
        <w:spacing w:after="40"/>
        <w:jc w:val="both"/>
      </w:pPr>
      <w:r>
        <w:t>platforma – desktopová, webová, nativní pro mobilní platformu …,</w:t>
      </w:r>
    </w:p>
    <w:p w14:paraId="337F230C" w14:textId="77777777" w:rsidR="00BF795A" w:rsidRDefault="00BF795A" w:rsidP="004C00CC">
      <w:pPr>
        <w:numPr>
          <w:ilvl w:val="1"/>
          <w:numId w:val="40"/>
        </w:numPr>
        <w:suppressAutoHyphens/>
        <w:spacing w:after="40"/>
        <w:jc w:val="both"/>
      </w:pPr>
      <w:r>
        <w:t>instance</w:t>
      </w:r>
    </w:p>
    <w:p w14:paraId="2F704DB1" w14:textId="272BB009" w:rsidR="00BF795A" w:rsidRDefault="00BF795A" w:rsidP="004C00CC">
      <w:pPr>
        <w:numPr>
          <w:ilvl w:val="2"/>
          <w:numId w:val="40"/>
        </w:numPr>
        <w:suppressAutoHyphens/>
        <w:spacing w:after="40"/>
        <w:jc w:val="both"/>
      </w:pPr>
      <w:r>
        <w:t xml:space="preserve">jedna centrální instance ve správě </w:t>
      </w:r>
      <w:r w:rsidR="00686E8F">
        <w:t>partnera</w:t>
      </w:r>
      <w:r>
        <w:t xml:space="preserve"> (či jeho zákazníka),</w:t>
      </w:r>
    </w:p>
    <w:p w14:paraId="026139F9" w14:textId="1B483C48" w:rsidR="00BF795A" w:rsidRDefault="00BF795A" w:rsidP="004C00CC">
      <w:pPr>
        <w:numPr>
          <w:ilvl w:val="2"/>
          <w:numId w:val="40"/>
        </w:numPr>
        <w:suppressAutoHyphens/>
        <w:spacing w:after="40"/>
        <w:jc w:val="both"/>
      </w:pPr>
      <w:r>
        <w:t xml:space="preserve">více konkrétních instancí ve správě </w:t>
      </w:r>
      <w:r w:rsidR="00686E8F">
        <w:t>partnera</w:t>
      </w:r>
      <w:r>
        <w:t xml:space="preserve"> (či jeho zákazníka),</w:t>
      </w:r>
    </w:p>
    <w:p w14:paraId="66F9C18C" w14:textId="60B11717" w:rsidR="00BF795A" w:rsidRDefault="00BF795A" w:rsidP="004C00CC">
      <w:pPr>
        <w:numPr>
          <w:ilvl w:val="2"/>
          <w:numId w:val="40"/>
        </w:numPr>
        <w:suppressAutoHyphens/>
        <w:spacing w:after="40"/>
        <w:jc w:val="both"/>
      </w:pPr>
      <w:r>
        <w:t xml:space="preserve">mnoho uživatelských instancí, každá bude volat </w:t>
      </w:r>
      <w:r w:rsidRPr="00BF795A">
        <w:rPr>
          <w:i/>
        </w:rPr>
        <w:t>WS</w:t>
      </w:r>
      <w:r>
        <w:t xml:space="preserve"> samostatně,</w:t>
      </w:r>
    </w:p>
    <w:p w14:paraId="16830BA1" w14:textId="2DBE1158" w:rsidR="00BF795A" w:rsidRDefault="00BF795A" w:rsidP="004C00CC">
      <w:pPr>
        <w:numPr>
          <w:ilvl w:val="1"/>
          <w:numId w:val="40"/>
        </w:numPr>
        <w:suppressAutoHyphens/>
        <w:spacing w:after="40"/>
        <w:jc w:val="both"/>
      </w:pPr>
      <w:r>
        <w:t>mutace – pokud bude aplikace implementována pro různé platformy, uvede se výčet takových mutací aplikace, případně i popis instancí</w:t>
      </w:r>
      <w:r w:rsidR="007E6533">
        <w:t>,</w:t>
      </w:r>
      <w:r>
        <w:t xml:space="preserve"> pokud budou různé.</w:t>
      </w:r>
    </w:p>
    <w:p w14:paraId="3C61DBF5" w14:textId="2943C39F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 xml:space="preserve">Datum a podpis oprávněné osoby </w:t>
      </w:r>
      <w:r w:rsidR="00686E8F">
        <w:t>partnera</w:t>
      </w:r>
      <w:r>
        <w:t>, razítko společnosti.</w:t>
      </w:r>
    </w:p>
    <w:p w14:paraId="11400FE3" w14:textId="77777777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 xml:space="preserve">Doložka, že v případě jakékoli změny ve výše uvedeném, budou neprodleně oznámeny </w:t>
      </w:r>
    </w:p>
    <w:p w14:paraId="61AE2EAF" w14:textId="77777777" w:rsidR="00BF795A" w:rsidRDefault="00BF795A" w:rsidP="004C00CC">
      <w:pPr>
        <w:jc w:val="both"/>
        <w:rPr>
          <w:b/>
        </w:rPr>
      </w:pPr>
    </w:p>
    <w:p w14:paraId="7241EAC1" w14:textId="37A65CF6" w:rsidR="00BF795A" w:rsidRDefault="00BF795A" w:rsidP="004C00CC">
      <w:pPr>
        <w:jc w:val="both"/>
      </w:pPr>
      <w:r w:rsidRPr="00DC7D2E">
        <w:rPr>
          <w:b/>
        </w:rPr>
        <w:t>Udělení přístupu ke službě </w:t>
      </w:r>
      <w:r w:rsidRPr="00BF795A">
        <w:rPr>
          <w:b/>
          <w:i/>
        </w:rPr>
        <w:t>WS</w:t>
      </w:r>
      <w:r w:rsidRPr="00DC7D2E">
        <w:rPr>
          <w:b/>
        </w:rPr>
        <w:t xml:space="preserve"> </w:t>
      </w:r>
      <w:r>
        <w:rPr>
          <w:b/>
        </w:rPr>
        <w:t xml:space="preserve">subjektu </w:t>
      </w:r>
      <w:r w:rsidRPr="00DC7D2E">
        <w:rPr>
          <w:b/>
        </w:rPr>
        <w:t>pro účel vývoje klientské aplikace</w:t>
      </w:r>
      <w:r>
        <w:t>:</w:t>
      </w:r>
    </w:p>
    <w:p w14:paraId="65D7DFA1" w14:textId="77777777" w:rsidR="00BF795A" w:rsidRDefault="00BF795A" w:rsidP="004C00CC">
      <w:pPr>
        <w:numPr>
          <w:ilvl w:val="0"/>
          <w:numId w:val="41"/>
        </w:numPr>
        <w:suppressAutoHyphens/>
        <w:spacing w:after="40"/>
        <w:jc w:val="both"/>
      </w:pPr>
      <w:r>
        <w:t>vytvoření jednoho či více (v případě mutací aplikace) identifikátorů klienta služby,</w:t>
      </w:r>
    </w:p>
    <w:p w14:paraId="25AB0486" w14:textId="77777777" w:rsidR="00BF795A" w:rsidRDefault="00BF795A" w:rsidP="004C00CC">
      <w:pPr>
        <w:numPr>
          <w:ilvl w:val="0"/>
          <w:numId w:val="41"/>
        </w:numPr>
        <w:suppressAutoHyphens/>
        <w:spacing w:after="40"/>
        <w:jc w:val="both"/>
      </w:pPr>
      <w:r>
        <w:t>nastavení oprávnění (povolení kombinací JŘ ve službě) ke každému identifikátoru klienta služby,</w:t>
      </w:r>
    </w:p>
    <w:p w14:paraId="2CD944C6" w14:textId="5D42021C" w:rsidR="00BF795A" w:rsidRDefault="00BF795A" w:rsidP="004C00CC">
      <w:pPr>
        <w:numPr>
          <w:ilvl w:val="0"/>
          <w:numId w:val="41"/>
        </w:numPr>
        <w:suppressAutoHyphens/>
        <w:spacing w:after="40"/>
        <w:jc w:val="both"/>
      </w:pPr>
      <w:r>
        <w:t xml:space="preserve">předání údajů </w:t>
      </w:r>
      <w:r w:rsidR="00A55781">
        <w:t>partnerovi:</w:t>
      </w:r>
    </w:p>
    <w:p w14:paraId="26302D55" w14:textId="77777777" w:rsidR="00BF795A" w:rsidRDefault="00BF795A" w:rsidP="004C00CC">
      <w:pPr>
        <w:numPr>
          <w:ilvl w:val="1"/>
          <w:numId w:val="41"/>
        </w:numPr>
        <w:suppressAutoHyphens/>
        <w:spacing w:after="40"/>
        <w:jc w:val="both"/>
      </w:pPr>
      <w:r>
        <w:t>URI služby,</w:t>
      </w:r>
    </w:p>
    <w:p w14:paraId="2147E1B5" w14:textId="77777777" w:rsidR="00BF795A" w:rsidRDefault="00BF795A" w:rsidP="004C00CC">
      <w:pPr>
        <w:numPr>
          <w:ilvl w:val="1"/>
          <w:numId w:val="41"/>
        </w:numPr>
        <w:suppressAutoHyphens/>
        <w:spacing w:after="40"/>
        <w:jc w:val="both"/>
      </w:pPr>
      <w:r>
        <w:t>identifikátor(y) klienta, spolu s určením mutace aplikace,</w:t>
      </w:r>
    </w:p>
    <w:p w14:paraId="5DAAAFB3" w14:textId="77777777" w:rsidR="00BF795A" w:rsidRDefault="00BF795A" w:rsidP="004C00CC">
      <w:pPr>
        <w:numPr>
          <w:ilvl w:val="1"/>
          <w:numId w:val="41"/>
        </w:numPr>
        <w:suppressAutoHyphens/>
        <w:spacing w:after="40"/>
        <w:jc w:val="both"/>
      </w:pPr>
      <w:r>
        <w:t>dokumentace k SOAP či REST rozhraní,</w:t>
      </w:r>
    </w:p>
    <w:p w14:paraId="782342C9" w14:textId="77777777" w:rsidR="00BF795A" w:rsidRDefault="00BF795A" w:rsidP="004C00CC">
      <w:pPr>
        <w:numPr>
          <w:ilvl w:val="1"/>
          <w:numId w:val="41"/>
        </w:numPr>
        <w:suppressAutoHyphens/>
        <w:spacing w:after="40"/>
        <w:jc w:val="both"/>
      </w:pPr>
      <w:r>
        <w:t>informace o technické podpoře.</w:t>
      </w:r>
    </w:p>
    <w:p w14:paraId="7BC61446" w14:textId="082CE7C4" w:rsidR="00BF795A" w:rsidRPr="0040679D" w:rsidRDefault="00BF795A" w:rsidP="004C00CC">
      <w:pPr>
        <w:pStyle w:val="Nadpis2"/>
        <w:tabs>
          <w:tab w:val="clear" w:pos="1276"/>
        </w:tabs>
        <w:ind w:left="851" w:firstLine="0"/>
        <w:jc w:val="both"/>
        <w:rPr>
          <w:lang w:val="cs-CZ"/>
        </w:rPr>
      </w:pPr>
      <w:r w:rsidRPr="0040679D">
        <w:rPr>
          <w:lang w:val="cs-CZ"/>
        </w:rPr>
        <w:lastRenderedPageBreak/>
        <w:t xml:space="preserve">Subjekt požádá o certifikaci využití služby </w:t>
      </w:r>
      <w:r w:rsidRPr="0040679D">
        <w:rPr>
          <w:i/>
          <w:lang w:val="cs-CZ"/>
        </w:rPr>
        <w:t>WS</w:t>
      </w:r>
      <w:r w:rsidRPr="0040679D">
        <w:rPr>
          <w:lang w:val="cs-CZ"/>
        </w:rPr>
        <w:t xml:space="preserve"> ve své dokončené aplikaci (všech případných mutací současně)</w:t>
      </w:r>
      <w:r w:rsidR="00FB13CF" w:rsidRPr="0040679D">
        <w:rPr>
          <w:lang w:val="cs-CZ"/>
        </w:rPr>
        <w:t>. O</w:t>
      </w:r>
      <w:r w:rsidRPr="0040679D">
        <w:rPr>
          <w:lang w:val="cs-CZ"/>
        </w:rPr>
        <w:t>bsah žádosti:</w:t>
      </w:r>
    </w:p>
    <w:p w14:paraId="7904B9FC" w14:textId="77777777" w:rsidR="00BF795A" w:rsidRDefault="00BF795A" w:rsidP="004C00CC">
      <w:pPr>
        <w:numPr>
          <w:ilvl w:val="0"/>
          <w:numId w:val="42"/>
        </w:numPr>
        <w:suppressAutoHyphens/>
        <w:spacing w:after="40"/>
        <w:jc w:val="both"/>
      </w:pPr>
      <w:r>
        <w:t>Informace o subjektu:</w:t>
      </w:r>
    </w:p>
    <w:p w14:paraId="456002CA" w14:textId="77777777" w:rsidR="00BF795A" w:rsidRDefault="00BF795A" w:rsidP="004C00CC">
      <w:pPr>
        <w:numPr>
          <w:ilvl w:val="1"/>
          <w:numId w:val="42"/>
        </w:numPr>
        <w:suppressAutoHyphens/>
        <w:spacing w:after="40"/>
        <w:jc w:val="both"/>
      </w:pPr>
      <w:r>
        <w:t>jméno fyzické osoby, kontakt (telefon, e-mail),</w:t>
      </w:r>
    </w:p>
    <w:p w14:paraId="0F57DE2C" w14:textId="77777777" w:rsidR="00BF795A" w:rsidRDefault="00BF795A" w:rsidP="004C00CC">
      <w:pPr>
        <w:numPr>
          <w:ilvl w:val="1"/>
          <w:numId w:val="42"/>
        </w:numPr>
        <w:suppressAutoHyphens/>
        <w:spacing w:after="40"/>
        <w:jc w:val="both"/>
      </w:pPr>
      <w:r>
        <w:t>či název společnosti, IČ</w:t>
      </w:r>
      <w:r w:rsidR="00F214B0">
        <w:t>O</w:t>
      </w:r>
      <w:r>
        <w:t>, DIČ, adresa sídla, kontaktní osoba, telefon, e-mail, web, bankovní spojení.</w:t>
      </w:r>
    </w:p>
    <w:p w14:paraId="38F2E8D8" w14:textId="77777777" w:rsidR="00BF795A" w:rsidRDefault="00BF795A" w:rsidP="004C00CC">
      <w:pPr>
        <w:numPr>
          <w:ilvl w:val="0"/>
          <w:numId w:val="42"/>
        </w:numPr>
        <w:suppressAutoHyphens/>
        <w:spacing w:after="40"/>
        <w:jc w:val="both"/>
      </w:pPr>
      <w:r>
        <w:t>Informace o smlouvě – zda je žádost podána na základě předchozí dohody či smlouvy, spolu s odkazem.</w:t>
      </w:r>
    </w:p>
    <w:p w14:paraId="59DB7C69" w14:textId="77777777" w:rsidR="00BF795A" w:rsidRDefault="00BF795A" w:rsidP="004C00CC">
      <w:pPr>
        <w:numPr>
          <w:ilvl w:val="0"/>
          <w:numId w:val="42"/>
        </w:numPr>
        <w:suppressAutoHyphens/>
        <w:spacing w:after="40"/>
        <w:jc w:val="both"/>
      </w:pPr>
      <w:r>
        <w:t>Název klientské aplikace</w:t>
      </w:r>
    </w:p>
    <w:p w14:paraId="5440AF18" w14:textId="3940B706" w:rsidR="00BF795A" w:rsidRDefault="00BF795A" w:rsidP="004C00CC">
      <w:pPr>
        <w:numPr>
          <w:ilvl w:val="0"/>
          <w:numId w:val="42"/>
        </w:numPr>
        <w:suppressAutoHyphens/>
        <w:spacing w:after="40"/>
        <w:jc w:val="both"/>
      </w:pPr>
      <w:r>
        <w:t xml:space="preserve">Autor aplikace (liší-li se od </w:t>
      </w:r>
      <w:r w:rsidR="00A55781">
        <w:t>partnera</w:t>
      </w:r>
      <w:r>
        <w:t>)</w:t>
      </w:r>
    </w:p>
    <w:p w14:paraId="508A1B96" w14:textId="77777777" w:rsidR="00BF795A" w:rsidRDefault="00BF795A" w:rsidP="004C00CC">
      <w:pPr>
        <w:numPr>
          <w:ilvl w:val="1"/>
          <w:numId w:val="42"/>
        </w:numPr>
        <w:suppressAutoHyphens/>
        <w:spacing w:after="40"/>
        <w:jc w:val="both"/>
      </w:pPr>
      <w:r>
        <w:t>jméno fyzické osoby, kontakt (telefon, e-mail),</w:t>
      </w:r>
    </w:p>
    <w:p w14:paraId="5D512A99" w14:textId="3FBEF84D" w:rsidR="00BF795A" w:rsidRDefault="00BF795A" w:rsidP="004C00CC">
      <w:pPr>
        <w:numPr>
          <w:ilvl w:val="1"/>
          <w:numId w:val="42"/>
        </w:numPr>
        <w:suppressAutoHyphens/>
        <w:spacing w:after="40"/>
        <w:jc w:val="both"/>
      </w:pPr>
      <w:r>
        <w:t>či název společnosti, IČ, DIČ, adresa sídla, kontaktní osoba, telefon, e-mail, web, bankovní spojení.</w:t>
      </w:r>
    </w:p>
    <w:p w14:paraId="0DDC1902" w14:textId="56776F9F" w:rsidR="00BF795A" w:rsidRDefault="00BF795A" w:rsidP="004C00CC">
      <w:pPr>
        <w:numPr>
          <w:ilvl w:val="0"/>
          <w:numId w:val="42"/>
        </w:numPr>
        <w:suppressAutoHyphens/>
        <w:spacing w:after="40"/>
        <w:jc w:val="both"/>
      </w:pPr>
      <w:r>
        <w:t xml:space="preserve">Identifikátor(y) klienta přidělené při udělení přístupu ke službě </w:t>
      </w:r>
      <w:r w:rsidRPr="00F214B0">
        <w:rPr>
          <w:i/>
        </w:rPr>
        <w:t>WS</w:t>
      </w:r>
      <w:r>
        <w:t>,</w:t>
      </w:r>
    </w:p>
    <w:p w14:paraId="4FB82B01" w14:textId="77777777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>subjekt přiloží k žádosti scénáře aplikace, ve kterých jsou volány funkce služby:</w:t>
      </w:r>
    </w:p>
    <w:p w14:paraId="6756B7ED" w14:textId="77777777" w:rsidR="00BF795A" w:rsidRDefault="00BF795A" w:rsidP="004C00CC">
      <w:pPr>
        <w:numPr>
          <w:ilvl w:val="1"/>
          <w:numId w:val="40"/>
        </w:numPr>
        <w:suppressAutoHyphens/>
        <w:spacing w:after="40"/>
        <w:jc w:val="both"/>
      </w:pPr>
      <w:r>
        <w:t>slovní popis (případně i s obrázky) každého scénáře všech mutací aplikace spolu s popisem jaké funkce služby jsou v jakých kontextech volány včetně popisu využitých parametrů funkcí,</w:t>
      </w:r>
    </w:p>
    <w:p w14:paraId="04DAF4E4" w14:textId="77777777" w:rsidR="00BF795A" w:rsidRDefault="00BF795A" w:rsidP="004C00CC">
      <w:pPr>
        <w:numPr>
          <w:ilvl w:val="1"/>
          <w:numId w:val="40"/>
        </w:numPr>
        <w:suppressAutoHyphens/>
        <w:spacing w:after="40"/>
        <w:jc w:val="both"/>
      </w:pPr>
      <w:r>
        <w:t xml:space="preserve">subjekt scénáře realizuje, sdělí </w:t>
      </w:r>
      <w:r w:rsidRPr="00F214B0">
        <w:rPr>
          <w:i/>
        </w:rPr>
        <w:t>CHAPS</w:t>
      </w:r>
      <w:r>
        <w:t>, datum a čas provedené realizace.</w:t>
      </w:r>
    </w:p>
    <w:p w14:paraId="5EF1709F" w14:textId="42B68EBB" w:rsidR="00BF795A" w:rsidRDefault="00BF795A" w:rsidP="004C00CC">
      <w:pPr>
        <w:numPr>
          <w:ilvl w:val="0"/>
          <w:numId w:val="40"/>
        </w:numPr>
        <w:suppressAutoHyphens/>
        <w:spacing w:after="40"/>
        <w:jc w:val="both"/>
      </w:pPr>
      <w:r>
        <w:t xml:space="preserve">Upřesnění předpokládaného vytížení </w:t>
      </w:r>
      <w:r w:rsidRPr="00F214B0">
        <w:rPr>
          <w:i/>
        </w:rPr>
        <w:t>WS</w:t>
      </w:r>
      <w:r>
        <w:t xml:space="preserve"> (dle instancí aplikace)</w:t>
      </w:r>
    </w:p>
    <w:p w14:paraId="6F7A5A87" w14:textId="3E2418D3" w:rsidR="00BF795A" w:rsidRDefault="00BF795A" w:rsidP="004C00CC">
      <w:pPr>
        <w:numPr>
          <w:ilvl w:val="1"/>
          <w:numId w:val="42"/>
        </w:numPr>
        <w:suppressAutoHyphens/>
        <w:spacing w:after="40"/>
        <w:jc w:val="both"/>
      </w:pPr>
      <w:r>
        <w:t xml:space="preserve">počet dotazů za den v rozdělení dle funkcí služby </w:t>
      </w:r>
      <w:r w:rsidRPr="00F214B0">
        <w:rPr>
          <w:i/>
        </w:rPr>
        <w:t>WS</w:t>
      </w:r>
      <w:r>
        <w:t>.</w:t>
      </w:r>
    </w:p>
    <w:p w14:paraId="43EFD3EB" w14:textId="6A04A549" w:rsidR="00BF795A" w:rsidRDefault="00BF795A" w:rsidP="004C00CC">
      <w:pPr>
        <w:numPr>
          <w:ilvl w:val="0"/>
          <w:numId w:val="42"/>
        </w:numPr>
        <w:suppressAutoHyphens/>
        <w:spacing w:after="40"/>
        <w:jc w:val="both"/>
      </w:pPr>
      <w:r>
        <w:t xml:space="preserve">Datum a podpis oprávněné osoby </w:t>
      </w:r>
      <w:r w:rsidR="00A55781">
        <w:t>partnera</w:t>
      </w:r>
      <w:r>
        <w:t>, razítko společnosti.</w:t>
      </w:r>
    </w:p>
    <w:p w14:paraId="62A1C758" w14:textId="77777777" w:rsidR="00BF795A" w:rsidRDefault="00BF795A" w:rsidP="004C00CC">
      <w:pPr>
        <w:jc w:val="both"/>
      </w:pPr>
    </w:p>
    <w:p w14:paraId="7369672A" w14:textId="61961B62" w:rsidR="00BF795A" w:rsidRDefault="00BF795A" w:rsidP="004C00CC">
      <w:pPr>
        <w:jc w:val="both"/>
      </w:pPr>
      <w:r w:rsidRPr="000F6F72">
        <w:rPr>
          <w:b/>
        </w:rPr>
        <w:t>Testování a posouzení</w:t>
      </w:r>
      <w:r>
        <w:t xml:space="preserve"> využití služby </w:t>
      </w:r>
      <w:r w:rsidRPr="00F214B0">
        <w:rPr>
          <w:i/>
        </w:rPr>
        <w:t>WS</w:t>
      </w:r>
      <w:r>
        <w:t xml:space="preserve"> aplikací subjektem:</w:t>
      </w:r>
    </w:p>
    <w:p w14:paraId="2DA79B30" w14:textId="77777777" w:rsidR="00BF795A" w:rsidRDefault="00BF795A" w:rsidP="004C00CC">
      <w:pPr>
        <w:numPr>
          <w:ilvl w:val="0"/>
          <w:numId w:val="43"/>
        </w:numPr>
        <w:suppressAutoHyphens/>
        <w:spacing w:after="40"/>
        <w:jc w:val="both"/>
      </w:pPr>
      <w:r w:rsidRPr="00F214B0">
        <w:rPr>
          <w:i/>
        </w:rPr>
        <w:t>CHAPS</w:t>
      </w:r>
      <w:r>
        <w:t xml:space="preserve"> interně posoudí předložené scénáře a porovná je vůči logům služby:</w:t>
      </w:r>
    </w:p>
    <w:p w14:paraId="11F94DB1" w14:textId="77777777" w:rsidR="00BF795A" w:rsidRDefault="00BF795A" w:rsidP="004C00CC">
      <w:pPr>
        <w:numPr>
          <w:ilvl w:val="1"/>
          <w:numId w:val="43"/>
        </w:numPr>
        <w:suppressAutoHyphens/>
        <w:spacing w:after="40"/>
        <w:jc w:val="both"/>
      </w:pPr>
      <w:r>
        <w:t>zda používají ke svému cíli vhodné funkce,</w:t>
      </w:r>
    </w:p>
    <w:p w14:paraId="24263D32" w14:textId="77777777" w:rsidR="00BF795A" w:rsidRDefault="00BF795A" w:rsidP="004C00CC">
      <w:pPr>
        <w:numPr>
          <w:ilvl w:val="1"/>
          <w:numId w:val="43"/>
        </w:numPr>
        <w:suppressAutoHyphens/>
        <w:spacing w:after="40"/>
        <w:jc w:val="both"/>
      </w:pPr>
      <w:r>
        <w:t>zda používají funkce a jejich parametry správně (bez nadbytečných údajů v parametrech),</w:t>
      </w:r>
    </w:p>
    <w:p w14:paraId="6A065BFC" w14:textId="77777777" w:rsidR="00BF795A" w:rsidRDefault="00BF795A" w:rsidP="004C00CC">
      <w:pPr>
        <w:numPr>
          <w:ilvl w:val="1"/>
          <w:numId w:val="43"/>
        </w:numPr>
        <w:suppressAutoHyphens/>
        <w:spacing w:after="40"/>
        <w:jc w:val="both"/>
      </w:pPr>
      <w:r>
        <w:t>zda těží ze služby údaje, na které mají nárok (například kromě JŘ i zpoždění či polohy stanic),</w:t>
      </w:r>
    </w:p>
    <w:p w14:paraId="1103D4ED" w14:textId="77777777" w:rsidR="00BF795A" w:rsidRDefault="00BF795A" w:rsidP="004C00CC">
      <w:pPr>
        <w:numPr>
          <w:ilvl w:val="1"/>
          <w:numId w:val="43"/>
        </w:numPr>
        <w:suppressAutoHyphens/>
        <w:spacing w:after="40"/>
        <w:jc w:val="both"/>
      </w:pPr>
      <w:r>
        <w:t xml:space="preserve">zda si nežádají o údaje, které nepotřebují (např. zbytečné detaily </w:t>
      </w:r>
      <w:r w:rsidRPr="00CB6448">
        <w:t>REMMASK</w:t>
      </w:r>
      <w:r>
        <w:t xml:space="preserve">, </w:t>
      </w:r>
      <w:r w:rsidRPr="00CB6448">
        <w:t>TTDETAILS</w:t>
      </w:r>
      <w:r>
        <w:t xml:space="preserve">, </w:t>
      </w:r>
      <w:r w:rsidRPr="00CB6448">
        <w:t>TTINFODETAILS</w:t>
      </w:r>
      <w:r>
        <w:t xml:space="preserve"> …) a tím službu zbytečně nezatěžují.</w:t>
      </w:r>
    </w:p>
    <w:p w14:paraId="5B0C3DAC" w14:textId="77777777" w:rsidR="00BF795A" w:rsidRDefault="00BF795A" w:rsidP="004C00CC">
      <w:pPr>
        <w:numPr>
          <w:ilvl w:val="0"/>
          <w:numId w:val="43"/>
        </w:numPr>
        <w:suppressAutoHyphens/>
        <w:spacing w:after="40"/>
        <w:jc w:val="both"/>
      </w:pPr>
      <w:r>
        <w:t xml:space="preserve">V případě, že </w:t>
      </w:r>
      <w:r w:rsidRPr="00F214B0">
        <w:rPr>
          <w:i/>
        </w:rPr>
        <w:t>CHAPS</w:t>
      </w:r>
      <w:r>
        <w:t xml:space="preserve"> nebude mít připomínky, je možné přistoupit k vydání certifikátu.</w:t>
      </w:r>
    </w:p>
    <w:p w14:paraId="7FA6C473" w14:textId="77777777" w:rsidR="00BF795A" w:rsidRDefault="00BF795A" w:rsidP="004C00CC">
      <w:pPr>
        <w:numPr>
          <w:ilvl w:val="0"/>
          <w:numId w:val="43"/>
        </w:numPr>
        <w:suppressAutoHyphens/>
        <w:spacing w:after="40"/>
        <w:jc w:val="both"/>
      </w:pPr>
      <w:r w:rsidRPr="00F214B0">
        <w:rPr>
          <w:i/>
        </w:rPr>
        <w:t>CHAPS</w:t>
      </w:r>
      <w:r>
        <w:t xml:space="preserve"> sdělí subjektu své připomínky:</w:t>
      </w:r>
    </w:p>
    <w:p w14:paraId="3BCB6F3B" w14:textId="77777777" w:rsidR="00BF795A" w:rsidRDefault="00BF795A" w:rsidP="004C00CC">
      <w:pPr>
        <w:numPr>
          <w:ilvl w:val="1"/>
          <w:numId w:val="43"/>
        </w:numPr>
        <w:suppressAutoHyphens/>
        <w:spacing w:after="40"/>
        <w:jc w:val="both"/>
      </w:pPr>
      <w:r>
        <w:t>subjekt musí připomínky respektovat a zapracovat,</w:t>
      </w:r>
    </w:p>
    <w:p w14:paraId="0677033A" w14:textId="77777777" w:rsidR="00BF795A" w:rsidRPr="000D3030" w:rsidRDefault="00BF795A" w:rsidP="004C00CC">
      <w:pPr>
        <w:numPr>
          <w:ilvl w:val="1"/>
          <w:numId w:val="43"/>
        </w:numPr>
        <w:suppressAutoHyphens/>
        <w:spacing w:after="40"/>
        <w:jc w:val="both"/>
      </w:pPr>
      <w:r>
        <w:t>po zapracování připomínek a úpravě aplikace subjekt požádá znovu o certifikaci.</w:t>
      </w:r>
    </w:p>
    <w:p w14:paraId="1EC384EA" w14:textId="77777777" w:rsidR="00BF795A" w:rsidRDefault="00BF795A" w:rsidP="004C00CC">
      <w:pPr>
        <w:jc w:val="both"/>
      </w:pPr>
    </w:p>
    <w:p w14:paraId="4DCECB5D" w14:textId="77777777" w:rsidR="00BF795A" w:rsidRPr="000F6F72" w:rsidRDefault="00BF795A" w:rsidP="004C00CC">
      <w:pPr>
        <w:jc w:val="both"/>
        <w:rPr>
          <w:b/>
        </w:rPr>
      </w:pPr>
      <w:r w:rsidRPr="000F6F72">
        <w:rPr>
          <w:b/>
        </w:rPr>
        <w:t>Udělení a vydání certifikátu</w:t>
      </w:r>
    </w:p>
    <w:p w14:paraId="115C9E22" w14:textId="77777777" w:rsidR="00BF795A" w:rsidRDefault="00BF795A" w:rsidP="004C00CC">
      <w:pPr>
        <w:jc w:val="both"/>
      </w:pPr>
      <w:r w:rsidRPr="00F214B0">
        <w:rPr>
          <w:i/>
        </w:rPr>
        <w:t>CHAPS</w:t>
      </w:r>
      <w:r>
        <w:t xml:space="preserve"> vytvoří a předá dokument certifikátu na svém hlavičkovém papíře, obsahem budou:</w:t>
      </w:r>
    </w:p>
    <w:p w14:paraId="292B2EAF" w14:textId="77777777" w:rsidR="00BF795A" w:rsidRDefault="00BF795A" w:rsidP="004C00CC">
      <w:pPr>
        <w:numPr>
          <w:ilvl w:val="0"/>
          <w:numId w:val="44"/>
        </w:numPr>
        <w:suppressAutoHyphens/>
        <w:spacing w:after="40"/>
        <w:jc w:val="both"/>
      </w:pPr>
      <w:r>
        <w:t>informace o subjektu,</w:t>
      </w:r>
    </w:p>
    <w:p w14:paraId="78AAA91E" w14:textId="77777777" w:rsidR="00BF795A" w:rsidRDefault="00BF795A" w:rsidP="004C00CC">
      <w:pPr>
        <w:numPr>
          <w:ilvl w:val="0"/>
          <w:numId w:val="44"/>
        </w:numPr>
        <w:suppressAutoHyphens/>
        <w:spacing w:after="40"/>
        <w:jc w:val="both"/>
      </w:pPr>
      <w:r>
        <w:t>název aplikace,</w:t>
      </w:r>
    </w:p>
    <w:p w14:paraId="4626D0EB" w14:textId="77777777" w:rsidR="00BF795A" w:rsidRDefault="00BF795A" w:rsidP="004C00CC">
      <w:pPr>
        <w:numPr>
          <w:ilvl w:val="0"/>
          <w:numId w:val="44"/>
        </w:numPr>
        <w:suppressAutoHyphens/>
        <w:spacing w:after="40"/>
        <w:jc w:val="both"/>
      </w:pPr>
      <w:r>
        <w:t>datum, podpis, razítko.</w:t>
      </w:r>
    </w:p>
    <w:p w14:paraId="5A29AC4C" w14:textId="77777777" w:rsidR="00BF795A" w:rsidRDefault="00BF795A" w:rsidP="004C00CC">
      <w:pPr>
        <w:jc w:val="both"/>
        <w:rPr>
          <w:b/>
          <w:szCs w:val="22"/>
        </w:rPr>
      </w:pPr>
    </w:p>
    <w:sectPr w:rsidR="00BF795A">
      <w:footerReference w:type="default" r:id="rId11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6E9F8" w14:textId="77777777" w:rsidR="006E636E" w:rsidRDefault="006E636E">
      <w:r>
        <w:separator/>
      </w:r>
    </w:p>
  </w:endnote>
  <w:endnote w:type="continuationSeparator" w:id="0">
    <w:p w14:paraId="293EF835" w14:textId="77777777" w:rsidR="006E636E" w:rsidRDefault="006E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08CEB" w14:textId="7F32A6AC" w:rsidR="00325965" w:rsidRDefault="00325965">
    <w:pPr>
      <w:pStyle w:val="Zpat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rStyle w:val="slostrnky"/>
        <w:i/>
        <w:sz w:val="18"/>
        <w:szCs w:val="18"/>
      </w:rPr>
      <w:t xml:space="preserve">strana </w:t>
    </w:r>
    <w:r>
      <w:rPr>
        <w:rStyle w:val="slostrnky"/>
        <w:i/>
        <w:sz w:val="18"/>
        <w:szCs w:val="18"/>
      </w:rPr>
      <w:fldChar w:fldCharType="begin"/>
    </w:r>
    <w:r>
      <w:rPr>
        <w:rStyle w:val="slostrnky"/>
        <w:i/>
        <w:sz w:val="18"/>
        <w:szCs w:val="18"/>
      </w:rPr>
      <w:instrText xml:space="preserve"> PAGE </w:instrText>
    </w:r>
    <w:r>
      <w:rPr>
        <w:rStyle w:val="slostrnky"/>
        <w:i/>
        <w:sz w:val="18"/>
        <w:szCs w:val="18"/>
      </w:rPr>
      <w:fldChar w:fldCharType="separate"/>
    </w:r>
    <w:r w:rsidR="0000073F">
      <w:rPr>
        <w:rStyle w:val="slostrnky"/>
        <w:i/>
        <w:noProof/>
        <w:sz w:val="18"/>
        <w:szCs w:val="18"/>
      </w:rPr>
      <w:t>2</w:t>
    </w:r>
    <w:r>
      <w:rPr>
        <w:rStyle w:val="slostrnky"/>
        <w:i/>
        <w:sz w:val="18"/>
        <w:szCs w:val="18"/>
      </w:rPr>
      <w:fldChar w:fldCharType="end"/>
    </w:r>
    <w:r>
      <w:rPr>
        <w:rStyle w:val="slostrnky"/>
        <w:i/>
        <w:sz w:val="18"/>
        <w:szCs w:val="18"/>
      </w:rPr>
      <w:t>/</w:t>
    </w:r>
    <w:r>
      <w:rPr>
        <w:rStyle w:val="slostrnky"/>
        <w:i/>
        <w:sz w:val="18"/>
        <w:szCs w:val="18"/>
      </w:rPr>
      <w:fldChar w:fldCharType="begin"/>
    </w:r>
    <w:r>
      <w:rPr>
        <w:rStyle w:val="slostrnky"/>
        <w:i/>
        <w:sz w:val="18"/>
        <w:szCs w:val="18"/>
      </w:rPr>
      <w:instrText xml:space="preserve"> NUMPAGES </w:instrText>
    </w:r>
    <w:r>
      <w:rPr>
        <w:rStyle w:val="slostrnky"/>
        <w:i/>
        <w:sz w:val="18"/>
        <w:szCs w:val="18"/>
      </w:rPr>
      <w:fldChar w:fldCharType="separate"/>
    </w:r>
    <w:r w:rsidR="0000073F">
      <w:rPr>
        <w:rStyle w:val="slostrnky"/>
        <w:i/>
        <w:noProof/>
        <w:sz w:val="18"/>
        <w:szCs w:val="18"/>
      </w:rPr>
      <w:t>7</w:t>
    </w:r>
    <w:r>
      <w:rPr>
        <w:rStyle w:val="slostrnk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7903C" w14:textId="77777777" w:rsidR="006E636E" w:rsidRDefault="006E636E">
      <w:r>
        <w:separator/>
      </w:r>
    </w:p>
  </w:footnote>
  <w:footnote w:type="continuationSeparator" w:id="0">
    <w:p w14:paraId="3B4E33FA" w14:textId="77777777" w:rsidR="006E636E" w:rsidRDefault="006E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3171" w14:textId="03AB0D0A" w:rsidR="002978E2" w:rsidRDefault="00325965">
    <w:pPr>
      <w:pStyle w:val="Zhlav"/>
      <w:pBdr>
        <w:bottom w:val="single" w:sz="4" w:space="1" w:color="auto"/>
      </w:pBdr>
      <w:rPr>
        <w:i/>
        <w:sz w:val="18"/>
      </w:rPr>
    </w:pPr>
    <w:r>
      <w:rPr>
        <w:i/>
        <w:sz w:val="18"/>
      </w:rPr>
      <w:t xml:space="preserve">Smlouva o využívání </w:t>
    </w:r>
    <w:r w:rsidRPr="00CE2CA5">
      <w:rPr>
        <w:i/>
        <w:sz w:val="18"/>
      </w:rPr>
      <w:t>webové služby v</w:t>
    </w:r>
    <w:r w:rsidR="002978E2">
      <w:rPr>
        <w:i/>
        <w:sz w:val="18"/>
      </w:rPr>
      <w:t xml:space="preserve">ýpočtů nad jízdními řády </w:t>
    </w:r>
  </w:p>
  <w:p w14:paraId="78937745" w14:textId="77777777" w:rsidR="00325965" w:rsidRDefault="003259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4228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1433A"/>
    <w:multiLevelType w:val="multilevel"/>
    <w:tmpl w:val="D7D6A4F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02ED745D"/>
    <w:multiLevelType w:val="multilevel"/>
    <w:tmpl w:val="2C92461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4FE4398"/>
    <w:multiLevelType w:val="multilevel"/>
    <w:tmpl w:val="D7D6A4F4"/>
    <w:lvl w:ilvl="0">
      <w:start w:val="1"/>
      <w:numFmt w:val="decimal"/>
      <w:pStyle w:val="MujNad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91E0711"/>
    <w:multiLevelType w:val="hybridMultilevel"/>
    <w:tmpl w:val="DB501B00"/>
    <w:lvl w:ilvl="0" w:tplc="1F706E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40D19"/>
    <w:multiLevelType w:val="multilevel"/>
    <w:tmpl w:val="4A029D52"/>
    <w:lvl w:ilvl="0">
      <w:start w:val="1"/>
      <w:numFmt w:val="upperRoman"/>
      <w:pStyle w:val="Nadpis9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>
    <w:nsid w:val="112F608C"/>
    <w:multiLevelType w:val="hybridMultilevel"/>
    <w:tmpl w:val="2A94E726"/>
    <w:lvl w:ilvl="0" w:tplc="6DC24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AA1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8B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C1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09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CF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E8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66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E4B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266EB"/>
    <w:multiLevelType w:val="hybridMultilevel"/>
    <w:tmpl w:val="0B7E3F24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8A51967"/>
    <w:multiLevelType w:val="hybridMultilevel"/>
    <w:tmpl w:val="7CF687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9C0BF1"/>
    <w:multiLevelType w:val="hybridMultilevel"/>
    <w:tmpl w:val="8B70AB22"/>
    <w:lvl w:ilvl="0" w:tplc="419ED12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94410E2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83830C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8396A02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78A49F5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1806019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5E56964C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4A528D56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C19C24EC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89B032A"/>
    <w:multiLevelType w:val="hybridMultilevel"/>
    <w:tmpl w:val="1E88B6D4"/>
    <w:lvl w:ilvl="0" w:tplc="D5F24B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6E0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0C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C9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C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7A1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AA1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6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F0A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23DC7"/>
    <w:multiLevelType w:val="multilevel"/>
    <w:tmpl w:val="98102B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B06283C"/>
    <w:multiLevelType w:val="hybridMultilevel"/>
    <w:tmpl w:val="7C2876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F27A1D"/>
    <w:multiLevelType w:val="hybridMultilevel"/>
    <w:tmpl w:val="FDC61E5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6453EC"/>
    <w:multiLevelType w:val="hybridMultilevel"/>
    <w:tmpl w:val="ADA62DDA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9569A"/>
    <w:multiLevelType w:val="hybridMultilevel"/>
    <w:tmpl w:val="4EAC8142"/>
    <w:lvl w:ilvl="0" w:tplc="040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48C74E81"/>
    <w:multiLevelType w:val="multilevel"/>
    <w:tmpl w:val="56902DA4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D6CC4"/>
    <w:multiLevelType w:val="hybridMultilevel"/>
    <w:tmpl w:val="E50CC1A6"/>
    <w:lvl w:ilvl="0" w:tplc="BD0C0D2A">
      <w:start w:val="1"/>
      <w:numFmt w:val="lowerLetter"/>
      <w:lvlText w:val="%1)"/>
      <w:lvlJc w:val="left"/>
      <w:pPr>
        <w:ind w:left="1174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F275019"/>
    <w:multiLevelType w:val="hybridMultilevel"/>
    <w:tmpl w:val="083679C4"/>
    <w:lvl w:ilvl="0" w:tplc="B14C2EF0">
      <w:start w:val="1"/>
      <w:numFmt w:val="lowerLetter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60C415C"/>
    <w:multiLevelType w:val="multilevel"/>
    <w:tmpl w:val="D7D6A4F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E59566A"/>
    <w:multiLevelType w:val="hybridMultilevel"/>
    <w:tmpl w:val="56902DA4"/>
    <w:lvl w:ilvl="0" w:tplc="BD0C0D2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23071"/>
    <w:multiLevelType w:val="hybridMultilevel"/>
    <w:tmpl w:val="BF0A7854"/>
    <w:lvl w:ilvl="0" w:tplc="7E8E8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6E6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69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CC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86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69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67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EB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E2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D51579"/>
    <w:multiLevelType w:val="hybridMultilevel"/>
    <w:tmpl w:val="E8B89EBE"/>
    <w:lvl w:ilvl="0" w:tplc="3F449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5025F"/>
    <w:multiLevelType w:val="hybridMultilevel"/>
    <w:tmpl w:val="271EF0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E5336F"/>
    <w:multiLevelType w:val="hybridMultilevel"/>
    <w:tmpl w:val="106A3A36"/>
    <w:lvl w:ilvl="0" w:tplc="62BAF3A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1E46D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A5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CD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67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28B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22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C1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8CC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22094E"/>
    <w:multiLevelType w:val="hybridMultilevel"/>
    <w:tmpl w:val="A81CB1AE"/>
    <w:lvl w:ilvl="0" w:tplc="62BAF3A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1E46D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A5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CD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67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28B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22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C1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8CC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723194"/>
    <w:multiLevelType w:val="hybridMultilevel"/>
    <w:tmpl w:val="8BD4C4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9C43CF"/>
    <w:multiLevelType w:val="hybridMultilevel"/>
    <w:tmpl w:val="429E3A6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1C00AD"/>
    <w:multiLevelType w:val="multilevel"/>
    <w:tmpl w:val="1E88B6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83724"/>
    <w:multiLevelType w:val="hybridMultilevel"/>
    <w:tmpl w:val="494EBC9C"/>
    <w:lvl w:ilvl="0" w:tplc="7EB8BB6C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6"/>
  </w:num>
  <w:num w:numId="4">
    <w:abstractNumId w:val="12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3"/>
  </w:num>
  <w:num w:numId="11">
    <w:abstractNumId w:val="13"/>
  </w:num>
  <w:num w:numId="12">
    <w:abstractNumId w:val="30"/>
  </w:num>
  <w:num w:numId="13">
    <w:abstractNumId w:val="8"/>
  </w:num>
  <w:num w:numId="14">
    <w:abstractNumId w:val="21"/>
  </w:num>
  <w:num w:numId="15">
    <w:abstractNumId w:val="3"/>
  </w:num>
  <w:num w:numId="16">
    <w:abstractNumId w:val="17"/>
  </w:num>
  <w:num w:numId="17">
    <w:abstractNumId w:val="5"/>
  </w:num>
  <w:num w:numId="18">
    <w:abstractNumId w:val="11"/>
  </w:num>
  <w:num w:numId="19">
    <w:abstractNumId w:val="18"/>
  </w:num>
  <w:num w:numId="20">
    <w:abstractNumId w:val="31"/>
  </w:num>
  <w:num w:numId="21">
    <w:abstractNumId w:val="5"/>
  </w:num>
  <w:num w:numId="22">
    <w:abstractNumId w:val="16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4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  <w:num w:numId="33">
    <w:abstractNumId w:val="2"/>
  </w:num>
  <w:num w:numId="34">
    <w:abstractNumId w:val="0"/>
  </w:num>
  <w:num w:numId="35">
    <w:abstractNumId w:val="28"/>
  </w:num>
  <w:num w:numId="36">
    <w:abstractNumId w:val="20"/>
  </w:num>
  <w:num w:numId="37">
    <w:abstractNumId w:val="24"/>
  </w:num>
  <w:num w:numId="38">
    <w:abstractNumId w:val="9"/>
  </w:num>
  <w:num w:numId="39">
    <w:abstractNumId w:val="27"/>
  </w:num>
  <w:num w:numId="40">
    <w:abstractNumId w:val="25"/>
  </w:num>
  <w:num w:numId="41">
    <w:abstractNumId w:val="15"/>
  </w:num>
  <w:num w:numId="42">
    <w:abstractNumId w:val="29"/>
  </w:num>
  <w:num w:numId="43">
    <w:abstractNumId w:val="10"/>
  </w:num>
  <w:num w:numId="44">
    <w:abstractNumId w:val="14"/>
  </w:num>
  <w:num w:numId="45">
    <w:abstractNumId w:val="19"/>
  </w:num>
  <w:num w:numId="46">
    <w:abstractNumId w:val="7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NjY1sTA0MzCyMDJU0lEKTi0uzszPAykwrAUAJDbNCSwAAAA="/>
  </w:docVars>
  <w:rsids>
    <w:rsidRoot w:val="00175CB4"/>
    <w:rsid w:val="0000073F"/>
    <w:rsid w:val="00015BFF"/>
    <w:rsid w:val="00027FDC"/>
    <w:rsid w:val="00041630"/>
    <w:rsid w:val="00044C4F"/>
    <w:rsid w:val="0004772F"/>
    <w:rsid w:val="00057752"/>
    <w:rsid w:val="000643EC"/>
    <w:rsid w:val="00070CF7"/>
    <w:rsid w:val="0007440C"/>
    <w:rsid w:val="00087E0A"/>
    <w:rsid w:val="000B78BA"/>
    <w:rsid w:val="000C0667"/>
    <w:rsid w:val="000C0EE1"/>
    <w:rsid w:val="000C2DC7"/>
    <w:rsid w:val="000D61C1"/>
    <w:rsid w:val="000E08DA"/>
    <w:rsid w:val="000E5E85"/>
    <w:rsid w:val="000F444C"/>
    <w:rsid w:val="000F4E14"/>
    <w:rsid w:val="000F6327"/>
    <w:rsid w:val="00100650"/>
    <w:rsid w:val="00102C02"/>
    <w:rsid w:val="00103447"/>
    <w:rsid w:val="0011364F"/>
    <w:rsid w:val="00125730"/>
    <w:rsid w:val="00131CA6"/>
    <w:rsid w:val="00135AD3"/>
    <w:rsid w:val="00136A48"/>
    <w:rsid w:val="00141B09"/>
    <w:rsid w:val="00141FD4"/>
    <w:rsid w:val="0014711A"/>
    <w:rsid w:val="00147E90"/>
    <w:rsid w:val="001526C2"/>
    <w:rsid w:val="00171D80"/>
    <w:rsid w:val="00172AD5"/>
    <w:rsid w:val="001749C9"/>
    <w:rsid w:val="00175CB4"/>
    <w:rsid w:val="00176159"/>
    <w:rsid w:val="001834B9"/>
    <w:rsid w:val="001A1F38"/>
    <w:rsid w:val="001A4266"/>
    <w:rsid w:val="001B120B"/>
    <w:rsid w:val="001B41A6"/>
    <w:rsid w:val="001B4D1C"/>
    <w:rsid w:val="001B5D5E"/>
    <w:rsid w:val="001B6B2F"/>
    <w:rsid w:val="001B7681"/>
    <w:rsid w:val="001C2801"/>
    <w:rsid w:val="001C4E5B"/>
    <w:rsid w:val="001C634E"/>
    <w:rsid w:val="001D205F"/>
    <w:rsid w:val="001E68EC"/>
    <w:rsid w:val="001F41B4"/>
    <w:rsid w:val="00202438"/>
    <w:rsid w:val="002046EF"/>
    <w:rsid w:val="002341D9"/>
    <w:rsid w:val="00236A5A"/>
    <w:rsid w:val="002544D2"/>
    <w:rsid w:val="00256974"/>
    <w:rsid w:val="002723F4"/>
    <w:rsid w:val="002750AE"/>
    <w:rsid w:val="00275F86"/>
    <w:rsid w:val="002774A1"/>
    <w:rsid w:val="002978E2"/>
    <w:rsid w:val="002A02D6"/>
    <w:rsid w:val="002B306E"/>
    <w:rsid w:val="002B7E05"/>
    <w:rsid w:val="002C67E0"/>
    <w:rsid w:val="002D229E"/>
    <w:rsid w:val="002E01C5"/>
    <w:rsid w:val="002E7E38"/>
    <w:rsid w:val="002F3FCD"/>
    <w:rsid w:val="002F59AC"/>
    <w:rsid w:val="00306621"/>
    <w:rsid w:val="00320BDE"/>
    <w:rsid w:val="0032357E"/>
    <w:rsid w:val="00325965"/>
    <w:rsid w:val="00335351"/>
    <w:rsid w:val="00336A1B"/>
    <w:rsid w:val="00342739"/>
    <w:rsid w:val="00352B63"/>
    <w:rsid w:val="0036087A"/>
    <w:rsid w:val="00362B17"/>
    <w:rsid w:val="00382C06"/>
    <w:rsid w:val="00386705"/>
    <w:rsid w:val="0039288C"/>
    <w:rsid w:val="00395903"/>
    <w:rsid w:val="003961CE"/>
    <w:rsid w:val="003A27E5"/>
    <w:rsid w:val="003B4526"/>
    <w:rsid w:val="003B4FAF"/>
    <w:rsid w:val="003C75AE"/>
    <w:rsid w:val="003E5F85"/>
    <w:rsid w:val="003F08BE"/>
    <w:rsid w:val="003F169C"/>
    <w:rsid w:val="0040679D"/>
    <w:rsid w:val="00415A11"/>
    <w:rsid w:val="0041669F"/>
    <w:rsid w:val="00416866"/>
    <w:rsid w:val="00427687"/>
    <w:rsid w:val="00443C1A"/>
    <w:rsid w:val="004500D8"/>
    <w:rsid w:val="0045398B"/>
    <w:rsid w:val="00454732"/>
    <w:rsid w:val="00463644"/>
    <w:rsid w:val="00464668"/>
    <w:rsid w:val="004669F3"/>
    <w:rsid w:val="00472A8D"/>
    <w:rsid w:val="00483523"/>
    <w:rsid w:val="004C00CC"/>
    <w:rsid w:val="004D3A0B"/>
    <w:rsid w:val="004D4672"/>
    <w:rsid w:val="004D6061"/>
    <w:rsid w:val="004E4134"/>
    <w:rsid w:val="004E6EA1"/>
    <w:rsid w:val="004E7915"/>
    <w:rsid w:val="004F15B7"/>
    <w:rsid w:val="004F228D"/>
    <w:rsid w:val="004F2E9B"/>
    <w:rsid w:val="0050149F"/>
    <w:rsid w:val="0050277C"/>
    <w:rsid w:val="00504F29"/>
    <w:rsid w:val="00506B48"/>
    <w:rsid w:val="005207D2"/>
    <w:rsid w:val="005236C1"/>
    <w:rsid w:val="00531841"/>
    <w:rsid w:val="005420E6"/>
    <w:rsid w:val="00542247"/>
    <w:rsid w:val="005429F8"/>
    <w:rsid w:val="00544A80"/>
    <w:rsid w:val="00544E98"/>
    <w:rsid w:val="00550B28"/>
    <w:rsid w:val="005657DE"/>
    <w:rsid w:val="005663E3"/>
    <w:rsid w:val="00594968"/>
    <w:rsid w:val="005A305F"/>
    <w:rsid w:val="005B1294"/>
    <w:rsid w:val="005D166E"/>
    <w:rsid w:val="005D5216"/>
    <w:rsid w:val="005D747F"/>
    <w:rsid w:val="005E119A"/>
    <w:rsid w:val="005E21ED"/>
    <w:rsid w:val="0060226C"/>
    <w:rsid w:val="00621F87"/>
    <w:rsid w:val="00623C72"/>
    <w:rsid w:val="00623CB6"/>
    <w:rsid w:val="00641C00"/>
    <w:rsid w:val="00641C62"/>
    <w:rsid w:val="00651CD8"/>
    <w:rsid w:val="006534A3"/>
    <w:rsid w:val="00660DE3"/>
    <w:rsid w:val="0066242C"/>
    <w:rsid w:val="00666506"/>
    <w:rsid w:val="0067088E"/>
    <w:rsid w:val="00680417"/>
    <w:rsid w:val="00683F29"/>
    <w:rsid w:val="00686580"/>
    <w:rsid w:val="00686E8F"/>
    <w:rsid w:val="00692975"/>
    <w:rsid w:val="00694B9F"/>
    <w:rsid w:val="006A46BA"/>
    <w:rsid w:val="006C28C8"/>
    <w:rsid w:val="006C6057"/>
    <w:rsid w:val="006D3234"/>
    <w:rsid w:val="006D3440"/>
    <w:rsid w:val="006D48BA"/>
    <w:rsid w:val="006E636E"/>
    <w:rsid w:val="006F16F0"/>
    <w:rsid w:val="006F44CE"/>
    <w:rsid w:val="006F629F"/>
    <w:rsid w:val="007020DE"/>
    <w:rsid w:val="00703888"/>
    <w:rsid w:val="007057E4"/>
    <w:rsid w:val="007125CA"/>
    <w:rsid w:val="007206B3"/>
    <w:rsid w:val="007213FB"/>
    <w:rsid w:val="00727D02"/>
    <w:rsid w:val="00733A3A"/>
    <w:rsid w:val="00744704"/>
    <w:rsid w:val="0076590C"/>
    <w:rsid w:val="007718F3"/>
    <w:rsid w:val="00777D56"/>
    <w:rsid w:val="00785952"/>
    <w:rsid w:val="00790127"/>
    <w:rsid w:val="00797215"/>
    <w:rsid w:val="007B2C48"/>
    <w:rsid w:val="007B3317"/>
    <w:rsid w:val="007C2FD3"/>
    <w:rsid w:val="007E4AD2"/>
    <w:rsid w:val="007E5ED9"/>
    <w:rsid w:val="007E6533"/>
    <w:rsid w:val="007E7765"/>
    <w:rsid w:val="007F1E63"/>
    <w:rsid w:val="007F373C"/>
    <w:rsid w:val="008022D0"/>
    <w:rsid w:val="0081208E"/>
    <w:rsid w:val="00813705"/>
    <w:rsid w:val="00820428"/>
    <w:rsid w:val="00823F65"/>
    <w:rsid w:val="00825306"/>
    <w:rsid w:val="00827F25"/>
    <w:rsid w:val="0083319D"/>
    <w:rsid w:val="008406EE"/>
    <w:rsid w:val="00861195"/>
    <w:rsid w:val="008709E2"/>
    <w:rsid w:val="0087216A"/>
    <w:rsid w:val="0087366A"/>
    <w:rsid w:val="008774AB"/>
    <w:rsid w:val="0088114F"/>
    <w:rsid w:val="00886944"/>
    <w:rsid w:val="00894F28"/>
    <w:rsid w:val="00897825"/>
    <w:rsid w:val="008A6DE1"/>
    <w:rsid w:val="008A71DB"/>
    <w:rsid w:val="008B0D98"/>
    <w:rsid w:val="008B6707"/>
    <w:rsid w:val="008B6B23"/>
    <w:rsid w:val="008C1823"/>
    <w:rsid w:val="008C468C"/>
    <w:rsid w:val="008D0396"/>
    <w:rsid w:val="008F508A"/>
    <w:rsid w:val="008F6C3B"/>
    <w:rsid w:val="008F6CA6"/>
    <w:rsid w:val="00907BAA"/>
    <w:rsid w:val="009165B7"/>
    <w:rsid w:val="00916CBD"/>
    <w:rsid w:val="009206FE"/>
    <w:rsid w:val="009325CE"/>
    <w:rsid w:val="00941326"/>
    <w:rsid w:val="009561DF"/>
    <w:rsid w:val="00961CE8"/>
    <w:rsid w:val="0096690C"/>
    <w:rsid w:val="00973E0D"/>
    <w:rsid w:val="009848FE"/>
    <w:rsid w:val="00984C59"/>
    <w:rsid w:val="009B28EE"/>
    <w:rsid w:val="009C4084"/>
    <w:rsid w:val="009D0957"/>
    <w:rsid w:val="009E147F"/>
    <w:rsid w:val="009F14D3"/>
    <w:rsid w:val="009F2509"/>
    <w:rsid w:val="009F4E53"/>
    <w:rsid w:val="00A10688"/>
    <w:rsid w:val="00A16DEB"/>
    <w:rsid w:val="00A226E9"/>
    <w:rsid w:val="00A31B8A"/>
    <w:rsid w:val="00A37F49"/>
    <w:rsid w:val="00A47270"/>
    <w:rsid w:val="00A47D42"/>
    <w:rsid w:val="00A55781"/>
    <w:rsid w:val="00A64DC3"/>
    <w:rsid w:val="00A67276"/>
    <w:rsid w:val="00A829C4"/>
    <w:rsid w:val="00A8531B"/>
    <w:rsid w:val="00A949B7"/>
    <w:rsid w:val="00A958A0"/>
    <w:rsid w:val="00AA107B"/>
    <w:rsid w:val="00AB1092"/>
    <w:rsid w:val="00AB148F"/>
    <w:rsid w:val="00AD25E7"/>
    <w:rsid w:val="00AD46D9"/>
    <w:rsid w:val="00AD50E1"/>
    <w:rsid w:val="00AE0ADB"/>
    <w:rsid w:val="00AE3DB0"/>
    <w:rsid w:val="00AE4F6D"/>
    <w:rsid w:val="00AE6AF8"/>
    <w:rsid w:val="00AF0998"/>
    <w:rsid w:val="00AF267E"/>
    <w:rsid w:val="00AF3C31"/>
    <w:rsid w:val="00AF4A08"/>
    <w:rsid w:val="00B109FC"/>
    <w:rsid w:val="00B250F0"/>
    <w:rsid w:val="00B301C8"/>
    <w:rsid w:val="00B33292"/>
    <w:rsid w:val="00B34F0B"/>
    <w:rsid w:val="00B36FE2"/>
    <w:rsid w:val="00B46C2B"/>
    <w:rsid w:val="00B479AB"/>
    <w:rsid w:val="00B5049B"/>
    <w:rsid w:val="00B542AD"/>
    <w:rsid w:val="00B553D9"/>
    <w:rsid w:val="00B958D4"/>
    <w:rsid w:val="00B96721"/>
    <w:rsid w:val="00B97C77"/>
    <w:rsid w:val="00BB46E3"/>
    <w:rsid w:val="00BB5A4C"/>
    <w:rsid w:val="00BC7B4A"/>
    <w:rsid w:val="00BD17F1"/>
    <w:rsid w:val="00BD1EC6"/>
    <w:rsid w:val="00BD34C7"/>
    <w:rsid w:val="00BE0FC2"/>
    <w:rsid w:val="00BE3D16"/>
    <w:rsid w:val="00BE4C1F"/>
    <w:rsid w:val="00BF54F9"/>
    <w:rsid w:val="00BF795A"/>
    <w:rsid w:val="00C00735"/>
    <w:rsid w:val="00C14417"/>
    <w:rsid w:val="00C2075B"/>
    <w:rsid w:val="00C20D91"/>
    <w:rsid w:val="00C21C82"/>
    <w:rsid w:val="00C22521"/>
    <w:rsid w:val="00C226A0"/>
    <w:rsid w:val="00C450ED"/>
    <w:rsid w:val="00C50D51"/>
    <w:rsid w:val="00C66E37"/>
    <w:rsid w:val="00C70571"/>
    <w:rsid w:val="00C7349F"/>
    <w:rsid w:val="00C76F79"/>
    <w:rsid w:val="00C77311"/>
    <w:rsid w:val="00CA4000"/>
    <w:rsid w:val="00CA65E1"/>
    <w:rsid w:val="00CB47BA"/>
    <w:rsid w:val="00CC0079"/>
    <w:rsid w:val="00CC4F4F"/>
    <w:rsid w:val="00CC6B45"/>
    <w:rsid w:val="00CE2CA5"/>
    <w:rsid w:val="00CF0417"/>
    <w:rsid w:val="00D02A34"/>
    <w:rsid w:val="00D02B2C"/>
    <w:rsid w:val="00D13385"/>
    <w:rsid w:val="00D23D2C"/>
    <w:rsid w:val="00D24DAD"/>
    <w:rsid w:val="00D33226"/>
    <w:rsid w:val="00D52452"/>
    <w:rsid w:val="00D676EB"/>
    <w:rsid w:val="00D7668E"/>
    <w:rsid w:val="00D83E18"/>
    <w:rsid w:val="00D8497C"/>
    <w:rsid w:val="00D908CF"/>
    <w:rsid w:val="00D9362D"/>
    <w:rsid w:val="00DC3AC5"/>
    <w:rsid w:val="00DE2EEA"/>
    <w:rsid w:val="00DE4C42"/>
    <w:rsid w:val="00DF06EE"/>
    <w:rsid w:val="00DF3795"/>
    <w:rsid w:val="00E0007F"/>
    <w:rsid w:val="00E0555B"/>
    <w:rsid w:val="00E207AB"/>
    <w:rsid w:val="00E2776B"/>
    <w:rsid w:val="00E31326"/>
    <w:rsid w:val="00E34186"/>
    <w:rsid w:val="00E424E1"/>
    <w:rsid w:val="00E55F48"/>
    <w:rsid w:val="00E606C2"/>
    <w:rsid w:val="00E61ED4"/>
    <w:rsid w:val="00E82A38"/>
    <w:rsid w:val="00E93594"/>
    <w:rsid w:val="00EA694C"/>
    <w:rsid w:val="00EB2D18"/>
    <w:rsid w:val="00EB5ADF"/>
    <w:rsid w:val="00EB72A7"/>
    <w:rsid w:val="00ED0EC1"/>
    <w:rsid w:val="00ED15ED"/>
    <w:rsid w:val="00EE6971"/>
    <w:rsid w:val="00EF1C82"/>
    <w:rsid w:val="00EF63B1"/>
    <w:rsid w:val="00F061B9"/>
    <w:rsid w:val="00F066E1"/>
    <w:rsid w:val="00F06E4D"/>
    <w:rsid w:val="00F214B0"/>
    <w:rsid w:val="00F251C0"/>
    <w:rsid w:val="00F269FE"/>
    <w:rsid w:val="00F26DB0"/>
    <w:rsid w:val="00F34CB5"/>
    <w:rsid w:val="00F4676C"/>
    <w:rsid w:val="00F47A9F"/>
    <w:rsid w:val="00F52292"/>
    <w:rsid w:val="00F553E8"/>
    <w:rsid w:val="00F713D1"/>
    <w:rsid w:val="00F72EC2"/>
    <w:rsid w:val="00F765C3"/>
    <w:rsid w:val="00F77459"/>
    <w:rsid w:val="00F84271"/>
    <w:rsid w:val="00F869C4"/>
    <w:rsid w:val="00F972F8"/>
    <w:rsid w:val="00FA1AF6"/>
    <w:rsid w:val="00FA6342"/>
    <w:rsid w:val="00FB13CF"/>
    <w:rsid w:val="00FB1B59"/>
    <w:rsid w:val="00FB541C"/>
    <w:rsid w:val="00FC2B7D"/>
    <w:rsid w:val="00FC609B"/>
    <w:rsid w:val="00FD0FBF"/>
    <w:rsid w:val="00FD302A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04C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4"/>
    </w:rPr>
  </w:style>
  <w:style w:type="paragraph" w:styleId="Nadpis1">
    <w:name w:val="heading 1"/>
    <w:basedOn w:val="Normln"/>
    <w:next w:val="Normln"/>
    <w:qFormat/>
    <w:rsid w:val="005429F8"/>
    <w:pPr>
      <w:tabs>
        <w:tab w:val="num" w:pos="567"/>
      </w:tabs>
      <w:autoSpaceDE w:val="0"/>
      <w:autoSpaceDN w:val="0"/>
      <w:spacing w:before="360" w:after="120"/>
      <w:ind w:left="283" w:hanging="283"/>
      <w:outlineLvl w:val="0"/>
    </w:pPr>
    <w:rPr>
      <w:b/>
      <w:bCs/>
      <w:sz w:val="24"/>
      <w:lang w:val="de-DE"/>
    </w:rPr>
  </w:style>
  <w:style w:type="paragraph" w:styleId="Nadpis2">
    <w:name w:val="heading 2"/>
    <w:basedOn w:val="Normln"/>
    <w:next w:val="Normln"/>
    <w:qFormat/>
    <w:rsid w:val="005429F8"/>
    <w:pPr>
      <w:tabs>
        <w:tab w:val="num" w:pos="1276"/>
      </w:tabs>
      <w:autoSpaceDE w:val="0"/>
      <w:autoSpaceDN w:val="0"/>
      <w:spacing w:before="120" w:after="120"/>
      <w:ind w:left="360" w:hanging="360"/>
      <w:outlineLvl w:val="1"/>
    </w:pPr>
    <w:rPr>
      <w:b/>
      <w:bCs/>
      <w:szCs w:val="22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8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autoSpaceDE w:val="0"/>
      <w:autoSpaceDN w:val="0"/>
      <w:spacing w:after="40"/>
      <w:outlineLvl w:val="7"/>
    </w:pPr>
    <w:rPr>
      <w:b/>
      <w:bCs/>
      <w:szCs w:val="22"/>
    </w:rPr>
  </w:style>
  <w:style w:type="paragraph" w:styleId="Nadpis9">
    <w:name w:val="heading 9"/>
    <w:basedOn w:val="Normln"/>
    <w:next w:val="Normln"/>
    <w:link w:val="Nadpis9Char"/>
    <w:qFormat/>
    <w:rsid w:val="00070CF7"/>
    <w:pPr>
      <w:keepNext/>
      <w:keepLines/>
      <w:numPr>
        <w:numId w:val="46"/>
      </w:numPr>
      <w:spacing w:before="360" w:after="120"/>
      <w:jc w:val="center"/>
      <w:outlineLvl w:val="8"/>
    </w:pPr>
    <w:rPr>
      <w:b/>
      <w:iCs/>
      <w:color w:val="000000"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sz w:val="20"/>
      <w:szCs w:val="20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4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 w:val="0"/>
      <w:autoSpaceDN w:val="0"/>
    </w:pPr>
    <w:rPr>
      <w:sz w:val="24"/>
    </w:rPr>
  </w:style>
  <w:style w:type="character" w:styleId="slostrnky">
    <w:name w:val="page number"/>
    <w:basedOn w:val="Standardnpsmoodstavce"/>
  </w:style>
  <w:style w:type="paragraph" w:customStyle="1" w:styleId="MujNad">
    <w:name w:val="MujNad"/>
    <w:next w:val="Normln"/>
    <w:uiPriority w:val="99"/>
    <w:pPr>
      <w:numPr>
        <w:numId w:val="1"/>
      </w:numPr>
      <w:spacing w:before="240"/>
    </w:pPr>
    <w:rPr>
      <w:b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Etapa">
    <w:name w:val="Etapa"/>
    <w:basedOn w:val="Normln"/>
    <w:next w:val="Normln"/>
    <w:autoRedefine/>
    <w:pPr>
      <w:autoSpaceDE w:val="0"/>
      <w:autoSpaceDN w:val="0"/>
      <w:jc w:val="center"/>
    </w:pPr>
    <w:rPr>
      <w:b/>
      <w:bCs/>
      <w:sz w:val="24"/>
    </w:rPr>
  </w:style>
  <w:style w:type="paragraph" w:styleId="Zkladntext">
    <w:name w:val="Body Text"/>
    <w:basedOn w:val="Normln"/>
    <w:pPr>
      <w:widowControl w:val="0"/>
      <w:autoSpaceDE w:val="0"/>
      <w:autoSpaceDN w:val="0"/>
    </w:pPr>
    <w:rPr>
      <w:b/>
      <w:bCs/>
      <w:sz w:val="24"/>
      <w:lang w:val="en-AU"/>
    </w:rPr>
  </w:style>
  <w:style w:type="character" w:styleId="Siln">
    <w:name w:val="Strong"/>
    <w:qFormat/>
    <w:rPr>
      <w:b/>
      <w:bCs/>
    </w:rPr>
  </w:style>
  <w:style w:type="character" w:styleId="PsacstrojHTML">
    <w:name w:val="HTML Typewriter"/>
    <w:rPr>
      <w:rFonts w:ascii="Courier New" w:eastAsia="Times New Roman" w:hAnsi="Courier New" w:cs="Courier New"/>
      <w:sz w:val="20"/>
      <w:szCs w:val="20"/>
    </w:rPr>
  </w:style>
  <w:style w:type="paragraph" w:customStyle="1" w:styleId="Odstavecseseznamem1">
    <w:name w:val="Odstavec se seznamem1"/>
    <w:basedOn w:val="Normln"/>
    <w:rsid w:val="008C468C"/>
    <w:pPr>
      <w:ind w:left="708"/>
    </w:pPr>
    <w:rPr>
      <w:sz w:val="24"/>
    </w:rPr>
  </w:style>
  <w:style w:type="character" w:customStyle="1" w:styleId="TextkomenteChar">
    <w:name w:val="Text komentáře Char"/>
    <w:link w:val="Textkomente"/>
    <w:semiHidden/>
    <w:locked/>
    <w:rsid w:val="008C468C"/>
    <w:rPr>
      <w:lang w:val="cs-CZ" w:eastAsia="cs-CZ" w:bidi="ar-SA"/>
    </w:rPr>
  </w:style>
  <w:style w:type="paragraph" w:styleId="Rozloendokumentu">
    <w:name w:val="Document Map"/>
    <w:basedOn w:val="Normln"/>
    <w:semiHidden/>
    <w:rsid w:val="007E5E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rsid w:val="000C0EE1"/>
  </w:style>
  <w:style w:type="character" w:customStyle="1" w:styleId="platne1">
    <w:name w:val="platne1"/>
    <w:rsid w:val="009D0957"/>
  </w:style>
  <w:style w:type="paragraph" w:styleId="Revize">
    <w:name w:val="Revision"/>
    <w:hidden/>
    <w:uiPriority w:val="99"/>
    <w:semiHidden/>
    <w:rsid w:val="00641C62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85952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rsid w:val="0066242C"/>
    <w:rPr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rsid w:val="00070CF7"/>
    <w:rPr>
      <w:b/>
      <w:iCs/>
      <w:color w:val="000000"/>
      <w:sz w:val="24"/>
      <w:lang w:eastAsia="en-US"/>
    </w:rPr>
  </w:style>
  <w:style w:type="paragraph" w:styleId="Bezmezer">
    <w:name w:val="No Spacing"/>
    <w:uiPriority w:val="99"/>
    <w:qFormat/>
    <w:rsid w:val="00070CF7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30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4"/>
    </w:rPr>
  </w:style>
  <w:style w:type="paragraph" w:styleId="Nadpis1">
    <w:name w:val="heading 1"/>
    <w:basedOn w:val="Normln"/>
    <w:next w:val="Normln"/>
    <w:qFormat/>
    <w:rsid w:val="005429F8"/>
    <w:pPr>
      <w:tabs>
        <w:tab w:val="num" w:pos="567"/>
      </w:tabs>
      <w:autoSpaceDE w:val="0"/>
      <w:autoSpaceDN w:val="0"/>
      <w:spacing w:before="360" w:after="120"/>
      <w:ind w:left="283" w:hanging="283"/>
      <w:outlineLvl w:val="0"/>
    </w:pPr>
    <w:rPr>
      <w:b/>
      <w:bCs/>
      <w:sz w:val="24"/>
      <w:lang w:val="de-DE"/>
    </w:rPr>
  </w:style>
  <w:style w:type="paragraph" w:styleId="Nadpis2">
    <w:name w:val="heading 2"/>
    <w:basedOn w:val="Normln"/>
    <w:next w:val="Normln"/>
    <w:qFormat/>
    <w:rsid w:val="005429F8"/>
    <w:pPr>
      <w:tabs>
        <w:tab w:val="num" w:pos="1276"/>
      </w:tabs>
      <w:autoSpaceDE w:val="0"/>
      <w:autoSpaceDN w:val="0"/>
      <w:spacing w:before="120" w:after="120"/>
      <w:ind w:left="360" w:hanging="360"/>
      <w:outlineLvl w:val="1"/>
    </w:pPr>
    <w:rPr>
      <w:b/>
      <w:bCs/>
      <w:szCs w:val="22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8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autoSpaceDE w:val="0"/>
      <w:autoSpaceDN w:val="0"/>
      <w:spacing w:after="40"/>
      <w:outlineLvl w:val="7"/>
    </w:pPr>
    <w:rPr>
      <w:b/>
      <w:bCs/>
      <w:szCs w:val="22"/>
    </w:rPr>
  </w:style>
  <w:style w:type="paragraph" w:styleId="Nadpis9">
    <w:name w:val="heading 9"/>
    <w:basedOn w:val="Normln"/>
    <w:next w:val="Normln"/>
    <w:link w:val="Nadpis9Char"/>
    <w:qFormat/>
    <w:rsid w:val="00070CF7"/>
    <w:pPr>
      <w:keepNext/>
      <w:keepLines/>
      <w:numPr>
        <w:numId w:val="46"/>
      </w:numPr>
      <w:spacing w:before="360" w:after="120"/>
      <w:jc w:val="center"/>
      <w:outlineLvl w:val="8"/>
    </w:pPr>
    <w:rPr>
      <w:b/>
      <w:iCs/>
      <w:color w:val="000000"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sz w:val="20"/>
      <w:szCs w:val="20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4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 w:val="0"/>
      <w:autoSpaceDN w:val="0"/>
    </w:pPr>
    <w:rPr>
      <w:sz w:val="24"/>
    </w:rPr>
  </w:style>
  <w:style w:type="character" w:styleId="slostrnky">
    <w:name w:val="page number"/>
    <w:basedOn w:val="Standardnpsmoodstavce"/>
  </w:style>
  <w:style w:type="paragraph" w:customStyle="1" w:styleId="MujNad">
    <w:name w:val="MujNad"/>
    <w:next w:val="Normln"/>
    <w:uiPriority w:val="99"/>
    <w:pPr>
      <w:numPr>
        <w:numId w:val="1"/>
      </w:numPr>
      <w:spacing w:before="240"/>
    </w:pPr>
    <w:rPr>
      <w:b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Etapa">
    <w:name w:val="Etapa"/>
    <w:basedOn w:val="Normln"/>
    <w:next w:val="Normln"/>
    <w:autoRedefine/>
    <w:pPr>
      <w:autoSpaceDE w:val="0"/>
      <w:autoSpaceDN w:val="0"/>
      <w:jc w:val="center"/>
    </w:pPr>
    <w:rPr>
      <w:b/>
      <w:bCs/>
      <w:sz w:val="24"/>
    </w:rPr>
  </w:style>
  <w:style w:type="paragraph" w:styleId="Zkladntext">
    <w:name w:val="Body Text"/>
    <w:basedOn w:val="Normln"/>
    <w:pPr>
      <w:widowControl w:val="0"/>
      <w:autoSpaceDE w:val="0"/>
      <w:autoSpaceDN w:val="0"/>
    </w:pPr>
    <w:rPr>
      <w:b/>
      <w:bCs/>
      <w:sz w:val="24"/>
      <w:lang w:val="en-AU"/>
    </w:rPr>
  </w:style>
  <w:style w:type="character" w:styleId="Siln">
    <w:name w:val="Strong"/>
    <w:qFormat/>
    <w:rPr>
      <w:b/>
      <w:bCs/>
    </w:rPr>
  </w:style>
  <w:style w:type="character" w:styleId="PsacstrojHTML">
    <w:name w:val="HTML Typewriter"/>
    <w:rPr>
      <w:rFonts w:ascii="Courier New" w:eastAsia="Times New Roman" w:hAnsi="Courier New" w:cs="Courier New"/>
      <w:sz w:val="20"/>
      <w:szCs w:val="20"/>
    </w:rPr>
  </w:style>
  <w:style w:type="paragraph" w:customStyle="1" w:styleId="Odstavecseseznamem1">
    <w:name w:val="Odstavec se seznamem1"/>
    <w:basedOn w:val="Normln"/>
    <w:rsid w:val="008C468C"/>
    <w:pPr>
      <w:ind w:left="708"/>
    </w:pPr>
    <w:rPr>
      <w:sz w:val="24"/>
    </w:rPr>
  </w:style>
  <w:style w:type="character" w:customStyle="1" w:styleId="TextkomenteChar">
    <w:name w:val="Text komentáře Char"/>
    <w:link w:val="Textkomente"/>
    <w:semiHidden/>
    <w:locked/>
    <w:rsid w:val="008C468C"/>
    <w:rPr>
      <w:lang w:val="cs-CZ" w:eastAsia="cs-CZ" w:bidi="ar-SA"/>
    </w:rPr>
  </w:style>
  <w:style w:type="paragraph" w:styleId="Rozloendokumentu">
    <w:name w:val="Document Map"/>
    <w:basedOn w:val="Normln"/>
    <w:semiHidden/>
    <w:rsid w:val="007E5E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rsid w:val="000C0EE1"/>
  </w:style>
  <w:style w:type="character" w:customStyle="1" w:styleId="platne1">
    <w:name w:val="platne1"/>
    <w:rsid w:val="009D0957"/>
  </w:style>
  <w:style w:type="paragraph" w:styleId="Revize">
    <w:name w:val="Revision"/>
    <w:hidden/>
    <w:uiPriority w:val="99"/>
    <w:semiHidden/>
    <w:rsid w:val="00641C62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85952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rsid w:val="0066242C"/>
    <w:rPr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rsid w:val="00070CF7"/>
    <w:rPr>
      <w:b/>
      <w:iCs/>
      <w:color w:val="000000"/>
      <w:sz w:val="24"/>
      <w:lang w:eastAsia="en-US"/>
    </w:rPr>
  </w:style>
  <w:style w:type="paragraph" w:styleId="Bezmezer">
    <w:name w:val="No Spacing"/>
    <w:uiPriority w:val="99"/>
    <w:qFormat/>
    <w:rsid w:val="00070CF7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3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edmine.chaps.cz:81/redmine/projects/crws-idolk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C01F-674F-4299-A4BF-75B25575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2634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2021-06-11T13:48:00Z</dcterms:created>
  <dcterms:modified xsi:type="dcterms:W3CDTF">2021-06-11T13:48:00Z</dcterms:modified>
</cp:coreProperties>
</file>