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C" w:rsidRDefault="00E75B0E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D9547C" w:rsidRDefault="00E75B0E">
      <w:pPr>
        <w:pStyle w:val="Zkladntext1"/>
        <w:shd w:val="clear" w:color="auto" w:fill="auto"/>
        <w:spacing w:after="600"/>
        <w:jc w:val="center"/>
      </w:pPr>
      <w:r>
        <w:t xml:space="preserve">o nájmu podle zákona č. 116/1990 </w:t>
      </w:r>
      <w:proofErr w:type="spellStart"/>
      <w:r>
        <w:t>Sb</w:t>
      </w:r>
      <w:proofErr w:type="spellEnd"/>
      <w:r>
        <w:t>, o nájmu a podnájmu nebytových prostor ve znění</w:t>
      </w:r>
      <w:r>
        <w:br/>
        <w:t>pozdějších předpisů.</w:t>
      </w:r>
    </w:p>
    <w:p w:rsidR="00D9547C" w:rsidRDefault="00E75B0E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I.</w:t>
      </w:r>
      <w:bookmarkEnd w:id="1"/>
    </w:p>
    <w:p w:rsidR="00D9547C" w:rsidRDefault="00E75B0E">
      <w:pPr>
        <w:pStyle w:val="Nadpis20"/>
        <w:keepNext/>
        <w:keepLines/>
        <w:shd w:val="clear" w:color="auto" w:fill="auto"/>
        <w:spacing w:after="300"/>
      </w:pPr>
      <w:bookmarkStart w:id="2" w:name="bookmark2"/>
      <w:r>
        <w:t>SMLUVNÍ STRANY</w:t>
      </w:r>
      <w:bookmarkEnd w:id="2"/>
    </w:p>
    <w:p w:rsidR="00D9547C" w:rsidRDefault="00E75B0E">
      <w:pPr>
        <w:pStyle w:val="Zkladntext1"/>
        <w:shd w:val="clear" w:color="auto" w:fill="auto"/>
        <w:tabs>
          <w:tab w:val="left" w:pos="2126"/>
        </w:tabs>
        <w:spacing w:after="0"/>
      </w:pPr>
      <w:r>
        <w:rPr>
          <w:b/>
          <w:bCs/>
          <w:u w:val="single"/>
        </w:rPr>
        <w:t>Nájemce:</w:t>
      </w:r>
      <w:r>
        <w:rPr>
          <w:b/>
          <w:bCs/>
        </w:rPr>
        <w:tab/>
        <w:t>ZO OS Pracovníků dopravy, silničního hospodářství a</w:t>
      </w:r>
    </w:p>
    <w:p w:rsidR="00D9547C" w:rsidRDefault="00E75B0E">
      <w:pPr>
        <w:pStyle w:val="Zkladntext1"/>
        <w:shd w:val="clear" w:color="auto" w:fill="auto"/>
        <w:spacing w:after="0"/>
        <w:ind w:left="2140"/>
        <w:jc w:val="left"/>
      </w:pPr>
      <w:r>
        <w:rPr>
          <w:b/>
          <w:bCs/>
        </w:rPr>
        <w:t>Autoopravárenství Cech a Moravy, Ředitelství Silnic a dálnic</w:t>
      </w:r>
    </w:p>
    <w:p w:rsidR="00D9547C" w:rsidRDefault="00E75B0E">
      <w:pPr>
        <w:pStyle w:val="Zkladntext1"/>
        <w:shd w:val="clear" w:color="auto" w:fill="auto"/>
        <w:tabs>
          <w:tab w:val="left" w:pos="2126"/>
        </w:tabs>
        <w:spacing w:after="0" w:line="233" w:lineRule="auto"/>
      </w:pPr>
      <w:r>
        <w:t>se</w:t>
      </w:r>
      <w:r>
        <w:t xml:space="preserve"> sídlem:</w:t>
      </w:r>
      <w:r>
        <w:tab/>
      </w:r>
      <w:r>
        <w:rPr>
          <w:b/>
          <w:bCs/>
        </w:rPr>
        <w:t>140 00 Praha 4, Na Pankráci 549/56</w:t>
      </w:r>
    </w:p>
    <w:p w:rsidR="00D9547C" w:rsidRDefault="00E75B0E">
      <w:pPr>
        <w:pStyle w:val="Zkladntext1"/>
        <w:shd w:val="clear" w:color="auto" w:fill="auto"/>
        <w:tabs>
          <w:tab w:val="left" w:pos="2126"/>
        </w:tabs>
        <w:spacing w:after="0"/>
      </w:pPr>
      <w:r>
        <w:t>zastoupená:</w:t>
      </w:r>
      <w:r>
        <w:tab/>
      </w:r>
      <w:r w:rsidR="00BA129E">
        <w:t>XXXXXXXX</w:t>
      </w:r>
      <w:r>
        <w:rPr>
          <w:b/>
          <w:bCs/>
        </w:rPr>
        <w:t>, předsedou SZV OO</w:t>
      </w:r>
    </w:p>
    <w:p w:rsidR="00D9547C" w:rsidRDefault="00E75B0E">
      <w:pPr>
        <w:pStyle w:val="Zkladntext20"/>
        <w:shd w:val="clear" w:color="auto" w:fill="auto"/>
        <w:spacing w:after="260"/>
      </w:pPr>
      <w:r>
        <w:t>IČ: 62936581</w:t>
      </w:r>
    </w:p>
    <w:p w:rsidR="00D9547C" w:rsidRDefault="00E75B0E">
      <w:pPr>
        <w:pStyle w:val="Zkladntext1"/>
        <w:shd w:val="clear" w:color="auto" w:fill="auto"/>
        <w:spacing w:after="0"/>
      </w:pPr>
      <w:r>
        <w:t>Kontaktní osoba:</w:t>
      </w:r>
    </w:p>
    <w:p w:rsidR="00D9547C" w:rsidRDefault="00BA129E">
      <w:pPr>
        <w:pStyle w:val="Zkladntext20"/>
        <w:shd w:val="clear" w:color="auto" w:fill="auto"/>
        <w:spacing w:after="0"/>
      </w:pPr>
      <w:r>
        <w:t>XXXXXXXX</w:t>
      </w:r>
      <w:r w:rsidR="00E75B0E">
        <w:t xml:space="preserve"> mobil: </w:t>
      </w:r>
      <w:r>
        <w:t>XXXXXXXX</w:t>
      </w:r>
      <w:r w:rsidR="00E75B0E">
        <w:t xml:space="preserve"> e-mail: </w:t>
      </w:r>
      <w:r>
        <w:rPr>
          <w:color w:val="3F5783"/>
          <w:u w:val="single"/>
        </w:rPr>
        <w:t>XXXXXXXXXX</w:t>
      </w:r>
    </w:p>
    <w:p w:rsidR="00D9547C" w:rsidRDefault="00E75B0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7150" distB="199390" distL="114300" distR="4626610" simplePos="0" relativeHeight="125829378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66040</wp:posOffset>
                </wp:positionV>
                <wp:extent cx="937260" cy="7042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7C" w:rsidRDefault="00E75B0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Pronajimatel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D9547C" w:rsidRDefault="00E75B0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se sídlem: zastoupená:</w:t>
                            </w:r>
                          </w:p>
                          <w:p w:rsidR="00D9547C" w:rsidRDefault="00E75B0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IČ: 14891522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150000000000006pt;margin-top:5.2000000000000002pt;width:73.799999999999997pt;height:55.450000000000003pt;z-index:-125829375;mso-wrap-distance-left:9.pt;mso-wrap-distance-top:4.5pt;mso-wrap-distance-right:364.30000000000001pt;mso-wrap-distance-bottom:15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cs-CZ" w:eastAsia="cs-CZ" w:bidi="cs-CZ"/>
                        </w:rPr>
                        <w:t>Pronajimatel: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se sídlem: zastoupená: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IČ: 14891522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610" distB="199390" distL="1470025" distR="861695" simplePos="0" relativeHeight="125829380" behindDoc="0" locked="0" layoutInCell="1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63500</wp:posOffset>
                </wp:positionV>
                <wp:extent cx="3346450" cy="7061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706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7C" w:rsidRDefault="00E75B0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Akademie řemesel Praha-Střední škola technická 147 08 Praha 4 - Krč, Zelený pruh 1294/50 Ing. Drahoslavem MATONOHOU, ředitelem školy</w:t>
                            </w:r>
                          </w:p>
                          <w:p w:rsidR="00D9547C" w:rsidRDefault="00E75B0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 CZ14891522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75.90000000000001pt;margin-top:5.pt;width:263.5pt;height:55.600000000000001pt;z-index:-125829373;mso-wrap-distance-left:115.75pt;mso-wrap-distance-top:4.2999999999999998pt;mso-wrap-distance-right:67.849999999999994pt;mso-wrap-distance-bottom:15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Akademie řemesel Praha-Střední škola technická 147 08 Praha 4 - Krč, Zelený pruh 1294/50 Ing. Drahoslavem MATONOHOU, ředitelem školy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DIČ: CZ14891522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0730" distB="0" distL="123190" distR="2329180" simplePos="0" relativeHeight="125829382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769620</wp:posOffset>
                </wp:positionV>
                <wp:extent cx="3225800" cy="2082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7C" w:rsidRDefault="00E75B0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Bankovní spojení: ČSOB a. s„ </w:t>
                            </w:r>
                            <w:proofErr w:type="gramStart"/>
                            <w:r>
                              <w:t>Praha</w:t>
                            </w:r>
                            <w:proofErr w:type="gramEnd"/>
                            <w:r>
                              <w:t xml:space="preserve"> 4, Pankrác 310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9.900000000000006pt;margin-top:60.600000000000001pt;width:254.pt;height:16.399999999999999pt;z-index:-125829371;mso-wrap-distance-left:9.6999999999999993pt;mso-wrap-distance-top:59.899999999999999pt;mso-wrap-distance-right:183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Bankovní spojení: ČSOB a. s„ Praha 4, Pankrác 310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0730" distB="0" distL="4167505" distR="114300" simplePos="0" relativeHeight="125829384" behindDoc="0" locked="0" layoutInCell="1" allowOverlap="1">
                <wp:simplePos x="0" y="0"/>
                <wp:positionH relativeFrom="page">
                  <wp:posOffset>4931410</wp:posOffset>
                </wp:positionH>
                <wp:positionV relativeFrom="paragraph">
                  <wp:posOffset>769620</wp:posOffset>
                </wp:positionV>
                <wp:extent cx="139700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7C" w:rsidRDefault="00E75B0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č. </w:t>
                            </w:r>
                            <w:proofErr w:type="spellStart"/>
                            <w:r>
                              <w:t>ú.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BA129E">
                              <w:t>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margin-left:388.3pt;margin-top:60.6pt;width:110pt;height:15.85pt;z-index:125829384;visibility:visible;mso-wrap-style:square;mso-wrap-distance-left:328.15pt;mso-wrap-distance-top:59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" filled="f" stroked="f">
                <v:textbox inset="0,0,0,0">
                  <w:txbxContent>
                    <w:p w:rsidR="00D9547C" w:rsidRDefault="00E75B0E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č. </w:t>
                      </w:r>
                      <w:proofErr w:type="spellStart"/>
                      <w:r>
                        <w:t>ú.</w:t>
                      </w:r>
                      <w:proofErr w:type="spellEnd"/>
                      <w:r>
                        <w:t xml:space="preserve">: </w:t>
                      </w:r>
                      <w:r w:rsidR="00BA129E">
                        <w:t>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547C" w:rsidRDefault="00E75B0E">
      <w:pPr>
        <w:pStyle w:val="Zkladntext1"/>
        <w:shd w:val="clear" w:color="auto" w:fill="auto"/>
        <w:spacing w:after="1140"/>
        <w:ind w:right="420"/>
        <w:jc w:val="left"/>
        <w:rPr>
          <w:sz w:val="20"/>
          <w:szCs w:val="20"/>
        </w:rPr>
      </w:pPr>
      <w:r>
        <w:t xml:space="preserve">Kontaktní osoba pro uzavření smlouvy: </w:t>
      </w:r>
      <w:r w:rsidR="00BA129E">
        <w:t>XXXXX</w:t>
      </w:r>
      <w:r>
        <w:t xml:space="preserve">, vedoucí střediska tělovýchovy </w:t>
      </w:r>
      <w:r>
        <w:rPr>
          <w:sz w:val="20"/>
          <w:szCs w:val="20"/>
        </w:rPr>
        <w:t xml:space="preserve">Tel.: </w:t>
      </w:r>
      <w:r w:rsidR="00BA129E">
        <w:rPr>
          <w:sz w:val="20"/>
          <w:szCs w:val="20"/>
        </w:rPr>
        <w:t>XXXXXXX</w:t>
      </w:r>
      <w:r>
        <w:rPr>
          <w:sz w:val="20"/>
          <w:szCs w:val="20"/>
        </w:rPr>
        <w:t xml:space="preserve"> mobil: </w:t>
      </w:r>
      <w:r w:rsidR="00BA129E">
        <w:rPr>
          <w:sz w:val="20"/>
          <w:szCs w:val="20"/>
        </w:rPr>
        <w:t>XXXXXX</w:t>
      </w:r>
      <w:r>
        <w:rPr>
          <w:sz w:val="20"/>
          <w:szCs w:val="20"/>
        </w:rPr>
        <w:t xml:space="preserve"> fax: </w:t>
      </w:r>
      <w:r w:rsidR="00BA129E">
        <w:rPr>
          <w:sz w:val="20"/>
          <w:szCs w:val="20"/>
        </w:rPr>
        <w:t>XXXXXXX</w:t>
      </w:r>
      <w:r>
        <w:rPr>
          <w:sz w:val="20"/>
          <w:szCs w:val="20"/>
        </w:rPr>
        <w:t xml:space="preserve"> e-mail: </w:t>
      </w:r>
      <w:r w:rsidR="00BA129E">
        <w:rPr>
          <w:color w:val="3F5783"/>
          <w:sz w:val="20"/>
          <w:szCs w:val="20"/>
          <w:u w:val="single"/>
        </w:rPr>
        <w:t>XXXXXXXX</w:t>
      </w:r>
    </w:p>
    <w:p w:rsidR="00D9547C" w:rsidRDefault="00E75B0E">
      <w:pPr>
        <w:pStyle w:val="Nadpis20"/>
        <w:keepNext/>
        <w:keepLines/>
        <w:shd w:val="clear" w:color="auto" w:fill="auto"/>
        <w:spacing w:after="0"/>
        <w:ind w:right="360"/>
      </w:pPr>
      <w:bookmarkStart w:id="3" w:name="bookmark3"/>
      <w:r>
        <w:t>II.</w:t>
      </w:r>
      <w:bookmarkEnd w:id="3"/>
    </w:p>
    <w:p w:rsidR="00D9547C" w:rsidRDefault="00E75B0E">
      <w:pPr>
        <w:pStyle w:val="Nadpis20"/>
        <w:keepNext/>
        <w:keepLines/>
        <w:shd w:val="clear" w:color="auto" w:fill="auto"/>
        <w:spacing w:after="300"/>
        <w:ind w:right="360"/>
      </w:pPr>
      <w:bookmarkStart w:id="4" w:name="bookmark4"/>
      <w:r>
        <w:t>PŘEDMĚT SMLOUVY</w:t>
      </w:r>
      <w:bookmarkEnd w:id="4"/>
    </w:p>
    <w:p w:rsidR="00D9547C" w:rsidRDefault="00E75B0E">
      <w:pPr>
        <w:pStyle w:val="Zkladntext1"/>
        <w:numPr>
          <w:ilvl w:val="0"/>
          <w:numId w:val="2"/>
        </w:numPr>
        <w:shd w:val="clear" w:color="auto" w:fill="auto"/>
        <w:tabs>
          <w:tab w:val="left" w:pos="704"/>
        </w:tabs>
        <w:ind w:left="740" w:hanging="740"/>
      </w:pPr>
      <w:r>
        <w:t>Vlastníkem objektu Akademie řemesel Praha-</w:t>
      </w:r>
      <w:proofErr w:type="spellStart"/>
      <w:r>
        <w:t>SŠt</w:t>
      </w:r>
      <w:proofErr w:type="spellEnd"/>
      <w:r>
        <w:t xml:space="preserve"> je Hlavní město Praha. </w:t>
      </w:r>
      <w:r>
        <w:t>Pronajímatel má tyto budovy včetně pozemků svěřeny do správy na základě „Zřizovací listiny“ ze dne31.10.2019.</w:t>
      </w:r>
    </w:p>
    <w:p w:rsidR="00D9547C" w:rsidRDefault="00E75B0E">
      <w:pPr>
        <w:pStyle w:val="Zkladntext1"/>
        <w:numPr>
          <w:ilvl w:val="0"/>
          <w:numId w:val="2"/>
        </w:numPr>
        <w:shd w:val="clear" w:color="auto" w:fill="auto"/>
        <w:tabs>
          <w:tab w:val="left" w:pos="704"/>
        </w:tabs>
        <w:ind w:left="740" w:hanging="740"/>
      </w:pPr>
      <w:r>
        <w:t xml:space="preserve">Předmětem nájmu jsou nebytové prostory ve výše uvedeném objektu, tj. </w:t>
      </w:r>
      <w:r>
        <w:rPr>
          <w:b/>
          <w:bCs/>
          <w:u w:val="single"/>
        </w:rPr>
        <w:t>sportovní hala</w:t>
      </w:r>
      <w:r>
        <w:rPr>
          <w:b/>
          <w:bCs/>
        </w:rPr>
        <w:t xml:space="preserve">, </w:t>
      </w:r>
      <w:r>
        <w:t xml:space="preserve">venkovní hřiště, posilovna, krytý plavecký bazén, sauna, </w:t>
      </w:r>
      <w:r>
        <w:rPr>
          <w:b/>
          <w:bCs/>
          <w:u w:val="single"/>
        </w:rPr>
        <w:t xml:space="preserve">včetně sprch, sociálního zařízení a </w:t>
      </w:r>
      <w:proofErr w:type="gramStart"/>
      <w:r>
        <w:rPr>
          <w:b/>
          <w:bCs/>
          <w:u w:val="single"/>
        </w:rPr>
        <w:t>šaten</w:t>
      </w:r>
      <w:r>
        <w:rPr>
          <w:b/>
          <w:bCs/>
        </w:rPr>
        <w:t>.*/</w:t>
      </w:r>
      <w:proofErr w:type="gramEnd"/>
    </w:p>
    <w:p w:rsidR="00D9547C" w:rsidRDefault="00E75B0E">
      <w:pPr>
        <w:pStyle w:val="Zkladntext1"/>
        <w:numPr>
          <w:ilvl w:val="0"/>
          <w:numId w:val="2"/>
        </w:numPr>
        <w:shd w:val="clear" w:color="auto" w:fill="auto"/>
        <w:tabs>
          <w:tab w:val="left" w:pos="704"/>
        </w:tabs>
        <w:spacing w:after="580"/>
        <w:ind w:left="740" w:hanging="740"/>
      </w:pPr>
      <w:r>
        <w:t>Nebytové prostory se dávají do nájmu za účelem zabezpečení sportovní činnosti nájemce.</w:t>
      </w:r>
    </w:p>
    <w:p w:rsidR="00D9547C" w:rsidRDefault="00E75B0E">
      <w:pPr>
        <w:pStyle w:val="Zkladntext1"/>
        <w:pBdr>
          <w:top w:val="single" w:sz="4" w:space="0" w:color="auto"/>
        </w:pBdr>
        <w:shd w:val="clear" w:color="auto" w:fill="auto"/>
        <w:spacing w:after="440"/>
        <w:ind w:left="740" w:hanging="740"/>
      </w:pPr>
      <w:r>
        <w:rPr>
          <w:b/>
          <w:bCs/>
        </w:rPr>
        <w:t>*/ předmět nájmu je vytištěn tučně a podtržen</w:t>
      </w:r>
      <w:r>
        <w:br w:type="page"/>
      </w:r>
    </w:p>
    <w:p w:rsidR="00D9547C" w:rsidRDefault="00E75B0E">
      <w:pPr>
        <w:pStyle w:val="Nadpis20"/>
        <w:keepNext/>
        <w:keepLines/>
        <w:shd w:val="clear" w:color="auto" w:fill="auto"/>
        <w:spacing w:after="0"/>
        <w:ind w:left="4320"/>
        <w:jc w:val="left"/>
      </w:pPr>
      <w:bookmarkStart w:id="5" w:name="bookmark5"/>
      <w:r>
        <w:lastRenderedPageBreak/>
        <w:t>III.</w:t>
      </w:r>
      <w:bookmarkEnd w:id="5"/>
    </w:p>
    <w:p w:rsidR="00D9547C" w:rsidRDefault="00E75B0E">
      <w:pPr>
        <w:pStyle w:val="Nadpis20"/>
        <w:keepNext/>
        <w:keepLines/>
        <w:shd w:val="clear" w:color="auto" w:fill="auto"/>
        <w:spacing w:after="320"/>
        <w:ind w:right="60"/>
      </w:pPr>
      <w:bookmarkStart w:id="6" w:name="bookmark6"/>
      <w:r>
        <w:t>DOBA NÁJMU</w:t>
      </w:r>
      <w:bookmarkEnd w:id="6"/>
    </w:p>
    <w:p w:rsidR="00D9547C" w:rsidRDefault="00E75B0E">
      <w:pPr>
        <w:pStyle w:val="Zkladntext1"/>
        <w:shd w:val="clear" w:color="auto" w:fill="auto"/>
        <w:rPr>
          <w:sz w:val="22"/>
          <w:szCs w:val="22"/>
        </w:rPr>
      </w:pPr>
      <w:r>
        <w:t>Tato smlouva</w:t>
      </w:r>
      <w:r w:rsidR="00BA129E">
        <w:t xml:space="preserve"> </w:t>
      </w:r>
      <w:r>
        <w:t xml:space="preserve">je uzavřena na dobu určitou </w:t>
      </w:r>
      <w:r>
        <w:rPr>
          <w:b/>
          <w:bCs/>
          <w:sz w:val="22"/>
          <w:szCs w:val="22"/>
        </w:rPr>
        <w:t xml:space="preserve">od 1. 9. 2021 do 30. </w:t>
      </w:r>
      <w:r>
        <w:rPr>
          <w:b/>
          <w:bCs/>
          <w:i/>
          <w:iCs/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2022, a to:</w:t>
      </w:r>
    </w:p>
    <w:p w:rsidR="00D9547C" w:rsidRDefault="00E75B0E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0"/>
        <w:rPr>
          <w:sz w:val="22"/>
          <w:szCs w:val="22"/>
        </w:rPr>
      </w:pPr>
      <w:proofErr w:type="gramStart"/>
      <w:r>
        <w:t>roce</w:t>
      </w:r>
      <w:proofErr w:type="gramEnd"/>
      <w:r>
        <w:t xml:space="preserve"> 2021 za období září - prosinec je to </w:t>
      </w:r>
      <w:r>
        <w:rPr>
          <w:b/>
          <w:bCs/>
          <w:sz w:val="22"/>
          <w:szCs w:val="22"/>
        </w:rPr>
        <w:t>14 dnů:</w:t>
      </w:r>
    </w:p>
    <w:p w:rsidR="00D9547C" w:rsidRDefault="00E75B0E">
      <w:pPr>
        <w:pStyle w:val="Zkladntext1"/>
        <w:shd w:val="clear" w:color="auto" w:fill="auto"/>
        <w:spacing w:after="0"/>
      </w:pPr>
      <w:r>
        <w:t>září: 14., 21.</w:t>
      </w:r>
    </w:p>
    <w:p w:rsidR="00D9547C" w:rsidRDefault="00E75B0E">
      <w:pPr>
        <w:pStyle w:val="Zkladntext1"/>
        <w:shd w:val="clear" w:color="auto" w:fill="auto"/>
        <w:spacing w:after="0"/>
      </w:pPr>
      <w:r>
        <w:t>říjen: 5., 12., 19., 26.</w:t>
      </w:r>
    </w:p>
    <w:p w:rsidR="00D9547C" w:rsidRDefault="00E75B0E">
      <w:pPr>
        <w:pStyle w:val="Zkladntext1"/>
        <w:shd w:val="clear" w:color="auto" w:fill="auto"/>
        <w:spacing w:after="0"/>
      </w:pPr>
      <w:r>
        <w:t>listopad: 2., 9., 16., 23., 30.</w:t>
      </w:r>
    </w:p>
    <w:p w:rsidR="00D9547C" w:rsidRDefault="00E75B0E">
      <w:pPr>
        <w:pStyle w:val="Zkladntext1"/>
        <w:shd w:val="clear" w:color="auto" w:fill="auto"/>
      </w:pPr>
      <w:r>
        <w:t>prosinec: 7., 14., 21.</w:t>
      </w:r>
    </w:p>
    <w:p w:rsidR="00D9547C" w:rsidRDefault="00E75B0E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spacing w:after="0"/>
        <w:rPr>
          <w:sz w:val="22"/>
          <w:szCs w:val="22"/>
        </w:rPr>
      </w:pPr>
      <w:proofErr w:type="gramStart"/>
      <w:r>
        <w:t>roce</w:t>
      </w:r>
      <w:proofErr w:type="gramEnd"/>
      <w:r>
        <w:t xml:space="preserve"> 2022 za období leden - červen je to </w:t>
      </w:r>
      <w:r>
        <w:rPr>
          <w:b/>
          <w:bCs/>
          <w:sz w:val="22"/>
          <w:szCs w:val="22"/>
        </w:rPr>
        <w:t>25 dnů:</w:t>
      </w:r>
    </w:p>
    <w:p w:rsidR="00D9547C" w:rsidRDefault="00E75B0E">
      <w:pPr>
        <w:pStyle w:val="Zkladntext1"/>
        <w:shd w:val="clear" w:color="auto" w:fill="auto"/>
        <w:spacing w:after="0"/>
      </w:pPr>
      <w:r>
        <w:t>leden: 4., 11., 18., 25.</w:t>
      </w:r>
    </w:p>
    <w:p w:rsidR="00D9547C" w:rsidRDefault="00E75B0E">
      <w:pPr>
        <w:pStyle w:val="Zkladntext1"/>
        <w:shd w:val="clear" w:color="auto" w:fill="auto"/>
        <w:spacing w:after="0"/>
      </w:pPr>
      <w:r>
        <w:t>únor: 1., 8., 15., 22.</w:t>
      </w:r>
    </w:p>
    <w:p w:rsidR="00D9547C" w:rsidRDefault="00E75B0E">
      <w:pPr>
        <w:pStyle w:val="Zkladntext1"/>
        <w:shd w:val="clear" w:color="auto" w:fill="auto"/>
        <w:spacing w:after="0"/>
      </w:pPr>
      <w:r>
        <w:t>březen: 1., 8., 15., 22., 29.</w:t>
      </w:r>
    </w:p>
    <w:p w:rsidR="00D9547C" w:rsidRDefault="00E75B0E">
      <w:pPr>
        <w:pStyle w:val="Zkladntext1"/>
        <w:shd w:val="clear" w:color="auto" w:fill="auto"/>
        <w:spacing w:after="0"/>
      </w:pPr>
      <w:r>
        <w:t>duben: 5., 12., 19., 26.</w:t>
      </w:r>
    </w:p>
    <w:p w:rsidR="00D9547C" w:rsidRDefault="00E75B0E">
      <w:pPr>
        <w:pStyle w:val="Zkladntext1"/>
        <w:shd w:val="clear" w:color="auto" w:fill="auto"/>
        <w:spacing w:after="0"/>
      </w:pPr>
      <w:r>
        <w:t>květen: 3., 10., 17., 24., 31.</w:t>
      </w:r>
    </w:p>
    <w:p w:rsidR="00D9547C" w:rsidRDefault="00E75B0E">
      <w:pPr>
        <w:pStyle w:val="Zkladntext1"/>
        <w:shd w:val="clear" w:color="auto" w:fill="auto"/>
        <w:spacing w:line="233" w:lineRule="auto"/>
      </w:pPr>
      <w:r>
        <w:t>červen: 7., 14., 21.</w:t>
      </w:r>
    </w:p>
    <w:p w:rsidR="00D9547C" w:rsidRDefault="00E75B0E">
      <w:pPr>
        <w:pStyle w:val="Zkladntext1"/>
        <w:shd w:val="clear" w:color="auto" w:fill="auto"/>
        <w:spacing w:after="180"/>
        <w:rPr>
          <w:sz w:val="22"/>
          <w:szCs w:val="22"/>
        </w:rPr>
      </w:pPr>
      <w:r>
        <w:rPr>
          <w:b/>
          <w:bCs/>
          <w:sz w:val="22"/>
          <w:szCs w:val="22"/>
        </w:rPr>
        <w:t>Celkem 39 dnů.</w:t>
      </w:r>
    </w:p>
    <w:p w:rsidR="00D9547C" w:rsidRDefault="00E75B0E">
      <w:pPr>
        <w:pStyle w:val="Zkladntext1"/>
        <w:shd w:val="clear" w:color="auto" w:fill="auto"/>
      </w:pPr>
      <w:r>
        <w:t>Nájemce je oprávněn užívat předmět nájmu v níže uvedeném dni a hodinách:</w:t>
      </w:r>
    </w:p>
    <w:p w:rsidR="00D9547C" w:rsidRDefault="00E75B0E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177800</wp:posOffset>
                </wp:positionV>
                <wp:extent cx="1225550" cy="19431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7C" w:rsidRDefault="00E75B0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1/3 sportovní haly.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49.80000000000001pt;margin-top:14.pt;width:96.5pt;height:15.300000000000001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1/3 sportovní haly.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Pondělí</w:t>
      </w:r>
    </w:p>
    <w:p w:rsidR="00D9547C" w:rsidRDefault="00E75B0E">
      <w:pPr>
        <w:pStyle w:val="Zkladntext1"/>
        <w:shd w:val="clear" w:color="auto" w:fill="auto"/>
        <w:tabs>
          <w:tab w:val="left" w:pos="1415"/>
        </w:tabs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Úterý</w:t>
      </w:r>
      <w:r>
        <w:rPr>
          <w:b/>
          <w:bCs/>
          <w:sz w:val="22"/>
          <w:szCs w:val="22"/>
        </w:rPr>
        <w:tab/>
        <w:t>17.00 -18.30</w:t>
      </w:r>
    </w:p>
    <w:p w:rsidR="00D9547C" w:rsidRDefault="00E75B0E">
      <w:pPr>
        <w:pStyle w:val="Zkladntext1"/>
        <w:shd w:val="clear" w:color="auto" w:fill="auto"/>
        <w:spacing w:after="0"/>
      </w:pPr>
      <w:r>
        <w:t>Středa</w:t>
      </w:r>
    </w:p>
    <w:p w:rsidR="00D9547C" w:rsidRDefault="00E75B0E">
      <w:pPr>
        <w:pStyle w:val="Zkladntext1"/>
        <w:shd w:val="clear" w:color="auto" w:fill="auto"/>
        <w:spacing w:after="0"/>
      </w:pPr>
      <w:r>
        <w:t>Čtv</w:t>
      </w:r>
      <w:r>
        <w:t>rtek</w:t>
      </w:r>
    </w:p>
    <w:p w:rsidR="00D9547C" w:rsidRDefault="00E75B0E">
      <w:pPr>
        <w:pStyle w:val="Zkladntext1"/>
        <w:shd w:val="clear" w:color="auto" w:fill="auto"/>
        <w:spacing w:after="0"/>
      </w:pPr>
      <w:r>
        <w:t>Pátek</w:t>
      </w:r>
    </w:p>
    <w:p w:rsidR="00D9547C" w:rsidRDefault="00E75B0E">
      <w:pPr>
        <w:pStyle w:val="Zkladntext1"/>
        <w:shd w:val="clear" w:color="auto" w:fill="auto"/>
        <w:spacing w:after="0"/>
      </w:pPr>
      <w:r>
        <w:t>Sobota</w:t>
      </w:r>
    </w:p>
    <w:p w:rsidR="00D9547C" w:rsidRDefault="00E75B0E">
      <w:pPr>
        <w:pStyle w:val="Zkladntext1"/>
        <w:shd w:val="clear" w:color="auto" w:fill="auto"/>
        <w:spacing w:after="540"/>
      </w:pPr>
      <w:r>
        <w:t>Neděle</w:t>
      </w:r>
    </w:p>
    <w:p w:rsidR="00D9547C" w:rsidRDefault="00E75B0E">
      <w:pPr>
        <w:pStyle w:val="Nadpis20"/>
        <w:keepNext/>
        <w:keepLines/>
        <w:shd w:val="clear" w:color="auto" w:fill="auto"/>
        <w:spacing w:after="0"/>
        <w:ind w:left="4320"/>
        <w:jc w:val="left"/>
      </w:pPr>
      <w:bookmarkStart w:id="7" w:name="bookmark7"/>
      <w:r>
        <w:t>IV.</w:t>
      </w:r>
      <w:bookmarkEnd w:id="7"/>
    </w:p>
    <w:p w:rsidR="00D9547C" w:rsidRDefault="00E75B0E">
      <w:pPr>
        <w:pStyle w:val="Nadpis20"/>
        <w:keepNext/>
        <w:keepLines/>
        <w:shd w:val="clear" w:color="auto" w:fill="auto"/>
        <w:spacing w:after="320"/>
        <w:ind w:right="60"/>
      </w:pPr>
      <w:bookmarkStart w:id="8" w:name="bookmark8"/>
      <w:r>
        <w:t>VÝŠE NÁJMU</w:t>
      </w:r>
      <w:bookmarkEnd w:id="8"/>
    </w:p>
    <w:p w:rsidR="00D9547C" w:rsidRDefault="00E75B0E">
      <w:pPr>
        <w:pStyle w:val="Zkladntext1"/>
        <w:numPr>
          <w:ilvl w:val="0"/>
          <w:numId w:val="4"/>
        </w:numPr>
        <w:shd w:val="clear" w:color="auto" w:fill="auto"/>
        <w:tabs>
          <w:tab w:val="left" w:pos="466"/>
          <w:tab w:val="left" w:leader="dot" w:pos="8022"/>
        </w:tabs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368300</wp:posOffset>
                </wp:positionV>
                <wp:extent cx="5701030" cy="3727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7C" w:rsidRDefault="00E75B0E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6"/>
                                <w:tab w:val="left" w:leader="dot" w:pos="7985"/>
                              </w:tabs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za 1,5 hod. užívání sportovní haly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600,- Kč</w:t>
                            </w:r>
                          </w:p>
                          <w:p w:rsidR="00D9547C" w:rsidRDefault="00E75B0E">
                            <w:pPr>
                              <w:pStyle w:val="Zkladntext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8"/>
                                <w:tab w:val="left" w:leader="dot" w:pos="8028"/>
                              </w:tabs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za 1,5 hod. užívání 1 šatny u sportovní haly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105,-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3.400000000000006pt;margin-top:29.pt;width:448.89999999999998pt;height:29.350000000000001pt;z-index:-12582936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66" w:val="left"/>
                          <w:tab w:leader="dot" w:pos="79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za 1,5 hod. užívání sportovní haly</w:t>
                        <w:tab/>
                        <w:t xml:space="preserve"> 600,-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38" w:val="left"/>
                          <w:tab w:leader="dot" w:pos="802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za 1,5 hod. užívání 1 šatny u sportovní haly</w:t>
                        <w:tab/>
                        <w:t>105,-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Výše nájmu je stanovena v souladu se zák. č. 526/1990 Sb., ve znění pozdějších předpisů: a) za 1 hod užívání </w:t>
      </w:r>
      <w:r>
        <w:t>bazénu</w:t>
      </w:r>
      <w:r>
        <w:tab/>
      </w:r>
    </w:p>
    <w:p w:rsidR="00D9547C" w:rsidRDefault="00E75B0E">
      <w:pPr>
        <w:pStyle w:val="Zkladntext1"/>
        <w:numPr>
          <w:ilvl w:val="0"/>
          <w:numId w:val="5"/>
        </w:numPr>
        <w:shd w:val="clear" w:color="auto" w:fill="auto"/>
        <w:tabs>
          <w:tab w:val="left" w:pos="387"/>
          <w:tab w:val="left" w:leader="dot" w:pos="8022"/>
        </w:tabs>
        <w:spacing w:after="0"/>
      </w:pPr>
      <w:r>
        <w:t>za 1 hod. užívání sauny</w:t>
      </w:r>
      <w:r>
        <w:tab/>
      </w:r>
    </w:p>
    <w:p w:rsidR="00D9547C" w:rsidRDefault="00E75B0E">
      <w:pPr>
        <w:pStyle w:val="Zkladntext1"/>
        <w:numPr>
          <w:ilvl w:val="0"/>
          <w:numId w:val="5"/>
        </w:numPr>
        <w:shd w:val="clear" w:color="auto" w:fill="auto"/>
        <w:tabs>
          <w:tab w:val="left" w:pos="387"/>
          <w:tab w:val="left" w:leader="dot" w:pos="8022"/>
        </w:tabs>
        <w:spacing w:after="0"/>
      </w:pPr>
      <w:r>
        <w:t>za 1 hod. užívání posilovny</w:t>
      </w:r>
      <w:r>
        <w:tab/>
      </w:r>
    </w:p>
    <w:p w:rsidR="00D9547C" w:rsidRDefault="00E75B0E">
      <w:pPr>
        <w:pStyle w:val="Zkladntext1"/>
        <w:numPr>
          <w:ilvl w:val="0"/>
          <w:numId w:val="5"/>
        </w:numPr>
        <w:shd w:val="clear" w:color="auto" w:fill="auto"/>
        <w:tabs>
          <w:tab w:val="left" w:pos="387"/>
          <w:tab w:val="left" w:leader="dot" w:pos="8022"/>
        </w:tabs>
        <w:spacing w:after="0"/>
      </w:pPr>
      <w:r>
        <w:t>za 1 hod. užívání venkovního hřiště s umělou trávou</w:t>
      </w:r>
      <w:r>
        <w:tab/>
      </w:r>
    </w:p>
    <w:p w:rsidR="00D9547C" w:rsidRDefault="00E75B0E">
      <w:pPr>
        <w:pStyle w:val="Zkladntext1"/>
        <w:numPr>
          <w:ilvl w:val="0"/>
          <w:numId w:val="5"/>
        </w:numPr>
        <w:shd w:val="clear" w:color="auto" w:fill="auto"/>
        <w:tabs>
          <w:tab w:val="left" w:pos="387"/>
          <w:tab w:val="left" w:leader="dot" w:pos="8022"/>
        </w:tabs>
        <w:spacing w:after="0" w:line="233" w:lineRule="auto"/>
      </w:pPr>
      <w:r>
        <w:t xml:space="preserve">za 1 hod. užívání </w:t>
      </w:r>
      <w:proofErr w:type="spellStart"/>
      <w:r>
        <w:t>časoměmého</w:t>
      </w:r>
      <w:proofErr w:type="spellEnd"/>
      <w:r>
        <w:t xml:space="preserve"> zařízení</w:t>
      </w:r>
      <w:r>
        <w:tab/>
      </w:r>
    </w:p>
    <w:p w:rsidR="00D9547C" w:rsidRDefault="00E75B0E">
      <w:pPr>
        <w:pStyle w:val="Zkladntext1"/>
        <w:numPr>
          <w:ilvl w:val="0"/>
          <w:numId w:val="5"/>
        </w:numPr>
        <w:shd w:val="clear" w:color="auto" w:fill="auto"/>
        <w:tabs>
          <w:tab w:val="left" w:pos="398"/>
          <w:tab w:val="left" w:leader="dot" w:pos="8022"/>
        </w:tabs>
        <w:spacing w:after="0"/>
      </w:pPr>
      <w:r>
        <w:t>za 1 skladovací místnost u bazénu měsíčně</w:t>
      </w:r>
      <w:r>
        <w:tab/>
      </w:r>
    </w:p>
    <w:p w:rsidR="00D9547C" w:rsidRDefault="00E75B0E">
      <w:pPr>
        <w:pStyle w:val="Zkladntext1"/>
        <w:shd w:val="clear" w:color="auto" w:fill="auto"/>
        <w:tabs>
          <w:tab w:val="left" w:leader="dot" w:pos="8022"/>
        </w:tabs>
        <w:spacing w:after="0"/>
      </w:pPr>
      <w:r>
        <w:t>ch) za 1 skříňku měsíčně</w:t>
      </w:r>
      <w:r>
        <w:tab/>
      </w:r>
    </w:p>
    <w:p w:rsidR="00D9547C" w:rsidRDefault="00E75B0E">
      <w:pPr>
        <w:pStyle w:val="Zkladntext1"/>
        <w:numPr>
          <w:ilvl w:val="0"/>
          <w:numId w:val="5"/>
        </w:numPr>
        <w:shd w:val="clear" w:color="auto" w:fill="auto"/>
        <w:tabs>
          <w:tab w:val="left" w:pos="398"/>
          <w:tab w:val="left" w:leader="dot" w:pos="8022"/>
        </w:tabs>
        <w:spacing w:after="200"/>
      </w:pPr>
      <w:r>
        <w:t>za sklad pod schodištěm měsíčně</w:t>
      </w:r>
      <w:r>
        <w:tab/>
      </w:r>
    </w:p>
    <w:p w:rsidR="00D9547C" w:rsidRDefault="00E75B0E">
      <w:pPr>
        <w:pStyle w:val="Zkladntext1"/>
        <w:shd w:val="clear" w:color="auto" w:fill="auto"/>
        <w:spacing w:after="80"/>
      </w:pPr>
      <w:r>
        <w:rPr>
          <w:b/>
          <w:bCs/>
          <w:sz w:val="22"/>
          <w:szCs w:val="22"/>
        </w:rPr>
        <w:t xml:space="preserve">Celkem: 39 dnů x Kč 705,- = Kč 27.495,- </w:t>
      </w:r>
      <w:r>
        <w:t>a to:</w:t>
      </w:r>
    </w:p>
    <w:p w:rsidR="00D9547C" w:rsidRDefault="00E75B0E">
      <w:pPr>
        <w:pStyle w:val="Zkladntext1"/>
        <w:numPr>
          <w:ilvl w:val="0"/>
          <w:numId w:val="6"/>
        </w:numPr>
        <w:shd w:val="clear" w:color="auto" w:fill="auto"/>
        <w:tabs>
          <w:tab w:val="left" w:pos="315"/>
        </w:tabs>
        <w:spacing w:after="0"/>
        <w:jc w:val="left"/>
      </w:pPr>
      <w:r>
        <w:t>pololetí = Kč 9.870,-,</w:t>
      </w:r>
    </w:p>
    <w:p w:rsidR="00D9547C" w:rsidRDefault="00E75B0E">
      <w:pPr>
        <w:pStyle w:val="Zkladntext1"/>
        <w:numPr>
          <w:ilvl w:val="0"/>
          <w:numId w:val="6"/>
        </w:numPr>
        <w:shd w:val="clear" w:color="auto" w:fill="auto"/>
        <w:tabs>
          <w:tab w:val="left" w:pos="394"/>
        </w:tabs>
        <w:spacing w:after="0"/>
      </w:pPr>
      <w:r>
        <w:t>pololetí = Kč 17.625,-</w:t>
      </w:r>
    </w:p>
    <w:p w:rsidR="00D9547C" w:rsidRDefault="00E75B0E">
      <w:pPr>
        <w:pStyle w:val="Zkladntext1"/>
        <w:shd w:val="clear" w:color="auto" w:fill="auto"/>
      </w:pPr>
      <w:r>
        <w:t xml:space="preserve">V nájmu jsou zahrnuty tyto služby: úklid, elektrická energie, vodné stočné, teplá voda a </w:t>
      </w:r>
      <w:r>
        <w:lastRenderedPageBreak/>
        <w:t>vytápění.</w:t>
      </w:r>
    </w:p>
    <w:p w:rsidR="00D9547C" w:rsidRDefault="00E75B0E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ind w:left="380" w:hanging="380"/>
      </w:pPr>
      <w:r>
        <w:t xml:space="preserve">Nájemné včetně služeb bude hrazeno 2x ročně na základě </w:t>
      </w:r>
      <w:r>
        <w:t>vystavených faktur, nejpozději do 14 dnů od doručení faktury.</w:t>
      </w:r>
    </w:p>
    <w:p w:rsidR="00D9547C" w:rsidRDefault="00E75B0E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ind w:left="380" w:hanging="380"/>
      </w:pPr>
      <w:r>
        <w:t xml:space="preserve">Nebude-li nájemné zaplaceno včas, má </w:t>
      </w:r>
      <w:proofErr w:type="spellStart"/>
      <w:r>
        <w:t>pronajimatel</w:t>
      </w:r>
      <w:proofErr w:type="spellEnd"/>
      <w:r>
        <w:t xml:space="preserve"> právo požadovat a nájemce se zavazuje uhradit poplatky z prodlení, které činí 0,05% z dlužné částky za každý den prodlení.</w:t>
      </w:r>
    </w:p>
    <w:p w:rsidR="00D9547C" w:rsidRDefault="00E75B0E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ind w:left="380" w:hanging="380"/>
      </w:pPr>
      <w:proofErr w:type="spellStart"/>
      <w:r>
        <w:t>Pronajimatel</w:t>
      </w:r>
      <w:proofErr w:type="spellEnd"/>
      <w:r>
        <w:t xml:space="preserve"> si vyhra</w:t>
      </w:r>
      <w:r>
        <w:t xml:space="preserve">zuje právo změny nájemného po dohodě s nájemcem v souvislosti se změnou ekonomicko-provozních podmínek </w:t>
      </w:r>
      <w:proofErr w:type="spellStart"/>
      <w:r>
        <w:t>pronajimatele</w:t>
      </w:r>
      <w:proofErr w:type="spellEnd"/>
      <w:r>
        <w:t>. Nedojde-li k dohodě o změně smlouvy, je oprávněn od této smlouvy odstoupit.</w:t>
      </w:r>
    </w:p>
    <w:p w:rsidR="00D9547C" w:rsidRDefault="00E75B0E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ind w:left="380" w:hanging="380"/>
      </w:pPr>
      <w:r>
        <w:t>Za překročení smluvené doby užívání hradí nájemce za každou da</w:t>
      </w:r>
      <w:r>
        <w:t>lší hodinu stejnou částku.</w:t>
      </w:r>
    </w:p>
    <w:p w:rsidR="00D9547C" w:rsidRDefault="00E75B0E">
      <w:pPr>
        <w:pStyle w:val="Zkladntext1"/>
        <w:numPr>
          <w:ilvl w:val="0"/>
          <w:numId w:val="4"/>
        </w:numPr>
        <w:shd w:val="clear" w:color="auto" w:fill="auto"/>
        <w:tabs>
          <w:tab w:val="left" w:pos="420"/>
        </w:tabs>
        <w:spacing w:after="600"/>
        <w:ind w:left="460" w:hanging="460"/>
        <w:jc w:val="left"/>
      </w:pPr>
      <w:r>
        <w:t>V případě, že tělovýchovné zařízení nebude nájemcem ve smluvené době a z důvodů na straně nájemce využito, je nájemce povinen dohodnutou dobu užívání uhradit.</w:t>
      </w:r>
    </w:p>
    <w:p w:rsidR="00D9547C" w:rsidRDefault="00E75B0E">
      <w:pPr>
        <w:pStyle w:val="Nadpis20"/>
        <w:keepNext/>
        <w:keepLines/>
        <w:shd w:val="clear" w:color="auto" w:fill="auto"/>
        <w:spacing w:after="0"/>
        <w:ind w:left="4440"/>
        <w:jc w:val="left"/>
      </w:pPr>
      <w:bookmarkStart w:id="9" w:name="bookmark9"/>
      <w:r>
        <w:t>V.</w:t>
      </w:r>
      <w:bookmarkEnd w:id="9"/>
    </w:p>
    <w:p w:rsidR="00D9547C" w:rsidRDefault="00E75B0E">
      <w:pPr>
        <w:pStyle w:val="Nadpis20"/>
        <w:keepNext/>
        <w:keepLines/>
        <w:shd w:val="clear" w:color="auto" w:fill="auto"/>
        <w:spacing w:after="300"/>
      </w:pPr>
      <w:bookmarkStart w:id="10" w:name="bookmark10"/>
      <w:r>
        <w:t>DALŠÍ UJEDNÁNÍ</w:t>
      </w:r>
      <w:bookmarkEnd w:id="10"/>
    </w:p>
    <w:p w:rsidR="00D9547C" w:rsidRDefault="00E75B0E">
      <w:pPr>
        <w:pStyle w:val="Zkladntext1"/>
        <w:numPr>
          <w:ilvl w:val="0"/>
          <w:numId w:val="7"/>
        </w:numPr>
        <w:shd w:val="clear" w:color="auto" w:fill="auto"/>
        <w:tabs>
          <w:tab w:val="left" w:pos="420"/>
        </w:tabs>
        <w:ind w:left="380" w:hanging="380"/>
      </w:pPr>
      <w:r>
        <w:t xml:space="preserve">Nájemce se zavazuje udržovat předmět nájmu ve stavu </w:t>
      </w:r>
      <w:r>
        <w:t xml:space="preserve">způsobilém užívání, dále je povinen dodržovat ustanovení Provozního řádu tělovýchovného zařízení </w:t>
      </w:r>
      <w:proofErr w:type="spellStart"/>
      <w:r>
        <w:t>pronajimatele</w:t>
      </w:r>
      <w:proofErr w:type="spellEnd"/>
      <w:r>
        <w:t xml:space="preserve"> a dbát na zachování pořádku. Nájemce odpovídá za škody jím způsobené na prostorách a zařízení podle příslušného ustanovení Občanského zákoníku.</w:t>
      </w:r>
    </w:p>
    <w:p w:rsidR="00D9547C" w:rsidRDefault="00E75B0E">
      <w:pPr>
        <w:pStyle w:val="Zkladntext1"/>
        <w:numPr>
          <w:ilvl w:val="0"/>
          <w:numId w:val="7"/>
        </w:numPr>
        <w:shd w:val="clear" w:color="auto" w:fill="auto"/>
        <w:tabs>
          <w:tab w:val="left" w:pos="420"/>
        </w:tabs>
        <w:ind w:left="380" w:hanging="380"/>
      </w:pPr>
      <w:r>
        <w:t>N</w:t>
      </w:r>
      <w:r>
        <w:t xml:space="preserve">ájemce je oprávněn užívat tělovýchovné zařízení pouze v rámci své činnosti a nemůže je přenechat bez souhlasu </w:t>
      </w:r>
      <w:proofErr w:type="spellStart"/>
      <w:r>
        <w:t>pronajimatele</w:t>
      </w:r>
      <w:proofErr w:type="spellEnd"/>
      <w:r>
        <w:t xml:space="preserve"> jiným subjektům.</w:t>
      </w:r>
    </w:p>
    <w:p w:rsidR="00D9547C" w:rsidRDefault="00E75B0E">
      <w:pPr>
        <w:pStyle w:val="Zkladntext1"/>
        <w:numPr>
          <w:ilvl w:val="0"/>
          <w:numId w:val="7"/>
        </w:numPr>
        <w:shd w:val="clear" w:color="auto" w:fill="auto"/>
        <w:tabs>
          <w:tab w:val="left" w:pos="420"/>
        </w:tabs>
        <w:ind w:left="380" w:hanging="380"/>
      </w:pPr>
      <w:proofErr w:type="spellStart"/>
      <w:r>
        <w:t>Pronajimatel</w:t>
      </w:r>
      <w:proofErr w:type="spellEnd"/>
      <w:r>
        <w:t xml:space="preserve"> neodpovídá za škody, které nastanou v užívaných nebytových prostorách v důsledku činnosti nájemce nebo</w:t>
      </w:r>
      <w:r>
        <w:t xml:space="preserve"> jeho provozu.</w:t>
      </w:r>
    </w:p>
    <w:p w:rsidR="00D9547C" w:rsidRDefault="00E75B0E">
      <w:pPr>
        <w:pStyle w:val="Zkladntext1"/>
        <w:numPr>
          <w:ilvl w:val="0"/>
          <w:numId w:val="7"/>
        </w:numPr>
        <w:shd w:val="clear" w:color="auto" w:fill="auto"/>
        <w:tabs>
          <w:tab w:val="left" w:pos="420"/>
        </w:tabs>
        <w:ind w:left="380" w:hanging="380"/>
      </w:pPr>
      <w:r>
        <w:t xml:space="preserve">Nájemce je povinen v užívaných prostorách dodržovat platné hygienické, požární a bezpečnostní předpisy a počínat si tak, aby svojí činností neohrozil majetek </w:t>
      </w:r>
      <w:proofErr w:type="spellStart"/>
      <w:r>
        <w:t>pronajimatele</w:t>
      </w:r>
      <w:proofErr w:type="spellEnd"/>
      <w:r>
        <w:t>, ani osob zdržujících se v objektu.</w:t>
      </w:r>
    </w:p>
    <w:p w:rsidR="00D9547C" w:rsidRDefault="00E75B0E">
      <w:pPr>
        <w:pStyle w:val="Zkladntext1"/>
        <w:numPr>
          <w:ilvl w:val="0"/>
          <w:numId w:val="7"/>
        </w:numPr>
        <w:shd w:val="clear" w:color="auto" w:fill="auto"/>
        <w:tabs>
          <w:tab w:val="left" w:pos="420"/>
        </w:tabs>
        <w:ind w:left="380" w:hanging="380"/>
      </w:pPr>
      <w:proofErr w:type="spellStart"/>
      <w:r>
        <w:t>Pronajimatel</w:t>
      </w:r>
      <w:proofErr w:type="spellEnd"/>
      <w:r>
        <w:t xml:space="preserve"> je oprávněn </w:t>
      </w:r>
      <w:proofErr w:type="spellStart"/>
      <w:r>
        <w:t>nej</w:t>
      </w:r>
      <w:proofErr w:type="spellEnd"/>
      <w:r>
        <w:t xml:space="preserve"> pozd</w:t>
      </w:r>
      <w:r>
        <w:t xml:space="preserve">ěji týden před započetím nájmu v konkrétní den a hodinu bez udání důvodu tento nájem zrušit. Tato doba nebude ze strany </w:t>
      </w:r>
      <w:proofErr w:type="spellStart"/>
      <w:r>
        <w:t>pronajimatele</w:t>
      </w:r>
      <w:proofErr w:type="spellEnd"/>
      <w:r>
        <w:t xml:space="preserve"> fakturována,</w:t>
      </w:r>
    </w:p>
    <w:p w:rsidR="00D9547C" w:rsidRDefault="00E75B0E">
      <w:pPr>
        <w:pStyle w:val="Zkladntext1"/>
        <w:numPr>
          <w:ilvl w:val="0"/>
          <w:numId w:val="7"/>
        </w:numPr>
        <w:shd w:val="clear" w:color="auto" w:fill="auto"/>
        <w:tabs>
          <w:tab w:val="left" w:pos="420"/>
        </w:tabs>
        <w:ind w:left="380" w:hanging="380"/>
      </w:pPr>
      <w:r>
        <w:t xml:space="preserve">Smlouvu je možné ukončit písemnou výpovědí bez uvedení důvodu kterékoli smluvní strany. Výpovědní lhůta činí </w:t>
      </w:r>
      <w:r>
        <w:t>jeden měsíc a počíná běžet prvním dnem následujícího měsíce po doručení písemné výpovědi druhé straně.</w:t>
      </w:r>
    </w:p>
    <w:p w:rsidR="00D9547C" w:rsidRDefault="00E75B0E">
      <w:pPr>
        <w:pStyle w:val="Zkladntext1"/>
        <w:numPr>
          <w:ilvl w:val="0"/>
          <w:numId w:val="7"/>
        </w:numPr>
        <w:shd w:val="clear" w:color="auto" w:fill="auto"/>
        <w:tabs>
          <w:tab w:val="left" w:pos="420"/>
        </w:tabs>
        <w:ind w:left="380" w:hanging="380"/>
      </w:pPr>
      <w:r>
        <w:t>V případě podstatného porušení smluvních povinností jednou ze smluvních stran je druhá strana oprávněna od smlouvy odstoupit. Odstoupení od smlouvy je úč</w:t>
      </w:r>
      <w:r>
        <w:t>inné ode dne následujícího po dni doručení písemného odstoupení od smlouvy.</w:t>
      </w:r>
      <w:r>
        <w:br w:type="page"/>
      </w:r>
    </w:p>
    <w:p w:rsidR="00D9547C" w:rsidRDefault="00E75B0E">
      <w:pPr>
        <w:pStyle w:val="Nadpis20"/>
        <w:keepNext/>
        <w:keepLines/>
        <w:shd w:val="clear" w:color="auto" w:fill="auto"/>
        <w:spacing w:after="0"/>
        <w:ind w:left="4400"/>
        <w:jc w:val="left"/>
      </w:pPr>
      <w:bookmarkStart w:id="11" w:name="bookmark11"/>
      <w:r>
        <w:lastRenderedPageBreak/>
        <w:t>VI.</w:t>
      </w:r>
      <w:bookmarkEnd w:id="11"/>
    </w:p>
    <w:p w:rsidR="00D9547C" w:rsidRDefault="00E75B0E">
      <w:pPr>
        <w:pStyle w:val="Nadpis20"/>
        <w:keepNext/>
        <w:keepLines/>
        <w:shd w:val="clear" w:color="auto" w:fill="auto"/>
        <w:spacing w:after="280"/>
      </w:pPr>
      <w:bookmarkStart w:id="12" w:name="bookmark12"/>
      <w:r>
        <w:t>ZÁVĚREČNÁ UJEDNÁNÍ</w:t>
      </w:r>
      <w:bookmarkEnd w:id="12"/>
    </w:p>
    <w:p w:rsidR="00D9547C" w:rsidRDefault="00E75B0E">
      <w:pPr>
        <w:pStyle w:val="Zkladntext1"/>
        <w:numPr>
          <w:ilvl w:val="0"/>
          <w:numId w:val="8"/>
        </w:numPr>
        <w:shd w:val="clear" w:color="auto" w:fill="auto"/>
        <w:tabs>
          <w:tab w:val="left" w:pos="879"/>
        </w:tabs>
        <w:spacing w:after="280"/>
        <w:ind w:left="780" w:hanging="360"/>
        <w:jc w:val="left"/>
      </w:pPr>
      <w:r>
        <w:t>Tato smlouva vstupuje v platnost dnem jejího podpisu oběma smluvními stranami.</w:t>
      </w:r>
    </w:p>
    <w:p w:rsidR="00D9547C" w:rsidRDefault="00E75B0E">
      <w:pPr>
        <w:pStyle w:val="Zkladntext1"/>
        <w:numPr>
          <w:ilvl w:val="0"/>
          <w:numId w:val="8"/>
        </w:numPr>
        <w:shd w:val="clear" w:color="auto" w:fill="auto"/>
        <w:tabs>
          <w:tab w:val="left" w:pos="879"/>
        </w:tabs>
        <w:spacing w:after="280"/>
        <w:ind w:left="780" w:hanging="360"/>
        <w:jc w:val="left"/>
      </w:pPr>
      <w:r>
        <w:t xml:space="preserve">Veškeré změny této smlouvy je možno provést pouze písemnými dodatky </w:t>
      </w:r>
      <w:r>
        <w:t>podepsanými oběma smluvními stranami.</w:t>
      </w:r>
    </w:p>
    <w:p w:rsidR="00D9547C" w:rsidRDefault="00E75B0E">
      <w:pPr>
        <w:pStyle w:val="Zkladntext1"/>
        <w:numPr>
          <w:ilvl w:val="0"/>
          <w:numId w:val="8"/>
        </w:numPr>
        <w:shd w:val="clear" w:color="auto" w:fill="auto"/>
        <w:tabs>
          <w:tab w:val="left" w:pos="879"/>
        </w:tabs>
        <w:spacing w:after="280"/>
        <w:ind w:left="780" w:hanging="360"/>
        <w:jc w:val="left"/>
      </w:pPr>
      <w:r>
        <w:t>Obě strany uzavírají tuto smlouvu svobodně a vážně, obsah této smlouvy je pro ně určitý a srozumitelný a na důkaz toho připojují své podpisy.</w:t>
      </w:r>
    </w:p>
    <w:p w:rsidR="00D9547C" w:rsidRDefault="00E75B0E">
      <w:pPr>
        <w:pStyle w:val="Zkladntext1"/>
        <w:numPr>
          <w:ilvl w:val="0"/>
          <w:numId w:val="8"/>
        </w:numPr>
        <w:shd w:val="clear" w:color="auto" w:fill="auto"/>
        <w:tabs>
          <w:tab w:val="left" w:pos="879"/>
        </w:tabs>
        <w:spacing w:after="0"/>
        <w:ind w:left="780" w:hanging="360"/>
        <w:jc w:val="left"/>
        <w:sectPr w:rsidR="00D9547C">
          <w:footerReference w:type="default" r:id="rId7"/>
          <w:pgSz w:w="11900" w:h="16840"/>
          <w:pgMar w:top="1338" w:right="1369" w:bottom="1226" w:left="1376" w:header="910" w:footer="3" w:gutter="0"/>
          <w:pgNumType w:start="1"/>
          <w:cols w:space="720"/>
          <w:noEndnote/>
          <w:docGrid w:linePitch="360"/>
        </w:sectPr>
      </w:pPr>
      <w:r>
        <w:t>Smlouva</w:t>
      </w:r>
      <w:r w:rsidR="00BA129E">
        <w:t xml:space="preserve"> </w:t>
      </w:r>
      <w:bookmarkStart w:id="13" w:name="_GoBack"/>
      <w:bookmarkEnd w:id="13"/>
      <w:r>
        <w:t>je sepsána ve dvou vyhotoveních, z nichž každá strana obdrží jeden výtisk.</w:t>
      </w:r>
    </w:p>
    <w:p w:rsidR="00D9547C" w:rsidRDefault="00D9547C">
      <w:pPr>
        <w:spacing w:line="240" w:lineRule="exact"/>
        <w:rPr>
          <w:sz w:val="19"/>
          <w:szCs w:val="19"/>
        </w:rPr>
      </w:pPr>
    </w:p>
    <w:p w:rsidR="00D9547C" w:rsidRDefault="00D9547C">
      <w:pPr>
        <w:spacing w:line="240" w:lineRule="exact"/>
        <w:rPr>
          <w:sz w:val="19"/>
          <w:szCs w:val="19"/>
        </w:rPr>
      </w:pPr>
    </w:p>
    <w:p w:rsidR="00D9547C" w:rsidRDefault="00D9547C">
      <w:pPr>
        <w:spacing w:before="93" w:after="93" w:line="240" w:lineRule="exact"/>
        <w:rPr>
          <w:sz w:val="19"/>
          <w:szCs w:val="19"/>
        </w:rPr>
      </w:pPr>
    </w:p>
    <w:p w:rsidR="00D9547C" w:rsidRDefault="00D9547C">
      <w:pPr>
        <w:spacing w:line="14" w:lineRule="exact"/>
        <w:sectPr w:rsidR="00D9547C">
          <w:type w:val="continuous"/>
          <w:pgSz w:w="11900" w:h="16840"/>
          <w:pgMar w:top="1666" w:right="0" w:bottom="1008" w:left="0" w:header="0" w:footer="3" w:gutter="0"/>
          <w:cols w:space="720"/>
          <w:noEndnote/>
          <w:docGrid w:linePitch="360"/>
        </w:sectPr>
      </w:pPr>
    </w:p>
    <w:p w:rsidR="00D9547C" w:rsidRDefault="00E75B0E">
      <w:pPr>
        <w:pStyle w:val="Titulekobrzku0"/>
        <w:framePr w:w="1282" w:h="317" w:wrap="none" w:vAnchor="text" w:hAnchor="page" w:x="1446" w:y="115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 Praze dne</w:t>
      </w:r>
    </w:p>
    <w:p w:rsidR="00D9547C" w:rsidRDefault="00E75B0E">
      <w:pPr>
        <w:pStyle w:val="Titulekobrzku0"/>
        <w:framePr w:w="932" w:h="490" w:wrap="none" w:vAnchor="text" w:hAnchor="page" w:x="7533" w:y="2752"/>
        <w:shd w:val="clear" w:color="auto" w:fill="auto"/>
        <w:spacing w:line="233" w:lineRule="auto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Střední </w:t>
      </w:r>
      <w:proofErr w:type="spellStart"/>
      <w:r>
        <w:t>šl</w:t>
      </w:r>
      <w:proofErr w:type="spellEnd"/>
      <w:r>
        <w:t xml:space="preserve"> )8 Praha 4 </w:t>
      </w:r>
      <w:r>
        <w:rPr>
          <w:rFonts w:ascii="Arial" w:eastAsia="Arial" w:hAnsi="Arial" w:cs="Arial"/>
          <w:i/>
          <w:iCs/>
          <w:sz w:val="24"/>
          <w:szCs w:val="24"/>
        </w:rPr>
        <w:t>-A</w:t>
      </w:r>
    </w:p>
    <w:p w:rsidR="00D9547C" w:rsidRDefault="00E75B0E">
      <w:pPr>
        <w:spacing w:line="360" w:lineRule="exact"/>
      </w:pPr>
      <w:r>
        <w:rPr>
          <w:noProof/>
          <w:lang w:bidi="ar-SA"/>
        </w:rPr>
        <w:drawing>
          <wp:anchor distT="0" distB="0" distL="848360" distR="0" simplePos="0" relativeHeight="62914692" behindDoc="1" locked="0" layoutInCell="1" allowOverlap="1">
            <wp:simplePos x="0" y="0"/>
            <wp:positionH relativeFrom="page">
              <wp:posOffset>1765935</wp:posOffset>
            </wp:positionH>
            <wp:positionV relativeFrom="paragraph">
              <wp:posOffset>12700</wp:posOffset>
            </wp:positionV>
            <wp:extent cx="975360" cy="26225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7536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47C" w:rsidRDefault="00D9547C">
      <w:pPr>
        <w:spacing w:line="360" w:lineRule="exact"/>
      </w:pPr>
    </w:p>
    <w:p w:rsidR="00D9547C" w:rsidRDefault="00D9547C">
      <w:pPr>
        <w:spacing w:line="360" w:lineRule="exact"/>
      </w:pPr>
    </w:p>
    <w:p w:rsidR="00D9547C" w:rsidRDefault="00D9547C">
      <w:pPr>
        <w:spacing w:line="360" w:lineRule="exact"/>
      </w:pPr>
    </w:p>
    <w:p w:rsidR="00D9547C" w:rsidRDefault="00D9547C">
      <w:pPr>
        <w:spacing w:line="360" w:lineRule="exact"/>
      </w:pPr>
    </w:p>
    <w:p w:rsidR="00D9547C" w:rsidRDefault="00D9547C">
      <w:pPr>
        <w:spacing w:line="360" w:lineRule="exact"/>
      </w:pPr>
    </w:p>
    <w:p w:rsidR="00D9547C" w:rsidRDefault="00D9547C">
      <w:pPr>
        <w:spacing w:line="360" w:lineRule="exact"/>
      </w:pPr>
    </w:p>
    <w:p w:rsidR="00D9547C" w:rsidRDefault="00D9547C">
      <w:pPr>
        <w:spacing w:line="360" w:lineRule="exact"/>
      </w:pPr>
    </w:p>
    <w:p w:rsidR="00D9547C" w:rsidRDefault="00D9547C">
      <w:pPr>
        <w:spacing w:line="360" w:lineRule="exact"/>
      </w:pPr>
    </w:p>
    <w:p w:rsidR="00D9547C" w:rsidRDefault="00D9547C">
      <w:pPr>
        <w:spacing w:after="659" w:line="14" w:lineRule="exact"/>
      </w:pPr>
    </w:p>
    <w:p w:rsidR="00D9547C" w:rsidRDefault="00D9547C">
      <w:pPr>
        <w:spacing w:line="14" w:lineRule="exact"/>
      </w:pPr>
    </w:p>
    <w:sectPr w:rsidR="00D9547C">
      <w:type w:val="continuous"/>
      <w:pgSz w:w="11900" w:h="16840"/>
      <w:pgMar w:top="1666" w:right="1378" w:bottom="1008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0E" w:rsidRDefault="00E75B0E">
      <w:r>
        <w:separator/>
      </w:r>
    </w:p>
  </w:endnote>
  <w:endnote w:type="continuationSeparator" w:id="0">
    <w:p w:rsidR="00E75B0E" w:rsidRDefault="00E7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7C" w:rsidRDefault="00E75B0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9982835</wp:posOffset>
              </wp:positionV>
              <wp:extent cx="41275" cy="1054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547C" w:rsidRDefault="00E75B0E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129E" w:rsidRPr="00BA129E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296.35pt;margin-top:786.05pt;width:3.2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" filled="f" stroked="f">
              <v:textbox style="mso-fit-shape-to-text:t" inset="0,0,0,0">
                <w:txbxContent>
                  <w:p w:rsidR="00D9547C" w:rsidRDefault="00E75B0E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129E" w:rsidRPr="00BA129E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0E" w:rsidRDefault="00E75B0E"/>
  </w:footnote>
  <w:footnote w:type="continuationSeparator" w:id="0">
    <w:p w:rsidR="00E75B0E" w:rsidRDefault="00E75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394"/>
    <w:multiLevelType w:val="multilevel"/>
    <w:tmpl w:val="F6A6F48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569A"/>
    <w:multiLevelType w:val="multilevel"/>
    <w:tmpl w:val="35EC22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7D03BF"/>
    <w:multiLevelType w:val="multilevel"/>
    <w:tmpl w:val="ADF4063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F5BCF"/>
    <w:multiLevelType w:val="multilevel"/>
    <w:tmpl w:val="D41821A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05427"/>
    <w:multiLevelType w:val="multilevel"/>
    <w:tmpl w:val="223EE512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F97DBE"/>
    <w:multiLevelType w:val="multilevel"/>
    <w:tmpl w:val="8B5A77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6633CC"/>
    <w:multiLevelType w:val="multilevel"/>
    <w:tmpl w:val="92D446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550976"/>
    <w:multiLevelType w:val="multilevel"/>
    <w:tmpl w:val="69A6806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C"/>
    <w:rsid w:val="00BA129E"/>
    <w:rsid w:val="00D9547C"/>
    <w:rsid w:val="00E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CDCA"/>
  <w15:docId w15:val="{D8B3166A-28A9-4575-B932-208F55E1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93D8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  <w:jc w:val="both"/>
    </w:pPr>
    <w:rPr>
      <w:rFonts w:ascii="Times New Roman" w:eastAsia="Times New Roman" w:hAnsi="Times New Roman" w:cs="Times New Roman"/>
      <w:color w:val="6B93D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710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Vladimíra Karafiátová Ing.</cp:lastModifiedBy>
  <cp:revision>2</cp:revision>
  <dcterms:created xsi:type="dcterms:W3CDTF">2021-06-11T10:28:00Z</dcterms:created>
  <dcterms:modified xsi:type="dcterms:W3CDTF">2021-06-11T10:36:00Z</dcterms:modified>
</cp:coreProperties>
</file>