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7045" w14:textId="77777777" w:rsidR="000D5D81" w:rsidRDefault="002555C0">
      <w:pPr>
        <w:pStyle w:val="Nadpis2"/>
        <w:spacing w:before="83"/>
        <w:ind w:left="1644" w:right="1956"/>
        <w:jc w:val="center"/>
      </w:pPr>
      <w:r>
        <w:rPr>
          <w:color w:val="595959"/>
        </w:rPr>
        <w:t>Dodatek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1</w:t>
      </w:r>
    </w:p>
    <w:p w14:paraId="31A7E34E" w14:textId="77777777" w:rsidR="000D5D81" w:rsidRDefault="002555C0">
      <w:pPr>
        <w:spacing w:before="78"/>
        <w:ind w:left="1656" w:right="1956"/>
        <w:jc w:val="center"/>
        <w:rPr>
          <w:b/>
        </w:rPr>
      </w:pPr>
      <w:r>
        <w:rPr>
          <w:b/>
          <w:color w:val="595959"/>
        </w:rPr>
        <w:t>ke</w:t>
      </w:r>
      <w:r>
        <w:rPr>
          <w:b/>
          <w:color w:val="595959"/>
          <w:spacing w:val="-3"/>
        </w:rPr>
        <w:t xml:space="preserve"> </w:t>
      </w:r>
      <w:r>
        <w:rPr>
          <w:b/>
          <w:color w:val="595959"/>
        </w:rPr>
        <w:t>Smlouvě</w:t>
      </w:r>
      <w:r>
        <w:rPr>
          <w:b/>
          <w:color w:val="595959"/>
          <w:spacing w:val="-2"/>
        </w:rPr>
        <w:t xml:space="preserve"> </w:t>
      </w:r>
      <w:r>
        <w:rPr>
          <w:b/>
          <w:color w:val="595959"/>
        </w:rPr>
        <w:t>na</w:t>
      </w:r>
      <w:r>
        <w:rPr>
          <w:b/>
          <w:color w:val="595959"/>
          <w:spacing w:val="1"/>
        </w:rPr>
        <w:t xml:space="preserve"> </w:t>
      </w:r>
      <w:r>
        <w:rPr>
          <w:b/>
          <w:color w:val="595959"/>
        </w:rPr>
        <w:t>zajištění</w:t>
      </w:r>
      <w:r>
        <w:rPr>
          <w:b/>
          <w:color w:val="595959"/>
          <w:spacing w:val="1"/>
        </w:rPr>
        <w:t xml:space="preserve"> </w:t>
      </w:r>
      <w:r>
        <w:rPr>
          <w:b/>
          <w:color w:val="595959"/>
        </w:rPr>
        <w:t>podpory</w:t>
      </w:r>
      <w:r>
        <w:rPr>
          <w:b/>
          <w:color w:val="595959"/>
          <w:spacing w:val="-4"/>
        </w:rPr>
        <w:t xml:space="preserve"> </w:t>
      </w:r>
      <w:r>
        <w:rPr>
          <w:b/>
          <w:color w:val="595959"/>
        </w:rPr>
        <w:t>a</w:t>
      </w:r>
      <w:r>
        <w:rPr>
          <w:b/>
          <w:color w:val="595959"/>
          <w:spacing w:val="-3"/>
        </w:rPr>
        <w:t xml:space="preserve"> </w:t>
      </w:r>
      <w:r>
        <w:rPr>
          <w:b/>
          <w:color w:val="595959"/>
        </w:rPr>
        <w:t>poskytování</w:t>
      </w:r>
      <w:r>
        <w:rPr>
          <w:b/>
          <w:color w:val="595959"/>
          <w:spacing w:val="2"/>
        </w:rPr>
        <w:t xml:space="preserve"> </w:t>
      </w:r>
      <w:r>
        <w:rPr>
          <w:b/>
          <w:color w:val="595959"/>
        </w:rPr>
        <w:t>služeb</w:t>
      </w:r>
    </w:p>
    <w:p w14:paraId="10C7F1D1" w14:textId="77777777" w:rsidR="000D5D81" w:rsidRDefault="002555C0">
      <w:pPr>
        <w:pStyle w:val="Zkladntext"/>
        <w:spacing w:before="74"/>
        <w:ind w:left="405" w:right="704"/>
        <w:jc w:val="center"/>
      </w:pPr>
      <w:r>
        <w:rPr>
          <w:color w:val="595959"/>
        </w:rPr>
        <w:t>uzavřené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dne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29.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8.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2019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č.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Objednatele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2019/075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NAKIT,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(dále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jen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„Smlouva“)</w:t>
      </w:r>
    </w:p>
    <w:p w14:paraId="6194A788" w14:textId="77777777" w:rsidR="000D5D81" w:rsidRDefault="000D5D81">
      <w:pPr>
        <w:pStyle w:val="Zkladntext"/>
        <w:spacing w:before="7"/>
        <w:rPr>
          <w:sz w:val="30"/>
        </w:rPr>
      </w:pPr>
    </w:p>
    <w:p w14:paraId="1EEBE69F" w14:textId="77777777" w:rsidR="000D5D81" w:rsidRDefault="002555C0">
      <w:pPr>
        <w:pStyle w:val="Nadpis2"/>
      </w:pPr>
      <w:r>
        <w:rPr>
          <w:color w:val="626466"/>
        </w:rPr>
        <w:t>Smluvní</w:t>
      </w:r>
      <w:r>
        <w:rPr>
          <w:color w:val="626466"/>
          <w:spacing w:val="-2"/>
        </w:rPr>
        <w:t xml:space="preserve"> </w:t>
      </w:r>
      <w:r>
        <w:rPr>
          <w:color w:val="626466"/>
        </w:rPr>
        <w:t>strany</w:t>
      </w:r>
    </w:p>
    <w:p w14:paraId="5AFB2FE9" w14:textId="77777777" w:rsidR="000D5D81" w:rsidRDefault="000D5D81">
      <w:pPr>
        <w:pStyle w:val="Zkladntext"/>
        <w:spacing w:before="2"/>
        <w:rPr>
          <w:b/>
          <w:sz w:val="35"/>
        </w:rPr>
      </w:pPr>
    </w:p>
    <w:p w14:paraId="7169E8CA" w14:textId="77777777" w:rsidR="000D5D81" w:rsidRDefault="002555C0">
      <w:pPr>
        <w:ind w:left="115"/>
        <w:rPr>
          <w:b/>
        </w:rPr>
      </w:pPr>
      <w:r>
        <w:rPr>
          <w:b/>
          <w:color w:val="626466"/>
        </w:rPr>
        <w:t>Národní</w:t>
      </w:r>
      <w:r>
        <w:rPr>
          <w:b/>
          <w:color w:val="626466"/>
          <w:spacing w:val="-5"/>
        </w:rPr>
        <w:t xml:space="preserve"> </w:t>
      </w:r>
      <w:r>
        <w:rPr>
          <w:b/>
          <w:color w:val="626466"/>
        </w:rPr>
        <w:t>agentura</w:t>
      </w:r>
      <w:r>
        <w:rPr>
          <w:b/>
          <w:color w:val="626466"/>
          <w:spacing w:val="3"/>
        </w:rPr>
        <w:t xml:space="preserve"> </w:t>
      </w:r>
      <w:r>
        <w:rPr>
          <w:b/>
          <w:color w:val="626466"/>
        </w:rPr>
        <w:t>pro</w:t>
      </w:r>
      <w:r>
        <w:rPr>
          <w:b/>
          <w:color w:val="626466"/>
          <w:spacing w:val="-4"/>
        </w:rPr>
        <w:t xml:space="preserve"> </w:t>
      </w:r>
      <w:r>
        <w:rPr>
          <w:b/>
          <w:color w:val="626466"/>
        </w:rPr>
        <w:t>komunikační</w:t>
      </w:r>
      <w:r>
        <w:rPr>
          <w:b/>
          <w:color w:val="626466"/>
          <w:spacing w:val="-3"/>
        </w:rPr>
        <w:t xml:space="preserve"> </w:t>
      </w:r>
      <w:r>
        <w:rPr>
          <w:b/>
          <w:color w:val="626466"/>
        </w:rPr>
        <w:t>a</w:t>
      </w:r>
      <w:r>
        <w:rPr>
          <w:b/>
          <w:color w:val="626466"/>
          <w:spacing w:val="-3"/>
        </w:rPr>
        <w:t xml:space="preserve"> </w:t>
      </w:r>
      <w:r>
        <w:rPr>
          <w:b/>
          <w:color w:val="626466"/>
        </w:rPr>
        <w:t>informační</w:t>
      </w:r>
      <w:r>
        <w:rPr>
          <w:b/>
          <w:color w:val="626466"/>
          <w:spacing w:val="1"/>
        </w:rPr>
        <w:t xml:space="preserve"> </w:t>
      </w:r>
      <w:r>
        <w:rPr>
          <w:b/>
          <w:color w:val="626466"/>
        </w:rPr>
        <w:t>technologie,</w:t>
      </w:r>
      <w:r>
        <w:rPr>
          <w:b/>
          <w:color w:val="626466"/>
          <w:spacing w:val="2"/>
        </w:rPr>
        <w:t xml:space="preserve"> </w:t>
      </w:r>
      <w:r>
        <w:rPr>
          <w:b/>
          <w:color w:val="626466"/>
        </w:rPr>
        <w:t>s.</w:t>
      </w:r>
      <w:r>
        <w:rPr>
          <w:b/>
          <w:color w:val="626466"/>
          <w:spacing w:val="2"/>
        </w:rPr>
        <w:t xml:space="preserve"> </w:t>
      </w:r>
      <w:r>
        <w:rPr>
          <w:b/>
          <w:color w:val="626466"/>
        </w:rPr>
        <w:t>p.</w:t>
      </w:r>
    </w:p>
    <w:p w14:paraId="071483D9" w14:textId="77777777" w:rsidR="000D5D81" w:rsidRDefault="002555C0">
      <w:pPr>
        <w:pStyle w:val="Zkladntext"/>
        <w:tabs>
          <w:tab w:val="left" w:pos="3235"/>
        </w:tabs>
        <w:spacing w:before="73"/>
        <w:ind w:left="115"/>
      </w:pPr>
      <w:r>
        <w:rPr>
          <w:color w:val="626466"/>
        </w:rPr>
        <w:t>se</w:t>
      </w:r>
      <w:r>
        <w:rPr>
          <w:color w:val="626466"/>
          <w:spacing w:val="1"/>
        </w:rPr>
        <w:t xml:space="preserve"> </w:t>
      </w:r>
      <w:r>
        <w:rPr>
          <w:color w:val="626466"/>
        </w:rPr>
        <w:t>sídlem</w:t>
      </w:r>
      <w:r>
        <w:rPr>
          <w:color w:val="626466"/>
        </w:rPr>
        <w:tab/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</w:t>
      </w:r>
    </w:p>
    <w:p w14:paraId="3912D60D" w14:textId="77777777" w:rsidR="000D5D81" w:rsidRDefault="002555C0">
      <w:pPr>
        <w:pStyle w:val="Zkladntext"/>
        <w:tabs>
          <w:tab w:val="right" w:pos="4217"/>
        </w:tabs>
        <w:spacing w:before="79"/>
        <w:ind w:left="115"/>
      </w:pPr>
      <w:r>
        <w:rPr>
          <w:color w:val="626466"/>
        </w:rPr>
        <w:t>IČO:</w:t>
      </w:r>
      <w:r>
        <w:rPr>
          <w:color w:val="626466"/>
        </w:rPr>
        <w:tab/>
      </w:r>
      <w:r>
        <w:rPr>
          <w:color w:val="696969"/>
        </w:rPr>
        <w:t>04767543</w:t>
      </w:r>
    </w:p>
    <w:p w14:paraId="22AA8FBC" w14:textId="77777777" w:rsidR="000D5D81" w:rsidRDefault="002555C0">
      <w:pPr>
        <w:pStyle w:val="Zkladntext"/>
        <w:tabs>
          <w:tab w:val="left" w:pos="3216"/>
        </w:tabs>
        <w:spacing w:before="73"/>
        <w:ind w:left="115"/>
      </w:pPr>
      <w:r>
        <w:rPr>
          <w:color w:val="626466"/>
        </w:rPr>
        <w:t>DIČ:</w:t>
      </w:r>
      <w:r>
        <w:rPr>
          <w:color w:val="626466"/>
        </w:rPr>
        <w:tab/>
      </w:r>
      <w:r>
        <w:rPr>
          <w:color w:val="696969"/>
        </w:rPr>
        <w:t>CZ04767543</w:t>
      </w:r>
    </w:p>
    <w:p w14:paraId="0458DF11" w14:textId="541808DD" w:rsidR="000D5D81" w:rsidRDefault="002555C0">
      <w:pPr>
        <w:pStyle w:val="Zkladntext"/>
        <w:tabs>
          <w:tab w:val="left" w:pos="3235"/>
        </w:tabs>
        <w:spacing w:before="78"/>
        <w:ind w:left="115"/>
      </w:pPr>
      <w:r>
        <w:rPr>
          <w:color w:val="626466"/>
        </w:rPr>
        <w:t>zastoupen:</w:t>
      </w:r>
      <w:r>
        <w:rPr>
          <w:color w:val="626466"/>
        </w:rPr>
        <w:tab/>
        <w:t>xxx</w:t>
      </w:r>
    </w:p>
    <w:p w14:paraId="18040E68" w14:textId="488E8994" w:rsidR="000D5D81" w:rsidRDefault="002555C0" w:rsidP="002555C0">
      <w:pPr>
        <w:pStyle w:val="Zkladntext"/>
        <w:tabs>
          <w:tab w:val="left" w:pos="3235"/>
        </w:tabs>
        <w:spacing w:before="74" w:line="314" w:lineRule="auto"/>
        <w:ind w:left="115" w:right="376"/>
      </w:pPr>
      <w:r>
        <w:rPr>
          <w:color w:val="626466"/>
        </w:rPr>
        <w:t>zapsán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v obchodním</w:t>
      </w:r>
      <w:r>
        <w:rPr>
          <w:color w:val="626466"/>
          <w:spacing w:val="4"/>
        </w:rPr>
        <w:t xml:space="preserve"> </w:t>
      </w:r>
      <w:r>
        <w:rPr>
          <w:color w:val="626466"/>
        </w:rPr>
        <w:t>rejstříku</w:t>
      </w:r>
      <w:r>
        <w:rPr>
          <w:color w:val="6264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466"/>
        </w:rPr>
        <w:t>bankovní</w:t>
      </w:r>
      <w:r>
        <w:rPr>
          <w:color w:val="626466"/>
          <w:spacing w:val="1"/>
        </w:rPr>
        <w:t xml:space="preserve"> </w:t>
      </w:r>
      <w:r>
        <w:rPr>
          <w:color w:val="626466"/>
        </w:rPr>
        <w:t>spojení</w:t>
      </w:r>
      <w:r>
        <w:rPr>
          <w:color w:val="626466"/>
        </w:rPr>
        <w:tab/>
      </w:r>
      <w:r>
        <w:rPr>
          <w:color w:val="696969"/>
        </w:rPr>
        <w:t>xxx</w:t>
      </w:r>
    </w:p>
    <w:p w14:paraId="6EA96AB8" w14:textId="77777777" w:rsidR="000D5D81" w:rsidRDefault="002555C0">
      <w:pPr>
        <w:spacing w:before="78"/>
        <w:ind w:left="115"/>
      </w:pPr>
      <w:r>
        <w:rPr>
          <w:color w:val="626466"/>
        </w:rPr>
        <w:t>(</w:t>
      </w:r>
      <w:r>
        <w:rPr>
          <w:color w:val="626466"/>
        </w:rPr>
        <w:t>dále jen</w:t>
      </w:r>
      <w:r>
        <w:rPr>
          <w:color w:val="626466"/>
          <w:spacing w:val="1"/>
        </w:rPr>
        <w:t xml:space="preserve"> </w:t>
      </w:r>
      <w:r>
        <w:rPr>
          <w:color w:val="626466"/>
        </w:rPr>
        <w:t>„</w:t>
      </w:r>
      <w:r>
        <w:rPr>
          <w:b/>
          <w:color w:val="626466"/>
        </w:rPr>
        <w:t>Objednatel</w:t>
      </w:r>
      <w:r>
        <w:rPr>
          <w:color w:val="626466"/>
        </w:rPr>
        <w:t>“)</w:t>
      </w:r>
    </w:p>
    <w:p w14:paraId="747004DC" w14:textId="77777777" w:rsidR="000D5D81" w:rsidRDefault="000D5D81">
      <w:pPr>
        <w:pStyle w:val="Zkladntext"/>
        <w:spacing w:before="2"/>
        <w:rPr>
          <w:sz w:val="35"/>
        </w:rPr>
      </w:pPr>
    </w:p>
    <w:p w14:paraId="08775B0B" w14:textId="77777777" w:rsidR="000D5D81" w:rsidRDefault="002555C0">
      <w:pPr>
        <w:pStyle w:val="Nadpis2"/>
      </w:pPr>
      <w:r>
        <w:rPr>
          <w:color w:val="626466"/>
        </w:rPr>
        <w:t>a</w:t>
      </w:r>
    </w:p>
    <w:p w14:paraId="65EC76DB" w14:textId="77777777" w:rsidR="000D5D81" w:rsidRDefault="000D5D81">
      <w:pPr>
        <w:pStyle w:val="Zkladntext"/>
        <w:spacing w:before="2"/>
        <w:rPr>
          <w:b/>
          <w:sz w:val="30"/>
        </w:rPr>
      </w:pPr>
    </w:p>
    <w:p w14:paraId="3B98A2CD" w14:textId="77777777" w:rsidR="000D5D81" w:rsidRDefault="002555C0">
      <w:pPr>
        <w:ind w:left="115"/>
        <w:rPr>
          <w:b/>
        </w:rPr>
      </w:pPr>
      <w:r>
        <w:rPr>
          <w:b/>
          <w:color w:val="696969"/>
        </w:rPr>
        <w:t>SGEN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it,</w:t>
      </w:r>
      <w:r>
        <w:rPr>
          <w:b/>
          <w:color w:val="696969"/>
          <w:spacing w:val="4"/>
        </w:rPr>
        <w:t xml:space="preserve"> </w:t>
      </w:r>
      <w:r>
        <w:rPr>
          <w:b/>
          <w:color w:val="696969"/>
        </w:rPr>
        <w:t>s.r.o.</w:t>
      </w:r>
    </w:p>
    <w:p w14:paraId="69AA53E2" w14:textId="77777777" w:rsidR="000D5D81" w:rsidRDefault="002555C0">
      <w:pPr>
        <w:pStyle w:val="Zkladntext"/>
        <w:tabs>
          <w:tab w:val="left" w:pos="3235"/>
        </w:tabs>
        <w:spacing w:before="78"/>
        <w:ind w:left="115"/>
      </w:pPr>
      <w:r>
        <w:rPr>
          <w:color w:val="626466"/>
        </w:rPr>
        <w:t>se</w:t>
      </w:r>
      <w:r>
        <w:rPr>
          <w:color w:val="626466"/>
          <w:spacing w:val="1"/>
        </w:rPr>
        <w:t xml:space="preserve"> </w:t>
      </w:r>
      <w:r>
        <w:rPr>
          <w:color w:val="626466"/>
        </w:rPr>
        <w:t>sídlem</w:t>
      </w:r>
      <w:r>
        <w:rPr>
          <w:color w:val="626466"/>
        </w:rPr>
        <w:tab/>
        <w:t>Lučany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nad</w:t>
      </w:r>
      <w:r>
        <w:rPr>
          <w:color w:val="626466"/>
          <w:spacing w:val="4"/>
        </w:rPr>
        <w:t xml:space="preserve"> </w:t>
      </w:r>
      <w:r>
        <w:rPr>
          <w:color w:val="626466"/>
        </w:rPr>
        <w:t>Nisou</w:t>
      </w:r>
      <w:r>
        <w:rPr>
          <w:color w:val="626466"/>
          <w:spacing w:val="-1"/>
        </w:rPr>
        <w:t xml:space="preserve"> </w:t>
      </w:r>
      <w:r>
        <w:rPr>
          <w:color w:val="626466"/>
        </w:rPr>
        <w:t>726,</w:t>
      </w:r>
      <w:r>
        <w:rPr>
          <w:color w:val="626466"/>
          <w:spacing w:val="-2"/>
        </w:rPr>
        <w:t xml:space="preserve"> </w:t>
      </w:r>
      <w:r>
        <w:rPr>
          <w:color w:val="626466"/>
        </w:rPr>
        <w:t>psč:</w:t>
      </w:r>
      <w:r>
        <w:rPr>
          <w:color w:val="626466"/>
          <w:spacing w:val="-2"/>
        </w:rPr>
        <w:t xml:space="preserve"> </w:t>
      </w:r>
      <w:r>
        <w:rPr>
          <w:color w:val="626466"/>
        </w:rPr>
        <w:t>468</w:t>
      </w:r>
      <w:r>
        <w:rPr>
          <w:color w:val="626466"/>
          <w:spacing w:val="-1"/>
        </w:rPr>
        <w:t xml:space="preserve"> </w:t>
      </w:r>
      <w:r>
        <w:rPr>
          <w:color w:val="626466"/>
        </w:rPr>
        <w:t>71</w:t>
      </w:r>
    </w:p>
    <w:p w14:paraId="4660F4E5" w14:textId="77777777" w:rsidR="000D5D81" w:rsidRDefault="002555C0">
      <w:pPr>
        <w:pStyle w:val="Zkladntext"/>
        <w:tabs>
          <w:tab w:val="right" w:pos="4217"/>
        </w:tabs>
        <w:spacing w:before="74"/>
        <w:ind w:left="115"/>
      </w:pPr>
      <w:r>
        <w:rPr>
          <w:color w:val="626466"/>
        </w:rPr>
        <w:t>IČO:</w:t>
      </w:r>
      <w:r>
        <w:rPr>
          <w:color w:val="626466"/>
        </w:rPr>
        <w:tab/>
      </w:r>
      <w:r>
        <w:rPr>
          <w:color w:val="696969"/>
        </w:rPr>
        <w:t>04660340</w:t>
      </w:r>
    </w:p>
    <w:p w14:paraId="109FCF55" w14:textId="77777777" w:rsidR="000D5D81" w:rsidRDefault="002555C0">
      <w:pPr>
        <w:pStyle w:val="Zkladntext"/>
        <w:tabs>
          <w:tab w:val="left" w:pos="3235"/>
        </w:tabs>
        <w:spacing w:before="78"/>
        <w:ind w:left="115"/>
      </w:pPr>
      <w:r>
        <w:rPr>
          <w:color w:val="626466"/>
        </w:rPr>
        <w:t>DIČ:</w:t>
      </w:r>
      <w:r>
        <w:rPr>
          <w:color w:val="626466"/>
        </w:rPr>
        <w:tab/>
      </w:r>
      <w:r>
        <w:rPr>
          <w:color w:val="696969"/>
        </w:rPr>
        <w:t>CZ04660340</w:t>
      </w:r>
    </w:p>
    <w:p w14:paraId="5DE1B70F" w14:textId="3B615EC7" w:rsidR="000D5D81" w:rsidRDefault="002555C0">
      <w:pPr>
        <w:pStyle w:val="Zkladntext"/>
        <w:tabs>
          <w:tab w:val="left" w:pos="3235"/>
        </w:tabs>
        <w:spacing w:before="73"/>
        <w:ind w:left="115"/>
      </w:pPr>
      <w:r>
        <w:rPr>
          <w:color w:val="626466"/>
        </w:rPr>
        <w:t>zastoupen:</w:t>
      </w:r>
      <w:r>
        <w:rPr>
          <w:color w:val="626466"/>
        </w:rPr>
        <w:tab/>
        <w:t>xxx</w:t>
      </w:r>
    </w:p>
    <w:p w14:paraId="3738A9B8" w14:textId="77777777" w:rsidR="000D5D81" w:rsidRDefault="002555C0">
      <w:pPr>
        <w:pStyle w:val="Zkladntext"/>
        <w:tabs>
          <w:tab w:val="left" w:pos="3235"/>
        </w:tabs>
        <w:spacing w:before="79"/>
        <w:ind w:left="115"/>
      </w:pPr>
      <w:r>
        <w:rPr>
          <w:color w:val="626466"/>
        </w:rPr>
        <w:t>zapsán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v obchodním</w:t>
      </w:r>
      <w:r>
        <w:rPr>
          <w:color w:val="626466"/>
          <w:spacing w:val="4"/>
        </w:rPr>
        <w:t xml:space="preserve"> </w:t>
      </w:r>
      <w:r>
        <w:rPr>
          <w:color w:val="626466"/>
        </w:rPr>
        <w:t>rejstříku</w:t>
      </w:r>
      <w:r>
        <w:rPr>
          <w:color w:val="626466"/>
        </w:rPr>
        <w:tab/>
      </w:r>
      <w:r>
        <w:rPr>
          <w:color w:val="696969"/>
        </w:rPr>
        <w:t>vedeném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Krajského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soudu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Ústí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Labem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oddíl C,</w:t>
      </w:r>
    </w:p>
    <w:p w14:paraId="13D3C792" w14:textId="77777777" w:rsidR="000D5D81" w:rsidRDefault="002555C0">
      <w:pPr>
        <w:pStyle w:val="Zkladntext"/>
        <w:spacing w:before="73"/>
        <w:ind w:left="3236"/>
      </w:pPr>
      <w:r>
        <w:rPr>
          <w:color w:val="696969"/>
        </w:rPr>
        <w:t>vložka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36732</w:t>
      </w:r>
    </w:p>
    <w:p w14:paraId="3E9BE9B5" w14:textId="77BAF5BA" w:rsidR="000D5D81" w:rsidRDefault="002555C0">
      <w:pPr>
        <w:pStyle w:val="Zkladntext"/>
        <w:tabs>
          <w:tab w:val="left" w:pos="3235"/>
        </w:tabs>
        <w:spacing w:before="78"/>
        <w:ind w:left="115"/>
      </w:pPr>
      <w:r>
        <w:rPr>
          <w:color w:val="626466"/>
        </w:rPr>
        <w:t>bankovní</w:t>
      </w:r>
      <w:r>
        <w:rPr>
          <w:color w:val="626466"/>
          <w:spacing w:val="1"/>
        </w:rPr>
        <w:t xml:space="preserve"> </w:t>
      </w:r>
      <w:r>
        <w:rPr>
          <w:color w:val="626466"/>
        </w:rPr>
        <w:t>spojení</w:t>
      </w:r>
      <w:r>
        <w:rPr>
          <w:color w:val="626466"/>
        </w:rPr>
        <w:tab/>
      </w:r>
      <w:r>
        <w:rPr>
          <w:color w:val="696969"/>
        </w:rPr>
        <w:t>xxx</w:t>
      </w:r>
    </w:p>
    <w:p w14:paraId="7E618B08" w14:textId="77777777" w:rsidR="000D5D81" w:rsidRDefault="000D5D81">
      <w:pPr>
        <w:pStyle w:val="Zkladntext"/>
        <w:spacing w:before="2"/>
        <w:rPr>
          <w:sz w:val="35"/>
        </w:rPr>
      </w:pPr>
    </w:p>
    <w:p w14:paraId="7F1FC0A4" w14:textId="77777777" w:rsidR="000D5D81" w:rsidRDefault="002555C0">
      <w:pPr>
        <w:ind w:left="115"/>
      </w:pPr>
      <w:r>
        <w:rPr>
          <w:color w:val="626466"/>
        </w:rPr>
        <w:t>(dále</w:t>
      </w:r>
      <w:r>
        <w:rPr>
          <w:color w:val="626466"/>
          <w:spacing w:val="1"/>
        </w:rPr>
        <w:t xml:space="preserve"> </w:t>
      </w:r>
      <w:r>
        <w:rPr>
          <w:color w:val="626466"/>
        </w:rPr>
        <w:t>jen</w:t>
      </w:r>
      <w:r>
        <w:rPr>
          <w:color w:val="626466"/>
          <w:spacing w:val="1"/>
        </w:rPr>
        <w:t xml:space="preserve"> </w:t>
      </w:r>
      <w:r>
        <w:rPr>
          <w:color w:val="626466"/>
        </w:rPr>
        <w:t>„</w:t>
      </w:r>
      <w:r>
        <w:rPr>
          <w:b/>
          <w:color w:val="626466"/>
        </w:rPr>
        <w:t>Dodavatel</w:t>
      </w:r>
      <w:r>
        <w:rPr>
          <w:color w:val="626466"/>
        </w:rPr>
        <w:t>“)</w:t>
      </w:r>
    </w:p>
    <w:p w14:paraId="002E54D5" w14:textId="77777777" w:rsidR="000D5D81" w:rsidRDefault="002555C0">
      <w:pPr>
        <w:spacing w:before="74"/>
        <w:ind w:left="115"/>
      </w:pPr>
      <w:r>
        <w:rPr>
          <w:color w:val="696969"/>
        </w:rPr>
        <w:t>(Objednatel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též jako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 strany</w:t>
      </w:r>
      <w:r>
        <w:rPr>
          <w:color w:val="696969"/>
        </w:rPr>
        <w:t>“),</w:t>
      </w:r>
    </w:p>
    <w:p w14:paraId="0C792F99" w14:textId="77777777" w:rsidR="000D5D81" w:rsidRDefault="000D5D81">
      <w:pPr>
        <w:pStyle w:val="Zkladntext"/>
        <w:spacing w:before="3"/>
        <w:rPr>
          <w:sz w:val="24"/>
        </w:rPr>
      </w:pPr>
    </w:p>
    <w:p w14:paraId="2023A740" w14:textId="77777777" w:rsidR="000D5D81" w:rsidRDefault="002555C0">
      <w:pPr>
        <w:pStyle w:val="Zkladntext"/>
        <w:spacing w:before="1" w:line="312" w:lineRule="auto"/>
        <w:ind w:left="115" w:right="107"/>
        <w:jc w:val="both"/>
      </w:pPr>
      <w:r>
        <w:rPr>
          <w:color w:val="696969"/>
        </w:rPr>
        <w:t>uzavírají v souladu s čl. 13 odst. 13. 6 Smlouvy a v mezích ustanovení zákona č. 134/2016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 o zadávání veřejných zakázek, ve znění pozdějších předpisů (dále jen „</w:t>
      </w:r>
      <w:r>
        <w:rPr>
          <w:b/>
          <w:color w:val="696969"/>
        </w:rPr>
        <w:t>ZZVZ</w:t>
      </w:r>
      <w:r>
        <w:rPr>
          <w:color w:val="696969"/>
        </w:rPr>
        <w:t>“) níže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„Dodatek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</w:t>
      </w:r>
      <w:r>
        <w:rPr>
          <w:color w:val="696969"/>
        </w:rPr>
        <w:t>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1”).</w:t>
      </w:r>
    </w:p>
    <w:p w14:paraId="12D3F99E" w14:textId="77777777" w:rsidR="000D5D81" w:rsidRDefault="000D5D81">
      <w:pPr>
        <w:pStyle w:val="Zkladntext"/>
        <w:spacing w:before="7"/>
        <w:rPr>
          <w:sz w:val="20"/>
        </w:rPr>
      </w:pPr>
    </w:p>
    <w:p w14:paraId="691BCF8A" w14:textId="77777777" w:rsidR="000D5D81" w:rsidRDefault="002555C0">
      <w:pPr>
        <w:pStyle w:val="Nadpis2"/>
        <w:ind w:left="1656" w:right="1212"/>
        <w:jc w:val="center"/>
      </w:pPr>
      <w:r>
        <w:rPr>
          <w:color w:val="696969"/>
        </w:rPr>
        <w:t>Preambule</w:t>
      </w:r>
    </w:p>
    <w:p w14:paraId="6AF5DEF9" w14:textId="77777777" w:rsidR="000D5D81" w:rsidRDefault="000D5D81">
      <w:pPr>
        <w:pStyle w:val="Zkladntext"/>
        <w:spacing w:before="6"/>
        <w:rPr>
          <w:b/>
          <w:sz w:val="20"/>
        </w:rPr>
      </w:pPr>
    </w:p>
    <w:p w14:paraId="7577E5F3" w14:textId="77777777" w:rsidR="000D5D81" w:rsidRDefault="002555C0">
      <w:pPr>
        <w:pStyle w:val="Zkladntext"/>
        <w:spacing w:before="1" w:line="312" w:lineRule="auto"/>
        <w:ind w:left="115" w:right="107"/>
        <w:jc w:val="both"/>
      </w:pPr>
      <w:r>
        <w:rPr>
          <w:color w:val="696969"/>
        </w:rPr>
        <w:t>Smluvní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vědomi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změnu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tím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poskytování,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přistupují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shodě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intencích ustanovení § 222 odst. 4 a 6 ZZVZ k níže uvedenému navýšení horní hranice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3BD7FE9" w14:textId="77777777" w:rsidR="000D5D81" w:rsidRDefault="000D5D81">
      <w:pPr>
        <w:spacing w:line="312" w:lineRule="auto"/>
        <w:jc w:val="both"/>
        <w:sectPr w:rsidR="000D5D81">
          <w:headerReference w:type="default" r:id="rId7"/>
          <w:type w:val="continuous"/>
          <w:pgSz w:w="11910" w:h="16840"/>
          <w:pgMar w:top="1320" w:right="1280" w:bottom="280" w:left="1300" w:header="336" w:footer="0" w:gutter="0"/>
          <w:pgNumType w:start="1"/>
          <w:cols w:space="708"/>
        </w:sectPr>
      </w:pPr>
    </w:p>
    <w:p w14:paraId="67E0BF05" w14:textId="77777777" w:rsidR="000D5D81" w:rsidRDefault="000D5D81">
      <w:pPr>
        <w:pStyle w:val="Zkladntext"/>
        <w:rPr>
          <w:sz w:val="20"/>
        </w:rPr>
      </w:pPr>
    </w:p>
    <w:p w14:paraId="340D178E" w14:textId="77777777" w:rsidR="000D5D81" w:rsidRDefault="000D5D81">
      <w:pPr>
        <w:pStyle w:val="Zkladntext"/>
        <w:spacing w:before="6"/>
        <w:rPr>
          <w:sz w:val="28"/>
        </w:rPr>
      </w:pPr>
    </w:p>
    <w:p w14:paraId="754D7C46" w14:textId="77777777" w:rsidR="000D5D81" w:rsidRDefault="002555C0">
      <w:pPr>
        <w:pStyle w:val="Nadpis2"/>
        <w:numPr>
          <w:ilvl w:val="0"/>
          <w:numId w:val="3"/>
        </w:numPr>
        <w:tabs>
          <w:tab w:val="left" w:pos="3759"/>
          <w:tab w:val="left" w:pos="3760"/>
        </w:tabs>
        <w:spacing w:before="92"/>
        <w:ind w:hanging="457"/>
      </w:pPr>
      <w:r>
        <w:rPr>
          <w:color w:val="696969"/>
        </w:rPr>
        <w:t>Předmět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</w:p>
    <w:p w14:paraId="38A57387" w14:textId="77777777" w:rsidR="000D5D81" w:rsidRDefault="000D5D81">
      <w:pPr>
        <w:pStyle w:val="Zkladntext"/>
        <w:spacing w:before="7"/>
        <w:rPr>
          <w:b/>
          <w:sz w:val="20"/>
        </w:rPr>
      </w:pPr>
    </w:p>
    <w:p w14:paraId="3E4DE3AD" w14:textId="77777777" w:rsidR="000D5D81" w:rsidRDefault="002555C0">
      <w:pPr>
        <w:pStyle w:val="Odstavecseseznamem"/>
        <w:numPr>
          <w:ilvl w:val="1"/>
          <w:numId w:val="2"/>
        </w:numPr>
        <w:tabs>
          <w:tab w:val="left" w:pos="856"/>
        </w:tabs>
        <w:spacing w:line="309" w:lineRule="auto"/>
        <w:ind w:right="114"/>
        <w:jc w:val="both"/>
      </w:pPr>
      <w:r>
        <w:rPr>
          <w:color w:val="696969"/>
        </w:rPr>
        <w:t>Předmětem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 dle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Smlouvy.</w:t>
      </w:r>
    </w:p>
    <w:p w14:paraId="4D243153" w14:textId="77777777" w:rsidR="000D5D81" w:rsidRDefault="002555C0">
      <w:pPr>
        <w:pStyle w:val="Odstavecseseznamem"/>
        <w:numPr>
          <w:ilvl w:val="1"/>
          <w:numId w:val="2"/>
        </w:numPr>
        <w:tabs>
          <w:tab w:val="left" w:pos="856"/>
        </w:tabs>
        <w:spacing w:before="5" w:line="312" w:lineRule="auto"/>
        <w:jc w:val="both"/>
      </w:pPr>
      <w:r>
        <w:rPr>
          <w:color w:val="696969"/>
        </w:rPr>
        <w:t>Smluvní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navyšuje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počet požadovaných člověkohodin Variabilní služby o 1 465 člověkohodin. Původně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maximální rozsah 2 232 člověkohodin se tedy ruší a nahrazuje se novým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navýšeným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maximálním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počtem   člověkohodin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rozsahu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maximálně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697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člověkohodin.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zní:</w:t>
      </w:r>
    </w:p>
    <w:p w14:paraId="00850FF4" w14:textId="77777777" w:rsidR="000D5D81" w:rsidRDefault="000D5D81">
      <w:pPr>
        <w:pStyle w:val="Zkladntext"/>
        <w:spacing w:before="9"/>
        <w:rPr>
          <w:sz w:val="28"/>
        </w:rPr>
      </w:pPr>
    </w:p>
    <w:p w14:paraId="0BC1AC1B" w14:textId="77777777" w:rsidR="000D5D81" w:rsidRDefault="002555C0">
      <w:pPr>
        <w:spacing w:line="312" w:lineRule="auto"/>
        <w:ind w:left="821" w:right="121"/>
        <w:jc w:val="both"/>
      </w:pPr>
      <w:r>
        <w:rPr>
          <w:color w:val="696969"/>
        </w:rPr>
        <w:t>„</w:t>
      </w:r>
      <w:r>
        <w:rPr>
          <w:i/>
          <w:color w:val="696969"/>
        </w:rPr>
        <w:t>služeb spočívajících v realizaci nezbytných změn a úprav, včetně úprav drobného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rozvoje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</w:rPr>
        <w:t>a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rozvojových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projektů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dle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požadavků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Objednatele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dle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Přílohy</w:t>
      </w:r>
      <w:r>
        <w:rPr>
          <w:i/>
          <w:color w:val="696969"/>
          <w:spacing w:val="-10"/>
        </w:rPr>
        <w:t xml:space="preserve"> </w:t>
      </w:r>
      <w:r>
        <w:rPr>
          <w:i/>
          <w:color w:val="696969"/>
        </w:rPr>
        <w:t>č.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</w:rPr>
        <w:t>1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část</w:t>
      </w:r>
      <w:r>
        <w:rPr>
          <w:i/>
          <w:color w:val="696969"/>
          <w:spacing w:val="-8"/>
        </w:rPr>
        <w:t xml:space="preserve"> </w:t>
      </w:r>
      <w:r>
        <w:rPr>
          <w:i/>
          <w:color w:val="696969"/>
        </w:rPr>
        <w:t>C)</w:t>
      </w:r>
      <w:r>
        <w:rPr>
          <w:i/>
          <w:color w:val="696969"/>
          <w:spacing w:val="-11"/>
        </w:rPr>
        <w:t xml:space="preserve"> </w:t>
      </w:r>
      <w:r>
        <w:rPr>
          <w:i/>
          <w:color w:val="696969"/>
        </w:rPr>
        <w:t>(dále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jen</w:t>
      </w:r>
      <w:r>
        <w:rPr>
          <w:i/>
          <w:color w:val="696969"/>
          <w:spacing w:val="2"/>
        </w:rPr>
        <w:t xml:space="preserve"> </w:t>
      </w:r>
      <w:r>
        <w:rPr>
          <w:i/>
          <w:color w:val="696969"/>
        </w:rPr>
        <w:t>„Variabilní</w:t>
      </w:r>
      <w:r>
        <w:rPr>
          <w:i/>
          <w:color w:val="696969"/>
          <w:spacing w:val="2"/>
        </w:rPr>
        <w:t xml:space="preserve"> </w:t>
      </w:r>
      <w:r>
        <w:rPr>
          <w:i/>
          <w:color w:val="696969"/>
        </w:rPr>
        <w:t>služby“),</w:t>
      </w:r>
      <w:r>
        <w:rPr>
          <w:i/>
          <w:color w:val="696969"/>
          <w:spacing w:val="2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rozsahu</w:t>
      </w:r>
      <w:r>
        <w:rPr>
          <w:i/>
          <w:color w:val="696969"/>
          <w:spacing w:val="3"/>
        </w:rPr>
        <w:t xml:space="preserve"> </w:t>
      </w:r>
      <w:r>
        <w:rPr>
          <w:i/>
          <w:color w:val="696969"/>
        </w:rPr>
        <w:t>maximálně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3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697</w:t>
      </w:r>
      <w:r>
        <w:rPr>
          <w:i/>
          <w:color w:val="696969"/>
          <w:spacing w:val="3"/>
        </w:rPr>
        <w:t xml:space="preserve"> </w:t>
      </w:r>
      <w:r>
        <w:rPr>
          <w:i/>
          <w:color w:val="696969"/>
        </w:rPr>
        <w:t>člověkohodin.</w:t>
      </w:r>
      <w:r>
        <w:rPr>
          <w:color w:val="696969"/>
        </w:rPr>
        <w:t>“</w:t>
      </w:r>
    </w:p>
    <w:p w14:paraId="1FF43E96" w14:textId="77777777" w:rsidR="000D5D81" w:rsidRDefault="000D5D81">
      <w:pPr>
        <w:pStyle w:val="Zkladntext"/>
        <w:spacing w:before="6"/>
        <w:rPr>
          <w:sz w:val="28"/>
        </w:rPr>
      </w:pPr>
    </w:p>
    <w:p w14:paraId="7811B700" w14:textId="77777777" w:rsidR="000D5D81" w:rsidRDefault="002555C0">
      <w:pPr>
        <w:pStyle w:val="Odstavecseseznamem"/>
        <w:numPr>
          <w:ilvl w:val="1"/>
          <w:numId w:val="2"/>
        </w:numPr>
        <w:tabs>
          <w:tab w:val="left" w:pos="856"/>
        </w:tabs>
        <w:spacing w:before="1" w:line="312" w:lineRule="auto"/>
        <w:jc w:val="both"/>
      </w:pPr>
      <w:r>
        <w:rPr>
          <w:color w:val="696969"/>
        </w:rPr>
        <w:t>V důsledku navýšení maximálního rozsahu člověkohodin Variabilních služeb dle čl. 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c)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dochází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maximální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 částku 1 538 250,- Kč bez DPH. Smluvní strany se dohodly, že čl. 3 odst. 3.3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ruší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nahrazuje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zněním:</w:t>
      </w:r>
    </w:p>
    <w:p w14:paraId="5AA66D87" w14:textId="77777777" w:rsidR="000D5D81" w:rsidRDefault="000D5D81">
      <w:pPr>
        <w:pStyle w:val="Zkladntext"/>
        <w:spacing w:before="4"/>
        <w:rPr>
          <w:sz w:val="28"/>
        </w:rPr>
      </w:pPr>
    </w:p>
    <w:p w14:paraId="3DC4B347" w14:textId="77777777" w:rsidR="000D5D81" w:rsidRDefault="002555C0">
      <w:pPr>
        <w:spacing w:line="312" w:lineRule="auto"/>
        <w:ind w:left="855" w:right="115"/>
        <w:jc w:val="both"/>
      </w:pPr>
      <w:r>
        <w:rPr>
          <w:color w:val="696969"/>
        </w:rPr>
        <w:t>„</w:t>
      </w:r>
      <w:r>
        <w:rPr>
          <w:i/>
          <w:color w:val="696969"/>
        </w:rPr>
        <w:t>Cena za Variabilní služby vychází z ceny za ČH dle Přílohy č. 2 část B) této Smlouvy</w:t>
      </w:r>
      <w:r>
        <w:rPr>
          <w:i/>
          <w:color w:val="696969"/>
          <w:spacing w:val="-59"/>
        </w:rPr>
        <w:t xml:space="preserve"> </w:t>
      </w:r>
      <w:r>
        <w:rPr>
          <w:i/>
          <w:color w:val="696969"/>
        </w:rPr>
        <w:t>a činí celkem 3 881 850,00 Kč bez DPH, přičemž cena za 1 člověkohodinu (ČH) činí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1.050,00 Kč bez DPH; tato cena za Variabilní služby představuje maximální částku,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která za</w:t>
      </w:r>
      <w:r>
        <w:rPr>
          <w:i/>
          <w:color w:val="696969"/>
        </w:rPr>
        <w:t>hrnuje maximální rozsah služeb uvedený v čl. 1 odst. 1.1 písm. c) Smlouvy.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Dodavatel je oprávněn zahrnout do daňového dokladu (faktury) dle čl. 4 Smlouvy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pouze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takový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rozsah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poskytnutého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plnění,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který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byl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Objednatelem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skutečně,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na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základě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Akceptačního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prot</w:t>
      </w:r>
      <w:r>
        <w:rPr>
          <w:i/>
          <w:color w:val="696969"/>
        </w:rPr>
        <w:t>okolu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odebrán,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přičemž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výsledná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cena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plnění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bude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stanovena na základě jednotkové ceny (tj. ceny za 1 ČH) uvedené v tomto odstavci</w:t>
      </w:r>
      <w:r>
        <w:rPr>
          <w:i/>
          <w:color w:val="696969"/>
          <w:spacing w:val="1"/>
        </w:rPr>
        <w:t xml:space="preserve"> </w:t>
      </w:r>
      <w:r>
        <w:rPr>
          <w:i/>
          <w:color w:val="696969"/>
        </w:rPr>
        <w:t>Smlouvy.</w:t>
      </w:r>
      <w:r>
        <w:rPr>
          <w:color w:val="696969"/>
        </w:rPr>
        <w:t>“</w:t>
      </w:r>
    </w:p>
    <w:p w14:paraId="3E1E7F76" w14:textId="77777777" w:rsidR="000D5D81" w:rsidRDefault="000D5D81">
      <w:pPr>
        <w:pStyle w:val="Zkladntext"/>
        <w:spacing w:before="6"/>
        <w:rPr>
          <w:sz w:val="28"/>
        </w:rPr>
      </w:pPr>
    </w:p>
    <w:p w14:paraId="330CB573" w14:textId="77777777" w:rsidR="000D5D81" w:rsidRDefault="002555C0">
      <w:pPr>
        <w:pStyle w:val="Odstavecseseznamem"/>
        <w:numPr>
          <w:ilvl w:val="1"/>
          <w:numId w:val="2"/>
        </w:numPr>
        <w:tabs>
          <w:tab w:val="left" w:pos="856"/>
        </w:tabs>
        <w:spacing w:line="314" w:lineRule="auto"/>
        <w:ind w:right="121"/>
        <w:jc w:val="both"/>
      </w:pPr>
      <w:r>
        <w:rPr>
          <w:color w:val="696969"/>
        </w:rPr>
        <w:t>Ostatní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změny.</w:t>
      </w:r>
    </w:p>
    <w:p w14:paraId="0999BF9E" w14:textId="77777777" w:rsidR="000D5D81" w:rsidRDefault="002555C0">
      <w:pPr>
        <w:pStyle w:val="Nadpis2"/>
        <w:numPr>
          <w:ilvl w:val="0"/>
          <w:numId w:val="3"/>
        </w:numPr>
        <w:tabs>
          <w:tab w:val="left" w:pos="3725"/>
          <w:tab w:val="left" w:pos="3726"/>
        </w:tabs>
        <w:spacing w:line="271" w:lineRule="exact"/>
        <w:ind w:left="3725" w:hanging="457"/>
      </w:pPr>
      <w:r>
        <w:rPr>
          <w:color w:val="696969"/>
        </w:rPr>
        <w:t>Závěrečná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</w:t>
      </w:r>
    </w:p>
    <w:p w14:paraId="6A58C4C5" w14:textId="77777777" w:rsidR="000D5D81" w:rsidRDefault="000D5D81">
      <w:pPr>
        <w:pStyle w:val="Zkladntext"/>
        <w:spacing w:before="7"/>
        <w:rPr>
          <w:b/>
          <w:sz w:val="20"/>
        </w:rPr>
      </w:pPr>
    </w:p>
    <w:p w14:paraId="6A81B87E" w14:textId="77777777" w:rsidR="000D5D81" w:rsidRDefault="002555C0">
      <w:pPr>
        <w:pStyle w:val="Odstavecseseznamem"/>
        <w:numPr>
          <w:ilvl w:val="1"/>
          <w:numId w:val="1"/>
        </w:numPr>
        <w:tabs>
          <w:tab w:val="left" w:pos="856"/>
        </w:tabs>
        <w:spacing w:line="273" w:lineRule="auto"/>
        <w:ind w:right="118"/>
        <w:jc w:val="both"/>
      </w:pPr>
      <w:r>
        <w:rPr>
          <w:color w:val="696969"/>
        </w:rPr>
        <w:t>Dodatek č. 1 nabývá platnosti dnem podpisu oběma Smluvními stranami a 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odst.</w:t>
      </w:r>
    </w:p>
    <w:p w14:paraId="0D8FAE71" w14:textId="77777777" w:rsidR="000D5D81" w:rsidRDefault="002555C0">
      <w:pPr>
        <w:pStyle w:val="Zkladntext"/>
        <w:spacing w:before="4" w:line="276" w:lineRule="auto"/>
        <w:ind w:left="855" w:right="120"/>
        <w:jc w:val="both"/>
      </w:pP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předpisů.</w:t>
      </w:r>
    </w:p>
    <w:p w14:paraId="5C23D168" w14:textId="77777777" w:rsidR="000D5D81" w:rsidRDefault="002555C0">
      <w:pPr>
        <w:pStyle w:val="Odstavecseseznamem"/>
        <w:numPr>
          <w:ilvl w:val="1"/>
          <w:numId w:val="1"/>
        </w:numPr>
        <w:tabs>
          <w:tab w:val="left" w:pos="856"/>
        </w:tabs>
        <w:spacing w:before="121" w:line="276" w:lineRule="auto"/>
        <w:jc w:val="both"/>
      </w:pPr>
      <w:r>
        <w:rPr>
          <w:color w:val="696969"/>
        </w:rPr>
        <w:t>Smluvní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určitě a srozumitelně, na základě jejich pravé, vážně míněné a svobodné vůle, což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svými vlastnoručními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podpisy.</w:t>
      </w:r>
    </w:p>
    <w:p w14:paraId="65257100" w14:textId="77777777" w:rsidR="000D5D81" w:rsidRDefault="000D5D81">
      <w:pPr>
        <w:spacing w:line="276" w:lineRule="auto"/>
        <w:jc w:val="both"/>
        <w:sectPr w:rsidR="000D5D81">
          <w:pgSz w:w="11910" w:h="16840"/>
          <w:pgMar w:top="1320" w:right="1280" w:bottom="280" w:left="1300" w:header="336" w:footer="0" w:gutter="0"/>
          <w:cols w:space="708"/>
        </w:sectPr>
      </w:pPr>
    </w:p>
    <w:p w14:paraId="686CEE41" w14:textId="77777777" w:rsidR="000D5D81" w:rsidRDefault="002555C0">
      <w:pPr>
        <w:pStyle w:val="Odstavecseseznamem"/>
        <w:numPr>
          <w:ilvl w:val="1"/>
          <w:numId w:val="1"/>
        </w:numPr>
        <w:tabs>
          <w:tab w:val="left" w:pos="856"/>
        </w:tabs>
        <w:spacing w:before="83" w:line="312" w:lineRule="auto"/>
        <w:ind w:left="854" w:right="117" w:hanging="739"/>
        <w:jc w:val="both"/>
      </w:pPr>
      <w:r>
        <w:rPr>
          <w:color w:val="696969"/>
        </w:rPr>
        <w:lastRenderedPageBreak/>
        <w:t>Tento Dodatek č. 1 je vyhotoven ve 4 rovnocenných vyhotoveních, z nichž každá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strana obdrží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 vyhotovení. V p</w:t>
      </w:r>
      <w:r>
        <w:rPr>
          <w:color w:val="696969"/>
        </w:rPr>
        <w:t>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bude Smlouva podepisována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elektronicky, obdrží Dodavatel elektronický dokument, podepsaný v souladu s platnou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úpravou.</w:t>
      </w:r>
    </w:p>
    <w:p w14:paraId="35FD2AFA" w14:textId="77777777" w:rsidR="000D5D81" w:rsidRDefault="000D5D81">
      <w:pPr>
        <w:pStyle w:val="Zkladntext"/>
        <w:rPr>
          <w:sz w:val="20"/>
        </w:rPr>
      </w:pPr>
    </w:p>
    <w:p w14:paraId="4C6679DC" w14:textId="77777777" w:rsidR="000D5D81" w:rsidRDefault="000D5D81">
      <w:pPr>
        <w:pStyle w:val="Zkladntext"/>
        <w:spacing w:before="6"/>
        <w:rPr>
          <w:sz w:val="16"/>
        </w:rPr>
      </w:pPr>
    </w:p>
    <w:p w14:paraId="125DB9E0" w14:textId="77777777" w:rsidR="000D5D81" w:rsidRDefault="002555C0">
      <w:pPr>
        <w:pStyle w:val="Zkladntext"/>
        <w:tabs>
          <w:tab w:val="left" w:pos="3113"/>
          <w:tab w:val="left" w:pos="4791"/>
          <w:tab w:val="left" w:pos="7717"/>
        </w:tabs>
        <w:spacing w:before="93"/>
        <w:ind w:left="187"/>
      </w:pPr>
      <w:r>
        <w:rPr>
          <w:color w:val="626366"/>
        </w:rPr>
        <w:t>V</w:t>
      </w:r>
      <w:r>
        <w:rPr>
          <w:color w:val="626366"/>
          <w:spacing w:val="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dne: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_</w:t>
      </w:r>
      <w:r>
        <w:rPr>
          <w:color w:val="626366"/>
          <w:u w:val="single" w:color="616265"/>
        </w:rPr>
        <w:tab/>
      </w:r>
      <w:r>
        <w:rPr>
          <w:color w:val="626366"/>
        </w:rPr>
        <w:tab/>
        <w:t>V</w:t>
      </w:r>
      <w:r>
        <w:rPr>
          <w:color w:val="626366"/>
          <w:spacing w:val="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dne: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_</w:t>
      </w:r>
      <w:r>
        <w:rPr>
          <w:color w:val="626366"/>
          <w:u w:val="single" w:color="616265"/>
        </w:rPr>
        <w:t xml:space="preserve"> </w:t>
      </w:r>
      <w:r>
        <w:rPr>
          <w:color w:val="626366"/>
          <w:u w:val="single" w:color="616265"/>
        </w:rPr>
        <w:tab/>
      </w:r>
    </w:p>
    <w:p w14:paraId="30B08EC2" w14:textId="77777777" w:rsidR="000D5D81" w:rsidRDefault="000D5D81">
      <w:pPr>
        <w:pStyle w:val="Zkladntext"/>
        <w:rPr>
          <w:sz w:val="20"/>
        </w:rPr>
      </w:pPr>
    </w:p>
    <w:p w14:paraId="00616DCA" w14:textId="77777777" w:rsidR="000D5D81" w:rsidRDefault="000D5D81">
      <w:pPr>
        <w:pStyle w:val="Zkladntext"/>
        <w:spacing w:before="8"/>
        <w:rPr>
          <w:sz w:val="23"/>
        </w:rPr>
      </w:pPr>
    </w:p>
    <w:p w14:paraId="1BB4B926" w14:textId="0EF05C4D" w:rsidR="000D5D81" w:rsidRDefault="002555C0" w:rsidP="002555C0">
      <w:pPr>
        <w:spacing w:before="1" w:line="259" w:lineRule="auto"/>
        <w:ind w:left="2029" w:right="5525"/>
        <w:rPr>
          <w:rFonts w:ascii="Trebuchet MS" w:hAnsi="Trebuchet MS"/>
          <w:w w:val="95"/>
          <w:sz w:val="18"/>
        </w:rPr>
      </w:pPr>
      <w:r>
        <w:pict w14:anchorId="07904B00">
          <v:group id="docshapegroup1" o:spid="_x0000_s1036" style="position:absolute;left:0;text-align:left;margin-left:142.95pt;margin-top:1.2pt;width:145.7pt;height:45.6pt;z-index:-15806464;mso-position-horizontal-relative:page" coordorigin="2859,24" coordsize="2914,912">
            <v:shape id="docshape2" o:spid="_x0000_s1038" style="position:absolute;left:3571;top:928;width:2202;height:2" coordorigin="3571,929" coordsize="2202,0" o:spt="100" adj="0,,0" path="m3571,929r243,m3816,929r243,m4061,929r243,m4306,929r242,m4550,929r243,m4795,929r243,m5040,929r243,m5285,929r243,m5530,929r242,e" filled="f" strokecolor="#616265" strokeweight=".24533mm">
              <v:stroke joinstyle="round"/>
              <v:formulas/>
              <v:path arrowok="t" o:connecttype="segments"/>
            </v:shape>
            <v:shape id="docshape3" o:spid="_x0000_s1037" style="position:absolute;left:2858;top:24;width:876;height:870" coordorigin="2859,24" coordsize="876,870" o:spt="100" adj="0,,0" path="m3017,710r-77,50l2892,807r-26,42l2859,879r5,12l2869,894r57,l2931,892r-55,l2883,859r29,-45l2958,761r59,-51xm3233,24r-17,12l3207,63r-4,30l3203,115r1,20l3205,156r3,23l3212,202r4,23l3221,250r6,24l3233,298r-6,29l3208,379r-28,69l3144,528r-42,85l3056,697r-48,76l2961,835r-45,42l2876,892r55,l2934,891r46,-40l3036,780r66,-106l3111,672r-9,l3165,556r43,-89l3234,399r15,-52l3281,347r-20,-52l3267,250r-18,l3239,211r-7,-38l3228,137r-1,-32l3227,92r2,-23l3235,46r11,-16l3268,30r-12,-5l3233,24xm3726,670r-25,l3691,679r,24l3701,712r25,l3730,707r-27,l3695,700r,-19l3703,674r27,l3726,670xm3730,674r-7,l3729,681r,19l3723,707r7,l3734,703r,-24l3730,674xm3718,677r-14,l3704,703r5,l3709,693r11,l3719,692r-2,-1l3722,689r-13,l3709,682r12,l3721,681r-3,-4xm3720,693r-6,l3716,696r1,2l3718,703r4,l3721,698r,-3l3720,693xm3721,682r-6,l3717,683r,6l3714,689r8,l3722,686r-1,-4xm3281,347r-32,l3297,444r50,65l3394,551r38,25l3352,592r-83,21l3184,640r-82,32l3111,672r57,-18l3240,635r75,-15l3391,608r74,-9l3532,599r-14,-7l3578,590r138,l3693,577r-33,-7l3479,570r-21,-12l3437,545r-20,-13l3398,518r-44,-45l3316,419r-31,-60l3281,347xm3532,599r-67,l3524,625r58,20l3635,657r44,5l3698,661r13,-4l3721,651r1,-3l3698,648r-35,-4l3619,632r-49,-17l3532,599xm3726,641r-7,3l3709,648r13,l3726,641xm3716,590r-138,l3649,591r57,13l3729,632r3,-7l3734,623r,-7l3724,593r-8,-3xm3586,564r-24,l3536,566r-57,4l3660,570r-14,-3l3586,564xm3276,97r-5,27l3266,158r-7,41l3249,250r18,l3268,244r4,-49l3274,147r2,-50xm3268,30r-22,l3255,36r10,9l3272,60r4,21l3279,48r-7,-17l3268,30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CBBD238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30" type="#_x0000_t202" style="position:absolute;left:0;text-align:left;margin-left:74.7pt;margin-top:1.25pt;width:88.85pt;height:20.4pt;z-index:15730688;mso-position-horizontal-relative:page" filled="f" stroked="f">
            <v:textbox inset="0,0,0,0">
              <w:txbxContent>
                <w:p w14:paraId="20841B8B" w14:textId="5A71EB7C" w:rsidR="000D5D81" w:rsidRDefault="000D5D81">
                  <w:pPr>
                    <w:spacing w:before="3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6069ABE3" w14:textId="77777777" w:rsidR="002555C0" w:rsidRDefault="002555C0" w:rsidP="002555C0">
      <w:pPr>
        <w:spacing w:before="1" w:line="259" w:lineRule="auto"/>
        <w:ind w:left="2029" w:right="5525"/>
        <w:rPr>
          <w:rFonts w:ascii="Trebuchet MS" w:hAnsi="Trebuchet MS"/>
          <w:w w:val="95"/>
          <w:sz w:val="18"/>
        </w:rPr>
      </w:pPr>
    </w:p>
    <w:p w14:paraId="67AB556E" w14:textId="7F2F9B67" w:rsidR="002555C0" w:rsidRDefault="002555C0" w:rsidP="002555C0">
      <w:pPr>
        <w:spacing w:before="1" w:line="259" w:lineRule="auto"/>
        <w:ind w:left="2029" w:right="5525"/>
        <w:rPr>
          <w:rFonts w:ascii="Trebuchet MS" w:hAnsi="Trebuchet MS"/>
          <w:sz w:val="18"/>
        </w:rPr>
        <w:sectPr w:rsidR="002555C0">
          <w:pgSz w:w="11910" w:h="16840"/>
          <w:pgMar w:top="1320" w:right="1280" w:bottom="280" w:left="1300" w:header="336" w:footer="0" w:gutter="0"/>
          <w:cols w:space="708"/>
        </w:sectPr>
      </w:pPr>
    </w:p>
    <w:p w14:paraId="1FFFADE5" w14:textId="317CDF17" w:rsidR="000D5D81" w:rsidRDefault="000D5D81" w:rsidP="002555C0">
      <w:pPr>
        <w:spacing w:line="206" w:lineRule="exact"/>
        <w:rPr>
          <w:rFonts w:ascii="Trebuchet MS"/>
          <w:sz w:val="18"/>
        </w:rPr>
      </w:pPr>
    </w:p>
    <w:p w14:paraId="2EBEE4A3" w14:textId="77777777" w:rsidR="000D5D81" w:rsidRDefault="000D5D81">
      <w:pPr>
        <w:spacing w:line="206" w:lineRule="exact"/>
        <w:rPr>
          <w:rFonts w:ascii="Trebuchet MS"/>
          <w:sz w:val="18"/>
        </w:rPr>
        <w:sectPr w:rsidR="000D5D81">
          <w:type w:val="continuous"/>
          <w:pgSz w:w="11910" w:h="16840"/>
          <w:pgMar w:top="1320" w:right="1280" w:bottom="280" w:left="1300" w:header="336" w:footer="0" w:gutter="0"/>
          <w:cols w:num="2" w:space="708" w:equalWidth="0">
            <w:col w:w="1306" w:space="529"/>
            <w:col w:w="7495"/>
          </w:cols>
        </w:sectPr>
      </w:pPr>
    </w:p>
    <w:p w14:paraId="6C560EC3" w14:textId="7493FA98" w:rsidR="000D5D81" w:rsidRDefault="002555C0">
      <w:pPr>
        <w:tabs>
          <w:tab w:val="left" w:pos="2024"/>
          <w:tab w:val="left" w:pos="4791"/>
        </w:tabs>
        <w:spacing w:before="4"/>
        <w:ind w:left="187"/>
      </w:pPr>
      <w:r>
        <w:rPr>
          <w:color w:val="626366"/>
          <w:spacing w:val="2"/>
          <w:position w:val="-5"/>
        </w:rPr>
        <w:t>_</w:t>
      </w:r>
      <w:r>
        <w:rPr>
          <w:color w:val="626366"/>
          <w:position w:val="-5"/>
          <w:u w:val="single" w:color="616265"/>
        </w:rPr>
        <w:t xml:space="preserve"> </w:t>
      </w:r>
      <w:r>
        <w:rPr>
          <w:color w:val="626366"/>
          <w:position w:val="-5"/>
          <w:u w:val="single" w:color="616265"/>
        </w:rPr>
        <w:tab/>
      </w:r>
      <w:r>
        <w:rPr>
          <w:color w:val="626366"/>
          <w:spacing w:val="-121"/>
          <w:position w:val="-5"/>
        </w:rPr>
        <w:t>_</w:t>
      </w:r>
      <w:r>
        <w:rPr>
          <w:rFonts w:ascii="Trebuchet MS"/>
          <w:sz w:val="18"/>
        </w:rPr>
        <w:tab/>
      </w:r>
      <w:r>
        <w:rPr>
          <w:color w:val="626366"/>
          <w:position w:val="-5"/>
        </w:rPr>
        <w:t>_____________________________</w:t>
      </w:r>
    </w:p>
    <w:p w14:paraId="3C814EF8" w14:textId="5E91D156" w:rsidR="000D5D81" w:rsidRDefault="002555C0">
      <w:pPr>
        <w:pStyle w:val="Zkladntext"/>
        <w:tabs>
          <w:tab w:val="left" w:pos="4791"/>
        </w:tabs>
        <w:spacing w:before="54"/>
        <w:ind w:left="187"/>
      </w:pPr>
      <w:r>
        <w:rPr>
          <w:color w:val="626366"/>
        </w:rPr>
        <w:t>xxx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47BF4AF2" w14:textId="77777777" w:rsidR="000D5D81" w:rsidRDefault="000D5D81">
      <w:pPr>
        <w:sectPr w:rsidR="000D5D81">
          <w:type w:val="continuous"/>
          <w:pgSz w:w="11910" w:h="16840"/>
          <w:pgMar w:top="1320" w:right="1280" w:bottom="280" w:left="1300" w:header="336" w:footer="0" w:gutter="0"/>
          <w:cols w:space="708"/>
        </w:sectPr>
      </w:pPr>
    </w:p>
    <w:p w14:paraId="10AB115D" w14:textId="3E3D7194" w:rsidR="000D5D81" w:rsidRDefault="002555C0">
      <w:pPr>
        <w:pStyle w:val="Zkladntext"/>
        <w:spacing w:before="59"/>
        <w:ind w:left="187"/>
      </w:pPr>
      <w:r>
        <w:rPr>
          <w:color w:val="626366"/>
        </w:rPr>
        <w:t>xxx</w:t>
      </w:r>
    </w:p>
    <w:p w14:paraId="0DC5E266" w14:textId="77777777" w:rsidR="000D5D81" w:rsidRDefault="002555C0">
      <w:pPr>
        <w:pStyle w:val="Nadpis2"/>
        <w:spacing w:before="2" w:line="309" w:lineRule="auto"/>
        <w:ind w:left="187" w:right="23"/>
      </w:pPr>
      <w:r>
        <w:rPr>
          <w:color w:val="626366"/>
        </w:rPr>
        <w:t>Národní agentura pro komunikační a</w:t>
      </w:r>
      <w:r>
        <w:rPr>
          <w:color w:val="626366"/>
          <w:spacing w:val="-59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p.</w:t>
      </w:r>
    </w:p>
    <w:p w14:paraId="7B8B0CB6" w14:textId="1F805A83" w:rsidR="000D5D81" w:rsidRDefault="002555C0">
      <w:pPr>
        <w:pStyle w:val="Zkladntext"/>
        <w:spacing w:before="59"/>
        <w:ind w:left="187"/>
      </w:pPr>
      <w:r>
        <w:br w:type="column"/>
      </w:r>
      <w:r>
        <w:rPr>
          <w:color w:val="696969"/>
        </w:rPr>
        <w:t>xxx</w:t>
      </w:r>
    </w:p>
    <w:p w14:paraId="2073A206" w14:textId="6C0181D1" w:rsidR="000D5D81" w:rsidRDefault="002555C0">
      <w:pPr>
        <w:pStyle w:val="Nadpis2"/>
        <w:spacing w:before="59"/>
        <w:ind w:left="187"/>
      </w:pPr>
      <w:r>
        <w:rPr>
          <w:color w:val="696969"/>
        </w:rPr>
        <w:t>SGEN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it,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s.r.o.</w:t>
      </w:r>
    </w:p>
    <w:p w14:paraId="0F1B760E" w14:textId="77777777" w:rsidR="000D5D81" w:rsidRDefault="000D5D81">
      <w:pPr>
        <w:pStyle w:val="Zkladntext"/>
        <w:rPr>
          <w:b/>
          <w:sz w:val="24"/>
        </w:rPr>
      </w:pPr>
    </w:p>
    <w:p w14:paraId="2B8CC191" w14:textId="77777777" w:rsidR="000D5D81" w:rsidRDefault="000D5D81">
      <w:pPr>
        <w:pStyle w:val="Zkladntext"/>
        <w:rPr>
          <w:b/>
          <w:sz w:val="24"/>
        </w:rPr>
      </w:pPr>
    </w:p>
    <w:p w14:paraId="51EAA048" w14:textId="77777777" w:rsidR="000D5D81" w:rsidRDefault="000D5D81">
      <w:pPr>
        <w:pStyle w:val="Zkladntext"/>
        <w:rPr>
          <w:b/>
          <w:sz w:val="24"/>
        </w:rPr>
      </w:pPr>
    </w:p>
    <w:p w14:paraId="3113C45F" w14:textId="77777777" w:rsidR="000D5D81" w:rsidRDefault="000D5D81">
      <w:pPr>
        <w:pStyle w:val="Zkladntext"/>
        <w:rPr>
          <w:b/>
          <w:sz w:val="24"/>
        </w:rPr>
      </w:pPr>
    </w:p>
    <w:p w14:paraId="5E613EA9" w14:textId="77777777" w:rsidR="000D5D81" w:rsidRDefault="000D5D81">
      <w:pPr>
        <w:pStyle w:val="Zkladntext"/>
        <w:rPr>
          <w:b/>
          <w:sz w:val="21"/>
        </w:rPr>
      </w:pPr>
    </w:p>
    <w:p w14:paraId="53ADC48B" w14:textId="77777777" w:rsidR="000D5D81" w:rsidRDefault="002555C0">
      <w:pPr>
        <w:ind w:left="187"/>
      </w:pPr>
      <w:r>
        <w:pict w14:anchorId="1F61D1AE">
          <v:shape id="docshape13" o:spid="_x0000_s1026" style="position:absolute;left:0;text-align:left;margin-left:310.8pt;margin-top:12.15pt;width:208pt;height:.1pt;z-index:15729664;mso-position-horizontal-relative:page" coordorigin="6216,243" coordsize="4160,0" o:spt="100" adj="0,,0" path="m6216,243r243,m6461,243r242,m6706,243r242,m6950,243r243,m7195,243r243,m7440,243r243,m7685,243r242,m7930,243r242,m8174,243r243,m8419,243r243,m8664,243r243,m8909,243r242,m9154,243r242,m9398,243r243,m9643,243r243,m9888,243r243,m10133,243r242,e" filled="f" strokecolor="#616265" strokeweight=".24533mm">
            <v:stroke joinstyle="round"/>
            <v:formulas/>
            <v:path arrowok="t" o:connecttype="segments"/>
            <w10:wrap anchorx="page"/>
          </v:shape>
        </w:pict>
      </w:r>
      <w:r>
        <w:rPr>
          <w:color w:val="626366"/>
        </w:rPr>
        <w:t>_</w:t>
      </w:r>
    </w:p>
    <w:p w14:paraId="4C59D898" w14:textId="660C9A99" w:rsidR="000D5D81" w:rsidRDefault="002555C0">
      <w:pPr>
        <w:pStyle w:val="Zkladntext"/>
        <w:spacing w:before="59" w:line="295" w:lineRule="auto"/>
        <w:ind w:left="187" w:right="442"/>
        <w:rPr>
          <w:color w:val="696969"/>
        </w:rPr>
      </w:pPr>
      <w:r>
        <w:rPr>
          <w:color w:val="696969"/>
        </w:rPr>
        <w:t>xxx</w:t>
      </w:r>
      <w:r>
        <w:rPr>
          <w:color w:val="696969"/>
          <w:spacing w:val="-59"/>
        </w:rPr>
        <w:t xml:space="preserve"> </w:t>
      </w:r>
    </w:p>
    <w:p w14:paraId="0C93CC28" w14:textId="1A768D67" w:rsidR="002555C0" w:rsidRDefault="002555C0">
      <w:pPr>
        <w:pStyle w:val="Zkladntext"/>
        <w:spacing w:before="59" w:line="295" w:lineRule="auto"/>
        <w:ind w:left="187" w:right="442"/>
      </w:pPr>
      <w:r>
        <w:rPr>
          <w:color w:val="696969"/>
        </w:rPr>
        <w:t>xxx</w:t>
      </w:r>
    </w:p>
    <w:p w14:paraId="2DD71FBA" w14:textId="77777777" w:rsidR="000D5D81" w:rsidRDefault="002555C0">
      <w:pPr>
        <w:pStyle w:val="Nadpis2"/>
        <w:spacing w:before="7"/>
        <w:ind w:left="187"/>
      </w:pPr>
      <w:r>
        <w:rPr>
          <w:color w:val="696969"/>
        </w:rPr>
        <w:t>SGEN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it,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s.r.o.</w:t>
      </w:r>
    </w:p>
    <w:p w14:paraId="30E8FA9D" w14:textId="77777777" w:rsidR="000D5D81" w:rsidRDefault="002555C0">
      <w:pPr>
        <w:rPr>
          <w:b/>
          <w:sz w:val="24"/>
        </w:rPr>
      </w:pPr>
      <w:r>
        <w:br w:type="column"/>
      </w:r>
    </w:p>
    <w:p w14:paraId="74E31CEB" w14:textId="77777777" w:rsidR="000D5D81" w:rsidRDefault="000D5D81">
      <w:pPr>
        <w:pStyle w:val="Zkladntext"/>
        <w:rPr>
          <w:b/>
          <w:sz w:val="24"/>
        </w:rPr>
      </w:pPr>
    </w:p>
    <w:p w14:paraId="47D952F0" w14:textId="77777777" w:rsidR="000D5D81" w:rsidRDefault="000D5D81">
      <w:pPr>
        <w:pStyle w:val="Zkladntext"/>
        <w:spacing w:before="10"/>
        <w:rPr>
          <w:b/>
          <w:sz w:val="26"/>
        </w:rPr>
      </w:pPr>
    </w:p>
    <w:p w14:paraId="1B78E25A" w14:textId="10DE1EA6" w:rsidR="000D5D81" w:rsidRDefault="000D5D81">
      <w:pPr>
        <w:spacing w:before="11"/>
        <w:ind w:left="187"/>
        <w:rPr>
          <w:rFonts w:ascii="Trebuchet MS"/>
          <w:sz w:val="20"/>
        </w:rPr>
      </w:pPr>
    </w:p>
    <w:sectPr w:rsidR="000D5D81">
      <w:type w:val="continuous"/>
      <w:pgSz w:w="11910" w:h="16840"/>
      <w:pgMar w:top="1320" w:right="1280" w:bottom="280" w:left="1300" w:header="336" w:footer="0" w:gutter="0"/>
      <w:cols w:num="3" w:space="708" w:equalWidth="0">
        <w:col w:w="4057" w:space="547"/>
        <w:col w:w="1701" w:space="345"/>
        <w:col w:w="26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7564" w14:textId="77777777" w:rsidR="00000000" w:rsidRDefault="002555C0">
      <w:r>
        <w:separator/>
      </w:r>
    </w:p>
  </w:endnote>
  <w:endnote w:type="continuationSeparator" w:id="0">
    <w:p w14:paraId="60514E33" w14:textId="77777777" w:rsidR="00000000" w:rsidRDefault="002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CFB7" w14:textId="77777777" w:rsidR="00000000" w:rsidRDefault="002555C0">
      <w:r>
        <w:separator/>
      </w:r>
    </w:p>
  </w:footnote>
  <w:footnote w:type="continuationSeparator" w:id="0">
    <w:p w14:paraId="5B56452B" w14:textId="77777777" w:rsidR="00000000" w:rsidRDefault="0025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FE80" w14:textId="77777777" w:rsidR="000D5D81" w:rsidRDefault="002555C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016" behindDoc="1" locked="0" layoutInCell="1" allowOverlap="1" wp14:anchorId="54EB2872" wp14:editId="5C7B8364">
          <wp:simplePos x="0" y="0"/>
          <wp:positionH relativeFrom="page">
            <wp:posOffset>274320</wp:posOffset>
          </wp:positionH>
          <wp:positionV relativeFrom="page">
            <wp:posOffset>213359</wp:posOffset>
          </wp:positionV>
          <wp:extent cx="1804416" cy="536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4416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05E1"/>
    <w:multiLevelType w:val="multilevel"/>
    <w:tmpl w:val="049AE3A6"/>
    <w:lvl w:ilvl="0">
      <w:start w:val="1"/>
      <w:numFmt w:val="decimal"/>
      <w:lvlText w:val="%1"/>
      <w:lvlJc w:val="left"/>
      <w:pPr>
        <w:ind w:left="855" w:hanging="7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7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740"/>
      </w:pPr>
      <w:rPr>
        <w:rFonts w:hint="default"/>
      </w:rPr>
    </w:lvl>
    <w:lvl w:ilvl="3">
      <w:numFmt w:val="bullet"/>
      <w:lvlText w:val="•"/>
      <w:lvlJc w:val="left"/>
      <w:pPr>
        <w:ind w:left="3399" w:hanging="740"/>
      </w:pPr>
      <w:rPr>
        <w:rFonts w:hint="default"/>
      </w:rPr>
    </w:lvl>
    <w:lvl w:ilvl="4">
      <w:numFmt w:val="bullet"/>
      <w:lvlText w:val="•"/>
      <w:lvlJc w:val="left"/>
      <w:pPr>
        <w:ind w:left="4245" w:hanging="740"/>
      </w:pPr>
      <w:rPr>
        <w:rFonts w:hint="default"/>
      </w:rPr>
    </w:lvl>
    <w:lvl w:ilvl="5">
      <w:numFmt w:val="bullet"/>
      <w:lvlText w:val="•"/>
      <w:lvlJc w:val="left"/>
      <w:pPr>
        <w:ind w:left="5092" w:hanging="740"/>
      </w:pPr>
      <w:rPr>
        <w:rFonts w:hint="default"/>
      </w:rPr>
    </w:lvl>
    <w:lvl w:ilvl="6">
      <w:numFmt w:val="bullet"/>
      <w:lvlText w:val="•"/>
      <w:lvlJc w:val="left"/>
      <w:pPr>
        <w:ind w:left="5938" w:hanging="740"/>
      </w:pPr>
      <w:rPr>
        <w:rFonts w:hint="default"/>
      </w:rPr>
    </w:lvl>
    <w:lvl w:ilvl="7">
      <w:numFmt w:val="bullet"/>
      <w:lvlText w:val="•"/>
      <w:lvlJc w:val="left"/>
      <w:pPr>
        <w:ind w:left="6784" w:hanging="740"/>
      </w:pPr>
      <w:rPr>
        <w:rFonts w:hint="default"/>
      </w:rPr>
    </w:lvl>
    <w:lvl w:ilvl="8">
      <w:numFmt w:val="bullet"/>
      <w:lvlText w:val="•"/>
      <w:lvlJc w:val="left"/>
      <w:pPr>
        <w:ind w:left="7631" w:hanging="740"/>
      </w:pPr>
      <w:rPr>
        <w:rFonts w:hint="default"/>
      </w:rPr>
    </w:lvl>
  </w:abstractNum>
  <w:abstractNum w:abstractNumId="1" w15:restartNumberingAfterBreak="0">
    <w:nsid w:val="204C4EB1"/>
    <w:multiLevelType w:val="multilevel"/>
    <w:tmpl w:val="1B0AD1EC"/>
    <w:lvl w:ilvl="0">
      <w:start w:val="2"/>
      <w:numFmt w:val="decimal"/>
      <w:lvlText w:val="%1"/>
      <w:lvlJc w:val="left"/>
      <w:pPr>
        <w:ind w:left="855" w:hanging="7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7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740"/>
      </w:pPr>
      <w:rPr>
        <w:rFonts w:hint="default"/>
      </w:rPr>
    </w:lvl>
    <w:lvl w:ilvl="3">
      <w:numFmt w:val="bullet"/>
      <w:lvlText w:val="•"/>
      <w:lvlJc w:val="left"/>
      <w:pPr>
        <w:ind w:left="3399" w:hanging="740"/>
      </w:pPr>
      <w:rPr>
        <w:rFonts w:hint="default"/>
      </w:rPr>
    </w:lvl>
    <w:lvl w:ilvl="4">
      <w:numFmt w:val="bullet"/>
      <w:lvlText w:val="•"/>
      <w:lvlJc w:val="left"/>
      <w:pPr>
        <w:ind w:left="4245" w:hanging="740"/>
      </w:pPr>
      <w:rPr>
        <w:rFonts w:hint="default"/>
      </w:rPr>
    </w:lvl>
    <w:lvl w:ilvl="5">
      <w:numFmt w:val="bullet"/>
      <w:lvlText w:val="•"/>
      <w:lvlJc w:val="left"/>
      <w:pPr>
        <w:ind w:left="5092" w:hanging="740"/>
      </w:pPr>
      <w:rPr>
        <w:rFonts w:hint="default"/>
      </w:rPr>
    </w:lvl>
    <w:lvl w:ilvl="6">
      <w:numFmt w:val="bullet"/>
      <w:lvlText w:val="•"/>
      <w:lvlJc w:val="left"/>
      <w:pPr>
        <w:ind w:left="5938" w:hanging="740"/>
      </w:pPr>
      <w:rPr>
        <w:rFonts w:hint="default"/>
      </w:rPr>
    </w:lvl>
    <w:lvl w:ilvl="7">
      <w:numFmt w:val="bullet"/>
      <w:lvlText w:val="•"/>
      <w:lvlJc w:val="left"/>
      <w:pPr>
        <w:ind w:left="6784" w:hanging="740"/>
      </w:pPr>
      <w:rPr>
        <w:rFonts w:hint="default"/>
      </w:rPr>
    </w:lvl>
    <w:lvl w:ilvl="8">
      <w:numFmt w:val="bullet"/>
      <w:lvlText w:val="•"/>
      <w:lvlJc w:val="left"/>
      <w:pPr>
        <w:ind w:left="7631" w:hanging="740"/>
      </w:pPr>
      <w:rPr>
        <w:rFonts w:hint="default"/>
      </w:rPr>
    </w:lvl>
  </w:abstractNum>
  <w:abstractNum w:abstractNumId="2" w15:restartNumberingAfterBreak="0">
    <w:nsid w:val="610C445F"/>
    <w:multiLevelType w:val="hybridMultilevel"/>
    <w:tmpl w:val="78F4B0B4"/>
    <w:lvl w:ilvl="0" w:tplc="7DE88F44">
      <w:start w:val="1"/>
      <w:numFmt w:val="decimal"/>
      <w:lvlText w:val="%1."/>
      <w:lvlJc w:val="left"/>
      <w:pPr>
        <w:ind w:left="3759" w:hanging="456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</w:rPr>
    </w:lvl>
    <w:lvl w:ilvl="1" w:tplc="ADFAD6BE">
      <w:numFmt w:val="bullet"/>
      <w:lvlText w:val="•"/>
      <w:lvlJc w:val="left"/>
      <w:pPr>
        <w:ind w:left="4316" w:hanging="456"/>
      </w:pPr>
      <w:rPr>
        <w:rFonts w:hint="default"/>
      </w:rPr>
    </w:lvl>
    <w:lvl w:ilvl="2" w:tplc="F6EAF8DA">
      <w:numFmt w:val="bullet"/>
      <w:lvlText w:val="•"/>
      <w:lvlJc w:val="left"/>
      <w:pPr>
        <w:ind w:left="4872" w:hanging="456"/>
      </w:pPr>
      <w:rPr>
        <w:rFonts w:hint="default"/>
      </w:rPr>
    </w:lvl>
    <w:lvl w:ilvl="3" w:tplc="441C4196">
      <w:numFmt w:val="bullet"/>
      <w:lvlText w:val="•"/>
      <w:lvlJc w:val="left"/>
      <w:pPr>
        <w:ind w:left="5429" w:hanging="456"/>
      </w:pPr>
      <w:rPr>
        <w:rFonts w:hint="default"/>
      </w:rPr>
    </w:lvl>
    <w:lvl w:ilvl="4" w:tplc="7EE458D0">
      <w:numFmt w:val="bullet"/>
      <w:lvlText w:val="•"/>
      <w:lvlJc w:val="left"/>
      <w:pPr>
        <w:ind w:left="5985" w:hanging="456"/>
      </w:pPr>
      <w:rPr>
        <w:rFonts w:hint="default"/>
      </w:rPr>
    </w:lvl>
    <w:lvl w:ilvl="5" w:tplc="868E9500">
      <w:numFmt w:val="bullet"/>
      <w:lvlText w:val="•"/>
      <w:lvlJc w:val="left"/>
      <w:pPr>
        <w:ind w:left="6542" w:hanging="456"/>
      </w:pPr>
      <w:rPr>
        <w:rFonts w:hint="default"/>
      </w:rPr>
    </w:lvl>
    <w:lvl w:ilvl="6" w:tplc="CDFA9AAA">
      <w:numFmt w:val="bullet"/>
      <w:lvlText w:val="•"/>
      <w:lvlJc w:val="left"/>
      <w:pPr>
        <w:ind w:left="7098" w:hanging="456"/>
      </w:pPr>
      <w:rPr>
        <w:rFonts w:hint="default"/>
      </w:rPr>
    </w:lvl>
    <w:lvl w:ilvl="7" w:tplc="E45C38B2">
      <w:numFmt w:val="bullet"/>
      <w:lvlText w:val="•"/>
      <w:lvlJc w:val="left"/>
      <w:pPr>
        <w:ind w:left="7654" w:hanging="456"/>
      </w:pPr>
      <w:rPr>
        <w:rFonts w:hint="default"/>
      </w:rPr>
    </w:lvl>
    <w:lvl w:ilvl="8" w:tplc="8A88EDA0">
      <w:numFmt w:val="bullet"/>
      <w:lvlText w:val="•"/>
      <w:lvlJc w:val="left"/>
      <w:pPr>
        <w:ind w:left="8211" w:hanging="45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D81"/>
    <w:rsid w:val="000D5D81"/>
    <w:rsid w:val="002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3B2078E"/>
  <w15:docId w15:val="{5AC9550A-DB87-43F1-8983-D6621CCA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5" w:right="119" w:hanging="74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- 2019_075 NAKIT Dodatek č. 1 (003).docx</dc:title>
  <cp:lastModifiedBy>Lukáš Urbanec</cp:lastModifiedBy>
  <cp:revision>2</cp:revision>
  <dcterms:created xsi:type="dcterms:W3CDTF">2021-06-11T09:17:00Z</dcterms:created>
  <dcterms:modified xsi:type="dcterms:W3CDTF">2021-06-11T09:21:00Z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2021-06-11T00:00:00Z</vt:filetime>
  </property>
</Properties>
</file>