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550B" w:rsidRDefault="00BD7919">
      <w:pPr>
        <w:jc w:val="center"/>
        <w:rPr>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2pt;margin-top:-37.85pt;width:110.1pt;height:49.6pt;z-index:-251658752;mso-position-horizontal-relative:text;mso-position-vertical-relative:text">
            <v:imagedata r:id="rId9" o:title="logo TMB"/>
          </v:shape>
        </w:pict>
      </w:r>
      <w:r w:rsidR="00550879">
        <w:rPr>
          <w:b/>
          <w:sz w:val="32"/>
          <w:szCs w:val="32"/>
        </w:rPr>
        <w:t xml:space="preserve"> </w:t>
      </w:r>
      <w:r w:rsidR="009402A8">
        <w:rPr>
          <w:b/>
          <w:sz w:val="32"/>
          <w:szCs w:val="32"/>
        </w:rPr>
        <w:t xml:space="preserve"> </w:t>
      </w:r>
    </w:p>
    <w:p w:rsidR="00DA2F5B" w:rsidRDefault="0077528F">
      <w:pPr>
        <w:jc w:val="center"/>
        <w:rPr>
          <w:b/>
          <w:sz w:val="32"/>
          <w:szCs w:val="32"/>
        </w:rPr>
      </w:pPr>
      <w:r>
        <w:rPr>
          <w:b/>
          <w:sz w:val="32"/>
          <w:szCs w:val="32"/>
        </w:rPr>
        <w:t>Smlouva o nájmu</w:t>
      </w:r>
    </w:p>
    <w:p w:rsidR="00DA2F5B" w:rsidRDefault="00DA2F5B">
      <w:pPr>
        <w:jc w:val="both"/>
        <w:rPr>
          <w:b/>
          <w:sz w:val="32"/>
          <w:szCs w:val="32"/>
        </w:rPr>
      </w:pPr>
    </w:p>
    <w:p w:rsidR="00DA2F5B" w:rsidRDefault="00E95F6F" w:rsidP="00ED33B3">
      <w:pPr>
        <w:jc w:val="center"/>
        <w:rPr>
          <w:sz w:val="22"/>
          <w:szCs w:val="22"/>
        </w:rPr>
      </w:pPr>
      <w:r>
        <w:rPr>
          <w:sz w:val="22"/>
          <w:szCs w:val="22"/>
        </w:rPr>
        <w:t xml:space="preserve">uzavřená </w:t>
      </w:r>
      <w:r w:rsidR="0077528F">
        <w:rPr>
          <w:sz w:val="22"/>
          <w:szCs w:val="22"/>
        </w:rPr>
        <w:t>ve smyslu</w:t>
      </w:r>
      <w:r>
        <w:rPr>
          <w:sz w:val="22"/>
          <w:szCs w:val="22"/>
        </w:rPr>
        <w:t xml:space="preserve"> § 2201 a násl. zák. č. 89/2012 Sb., Občanský zákoník v platném znění (dále jen „občanský zákoník“) a mezi těmito smluvními stranami:</w:t>
      </w:r>
    </w:p>
    <w:p w:rsidR="00DA2F5B" w:rsidRDefault="00DA2F5B">
      <w:pPr>
        <w:jc w:val="both"/>
        <w:rPr>
          <w:sz w:val="22"/>
          <w:szCs w:val="22"/>
        </w:rPr>
      </w:pPr>
    </w:p>
    <w:p w:rsidR="0077528F" w:rsidRPr="0077528F" w:rsidRDefault="0077528F" w:rsidP="00BB323A">
      <w:pPr>
        <w:pStyle w:val="Odstavecseseznamem"/>
        <w:numPr>
          <w:ilvl w:val="0"/>
          <w:numId w:val="16"/>
        </w:numPr>
        <w:rPr>
          <w:sz w:val="22"/>
          <w:szCs w:val="22"/>
        </w:rPr>
      </w:pPr>
      <w:r>
        <w:rPr>
          <w:sz w:val="22"/>
          <w:szCs w:val="22"/>
        </w:rPr>
        <w:t>Pro</w:t>
      </w:r>
      <w:r w:rsidR="00DA2F5B" w:rsidRPr="0077528F">
        <w:rPr>
          <w:sz w:val="22"/>
          <w:szCs w:val="22"/>
        </w:rPr>
        <w:t xml:space="preserve">najímatel:  </w:t>
      </w:r>
    </w:p>
    <w:p w:rsidR="0077528F" w:rsidRPr="0077528F" w:rsidRDefault="0077528F" w:rsidP="0077528F">
      <w:pPr>
        <w:ind w:left="360"/>
        <w:rPr>
          <w:sz w:val="22"/>
          <w:szCs w:val="22"/>
        </w:rPr>
      </w:pPr>
    </w:p>
    <w:p w:rsidR="00385550" w:rsidRDefault="0077528F" w:rsidP="0077528F">
      <w:pPr>
        <w:rPr>
          <w:b/>
          <w:sz w:val="22"/>
          <w:szCs w:val="22"/>
        </w:rPr>
      </w:pPr>
      <w:r w:rsidRPr="0077528F">
        <w:rPr>
          <w:b/>
          <w:sz w:val="22"/>
          <w:szCs w:val="22"/>
        </w:rPr>
        <w:t>WEST MEDIA s.r.o.</w:t>
      </w:r>
    </w:p>
    <w:p w:rsidR="006F5646" w:rsidRPr="006F5646" w:rsidRDefault="006F5646" w:rsidP="0077528F">
      <w:pPr>
        <w:rPr>
          <w:sz w:val="22"/>
          <w:szCs w:val="22"/>
        </w:rPr>
      </w:pPr>
      <w:r w:rsidRPr="006F5646">
        <w:rPr>
          <w:sz w:val="22"/>
          <w:szCs w:val="22"/>
        </w:rPr>
        <w:t>Se sídlem: Stará cesta 2, 312 00 Plzeň</w:t>
      </w:r>
    </w:p>
    <w:p w:rsidR="006F5646" w:rsidRPr="006F5646" w:rsidRDefault="006F5646" w:rsidP="0077528F">
      <w:pPr>
        <w:rPr>
          <w:sz w:val="22"/>
          <w:szCs w:val="22"/>
        </w:rPr>
      </w:pPr>
      <w:r w:rsidRPr="006F5646">
        <w:rPr>
          <w:sz w:val="22"/>
          <w:szCs w:val="22"/>
        </w:rPr>
        <w:t>IČ: 63506572; DIČ: CZ63506572</w:t>
      </w:r>
    </w:p>
    <w:p w:rsidR="006F5646" w:rsidRDefault="006F5646" w:rsidP="0077528F">
      <w:pPr>
        <w:rPr>
          <w:sz w:val="22"/>
          <w:szCs w:val="22"/>
        </w:rPr>
      </w:pPr>
      <w:r w:rsidRPr="006F5646">
        <w:rPr>
          <w:sz w:val="22"/>
          <w:szCs w:val="22"/>
        </w:rPr>
        <w:t>Zastoupená: Jiří Machálek, jednatel</w:t>
      </w:r>
    </w:p>
    <w:p w:rsidR="00BC0144" w:rsidRPr="003A5269" w:rsidRDefault="00BC0144" w:rsidP="0077528F">
      <w:pPr>
        <w:rPr>
          <w:sz w:val="22"/>
          <w:szCs w:val="22"/>
        </w:rPr>
      </w:pPr>
      <w:r w:rsidRPr="003A5269">
        <w:rPr>
          <w:sz w:val="22"/>
          <w:szCs w:val="22"/>
        </w:rPr>
        <w:t xml:space="preserve">Bankovní spojení: </w:t>
      </w:r>
      <w:r w:rsidR="003A5269">
        <w:rPr>
          <w:sz w:val="22"/>
          <w:szCs w:val="22"/>
        </w:rPr>
        <w:t>xxxxxxxxxxx</w:t>
      </w:r>
      <w:bookmarkStart w:id="0" w:name="_GoBack"/>
      <w:bookmarkEnd w:id="0"/>
    </w:p>
    <w:p w:rsidR="0077528F" w:rsidRPr="0077528F" w:rsidRDefault="0077528F" w:rsidP="0077528F">
      <w:pPr>
        <w:rPr>
          <w:sz w:val="22"/>
          <w:szCs w:val="22"/>
        </w:rPr>
      </w:pPr>
    </w:p>
    <w:p w:rsidR="00DA2F5B" w:rsidRPr="009536DD" w:rsidRDefault="00BB1843">
      <w:pPr>
        <w:jc w:val="both"/>
        <w:rPr>
          <w:sz w:val="22"/>
          <w:szCs w:val="22"/>
        </w:rPr>
      </w:pPr>
      <w:r>
        <w:rPr>
          <w:sz w:val="22"/>
          <w:szCs w:val="22"/>
        </w:rPr>
        <w:t>dále jen „pronajímatel“</w:t>
      </w:r>
    </w:p>
    <w:p w:rsidR="00DA2F5B" w:rsidRPr="009536DD" w:rsidRDefault="00BB1843">
      <w:pPr>
        <w:jc w:val="both"/>
        <w:rPr>
          <w:sz w:val="22"/>
          <w:szCs w:val="22"/>
        </w:rPr>
      </w:pPr>
      <w:r>
        <w:rPr>
          <w:sz w:val="22"/>
          <w:szCs w:val="22"/>
        </w:rPr>
        <w:t>a</w:t>
      </w:r>
    </w:p>
    <w:p w:rsidR="0077528F" w:rsidRDefault="0077528F" w:rsidP="00935C94">
      <w:pPr>
        <w:ind w:left="1620" w:hanging="1620"/>
        <w:jc w:val="both"/>
        <w:rPr>
          <w:sz w:val="22"/>
          <w:szCs w:val="22"/>
        </w:rPr>
      </w:pPr>
    </w:p>
    <w:p w:rsidR="0077528F" w:rsidRPr="00BB323A" w:rsidRDefault="00BB1843" w:rsidP="00BB323A">
      <w:pPr>
        <w:pStyle w:val="Odstavecseseznamem"/>
        <w:numPr>
          <w:ilvl w:val="0"/>
          <w:numId w:val="16"/>
        </w:numPr>
        <w:jc w:val="both"/>
        <w:rPr>
          <w:sz w:val="22"/>
          <w:szCs w:val="22"/>
        </w:rPr>
      </w:pPr>
      <w:r w:rsidRPr="00BB323A">
        <w:rPr>
          <w:sz w:val="22"/>
          <w:szCs w:val="22"/>
        </w:rPr>
        <w:t xml:space="preserve">Nájemce:    </w:t>
      </w:r>
      <w:r w:rsidRPr="00BB323A">
        <w:rPr>
          <w:sz w:val="22"/>
          <w:szCs w:val="22"/>
        </w:rPr>
        <w:tab/>
      </w:r>
    </w:p>
    <w:p w:rsidR="00D85EBD" w:rsidRDefault="00D85EBD" w:rsidP="00935C94">
      <w:pPr>
        <w:ind w:left="1620" w:hanging="1620"/>
        <w:jc w:val="both"/>
        <w:rPr>
          <w:rFonts w:cs="Arial"/>
          <w:b/>
          <w:sz w:val="22"/>
          <w:szCs w:val="22"/>
        </w:rPr>
      </w:pPr>
    </w:p>
    <w:p w:rsidR="00935C94" w:rsidRDefault="00935C94" w:rsidP="00935C94">
      <w:pPr>
        <w:ind w:left="1620" w:hanging="1620"/>
        <w:jc w:val="both"/>
        <w:rPr>
          <w:rFonts w:cs="Arial"/>
          <w:sz w:val="22"/>
          <w:szCs w:val="22"/>
          <w:lang w:bidi="th-TH"/>
        </w:rPr>
      </w:pPr>
      <w:r w:rsidRPr="00935C94">
        <w:rPr>
          <w:rFonts w:cs="Arial"/>
          <w:b/>
          <w:sz w:val="22"/>
          <w:szCs w:val="22"/>
        </w:rPr>
        <w:t>Technické muzeum v Brně</w:t>
      </w:r>
    </w:p>
    <w:p w:rsidR="00935C94" w:rsidRDefault="00935C94" w:rsidP="0077528F">
      <w:pPr>
        <w:ind w:left="1620" w:hanging="1620"/>
        <w:jc w:val="both"/>
        <w:rPr>
          <w:rFonts w:cs="Arial"/>
          <w:sz w:val="22"/>
          <w:szCs w:val="22"/>
        </w:rPr>
      </w:pPr>
      <w:r w:rsidRPr="00935C94">
        <w:rPr>
          <w:rStyle w:val="platne1"/>
          <w:rFonts w:cs="Arial"/>
          <w:sz w:val="22"/>
          <w:szCs w:val="22"/>
        </w:rPr>
        <w:t xml:space="preserve">se sídlem </w:t>
      </w:r>
      <w:r w:rsidRPr="00935C94">
        <w:rPr>
          <w:rFonts w:cs="Arial"/>
          <w:sz w:val="22"/>
          <w:szCs w:val="22"/>
        </w:rPr>
        <w:t>Purkyňova 105, Královo Pole, 612 00 Brno</w:t>
      </w:r>
    </w:p>
    <w:p w:rsidR="006F5646" w:rsidRDefault="006F5646" w:rsidP="006F5646">
      <w:pPr>
        <w:ind w:left="1620" w:hanging="1620"/>
        <w:jc w:val="both"/>
        <w:rPr>
          <w:rStyle w:val="platne1"/>
          <w:rFonts w:cs="Arial"/>
          <w:sz w:val="22"/>
          <w:szCs w:val="22"/>
        </w:rPr>
      </w:pPr>
      <w:r w:rsidRPr="00935C94">
        <w:rPr>
          <w:rFonts w:cs="Arial"/>
          <w:sz w:val="22"/>
          <w:szCs w:val="22"/>
          <w:lang w:bidi="th-TH"/>
        </w:rPr>
        <w:t>IČ: 00101435</w:t>
      </w:r>
      <w:r w:rsidRPr="00935C94">
        <w:rPr>
          <w:rStyle w:val="platne1"/>
          <w:rFonts w:cs="Arial"/>
          <w:sz w:val="22"/>
          <w:szCs w:val="22"/>
        </w:rPr>
        <w:t xml:space="preserve"> </w:t>
      </w:r>
    </w:p>
    <w:p w:rsidR="0077528F" w:rsidRDefault="0077528F" w:rsidP="0077528F">
      <w:pPr>
        <w:ind w:left="1620" w:hanging="1620"/>
        <w:jc w:val="both"/>
        <w:rPr>
          <w:sz w:val="22"/>
          <w:szCs w:val="22"/>
        </w:rPr>
      </w:pPr>
      <w:r>
        <w:rPr>
          <w:rStyle w:val="platne1"/>
          <w:rFonts w:cs="Arial"/>
          <w:sz w:val="22"/>
          <w:szCs w:val="22"/>
        </w:rPr>
        <w:t>zastoupené I</w:t>
      </w:r>
      <w:r w:rsidR="00935C94" w:rsidRPr="00935C94">
        <w:rPr>
          <w:rStyle w:val="platne1"/>
          <w:rFonts w:cs="Arial"/>
          <w:sz w:val="22"/>
          <w:szCs w:val="22"/>
        </w:rPr>
        <w:t xml:space="preserve">ng. </w:t>
      </w:r>
      <w:r w:rsidR="00935C94">
        <w:rPr>
          <w:rStyle w:val="platne1"/>
          <w:rFonts w:cs="Arial"/>
          <w:sz w:val="22"/>
          <w:szCs w:val="22"/>
        </w:rPr>
        <w:t>Ivo Štěpánkem</w:t>
      </w:r>
      <w:r w:rsidR="00935C94" w:rsidRPr="00935C94">
        <w:rPr>
          <w:rStyle w:val="platne1"/>
          <w:rFonts w:cs="Arial"/>
          <w:sz w:val="22"/>
          <w:szCs w:val="22"/>
        </w:rPr>
        <w:t>, ředitelem</w:t>
      </w:r>
      <w:r w:rsidR="00935C94" w:rsidRPr="00935C94" w:rsidDel="00935C94">
        <w:rPr>
          <w:b/>
          <w:sz w:val="22"/>
          <w:szCs w:val="22"/>
        </w:rPr>
        <w:t xml:space="preserve"> </w:t>
      </w:r>
    </w:p>
    <w:p w:rsidR="000818A7" w:rsidRPr="003A0110" w:rsidRDefault="00161A29" w:rsidP="0077528F">
      <w:pPr>
        <w:pStyle w:val="Styl"/>
        <w:tabs>
          <w:tab w:val="left" w:pos="426"/>
        </w:tabs>
        <w:spacing w:before="38"/>
        <w:ind w:left="1620" w:right="4" w:hanging="1620"/>
        <w:jc w:val="both"/>
        <w:rPr>
          <w:sz w:val="22"/>
          <w:szCs w:val="22"/>
        </w:rPr>
      </w:pPr>
      <w:r w:rsidRPr="003A0110">
        <w:rPr>
          <w:sz w:val="22"/>
          <w:szCs w:val="22"/>
        </w:rPr>
        <w:t xml:space="preserve">bankovní spojení: ČNB 197830621/0710 </w:t>
      </w:r>
    </w:p>
    <w:p w:rsidR="000818A7" w:rsidRPr="003A0110" w:rsidRDefault="00161A29" w:rsidP="0077528F">
      <w:pPr>
        <w:pStyle w:val="Styl"/>
        <w:tabs>
          <w:tab w:val="left" w:pos="426"/>
        </w:tabs>
        <w:spacing w:before="38"/>
        <w:ind w:right="4"/>
        <w:jc w:val="both"/>
        <w:rPr>
          <w:bCs/>
          <w:sz w:val="22"/>
          <w:szCs w:val="22"/>
        </w:rPr>
      </w:pPr>
      <w:r w:rsidRPr="003A0110">
        <w:rPr>
          <w:bCs/>
          <w:sz w:val="22"/>
          <w:szCs w:val="22"/>
        </w:rPr>
        <w:t xml:space="preserve">Technické muzeum v Brně je státní příspěvkovou organizací, zřízenou Ministerstvem kultury ČR, Zřizovací listinou </w:t>
      </w:r>
      <w:proofErr w:type="gramStart"/>
      <w:r w:rsidRPr="003A0110">
        <w:rPr>
          <w:bCs/>
          <w:sz w:val="22"/>
          <w:szCs w:val="22"/>
        </w:rPr>
        <w:t>č.j.</w:t>
      </w:r>
      <w:proofErr w:type="gramEnd"/>
      <w:r w:rsidRPr="003A0110">
        <w:rPr>
          <w:bCs/>
          <w:sz w:val="22"/>
          <w:szCs w:val="22"/>
        </w:rPr>
        <w:t xml:space="preserve"> 17474/2000 ve znění Rozhodnutí ministryně kultury č. 40/2012 z 20.12.2012 a je oprávněno nakládat s majetkem státu dle Zákona č. 219/2000 Sb..</w:t>
      </w:r>
    </w:p>
    <w:p w:rsidR="000818A7" w:rsidRPr="003A0110" w:rsidRDefault="00161A29" w:rsidP="0077528F">
      <w:pPr>
        <w:pStyle w:val="Styl"/>
        <w:tabs>
          <w:tab w:val="left" w:pos="426"/>
        </w:tabs>
        <w:spacing w:before="38"/>
        <w:ind w:right="4"/>
        <w:jc w:val="both"/>
        <w:rPr>
          <w:b/>
          <w:sz w:val="22"/>
          <w:szCs w:val="22"/>
        </w:rPr>
      </w:pPr>
      <w:r w:rsidRPr="003A0110">
        <w:rPr>
          <w:sz w:val="22"/>
          <w:szCs w:val="22"/>
        </w:rPr>
        <w:t>Technické muzeum v Brně je plátce DPH, muzejní činnost je kulturní činností, od DPH osvobozenou dle § 61 ZDPH</w:t>
      </w:r>
      <w:r w:rsidRPr="003A0110">
        <w:rPr>
          <w:b/>
          <w:sz w:val="22"/>
          <w:szCs w:val="22"/>
        </w:rPr>
        <w:t xml:space="preserve">,             </w:t>
      </w:r>
    </w:p>
    <w:p w:rsidR="00BB323A" w:rsidRDefault="00BB323A" w:rsidP="0077528F">
      <w:pPr>
        <w:ind w:left="1620" w:hanging="1620"/>
        <w:jc w:val="both"/>
        <w:rPr>
          <w:sz w:val="22"/>
          <w:szCs w:val="22"/>
        </w:rPr>
      </w:pPr>
    </w:p>
    <w:p w:rsidR="0077528F" w:rsidRDefault="0077528F" w:rsidP="0077528F">
      <w:pPr>
        <w:ind w:left="1620" w:hanging="1620"/>
        <w:jc w:val="both"/>
        <w:rPr>
          <w:sz w:val="22"/>
          <w:szCs w:val="22"/>
        </w:rPr>
      </w:pPr>
      <w:r>
        <w:rPr>
          <w:sz w:val="22"/>
          <w:szCs w:val="22"/>
        </w:rPr>
        <w:t>dále jen „nájemce“</w:t>
      </w:r>
    </w:p>
    <w:p w:rsidR="000818A7" w:rsidRDefault="000818A7" w:rsidP="0077528F">
      <w:pPr>
        <w:ind w:left="1620" w:hanging="1620"/>
        <w:jc w:val="both"/>
        <w:rPr>
          <w:sz w:val="22"/>
          <w:szCs w:val="22"/>
        </w:rPr>
      </w:pPr>
    </w:p>
    <w:p w:rsidR="00DA2F5B" w:rsidRPr="00416E9B" w:rsidRDefault="00DA2F5B">
      <w:pPr>
        <w:jc w:val="both"/>
        <w:rPr>
          <w:sz w:val="22"/>
          <w:szCs w:val="22"/>
        </w:rPr>
      </w:pPr>
    </w:p>
    <w:p w:rsidR="00DA2F5B" w:rsidRPr="00416E9B" w:rsidRDefault="00DA2F5B">
      <w:pPr>
        <w:jc w:val="center"/>
        <w:rPr>
          <w:sz w:val="22"/>
          <w:szCs w:val="22"/>
        </w:rPr>
      </w:pPr>
      <w:r w:rsidRPr="00416E9B">
        <w:rPr>
          <w:b/>
          <w:sz w:val="22"/>
          <w:szCs w:val="22"/>
        </w:rPr>
        <w:t>I. Obecná ustanovení</w:t>
      </w:r>
    </w:p>
    <w:p w:rsidR="00DA2F5B" w:rsidRPr="00416E9B" w:rsidRDefault="00DA2F5B">
      <w:pPr>
        <w:jc w:val="both"/>
        <w:rPr>
          <w:sz w:val="22"/>
          <w:szCs w:val="22"/>
        </w:rPr>
      </w:pPr>
    </w:p>
    <w:p w:rsidR="00BF7C7A" w:rsidRDefault="00DA2F5B" w:rsidP="00BF7C7A">
      <w:pPr>
        <w:numPr>
          <w:ilvl w:val="0"/>
          <w:numId w:val="9"/>
        </w:numPr>
        <w:tabs>
          <w:tab w:val="clear" w:pos="1065"/>
          <w:tab w:val="left" w:pos="426"/>
          <w:tab w:val="num" w:pos="851"/>
        </w:tabs>
        <w:spacing w:before="120"/>
        <w:ind w:left="0" w:firstLine="0"/>
        <w:jc w:val="both"/>
        <w:rPr>
          <w:sz w:val="22"/>
          <w:szCs w:val="22"/>
        </w:rPr>
      </w:pPr>
      <w:r w:rsidRPr="00CE3CD2">
        <w:rPr>
          <w:sz w:val="22"/>
          <w:szCs w:val="22"/>
        </w:rPr>
        <w:t xml:space="preserve">Pronajímatel prohlašuje, že je výlučným vlastníkem </w:t>
      </w:r>
      <w:r w:rsidR="00334E1B">
        <w:rPr>
          <w:sz w:val="22"/>
          <w:szCs w:val="22"/>
        </w:rPr>
        <w:t>všech předmětů</w:t>
      </w:r>
      <w:r w:rsidR="000D3CD2">
        <w:rPr>
          <w:sz w:val="22"/>
          <w:szCs w:val="22"/>
        </w:rPr>
        <w:t xml:space="preserve"> (dále jen „předměty“)</w:t>
      </w:r>
      <w:r w:rsidR="00334E1B">
        <w:rPr>
          <w:sz w:val="22"/>
          <w:szCs w:val="22"/>
        </w:rPr>
        <w:t xml:space="preserve"> uvedených v </w:t>
      </w:r>
      <w:proofErr w:type="spellStart"/>
      <w:proofErr w:type="gramStart"/>
      <w:r w:rsidR="00334E1B">
        <w:rPr>
          <w:sz w:val="22"/>
          <w:szCs w:val="22"/>
        </w:rPr>
        <w:t>čl</w:t>
      </w:r>
      <w:proofErr w:type="spellEnd"/>
      <w:r w:rsidR="00334E1B">
        <w:rPr>
          <w:sz w:val="22"/>
          <w:szCs w:val="22"/>
        </w:rPr>
        <w:t xml:space="preserve"> .II</w:t>
      </w:r>
      <w:proofErr w:type="gramEnd"/>
      <w:r w:rsidR="00334E1B">
        <w:rPr>
          <w:sz w:val="22"/>
          <w:szCs w:val="22"/>
        </w:rPr>
        <w:t xml:space="preserve">, </w:t>
      </w:r>
      <w:proofErr w:type="spellStart"/>
      <w:r w:rsidR="00334E1B">
        <w:rPr>
          <w:sz w:val="22"/>
          <w:szCs w:val="22"/>
        </w:rPr>
        <w:t>odst</w:t>
      </w:r>
      <w:proofErr w:type="spellEnd"/>
      <w:r w:rsidR="00334E1B">
        <w:rPr>
          <w:sz w:val="22"/>
          <w:szCs w:val="22"/>
        </w:rPr>
        <w:t xml:space="preserve"> 1 této smlouvy.</w:t>
      </w:r>
      <w:r w:rsidR="00C7157B" w:rsidRPr="00CE3CD2">
        <w:rPr>
          <w:sz w:val="22"/>
          <w:szCs w:val="22"/>
        </w:rPr>
        <w:t xml:space="preserve"> </w:t>
      </w:r>
      <w:r w:rsidR="003668C8">
        <w:rPr>
          <w:sz w:val="22"/>
          <w:szCs w:val="22"/>
        </w:rPr>
        <w:t xml:space="preserve">Tyto předměty pronajímá nájemci za úplatu na dobu </w:t>
      </w:r>
      <w:r w:rsidR="00186666">
        <w:rPr>
          <w:sz w:val="22"/>
          <w:szCs w:val="22"/>
        </w:rPr>
        <w:t>ne</w:t>
      </w:r>
      <w:r w:rsidR="003668C8">
        <w:rPr>
          <w:sz w:val="22"/>
          <w:szCs w:val="22"/>
        </w:rPr>
        <w:t>určitou.</w:t>
      </w:r>
    </w:p>
    <w:p w:rsidR="00253BFE" w:rsidRDefault="00253BFE" w:rsidP="00253BFE">
      <w:pPr>
        <w:spacing w:before="120"/>
        <w:ind w:firstLine="708"/>
        <w:jc w:val="both"/>
        <w:rPr>
          <w:sz w:val="22"/>
          <w:szCs w:val="22"/>
        </w:rPr>
      </w:pPr>
    </w:p>
    <w:p w:rsidR="00DA2F5B" w:rsidRDefault="00DA2F5B">
      <w:pPr>
        <w:jc w:val="center"/>
        <w:rPr>
          <w:b/>
          <w:sz w:val="22"/>
          <w:szCs w:val="22"/>
        </w:rPr>
      </w:pPr>
    </w:p>
    <w:p w:rsidR="00DA2F5B" w:rsidRDefault="00DA2F5B">
      <w:pPr>
        <w:jc w:val="center"/>
        <w:rPr>
          <w:sz w:val="22"/>
          <w:szCs w:val="22"/>
        </w:rPr>
      </w:pPr>
      <w:r>
        <w:rPr>
          <w:b/>
          <w:sz w:val="22"/>
          <w:szCs w:val="22"/>
        </w:rPr>
        <w:t>II. Předmět nájmu a účel této smlouvy</w:t>
      </w:r>
    </w:p>
    <w:p w:rsidR="00DA2F5B" w:rsidRDefault="00DA2F5B">
      <w:pPr>
        <w:jc w:val="both"/>
        <w:rPr>
          <w:sz w:val="22"/>
          <w:szCs w:val="22"/>
        </w:rPr>
      </w:pPr>
      <w:r>
        <w:rPr>
          <w:sz w:val="22"/>
          <w:szCs w:val="22"/>
        </w:rPr>
        <w:t xml:space="preserve">    </w:t>
      </w:r>
    </w:p>
    <w:p w:rsidR="00334E1B" w:rsidRDefault="003E2B49" w:rsidP="00736430">
      <w:pPr>
        <w:jc w:val="both"/>
        <w:rPr>
          <w:sz w:val="22"/>
          <w:szCs w:val="22"/>
        </w:rPr>
      </w:pPr>
      <w:r>
        <w:rPr>
          <w:sz w:val="22"/>
          <w:szCs w:val="22"/>
        </w:rPr>
        <w:t>1. Předmětem nájmu dle této smlouvy j</w:t>
      </w:r>
      <w:r w:rsidR="00AF126E">
        <w:rPr>
          <w:sz w:val="22"/>
          <w:szCs w:val="22"/>
        </w:rPr>
        <w:t xml:space="preserve">sou </w:t>
      </w:r>
      <w:r w:rsidR="00334E1B">
        <w:rPr>
          <w:sz w:val="22"/>
          <w:szCs w:val="22"/>
        </w:rPr>
        <w:t>všechny níže uvedené předměty:</w:t>
      </w:r>
    </w:p>
    <w:p w:rsidR="00AF126E" w:rsidRDefault="00AF126E" w:rsidP="00736430">
      <w:pPr>
        <w:jc w:val="both"/>
        <w:rPr>
          <w:sz w:val="22"/>
          <w:szCs w:val="22"/>
        </w:rPr>
      </w:pPr>
    </w:p>
    <w:tbl>
      <w:tblPr>
        <w:tblStyle w:val="Mkatabulky"/>
        <w:tblW w:w="0" w:type="auto"/>
        <w:tblLook w:val="04A0" w:firstRow="1" w:lastRow="0" w:firstColumn="1" w:lastColumn="0" w:noHBand="0" w:noVBand="1"/>
      </w:tblPr>
      <w:tblGrid>
        <w:gridCol w:w="1526"/>
        <w:gridCol w:w="1984"/>
        <w:gridCol w:w="1701"/>
        <w:gridCol w:w="1701"/>
        <w:gridCol w:w="2300"/>
      </w:tblGrid>
      <w:tr w:rsidR="00BB323A" w:rsidTr="00BB323A">
        <w:tc>
          <w:tcPr>
            <w:tcW w:w="1526" w:type="dxa"/>
            <w:vAlign w:val="center"/>
          </w:tcPr>
          <w:p w:rsidR="00BB323A" w:rsidRPr="00BB323A" w:rsidRDefault="00BB323A" w:rsidP="00BB323A">
            <w:pPr>
              <w:rPr>
                <w:b/>
                <w:sz w:val="20"/>
                <w:szCs w:val="20"/>
              </w:rPr>
            </w:pPr>
            <w:r w:rsidRPr="00BB323A">
              <w:rPr>
                <w:b/>
                <w:sz w:val="20"/>
                <w:szCs w:val="20"/>
              </w:rPr>
              <w:t>Pořadové číslo</w:t>
            </w:r>
          </w:p>
        </w:tc>
        <w:tc>
          <w:tcPr>
            <w:tcW w:w="1984" w:type="dxa"/>
            <w:vAlign w:val="center"/>
          </w:tcPr>
          <w:p w:rsidR="00BB323A" w:rsidRPr="00BB323A" w:rsidRDefault="00BB323A" w:rsidP="00BB323A">
            <w:pPr>
              <w:rPr>
                <w:b/>
                <w:sz w:val="20"/>
                <w:szCs w:val="20"/>
              </w:rPr>
            </w:pPr>
            <w:r w:rsidRPr="00BB323A">
              <w:rPr>
                <w:b/>
                <w:sz w:val="20"/>
                <w:szCs w:val="20"/>
              </w:rPr>
              <w:t>Označení předmětu</w:t>
            </w:r>
          </w:p>
        </w:tc>
        <w:tc>
          <w:tcPr>
            <w:tcW w:w="1701" w:type="dxa"/>
            <w:vAlign w:val="center"/>
          </w:tcPr>
          <w:p w:rsidR="00BB323A" w:rsidRPr="00BB323A" w:rsidRDefault="00BB323A" w:rsidP="00BB323A">
            <w:pPr>
              <w:rPr>
                <w:b/>
                <w:sz w:val="20"/>
                <w:szCs w:val="20"/>
              </w:rPr>
            </w:pPr>
            <w:r w:rsidRPr="00BB323A">
              <w:rPr>
                <w:b/>
                <w:sz w:val="20"/>
                <w:szCs w:val="20"/>
              </w:rPr>
              <w:t>Název předmětu</w:t>
            </w:r>
          </w:p>
        </w:tc>
        <w:tc>
          <w:tcPr>
            <w:tcW w:w="1701" w:type="dxa"/>
            <w:vAlign w:val="center"/>
          </w:tcPr>
          <w:p w:rsidR="00BB323A" w:rsidRPr="00BB323A" w:rsidRDefault="00BB323A" w:rsidP="00BB323A">
            <w:pPr>
              <w:rPr>
                <w:b/>
                <w:sz w:val="20"/>
                <w:szCs w:val="20"/>
              </w:rPr>
            </w:pPr>
            <w:r w:rsidRPr="00BB323A">
              <w:rPr>
                <w:b/>
                <w:sz w:val="20"/>
                <w:szCs w:val="20"/>
              </w:rPr>
              <w:t>Stav předmětu</w:t>
            </w:r>
          </w:p>
        </w:tc>
        <w:tc>
          <w:tcPr>
            <w:tcW w:w="2300" w:type="dxa"/>
            <w:vAlign w:val="center"/>
          </w:tcPr>
          <w:p w:rsidR="00BB323A" w:rsidRPr="00BB323A" w:rsidRDefault="00BB323A" w:rsidP="00BB323A">
            <w:pPr>
              <w:rPr>
                <w:b/>
                <w:sz w:val="20"/>
                <w:szCs w:val="20"/>
              </w:rPr>
            </w:pPr>
            <w:r w:rsidRPr="00BB323A">
              <w:rPr>
                <w:b/>
                <w:sz w:val="20"/>
                <w:szCs w:val="20"/>
              </w:rPr>
              <w:t>Pojistná hodnota v Kč</w:t>
            </w:r>
          </w:p>
        </w:tc>
      </w:tr>
      <w:tr w:rsidR="00BB323A" w:rsidTr="00BB323A">
        <w:tc>
          <w:tcPr>
            <w:tcW w:w="1526" w:type="dxa"/>
            <w:vAlign w:val="center"/>
          </w:tcPr>
          <w:p w:rsidR="00BB323A" w:rsidRDefault="00BB323A" w:rsidP="00BB323A">
            <w:pPr>
              <w:rPr>
                <w:sz w:val="22"/>
                <w:szCs w:val="22"/>
              </w:rPr>
            </w:pPr>
            <w:r>
              <w:rPr>
                <w:sz w:val="22"/>
                <w:szCs w:val="22"/>
              </w:rPr>
              <w:t>1</w:t>
            </w:r>
          </w:p>
        </w:tc>
        <w:tc>
          <w:tcPr>
            <w:tcW w:w="1984" w:type="dxa"/>
            <w:vAlign w:val="center"/>
          </w:tcPr>
          <w:p w:rsidR="00BB323A" w:rsidRDefault="00BB323A" w:rsidP="00BB323A">
            <w:pPr>
              <w:rPr>
                <w:sz w:val="22"/>
                <w:szCs w:val="22"/>
              </w:rPr>
            </w:pPr>
            <w:r>
              <w:rPr>
                <w:sz w:val="22"/>
                <w:szCs w:val="22"/>
              </w:rPr>
              <w:t>GO01</w:t>
            </w:r>
          </w:p>
        </w:tc>
        <w:tc>
          <w:tcPr>
            <w:tcW w:w="1701" w:type="dxa"/>
            <w:vAlign w:val="center"/>
          </w:tcPr>
          <w:p w:rsidR="00BB323A" w:rsidRDefault="00BB323A" w:rsidP="00BB323A">
            <w:pPr>
              <w:rPr>
                <w:sz w:val="22"/>
                <w:szCs w:val="22"/>
              </w:rPr>
            </w:pPr>
            <w:r>
              <w:rPr>
                <w:sz w:val="22"/>
                <w:szCs w:val="22"/>
              </w:rPr>
              <w:t>Robotický model Golem</w:t>
            </w:r>
          </w:p>
        </w:tc>
        <w:tc>
          <w:tcPr>
            <w:tcW w:w="1701" w:type="dxa"/>
            <w:vAlign w:val="center"/>
          </w:tcPr>
          <w:p w:rsidR="00BB323A" w:rsidRDefault="000274C5" w:rsidP="000274C5">
            <w:pPr>
              <w:rPr>
                <w:sz w:val="22"/>
                <w:szCs w:val="22"/>
              </w:rPr>
            </w:pPr>
            <w:r>
              <w:rPr>
                <w:sz w:val="22"/>
                <w:szCs w:val="22"/>
              </w:rPr>
              <w:t>Funkční, b</w:t>
            </w:r>
            <w:r w:rsidR="00BB323A">
              <w:rPr>
                <w:sz w:val="22"/>
                <w:szCs w:val="22"/>
              </w:rPr>
              <w:t>ez závad</w:t>
            </w:r>
          </w:p>
        </w:tc>
        <w:tc>
          <w:tcPr>
            <w:tcW w:w="2300" w:type="dxa"/>
            <w:vAlign w:val="center"/>
          </w:tcPr>
          <w:p w:rsidR="00BB323A" w:rsidRDefault="00BB323A" w:rsidP="00BB323A">
            <w:pPr>
              <w:rPr>
                <w:sz w:val="22"/>
                <w:szCs w:val="22"/>
              </w:rPr>
            </w:pPr>
            <w:r>
              <w:rPr>
                <w:sz w:val="22"/>
                <w:szCs w:val="22"/>
              </w:rPr>
              <w:t>400.000,-</w:t>
            </w:r>
          </w:p>
        </w:tc>
      </w:tr>
      <w:tr w:rsidR="00BB323A" w:rsidTr="00BB323A">
        <w:tc>
          <w:tcPr>
            <w:tcW w:w="1526" w:type="dxa"/>
            <w:vAlign w:val="center"/>
          </w:tcPr>
          <w:p w:rsidR="00BB323A" w:rsidRDefault="00BB323A" w:rsidP="00BB323A">
            <w:pPr>
              <w:rPr>
                <w:sz w:val="22"/>
                <w:szCs w:val="22"/>
              </w:rPr>
            </w:pPr>
            <w:r>
              <w:rPr>
                <w:sz w:val="22"/>
                <w:szCs w:val="22"/>
              </w:rPr>
              <w:t>2</w:t>
            </w:r>
          </w:p>
        </w:tc>
        <w:tc>
          <w:tcPr>
            <w:tcW w:w="1984" w:type="dxa"/>
            <w:vAlign w:val="center"/>
          </w:tcPr>
          <w:p w:rsidR="00BB323A" w:rsidRDefault="00BB323A" w:rsidP="00BB323A">
            <w:pPr>
              <w:rPr>
                <w:sz w:val="22"/>
                <w:szCs w:val="22"/>
              </w:rPr>
            </w:pPr>
            <w:r>
              <w:rPr>
                <w:sz w:val="22"/>
                <w:szCs w:val="22"/>
              </w:rPr>
              <w:t>ER01</w:t>
            </w:r>
          </w:p>
        </w:tc>
        <w:tc>
          <w:tcPr>
            <w:tcW w:w="1701" w:type="dxa"/>
            <w:vAlign w:val="center"/>
          </w:tcPr>
          <w:p w:rsidR="00BB323A" w:rsidRDefault="00BB323A" w:rsidP="00BB323A">
            <w:pPr>
              <w:rPr>
                <w:sz w:val="22"/>
                <w:szCs w:val="22"/>
              </w:rPr>
            </w:pPr>
            <w:r>
              <w:rPr>
                <w:sz w:val="22"/>
                <w:szCs w:val="22"/>
              </w:rPr>
              <w:t>Model Robot Erik</w:t>
            </w:r>
          </w:p>
        </w:tc>
        <w:tc>
          <w:tcPr>
            <w:tcW w:w="1701" w:type="dxa"/>
            <w:vAlign w:val="center"/>
          </w:tcPr>
          <w:p w:rsidR="00BB323A" w:rsidRDefault="000274C5" w:rsidP="000274C5">
            <w:pPr>
              <w:rPr>
                <w:sz w:val="22"/>
                <w:szCs w:val="22"/>
              </w:rPr>
            </w:pPr>
            <w:r>
              <w:rPr>
                <w:sz w:val="22"/>
                <w:szCs w:val="22"/>
              </w:rPr>
              <w:t>Funkční, b</w:t>
            </w:r>
            <w:r w:rsidR="00BB323A">
              <w:rPr>
                <w:sz w:val="22"/>
                <w:szCs w:val="22"/>
              </w:rPr>
              <w:t>ez závad</w:t>
            </w:r>
          </w:p>
        </w:tc>
        <w:tc>
          <w:tcPr>
            <w:tcW w:w="2300" w:type="dxa"/>
            <w:vAlign w:val="center"/>
          </w:tcPr>
          <w:p w:rsidR="00BB323A" w:rsidRDefault="00BB323A" w:rsidP="00BB323A">
            <w:pPr>
              <w:rPr>
                <w:sz w:val="22"/>
                <w:szCs w:val="22"/>
              </w:rPr>
            </w:pPr>
            <w:r>
              <w:rPr>
                <w:sz w:val="22"/>
                <w:szCs w:val="22"/>
              </w:rPr>
              <w:t>150.000,-</w:t>
            </w:r>
          </w:p>
        </w:tc>
      </w:tr>
    </w:tbl>
    <w:p w:rsidR="00BB323A" w:rsidRDefault="00BB323A" w:rsidP="00736430">
      <w:pPr>
        <w:jc w:val="both"/>
        <w:rPr>
          <w:sz w:val="22"/>
          <w:szCs w:val="22"/>
        </w:rPr>
      </w:pPr>
    </w:p>
    <w:p w:rsidR="008A6257" w:rsidRDefault="008A6257">
      <w:pPr>
        <w:jc w:val="both"/>
        <w:rPr>
          <w:sz w:val="22"/>
          <w:szCs w:val="22"/>
        </w:rPr>
      </w:pPr>
    </w:p>
    <w:p w:rsidR="00DA2F5B" w:rsidRPr="001B19FF" w:rsidRDefault="00DA2F5B" w:rsidP="001B19FF">
      <w:pPr>
        <w:pStyle w:val="Odstavecseseznamem"/>
        <w:numPr>
          <w:ilvl w:val="0"/>
          <w:numId w:val="9"/>
        </w:numPr>
        <w:tabs>
          <w:tab w:val="clear" w:pos="1065"/>
          <w:tab w:val="num" w:pos="284"/>
        </w:tabs>
        <w:ind w:left="284" w:hanging="284"/>
        <w:jc w:val="both"/>
        <w:rPr>
          <w:sz w:val="22"/>
          <w:szCs w:val="22"/>
        </w:rPr>
      </w:pPr>
      <w:r w:rsidRPr="001B19FF">
        <w:rPr>
          <w:sz w:val="22"/>
          <w:szCs w:val="22"/>
        </w:rPr>
        <w:lastRenderedPageBreak/>
        <w:t xml:space="preserve">Účelem nájmu je užívání předmětu nájmu vymezeného v odst. 1 tohoto článku </w:t>
      </w:r>
      <w:r w:rsidR="00BB323A" w:rsidRPr="001B19FF">
        <w:rPr>
          <w:sz w:val="22"/>
          <w:szCs w:val="22"/>
        </w:rPr>
        <w:t>pro</w:t>
      </w:r>
      <w:r w:rsidR="003668C8" w:rsidRPr="001B19FF">
        <w:rPr>
          <w:sz w:val="22"/>
          <w:szCs w:val="22"/>
        </w:rPr>
        <w:t xml:space="preserve"> vystavení uvedených předmětů na výstavě Robot 2020</w:t>
      </w:r>
      <w:r w:rsidR="00736430" w:rsidRPr="001B19FF">
        <w:rPr>
          <w:sz w:val="22"/>
          <w:szCs w:val="22"/>
        </w:rPr>
        <w:t>.</w:t>
      </w:r>
      <w:r w:rsidR="000274C5" w:rsidRPr="001B19FF">
        <w:rPr>
          <w:sz w:val="22"/>
          <w:szCs w:val="22"/>
        </w:rPr>
        <w:t xml:space="preserve"> </w:t>
      </w:r>
      <w:r w:rsidR="003A566F" w:rsidRPr="001B19FF">
        <w:rPr>
          <w:sz w:val="22"/>
          <w:szCs w:val="22"/>
        </w:rPr>
        <w:t>Uvedené předměty jsou ve funkčním stavu a pro výstavní účely budou oživené</w:t>
      </w:r>
      <w:r w:rsidR="00FD1C6D" w:rsidRPr="001B19FF">
        <w:rPr>
          <w:sz w:val="22"/>
          <w:szCs w:val="22"/>
        </w:rPr>
        <w:t>, tj. jejich pohyblivé součásti budou funkční</w:t>
      </w:r>
      <w:r w:rsidR="003A566F" w:rsidRPr="001B19FF">
        <w:rPr>
          <w:sz w:val="22"/>
          <w:szCs w:val="22"/>
        </w:rPr>
        <w:t>.</w:t>
      </w:r>
    </w:p>
    <w:p w:rsidR="001B19FF" w:rsidRPr="001B19FF" w:rsidRDefault="001B19FF" w:rsidP="001B19FF">
      <w:pPr>
        <w:pStyle w:val="Odstavecseseznamem"/>
        <w:numPr>
          <w:ilvl w:val="0"/>
          <w:numId w:val="9"/>
        </w:numPr>
        <w:tabs>
          <w:tab w:val="clear" w:pos="1065"/>
          <w:tab w:val="num" w:pos="284"/>
        </w:tabs>
        <w:ind w:left="284" w:hanging="284"/>
        <w:jc w:val="both"/>
        <w:rPr>
          <w:sz w:val="22"/>
          <w:szCs w:val="22"/>
        </w:rPr>
      </w:pPr>
      <w:r>
        <w:rPr>
          <w:sz w:val="22"/>
          <w:szCs w:val="22"/>
        </w:rPr>
        <w:t>Místem předání pronajatých předmětů je adresa sídla společnosti Pronajímatele. Nájemce na vlastní náklady realizuje přepravu včetně standardního pojištění. Manipulační práce v místě předání zajistí Pronajímatel, v</w:t>
      </w:r>
      <w:r w:rsidR="00821A09">
        <w:rPr>
          <w:sz w:val="22"/>
          <w:szCs w:val="22"/>
        </w:rPr>
        <w:t xml:space="preserve"> sídle </w:t>
      </w:r>
      <w:r>
        <w:rPr>
          <w:sz w:val="22"/>
          <w:szCs w:val="22"/>
        </w:rPr>
        <w:t>T</w:t>
      </w:r>
      <w:r w:rsidR="00821A09">
        <w:rPr>
          <w:sz w:val="22"/>
          <w:szCs w:val="22"/>
        </w:rPr>
        <w:t>echnického</w:t>
      </w:r>
      <w:r>
        <w:rPr>
          <w:sz w:val="22"/>
          <w:szCs w:val="22"/>
        </w:rPr>
        <w:t xml:space="preserve"> muze</w:t>
      </w:r>
      <w:r w:rsidR="00821A09">
        <w:rPr>
          <w:sz w:val="22"/>
          <w:szCs w:val="22"/>
        </w:rPr>
        <w:t>a</w:t>
      </w:r>
      <w:r>
        <w:rPr>
          <w:sz w:val="22"/>
          <w:szCs w:val="22"/>
        </w:rPr>
        <w:t xml:space="preserve"> v Brně Nájemce.</w:t>
      </w:r>
    </w:p>
    <w:p w:rsidR="00FA4D8B" w:rsidRDefault="00FA4D8B">
      <w:pPr>
        <w:jc w:val="center"/>
        <w:rPr>
          <w:b/>
          <w:sz w:val="22"/>
          <w:szCs w:val="22"/>
        </w:rPr>
      </w:pPr>
    </w:p>
    <w:p w:rsidR="00FA4D8B" w:rsidRDefault="00FA4D8B">
      <w:pPr>
        <w:jc w:val="center"/>
        <w:rPr>
          <w:b/>
          <w:sz w:val="22"/>
          <w:szCs w:val="22"/>
        </w:rPr>
      </w:pPr>
    </w:p>
    <w:p w:rsidR="00BB323A" w:rsidRDefault="00BB323A">
      <w:pPr>
        <w:jc w:val="center"/>
        <w:rPr>
          <w:b/>
          <w:sz w:val="22"/>
          <w:szCs w:val="22"/>
        </w:rPr>
      </w:pPr>
    </w:p>
    <w:p w:rsidR="00DA2F5B" w:rsidRDefault="00DA2F5B">
      <w:pPr>
        <w:jc w:val="center"/>
        <w:rPr>
          <w:sz w:val="22"/>
          <w:szCs w:val="22"/>
        </w:rPr>
      </w:pPr>
      <w:r>
        <w:rPr>
          <w:b/>
          <w:sz w:val="22"/>
          <w:szCs w:val="22"/>
        </w:rPr>
        <w:t>III. Nájemné</w:t>
      </w:r>
    </w:p>
    <w:p w:rsidR="00DA2F5B" w:rsidRDefault="00DA2F5B">
      <w:pPr>
        <w:ind w:left="360"/>
        <w:jc w:val="both"/>
        <w:rPr>
          <w:sz w:val="22"/>
          <w:szCs w:val="22"/>
        </w:rPr>
      </w:pPr>
    </w:p>
    <w:p w:rsidR="003668C8" w:rsidRDefault="00DA2F5B" w:rsidP="00736430">
      <w:pPr>
        <w:jc w:val="both"/>
        <w:rPr>
          <w:sz w:val="22"/>
          <w:szCs w:val="22"/>
        </w:rPr>
      </w:pPr>
      <w:r>
        <w:rPr>
          <w:sz w:val="22"/>
          <w:szCs w:val="22"/>
        </w:rPr>
        <w:t>1. Smluvní strany se dohodly</w:t>
      </w:r>
      <w:r w:rsidR="00A221D9">
        <w:rPr>
          <w:sz w:val="22"/>
          <w:szCs w:val="22"/>
        </w:rPr>
        <w:t xml:space="preserve"> </w:t>
      </w:r>
      <w:r w:rsidR="003668C8">
        <w:rPr>
          <w:sz w:val="22"/>
          <w:szCs w:val="22"/>
        </w:rPr>
        <w:t>na měsíčním nájemném v následující výši</w:t>
      </w:r>
      <w:r w:rsidR="000D3CD2">
        <w:rPr>
          <w:sz w:val="22"/>
          <w:szCs w:val="22"/>
        </w:rPr>
        <w:t>:</w:t>
      </w:r>
    </w:p>
    <w:p w:rsidR="003668C8" w:rsidRDefault="003668C8" w:rsidP="003668C8">
      <w:pPr>
        <w:jc w:val="both"/>
        <w:rPr>
          <w:sz w:val="22"/>
          <w:szCs w:val="22"/>
        </w:rPr>
      </w:pPr>
    </w:p>
    <w:tbl>
      <w:tblPr>
        <w:tblStyle w:val="Mkatabulky"/>
        <w:tblW w:w="0" w:type="auto"/>
        <w:tblLook w:val="04A0" w:firstRow="1" w:lastRow="0" w:firstColumn="1" w:lastColumn="0" w:noHBand="0" w:noVBand="1"/>
      </w:tblPr>
      <w:tblGrid>
        <w:gridCol w:w="1101"/>
        <w:gridCol w:w="1559"/>
        <w:gridCol w:w="2693"/>
        <w:gridCol w:w="1701"/>
        <w:gridCol w:w="2158"/>
      </w:tblGrid>
      <w:tr w:rsidR="00DF7B3D" w:rsidTr="00DF7B3D">
        <w:tc>
          <w:tcPr>
            <w:tcW w:w="1101" w:type="dxa"/>
            <w:vAlign w:val="center"/>
          </w:tcPr>
          <w:p w:rsidR="00BB323A" w:rsidRPr="00BB323A" w:rsidRDefault="00BB323A" w:rsidP="00503EC9">
            <w:pPr>
              <w:rPr>
                <w:b/>
                <w:sz w:val="20"/>
                <w:szCs w:val="20"/>
              </w:rPr>
            </w:pPr>
            <w:proofErr w:type="spellStart"/>
            <w:r w:rsidRPr="00BB323A">
              <w:rPr>
                <w:b/>
                <w:sz w:val="20"/>
                <w:szCs w:val="20"/>
              </w:rPr>
              <w:t>Poř</w:t>
            </w:r>
            <w:proofErr w:type="spellEnd"/>
            <w:r w:rsidR="00DF7B3D">
              <w:rPr>
                <w:b/>
                <w:sz w:val="20"/>
                <w:szCs w:val="20"/>
              </w:rPr>
              <w:t>.</w:t>
            </w:r>
            <w:r w:rsidRPr="00BB323A">
              <w:rPr>
                <w:b/>
                <w:sz w:val="20"/>
                <w:szCs w:val="20"/>
              </w:rPr>
              <w:t xml:space="preserve"> číslo</w:t>
            </w:r>
          </w:p>
        </w:tc>
        <w:tc>
          <w:tcPr>
            <w:tcW w:w="1559" w:type="dxa"/>
            <w:vAlign w:val="center"/>
          </w:tcPr>
          <w:p w:rsidR="00BB323A" w:rsidRPr="00BB323A" w:rsidRDefault="00BB323A" w:rsidP="00503EC9">
            <w:pPr>
              <w:rPr>
                <w:b/>
                <w:sz w:val="20"/>
                <w:szCs w:val="20"/>
              </w:rPr>
            </w:pPr>
            <w:r w:rsidRPr="00BB323A">
              <w:rPr>
                <w:b/>
                <w:sz w:val="20"/>
                <w:szCs w:val="20"/>
              </w:rPr>
              <w:t>Označení předmětu</w:t>
            </w:r>
          </w:p>
        </w:tc>
        <w:tc>
          <w:tcPr>
            <w:tcW w:w="2693" w:type="dxa"/>
            <w:vAlign w:val="center"/>
          </w:tcPr>
          <w:p w:rsidR="00BB323A" w:rsidRPr="00BB323A" w:rsidRDefault="00BB323A" w:rsidP="00503EC9">
            <w:pPr>
              <w:rPr>
                <w:b/>
                <w:sz w:val="20"/>
                <w:szCs w:val="20"/>
              </w:rPr>
            </w:pPr>
            <w:r w:rsidRPr="00BB323A">
              <w:rPr>
                <w:b/>
                <w:sz w:val="20"/>
                <w:szCs w:val="20"/>
              </w:rPr>
              <w:t>Název předmětu</w:t>
            </w:r>
          </w:p>
        </w:tc>
        <w:tc>
          <w:tcPr>
            <w:tcW w:w="1701" w:type="dxa"/>
            <w:vAlign w:val="center"/>
          </w:tcPr>
          <w:p w:rsidR="00BB323A" w:rsidRPr="00BB323A" w:rsidRDefault="00BB323A" w:rsidP="00503EC9">
            <w:pPr>
              <w:rPr>
                <w:b/>
                <w:sz w:val="20"/>
                <w:szCs w:val="20"/>
              </w:rPr>
            </w:pPr>
            <w:r>
              <w:rPr>
                <w:b/>
                <w:sz w:val="20"/>
                <w:szCs w:val="20"/>
              </w:rPr>
              <w:t>Cena v Kč bez DPH</w:t>
            </w:r>
          </w:p>
        </w:tc>
        <w:tc>
          <w:tcPr>
            <w:tcW w:w="2158" w:type="dxa"/>
            <w:vAlign w:val="center"/>
          </w:tcPr>
          <w:p w:rsidR="00BB323A" w:rsidRPr="00BB323A" w:rsidRDefault="00BB323A" w:rsidP="00BB323A">
            <w:pPr>
              <w:rPr>
                <w:b/>
                <w:sz w:val="20"/>
                <w:szCs w:val="20"/>
              </w:rPr>
            </w:pPr>
            <w:r>
              <w:rPr>
                <w:b/>
                <w:sz w:val="20"/>
                <w:szCs w:val="20"/>
              </w:rPr>
              <w:t>Cena v Kč vč. 21% DPH</w:t>
            </w:r>
          </w:p>
        </w:tc>
      </w:tr>
      <w:tr w:rsidR="00DF7B3D" w:rsidTr="00DF7B3D">
        <w:tc>
          <w:tcPr>
            <w:tcW w:w="1101" w:type="dxa"/>
            <w:vAlign w:val="center"/>
          </w:tcPr>
          <w:p w:rsidR="00BB323A" w:rsidRDefault="00BB323A" w:rsidP="00503EC9">
            <w:pPr>
              <w:rPr>
                <w:sz w:val="22"/>
                <w:szCs w:val="22"/>
              </w:rPr>
            </w:pPr>
            <w:r>
              <w:rPr>
                <w:sz w:val="22"/>
                <w:szCs w:val="22"/>
              </w:rPr>
              <w:t>1</w:t>
            </w:r>
          </w:p>
        </w:tc>
        <w:tc>
          <w:tcPr>
            <w:tcW w:w="1559" w:type="dxa"/>
            <w:vAlign w:val="center"/>
          </w:tcPr>
          <w:p w:rsidR="00BB323A" w:rsidRDefault="00BB323A" w:rsidP="00503EC9">
            <w:pPr>
              <w:rPr>
                <w:sz w:val="22"/>
                <w:szCs w:val="22"/>
              </w:rPr>
            </w:pPr>
            <w:r>
              <w:rPr>
                <w:sz w:val="22"/>
                <w:szCs w:val="22"/>
              </w:rPr>
              <w:t>GO01</w:t>
            </w:r>
          </w:p>
        </w:tc>
        <w:tc>
          <w:tcPr>
            <w:tcW w:w="2693" w:type="dxa"/>
            <w:vAlign w:val="center"/>
          </w:tcPr>
          <w:p w:rsidR="00BB323A" w:rsidRDefault="00BB323A" w:rsidP="00503EC9">
            <w:pPr>
              <w:rPr>
                <w:sz w:val="22"/>
                <w:szCs w:val="22"/>
              </w:rPr>
            </w:pPr>
            <w:r>
              <w:rPr>
                <w:sz w:val="22"/>
                <w:szCs w:val="22"/>
              </w:rPr>
              <w:t>Robotický model Golem</w:t>
            </w:r>
          </w:p>
        </w:tc>
        <w:tc>
          <w:tcPr>
            <w:tcW w:w="1701" w:type="dxa"/>
            <w:vAlign w:val="center"/>
          </w:tcPr>
          <w:p w:rsidR="00BB323A" w:rsidRDefault="00BB323A" w:rsidP="00503EC9">
            <w:pPr>
              <w:rPr>
                <w:sz w:val="22"/>
                <w:szCs w:val="22"/>
              </w:rPr>
            </w:pPr>
            <w:r>
              <w:rPr>
                <w:sz w:val="22"/>
                <w:szCs w:val="22"/>
              </w:rPr>
              <w:t>25.000,-</w:t>
            </w:r>
          </w:p>
        </w:tc>
        <w:tc>
          <w:tcPr>
            <w:tcW w:w="2158" w:type="dxa"/>
            <w:vAlign w:val="center"/>
          </w:tcPr>
          <w:p w:rsidR="00BB323A" w:rsidRDefault="00BB323A" w:rsidP="00503EC9">
            <w:pPr>
              <w:rPr>
                <w:sz w:val="22"/>
                <w:szCs w:val="22"/>
              </w:rPr>
            </w:pPr>
            <w:r>
              <w:rPr>
                <w:sz w:val="22"/>
                <w:szCs w:val="22"/>
              </w:rPr>
              <w:t>30.250,-</w:t>
            </w:r>
          </w:p>
        </w:tc>
      </w:tr>
      <w:tr w:rsidR="00DF7B3D" w:rsidTr="00DF7B3D">
        <w:tc>
          <w:tcPr>
            <w:tcW w:w="1101" w:type="dxa"/>
            <w:vAlign w:val="center"/>
          </w:tcPr>
          <w:p w:rsidR="00BB323A" w:rsidRDefault="00BB323A" w:rsidP="00503EC9">
            <w:pPr>
              <w:rPr>
                <w:sz w:val="22"/>
                <w:szCs w:val="22"/>
              </w:rPr>
            </w:pPr>
            <w:r>
              <w:rPr>
                <w:sz w:val="22"/>
                <w:szCs w:val="22"/>
              </w:rPr>
              <w:t>2</w:t>
            </w:r>
          </w:p>
        </w:tc>
        <w:tc>
          <w:tcPr>
            <w:tcW w:w="1559" w:type="dxa"/>
            <w:vAlign w:val="center"/>
          </w:tcPr>
          <w:p w:rsidR="00BB323A" w:rsidRDefault="00BB323A" w:rsidP="00503EC9">
            <w:pPr>
              <w:rPr>
                <w:sz w:val="22"/>
                <w:szCs w:val="22"/>
              </w:rPr>
            </w:pPr>
            <w:r>
              <w:rPr>
                <w:sz w:val="22"/>
                <w:szCs w:val="22"/>
              </w:rPr>
              <w:t>ER01</w:t>
            </w:r>
          </w:p>
        </w:tc>
        <w:tc>
          <w:tcPr>
            <w:tcW w:w="2693" w:type="dxa"/>
            <w:vAlign w:val="center"/>
          </w:tcPr>
          <w:p w:rsidR="00BB323A" w:rsidRDefault="00BB323A" w:rsidP="00503EC9">
            <w:pPr>
              <w:rPr>
                <w:sz w:val="22"/>
                <w:szCs w:val="22"/>
              </w:rPr>
            </w:pPr>
            <w:r>
              <w:rPr>
                <w:sz w:val="22"/>
                <w:szCs w:val="22"/>
              </w:rPr>
              <w:t>Model Robot Erik</w:t>
            </w:r>
          </w:p>
        </w:tc>
        <w:tc>
          <w:tcPr>
            <w:tcW w:w="1701" w:type="dxa"/>
            <w:vAlign w:val="center"/>
          </w:tcPr>
          <w:p w:rsidR="00BB323A" w:rsidRDefault="00BB323A" w:rsidP="00503EC9">
            <w:pPr>
              <w:rPr>
                <w:sz w:val="22"/>
                <w:szCs w:val="22"/>
              </w:rPr>
            </w:pPr>
            <w:r>
              <w:rPr>
                <w:sz w:val="22"/>
                <w:szCs w:val="22"/>
              </w:rPr>
              <w:t>25.000,-</w:t>
            </w:r>
          </w:p>
        </w:tc>
        <w:tc>
          <w:tcPr>
            <w:tcW w:w="2158" w:type="dxa"/>
            <w:vAlign w:val="center"/>
          </w:tcPr>
          <w:p w:rsidR="00BB323A" w:rsidRDefault="00BB323A" w:rsidP="00BB323A">
            <w:pPr>
              <w:rPr>
                <w:sz w:val="22"/>
                <w:szCs w:val="22"/>
              </w:rPr>
            </w:pPr>
            <w:r>
              <w:rPr>
                <w:sz w:val="22"/>
                <w:szCs w:val="22"/>
              </w:rPr>
              <w:t>30.250,-</w:t>
            </w:r>
          </w:p>
        </w:tc>
      </w:tr>
    </w:tbl>
    <w:p w:rsidR="00BB323A" w:rsidRDefault="00BB323A" w:rsidP="003668C8">
      <w:pPr>
        <w:jc w:val="both"/>
        <w:rPr>
          <w:sz w:val="22"/>
          <w:szCs w:val="22"/>
        </w:rPr>
      </w:pPr>
    </w:p>
    <w:p w:rsidR="00A221D9" w:rsidRDefault="00A221D9" w:rsidP="00736430">
      <w:pPr>
        <w:jc w:val="both"/>
        <w:rPr>
          <w:sz w:val="22"/>
          <w:szCs w:val="22"/>
        </w:rPr>
      </w:pPr>
    </w:p>
    <w:p w:rsidR="003668C8" w:rsidRDefault="003668C8" w:rsidP="00736430">
      <w:pPr>
        <w:jc w:val="both"/>
        <w:rPr>
          <w:sz w:val="22"/>
          <w:szCs w:val="22"/>
        </w:rPr>
      </w:pPr>
      <w:r>
        <w:rPr>
          <w:sz w:val="22"/>
          <w:szCs w:val="22"/>
        </w:rPr>
        <w:t>S</w:t>
      </w:r>
      <w:r w:rsidR="00DF7B3D">
        <w:rPr>
          <w:sz w:val="22"/>
          <w:szCs w:val="22"/>
        </w:rPr>
        <w:t xml:space="preserve">ouhrnné </w:t>
      </w:r>
      <w:r w:rsidR="00E92E07">
        <w:rPr>
          <w:sz w:val="22"/>
          <w:szCs w:val="22"/>
        </w:rPr>
        <w:t xml:space="preserve">měsíční </w:t>
      </w:r>
      <w:r w:rsidR="00DF7B3D">
        <w:rPr>
          <w:sz w:val="22"/>
          <w:szCs w:val="22"/>
        </w:rPr>
        <w:t xml:space="preserve">nájemné </w:t>
      </w:r>
      <w:r w:rsidR="00E92E07">
        <w:rPr>
          <w:sz w:val="22"/>
          <w:szCs w:val="22"/>
        </w:rPr>
        <w:t>všech</w:t>
      </w:r>
      <w:r>
        <w:rPr>
          <w:sz w:val="22"/>
          <w:szCs w:val="22"/>
        </w:rPr>
        <w:t xml:space="preserve"> předmětů </w:t>
      </w:r>
      <w:r w:rsidR="00E92E07">
        <w:rPr>
          <w:sz w:val="22"/>
          <w:szCs w:val="22"/>
        </w:rPr>
        <w:t xml:space="preserve">uvedených v odst. 1. </w:t>
      </w:r>
      <w:r>
        <w:rPr>
          <w:sz w:val="22"/>
          <w:szCs w:val="22"/>
        </w:rPr>
        <w:t xml:space="preserve">tedy činí: </w:t>
      </w:r>
      <w:r w:rsidR="00DF7B3D">
        <w:rPr>
          <w:sz w:val="22"/>
          <w:szCs w:val="22"/>
        </w:rPr>
        <w:t>5</w:t>
      </w:r>
      <w:r>
        <w:rPr>
          <w:sz w:val="22"/>
          <w:szCs w:val="22"/>
        </w:rPr>
        <w:t>0.000</w:t>
      </w:r>
      <w:r w:rsidR="00DF7B3D">
        <w:rPr>
          <w:sz w:val="22"/>
          <w:szCs w:val="22"/>
        </w:rPr>
        <w:t>,- Kč / 1 měsíc, tedy 60.5</w:t>
      </w:r>
      <w:r>
        <w:rPr>
          <w:sz w:val="22"/>
          <w:szCs w:val="22"/>
        </w:rPr>
        <w:t>00 Kč včetně 21% DPH / 1 měsíc.</w:t>
      </w:r>
    </w:p>
    <w:p w:rsidR="00DA2F5B" w:rsidRDefault="00DA2F5B">
      <w:pPr>
        <w:jc w:val="both"/>
        <w:rPr>
          <w:sz w:val="22"/>
          <w:szCs w:val="22"/>
        </w:rPr>
      </w:pPr>
    </w:p>
    <w:p w:rsidR="00DA2F5B" w:rsidRDefault="00DA2F5B">
      <w:pPr>
        <w:jc w:val="both"/>
        <w:rPr>
          <w:sz w:val="22"/>
          <w:szCs w:val="22"/>
        </w:rPr>
      </w:pPr>
      <w:r>
        <w:rPr>
          <w:sz w:val="22"/>
          <w:szCs w:val="22"/>
        </w:rPr>
        <w:t>2. Nájemné</w:t>
      </w:r>
      <w:r w:rsidR="006B1C1A">
        <w:rPr>
          <w:sz w:val="22"/>
          <w:szCs w:val="22"/>
        </w:rPr>
        <w:t xml:space="preserve"> je fakturováno měsíčně (za kalendářní měsíc) a</w:t>
      </w:r>
      <w:r>
        <w:rPr>
          <w:sz w:val="22"/>
          <w:szCs w:val="22"/>
        </w:rPr>
        <w:t xml:space="preserve"> je splatné předem vždy k 15. dni kalendářního měsíce, za nějž nájemné náleží, na základě faktury vystaveného pronajímatelem k 1. dni kalendářního měsíce, a to na účet pronajímatele uvedený v záhlaví této smlouvy.</w:t>
      </w:r>
      <w:r w:rsidR="006B1C1A">
        <w:rPr>
          <w:sz w:val="22"/>
          <w:szCs w:val="22"/>
        </w:rPr>
        <w:t xml:space="preserve"> V případě, že bude fakturováno nájemné pouze za část kalendářního měsíce nebo dojde v průběhu kalendářního měsíce ke změně výše nájemného, bude nájemné poměrně upraveno podle počtu kalendářních dnů, za které je nájemné fakturováno, oproti celkovému počtu kalendářních dnů v daném kalendářním měsíci.</w:t>
      </w:r>
      <w:r w:rsidR="009D47D9">
        <w:rPr>
          <w:sz w:val="22"/>
          <w:szCs w:val="22"/>
        </w:rPr>
        <w:t xml:space="preserve"> </w:t>
      </w:r>
    </w:p>
    <w:p w:rsidR="00DA2F5B" w:rsidRDefault="00DA2F5B">
      <w:pPr>
        <w:jc w:val="both"/>
        <w:rPr>
          <w:sz w:val="22"/>
          <w:szCs w:val="22"/>
        </w:rPr>
      </w:pPr>
    </w:p>
    <w:p w:rsidR="00DA2F5B" w:rsidRDefault="003668C8">
      <w:pPr>
        <w:jc w:val="both"/>
        <w:rPr>
          <w:sz w:val="22"/>
          <w:szCs w:val="22"/>
        </w:rPr>
      </w:pPr>
      <w:r>
        <w:rPr>
          <w:sz w:val="22"/>
          <w:szCs w:val="22"/>
        </w:rPr>
        <w:t>3</w:t>
      </w:r>
      <w:r w:rsidR="00DA2F5B">
        <w:rPr>
          <w:sz w:val="22"/>
          <w:szCs w:val="22"/>
        </w:rPr>
        <w:t xml:space="preserve">. Při prodlení s úhradou nájemného má pronajímatel právo na úhradu </w:t>
      </w:r>
      <w:r w:rsidR="005662A5">
        <w:rPr>
          <w:sz w:val="22"/>
          <w:szCs w:val="22"/>
        </w:rPr>
        <w:t xml:space="preserve">úroku z prodlení </w:t>
      </w:r>
      <w:r w:rsidR="00DA2F5B">
        <w:rPr>
          <w:sz w:val="22"/>
          <w:szCs w:val="22"/>
        </w:rPr>
        <w:t xml:space="preserve">ve výši 0,05% z dlužné částky za každý den prodlení. </w:t>
      </w:r>
    </w:p>
    <w:p w:rsidR="007705B2" w:rsidRDefault="007705B2" w:rsidP="006D3F5D">
      <w:pPr>
        <w:jc w:val="center"/>
        <w:rPr>
          <w:b/>
          <w:sz w:val="22"/>
          <w:szCs w:val="22"/>
        </w:rPr>
      </w:pPr>
    </w:p>
    <w:p w:rsidR="007705B2" w:rsidRDefault="007705B2" w:rsidP="006D3F5D">
      <w:pPr>
        <w:jc w:val="center"/>
        <w:rPr>
          <w:b/>
          <w:sz w:val="22"/>
          <w:szCs w:val="22"/>
        </w:rPr>
      </w:pPr>
    </w:p>
    <w:p w:rsidR="005B29BC" w:rsidRDefault="005B29BC">
      <w:pPr>
        <w:jc w:val="center"/>
        <w:rPr>
          <w:b/>
          <w:sz w:val="22"/>
          <w:szCs w:val="22"/>
        </w:rPr>
      </w:pPr>
    </w:p>
    <w:p w:rsidR="00DA2F5B" w:rsidRDefault="006610A2">
      <w:pPr>
        <w:jc w:val="center"/>
        <w:rPr>
          <w:b/>
          <w:sz w:val="22"/>
          <w:szCs w:val="22"/>
        </w:rPr>
      </w:pPr>
      <w:r>
        <w:rPr>
          <w:b/>
          <w:sz w:val="22"/>
          <w:szCs w:val="22"/>
        </w:rPr>
        <w:t>I</w:t>
      </w:r>
      <w:r w:rsidR="00DA2F5B">
        <w:rPr>
          <w:b/>
          <w:sz w:val="22"/>
          <w:szCs w:val="22"/>
        </w:rPr>
        <w:t>V. Doba nájmu</w:t>
      </w:r>
    </w:p>
    <w:p w:rsidR="00DA2F5B" w:rsidRDefault="00DA2F5B">
      <w:pPr>
        <w:jc w:val="both"/>
        <w:rPr>
          <w:b/>
          <w:sz w:val="22"/>
          <w:szCs w:val="22"/>
        </w:rPr>
      </w:pPr>
    </w:p>
    <w:p w:rsidR="00BF3CD0" w:rsidRPr="00673DDD" w:rsidRDefault="00BF3CD0" w:rsidP="00BF3CD0">
      <w:pPr>
        <w:pStyle w:val="Textkomente1"/>
        <w:jc w:val="both"/>
        <w:rPr>
          <w:sz w:val="22"/>
          <w:szCs w:val="22"/>
        </w:rPr>
      </w:pPr>
      <w:r w:rsidRPr="00673DDD">
        <w:rPr>
          <w:sz w:val="22"/>
          <w:szCs w:val="22"/>
        </w:rPr>
        <w:t>1. Tato smlouva se uzavírá na dobu</w:t>
      </w:r>
      <w:r w:rsidR="003A6C9C">
        <w:rPr>
          <w:sz w:val="22"/>
          <w:szCs w:val="22"/>
        </w:rPr>
        <w:t xml:space="preserve"> </w:t>
      </w:r>
      <w:r w:rsidR="00186666">
        <w:rPr>
          <w:sz w:val="22"/>
          <w:szCs w:val="22"/>
        </w:rPr>
        <w:t>ne</w:t>
      </w:r>
      <w:r w:rsidRPr="00673DDD">
        <w:rPr>
          <w:sz w:val="22"/>
          <w:szCs w:val="22"/>
        </w:rPr>
        <w:t>určitou, a to</w:t>
      </w:r>
      <w:r w:rsidR="007A2D73">
        <w:rPr>
          <w:sz w:val="22"/>
          <w:szCs w:val="22"/>
        </w:rPr>
        <w:t xml:space="preserve"> </w:t>
      </w:r>
      <w:r w:rsidR="00615D98">
        <w:rPr>
          <w:sz w:val="22"/>
          <w:szCs w:val="22"/>
        </w:rPr>
        <w:t xml:space="preserve">od </w:t>
      </w:r>
      <w:proofErr w:type="gramStart"/>
      <w:r w:rsidR="00615D98">
        <w:rPr>
          <w:sz w:val="22"/>
          <w:szCs w:val="22"/>
        </w:rPr>
        <w:t>1.12.2020</w:t>
      </w:r>
      <w:proofErr w:type="gramEnd"/>
      <w:r w:rsidR="00615D98">
        <w:rPr>
          <w:sz w:val="22"/>
          <w:szCs w:val="22"/>
        </w:rPr>
        <w:t xml:space="preserve"> </w:t>
      </w:r>
      <w:r w:rsidR="003A6C9C">
        <w:rPr>
          <w:sz w:val="22"/>
          <w:szCs w:val="22"/>
        </w:rPr>
        <w:t>a nejpozději do ukončení výstavy Robot2020</w:t>
      </w:r>
      <w:r w:rsidR="00F76A78">
        <w:rPr>
          <w:sz w:val="22"/>
          <w:szCs w:val="22"/>
        </w:rPr>
        <w:t xml:space="preserve">. Obě smluvní strany jsou oprávněny tuto smlouvu vypovědět bez udání důvodu s výpovědní dobou v délce </w:t>
      </w:r>
      <w:r w:rsidR="00615D98">
        <w:rPr>
          <w:sz w:val="22"/>
          <w:szCs w:val="22"/>
        </w:rPr>
        <w:t>2</w:t>
      </w:r>
      <w:r w:rsidR="00F76A78">
        <w:rPr>
          <w:sz w:val="22"/>
          <w:szCs w:val="22"/>
        </w:rPr>
        <w:t xml:space="preserve"> měsíců, která počíná plynout prvním dnem ka</w:t>
      </w:r>
      <w:r w:rsidR="00615D98">
        <w:rPr>
          <w:sz w:val="22"/>
          <w:szCs w:val="22"/>
        </w:rPr>
        <w:t>lendářního měsíce následujícího</w:t>
      </w:r>
      <w:r w:rsidR="00F76A78">
        <w:rPr>
          <w:sz w:val="22"/>
          <w:szCs w:val="22"/>
        </w:rPr>
        <w:t xml:space="preserve"> po doručení výpovědi druhé smluvní straně.</w:t>
      </w:r>
    </w:p>
    <w:p w:rsidR="00DA2F5B" w:rsidRDefault="00DA2F5B">
      <w:pPr>
        <w:jc w:val="both"/>
        <w:rPr>
          <w:sz w:val="22"/>
          <w:szCs w:val="22"/>
        </w:rPr>
      </w:pPr>
      <w:r>
        <w:rPr>
          <w:sz w:val="22"/>
          <w:szCs w:val="22"/>
        </w:rPr>
        <w:t xml:space="preserve"> </w:t>
      </w:r>
    </w:p>
    <w:p w:rsidR="00DA2F5B" w:rsidRDefault="00DA2F5B">
      <w:pPr>
        <w:jc w:val="both"/>
        <w:rPr>
          <w:sz w:val="22"/>
          <w:szCs w:val="22"/>
        </w:rPr>
      </w:pPr>
      <w:r>
        <w:rPr>
          <w:sz w:val="22"/>
          <w:szCs w:val="22"/>
        </w:rPr>
        <w:t>2. Pronajímatel předá a nájemce převezme předmět nájmu do užívání k</w:t>
      </w:r>
      <w:r w:rsidR="00F76A78">
        <w:rPr>
          <w:sz w:val="22"/>
          <w:szCs w:val="22"/>
        </w:rPr>
        <w:t xml:space="preserve"> tomuto dni, tzn. </w:t>
      </w:r>
      <w:r w:rsidR="00097ADD">
        <w:rPr>
          <w:sz w:val="22"/>
          <w:szCs w:val="22"/>
        </w:rPr>
        <w:t>k </w:t>
      </w:r>
      <w:r w:rsidR="00F76A78" w:rsidDel="00F76A78">
        <w:rPr>
          <w:sz w:val="22"/>
          <w:szCs w:val="22"/>
        </w:rPr>
        <w:t xml:space="preserve"> </w:t>
      </w:r>
      <w:proofErr w:type="gramStart"/>
      <w:r w:rsidR="00615D98">
        <w:rPr>
          <w:sz w:val="22"/>
          <w:szCs w:val="22"/>
        </w:rPr>
        <w:t>1.12.2020</w:t>
      </w:r>
      <w:proofErr w:type="gramEnd"/>
      <w:r>
        <w:rPr>
          <w:sz w:val="22"/>
          <w:szCs w:val="22"/>
        </w:rPr>
        <w:t xml:space="preserve">. O předání a převzetí předmětu nájmu smluvní strany sepíší </w:t>
      </w:r>
      <w:r w:rsidR="003127ED">
        <w:rPr>
          <w:sz w:val="22"/>
          <w:szCs w:val="22"/>
        </w:rPr>
        <w:t xml:space="preserve">předávací </w:t>
      </w:r>
      <w:r>
        <w:rPr>
          <w:sz w:val="22"/>
          <w:szCs w:val="22"/>
        </w:rPr>
        <w:t>protokol.</w:t>
      </w:r>
    </w:p>
    <w:p w:rsidR="00DA2F5B" w:rsidRDefault="00DA2F5B">
      <w:pPr>
        <w:jc w:val="both"/>
        <w:rPr>
          <w:sz w:val="22"/>
          <w:szCs w:val="22"/>
        </w:rPr>
      </w:pPr>
    </w:p>
    <w:p w:rsidR="008340F3" w:rsidRDefault="00875B94" w:rsidP="00875B94">
      <w:pPr>
        <w:jc w:val="both"/>
        <w:rPr>
          <w:sz w:val="22"/>
          <w:szCs w:val="22"/>
        </w:rPr>
      </w:pPr>
      <w:r>
        <w:rPr>
          <w:sz w:val="22"/>
          <w:szCs w:val="22"/>
        </w:rPr>
        <w:t xml:space="preserve">3. </w:t>
      </w:r>
      <w:r w:rsidR="008340F3">
        <w:rPr>
          <w:sz w:val="22"/>
          <w:szCs w:val="22"/>
        </w:rPr>
        <w:t>Nájemní vztah založený touto smlouvou může být ukončen pouze uplynutím sjednané doby trvání nájmu, p</w:t>
      </w:r>
      <w:r w:rsidR="007C0422">
        <w:rPr>
          <w:sz w:val="22"/>
          <w:szCs w:val="22"/>
        </w:rPr>
        <w:t>ísemnou dohodou smluvních stran</w:t>
      </w:r>
      <w:r w:rsidR="00EF116B">
        <w:rPr>
          <w:sz w:val="22"/>
          <w:szCs w:val="22"/>
        </w:rPr>
        <w:t xml:space="preserve">, </w:t>
      </w:r>
      <w:r w:rsidR="008340F3">
        <w:rPr>
          <w:sz w:val="22"/>
          <w:szCs w:val="22"/>
        </w:rPr>
        <w:t>výpovědí některé ze smluvních stran</w:t>
      </w:r>
      <w:r w:rsidR="00EF116B">
        <w:rPr>
          <w:sz w:val="22"/>
          <w:szCs w:val="22"/>
        </w:rPr>
        <w:t xml:space="preserve"> nebo odstoupením ze strany nájemce.</w:t>
      </w:r>
    </w:p>
    <w:p w:rsidR="000A7B54" w:rsidRDefault="000A7B54" w:rsidP="00875B94">
      <w:pPr>
        <w:jc w:val="both"/>
        <w:rPr>
          <w:sz w:val="22"/>
          <w:szCs w:val="22"/>
        </w:rPr>
      </w:pPr>
    </w:p>
    <w:p w:rsidR="000A7B54" w:rsidRPr="000A7B54" w:rsidRDefault="000A7B54" w:rsidP="000A7B54">
      <w:pPr>
        <w:jc w:val="both"/>
        <w:rPr>
          <w:sz w:val="22"/>
          <w:szCs w:val="22"/>
        </w:rPr>
      </w:pPr>
      <w:r>
        <w:rPr>
          <w:sz w:val="22"/>
          <w:szCs w:val="22"/>
        </w:rPr>
        <w:t>4.</w:t>
      </w:r>
      <w:r w:rsidR="006610A2">
        <w:t xml:space="preserve"> </w:t>
      </w:r>
      <w:r w:rsidRPr="000A7B54">
        <w:rPr>
          <w:sz w:val="22"/>
          <w:szCs w:val="22"/>
        </w:rPr>
        <w:t>Po skončení doby, na níž byl nájem sjednán, se Nájemce zavazuje vrátit předměty uvedené v čl. II, odst. 1</w:t>
      </w:r>
      <w:r w:rsidR="006610A2">
        <w:rPr>
          <w:sz w:val="22"/>
          <w:szCs w:val="22"/>
        </w:rPr>
        <w:t>.</w:t>
      </w:r>
      <w:r w:rsidRPr="000A7B54">
        <w:rPr>
          <w:sz w:val="22"/>
          <w:szCs w:val="22"/>
        </w:rPr>
        <w:t xml:space="preserve"> Pronajímateli, </w:t>
      </w:r>
      <w:r w:rsidR="006610A2">
        <w:rPr>
          <w:sz w:val="22"/>
          <w:szCs w:val="22"/>
        </w:rPr>
        <w:t xml:space="preserve">a to </w:t>
      </w:r>
      <w:r w:rsidR="000D3CD2">
        <w:rPr>
          <w:sz w:val="22"/>
          <w:szCs w:val="22"/>
        </w:rPr>
        <w:t xml:space="preserve">ve </w:t>
      </w:r>
      <w:proofErr w:type="gramStart"/>
      <w:r w:rsidR="000D3CD2">
        <w:rPr>
          <w:sz w:val="22"/>
          <w:szCs w:val="22"/>
        </w:rPr>
        <w:t xml:space="preserve">stavu </w:t>
      </w:r>
      <w:r w:rsidRPr="000A7B54">
        <w:rPr>
          <w:sz w:val="22"/>
          <w:szCs w:val="22"/>
        </w:rPr>
        <w:t>ve</w:t>
      </w:r>
      <w:proofErr w:type="gramEnd"/>
      <w:r w:rsidRPr="000A7B54">
        <w:rPr>
          <w:sz w:val="22"/>
          <w:szCs w:val="22"/>
        </w:rPr>
        <w:t xml:space="preserve"> kterém je převzal. Popřípadě se dodatečně dohodne s Pronajímatelem na prodloužení smlouvy.</w:t>
      </w:r>
    </w:p>
    <w:p w:rsidR="008340F3" w:rsidRDefault="008340F3" w:rsidP="00875B94">
      <w:pPr>
        <w:jc w:val="both"/>
        <w:rPr>
          <w:sz w:val="22"/>
          <w:szCs w:val="22"/>
        </w:rPr>
      </w:pPr>
    </w:p>
    <w:p w:rsidR="00DA2F5B" w:rsidRDefault="00DA2F5B">
      <w:pPr>
        <w:jc w:val="center"/>
        <w:rPr>
          <w:b/>
          <w:sz w:val="22"/>
          <w:szCs w:val="22"/>
        </w:rPr>
      </w:pPr>
    </w:p>
    <w:p w:rsidR="005B29BC" w:rsidRDefault="005B29BC">
      <w:pPr>
        <w:jc w:val="center"/>
        <w:rPr>
          <w:b/>
          <w:sz w:val="22"/>
          <w:szCs w:val="22"/>
        </w:rPr>
      </w:pPr>
    </w:p>
    <w:p w:rsidR="006610A2" w:rsidRDefault="006610A2">
      <w:pPr>
        <w:jc w:val="center"/>
        <w:rPr>
          <w:b/>
          <w:sz w:val="22"/>
          <w:szCs w:val="22"/>
        </w:rPr>
      </w:pPr>
    </w:p>
    <w:p w:rsidR="00DA2F5B" w:rsidRDefault="00DA2F5B">
      <w:pPr>
        <w:jc w:val="center"/>
        <w:rPr>
          <w:b/>
          <w:sz w:val="22"/>
          <w:szCs w:val="22"/>
        </w:rPr>
      </w:pPr>
      <w:r>
        <w:rPr>
          <w:b/>
          <w:sz w:val="22"/>
          <w:szCs w:val="22"/>
        </w:rPr>
        <w:lastRenderedPageBreak/>
        <w:t>V. Práva a povinnosti smluvních stran</w:t>
      </w:r>
    </w:p>
    <w:p w:rsidR="00DA2F5B" w:rsidRDefault="00DA2F5B">
      <w:pPr>
        <w:jc w:val="both"/>
        <w:rPr>
          <w:b/>
          <w:sz w:val="22"/>
          <w:szCs w:val="22"/>
        </w:rPr>
      </w:pPr>
    </w:p>
    <w:p w:rsidR="00DA2F5B" w:rsidRPr="00B4035B" w:rsidRDefault="00DA2F5B">
      <w:pPr>
        <w:jc w:val="both"/>
        <w:rPr>
          <w:sz w:val="22"/>
          <w:szCs w:val="22"/>
        </w:rPr>
      </w:pPr>
      <w:r w:rsidRPr="00B4035B">
        <w:rPr>
          <w:sz w:val="22"/>
          <w:szCs w:val="22"/>
        </w:rPr>
        <w:t>1. Pronajímatel je povinen předat předmět nájmu v termínu uvedeném touto smlouvou ve stavu způsobilém k</w:t>
      </w:r>
      <w:r w:rsidR="000274C5">
        <w:rPr>
          <w:sz w:val="22"/>
          <w:szCs w:val="22"/>
        </w:rPr>
        <w:t> </w:t>
      </w:r>
      <w:r w:rsidR="000449F8">
        <w:rPr>
          <w:sz w:val="22"/>
          <w:szCs w:val="22"/>
        </w:rPr>
        <w:t>užívání</w:t>
      </w:r>
      <w:r w:rsidR="000274C5">
        <w:rPr>
          <w:sz w:val="22"/>
          <w:szCs w:val="22"/>
        </w:rPr>
        <w:t>.</w:t>
      </w:r>
      <w:r w:rsidR="000449F8">
        <w:rPr>
          <w:sz w:val="22"/>
          <w:szCs w:val="22"/>
        </w:rPr>
        <w:t xml:space="preserve"> </w:t>
      </w:r>
      <w:r w:rsidRPr="00B4035B">
        <w:rPr>
          <w:sz w:val="22"/>
          <w:szCs w:val="22"/>
        </w:rPr>
        <w:t>Nájemce je oprávněn od smlouvy odstoupit kdykoliv v případě, jestliže mu bude předmět nájmu předán ve stavu nezpůsobilém ke smluvenému užívání</w:t>
      </w:r>
      <w:r w:rsidR="003A566F">
        <w:rPr>
          <w:sz w:val="22"/>
          <w:szCs w:val="22"/>
        </w:rPr>
        <w:t xml:space="preserve"> uvedeném v čl. II, odst. 2</w:t>
      </w:r>
      <w:r w:rsidRPr="00B4035B">
        <w:rPr>
          <w:sz w:val="22"/>
          <w:szCs w:val="22"/>
        </w:rPr>
        <w:t xml:space="preserve">. </w:t>
      </w:r>
    </w:p>
    <w:p w:rsidR="00DA2F5B" w:rsidRDefault="00DA2F5B">
      <w:pPr>
        <w:jc w:val="both"/>
        <w:rPr>
          <w:sz w:val="22"/>
          <w:szCs w:val="22"/>
        </w:rPr>
      </w:pPr>
    </w:p>
    <w:p w:rsidR="00DA2F5B" w:rsidRDefault="00EE3B61">
      <w:pPr>
        <w:autoSpaceDE w:val="0"/>
        <w:jc w:val="both"/>
        <w:rPr>
          <w:sz w:val="22"/>
          <w:szCs w:val="22"/>
        </w:rPr>
      </w:pPr>
      <w:r>
        <w:rPr>
          <w:sz w:val="22"/>
          <w:szCs w:val="22"/>
        </w:rPr>
        <w:t>2</w:t>
      </w:r>
      <w:r w:rsidR="003E42B2">
        <w:rPr>
          <w:sz w:val="22"/>
          <w:szCs w:val="22"/>
        </w:rPr>
        <w:t xml:space="preserve">. </w:t>
      </w:r>
      <w:r w:rsidR="00DA2F5B">
        <w:rPr>
          <w:sz w:val="22"/>
          <w:szCs w:val="22"/>
        </w:rPr>
        <w:t xml:space="preserve">Pronajímatel je oprávněn po předchozím oznámení nájemci vstoupit </w:t>
      </w:r>
      <w:r w:rsidR="002908E4">
        <w:rPr>
          <w:sz w:val="22"/>
          <w:szCs w:val="22"/>
        </w:rPr>
        <w:t xml:space="preserve">do objektu, kde je vystaven </w:t>
      </w:r>
      <w:r w:rsidR="00DA2F5B">
        <w:rPr>
          <w:sz w:val="22"/>
          <w:szCs w:val="22"/>
        </w:rPr>
        <w:t>předmět nájmu spolu s osobou oprávněnou jednat jménem nájemce v pracovních dnech v běžných provozních hodinách nájemce</w:t>
      </w:r>
      <w:r w:rsidR="000A7B54">
        <w:rPr>
          <w:sz w:val="22"/>
          <w:szCs w:val="22"/>
        </w:rPr>
        <w:t>,</w:t>
      </w:r>
      <w:r w:rsidR="00DA2F5B">
        <w:rPr>
          <w:sz w:val="22"/>
          <w:szCs w:val="22"/>
        </w:rPr>
        <w:t xml:space="preserve"> a to za účelem kontroly dodržování podmínek této smlouvy. Ve sporném případě se má za to, že běžné provozní hodiny nájemce jsou doba od </w:t>
      </w:r>
      <w:r w:rsidR="002908E4">
        <w:rPr>
          <w:sz w:val="22"/>
          <w:szCs w:val="22"/>
        </w:rPr>
        <w:t>8</w:t>
      </w:r>
      <w:r w:rsidR="00DA2F5B">
        <w:rPr>
          <w:sz w:val="22"/>
          <w:szCs w:val="22"/>
        </w:rPr>
        <w:t xml:space="preserve">:00 do </w:t>
      </w:r>
      <w:r w:rsidR="002908E4">
        <w:rPr>
          <w:sz w:val="22"/>
          <w:szCs w:val="22"/>
        </w:rPr>
        <w:t>17</w:t>
      </w:r>
      <w:r w:rsidR="00DA2F5B">
        <w:rPr>
          <w:sz w:val="22"/>
          <w:szCs w:val="22"/>
        </w:rPr>
        <w:t xml:space="preserve">:00 hod, jakož i kterákoli jiná dohodnutá doba. O vzniklé nenadálé situaci musí pronajímatel neprodleně informovat nájemce. Případné opravy </w:t>
      </w:r>
      <w:r w:rsidR="00031C04">
        <w:rPr>
          <w:sz w:val="22"/>
          <w:szCs w:val="22"/>
        </w:rPr>
        <w:t>na</w:t>
      </w:r>
      <w:r w:rsidR="00DA2F5B">
        <w:rPr>
          <w:sz w:val="22"/>
          <w:szCs w:val="22"/>
        </w:rPr>
        <w:t> předmětu nájmu, které je nutno provést v jiné než provozní době nájemce, je pronajímatel oprávněn provést po předchozím souhlasu nájemce i mimo shora uvedenou dobu.</w:t>
      </w:r>
    </w:p>
    <w:p w:rsidR="00DA2F5B" w:rsidRDefault="00DA2F5B">
      <w:pPr>
        <w:jc w:val="both"/>
        <w:rPr>
          <w:sz w:val="22"/>
          <w:szCs w:val="22"/>
        </w:rPr>
      </w:pPr>
    </w:p>
    <w:p w:rsidR="00DA2F5B" w:rsidRDefault="00EE3B61">
      <w:pPr>
        <w:jc w:val="both"/>
        <w:rPr>
          <w:bCs/>
          <w:sz w:val="22"/>
          <w:szCs w:val="22"/>
        </w:rPr>
      </w:pPr>
      <w:r>
        <w:rPr>
          <w:sz w:val="22"/>
          <w:szCs w:val="22"/>
        </w:rPr>
        <w:t>3</w:t>
      </w:r>
      <w:r w:rsidR="00DA2F5B">
        <w:rPr>
          <w:sz w:val="22"/>
          <w:szCs w:val="22"/>
        </w:rPr>
        <w:t xml:space="preserve">. Nájemce je oprávněn užívat </w:t>
      </w:r>
      <w:r w:rsidR="000449F8">
        <w:rPr>
          <w:sz w:val="22"/>
          <w:szCs w:val="22"/>
        </w:rPr>
        <w:t xml:space="preserve">předmět nájmu </w:t>
      </w:r>
      <w:r w:rsidR="00DA2F5B">
        <w:rPr>
          <w:sz w:val="22"/>
          <w:szCs w:val="22"/>
        </w:rPr>
        <w:t xml:space="preserve">v rozsahu a k účelu dle této smlouvy. Nájemce je povinen dodržovat </w:t>
      </w:r>
      <w:r w:rsidR="000D3CD2">
        <w:rPr>
          <w:sz w:val="22"/>
          <w:szCs w:val="22"/>
        </w:rPr>
        <w:t>při užívání pronajatých předmětů</w:t>
      </w:r>
      <w:r w:rsidR="00DA2F5B">
        <w:rPr>
          <w:sz w:val="22"/>
          <w:szCs w:val="22"/>
        </w:rPr>
        <w:t xml:space="preserve"> příslušné protipožární, bezpečnostní, hygienické a ekologické předpisy, jakož i veškeré vnitřní organizační pokyny vztahující se k provozu </w:t>
      </w:r>
      <w:r w:rsidR="00031C04">
        <w:rPr>
          <w:sz w:val="22"/>
          <w:szCs w:val="22"/>
        </w:rPr>
        <w:t>areálu</w:t>
      </w:r>
      <w:r w:rsidR="00DA2F5B">
        <w:rPr>
          <w:sz w:val="22"/>
          <w:szCs w:val="22"/>
        </w:rPr>
        <w:t xml:space="preserve">, v níž se předmět nájmu nachází. </w:t>
      </w:r>
      <w:r w:rsidR="00DA2F5B">
        <w:rPr>
          <w:bCs/>
          <w:sz w:val="22"/>
          <w:szCs w:val="22"/>
        </w:rPr>
        <w:t xml:space="preserve">Zajištění a provádění požární prevence </w:t>
      </w:r>
      <w:r w:rsidR="00031C04">
        <w:rPr>
          <w:bCs/>
          <w:sz w:val="22"/>
          <w:szCs w:val="22"/>
        </w:rPr>
        <w:t>na</w:t>
      </w:r>
      <w:r w:rsidR="00DA2F5B">
        <w:rPr>
          <w:bCs/>
          <w:sz w:val="22"/>
          <w:szCs w:val="22"/>
        </w:rPr>
        <w:t> pronajat</w:t>
      </w:r>
      <w:r w:rsidR="00031C04">
        <w:rPr>
          <w:bCs/>
          <w:sz w:val="22"/>
          <w:szCs w:val="22"/>
        </w:rPr>
        <w:t>ém pozemku</w:t>
      </w:r>
      <w:r w:rsidR="00DA2F5B">
        <w:rPr>
          <w:bCs/>
          <w:sz w:val="22"/>
          <w:szCs w:val="22"/>
        </w:rPr>
        <w:t xml:space="preserve"> je povinností nájemce.</w:t>
      </w:r>
    </w:p>
    <w:p w:rsidR="00DA2F5B" w:rsidRDefault="00DA2F5B">
      <w:pPr>
        <w:jc w:val="both"/>
        <w:rPr>
          <w:bCs/>
          <w:sz w:val="22"/>
          <w:szCs w:val="22"/>
        </w:rPr>
      </w:pPr>
    </w:p>
    <w:p w:rsidR="00DA2F5B" w:rsidRDefault="00EE3B61">
      <w:pPr>
        <w:jc w:val="both"/>
        <w:rPr>
          <w:sz w:val="22"/>
          <w:szCs w:val="22"/>
        </w:rPr>
      </w:pPr>
      <w:r>
        <w:rPr>
          <w:sz w:val="22"/>
          <w:szCs w:val="22"/>
        </w:rPr>
        <w:t>4</w:t>
      </w:r>
      <w:r w:rsidR="00DA2F5B">
        <w:rPr>
          <w:sz w:val="22"/>
          <w:szCs w:val="22"/>
        </w:rPr>
        <w:t xml:space="preserve">. Nájemce </w:t>
      </w:r>
      <w:r w:rsidR="00031C04">
        <w:rPr>
          <w:sz w:val="22"/>
          <w:szCs w:val="22"/>
        </w:rPr>
        <w:t xml:space="preserve">v rámci předmětu nájmu </w:t>
      </w:r>
      <w:r w:rsidR="00DA2F5B">
        <w:rPr>
          <w:sz w:val="22"/>
          <w:szCs w:val="22"/>
        </w:rPr>
        <w:t xml:space="preserve">provádí </w:t>
      </w:r>
      <w:r w:rsidR="00DA2F5B">
        <w:rPr>
          <w:bCs/>
          <w:sz w:val="22"/>
          <w:szCs w:val="22"/>
        </w:rPr>
        <w:t xml:space="preserve">péči o bezpečnost a ochranu zdraví při práci samostatně, zejména ve smyslu ustanovení § 101-108zákona č. 262/2006 Sb., zákoník práce, v platném znění. Registruje, eviduje a předkládá záznamy o pracovních úrazech státnímu dozoru a zdravotní pojišťovně samostatně u úrazů, které se přihodily jeho zaměstnancům </w:t>
      </w:r>
      <w:r w:rsidR="00BC0144">
        <w:rPr>
          <w:bCs/>
          <w:sz w:val="22"/>
          <w:szCs w:val="22"/>
        </w:rPr>
        <w:t>či návštěvníkům</w:t>
      </w:r>
      <w:r w:rsidR="00DA2F5B">
        <w:rPr>
          <w:bCs/>
          <w:sz w:val="22"/>
          <w:szCs w:val="22"/>
        </w:rPr>
        <w:t>.</w:t>
      </w:r>
    </w:p>
    <w:p w:rsidR="00DA2F5B" w:rsidRPr="003A0110" w:rsidRDefault="00DA2F5B">
      <w:pPr>
        <w:jc w:val="both"/>
        <w:rPr>
          <w:sz w:val="22"/>
          <w:szCs w:val="22"/>
        </w:rPr>
      </w:pPr>
    </w:p>
    <w:p w:rsidR="00DA2F5B" w:rsidRDefault="00EE3B61">
      <w:pPr>
        <w:jc w:val="both"/>
        <w:rPr>
          <w:sz w:val="22"/>
          <w:szCs w:val="22"/>
        </w:rPr>
      </w:pPr>
      <w:r w:rsidRPr="003A0110">
        <w:rPr>
          <w:sz w:val="22"/>
          <w:szCs w:val="22"/>
        </w:rPr>
        <w:t>5</w:t>
      </w:r>
      <w:r w:rsidR="00DA2F5B" w:rsidRPr="003A0110">
        <w:rPr>
          <w:sz w:val="22"/>
          <w:szCs w:val="22"/>
        </w:rPr>
        <w:t xml:space="preserve">. </w:t>
      </w:r>
      <w:r w:rsidR="006A4C3D" w:rsidRPr="003A0110">
        <w:rPr>
          <w:sz w:val="22"/>
          <w:szCs w:val="22"/>
        </w:rPr>
        <w:t xml:space="preserve">Nájemce je povinen nahradit pronajímateli veškeré škody způsobené na předmětu nájmu, </w:t>
      </w:r>
      <w:r w:rsidR="00DA2F5B" w:rsidRPr="003A0110">
        <w:rPr>
          <w:sz w:val="22"/>
          <w:szCs w:val="22"/>
        </w:rPr>
        <w:t>vlastním provozem či zaviněným</w:t>
      </w:r>
      <w:r w:rsidR="00BC0144">
        <w:rPr>
          <w:sz w:val="22"/>
          <w:szCs w:val="22"/>
        </w:rPr>
        <w:t xml:space="preserve"> porušením právních povinností.</w:t>
      </w:r>
    </w:p>
    <w:p w:rsidR="00DA2F5B" w:rsidRDefault="00DA2F5B">
      <w:pPr>
        <w:jc w:val="both"/>
        <w:rPr>
          <w:sz w:val="22"/>
          <w:szCs w:val="22"/>
        </w:rPr>
      </w:pPr>
    </w:p>
    <w:p w:rsidR="00DA2F5B" w:rsidRPr="000337C8" w:rsidRDefault="00EE3B61">
      <w:pPr>
        <w:jc w:val="both"/>
        <w:rPr>
          <w:sz w:val="22"/>
          <w:szCs w:val="22"/>
        </w:rPr>
      </w:pPr>
      <w:r>
        <w:rPr>
          <w:sz w:val="22"/>
          <w:szCs w:val="22"/>
        </w:rPr>
        <w:t>6</w:t>
      </w:r>
      <w:r w:rsidR="00DA2F5B">
        <w:rPr>
          <w:sz w:val="22"/>
          <w:szCs w:val="22"/>
        </w:rPr>
        <w:t xml:space="preserve">. Pronajímatel neodpovídá za škody způsobené </w:t>
      </w:r>
      <w:r w:rsidR="002908E4">
        <w:rPr>
          <w:sz w:val="22"/>
          <w:szCs w:val="22"/>
        </w:rPr>
        <w:t>předmětem nájmu</w:t>
      </w:r>
      <w:r w:rsidR="00DA2F5B">
        <w:rPr>
          <w:sz w:val="22"/>
          <w:szCs w:val="22"/>
        </w:rPr>
        <w:t>, včetně jakékoli jiné škody, zejména za škody vzniklé z odpovědnosti za poškození, zničení, ztrátu nebo jinou újmu</w:t>
      </w:r>
      <w:r w:rsidR="002908E4">
        <w:rPr>
          <w:sz w:val="22"/>
          <w:szCs w:val="22"/>
        </w:rPr>
        <w:t>,</w:t>
      </w:r>
      <w:r w:rsidR="00DA2F5B">
        <w:rPr>
          <w:sz w:val="22"/>
          <w:szCs w:val="22"/>
        </w:rPr>
        <w:t xml:space="preserve"> a za újmu </w:t>
      </w:r>
      <w:r w:rsidR="00DA2F5B" w:rsidRPr="000337C8">
        <w:rPr>
          <w:sz w:val="22"/>
          <w:szCs w:val="22"/>
        </w:rPr>
        <w:t xml:space="preserve">na zdraví nebo na životech osob pohybujících se </w:t>
      </w:r>
      <w:r w:rsidR="002908E4">
        <w:rPr>
          <w:sz w:val="22"/>
          <w:szCs w:val="22"/>
        </w:rPr>
        <w:t>v blízkosti</w:t>
      </w:r>
      <w:r w:rsidR="00DA2F5B" w:rsidRPr="000337C8">
        <w:rPr>
          <w:sz w:val="22"/>
          <w:szCs w:val="22"/>
        </w:rPr>
        <w:t> předmětu nájmu v souvislosti s činností nájemce a plnění z toho vyplývajících povinností a oprávnění. Proti všem výše uvedeným rizikům je nájemce povinen sjednat příslušné pojištění majetku a odpovědnosti</w:t>
      </w:r>
      <w:r w:rsidR="00D95249" w:rsidRPr="000337C8">
        <w:rPr>
          <w:sz w:val="22"/>
          <w:szCs w:val="22"/>
        </w:rPr>
        <w:t xml:space="preserve"> za způsobenou škodu</w:t>
      </w:r>
      <w:r w:rsidR="00DA2F5B" w:rsidRPr="000337C8">
        <w:rPr>
          <w:sz w:val="22"/>
          <w:szCs w:val="22"/>
        </w:rPr>
        <w:t xml:space="preserve"> na své náklady.</w:t>
      </w:r>
    </w:p>
    <w:p w:rsidR="00DA2F5B" w:rsidRDefault="00DA2F5B">
      <w:pPr>
        <w:jc w:val="both"/>
        <w:rPr>
          <w:sz w:val="22"/>
          <w:szCs w:val="22"/>
        </w:rPr>
      </w:pPr>
    </w:p>
    <w:p w:rsidR="00DA2F5B" w:rsidRDefault="002908E4">
      <w:pPr>
        <w:jc w:val="both"/>
        <w:rPr>
          <w:sz w:val="22"/>
          <w:szCs w:val="22"/>
        </w:rPr>
      </w:pPr>
      <w:r>
        <w:rPr>
          <w:sz w:val="22"/>
          <w:szCs w:val="22"/>
        </w:rPr>
        <w:t>7</w:t>
      </w:r>
      <w:r w:rsidR="00DA2F5B">
        <w:rPr>
          <w:sz w:val="22"/>
          <w:szCs w:val="22"/>
        </w:rPr>
        <w:t xml:space="preserve">. Nájemce se zavazuje, že nebude předmět nájmu využívat k nezákonným či jinak nepovoleným činnostem. Pro tento případ porušení povinností ze strany nájemce se sjednává smluvní pokuta ve výši 50.000,- Kč. </w:t>
      </w:r>
    </w:p>
    <w:p w:rsidR="00DA2F5B" w:rsidRDefault="00DA2F5B">
      <w:pPr>
        <w:autoSpaceDE w:val="0"/>
        <w:jc w:val="both"/>
        <w:rPr>
          <w:sz w:val="22"/>
          <w:szCs w:val="22"/>
        </w:rPr>
      </w:pPr>
    </w:p>
    <w:p w:rsidR="007D601A" w:rsidRDefault="007D601A" w:rsidP="007D601A">
      <w:pPr>
        <w:jc w:val="both"/>
        <w:rPr>
          <w:sz w:val="22"/>
          <w:szCs w:val="22"/>
        </w:rPr>
      </w:pPr>
      <w:r>
        <w:rPr>
          <w:sz w:val="22"/>
          <w:szCs w:val="22"/>
        </w:rPr>
        <w:t xml:space="preserve">8. Nájemce zajistí na svůj náklad odbornou obsluhu pronajatých předmětů. </w:t>
      </w:r>
    </w:p>
    <w:p w:rsidR="00416FB4" w:rsidRDefault="00416FB4" w:rsidP="00416FB4">
      <w:pPr>
        <w:tabs>
          <w:tab w:val="left" w:pos="284"/>
        </w:tabs>
        <w:autoSpaceDE w:val="0"/>
        <w:jc w:val="both"/>
        <w:rPr>
          <w:sz w:val="22"/>
          <w:szCs w:val="22"/>
        </w:rPr>
      </w:pPr>
    </w:p>
    <w:p w:rsidR="00DA699C" w:rsidRDefault="00DA699C" w:rsidP="00DA699C">
      <w:pPr>
        <w:jc w:val="center"/>
        <w:rPr>
          <w:b/>
          <w:sz w:val="22"/>
          <w:szCs w:val="22"/>
        </w:rPr>
      </w:pPr>
    </w:p>
    <w:p w:rsidR="000449F8" w:rsidRDefault="000449F8" w:rsidP="000449F8">
      <w:pPr>
        <w:jc w:val="center"/>
        <w:rPr>
          <w:b/>
          <w:sz w:val="22"/>
          <w:szCs w:val="22"/>
        </w:rPr>
      </w:pPr>
      <w:r>
        <w:rPr>
          <w:b/>
          <w:sz w:val="22"/>
          <w:szCs w:val="22"/>
        </w:rPr>
        <w:t>VI</w:t>
      </w:r>
      <w:r w:rsidR="007D601A">
        <w:rPr>
          <w:b/>
          <w:sz w:val="22"/>
          <w:szCs w:val="22"/>
        </w:rPr>
        <w:t>. Údržba</w:t>
      </w:r>
      <w:r>
        <w:rPr>
          <w:b/>
          <w:sz w:val="22"/>
          <w:szCs w:val="22"/>
        </w:rPr>
        <w:t xml:space="preserve"> a jiné úpravy</w:t>
      </w:r>
    </w:p>
    <w:p w:rsidR="000449F8" w:rsidRDefault="000449F8" w:rsidP="000449F8">
      <w:pPr>
        <w:jc w:val="both"/>
        <w:rPr>
          <w:b/>
          <w:sz w:val="22"/>
          <w:szCs w:val="22"/>
        </w:rPr>
      </w:pPr>
    </w:p>
    <w:p w:rsidR="000449F8" w:rsidRDefault="000449F8" w:rsidP="000449F8">
      <w:pPr>
        <w:jc w:val="both"/>
        <w:rPr>
          <w:sz w:val="22"/>
          <w:szCs w:val="22"/>
        </w:rPr>
      </w:pPr>
      <w:r>
        <w:rPr>
          <w:sz w:val="22"/>
          <w:szCs w:val="22"/>
        </w:rPr>
        <w:t>1. Drobné opravy a</w:t>
      </w:r>
      <w:r w:rsidR="007D601A">
        <w:rPr>
          <w:sz w:val="22"/>
          <w:szCs w:val="22"/>
        </w:rPr>
        <w:t xml:space="preserve"> běžné náklady na údržbu předmětů hradí N</w:t>
      </w:r>
      <w:r>
        <w:rPr>
          <w:sz w:val="22"/>
          <w:szCs w:val="22"/>
        </w:rPr>
        <w:t xml:space="preserve">ájemce, ostatní náklady týkající se údržby a oprav </w:t>
      </w:r>
      <w:r w:rsidR="007D601A">
        <w:rPr>
          <w:sz w:val="22"/>
          <w:szCs w:val="22"/>
        </w:rPr>
        <w:t>hradí P</w:t>
      </w:r>
      <w:r>
        <w:rPr>
          <w:sz w:val="22"/>
          <w:szCs w:val="22"/>
        </w:rPr>
        <w:t>ronajímatel. Nájemce je povinen oznámit pr</w:t>
      </w:r>
      <w:r w:rsidR="007D601A">
        <w:rPr>
          <w:sz w:val="22"/>
          <w:szCs w:val="22"/>
        </w:rPr>
        <w:t>onajímateli jakoukoliv závadu na pronajatých předmětech</w:t>
      </w:r>
      <w:r>
        <w:rPr>
          <w:sz w:val="22"/>
          <w:szCs w:val="22"/>
        </w:rPr>
        <w:t>, která svým rozsahem nebo závažností přesahuje závadu vyžadující pouze drobnou opravu nebo běžnou údržbu. Pronajímatel je povinen nahlášenou závadu bezodkladně odstranit.</w:t>
      </w:r>
    </w:p>
    <w:p w:rsidR="000449F8" w:rsidRDefault="000449F8" w:rsidP="000449F8">
      <w:pPr>
        <w:jc w:val="both"/>
        <w:rPr>
          <w:sz w:val="22"/>
          <w:szCs w:val="22"/>
        </w:rPr>
      </w:pPr>
    </w:p>
    <w:p w:rsidR="000449F8" w:rsidRDefault="007D601A" w:rsidP="000449F8">
      <w:pPr>
        <w:jc w:val="both"/>
        <w:rPr>
          <w:sz w:val="22"/>
          <w:szCs w:val="22"/>
        </w:rPr>
      </w:pPr>
      <w:r>
        <w:rPr>
          <w:sz w:val="22"/>
          <w:szCs w:val="22"/>
        </w:rPr>
        <w:t>2</w:t>
      </w:r>
      <w:r w:rsidR="000449F8">
        <w:rPr>
          <w:sz w:val="22"/>
          <w:szCs w:val="22"/>
        </w:rPr>
        <w:t xml:space="preserve">. Nájemce není oprávněn bez souhlasu pronajímatele provádět jakékoliv </w:t>
      </w:r>
      <w:r>
        <w:rPr>
          <w:sz w:val="22"/>
          <w:szCs w:val="22"/>
        </w:rPr>
        <w:t>konstrukční</w:t>
      </w:r>
      <w:r w:rsidR="000449F8">
        <w:rPr>
          <w:sz w:val="22"/>
          <w:szCs w:val="22"/>
        </w:rPr>
        <w:t xml:space="preserve"> a tec</w:t>
      </w:r>
      <w:r>
        <w:rPr>
          <w:sz w:val="22"/>
          <w:szCs w:val="22"/>
        </w:rPr>
        <w:t>hnické změny na předmětu nájmu</w:t>
      </w:r>
      <w:r w:rsidR="000449F8">
        <w:rPr>
          <w:sz w:val="22"/>
          <w:szCs w:val="22"/>
        </w:rPr>
        <w:t>.</w:t>
      </w:r>
    </w:p>
    <w:p w:rsidR="000449F8" w:rsidRDefault="000449F8" w:rsidP="000449F8">
      <w:pPr>
        <w:jc w:val="both"/>
        <w:rPr>
          <w:sz w:val="22"/>
          <w:szCs w:val="22"/>
        </w:rPr>
      </w:pPr>
    </w:p>
    <w:p w:rsidR="000449F8" w:rsidRDefault="007D601A" w:rsidP="000449F8">
      <w:pPr>
        <w:jc w:val="both"/>
        <w:rPr>
          <w:sz w:val="22"/>
          <w:szCs w:val="22"/>
        </w:rPr>
      </w:pPr>
      <w:r>
        <w:rPr>
          <w:sz w:val="22"/>
          <w:szCs w:val="22"/>
        </w:rPr>
        <w:lastRenderedPageBreak/>
        <w:t>3</w:t>
      </w:r>
      <w:r w:rsidR="000449F8">
        <w:rPr>
          <w:sz w:val="22"/>
          <w:szCs w:val="22"/>
        </w:rPr>
        <w:t>. Jestliže nájemce vynaložil na věc náklady při opravě, ke které je povinen pronajímatel, má nárok na náhradu těchto nákladů, jestliže oprava byla provedena se souhlasem pronajímatele nebo jestliže pronajímatel bez zbytečného odkladu opravu neobstaral, ačkoli mu byla oznámena její potřeba. Jinak nájemce může požadovat jen to, o co se pronajímatel obohatil.</w:t>
      </w:r>
    </w:p>
    <w:p w:rsidR="000449F8" w:rsidRDefault="000449F8" w:rsidP="000449F8">
      <w:pPr>
        <w:jc w:val="both"/>
        <w:rPr>
          <w:sz w:val="22"/>
          <w:szCs w:val="22"/>
        </w:rPr>
      </w:pPr>
    </w:p>
    <w:p w:rsidR="00985F12" w:rsidRDefault="00985F12" w:rsidP="002C4B80">
      <w:pPr>
        <w:rPr>
          <w:b/>
          <w:sz w:val="22"/>
          <w:szCs w:val="22"/>
        </w:rPr>
      </w:pPr>
    </w:p>
    <w:p w:rsidR="005B29BC" w:rsidRDefault="005B29BC">
      <w:pPr>
        <w:jc w:val="center"/>
        <w:rPr>
          <w:b/>
          <w:sz w:val="22"/>
          <w:szCs w:val="22"/>
        </w:rPr>
      </w:pPr>
    </w:p>
    <w:p w:rsidR="00DA2F5B" w:rsidRDefault="006610A2">
      <w:pPr>
        <w:jc w:val="center"/>
        <w:rPr>
          <w:b/>
          <w:sz w:val="22"/>
          <w:szCs w:val="22"/>
        </w:rPr>
      </w:pPr>
      <w:r>
        <w:rPr>
          <w:b/>
          <w:sz w:val="22"/>
          <w:szCs w:val="22"/>
        </w:rPr>
        <w:t>VI</w:t>
      </w:r>
      <w:r w:rsidR="00582A08">
        <w:rPr>
          <w:b/>
          <w:sz w:val="22"/>
          <w:szCs w:val="22"/>
        </w:rPr>
        <w:t>I</w:t>
      </w:r>
      <w:r w:rsidR="00DA2F5B">
        <w:rPr>
          <w:b/>
          <w:sz w:val="22"/>
          <w:szCs w:val="22"/>
        </w:rPr>
        <w:t>. Závěrečná ustanovení</w:t>
      </w:r>
    </w:p>
    <w:p w:rsidR="00DA2F5B" w:rsidRDefault="00DA2F5B">
      <w:pPr>
        <w:jc w:val="both"/>
        <w:rPr>
          <w:b/>
          <w:sz w:val="22"/>
          <w:szCs w:val="22"/>
        </w:rPr>
      </w:pPr>
    </w:p>
    <w:p w:rsidR="00DA2F5B" w:rsidRDefault="00DA2F5B">
      <w:pPr>
        <w:jc w:val="both"/>
        <w:rPr>
          <w:sz w:val="22"/>
          <w:szCs w:val="22"/>
        </w:rPr>
      </w:pPr>
      <w:r>
        <w:rPr>
          <w:sz w:val="22"/>
          <w:szCs w:val="22"/>
        </w:rPr>
        <w:t>1. Jakékoliv změny nebo doplnění této smlouvy jsou možné po vzájemné dohodě smluvních stran, formou písemných dodatků uzavřených k této smlouvě, smluvní strany se nemohou dovolávat ústních ujednání.</w:t>
      </w:r>
    </w:p>
    <w:p w:rsidR="00DA2F5B" w:rsidRDefault="00DA2F5B">
      <w:pPr>
        <w:jc w:val="both"/>
        <w:rPr>
          <w:sz w:val="22"/>
          <w:szCs w:val="22"/>
        </w:rPr>
      </w:pPr>
    </w:p>
    <w:p w:rsidR="00DA2F5B" w:rsidRDefault="00416FB4">
      <w:pPr>
        <w:jc w:val="both"/>
        <w:rPr>
          <w:sz w:val="22"/>
          <w:szCs w:val="22"/>
        </w:rPr>
      </w:pPr>
      <w:r>
        <w:rPr>
          <w:sz w:val="22"/>
          <w:szCs w:val="22"/>
        </w:rPr>
        <w:t>2</w:t>
      </w:r>
      <w:r w:rsidR="00DA2F5B">
        <w:rPr>
          <w:sz w:val="22"/>
          <w:szCs w:val="22"/>
        </w:rPr>
        <w:t xml:space="preserve">. Smlouva je vyhotovena ve </w:t>
      </w:r>
      <w:r>
        <w:rPr>
          <w:sz w:val="22"/>
          <w:szCs w:val="22"/>
        </w:rPr>
        <w:t>2</w:t>
      </w:r>
      <w:r w:rsidR="00DA2F5B">
        <w:rPr>
          <w:sz w:val="22"/>
          <w:szCs w:val="22"/>
        </w:rPr>
        <w:t xml:space="preserve"> stejnopisech, z nichž každá smluvní strana obdrží </w:t>
      </w:r>
      <w:r>
        <w:rPr>
          <w:sz w:val="22"/>
          <w:szCs w:val="22"/>
        </w:rPr>
        <w:t xml:space="preserve">jedno </w:t>
      </w:r>
      <w:r w:rsidR="00DA2F5B">
        <w:rPr>
          <w:sz w:val="22"/>
          <w:szCs w:val="22"/>
        </w:rPr>
        <w:t>vyhotovení.</w:t>
      </w:r>
    </w:p>
    <w:p w:rsidR="00DA2F5B" w:rsidRDefault="00DA2F5B">
      <w:pPr>
        <w:jc w:val="both"/>
        <w:rPr>
          <w:sz w:val="22"/>
          <w:szCs w:val="22"/>
        </w:rPr>
      </w:pPr>
    </w:p>
    <w:p w:rsidR="005F0104" w:rsidRPr="0077177C" w:rsidRDefault="005F0104" w:rsidP="0077177C">
      <w:pPr>
        <w:pStyle w:val="Odstavecseseznamem"/>
        <w:numPr>
          <w:ilvl w:val="0"/>
          <w:numId w:val="16"/>
        </w:numPr>
        <w:ind w:left="284" w:hanging="284"/>
        <w:jc w:val="both"/>
        <w:rPr>
          <w:sz w:val="22"/>
          <w:szCs w:val="22"/>
        </w:rPr>
      </w:pPr>
      <w:r w:rsidRPr="0077177C">
        <w:rPr>
          <w:sz w:val="22"/>
          <w:szCs w:val="22"/>
        </w:rPr>
        <w:t>Tuto smlouvu lze měnit, doplň</w:t>
      </w:r>
      <w:r w:rsidR="0077177C" w:rsidRPr="0077177C">
        <w:rPr>
          <w:sz w:val="22"/>
          <w:szCs w:val="22"/>
        </w:rPr>
        <w:t>ovat nebo zrušit pouze písemně.</w:t>
      </w:r>
    </w:p>
    <w:p w:rsidR="0077177C" w:rsidRPr="0077177C" w:rsidRDefault="0077177C" w:rsidP="0077177C">
      <w:pPr>
        <w:ind w:left="360"/>
        <w:jc w:val="both"/>
        <w:rPr>
          <w:sz w:val="22"/>
          <w:szCs w:val="22"/>
        </w:rPr>
      </w:pPr>
    </w:p>
    <w:p w:rsidR="005F0104" w:rsidRDefault="00821A09" w:rsidP="005F0104">
      <w:pPr>
        <w:jc w:val="both"/>
        <w:rPr>
          <w:sz w:val="22"/>
          <w:szCs w:val="22"/>
        </w:rPr>
      </w:pPr>
      <w:r>
        <w:rPr>
          <w:sz w:val="22"/>
          <w:szCs w:val="22"/>
        </w:rPr>
        <w:t>4</w:t>
      </w:r>
      <w:r w:rsidR="005F0104">
        <w:rPr>
          <w:sz w:val="22"/>
          <w:szCs w:val="22"/>
        </w:rPr>
        <w:t xml:space="preserve">. </w:t>
      </w:r>
      <w:r w:rsidR="005F0104" w:rsidRPr="00FC6261">
        <w:rPr>
          <w:sz w:val="22"/>
          <w:szCs w:val="22"/>
        </w:rPr>
        <w:t>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Ukáže-li se některé z ustanovení této Smlouvy zdánlivým (nicotným), posoudí se vliv této vady na ostatní ustanovení této Smlouvy.</w:t>
      </w:r>
    </w:p>
    <w:p w:rsidR="005F0104" w:rsidRDefault="005F0104">
      <w:pPr>
        <w:jc w:val="both"/>
        <w:rPr>
          <w:sz w:val="22"/>
          <w:szCs w:val="22"/>
        </w:rPr>
      </w:pPr>
    </w:p>
    <w:p w:rsidR="0077177C" w:rsidRPr="00C74818" w:rsidRDefault="00821A09" w:rsidP="0077177C">
      <w:pPr>
        <w:jc w:val="both"/>
        <w:rPr>
          <w:sz w:val="22"/>
          <w:szCs w:val="22"/>
        </w:rPr>
      </w:pPr>
      <w:r>
        <w:rPr>
          <w:sz w:val="22"/>
          <w:szCs w:val="22"/>
        </w:rPr>
        <w:t>5</w:t>
      </w:r>
      <w:r w:rsidR="00DA2F5B">
        <w:rPr>
          <w:sz w:val="22"/>
          <w:szCs w:val="22"/>
        </w:rPr>
        <w:t xml:space="preserve">. </w:t>
      </w:r>
      <w:r w:rsidR="0077177C" w:rsidRPr="00C74818">
        <w:rPr>
          <w:sz w:val="22"/>
          <w:szCs w:val="22"/>
        </w:rPr>
        <w:t>Tato smlouva nabývá platnosti dnem podpisu obou účastníků. Účinnosti nabude, v případě povinnosti ji zveřejnit dle Zákona č. 340/2015 Sb. Zákona o zvláštních podmínkách účinnosti některých smluv, uveřejňováním těchto smluv a o registru smluv v platném znění – dnem jejího zveřejnění v Registru smluv. V případě, že zveřejňována podle tohoto zákona být nemusí – dnes podpisu oběma smluvními stranami. Obě strany se zavazují v průběhu platnosti smlouvy spolupracovat při realizaci jejího předmětu plnění.</w:t>
      </w:r>
    </w:p>
    <w:p w:rsidR="0077177C" w:rsidRPr="00C74818" w:rsidRDefault="0077177C" w:rsidP="0077177C">
      <w:pPr>
        <w:jc w:val="both"/>
        <w:rPr>
          <w:sz w:val="22"/>
          <w:szCs w:val="22"/>
        </w:rPr>
      </w:pPr>
      <w:r w:rsidRPr="00C74818">
        <w:rPr>
          <w:sz w:val="22"/>
          <w:szCs w:val="22"/>
        </w:rPr>
        <w:t>Smluvní strany se dohodly, že k naplnění zákonné povinnosti zveřejnit tuto smlouvu – dle Zákona č. 340/2015 Sb., Zákona o zvláštních podmínkách účinnosti některých smluv, uveřejňování těchto smluv a o registru smluv v platném znění - zveřejní  tuto smlouvu Technické muzeum v Brně. Zveřejněním této smlouvy nejsou dotčena práva druhé smluvní strany ve smyslu Zákona č. 101/2000 Sb., o ochraně osobních údajů, v platném znění a oprávněná smluvní strana dává tímto souhlas Technickému muzeu v Brně ke zpracování a zveřejnění osobních údajů druhé smluvní strany, dle § 5 Zákona č. 101/2000 Sb., o ochraně osobních údajů, v platném znění.</w:t>
      </w:r>
    </w:p>
    <w:p w:rsidR="00DA2F5B" w:rsidRDefault="00DA2F5B">
      <w:pPr>
        <w:jc w:val="both"/>
        <w:rPr>
          <w:sz w:val="22"/>
          <w:szCs w:val="22"/>
        </w:rPr>
      </w:pPr>
    </w:p>
    <w:p w:rsidR="00DA2F5B" w:rsidRDefault="00821A09">
      <w:pPr>
        <w:jc w:val="both"/>
        <w:rPr>
          <w:sz w:val="22"/>
          <w:szCs w:val="22"/>
        </w:rPr>
      </w:pPr>
      <w:r>
        <w:rPr>
          <w:sz w:val="22"/>
          <w:szCs w:val="22"/>
        </w:rPr>
        <w:t>6</w:t>
      </w:r>
      <w:r w:rsidR="00DA2F5B">
        <w:rPr>
          <w:sz w:val="22"/>
          <w:szCs w:val="22"/>
        </w:rPr>
        <w:t>. Smluvní strany si smlouvu řádně přečetly, jejímu obsahu porozuměly a souhlasí s ním, neboť vyjadřuje jejich pravou, vážnou a svobodnou vůli. Smlouvu neuzavírají v tísni ani za jinak pro ně jednostranně nevýhodných podmínek. Na důkaz toho připojují své podpisy takto:</w:t>
      </w:r>
    </w:p>
    <w:p w:rsidR="00DA2F5B" w:rsidRDefault="00DA2F5B">
      <w:pPr>
        <w:jc w:val="both"/>
        <w:rPr>
          <w:sz w:val="22"/>
          <w:szCs w:val="22"/>
        </w:rPr>
      </w:pPr>
    </w:p>
    <w:p w:rsidR="00FF24BE" w:rsidRDefault="00FF24BE" w:rsidP="00EB2249">
      <w:pPr>
        <w:ind w:left="708" w:firstLine="708"/>
        <w:jc w:val="both"/>
        <w:rPr>
          <w:sz w:val="22"/>
          <w:szCs w:val="22"/>
        </w:rPr>
      </w:pPr>
    </w:p>
    <w:p w:rsidR="00DA2F5B" w:rsidRDefault="00DA2F5B">
      <w:pPr>
        <w:jc w:val="both"/>
        <w:rPr>
          <w:sz w:val="22"/>
          <w:szCs w:val="22"/>
        </w:rPr>
      </w:pPr>
      <w:r>
        <w:rPr>
          <w:sz w:val="22"/>
          <w:szCs w:val="22"/>
        </w:rPr>
        <w:t>V </w:t>
      </w:r>
      <w:r w:rsidR="00821A09">
        <w:rPr>
          <w:sz w:val="22"/>
          <w:szCs w:val="22"/>
        </w:rPr>
        <w:t>Plzni</w:t>
      </w:r>
      <w:r>
        <w:rPr>
          <w:sz w:val="22"/>
          <w:szCs w:val="22"/>
        </w:rPr>
        <w:t xml:space="preserve"> dne </w:t>
      </w:r>
      <w:r w:rsidR="0077177C">
        <w:rPr>
          <w:sz w:val="22"/>
          <w:szCs w:val="22"/>
        </w:rPr>
        <w:t>20.11.2020</w:t>
      </w:r>
      <w:r>
        <w:rPr>
          <w:sz w:val="22"/>
          <w:szCs w:val="22"/>
        </w:rPr>
        <w:t xml:space="preserve">                                                 </w:t>
      </w:r>
      <w:r w:rsidR="00821A09">
        <w:rPr>
          <w:sz w:val="22"/>
          <w:szCs w:val="22"/>
        </w:rPr>
        <w:t xml:space="preserve">V Brně dne </w:t>
      </w:r>
      <w:proofErr w:type="gramStart"/>
      <w:r w:rsidR="00821A09">
        <w:rPr>
          <w:sz w:val="22"/>
          <w:szCs w:val="22"/>
        </w:rPr>
        <w:t>20.11.2020</w:t>
      </w:r>
      <w:proofErr w:type="gramEnd"/>
    </w:p>
    <w:p w:rsidR="00DA2F5B" w:rsidRDefault="00DA2F5B">
      <w:pPr>
        <w:jc w:val="both"/>
        <w:rPr>
          <w:sz w:val="22"/>
          <w:szCs w:val="22"/>
        </w:rPr>
      </w:pPr>
      <w:r>
        <w:rPr>
          <w:sz w:val="22"/>
          <w:szCs w:val="22"/>
        </w:rPr>
        <w:t xml:space="preserve">                                                         </w:t>
      </w:r>
    </w:p>
    <w:p w:rsidR="00DA2F5B" w:rsidRDefault="00DA2F5B">
      <w:pPr>
        <w:jc w:val="both"/>
        <w:rPr>
          <w:sz w:val="22"/>
          <w:szCs w:val="22"/>
        </w:rPr>
      </w:pPr>
      <w:r>
        <w:rPr>
          <w:sz w:val="22"/>
          <w:szCs w:val="22"/>
        </w:rPr>
        <w:t xml:space="preserve">Pronajímatel:                                             </w:t>
      </w:r>
      <w:r w:rsidR="00821A09">
        <w:rPr>
          <w:sz w:val="22"/>
          <w:szCs w:val="22"/>
        </w:rPr>
        <w:t xml:space="preserve">                     </w:t>
      </w:r>
      <w:r>
        <w:rPr>
          <w:sz w:val="22"/>
          <w:szCs w:val="22"/>
        </w:rPr>
        <w:t>Nájemce:</w:t>
      </w:r>
    </w:p>
    <w:p w:rsidR="00DA2F5B" w:rsidRDefault="00DA2F5B">
      <w:pPr>
        <w:jc w:val="both"/>
        <w:rPr>
          <w:sz w:val="22"/>
          <w:szCs w:val="22"/>
        </w:rPr>
      </w:pPr>
    </w:p>
    <w:p w:rsidR="006324F1" w:rsidRDefault="006324F1">
      <w:pPr>
        <w:jc w:val="both"/>
        <w:rPr>
          <w:sz w:val="22"/>
          <w:szCs w:val="22"/>
        </w:rPr>
      </w:pPr>
    </w:p>
    <w:p w:rsidR="006324F1" w:rsidRDefault="006324F1">
      <w:pPr>
        <w:jc w:val="both"/>
        <w:rPr>
          <w:sz w:val="22"/>
          <w:szCs w:val="22"/>
        </w:rPr>
      </w:pPr>
    </w:p>
    <w:p w:rsidR="00DA2F5B" w:rsidRDefault="00DA2F5B">
      <w:pPr>
        <w:jc w:val="both"/>
        <w:rPr>
          <w:sz w:val="22"/>
          <w:szCs w:val="22"/>
        </w:rPr>
      </w:pPr>
      <w:r>
        <w:rPr>
          <w:sz w:val="22"/>
          <w:szCs w:val="22"/>
        </w:rPr>
        <w:t xml:space="preserve">……………………………….                            </w:t>
      </w:r>
      <w:r>
        <w:rPr>
          <w:sz w:val="22"/>
          <w:szCs w:val="22"/>
        </w:rPr>
        <w:tab/>
      </w:r>
      <w:r>
        <w:rPr>
          <w:sz w:val="22"/>
          <w:szCs w:val="22"/>
        </w:rPr>
        <w:tab/>
        <w:t xml:space="preserve">       </w:t>
      </w:r>
      <w:r w:rsidR="006610A2">
        <w:rPr>
          <w:sz w:val="22"/>
          <w:szCs w:val="22"/>
        </w:rPr>
        <w:t xml:space="preserve">  </w:t>
      </w:r>
      <w:r>
        <w:rPr>
          <w:sz w:val="22"/>
          <w:szCs w:val="22"/>
        </w:rPr>
        <w:t xml:space="preserve"> ……………………………….</w:t>
      </w:r>
    </w:p>
    <w:p w:rsidR="006610A2" w:rsidRDefault="006610A2" w:rsidP="006610A2">
      <w:pPr>
        <w:jc w:val="both"/>
        <w:rPr>
          <w:sz w:val="22"/>
          <w:szCs w:val="22"/>
        </w:rPr>
      </w:pPr>
      <w:r>
        <w:rPr>
          <w:rStyle w:val="platne1"/>
          <w:b/>
          <w:sz w:val="22"/>
          <w:szCs w:val="22"/>
        </w:rPr>
        <w:tab/>
        <w:t>Jiří Machálek</w:t>
      </w:r>
      <w:r w:rsidR="0077177C">
        <w:rPr>
          <w:rStyle w:val="platne1"/>
          <w:b/>
          <w:sz w:val="22"/>
          <w:szCs w:val="22"/>
        </w:rPr>
        <w:tab/>
      </w:r>
      <w:r w:rsidR="0077177C">
        <w:rPr>
          <w:rStyle w:val="platne1"/>
          <w:b/>
          <w:sz w:val="22"/>
          <w:szCs w:val="22"/>
        </w:rPr>
        <w:tab/>
      </w:r>
      <w:r w:rsidR="00027999" w:rsidRPr="00027999">
        <w:rPr>
          <w:rStyle w:val="platne1"/>
          <w:b/>
          <w:sz w:val="22"/>
          <w:szCs w:val="22"/>
        </w:rPr>
        <w:tab/>
      </w:r>
      <w:r w:rsidR="00027999" w:rsidRPr="00027999">
        <w:rPr>
          <w:rStyle w:val="platne1"/>
          <w:b/>
          <w:sz w:val="22"/>
          <w:szCs w:val="22"/>
        </w:rPr>
        <w:tab/>
        <w:t xml:space="preserve">        </w:t>
      </w:r>
      <w:r w:rsidR="009960DD">
        <w:rPr>
          <w:rStyle w:val="platne1"/>
          <w:b/>
          <w:sz w:val="22"/>
          <w:szCs w:val="22"/>
        </w:rPr>
        <w:tab/>
      </w:r>
      <w:r w:rsidR="00D046ED">
        <w:rPr>
          <w:rStyle w:val="platne1"/>
          <w:b/>
          <w:sz w:val="22"/>
          <w:szCs w:val="22"/>
        </w:rPr>
        <w:t xml:space="preserve">   </w:t>
      </w:r>
      <w:r w:rsidR="00555097">
        <w:rPr>
          <w:rStyle w:val="platne1"/>
          <w:b/>
          <w:sz w:val="22"/>
          <w:szCs w:val="22"/>
        </w:rPr>
        <w:t xml:space="preserve">     </w:t>
      </w:r>
      <w:r>
        <w:rPr>
          <w:rStyle w:val="platne1"/>
          <w:b/>
          <w:sz w:val="22"/>
          <w:szCs w:val="22"/>
        </w:rPr>
        <w:t xml:space="preserve">            </w:t>
      </w:r>
      <w:r w:rsidR="00555097">
        <w:rPr>
          <w:rStyle w:val="platne1"/>
          <w:b/>
          <w:sz w:val="22"/>
          <w:szCs w:val="22"/>
        </w:rPr>
        <w:t xml:space="preserve"> </w:t>
      </w:r>
      <w:r>
        <w:rPr>
          <w:rStyle w:val="platne1"/>
          <w:b/>
          <w:sz w:val="22"/>
          <w:szCs w:val="22"/>
        </w:rPr>
        <w:t>Ing. Ivo Štěpánek</w:t>
      </w:r>
      <w:r>
        <w:rPr>
          <w:sz w:val="22"/>
          <w:szCs w:val="22"/>
        </w:rPr>
        <w:tab/>
      </w:r>
    </w:p>
    <w:p w:rsidR="00A41AD3" w:rsidRDefault="006610A2" w:rsidP="006610A2">
      <w:pPr>
        <w:jc w:val="both"/>
      </w:pPr>
      <w:r>
        <w:rPr>
          <w:sz w:val="22"/>
          <w:szCs w:val="22"/>
        </w:rPr>
        <w:t>jednatel WEST MEDIA, s.r.o.</w:t>
      </w:r>
      <w:r w:rsidR="00555097">
        <w:rPr>
          <w:sz w:val="22"/>
          <w:szCs w:val="22"/>
        </w:rPr>
        <w:tab/>
      </w:r>
      <w:r>
        <w:rPr>
          <w:sz w:val="22"/>
          <w:szCs w:val="22"/>
        </w:rPr>
        <w:tab/>
      </w:r>
      <w:r>
        <w:rPr>
          <w:sz w:val="22"/>
          <w:szCs w:val="22"/>
        </w:rPr>
        <w:tab/>
        <w:t xml:space="preserve">                 ředitel Technického muzea v Brně</w:t>
      </w:r>
      <w:r w:rsidR="00027999">
        <w:rPr>
          <w:sz w:val="22"/>
          <w:szCs w:val="22"/>
        </w:rPr>
        <w:tab/>
      </w:r>
      <w:r w:rsidR="00027999">
        <w:rPr>
          <w:sz w:val="22"/>
          <w:szCs w:val="22"/>
        </w:rPr>
        <w:tab/>
      </w:r>
      <w:r w:rsidR="00027999">
        <w:rPr>
          <w:sz w:val="22"/>
          <w:szCs w:val="22"/>
        </w:rPr>
        <w:tab/>
      </w:r>
      <w:r w:rsidR="00027999">
        <w:rPr>
          <w:sz w:val="22"/>
          <w:szCs w:val="22"/>
        </w:rPr>
        <w:tab/>
      </w:r>
      <w:r w:rsidR="00027999">
        <w:rPr>
          <w:sz w:val="22"/>
          <w:szCs w:val="22"/>
        </w:rPr>
        <w:tab/>
      </w:r>
      <w:r w:rsidR="009960DD" w:rsidRPr="004170BB" w:rsidDel="009960DD">
        <w:rPr>
          <w:sz w:val="22"/>
          <w:szCs w:val="22"/>
        </w:rPr>
        <w:t xml:space="preserve"> </w:t>
      </w:r>
    </w:p>
    <w:sectPr w:rsidR="00A41AD3" w:rsidSect="00F41D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19" w:rsidRDefault="00BD7919">
      <w:r>
        <w:separator/>
      </w:r>
    </w:p>
  </w:endnote>
  <w:endnote w:type="continuationSeparator" w:id="0">
    <w:p w:rsidR="00BD7919" w:rsidRDefault="00BD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8A7" w:rsidRDefault="00C20952">
    <w:pPr>
      <w:pStyle w:val="Zpat"/>
    </w:pPr>
    <w:r>
      <w:rPr>
        <w:noProof/>
        <w:lang w:eastAsia="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5565" cy="17399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8A7" w:rsidRDefault="000818A7">
                          <w:pPr>
                            <w:pStyle w:val="Zpat"/>
                          </w:pPr>
                          <w:r>
                            <w:rPr>
                              <w:rStyle w:val="slostrnky"/>
                            </w:rPr>
                            <w:fldChar w:fldCharType="begin"/>
                          </w:r>
                          <w:r>
                            <w:rPr>
                              <w:rStyle w:val="slostrnky"/>
                            </w:rPr>
                            <w:instrText xml:space="preserve"> PAGE </w:instrText>
                          </w:r>
                          <w:r>
                            <w:rPr>
                              <w:rStyle w:val="slostrnky"/>
                            </w:rPr>
                            <w:fldChar w:fldCharType="separate"/>
                          </w:r>
                          <w:r w:rsidR="003A5269">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" stroked="f">
              <v:fill opacity="0"/>
              <v:textbox inset="0,0,0,0">
                <w:txbxContent>
                  <w:p w:rsidR="000818A7" w:rsidRDefault="000818A7">
                    <w:pPr>
                      <w:pStyle w:val="Zpat"/>
                    </w:pPr>
                    <w:r>
                      <w:rPr>
                        <w:rStyle w:val="slostrnky"/>
                      </w:rPr>
                      <w:fldChar w:fldCharType="begin"/>
                    </w:r>
                    <w:r>
                      <w:rPr>
                        <w:rStyle w:val="slostrnky"/>
                      </w:rPr>
                      <w:instrText xml:space="preserve"> PAGE </w:instrText>
                    </w:r>
                    <w:r>
                      <w:rPr>
                        <w:rStyle w:val="slostrnky"/>
                      </w:rPr>
                      <w:fldChar w:fldCharType="separate"/>
                    </w:r>
                    <w:r w:rsidR="003A5269">
                      <w:rPr>
                        <w:rStyle w:val="slostrnky"/>
                        <w:noProof/>
                      </w:rPr>
                      <w:t>4</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19" w:rsidRDefault="00BD7919">
      <w:r>
        <w:separator/>
      </w:r>
    </w:p>
  </w:footnote>
  <w:footnote w:type="continuationSeparator" w:id="0">
    <w:p w:rsidR="00BD7919" w:rsidRDefault="00BD7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0"/>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C55604B2"/>
    <w:name w:val="WW8Num4"/>
    <w:lvl w:ilvl="0">
      <w:start w:val="1"/>
      <w:numFmt w:val="decimal"/>
      <w:lvlText w:val="%1."/>
      <w:lvlJc w:val="left"/>
      <w:pPr>
        <w:tabs>
          <w:tab w:val="num" w:pos="0"/>
        </w:tabs>
        <w:ind w:left="720" w:hanging="360"/>
      </w:p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D6A6016"/>
    <w:multiLevelType w:val="hybridMultilevel"/>
    <w:tmpl w:val="F6142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F56E26"/>
    <w:multiLevelType w:val="hybridMultilevel"/>
    <w:tmpl w:val="CD20E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A64564"/>
    <w:multiLevelType w:val="singleLevel"/>
    <w:tmpl w:val="93A45EF6"/>
    <w:lvl w:ilvl="0">
      <w:start w:val="5"/>
      <w:numFmt w:val="decimal"/>
      <w:lvlText w:val="%1."/>
      <w:lvlJc w:val="left"/>
      <w:pPr>
        <w:tabs>
          <w:tab w:val="num" w:pos="480"/>
        </w:tabs>
        <w:ind w:left="480" w:hanging="480"/>
      </w:pPr>
      <w:rPr>
        <w:rFonts w:hint="default"/>
      </w:rPr>
    </w:lvl>
  </w:abstractNum>
  <w:abstractNum w:abstractNumId="7">
    <w:nsid w:val="42F03399"/>
    <w:multiLevelType w:val="hybridMultilevel"/>
    <w:tmpl w:val="405A2EDE"/>
    <w:lvl w:ilvl="0" w:tplc="540A5BC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CF87963"/>
    <w:multiLevelType w:val="hybridMultilevel"/>
    <w:tmpl w:val="D7743406"/>
    <w:lvl w:ilvl="0" w:tplc="A82877A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D573624"/>
    <w:multiLevelType w:val="hybridMultilevel"/>
    <w:tmpl w:val="6BD2E35A"/>
    <w:lvl w:ilvl="0" w:tplc="8318D5F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DF15000"/>
    <w:multiLevelType w:val="hybridMultilevel"/>
    <w:tmpl w:val="2416D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E730E0"/>
    <w:multiLevelType w:val="hybridMultilevel"/>
    <w:tmpl w:val="E3BE7ABE"/>
    <w:lvl w:ilvl="0" w:tplc="93DA766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0241BE6"/>
    <w:multiLevelType w:val="hybridMultilevel"/>
    <w:tmpl w:val="D42661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0BA54EA"/>
    <w:multiLevelType w:val="hybridMultilevel"/>
    <w:tmpl w:val="7122A28C"/>
    <w:lvl w:ilvl="0" w:tplc="6E7AC0C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7B7919AB"/>
    <w:multiLevelType w:val="hybridMultilevel"/>
    <w:tmpl w:val="E9A4B6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7E67151D"/>
    <w:multiLevelType w:val="hybridMultilevel"/>
    <w:tmpl w:val="95D6B4D8"/>
    <w:lvl w:ilvl="0" w:tplc="BE7C3FC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3"/>
  </w:num>
  <w:num w:numId="6">
    <w:abstractNumId w:val="15"/>
  </w:num>
  <w:num w:numId="7">
    <w:abstractNumId w:val="9"/>
  </w:num>
  <w:num w:numId="8">
    <w:abstractNumId w:val="8"/>
  </w:num>
  <w:num w:numId="9">
    <w:abstractNumId w:val="7"/>
  </w:num>
  <w:num w:numId="10">
    <w:abstractNumId w:val="11"/>
  </w:num>
  <w:num w:numId="11">
    <w:abstractNumId w:val="12"/>
  </w:num>
  <w:num w:numId="12">
    <w:abstractNumId w:val="14"/>
  </w:num>
  <w:num w:numId="13">
    <w:abstractNumId w:val="4"/>
  </w:num>
  <w:num w:numId="14">
    <w:abstractNumId w:val="6"/>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1"/>
    <w:rsid w:val="000222D9"/>
    <w:rsid w:val="000274C5"/>
    <w:rsid w:val="00027999"/>
    <w:rsid w:val="00031C04"/>
    <w:rsid w:val="0003206A"/>
    <w:rsid w:val="000337C8"/>
    <w:rsid w:val="000416B4"/>
    <w:rsid w:val="00043CE5"/>
    <w:rsid w:val="000449F8"/>
    <w:rsid w:val="000818A7"/>
    <w:rsid w:val="00097ADD"/>
    <w:rsid w:val="000A4108"/>
    <w:rsid w:val="000A7B54"/>
    <w:rsid w:val="000B3A02"/>
    <w:rsid w:val="000B6DFE"/>
    <w:rsid w:val="000B7EB2"/>
    <w:rsid w:val="000C1F2C"/>
    <w:rsid w:val="000C48BA"/>
    <w:rsid w:val="000C551C"/>
    <w:rsid w:val="000C6C66"/>
    <w:rsid w:val="000C7726"/>
    <w:rsid w:val="000D02F0"/>
    <w:rsid w:val="000D3CD2"/>
    <w:rsid w:val="000D5805"/>
    <w:rsid w:val="000D6FC5"/>
    <w:rsid w:val="000E50AE"/>
    <w:rsid w:val="000E6853"/>
    <w:rsid w:val="000E708F"/>
    <w:rsid w:val="000F2DFC"/>
    <w:rsid w:val="000F67C9"/>
    <w:rsid w:val="00103D5F"/>
    <w:rsid w:val="00110BB7"/>
    <w:rsid w:val="00112B88"/>
    <w:rsid w:val="00115A36"/>
    <w:rsid w:val="0012751C"/>
    <w:rsid w:val="00136DEE"/>
    <w:rsid w:val="00140434"/>
    <w:rsid w:val="00144B3D"/>
    <w:rsid w:val="001451C7"/>
    <w:rsid w:val="00145E81"/>
    <w:rsid w:val="00146A0E"/>
    <w:rsid w:val="0014745C"/>
    <w:rsid w:val="001478A5"/>
    <w:rsid w:val="001611EE"/>
    <w:rsid w:val="00161A29"/>
    <w:rsid w:val="00177FA9"/>
    <w:rsid w:val="0018131D"/>
    <w:rsid w:val="00186666"/>
    <w:rsid w:val="00195E5D"/>
    <w:rsid w:val="001A1586"/>
    <w:rsid w:val="001A2A58"/>
    <w:rsid w:val="001B12BE"/>
    <w:rsid w:val="001B19FF"/>
    <w:rsid w:val="001B49B8"/>
    <w:rsid w:val="001C1036"/>
    <w:rsid w:val="001C7569"/>
    <w:rsid w:val="001E399A"/>
    <w:rsid w:val="001E4287"/>
    <w:rsid w:val="001F40DC"/>
    <w:rsid w:val="00205765"/>
    <w:rsid w:val="00206693"/>
    <w:rsid w:val="0022103D"/>
    <w:rsid w:val="00224433"/>
    <w:rsid w:val="0022550B"/>
    <w:rsid w:val="00226E49"/>
    <w:rsid w:val="0023177E"/>
    <w:rsid w:val="00237D29"/>
    <w:rsid w:val="00240A23"/>
    <w:rsid w:val="00240F64"/>
    <w:rsid w:val="002425D7"/>
    <w:rsid w:val="00247540"/>
    <w:rsid w:val="0025141F"/>
    <w:rsid w:val="00253BFE"/>
    <w:rsid w:val="00255A55"/>
    <w:rsid w:val="00256D06"/>
    <w:rsid w:val="00261C75"/>
    <w:rsid w:val="00275276"/>
    <w:rsid w:val="0027650C"/>
    <w:rsid w:val="00285B9B"/>
    <w:rsid w:val="002908E4"/>
    <w:rsid w:val="00292290"/>
    <w:rsid w:val="00293D07"/>
    <w:rsid w:val="002A6972"/>
    <w:rsid w:val="002B1E5D"/>
    <w:rsid w:val="002C4B80"/>
    <w:rsid w:val="002C4B92"/>
    <w:rsid w:val="002C60CD"/>
    <w:rsid w:val="002E4DB9"/>
    <w:rsid w:val="002E79B1"/>
    <w:rsid w:val="002F1AD7"/>
    <w:rsid w:val="002F76DD"/>
    <w:rsid w:val="00300A59"/>
    <w:rsid w:val="003114E0"/>
    <w:rsid w:val="003127ED"/>
    <w:rsid w:val="0031565A"/>
    <w:rsid w:val="00326F39"/>
    <w:rsid w:val="00334E1B"/>
    <w:rsid w:val="00337079"/>
    <w:rsid w:val="003422D4"/>
    <w:rsid w:val="00345510"/>
    <w:rsid w:val="003568BB"/>
    <w:rsid w:val="00356BFD"/>
    <w:rsid w:val="00360C76"/>
    <w:rsid w:val="003668C8"/>
    <w:rsid w:val="003669C7"/>
    <w:rsid w:val="0037107F"/>
    <w:rsid w:val="00381851"/>
    <w:rsid w:val="00384D3A"/>
    <w:rsid w:val="00385550"/>
    <w:rsid w:val="0039716F"/>
    <w:rsid w:val="003A0110"/>
    <w:rsid w:val="003A5269"/>
    <w:rsid w:val="003A566F"/>
    <w:rsid w:val="003A6C9C"/>
    <w:rsid w:val="003A7279"/>
    <w:rsid w:val="003A78A5"/>
    <w:rsid w:val="003D3E9F"/>
    <w:rsid w:val="003E1F46"/>
    <w:rsid w:val="003E2B49"/>
    <w:rsid w:val="003E41D5"/>
    <w:rsid w:val="003E42B2"/>
    <w:rsid w:val="003E74CE"/>
    <w:rsid w:val="003F212C"/>
    <w:rsid w:val="00404A3E"/>
    <w:rsid w:val="0041689E"/>
    <w:rsid w:val="00416E9B"/>
    <w:rsid w:val="00416FB4"/>
    <w:rsid w:val="0041793E"/>
    <w:rsid w:val="00424395"/>
    <w:rsid w:val="00434B4D"/>
    <w:rsid w:val="00435CF2"/>
    <w:rsid w:val="00445EE3"/>
    <w:rsid w:val="00447548"/>
    <w:rsid w:val="00450FE8"/>
    <w:rsid w:val="00452F3C"/>
    <w:rsid w:val="00465F69"/>
    <w:rsid w:val="00471414"/>
    <w:rsid w:val="00472486"/>
    <w:rsid w:val="0047458A"/>
    <w:rsid w:val="00476986"/>
    <w:rsid w:val="00495452"/>
    <w:rsid w:val="004A21EC"/>
    <w:rsid w:val="004B3BAB"/>
    <w:rsid w:val="004B4FCB"/>
    <w:rsid w:val="004C038B"/>
    <w:rsid w:val="004C7165"/>
    <w:rsid w:val="004E35BE"/>
    <w:rsid w:val="004F0628"/>
    <w:rsid w:val="00505150"/>
    <w:rsid w:val="0051137C"/>
    <w:rsid w:val="005165AD"/>
    <w:rsid w:val="00525538"/>
    <w:rsid w:val="00534AF6"/>
    <w:rsid w:val="00550879"/>
    <w:rsid w:val="00553050"/>
    <w:rsid w:val="00555097"/>
    <w:rsid w:val="00556A26"/>
    <w:rsid w:val="00557F6A"/>
    <w:rsid w:val="005612CB"/>
    <w:rsid w:val="00565766"/>
    <w:rsid w:val="005662A5"/>
    <w:rsid w:val="00582A08"/>
    <w:rsid w:val="0059031C"/>
    <w:rsid w:val="00592D71"/>
    <w:rsid w:val="0059394A"/>
    <w:rsid w:val="0059765C"/>
    <w:rsid w:val="005B29BC"/>
    <w:rsid w:val="005B5E60"/>
    <w:rsid w:val="005D5F9D"/>
    <w:rsid w:val="005D7F59"/>
    <w:rsid w:val="005F0104"/>
    <w:rsid w:val="005F5878"/>
    <w:rsid w:val="005F5A08"/>
    <w:rsid w:val="00602FA3"/>
    <w:rsid w:val="006034CD"/>
    <w:rsid w:val="00605C90"/>
    <w:rsid w:val="00606D35"/>
    <w:rsid w:val="00615D98"/>
    <w:rsid w:val="00627216"/>
    <w:rsid w:val="006324F1"/>
    <w:rsid w:val="006328A4"/>
    <w:rsid w:val="00632ABB"/>
    <w:rsid w:val="006360F8"/>
    <w:rsid w:val="006439BF"/>
    <w:rsid w:val="006532F6"/>
    <w:rsid w:val="0065668C"/>
    <w:rsid w:val="00656D6F"/>
    <w:rsid w:val="006610A2"/>
    <w:rsid w:val="006854C6"/>
    <w:rsid w:val="00693FF2"/>
    <w:rsid w:val="006979AA"/>
    <w:rsid w:val="006A28BE"/>
    <w:rsid w:val="006A4C3D"/>
    <w:rsid w:val="006A6681"/>
    <w:rsid w:val="006B1C1A"/>
    <w:rsid w:val="006B370E"/>
    <w:rsid w:val="006B7AED"/>
    <w:rsid w:val="006C31F1"/>
    <w:rsid w:val="006C66E0"/>
    <w:rsid w:val="006D3F5D"/>
    <w:rsid w:val="006F5646"/>
    <w:rsid w:val="00711045"/>
    <w:rsid w:val="007274FC"/>
    <w:rsid w:val="00727E0B"/>
    <w:rsid w:val="0073394F"/>
    <w:rsid w:val="00736430"/>
    <w:rsid w:val="007378DE"/>
    <w:rsid w:val="00755B08"/>
    <w:rsid w:val="007608D7"/>
    <w:rsid w:val="007609AB"/>
    <w:rsid w:val="00767385"/>
    <w:rsid w:val="007705B2"/>
    <w:rsid w:val="0077177C"/>
    <w:rsid w:val="00771FE5"/>
    <w:rsid w:val="007750DD"/>
    <w:rsid w:val="0077528F"/>
    <w:rsid w:val="0077648F"/>
    <w:rsid w:val="007778E5"/>
    <w:rsid w:val="00784E44"/>
    <w:rsid w:val="0079132E"/>
    <w:rsid w:val="007951BC"/>
    <w:rsid w:val="00797595"/>
    <w:rsid w:val="007A18E3"/>
    <w:rsid w:val="007A2D73"/>
    <w:rsid w:val="007A70BE"/>
    <w:rsid w:val="007B19B8"/>
    <w:rsid w:val="007B6ADE"/>
    <w:rsid w:val="007C0422"/>
    <w:rsid w:val="007C22F9"/>
    <w:rsid w:val="007C39D8"/>
    <w:rsid w:val="007D601A"/>
    <w:rsid w:val="007E3A7D"/>
    <w:rsid w:val="007F00CA"/>
    <w:rsid w:val="00805E7F"/>
    <w:rsid w:val="008102CE"/>
    <w:rsid w:val="0081211B"/>
    <w:rsid w:val="008161D2"/>
    <w:rsid w:val="00820273"/>
    <w:rsid w:val="00821A09"/>
    <w:rsid w:val="00825FB2"/>
    <w:rsid w:val="0083266D"/>
    <w:rsid w:val="00833A4C"/>
    <w:rsid w:val="008340F3"/>
    <w:rsid w:val="008370C6"/>
    <w:rsid w:val="008406BB"/>
    <w:rsid w:val="008473D2"/>
    <w:rsid w:val="00851428"/>
    <w:rsid w:val="008517A1"/>
    <w:rsid w:val="00853369"/>
    <w:rsid w:val="00862BBA"/>
    <w:rsid w:val="008663B5"/>
    <w:rsid w:val="00875B94"/>
    <w:rsid w:val="008A06DE"/>
    <w:rsid w:val="008A1F99"/>
    <w:rsid w:val="008A536F"/>
    <w:rsid w:val="008A6257"/>
    <w:rsid w:val="008B2E4F"/>
    <w:rsid w:val="008B3C42"/>
    <w:rsid w:val="008B3C95"/>
    <w:rsid w:val="008C05E8"/>
    <w:rsid w:val="008C21A2"/>
    <w:rsid w:val="008C2F37"/>
    <w:rsid w:val="008D5172"/>
    <w:rsid w:val="008E0A58"/>
    <w:rsid w:val="008E14C5"/>
    <w:rsid w:val="008E2F93"/>
    <w:rsid w:val="008E6B12"/>
    <w:rsid w:val="008F280D"/>
    <w:rsid w:val="008F3CC6"/>
    <w:rsid w:val="008F56CE"/>
    <w:rsid w:val="008F708E"/>
    <w:rsid w:val="00912D2B"/>
    <w:rsid w:val="00912F25"/>
    <w:rsid w:val="00917620"/>
    <w:rsid w:val="00920DF8"/>
    <w:rsid w:val="009213BD"/>
    <w:rsid w:val="00935C94"/>
    <w:rsid w:val="009402A8"/>
    <w:rsid w:val="0094100C"/>
    <w:rsid w:val="009444D8"/>
    <w:rsid w:val="009536DD"/>
    <w:rsid w:val="0095588E"/>
    <w:rsid w:val="009614A1"/>
    <w:rsid w:val="0096262D"/>
    <w:rsid w:val="00966BDF"/>
    <w:rsid w:val="009755E9"/>
    <w:rsid w:val="00985F12"/>
    <w:rsid w:val="00992210"/>
    <w:rsid w:val="00993FBC"/>
    <w:rsid w:val="00994FB2"/>
    <w:rsid w:val="009960DD"/>
    <w:rsid w:val="0099744E"/>
    <w:rsid w:val="009B0D01"/>
    <w:rsid w:val="009C6661"/>
    <w:rsid w:val="009D02A1"/>
    <w:rsid w:val="009D07B9"/>
    <w:rsid w:val="009D47D9"/>
    <w:rsid w:val="009E44B4"/>
    <w:rsid w:val="009E596E"/>
    <w:rsid w:val="00A1750E"/>
    <w:rsid w:val="00A221D9"/>
    <w:rsid w:val="00A25F33"/>
    <w:rsid w:val="00A34BE9"/>
    <w:rsid w:val="00A41AD3"/>
    <w:rsid w:val="00A5476C"/>
    <w:rsid w:val="00A63D32"/>
    <w:rsid w:val="00A778BB"/>
    <w:rsid w:val="00A876B6"/>
    <w:rsid w:val="00A95C0D"/>
    <w:rsid w:val="00AA2B4F"/>
    <w:rsid w:val="00AA48C7"/>
    <w:rsid w:val="00AA5D22"/>
    <w:rsid w:val="00AC0B2A"/>
    <w:rsid w:val="00AC56A2"/>
    <w:rsid w:val="00AD46F2"/>
    <w:rsid w:val="00AD78E2"/>
    <w:rsid w:val="00AF126E"/>
    <w:rsid w:val="00AF4F11"/>
    <w:rsid w:val="00B00701"/>
    <w:rsid w:val="00B02EFE"/>
    <w:rsid w:val="00B246DD"/>
    <w:rsid w:val="00B32DD3"/>
    <w:rsid w:val="00B40345"/>
    <w:rsid w:val="00B4035B"/>
    <w:rsid w:val="00B4106A"/>
    <w:rsid w:val="00B421AD"/>
    <w:rsid w:val="00B459CF"/>
    <w:rsid w:val="00B57343"/>
    <w:rsid w:val="00B75168"/>
    <w:rsid w:val="00B808F3"/>
    <w:rsid w:val="00B85761"/>
    <w:rsid w:val="00B919B3"/>
    <w:rsid w:val="00B96056"/>
    <w:rsid w:val="00BA29BF"/>
    <w:rsid w:val="00BA3B5D"/>
    <w:rsid w:val="00BA4741"/>
    <w:rsid w:val="00BA731D"/>
    <w:rsid w:val="00BB0D54"/>
    <w:rsid w:val="00BB1843"/>
    <w:rsid w:val="00BB323A"/>
    <w:rsid w:val="00BC0144"/>
    <w:rsid w:val="00BC48A4"/>
    <w:rsid w:val="00BD0E01"/>
    <w:rsid w:val="00BD1BE8"/>
    <w:rsid w:val="00BD5A17"/>
    <w:rsid w:val="00BD7919"/>
    <w:rsid w:val="00BE1AAA"/>
    <w:rsid w:val="00BE36F9"/>
    <w:rsid w:val="00BE52E5"/>
    <w:rsid w:val="00BE5DE7"/>
    <w:rsid w:val="00BF24B2"/>
    <w:rsid w:val="00BF3CD0"/>
    <w:rsid w:val="00BF7C7A"/>
    <w:rsid w:val="00C04356"/>
    <w:rsid w:val="00C201C0"/>
    <w:rsid w:val="00C20952"/>
    <w:rsid w:val="00C20F8F"/>
    <w:rsid w:val="00C41CB2"/>
    <w:rsid w:val="00C46C78"/>
    <w:rsid w:val="00C502AF"/>
    <w:rsid w:val="00C52427"/>
    <w:rsid w:val="00C52B59"/>
    <w:rsid w:val="00C5350A"/>
    <w:rsid w:val="00C603BB"/>
    <w:rsid w:val="00C60DF8"/>
    <w:rsid w:val="00C64ACD"/>
    <w:rsid w:val="00C679C1"/>
    <w:rsid w:val="00C7157B"/>
    <w:rsid w:val="00C74818"/>
    <w:rsid w:val="00C76D1E"/>
    <w:rsid w:val="00C85856"/>
    <w:rsid w:val="00C86623"/>
    <w:rsid w:val="00CA45A6"/>
    <w:rsid w:val="00CC0B4E"/>
    <w:rsid w:val="00CC1217"/>
    <w:rsid w:val="00CD242E"/>
    <w:rsid w:val="00CD4E5C"/>
    <w:rsid w:val="00CE3CD2"/>
    <w:rsid w:val="00CE6910"/>
    <w:rsid w:val="00CF7020"/>
    <w:rsid w:val="00D046ED"/>
    <w:rsid w:val="00D04DAE"/>
    <w:rsid w:val="00D10E6E"/>
    <w:rsid w:val="00D12AD1"/>
    <w:rsid w:val="00D22668"/>
    <w:rsid w:val="00D3319B"/>
    <w:rsid w:val="00D643A8"/>
    <w:rsid w:val="00D767A9"/>
    <w:rsid w:val="00D81F7F"/>
    <w:rsid w:val="00D85EBD"/>
    <w:rsid w:val="00D95249"/>
    <w:rsid w:val="00D962FA"/>
    <w:rsid w:val="00DA2F5B"/>
    <w:rsid w:val="00DA561C"/>
    <w:rsid w:val="00DA699C"/>
    <w:rsid w:val="00DB082A"/>
    <w:rsid w:val="00DB1DF7"/>
    <w:rsid w:val="00DB3B63"/>
    <w:rsid w:val="00DC4854"/>
    <w:rsid w:val="00DC5CEC"/>
    <w:rsid w:val="00DD1295"/>
    <w:rsid w:val="00DD674E"/>
    <w:rsid w:val="00DE316C"/>
    <w:rsid w:val="00DF29D3"/>
    <w:rsid w:val="00DF5AD9"/>
    <w:rsid w:val="00DF7B3D"/>
    <w:rsid w:val="00E01F51"/>
    <w:rsid w:val="00E05FCA"/>
    <w:rsid w:val="00E10DFF"/>
    <w:rsid w:val="00E228E0"/>
    <w:rsid w:val="00E236E7"/>
    <w:rsid w:val="00E341F1"/>
    <w:rsid w:val="00E365FC"/>
    <w:rsid w:val="00E36C46"/>
    <w:rsid w:val="00E452DC"/>
    <w:rsid w:val="00E4588C"/>
    <w:rsid w:val="00E545E7"/>
    <w:rsid w:val="00E55EA0"/>
    <w:rsid w:val="00E636D6"/>
    <w:rsid w:val="00E77101"/>
    <w:rsid w:val="00E77C6F"/>
    <w:rsid w:val="00E877E2"/>
    <w:rsid w:val="00E90644"/>
    <w:rsid w:val="00E90B40"/>
    <w:rsid w:val="00E92E07"/>
    <w:rsid w:val="00E95F6F"/>
    <w:rsid w:val="00EA6AE3"/>
    <w:rsid w:val="00EA75B0"/>
    <w:rsid w:val="00EB19FF"/>
    <w:rsid w:val="00EB2249"/>
    <w:rsid w:val="00EB3180"/>
    <w:rsid w:val="00EB52AE"/>
    <w:rsid w:val="00EB5CF3"/>
    <w:rsid w:val="00ED33B3"/>
    <w:rsid w:val="00EE3B61"/>
    <w:rsid w:val="00EE3F52"/>
    <w:rsid w:val="00EE6420"/>
    <w:rsid w:val="00EE7B9D"/>
    <w:rsid w:val="00EF116B"/>
    <w:rsid w:val="00EF293E"/>
    <w:rsid w:val="00EF5311"/>
    <w:rsid w:val="00F17BD8"/>
    <w:rsid w:val="00F25DCD"/>
    <w:rsid w:val="00F32CDB"/>
    <w:rsid w:val="00F36460"/>
    <w:rsid w:val="00F368EB"/>
    <w:rsid w:val="00F36941"/>
    <w:rsid w:val="00F41DDB"/>
    <w:rsid w:val="00F44466"/>
    <w:rsid w:val="00F501CB"/>
    <w:rsid w:val="00F529C9"/>
    <w:rsid w:val="00F55013"/>
    <w:rsid w:val="00F71AA1"/>
    <w:rsid w:val="00F76A78"/>
    <w:rsid w:val="00FA421D"/>
    <w:rsid w:val="00FA4D8B"/>
    <w:rsid w:val="00FA7EEF"/>
    <w:rsid w:val="00FB3EBF"/>
    <w:rsid w:val="00FB62E0"/>
    <w:rsid w:val="00FC33C5"/>
    <w:rsid w:val="00FD1C6D"/>
    <w:rsid w:val="00FD40FE"/>
    <w:rsid w:val="00FE4500"/>
    <w:rsid w:val="00FF24BE"/>
    <w:rsid w:val="00FF7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DDB"/>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2">
    <w:name w:val="Standardní písmo odstavce2"/>
    <w:rsid w:val="00F41DDB"/>
  </w:style>
  <w:style w:type="character" w:customStyle="1" w:styleId="WW8Num1z0">
    <w:name w:val="WW8Num1z0"/>
    <w:rsid w:val="00F41DDB"/>
    <w:rPr>
      <w:b w:val="0"/>
    </w:rPr>
  </w:style>
  <w:style w:type="character" w:customStyle="1" w:styleId="WW8Num1z2">
    <w:name w:val="WW8Num1z2"/>
    <w:rsid w:val="00F41DDB"/>
    <w:rPr>
      <w:b/>
    </w:rPr>
  </w:style>
  <w:style w:type="character" w:customStyle="1" w:styleId="Standardnpsmoodstavce1">
    <w:name w:val="Standardní písmo odstavce1"/>
    <w:rsid w:val="00F41DDB"/>
  </w:style>
  <w:style w:type="character" w:styleId="slostrnky">
    <w:name w:val="page number"/>
    <w:basedOn w:val="Standardnpsmoodstavce1"/>
    <w:rsid w:val="00F41DDB"/>
  </w:style>
  <w:style w:type="character" w:customStyle="1" w:styleId="Odkaznakoment1">
    <w:name w:val="Odkaz na komentář1"/>
    <w:rsid w:val="00F41DDB"/>
    <w:rPr>
      <w:sz w:val="16"/>
      <w:szCs w:val="16"/>
    </w:rPr>
  </w:style>
  <w:style w:type="character" w:customStyle="1" w:styleId="CharChar">
    <w:name w:val="Char Char"/>
    <w:rsid w:val="00F41DDB"/>
    <w:rPr>
      <w:lang w:val="cs-CZ" w:bidi="ar-SA"/>
    </w:rPr>
  </w:style>
  <w:style w:type="character" w:customStyle="1" w:styleId="platne1">
    <w:name w:val="platne1"/>
    <w:basedOn w:val="Standardnpsmoodstavce1"/>
    <w:rsid w:val="00F41DDB"/>
  </w:style>
  <w:style w:type="character" w:customStyle="1" w:styleId="CharChar1">
    <w:name w:val="Char Char1"/>
    <w:basedOn w:val="Standardnpsmoodstavce1"/>
    <w:rsid w:val="00F41DDB"/>
  </w:style>
  <w:style w:type="character" w:styleId="Siln">
    <w:name w:val="Strong"/>
    <w:qFormat/>
    <w:rsid w:val="00F41DDB"/>
    <w:rPr>
      <w:b/>
      <w:bCs/>
    </w:rPr>
  </w:style>
  <w:style w:type="character" w:customStyle="1" w:styleId="Odkaznakoment2">
    <w:name w:val="Odkaz na komentář2"/>
    <w:rsid w:val="00F41DDB"/>
    <w:rPr>
      <w:sz w:val="16"/>
      <w:szCs w:val="16"/>
    </w:rPr>
  </w:style>
  <w:style w:type="character" w:customStyle="1" w:styleId="TextkomenteChar">
    <w:name w:val="Text komentáře Char"/>
    <w:rsid w:val="00F41DDB"/>
    <w:rPr>
      <w:lang w:eastAsia="zh-CN"/>
    </w:rPr>
  </w:style>
  <w:style w:type="character" w:customStyle="1" w:styleId="PedmtkomenteChar">
    <w:name w:val="Předmět komentáře Char"/>
    <w:rsid w:val="00F41DDB"/>
    <w:rPr>
      <w:b/>
      <w:bCs/>
      <w:lang w:eastAsia="zh-CN"/>
    </w:rPr>
  </w:style>
  <w:style w:type="paragraph" w:customStyle="1" w:styleId="Nadpis">
    <w:name w:val="Nadpis"/>
    <w:basedOn w:val="Normln"/>
    <w:next w:val="Zkladntext"/>
    <w:rsid w:val="00F41DDB"/>
    <w:pPr>
      <w:keepNext/>
      <w:spacing w:before="240" w:after="120"/>
    </w:pPr>
    <w:rPr>
      <w:rFonts w:ascii="Arial" w:eastAsia="Microsoft YaHei" w:hAnsi="Arial" w:cs="Mangal"/>
      <w:sz w:val="28"/>
      <w:szCs w:val="28"/>
    </w:rPr>
  </w:style>
  <w:style w:type="paragraph" w:styleId="Zkladntext">
    <w:name w:val="Body Text"/>
    <w:basedOn w:val="Normln"/>
    <w:rsid w:val="00F41DDB"/>
    <w:pPr>
      <w:spacing w:after="120"/>
    </w:pPr>
  </w:style>
  <w:style w:type="paragraph" w:styleId="Seznam">
    <w:name w:val="List"/>
    <w:basedOn w:val="Zkladntext"/>
    <w:rsid w:val="00F41DDB"/>
    <w:rPr>
      <w:rFonts w:cs="Mangal"/>
    </w:rPr>
  </w:style>
  <w:style w:type="paragraph" w:styleId="Titulek">
    <w:name w:val="caption"/>
    <w:basedOn w:val="Normln"/>
    <w:qFormat/>
    <w:rsid w:val="00F41DDB"/>
    <w:pPr>
      <w:suppressLineNumbers/>
      <w:spacing w:before="120" w:after="120"/>
    </w:pPr>
    <w:rPr>
      <w:rFonts w:cs="Mangal"/>
      <w:i/>
      <w:iCs/>
    </w:rPr>
  </w:style>
  <w:style w:type="paragraph" w:customStyle="1" w:styleId="Rejstk">
    <w:name w:val="Rejstřík"/>
    <w:basedOn w:val="Normln"/>
    <w:rsid w:val="00F41DDB"/>
    <w:pPr>
      <w:suppressLineNumbers/>
    </w:pPr>
    <w:rPr>
      <w:rFonts w:cs="Mangal"/>
    </w:rPr>
  </w:style>
  <w:style w:type="paragraph" w:customStyle="1" w:styleId="Titulek1">
    <w:name w:val="Titulek1"/>
    <w:basedOn w:val="Normln"/>
    <w:rsid w:val="00F41DDB"/>
    <w:pPr>
      <w:suppressLineNumbers/>
      <w:spacing w:before="120" w:after="120"/>
    </w:pPr>
    <w:rPr>
      <w:rFonts w:cs="Mangal"/>
      <w:i/>
      <w:iCs/>
    </w:rPr>
  </w:style>
  <w:style w:type="paragraph" w:styleId="Zpat">
    <w:name w:val="footer"/>
    <w:basedOn w:val="Normln"/>
    <w:link w:val="ZpatChar"/>
    <w:uiPriority w:val="99"/>
    <w:rsid w:val="00F41DDB"/>
    <w:pPr>
      <w:tabs>
        <w:tab w:val="center" w:pos="4536"/>
        <w:tab w:val="right" w:pos="9072"/>
      </w:tabs>
    </w:pPr>
  </w:style>
  <w:style w:type="paragraph" w:customStyle="1" w:styleId="Textkomente1">
    <w:name w:val="Text komentáře1"/>
    <w:basedOn w:val="Normln"/>
    <w:rsid w:val="00F41DDB"/>
    <w:rPr>
      <w:sz w:val="20"/>
      <w:szCs w:val="20"/>
    </w:rPr>
  </w:style>
  <w:style w:type="paragraph" w:styleId="Textbubliny">
    <w:name w:val="Balloon Text"/>
    <w:basedOn w:val="Normln"/>
    <w:rsid w:val="00F41DDB"/>
    <w:rPr>
      <w:rFonts w:ascii="Tahoma" w:hAnsi="Tahoma" w:cs="Tahoma"/>
      <w:sz w:val="16"/>
      <w:szCs w:val="16"/>
    </w:rPr>
  </w:style>
  <w:style w:type="paragraph" w:customStyle="1" w:styleId="Obsahrmce">
    <w:name w:val="Obsah rámce"/>
    <w:basedOn w:val="Zkladntext"/>
    <w:rsid w:val="00F41DDB"/>
  </w:style>
  <w:style w:type="paragraph" w:styleId="Zhlav">
    <w:name w:val="header"/>
    <w:basedOn w:val="Normln"/>
    <w:rsid w:val="00F41DDB"/>
    <w:pPr>
      <w:suppressLineNumbers/>
      <w:tabs>
        <w:tab w:val="center" w:pos="4819"/>
        <w:tab w:val="right" w:pos="9638"/>
      </w:tabs>
    </w:pPr>
  </w:style>
  <w:style w:type="paragraph" w:customStyle="1" w:styleId="Textkomente2">
    <w:name w:val="Text komentáře2"/>
    <w:basedOn w:val="Normln"/>
    <w:rsid w:val="00F41DDB"/>
    <w:rPr>
      <w:sz w:val="20"/>
      <w:szCs w:val="20"/>
    </w:rPr>
  </w:style>
  <w:style w:type="paragraph" w:styleId="Pedmtkomente">
    <w:name w:val="annotation subject"/>
    <w:basedOn w:val="Textkomente2"/>
    <w:next w:val="Textkomente2"/>
    <w:rsid w:val="00F41DDB"/>
    <w:rPr>
      <w:b/>
      <w:bCs/>
    </w:rPr>
  </w:style>
  <w:style w:type="character" w:styleId="Odkaznakoment">
    <w:name w:val="annotation reference"/>
    <w:semiHidden/>
    <w:rsid w:val="00B40345"/>
    <w:rPr>
      <w:sz w:val="16"/>
      <w:szCs w:val="16"/>
    </w:rPr>
  </w:style>
  <w:style w:type="paragraph" w:styleId="Textkomente">
    <w:name w:val="annotation text"/>
    <w:basedOn w:val="Normln"/>
    <w:semiHidden/>
    <w:rsid w:val="00B40345"/>
    <w:rPr>
      <w:sz w:val="20"/>
      <w:szCs w:val="20"/>
    </w:rPr>
  </w:style>
  <w:style w:type="paragraph" w:styleId="Odstavecseseznamem">
    <w:name w:val="List Paragraph"/>
    <w:basedOn w:val="Normln"/>
    <w:uiPriority w:val="34"/>
    <w:qFormat/>
    <w:rsid w:val="003E2B49"/>
    <w:pPr>
      <w:ind w:left="720"/>
      <w:contextualSpacing/>
    </w:pPr>
  </w:style>
  <w:style w:type="character" w:customStyle="1" w:styleId="nowrap">
    <w:name w:val="nowrap"/>
    <w:basedOn w:val="Standardnpsmoodstavce"/>
    <w:rsid w:val="00966BDF"/>
  </w:style>
  <w:style w:type="character" w:customStyle="1" w:styleId="ZpatChar">
    <w:name w:val="Zápatí Char"/>
    <w:link w:val="Zpat"/>
    <w:uiPriority w:val="99"/>
    <w:rsid w:val="004B4FCB"/>
    <w:rPr>
      <w:sz w:val="24"/>
      <w:szCs w:val="24"/>
      <w:lang w:eastAsia="zh-CN"/>
    </w:rPr>
  </w:style>
  <w:style w:type="paragraph" w:styleId="FormtovanvHTML">
    <w:name w:val="HTML Preformatted"/>
    <w:basedOn w:val="Normln"/>
    <w:link w:val="FormtovanvHTMLChar"/>
    <w:uiPriority w:val="99"/>
    <w:semiHidden/>
    <w:unhideWhenUsed/>
    <w:rsid w:val="00F25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F25DCD"/>
    <w:rPr>
      <w:rFonts w:ascii="Courier New" w:hAnsi="Courier New" w:cs="Courier New"/>
    </w:rPr>
  </w:style>
  <w:style w:type="character" w:styleId="Zdraznnjemn">
    <w:name w:val="Subtle Emphasis"/>
    <w:uiPriority w:val="19"/>
    <w:qFormat/>
    <w:rsid w:val="008B3C95"/>
    <w:rPr>
      <w:i/>
      <w:iCs/>
      <w:color w:val="808080"/>
    </w:rPr>
  </w:style>
  <w:style w:type="paragraph" w:customStyle="1" w:styleId="Styl">
    <w:name w:val="Styl"/>
    <w:rsid w:val="00161A29"/>
    <w:pPr>
      <w:widowControl w:val="0"/>
      <w:autoSpaceDE w:val="0"/>
      <w:autoSpaceDN w:val="0"/>
      <w:adjustRightInd w:val="0"/>
    </w:pPr>
    <w:rPr>
      <w:sz w:val="24"/>
      <w:szCs w:val="24"/>
    </w:rPr>
  </w:style>
  <w:style w:type="table" w:styleId="Mkatabulky">
    <w:name w:val="Table Grid"/>
    <w:basedOn w:val="Normlntabulka"/>
    <w:uiPriority w:val="59"/>
    <w:rsid w:val="00BB3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DDB"/>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2">
    <w:name w:val="Standardní písmo odstavce2"/>
    <w:rsid w:val="00F41DDB"/>
  </w:style>
  <w:style w:type="character" w:customStyle="1" w:styleId="WW8Num1z0">
    <w:name w:val="WW8Num1z0"/>
    <w:rsid w:val="00F41DDB"/>
    <w:rPr>
      <w:b w:val="0"/>
    </w:rPr>
  </w:style>
  <w:style w:type="character" w:customStyle="1" w:styleId="WW8Num1z2">
    <w:name w:val="WW8Num1z2"/>
    <w:rsid w:val="00F41DDB"/>
    <w:rPr>
      <w:b/>
    </w:rPr>
  </w:style>
  <w:style w:type="character" w:customStyle="1" w:styleId="Standardnpsmoodstavce1">
    <w:name w:val="Standardní písmo odstavce1"/>
    <w:rsid w:val="00F41DDB"/>
  </w:style>
  <w:style w:type="character" w:styleId="slostrnky">
    <w:name w:val="page number"/>
    <w:basedOn w:val="Standardnpsmoodstavce1"/>
    <w:rsid w:val="00F41DDB"/>
  </w:style>
  <w:style w:type="character" w:customStyle="1" w:styleId="Odkaznakoment1">
    <w:name w:val="Odkaz na komentář1"/>
    <w:rsid w:val="00F41DDB"/>
    <w:rPr>
      <w:sz w:val="16"/>
      <w:szCs w:val="16"/>
    </w:rPr>
  </w:style>
  <w:style w:type="character" w:customStyle="1" w:styleId="CharChar">
    <w:name w:val="Char Char"/>
    <w:rsid w:val="00F41DDB"/>
    <w:rPr>
      <w:lang w:val="cs-CZ" w:bidi="ar-SA"/>
    </w:rPr>
  </w:style>
  <w:style w:type="character" w:customStyle="1" w:styleId="platne1">
    <w:name w:val="platne1"/>
    <w:basedOn w:val="Standardnpsmoodstavce1"/>
    <w:rsid w:val="00F41DDB"/>
  </w:style>
  <w:style w:type="character" w:customStyle="1" w:styleId="CharChar1">
    <w:name w:val="Char Char1"/>
    <w:basedOn w:val="Standardnpsmoodstavce1"/>
    <w:rsid w:val="00F41DDB"/>
  </w:style>
  <w:style w:type="character" w:styleId="Siln">
    <w:name w:val="Strong"/>
    <w:qFormat/>
    <w:rsid w:val="00F41DDB"/>
    <w:rPr>
      <w:b/>
      <w:bCs/>
    </w:rPr>
  </w:style>
  <w:style w:type="character" w:customStyle="1" w:styleId="Odkaznakoment2">
    <w:name w:val="Odkaz na komentář2"/>
    <w:rsid w:val="00F41DDB"/>
    <w:rPr>
      <w:sz w:val="16"/>
      <w:szCs w:val="16"/>
    </w:rPr>
  </w:style>
  <w:style w:type="character" w:customStyle="1" w:styleId="TextkomenteChar">
    <w:name w:val="Text komentáře Char"/>
    <w:rsid w:val="00F41DDB"/>
    <w:rPr>
      <w:lang w:eastAsia="zh-CN"/>
    </w:rPr>
  </w:style>
  <w:style w:type="character" w:customStyle="1" w:styleId="PedmtkomenteChar">
    <w:name w:val="Předmět komentáře Char"/>
    <w:rsid w:val="00F41DDB"/>
    <w:rPr>
      <w:b/>
      <w:bCs/>
      <w:lang w:eastAsia="zh-CN"/>
    </w:rPr>
  </w:style>
  <w:style w:type="paragraph" w:customStyle="1" w:styleId="Nadpis">
    <w:name w:val="Nadpis"/>
    <w:basedOn w:val="Normln"/>
    <w:next w:val="Zkladntext"/>
    <w:rsid w:val="00F41DDB"/>
    <w:pPr>
      <w:keepNext/>
      <w:spacing w:before="240" w:after="120"/>
    </w:pPr>
    <w:rPr>
      <w:rFonts w:ascii="Arial" w:eastAsia="Microsoft YaHei" w:hAnsi="Arial" w:cs="Mangal"/>
      <w:sz w:val="28"/>
      <w:szCs w:val="28"/>
    </w:rPr>
  </w:style>
  <w:style w:type="paragraph" w:styleId="Zkladntext">
    <w:name w:val="Body Text"/>
    <w:basedOn w:val="Normln"/>
    <w:rsid w:val="00F41DDB"/>
    <w:pPr>
      <w:spacing w:after="120"/>
    </w:pPr>
  </w:style>
  <w:style w:type="paragraph" w:styleId="Seznam">
    <w:name w:val="List"/>
    <w:basedOn w:val="Zkladntext"/>
    <w:rsid w:val="00F41DDB"/>
    <w:rPr>
      <w:rFonts w:cs="Mangal"/>
    </w:rPr>
  </w:style>
  <w:style w:type="paragraph" w:styleId="Titulek">
    <w:name w:val="caption"/>
    <w:basedOn w:val="Normln"/>
    <w:qFormat/>
    <w:rsid w:val="00F41DDB"/>
    <w:pPr>
      <w:suppressLineNumbers/>
      <w:spacing w:before="120" w:after="120"/>
    </w:pPr>
    <w:rPr>
      <w:rFonts w:cs="Mangal"/>
      <w:i/>
      <w:iCs/>
    </w:rPr>
  </w:style>
  <w:style w:type="paragraph" w:customStyle="1" w:styleId="Rejstk">
    <w:name w:val="Rejstřík"/>
    <w:basedOn w:val="Normln"/>
    <w:rsid w:val="00F41DDB"/>
    <w:pPr>
      <w:suppressLineNumbers/>
    </w:pPr>
    <w:rPr>
      <w:rFonts w:cs="Mangal"/>
    </w:rPr>
  </w:style>
  <w:style w:type="paragraph" w:customStyle="1" w:styleId="Titulek1">
    <w:name w:val="Titulek1"/>
    <w:basedOn w:val="Normln"/>
    <w:rsid w:val="00F41DDB"/>
    <w:pPr>
      <w:suppressLineNumbers/>
      <w:spacing w:before="120" w:after="120"/>
    </w:pPr>
    <w:rPr>
      <w:rFonts w:cs="Mangal"/>
      <w:i/>
      <w:iCs/>
    </w:rPr>
  </w:style>
  <w:style w:type="paragraph" w:styleId="Zpat">
    <w:name w:val="footer"/>
    <w:basedOn w:val="Normln"/>
    <w:link w:val="ZpatChar"/>
    <w:uiPriority w:val="99"/>
    <w:rsid w:val="00F41DDB"/>
    <w:pPr>
      <w:tabs>
        <w:tab w:val="center" w:pos="4536"/>
        <w:tab w:val="right" w:pos="9072"/>
      </w:tabs>
    </w:pPr>
  </w:style>
  <w:style w:type="paragraph" w:customStyle="1" w:styleId="Textkomente1">
    <w:name w:val="Text komentáře1"/>
    <w:basedOn w:val="Normln"/>
    <w:rsid w:val="00F41DDB"/>
    <w:rPr>
      <w:sz w:val="20"/>
      <w:szCs w:val="20"/>
    </w:rPr>
  </w:style>
  <w:style w:type="paragraph" w:styleId="Textbubliny">
    <w:name w:val="Balloon Text"/>
    <w:basedOn w:val="Normln"/>
    <w:rsid w:val="00F41DDB"/>
    <w:rPr>
      <w:rFonts w:ascii="Tahoma" w:hAnsi="Tahoma" w:cs="Tahoma"/>
      <w:sz w:val="16"/>
      <w:szCs w:val="16"/>
    </w:rPr>
  </w:style>
  <w:style w:type="paragraph" w:customStyle="1" w:styleId="Obsahrmce">
    <w:name w:val="Obsah rámce"/>
    <w:basedOn w:val="Zkladntext"/>
    <w:rsid w:val="00F41DDB"/>
  </w:style>
  <w:style w:type="paragraph" w:styleId="Zhlav">
    <w:name w:val="header"/>
    <w:basedOn w:val="Normln"/>
    <w:rsid w:val="00F41DDB"/>
    <w:pPr>
      <w:suppressLineNumbers/>
      <w:tabs>
        <w:tab w:val="center" w:pos="4819"/>
        <w:tab w:val="right" w:pos="9638"/>
      </w:tabs>
    </w:pPr>
  </w:style>
  <w:style w:type="paragraph" w:customStyle="1" w:styleId="Textkomente2">
    <w:name w:val="Text komentáře2"/>
    <w:basedOn w:val="Normln"/>
    <w:rsid w:val="00F41DDB"/>
    <w:rPr>
      <w:sz w:val="20"/>
      <w:szCs w:val="20"/>
    </w:rPr>
  </w:style>
  <w:style w:type="paragraph" w:styleId="Pedmtkomente">
    <w:name w:val="annotation subject"/>
    <w:basedOn w:val="Textkomente2"/>
    <w:next w:val="Textkomente2"/>
    <w:rsid w:val="00F41DDB"/>
    <w:rPr>
      <w:b/>
      <w:bCs/>
    </w:rPr>
  </w:style>
  <w:style w:type="character" w:styleId="Odkaznakoment">
    <w:name w:val="annotation reference"/>
    <w:semiHidden/>
    <w:rsid w:val="00B40345"/>
    <w:rPr>
      <w:sz w:val="16"/>
      <w:szCs w:val="16"/>
    </w:rPr>
  </w:style>
  <w:style w:type="paragraph" w:styleId="Textkomente">
    <w:name w:val="annotation text"/>
    <w:basedOn w:val="Normln"/>
    <w:semiHidden/>
    <w:rsid w:val="00B40345"/>
    <w:rPr>
      <w:sz w:val="20"/>
      <w:szCs w:val="20"/>
    </w:rPr>
  </w:style>
  <w:style w:type="paragraph" w:styleId="Odstavecseseznamem">
    <w:name w:val="List Paragraph"/>
    <w:basedOn w:val="Normln"/>
    <w:uiPriority w:val="34"/>
    <w:qFormat/>
    <w:rsid w:val="003E2B49"/>
    <w:pPr>
      <w:ind w:left="720"/>
      <w:contextualSpacing/>
    </w:pPr>
  </w:style>
  <w:style w:type="character" w:customStyle="1" w:styleId="nowrap">
    <w:name w:val="nowrap"/>
    <w:basedOn w:val="Standardnpsmoodstavce"/>
    <w:rsid w:val="00966BDF"/>
  </w:style>
  <w:style w:type="character" w:customStyle="1" w:styleId="ZpatChar">
    <w:name w:val="Zápatí Char"/>
    <w:link w:val="Zpat"/>
    <w:uiPriority w:val="99"/>
    <w:rsid w:val="004B4FCB"/>
    <w:rPr>
      <w:sz w:val="24"/>
      <w:szCs w:val="24"/>
      <w:lang w:eastAsia="zh-CN"/>
    </w:rPr>
  </w:style>
  <w:style w:type="paragraph" w:styleId="FormtovanvHTML">
    <w:name w:val="HTML Preformatted"/>
    <w:basedOn w:val="Normln"/>
    <w:link w:val="FormtovanvHTMLChar"/>
    <w:uiPriority w:val="99"/>
    <w:semiHidden/>
    <w:unhideWhenUsed/>
    <w:rsid w:val="00F25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F25DCD"/>
    <w:rPr>
      <w:rFonts w:ascii="Courier New" w:hAnsi="Courier New" w:cs="Courier New"/>
    </w:rPr>
  </w:style>
  <w:style w:type="character" w:styleId="Zdraznnjemn">
    <w:name w:val="Subtle Emphasis"/>
    <w:uiPriority w:val="19"/>
    <w:qFormat/>
    <w:rsid w:val="008B3C95"/>
    <w:rPr>
      <w:i/>
      <w:iCs/>
      <w:color w:val="808080"/>
    </w:rPr>
  </w:style>
  <w:style w:type="paragraph" w:customStyle="1" w:styleId="Styl">
    <w:name w:val="Styl"/>
    <w:rsid w:val="00161A29"/>
    <w:pPr>
      <w:widowControl w:val="0"/>
      <w:autoSpaceDE w:val="0"/>
      <w:autoSpaceDN w:val="0"/>
      <w:adjustRightInd w:val="0"/>
    </w:pPr>
    <w:rPr>
      <w:sz w:val="24"/>
      <w:szCs w:val="24"/>
    </w:rPr>
  </w:style>
  <w:style w:type="table" w:styleId="Mkatabulky">
    <w:name w:val="Table Grid"/>
    <w:basedOn w:val="Normlntabulka"/>
    <w:uiPriority w:val="59"/>
    <w:rsid w:val="00BB3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16C2E-09C1-4D4D-8339-D5DEB177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8891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Nájemní smlouva o nájmu nebytových prostor</vt:lpstr>
    </vt:vector>
  </TitlesOfParts>
  <Company>Hewlett-Packard Company</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o nájmu nebytových prostor</dc:title>
  <dc:creator>Fialova</dc:creator>
  <cp:lastModifiedBy>Iva Lacko</cp:lastModifiedBy>
  <cp:revision>2</cp:revision>
  <cp:lastPrinted>1900-12-31T23:00:00Z</cp:lastPrinted>
  <dcterms:created xsi:type="dcterms:W3CDTF">2021-06-08T07:41:00Z</dcterms:created>
  <dcterms:modified xsi:type="dcterms:W3CDTF">2021-06-08T07:41:00Z</dcterms:modified>
</cp:coreProperties>
</file>