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0953" w14:textId="55625C19" w:rsidR="00C30645" w:rsidRPr="00613CB9" w:rsidRDefault="00A3658D" w:rsidP="00A3658D">
      <w:pPr>
        <w:spacing w:after="0"/>
        <w:contextualSpacing/>
        <w:jc w:val="center"/>
        <w:rPr>
          <w:rFonts w:ascii="Arial" w:eastAsia="Calibri" w:hAnsi="Arial" w:cs="Arial"/>
          <w:b/>
        </w:rPr>
      </w:pPr>
      <w:r w:rsidRPr="00613CB9">
        <w:rPr>
          <w:rFonts w:ascii="Arial" w:eastAsia="Calibri" w:hAnsi="Arial" w:cs="Arial"/>
          <w:b/>
        </w:rPr>
        <w:t>SMLOUVA O DÍLO</w:t>
      </w:r>
      <w:r w:rsidR="00AD16F3" w:rsidRPr="00613CB9">
        <w:rPr>
          <w:rFonts w:ascii="Arial" w:eastAsia="Calibri" w:hAnsi="Arial" w:cs="Arial"/>
          <w:b/>
        </w:rPr>
        <w:t xml:space="preserve"> – SERVISNÍ SMLOUVA </w:t>
      </w:r>
    </w:p>
    <w:p w14:paraId="7C8E712B" w14:textId="2042BEAF" w:rsidR="00A3658D" w:rsidRPr="00613CB9" w:rsidRDefault="00AD16F3" w:rsidP="00A3658D">
      <w:pPr>
        <w:spacing w:after="0"/>
        <w:contextualSpacing/>
        <w:jc w:val="center"/>
        <w:rPr>
          <w:rFonts w:ascii="Arial" w:eastAsia="Calibri" w:hAnsi="Arial" w:cs="Arial"/>
          <w:b/>
        </w:rPr>
      </w:pPr>
      <w:r w:rsidRPr="00613CB9">
        <w:rPr>
          <w:rFonts w:ascii="Arial" w:eastAsia="Calibri" w:hAnsi="Arial" w:cs="Arial"/>
        </w:rPr>
        <w:t>o spolupráci v oblasti služeb a zabezpečení</w:t>
      </w:r>
      <w:r w:rsidR="00F70266" w:rsidRPr="00613CB9">
        <w:rPr>
          <w:rFonts w:ascii="Arial" w:eastAsia="Calibri" w:hAnsi="Arial" w:cs="Arial"/>
        </w:rPr>
        <w:t xml:space="preserve"> provozu</w:t>
      </w:r>
      <w:r w:rsidR="008E1CF4" w:rsidRPr="00613CB9">
        <w:rPr>
          <w:rFonts w:ascii="Arial" w:eastAsia="Calibri" w:hAnsi="Arial" w:cs="Arial"/>
        </w:rPr>
        <w:t>, rozvoje</w:t>
      </w:r>
      <w:r w:rsidR="00F70266" w:rsidRPr="00613CB9">
        <w:rPr>
          <w:rFonts w:ascii="Arial" w:eastAsia="Calibri" w:hAnsi="Arial" w:cs="Arial"/>
        </w:rPr>
        <w:t xml:space="preserve"> a podpory</w:t>
      </w:r>
      <w:r w:rsidRPr="00613CB9">
        <w:rPr>
          <w:rFonts w:ascii="Arial" w:eastAsia="Calibri" w:hAnsi="Arial" w:cs="Arial"/>
        </w:rPr>
        <w:t xml:space="preserve"> informační infrastruktury a výpočetní techniky</w:t>
      </w:r>
      <w:r w:rsidR="00E165E6" w:rsidRPr="00613CB9">
        <w:rPr>
          <w:rFonts w:ascii="Arial" w:eastAsia="Calibri" w:hAnsi="Arial" w:cs="Arial"/>
        </w:rPr>
        <w:t xml:space="preserve"> ČAZV</w:t>
      </w:r>
    </w:p>
    <w:p w14:paraId="7F986B6A" w14:textId="4BA5D97D" w:rsidR="00A3658D" w:rsidRPr="00B165F8" w:rsidRDefault="000942F0" w:rsidP="00A3658D">
      <w:pPr>
        <w:spacing w:after="0"/>
        <w:contextualSpacing/>
        <w:jc w:val="center"/>
        <w:rPr>
          <w:rFonts w:ascii="Arial" w:eastAsia="Calibri" w:hAnsi="Arial" w:cs="Arial"/>
          <w:b/>
          <w:sz w:val="18"/>
          <w:szCs w:val="18"/>
        </w:rPr>
      </w:pPr>
      <w:r w:rsidRPr="003F0C9F">
        <w:rPr>
          <w:rFonts w:ascii="Arial" w:eastAsia="Calibri" w:hAnsi="Arial" w:cs="Arial"/>
          <w:b/>
          <w:sz w:val="18"/>
          <w:szCs w:val="18"/>
        </w:rPr>
        <w:t xml:space="preserve">č.j. </w:t>
      </w:r>
      <w:r w:rsidR="003F0C9F" w:rsidRPr="003F0C9F">
        <w:rPr>
          <w:rFonts w:ascii="Arial" w:eastAsia="Calibri" w:hAnsi="Arial" w:cs="Arial"/>
          <w:b/>
          <w:sz w:val="18"/>
          <w:szCs w:val="18"/>
        </w:rPr>
        <w:t>00298</w:t>
      </w:r>
      <w:r w:rsidR="003F0C9F">
        <w:rPr>
          <w:rFonts w:ascii="Arial" w:eastAsia="Calibri" w:hAnsi="Arial" w:cs="Arial"/>
          <w:b/>
          <w:sz w:val="18"/>
          <w:szCs w:val="18"/>
        </w:rPr>
        <w:t>/2021</w:t>
      </w:r>
    </w:p>
    <w:p w14:paraId="155DB7D3" w14:textId="77777777" w:rsidR="00190F75" w:rsidRPr="00B165F8" w:rsidRDefault="00190F75" w:rsidP="00A3658D">
      <w:pPr>
        <w:spacing w:after="0"/>
        <w:contextualSpacing/>
        <w:jc w:val="center"/>
        <w:rPr>
          <w:rFonts w:ascii="Arial" w:eastAsia="Calibri" w:hAnsi="Arial" w:cs="Arial"/>
          <w:b/>
          <w:color w:val="0070C0"/>
          <w:sz w:val="18"/>
          <w:szCs w:val="18"/>
        </w:rPr>
      </w:pPr>
    </w:p>
    <w:p w14:paraId="0CF34914" w14:textId="77777777" w:rsidR="00A3658D" w:rsidRPr="00B165F8" w:rsidRDefault="00A3658D" w:rsidP="00A3658D">
      <w:pPr>
        <w:spacing w:after="0"/>
        <w:contextualSpacing/>
        <w:jc w:val="center"/>
        <w:rPr>
          <w:rFonts w:ascii="Arial" w:eastAsia="Calibri" w:hAnsi="Arial" w:cs="Arial"/>
          <w:sz w:val="20"/>
          <w:szCs w:val="20"/>
        </w:rPr>
      </w:pPr>
      <w:r w:rsidRPr="00B165F8">
        <w:rPr>
          <w:rFonts w:ascii="Arial" w:eastAsia="Calibri" w:hAnsi="Arial" w:cs="Arial"/>
          <w:sz w:val="20"/>
          <w:szCs w:val="20"/>
        </w:rPr>
        <w:t>podle § 2586 a násl. zákona č. 89/2012 Sb., občanský zákoník</w:t>
      </w:r>
    </w:p>
    <w:p w14:paraId="6C474347" w14:textId="5188BDB5" w:rsidR="00A3658D" w:rsidRDefault="00A3658D" w:rsidP="00A3658D">
      <w:pPr>
        <w:spacing w:after="0"/>
        <w:contextualSpacing/>
        <w:jc w:val="both"/>
        <w:rPr>
          <w:rFonts w:ascii="Arial" w:eastAsia="Calibri" w:hAnsi="Arial" w:cs="Arial"/>
          <w:color w:val="0070C0"/>
          <w:sz w:val="20"/>
          <w:szCs w:val="20"/>
        </w:rPr>
      </w:pPr>
    </w:p>
    <w:p w14:paraId="05E2AB37" w14:textId="77777777" w:rsidR="00613CB9" w:rsidRPr="00B165F8" w:rsidRDefault="00613CB9" w:rsidP="00A3658D">
      <w:pPr>
        <w:spacing w:after="0"/>
        <w:contextualSpacing/>
        <w:jc w:val="both"/>
        <w:rPr>
          <w:rFonts w:ascii="Arial" w:eastAsia="Calibri" w:hAnsi="Arial" w:cs="Arial"/>
          <w:color w:val="0070C0"/>
          <w:sz w:val="20"/>
          <w:szCs w:val="20"/>
        </w:rPr>
      </w:pPr>
    </w:p>
    <w:p w14:paraId="11044A38" w14:textId="77777777" w:rsidR="00A3658D" w:rsidRPr="00B165F8" w:rsidRDefault="00A3658D" w:rsidP="00A3658D">
      <w:pPr>
        <w:spacing w:after="0"/>
        <w:contextualSpacing/>
        <w:rPr>
          <w:rFonts w:ascii="Arial" w:eastAsia="Calibri" w:hAnsi="Arial" w:cs="Arial"/>
          <w:sz w:val="20"/>
          <w:szCs w:val="20"/>
        </w:rPr>
      </w:pPr>
      <w:r w:rsidRPr="00B165F8">
        <w:rPr>
          <w:rFonts w:ascii="Arial" w:eastAsia="Calibri" w:hAnsi="Arial" w:cs="Arial"/>
          <w:sz w:val="20"/>
          <w:szCs w:val="20"/>
        </w:rPr>
        <w:t>uzavřená níže uvedeného dne, měsíce a roku mezi</w:t>
      </w:r>
    </w:p>
    <w:p w14:paraId="6CA00189" w14:textId="77777777" w:rsidR="00A3658D" w:rsidRPr="00B165F8" w:rsidRDefault="00A3658D" w:rsidP="00A3658D">
      <w:pPr>
        <w:spacing w:after="0"/>
        <w:contextualSpacing/>
        <w:jc w:val="both"/>
        <w:rPr>
          <w:rFonts w:ascii="Arial" w:eastAsia="Calibri" w:hAnsi="Arial" w:cs="Arial"/>
          <w:sz w:val="20"/>
          <w:szCs w:val="20"/>
        </w:rPr>
      </w:pPr>
    </w:p>
    <w:p w14:paraId="5167D1A4" w14:textId="77777777" w:rsidR="00A3658D" w:rsidRPr="00B165F8" w:rsidRDefault="00A3658D"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1. O</w:t>
      </w:r>
      <w:r w:rsidR="002C1828" w:rsidRPr="00B165F8">
        <w:rPr>
          <w:rFonts w:ascii="Arial" w:eastAsia="Calibri" w:hAnsi="Arial" w:cs="Arial"/>
          <w:sz w:val="20"/>
          <w:szCs w:val="20"/>
        </w:rPr>
        <w:t>dběratel</w:t>
      </w:r>
      <w:r w:rsidR="006F0AA7" w:rsidRPr="00B165F8">
        <w:rPr>
          <w:rFonts w:ascii="Arial" w:eastAsia="Calibri" w:hAnsi="Arial" w:cs="Arial"/>
          <w:sz w:val="20"/>
          <w:szCs w:val="20"/>
        </w:rPr>
        <w:t>:</w:t>
      </w:r>
    </w:p>
    <w:p w14:paraId="16E25793" w14:textId="70B1870E" w:rsidR="007C180D" w:rsidRPr="00B165F8" w:rsidRDefault="003F0C9F" w:rsidP="005E346C">
      <w:pPr>
        <w:spacing w:after="0" w:line="240" w:lineRule="auto"/>
        <w:contextualSpacing/>
        <w:jc w:val="both"/>
        <w:rPr>
          <w:rFonts w:ascii="Arial" w:eastAsia="Calibri" w:hAnsi="Arial" w:cs="Arial"/>
          <w:b/>
          <w:sz w:val="20"/>
          <w:szCs w:val="20"/>
        </w:rPr>
      </w:pPr>
      <w:r w:rsidRPr="003F0C9F">
        <w:rPr>
          <w:rFonts w:ascii="Arial" w:eastAsia="Calibri" w:hAnsi="Arial" w:cs="Arial"/>
          <w:bCs/>
          <w:sz w:val="20"/>
          <w:szCs w:val="20"/>
        </w:rPr>
        <w:t>Název:</w:t>
      </w:r>
      <w:r>
        <w:rPr>
          <w:rFonts w:ascii="Arial" w:eastAsia="Calibri" w:hAnsi="Arial" w:cs="Arial"/>
          <w:b/>
          <w:sz w:val="20"/>
          <w:szCs w:val="20"/>
        </w:rPr>
        <w:t xml:space="preserve"> </w:t>
      </w:r>
      <w:r w:rsidR="009E0809" w:rsidRPr="00B165F8">
        <w:rPr>
          <w:rFonts w:ascii="Arial" w:eastAsia="Calibri" w:hAnsi="Arial" w:cs="Arial"/>
          <w:b/>
          <w:sz w:val="20"/>
          <w:szCs w:val="20"/>
        </w:rPr>
        <w:t xml:space="preserve">Česká akademie </w:t>
      </w:r>
      <w:r w:rsidR="00063DE7" w:rsidRPr="00B165F8">
        <w:rPr>
          <w:rFonts w:ascii="Arial" w:eastAsia="Calibri" w:hAnsi="Arial" w:cs="Arial"/>
          <w:b/>
          <w:sz w:val="20"/>
          <w:szCs w:val="20"/>
        </w:rPr>
        <w:t>zemědělských věd</w:t>
      </w:r>
      <w:r>
        <w:rPr>
          <w:rFonts w:ascii="Arial" w:eastAsia="Calibri" w:hAnsi="Arial" w:cs="Arial"/>
          <w:b/>
          <w:sz w:val="20"/>
          <w:szCs w:val="20"/>
        </w:rPr>
        <w:t xml:space="preserve"> (ČAZV)</w:t>
      </w:r>
    </w:p>
    <w:p w14:paraId="04465176" w14:textId="338C80CE" w:rsidR="005E346C" w:rsidRDefault="005E346C" w:rsidP="005E346C">
      <w:pPr>
        <w:spacing w:after="0" w:line="240" w:lineRule="auto"/>
        <w:contextualSpacing/>
        <w:jc w:val="both"/>
        <w:rPr>
          <w:rFonts w:ascii="Arial" w:eastAsia="Calibri" w:hAnsi="Arial" w:cs="Arial"/>
          <w:sz w:val="20"/>
          <w:szCs w:val="20"/>
        </w:rPr>
      </w:pPr>
      <w:r w:rsidRPr="00B165F8">
        <w:rPr>
          <w:rFonts w:ascii="Arial" w:eastAsia="Calibri" w:hAnsi="Arial" w:cs="Arial"/>
          <w:sz w:val="20"/>
          <w:szCs w:val="20"/>
        </w:rPr>
        <w:t xml:space="preserve">Sídlo: </w:t>
      </w:r>
      <w:proofErr w:type="spellStart"/>
      <w:r w:rsidR="00063DE7" w:rsidRPr="00B165F8">
        <w:rPr>
          <w:rFonts w:ascii="Arial" w:eastAsia="Calibri" w:hAnsi="Arial" w:cs="Arial"/>
          <w:sz w:val="20"/>
          <w:szCs w:val="20"/>
        </w:rPr>
        <w:t>Těšnov</w:t>
      </w:r>
      <w:proofErr w:type="spellEnd"/>
      <w:r w:rsidR="00063DE7" w:rsidRPr="00B165F8">
        <w:rPr>
          <w:rFonts w:ascii="Arial" w:eastAsia="Calibri" w:hAnsi="Arial" w:cs="Arial"/>
          <w:sz w:val="20"/>
          <w:szCs w:val="20"/>
        </w:rPr>
        <w:t xml:space="preserve"> 65/17, 110 00 Praha 1</w:t>
      </w:r>
    </w:p>
    <w:p w14:paraId="30363BF9" w14:textId="1D59A4D7" w:rsidR="000942F0" w:rsidRPr="00B165F8" w:rsidRDefault="000942F0" w:rsidP="005E346C">
      <w:pPr>
        <w:spacing w:after="0" w:line="240" w:lineRule="auto"/>
        <w:contextualSpacing/>
        <w:jc w:val="both"/>
        <w:rPr>
          <w:rFonts w:ascii="Arial" w:eastAsia="Calibri" w:hAnsi="Arial" w:cs="Arial"/>
          <w:sz w:val="20"/>
          <w:szCs w:val="20"/>
        </w:rPr>
      </w:pPr>
      <w:r>
        <w:rPr>
          <w:rFonts w:ascii="Arial" w:eastAsia="Calibri" w:hAnsi="Arial" w:cs="Arial"/>
          <w:sz w:val="20"/>
          <w:szCs w:val="20"/>
        </w:rPr>
        <w:t>Korespondenční adresa: Slezská 100/7, 120 00 Praha 2</w:t>
      </w:r>
    </w:p>
    <w:p w14:paraId="18AFD20B" w14:textId="77777777" w:rsidR="00A3658D" w:rsidRPr="00B165F8" w:rsidRDefault="00A3658D" w:rsidP="005E346C">
      <w:pPr>
        <w:spacing w:after="0" w:line="240" w:lineRule="auto"/>
        <w:contextualSpacing/>
        <w:jc w:val="both"/>
        <w:rPr>
          <w:rFonts w:ascii="Arial" w:eastAsia="Calibri" w:hAnsi="Arial" w:cs="Arial"/>
          <w:spacing w:val="7"/>
          <w:sz w:val="20"/>
          <w:szCs w:val="20"/>
        </w:rPr>
      </w:pPr>
      <w:r w:rsidRPr="00B165F8">
        <w:rPr>
          <w:rFonts w:ascii="Arial" w:eastAsia="Calibri" w:hAnsi="Arial" w:cs="Arial"/>
          <w:sz w:val="20"/>
          <w:szCs w:val="20"/>
        </w:rPr>
        <w:t>IČ:</w:t>
      </w:r>
      <w:r w:rsidR="005E346C" w:rsidRPr="00B165F8">
        <w:rPr>
          <w:rFonts w:ascii="Arial" w:eastAsia="Calibri" w:hAnsi="Arial" w:cs="Arial"/>
          <w:sz w:val="20"/>
          <w:szCs w:val="20"/>
        </w:rPr>
        <w:t xml:space="preserve"> </w:t>
      </w:r>
      <w:r w:rsidR="00063DE7" w:rsidRPr="00B165F8">
        <w:rPr>
          <w:rFonts w:ascii="Arial" w:eastAsia="Calibri" w:hAnsi="Arial" w:cs="Arial"/>
          <w:sz w:val="20"/>
          <w:szCs w:val="20"/>
        </w:rPr>
        <w:t>48135291, DIČ: CZ48135291</w:t>
      </w:r>
    </w:p>
    <w:p w14:paraId="2C19AFFD" w14:textId="77777777" w:rsidR="005E346C" w:rsidRPr="00B165F8" w:rsidRDefault="005E346C" w:rsidP="005E346C">
      <w:pPr>
        <w:spacing w:after="0" w:line="240" w:lineRule="auto"/>
        <w:contextualSpacing/>
        <w:jc w:val="both"/>
        <w:rPr>
          <w:rFonts w:ascii="Arial" w:eastAsia="Calibri" w:hAnsi="Arial" w:cs="Arial"/>
          <w:i/>
          <w:sz w:val="20"/>
          <w:szCs w:val="20"/>
        </w:rPr>
      </w:pPr>
      <w:r w:rsidRPr="00B165F8">
        <w:rPr>
          <w:rFonts w:ascii="Arial" w:eastAsia="Calibri" w:hAnsi="Arial" w:cs="Arial"/>
          <w:spacing w:val="7"/>
          <w:sz w:val="20"/>
          <w:szCs w:val="20"/>
        </w:rPr>
        <w:t>Bankovní spojení:</w:t>
      </w:r>
      <w:r w:rsidR="00162461" w:rsidRPr="00B165F8">
        <w:rPr>
          <w:rFonts w:ascii="Arial" w:eastAsia="Calibri" w:hAnsi="Arial" w:cs="Arial"/>
          <w:spacing w:val="7"/>
          <w:sz w:val="20"/>
          <w:szCs w:val="20"/>
        </w:rPr>
        <w:t xml:space="preserve"> </w:t>
      </w:r>
      <w:r w:rsidR="001A0F40" w:rsidRPr="00B165F8">
        <w:rPr>
          <w:rFonts w:ascii="Arial" w:eastAsia="Calibri" w:hAnsi="Arial" w:cs="Arial"/>
          <w:spacing w:val="7"/>
          <w:sz w:val="20"/>
          <w:szCs w:val="20"/>
        </w:rPr>
        <w:t xml:space="preserve">Česká národní banka, č. účtu: </w:t>
      </w:r>
      <w:r w:rsidR="00063DE7" w:rsidRPr="00B165F8">
        <w:rPr>
          <w:rFonts w:ascii="Arial" w:eastAsia="Calibri" w:hAnsi="Arial" w:cs="Arial"/>
          <w:spacing w:val="7"/>
          <w:sz w:val="20"/>
          <w:szCs w:val="20"/>
        </w:rPr>
        <w:t>86634011/0710</w:t>
      </w:r>
    </w:p>
    <w:p w14:paraId="70813507" w14:textId="23E8D89F" w:rsidR="00A3658D" w:rsidRPr="00B165F8" w:rsidRDefault="005E346C" w:rsidP="005E346C">
      <w:pPr>
        <w:spacing w:after="0" w:line="240" w:lineRule="auto"/>
        <w:contextualSpacing/>
        <w:jc w:val="both"/>
        <w:rPr>
          <w:rFonts w:ascii="Arial" w:eastAsia="Calibri" w:hAnsi="Arial" w:cs="Arial"/>
          <w:b/>
          <w:sz w:val="20"/>
          <w:szCs w:val="20"/>
        </w:rPr>
      </w:pPr>
      <w:r w:rsidRPr="00B165F8">
        <w:rPr>
          <w:rFonts w:ascii="Arial" w:eastAsia="Calibri" w:hAnsi="Arial" w:cs="Arial"/>
          <w:sz w:val="20"/>
          <w:szCs w:val="20"/>
        </w:rPr>
        <w:t>Z</w:t>
      </w:r>
      <w:r w:rsidR="00A3658D" w:rsidRPr="00B165F8">
        <w:rPr>
          <w:rFonts w:ascii="Arial" w:eastAsia="Calibri" w:hAnsi="Arial" w:cs="Arial"/>
          <w:sz w:val="20"/>
          <w:szCs w:val="20"/>
        </w:rPr>
        <w:t>astoupená</w:t>
      </w:r>
      <w:r w:rsidRPr="00B165F8">
        <w:rPr>
          <w:rFonts w:ascii="Arial" w:eastAsia="Calibri" w:hAnsi="Arial" w:cs="Arial"/>
          <w:sz w:val="20"/>
          <w:szCs w:val="20"/>
        </w:rPr>
        <w:t>:</w:t>
      </w:r>
      <w:r w:rsidR="00162461" w:rsidRPr="00B165F8">
        <w:rPr>
          <w:rFonts w:ascii="Arial" w:eastAsia="Calibri" w:hAnsi="Arial" w:cs="Arial"/>
          <w:sz w:val="20"/>
          <w:szCs w:val="20"/>
        </w:rPr>
        <w:t xml:space="preserve"> </w:t>
      </w:r>
      <w:r w:rsidR="000C2C7B" w:rsidRPr="00B165F8">
        <w:rPr>
          <w:rFonts w:ascii="Arial" w:eastAsia="Calibri" w:hAnsi="Arial" w:cs="Arial"/>
          <w:sz w:val="20"/>
          <w:szCs w:val="20"/>
        </w:rPr>
        <w:t xml:space="preserve">Ing. Hanou Urbancovou, Ph.D., </w:t>
      </w:r>
      <w:r w:rsidR="003F0C9F">
        <w:rPr>
          <w:rFonts w:ascii="Arial" w:eastAsia="Calibri" w:hAnsi="Arial" w:cs="Arial"/>
          <w:sz w:val="20"/>
          <w:szCs w:val="20"/>
        </w:rPr>
        <w:t>ředitelkou ČAZV</w:t>
      </w:r>
    </w:p>
    <w:p w14:paraId="27DC4F9F" w14:textId="77777777" w:rsidR="00A3658D" w:rsidRPr="00B165F8" w:rsidRDefault="00A3658D" w:rsidP="00A3658D">
      <w:pPr>
        <w:spacing w:after="0"/>
        <w:contextualSpacing/>
        <w:jc w:val="both"/>
        <w:rPr>
          <w:rFonts w:ascii="Arial" w:eastAsia="Calibri" w:hAnsi="Arial" w:cs="Arial"/>
          <w:sz w:val="20"/>
          <w:szCs w:val="20"/>
        </w:rPr>
      </w:pPr>
    </w:p>
    <w:p w14:paraId="49E746D3" w14:textId="77777777" w:rsidR="00A3658D" w:rsidRPr="00B165F8" w:rsidRDefault="00615FA5"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(dále jen jako „</w:t>
      </w:r>
      <w:r w:rsidR="002C1828" w:rsidRPr="00B165F8">
        <w:rPr>
          <w:rFonts w:ascii="Arial" w:eastAsia="Calibri" w:hAnsi="Arial" w:cs="Arial"/>
          <w:sz w:val="20"/>
          <w:szCs w:val="20"/>
        </w:rPr>
        <w:t>odběratel</w:t>
      </w:r>
      <w:r w:rsidR="00A3658D" w:rsidRPr="00B165F8">
        <w:rPr>
          <w:rFonts w:ascii="Arial" w:eastAsia="Calibri" w:hAnsi="Arial" w:cs="Arial"/>
          <w:sz w:val="20"/>
          <w:szCs w:val="20"/>
        </w:rPr>
        <w:t>“</w:t>
      </w:r>
      <w:r w:rsidR="000C6782" w:rsidRPr="00B165F8">
        <w:rPr>
          <w:rFonts w:ascii="Arial" w:eastAsia="Calibri" w:hAnsi="Arial" w:cs="Arial"/>
          <w:sz w:val="20"/>
          <w:szCs w:val="20"/>
        </w:rPr>
        <w:t xml:space="preserve"> nebo „</w:t>
      </w:r>
      <w:r w:rsidR="00063DE7" w:rsidRPr="00B165F8">
        <w:rPr>
          <w:rFonts w:ascii="Arial" w:eastAsia="Calibri" w:hAnsi="Arial" w:cs="Arial"/>
          <w:sz w:val="20"/>
          <w:szCs w:val="20"/>
        </w:rPr>
        <w:t>ČAZV</w:t>
      </w:r>
      <w:r w:rsidR="000C6782" w:rsidRPr="00B165F8">
        <w:rPr>
          <w:rFonts w:ascii="Arial" w:eastAsia="Calibri" w:hAnsi="Arial" w:cs="Arial"/>
          <w:sz w:val="20"/>
          <w:szCs w:val="20"/>
        </w:rPr>
        <w:t>“</w:t>
      </w:r>
      <w:r w:rsidR="00A3658D" w:rsidRPr="00B165F8">
        <w:rPr>
          <w:rFonts w:ascii="Arial" w:eastAsia="Calibri" w:hAnsi="Arial" w:cs="Arial"/>
          <w:sz w:val="20"/>
          <w:szCs w:val="20"/>
        </w:rPr>
        <w:t>) na straně jedné</w:t>
      </w:r>
    </w:p>
    <w:p w14:paraId="4894F21B" w14:textId="77777777" w:rsidR="00A3658D" w:rsidRPr="00B165F8" w:rsidRDefault="00A3658D" w:rsidP="00A3658D">
      <w:pPr>
        <w:spacing w:after="0"/>
        <w:contextualSpacing/>
        <w:jc w:val="both"/>
        <w:rPr>
          <w:rFonts w:ascii="Arial" w:eastAsia="Calibri" w:hAnsi="Arial" w:cs="Arial"/>
          <w:sz w:val="20"/>
          <w:szCs w:val="20"/>
        </w:rPr>
      </w:pPr>
    </w:p>
    <w:p w14:paraId="1518CD67" w14:textId="77777777" w:rsidR="00A3658D" w:rsidRPr="00B165F8" w:rsidRDefault="00A3658D"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a</w:t>
      </w:r>
    </w:p>
    <w:p w14:paraId="738CA8DA" w14:textId="77777777" w:rsidR="00A3658D" w:rsidRPr="00B165F8" w:rsidRDefault="00A3658D" w:rsidP="00A3658D">
      <w:pPr>
        <w:spacing w:after="0"/>
        <w:contextualSpacing/>
        <w:jc w:val="both"/>
        <w:rPr>
          <w:rFonts w:ascii="Arial" w:eastAsia="Calibri" w:hAnsi="Arial" w:cs="Arial"/>
          <w:color w:val="0070C0"/>
          <w:sz w:val="20"/>
          <w:szCs w:val="20"/>
        </w:rPr>
      </w:pPr>
    </w:p>
    <w:p w14:paraId="7636BB7D" w14:textId="77777777" w:rsidR="00A3658D" w:rsidRPr="003F0C9F" w:rsidRDefault="00A3658D" w:rsidP="00A3658D">
      <w:pPr>
        <w:spacing w:after="0"/>
        <w:contextualSpacing/>
        <w:jc w:val="both"/>
        <w:rPr>
          <w:rFonts w:ascii="Arial" w:eastAsia="Calibri" w:hAnsi="Arial" w:cs="Arial"/>
          <w:sz w:val="20"/>
          <w:szCs w:val="20"/>
        </w:rPr>
      </w:pPr>
      <w:r w:rsidRPr="003F0C9F">
        <w:rPr>
          <w:rFonts w:ascii="Arial" w:eastAsia="Calibri" w:hAnsi="Arial" w:cs="Arial"/>
          <w:sz w:val="20"/>
          <w:szCs w:val="20"/>
        </w:rPr>
        <w:t xml:space="preserve">2. </w:t>
      </w:r>
      <w:r w:rsidR="002B790B" w:rsidRPr="003F0C9F">
        <w:rPr>
          <w:rFonts w:ascii="Arial" w:eastAsia="Calibri" w:hAnsi="Arial" w:cs="Arial"/>
          <w:sz w:val="20"/>
          <w:szCs w:val="20"/>
        </w:rPr>
        <w:t>Dodavatel</w:t>
      </w:r>
      <w:r w:rsidR="007D37C1" w:rsidRPr="003F0C9F">
        <w:rPr>
          <w:rFonts w:ascii="Arial" w:eastAsia="Calibri" w:hAnsi="Arial" w:cs="Arial"/>
          <w:sz w:val="20"/>
          <w:szCs w:val="20"/>
        </w:rPr>
        <w:t>:</w:t>
      </w:r>
    </w:p>
    <w:p w14:paraId="2F83E0F3" w14:textId="1A1FC318" w:rsidR="000942F0" w:rsidRPr="003F0C9F" w:rsidRDefault="000942F0" w:rsidP="005E346C">
      <w:pPr>
        <w:spacing w:after="0" w:line="240" w:lineRule="auto"/>
        <w:contextualSpacing/>
        <w:rPr>
          <w:rFonts w:ascii="Arial" w:eastAsia="Calibri" w:hAnsi="Arial" w:cs="Arial"/>
          <w:bCs/>
          <w:sz w:val="20"/>
          <w:szCs w:val="20"/>
        </w:rPr>
      </w:pPr>
      <w:r w:rsidRPr="003F0C9F">
        <w:rPr>
          <w:rFonts w:ascii="Arial" w:eastAsia="Calibri" w:hAnsi="Arial" w:cs="Arial"/>
          <w:bCs/>
          <w:sz w:val="20"/>
          <w:szCs w:val="20"/>
        </w:rPr>
        <w:t xml:space="preserve">Název: </w:t>
      </w:r>
      <w:r w:rsidR="003F0C9F" w:rsidRPr="003F0C9F">
        <w:rPr>
          <w:rFonts w:ascii="Arial" w:eastAsia="Calibri" w:hAnsi="Arial" w:cs="Arial"/>
          <w:b/>
          <w:sz w:val="20"/>
          <w:szCs w:val="20"/>
        </w:rPr>
        <w:t>DATASENSE, s.r.o.</w:t>
      </w:r>
    </w:p>
    <w:p w14:paraId="660B4218" w14:textId="6055D6A4" w:rsidR="005E346C" w:rsidRPr="003F0C9F" w:rsidRDefault="005E346C" w:rsidP="005E346C">
      <w:pPr>
        <w:spacing w:after="0" w:line="240" w:lineRule="auto"/>
        <w:contextualSpacing/>
        <w:rPr>
          <w:rFonts w:ascii="Arial" w:eastAsia="Calibri" w:hAnsi="Arial" w:cs="Arial"/>
          <w:sz w:val="20"/>
          <w:szCs w:val="20"/>
        </w:rPr>
      </w:pPr>
      <w:r w:rsidRPr="003F0C9F">
        <w:rPr>
          <w:rFonts w:ascii="Arial" w:eastAsia="Calibri" w:hAnsi="Arial" w:cs="Arial"/>
          <w:sz w:val="20"/>
          <w:szCs w:val="20"/>
        </w:rPr>
        <w:t xml:space="preserve">Sídlo: </w:t>
      </w:r>
      <w:r w:rsidR="003F0C9F" w:rsidRPr="003F0C9F">
        <w:rPr>
          <w:rFonts w:ascii="Arial" w:eastAsia="Calibri" w:hAnsi="Arial" w:cs="Arial"/>
          <w:sz w:val="20"/>
          <w:szCs w:val="20"/>
        </w:rPr>
        <w:t>Sokolovská 270/201, Praha 9, 190 00</w:t>
      </w:r>
    </w:p>
    <w:p w14:paraId="58F38C40" w14:textId="35D2D0AD" w:rsidR="002C2C22" w:rsidRPr="003F0C9F" w:rsidRDefault="002C2C22" w:rsidP="005E346C">
      <w:pPr>
        <w:spacing w:after="0" w:line="240" w:lineRule="auto"/>
        <w:contextualSpacing/>
        <w:rPr>
          <w:rFonts w:ascii="Arial" w:eastAsia="Calibri" w:hAnsi="Arial" w:cs="Arial"/>
          <w:sz w:val="20"/>
          <w:szCs w:val="20"/>
        </w:rPr>
      </w:pPr>
      <w:r w:rsidRPr="003F0C9F">
        <w:rPr>
          <w:rFonts w:ascii="Arial" w:eastAsia="Calibri" w:hAnsi="Arial" w:cs="Arial"/>
          <w:sz w:val="20"/>
          <w:szCs w:val="20"/>
        </w:rPr>
        <w:t xml:space="preserve">Korespondenční adresa: </w:t>
      </w:r>
      <w:r w:rsidR="003F0C9F" w:rsidRPr="003F0C9F">
        <w:rPr>
          <w:rFonts w:ascii="Arial" w:eastAsia="Calibri" w:hAnsi="Arial" w:cs="Arial"/>
          <w:sz w:val="20"/>
          <w:szCs w:val="20"/>
        </w:rPr>
        <w:t>Sokolovská 270/201, Praha 9, 190 00</w:t>
      </w:r>
    </w:p>
    <w:p w14:paraId="184807D1" w14:textId="17AD88AB" w:rsidR="000942F0" w:rsidRPr="003F0C9F" w:rsidRDefault="00A3658D" w:rsidP="00A3658D">
      <w:pPr>
        <w:spacing w:after="0" w:line="240" w:lineRule="auto"/>
        <w:contextualSpacing/>
        <w:rPr>
          <w:rFonts w:ascii="Arial" w:eastAsia="Calibri" w:hAnsi="Arial" w:cs="Arial"/>
          <w:sz w:val="20"/>
          <w:szCs w:val="20"/>
        </w:rPr>
      </w:pPr>
      <w:r w:rsidRPr="003F0C9F">
        <w:rPr>
          <w:rFonts w:ascii="Arial" w:eastAsia="Calibri" w:hAnsi="Arial" w:cs="Arial"/>
          <w:sz w:val="20"/>
          <w:szCs w:val="20"/>
        </w:rPr>
        <w:t>IČ:</w:t>
      </w:r>
      <w:r w:rsidR="003F0C9F" w:rsidRPr="003F0C9F">
        <w:rPr>
          <w:rFonts w:ascii="Arial" w:eastAsia="Calibri" w:hAnsi="Arial" w:cs="Arial"/>
          <w:sz w:val="20"/>
          <w:szCs w:val="20"/>
        </w:rPr>
        <w:t xml:space="preserve"> 24664812</w:t>
      </w:r>
    </w:p>
    <w:p w14:paraId="125864EB" w14:textId="228A3929" w:rsidR="00A3658D" w:rsidRPr="003F0C9F" w:rsidRDefault="005E346C" w:rsidP="00A3658D">
      <w:pPr>
        <w:spacing w:after="0" w:line="240" w:lineRule="auto"/>
        <w:contextualSpacing/>
        <w:rPr>
          <w:rFonts w:ascii="Arial" w:eastAsia="Calibri" w:hAnsi="Arial" w:cs="Arial"/>
          <w:sz w:val="20"/>
          <w:szCs w:val="20"/>
        </w:rPr>
      </w:pPr>
      <w:r w:rsidRPr="003F0C9F">
        <w:rPr>
          <w:rFonts w:ascii="Arial" w:eastAsia="Calibri" w:hAnsi="Arial" w:cs="Arial"/>
          <w:sz w:val="20"/>
          <w:szCs w:val="20"/>
        </w:rPr>
        <w:t xml:space="preserve">DIČ: </w:t>
      </w:r>
      <w:r w:rsidR="003F0C9F" w:rsidRPr="003F0C9F">
        <w:rPr>
          <w:rFonts w:ascii="Arial" w:eastAsia="Calibri" w:hAnsi="Arial" w:cs="Arial"/>
          <w:sz w:val="20"/>
          <w:szCs w:val="20"/>
        </w:rPr>
        <w:t>CZ24664812</w:t>
      </w:r>
    </w:p>
    <w:p w14:paraId="642453E6" w14:textId="710CA4F0" w:rsidR="005E346C" w:rsidRPr="003F0C9F" w:rsidRDefault="005E346C" w:rsidP="005E346C">
      <w:pPr>
        <w:spacing w:after="0" w:line="240" w:lineRule="auto"/>
        <w:contextualSpacing/>
        <w:rPr>
          <w:rFonts w:ascii="Arial" w:eastAsia="Calibri" w:hAnsi="Arial" w:cs="Arial"/>
          <w:sz w:val="20"/>
          <w:szCs w:val="20"/>
        </w:rPr>
      </w:pPr>
      <w:r w:rsidRPr="003F0C9F">
        <w:rPr>
          <w:rFonts w:ascii="Arial" w:eastAsia="Calibri" w:hAnsi="Arial" w:cs="Arial"/>
          <w:sz w:val="20"/>
          <w:szCs w:val="20"/>
        </w:rPr>
        <w:t xml:space="preserve">Společnost zapsaná v obchodním rejstříku </w:t>
      </w:r>
      <w:r w:rsidR="003F0C9F" w:rsidRPr="003F0C9F">
        <w:rPr>
          <w:rFonts w:ascii="Arial" w:eastAsia="Calibri" w:hAnsi="Arial" w:cs="Arial"/>
          <w:sz w:val="20"/>
          <w:szCs w:val="20"/>
        </w:rPr>
        <w:t>vedeném u Městského soudu v Praze, spisová značka C 164474</w:t>
      </w:r>
    </w:p>
    <w:p w14:paraId="64E15587" w14:textId="38EA486C" w:rsidR="00A3658D" w:rsidRPr="003F0C9F" w:rsidRDefault="00A3658D" w:rsidP="00A3658D">
      <w:pPr>
        <w:spacing w:after="0" w:line="240" w:lineRule="auto"/>
        <w:contextualSpacing/>
        <w:rPr>
          <w:rFonts w:ascii="Arial" w:eastAsia="Calibri" w:hAnsi="Arial" w:cs="Arial"/>
          <w:sz w:val="20"/>
          <w:szCs w:val="20"/>
        </w:rPr>
      </w:pPr>
      <w:r w:rsidRPr="003F0C9F">
        <w:rPr>
          <w:rFonts w:ascii="Arial" w:eastAsia="Calibri" w:hAnsi="Arial" w:cs="Arial"/>
          <w:sz w:val="20"/>
          <w:szCs w:val="20"/>
        </w:rPr>
        <w:t>z</w:t>
      </w:r>
      <w:r w:rsidR="00AD16F3" w:rsidRPr="003F0C9F">
        <w:rPr>
          <w:rFonts w:ascii="Arial" w:eastAsia="Calibri" w:hAnsi="Arial" w:cs="Arial"/>
          <w:sz w:val="20"/>
          <w:szCs w:val="20"/>
        </w:rPr>
        <w:t xml:space="preserve">astoupená: </w:t>
      </w:r>
      <w:r w:rsidR="00FD51F8">
        <w:rPr>
          <w:rFonts w:ascii="Arial" w:eastAsia="Calibri" w:hAnsi="Arial" w:cs="Arial"/>
          <w:sz w:val="20"/>
          <w:szCs w:val="20"/>
        </w:rPr>
        <w:t xml:space="preserve">                                   </w:t>
      </w:r>
      <w:r w:rsidR="003F0C9F" w:rsidRPr="003F0C9F">
        <w:rPr>
          <w:rFonts w:ascii="Arial" w:eastAsia="Calibri" w:hAnsi="Arial" w:cs="Arial"/>
          <w:sz w:val="20"/>
          <w:szCs w:val="20"/>
        </w:rPr>
        <w:t>jednatelem společnosti</w:t>
      </w:r>
    </w:p>
    <w:p w14:paraId="339B06D1" w14:textId="77777777" w:rsidR="00A3658D" w:rsidRPr="000942F0" w:rsidRDefault="00A3658D" w:rsidP="00A3658D">
      <w:pPr>
        <w:spacing w:after="0" w:line="240" w:lineRule="auto"/>
        <w:contextualSpacing/>
        <w:rPr>
          <w:rFonts w:ascii="Arial" w:eastAsia="Calibri" w:hAnsi="Arial" w:cs="Arial"/>
          <w:sz w:val="20"/>
          <w:szCs w:val="20"/>
          <w:highlight w:val="yellow"/>
        </w:rPr>
      </w:pPr>
    </w:p>
    <w:p w14:paraId="5D61538B" w14:textId="77777777" w:rsidR="00A3658D" w:rsidRPr="00B165F8" w:rsidRDefault="00615FA5" w:rsidP="00A3658D">
      <w:pPr>
        <w:spacing w:after="0" w:line="240" w:lineRule="auto"/>
        <w:contextualSpacing/>
        <w:rPr>
          <w:rFonts w:ascii="Arial" w:eastAsia="Calibri" w:hAnsi="Arial" w:cs="Arial"/>
          <w:sz w:val="20"/>
          <w:szCs w:val="20"/>
        </w:rPr>
      </w:pPr>
      <w:r w:rsidRPr="002E5F2B">
        <w:rPr>
          <w:rFonts w:ascii="Arial" w:eastAsia="Calibri" w:hAnsi="Arial" w:cs="Arial"/>
          <w:sz w:val="20"/>
          <w:szCs w:val="20"/>
        </w:rPr>
        <w:t>(dále jen jako „</w:t>
      </w:r>
      <w:r w:rsidR="002B790B" w:rsidRPr="002E5F2B">
        <w:rPr>
          <w:rFonts w:ascii="Arial" w:eastAsia="Calibri" w:hAnsi="Arial" w:cs="Arial"/>
          <w:sz w:val="20"/>
          <w:szCs w:val="20"/>
        </w:rPr>
        <w:t>dodavatel</w:t>
      </w:r>
      <w:r w:rsidR="00A3658D" w:rsidRPr="002E5F2B">
        <w:rPr>
          <w:rFonts w:ascii="Arial" w:eastAsia="Calibri" w:hAnsi="Arial" w:cs="Arial"/>
          <w:sz w:val="20"/>
          <w:szCs w:val="20"/>
        </w:rPr>
        <w:t>“) na straně druhé</w:t>
      </w:r>
    </w:p>
    <w:p w14:paraId="79CEF09B" w14:textId="77777777" w:rsidR="00A3658D" w:rsidRPr="00B165F8" w:rsidRDefault="00A3658D" w:rsidP="00A3658D">
      <w:pPr>
        <w:spacing w:after="0" w:line="240" w:lineRule="auto"/>
        <w:contextualSpacing/>
        <w:rPr>
          <w:rFonts w:ascii="Calibri" w:eastAsia="Calibri" w:hAnsi="Calibri" w:cs="Calibri"/>
          <w:sz w:val="20"/>
          <w:szCs w:val="20"/>
        </w:rPr>
      </w:pPr>
    </w:p>
    <w:p w14:paraId="12F166D8" w14:textId="77777777" w:rsidR="00A3658D" w:rsidRPr="00B165F8" w:rsidRDefault="00A3658D" w:rsidP="00A3658D">
      <w:pPr>
        <w:spacing w:after="0" w:line="240" w:lineRule="auto"/>
        <w:contextualSpacing/>
        <w:rPr>
          <w:rFonts w:ascii="Calibri" w:eastAsia="Calibri" w:hAnsi="Calibri" w:cs="Calibri"/>
          <w:sz w:val="20"/>
          <w:szCs w:val="20"/>
        </w:rPr>
      </w:pPr>
    </w:p>
    <w:p w14:paraId="52031BBF" w14:textId="77777777" w:rsidR="00A3658D" w:rsidRPr="00B165F8" w:rsidRDefault="00225A29" w:rsidP="00A3658D">
      <w:pPr>
        <w:spacing w:after="0"/>
        <w:contextualSpacing/>
        <w:jc w:val="center"/>
        <w:rPr>
          <w:rFonts w:ascii="Arial" w:eastAsia="Calibri" w:hAnsi="Arial" w:cs="Arial"/>
          <w:b/>
          <w:sz w:val="20"/>
          <w:szCs w:val="20"/>
        </w:rPr>
      </w:pPr>
      <w:r w:rsidRPr="00B165F8">
        <w:rPr>
          <w:rFonts w:ascii="Arial" w:eastAsia="Calibri" w:hAnsi="Arial" w:cs="Arial"/>
          <w:b/>
          <w:sz w:val="20"/>
          <w:szCs w:val="20"/>
        </w:rPr>
        <w:t xml:space="preserve">I. </w:t>
      </w:r>
      <w:r w:rsidR="00426B46" w:rsidRPr="00B165F8">
        <w:rPr>
          <w:rFonts w:ascii="Arial" w:eastAsia="Calibri" w:hAnsi="Arial" w:cs="Arial"/>
          <w:b/>
          <w:sz w:val="20"/>
          <w:szCs w:val="20"/>
        </w:rPr>
        <w:t>Účel smlouvy</w:t>
      </w:r>
    </w:p>
    <w:p w14:paraId="5C4C5FD4" w14:textId="77777777" w:rsidR="00225A29" w:rsidRPr="00B165F8" w:rsidRDefault="00225A29" w:rsidP="00A3658D">
      <w:pPr>
        <w:spacing w:after="0"/>
        <w:contextualSpacing/>
        <w:jc w:val="center"/>
        <w:rPr>
          <w:rFonts w:ascii="Arial" w:eastAsia="Calibri" w:hAnsi="Arial" w:cs="Arial"/>
          <w:b/>
          <w:sz w:val="20"/>
          <w:szCs w:val="20"/>
        </w:rPr>
      </w:pPr>
    </w:p>
    <w:p w14:paraId="79052200" w14:textId="20BA8BD5" w:rsidR="00C01DA0" w:rsidRPr="00B165F8" w:rsidRDefault="00A3658D" w:rsidP="00A3658D">
      <w:pPr>
        <w:spacing w:after="0"/>
        <w:contextualSpacing/>
        <w:jc w:val="both"/>
        <w:rPr>
          <w:rFonts w:ascii="Calibri" w:eastAsia="Calibri" w:hAnsi="Calibri" w:cs="Calibri"/>
          <w:sz w:val="20"/>
          <w:szCs w:val="20"/>
        </w:rPr>
      </w:pPr>
      <w:r w:rsidRPr="00B165F8">
        <w:rPr>
          <w:rFonts w:ascii="Arial" w:eastAsia="Calibri" w:hAnsi="Arial" w:cs="Arial"/>
          <w:sz w:val="20"/>
          <w:szCs w:val="20"/>
        </w:rPr>
        <w:t xml:space="preserve">(1) </w:t>
      </w:r>
      <w:r w:rsidR="00904832" w:rsidRPr="00B165F8">
        <w:rPr>
          <w:rFonts w:ascii="Arial" w:eastAsia="Calibri" w:hAnsi="Arial" w:cs="Arial"/>
          <w:sz w:val="20"/>
          <w:szCs w:val="20"/>
        </w:rPr>
        <w:t>Dodava</w:t>
      </w:r>
      <w:r w:rsidRPr="00B165F8">
        <w:rPr>
          <w:rFonts w:ascii="Arial" w:eastAsia="Calibri" w:hAnsi="Arial" w:cs="Arial"/>
          <w:sz w:val="20"/>
          <w:szCs w:val="20"/>
        </w:rPr>
        <w:t>tel se touto smlouvou zavazuje provést na s</w:t>
      </w:r>
      <w:r w:rsidR="00615FA5" w:rsidRPr="00B165F8">
        <w:rPr>
          <w:rFonts w:ascii="Arial" w:eastAsia="Calibri" w:hAnsi="Arial" w:cs="Arial"/>
          <w:sz w:val="20"/>
          <w:szCs w:val="20"/>
        </w:rPr>
        <w:t>vůj náklad a své nebezpečí pro o</w:t>
      </w:r>
      <w:r w:rsidR="002C1828" w:rsidRPr="00B165F8">
        <w:rPr>
          <w:rFonts w:ascii="Arial" w:eastAsia="Calibri" w:hAnsi="Arial" w:cs="Arial"/>
          <w:sz w:val="20"/>
          <w:szCs w:val="20"/>
        </w:rPr>
        <w:t>dběra</w:t>
      </w:r>
      <w:r w:rsidRPr="00B165F8">
        <w:rPr>
          <w:rFonts w:ascii="Arial" w:eastAsia="Calibri" w:hAnsi="Arial" w:cs="Arial"/>
          <w:sz w:val="20"/>
          <w:szCs w:val="20"/>
        </w:rPr>
        <w:t xml:space="preserve">tele </w:t>
      </w:r>
      <w:r w:rsidR="00AD16F3" w:rsidRPr="00B165F8">
        <w:rPr>
          <w:rFonts w:ascii="Arial" w:eastAsia="Calibri" w:hAnsi="Arial" w:cs="Arial"/>
          <w:sz w:val="20"/>
          <w:szCs w:val="20"/>
        </w:rPr>
        <w:t>servisní práce a činnosti a poskytnout spolupráci</w:t>
      </w:r>
      <w:r w:rsidR="00F42EF6" w:rsidRPr="00B165F8">
        <w:rPr>
          <w:rFonts w:ascii="Arial" w:eastAsia="Calibri" w:hAnsi="Arial" w:cs="Arial"/>
          <w:sz w:val="20"/>
          <w:szCs w:val="20"/>
        </w:rPr>
        <w:t xml:space="preserve"> v oblasti služeb a zabezpečení </w:t>
      </w:r>
      <w:r w:rsidR="00E716C5" w:rsidRPr="00B165F8">
        <w:rPr>
          <w:rFonts w:ascii="Arial" w:eastAsia="Calibri" w:hAnsi="Arial" w:cs="Arial"/>
          <w:sz w:val="20"/>
          <w:szCs w:val="20"/>
        </w:rPr>
        <w:t xml:space="preserve">provozu, rozvoje a podpory </w:t>
      </w:r>
      <w:r w:rsidR="00F42EF6" w:rsidRPr="00B165F8">
        <w:rPr>
          <w:rFonts w:ascii="Arial" w:eastAsia="Calibri" w:hAnsi="Arial" w:cs="Arial"/>
          <w:sz w:val="20"/>
          <w:szCs w:val="20"/>
        </w:rPr>
        <w:t>informační infrastruktury a výpočetní techniky</w:t>
      </w:r>
      <w:r w:rsidRPr="00B165F8">
        <w:rPr>
          <w:rFonts w:ascii="Arial" w:eastAsia="Calibri" w:hAnsi="Arial" w:cs="Arial"/>
          <w:sz w:val="20"/>
          <w:szCs w:val="20"/>
        </w:rPr>
        <w:t>, blíže specifikované v</w:t>
      </w:r>
      <w:r w:rsidR="005B636B" w:rsidRPr="00B165F8">
        <w:rPr>
          <w:rFonts w:ascii="Arial" w:eastAsia="Calibri" w:hAnsi="Arial" w:cs="Arial"/>
          <w:sz w:val="20"/>
          <w:szCs w:val="20"/>
        </w:rPr>
        <w:t>e</w:t>
      </w:r>
      <w:r w:rsidR="00225A29" w:rsidRPr="00B165F8">
        <w:rPr>
          <w:rFonts w:ascii="Arial" w:eastAsia="Calibri" w:hAnsi="Arial" w:cs="Arial"/>
          <w:sz w:val="20"/>
          <w:szCs w:val="20"/>
        </w:rPr>
        <w:t> </w:t>
      </w:r>
      <w:r w:rsidR="005B636B" w:rsidRPr="00B165F8">
        <w:rPr>
          <w:rFonts w:ascii="Arial" w:eastAsia="Calibri" w:hAnsi="Arial" w:cs="Arial"/>
          <w:sz w:val="20"/>
          <w:szCs w:val="20"/>
        </w:rPr>
        <w:t>výzvě k podání nabídky</w:t>
      </w:r>
      <w:r w:rsidR="007E673D" w:rsidRPr="00B165F8">
        <w:rPr>
          <w:rFonts w:ascii="Arial" w:eastAsia="Calibri" w:hAnsi="Arial" w:cs="Arial"/>
          <w:sz w:val="20"/>
          <w:szCs w:val="20"/>
        </w:rPr>
        <w:t xml:space="preserve"> k </w:t>
      </w:r>
      <w:r w:rsidR="00225A29" w:rsidRPr="00B165F8">
        <w:rPr>
          <w:rFonts w:ascii="Arial" w:eastAsia="Calibri" w:hAnsi="Arial" w:cs="Arial"/>
          <w:sz w:val="20"/>
          <w:szCs w:val="20"/>
        </w:rPr>
        <w:t>veřejné zakáz</w:t>
      </w:r>
      <w:r w:rsidR="007E673D" w:rsidRPr="00B165F8">
        <w:rPr>
          <w:rFonts w:ascii="Arial" w:eastAsia="Calibri" w:hAnsi="Arial" w:cs="Arial"/>
          <w:sz w:val="20"/>
          <w:szCs w:val="20"/>
        </w:rPr>
        <w:t>ce</w:t>
      </w:r>
      <w:r w:rsidR="000942F0">
        <w:rPr>
          <w:rFonts w:ascii="Arial" w:eastAsia="Calibri" w:hAnsi="Arial" w:cs="Arial"/>
          <w:sz w:val="20"/>
          <w:szCs w:val="20"/>
        </w:rPr>
        <w:t xml:space="preserve"> </w:t>
      </w:r>
      <w:r w:rsidR="000942F0" w:rsidRPr="00425C5C">
        <w:rPr>
          <w:rFonts w:ascii="Arial" w:eastAsia="Calibri" w:hAnsi="Arial" w:cs="Arial"/>
          <w:sz w:val="20"/>
          <w:szCs w:val="20"/>
        </w:rPr>
        <w:t xml:space="preserve">č.j. </w:t>
      </w:r>
      <w:r w:rsidR="00425C5C" w:rsidRPr="00425C5C">
        <w:rPr>
          <w:rFonts w:ascii="Arial" w:eastAsia="Calibri" w:hAnsi="Arial" w:cs="Arial"/>
          <w:sz w:val="20"/>
          <w:szCs w:val="20"/>
        </w:rPr>
        <w:t>00225/2021</w:t>
      </w:r>
      <w:r w:rsidR="00425C5C">
        <w:rPr>
          <w:rFonts w:ascii="Arial" w:eastAsia="Calibri" w:hAnsi="Arial" w:cs="Arial"/>
          <w:sz w:val="20"/>
          <w:szCs w:val="20"/>
        </w:rPr>
        <w:t xml:space="preserve"> </w:t>
      </w:r>
      <w:r w:rsidR="005D636D" w:rsidRPr="00B165F8">
        <w:rPr>
          <w:rFonts w:ascii="Arial" w:eastAsia="Calibri" w:hAnsi="Arial" w:cs="Arial"/>
          <w:sz w:val="20"/>
          <w:szCs w:val="20"/>
        </w:rPr>
        <w:t>(dále jen „dílo“).</w:t>
      </w:r>
    </w:p>
    <w:p w14:paraId="54F65FF9" w14:textId="77777777" w:rsidR="008F3010" w:rsidRPr="00B165F8" w:rsidRDefault="008F3010" w:rsidP="00A3658D">
      <w:pPr>
        <w:spacing w:after="0"/>
        <w:contextualSpacing/>
        <w:jc w:val="both"/>
        <w:rPr>
          <w:rFonts w:ascii="Calibri" w:eastAsia="Calibri" w:hAnsi="Calibri" w:cs="Calibri"/>
          <w:sz w:val="20"/>
          <w:szCs w:val="20"/>
        </w:rPr>
      </w:pPr>
    </w:p>
    <w:p w14:paraId="0ACCA49C" w14:textId="77777777" w:rsidR="00426B46" w:rsidRPr="00B165F8" w:rsidRDefault="00426B46" w:rsidP="00426B46">
      <w:pPr>
        <w:spacing w:after="0"/>
        <w:contextualSpacing/>
        <w:jc w:val="center"/>
        <w:rPr>
          <w:rFonts w:ascii="Arial" w:eastAsia="Calibri" w:hAnsi="Arial" w:cs="Arial"/>
          <w:b/>
          <w:sz w:val="20"/>
          <w:szCs w:val="20"/>
        </w:rPr>
      </w:pPr>
      <w:r w:rsidRPr="00B165F8">
        <w:rPr>
          <w:rFonts w:ascii="Arial" w:eastAsia="Calibri" w:hAnsi="Arial" w:cs="Arial"/>
          <w:b/>
          <w:sz w:val="20"/>
          <w:szCs w:val="20"/>
        </w:rPr>
        <w:t>II. Předmět smlouvy</w:t>
      </w:r>
    </w:p>
    <w:p w14:paraId="67D39D48" w14:textId="77777777" w:rsidR="00CC6C9B" w:rsidRPr="00B165F8" w:rsidRDefault="00CC6C9B" w:rsidP="00A3658D">
      <w:pPr>
        <w:spacing w:after="0"/>
        <w:contextualSpacing/>
        <w:jc w:val="both"/>
        <w:rPr>
          <w:rFonts w:ascii="Arial" w:eastAsia="Calibri" w:hAnsi="Arial" w:cs="Arial"/>
          <w:sz w:val="20"/>
          <w:szCs w:val="20"/>
        </w:rPr>
      </w:pPr>
    </w:p>
    <w:p w14:paraId="3C45BE3B" w14:textId="77777777" w:rsidR="00DE6CDA" w:rsidRPr="00B165F8" w:rsidRDefault="00D21451"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Předmětem smlouvy je:</w:t>
      </w:r>
    </w:p>
    <w:p w14:paraId="5A9FA690" w14:textId="77777777" w:rsidR="00CC6C9B" w:rsidRPr="00B165F8" w:rsidRDefault="00CC6C9B" w:rsidP="00A3658D">
      <w:pPr>
        <w:spacing w:after="0"/>
        <w:contextualSpacing/>
        <w:jc w:val="both"/>
        <w:rPr>
          <w:rFonts w:ascii="Arial" w:eastAsia="Calibri" w:hAnsi="Arial" w:cs="Arial"/>
          <w:sz w:val="20"/>
          <w:szCs w:val="20"/>
        </w:rPr>
      </w:pPr>
    </w:p>
    <w:p w14:paraId="39C5C6F1" w14:textId="77777777" w:rsidR="00426B46" w:rsidRPr="00B165F8" w:rsidRDefault="00D21451"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(1) Poskytování poradenské činnosti v oblasti výpočetních systémů a rozvoje informačních technologií pro jejich pořizování</w:t>
      </w:r>
      <w:r w:rsidR="00C362AA" w:rsidRPr="00B165F8">
        <w:rPr>
          <w:rFonts w:ascii="Arial" w:eastAsia="Calibri" w:hAnsi="Arial" w:cs="Arial"/>
          <w:sz w:val="20"/>
          <w:szCs w:val="20"/>
        </w:rPr>
        <w:t>.</w:t>
      </w:r>
    </w:p>
    <w:p w14:paraId="736DE337" w14:textId="77777777" w:rsidR="00C362AA" w:rsidRPr="00B165F8" w:rsidRDefault="00C362AA"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(2) Poskytování zaškolovacích služeb na pořízená zařízení, i když jsou pořízena od 3.</w:t>
      </w:r>
      <w:r w:rsidR="00CA5E0F" w:rsidRPr="00B165F8">
        <w:rPr>
          <w:rFonts w:ascii="Arial" w:eastAsia="Calibri" w:hAnsi="Arial" w:cs="Arial"/>
          <w:sz w:val="20"/>
          <w:szCs w:val="20"/>
        </w:rPr>
        <w:t xml:space="preserve"> </w:t>
      </w:r>
      <w:r w:rsidRPr="00B165F8">
        <w:rPr>
          <w:rFonts w:ascii="Arial" w:eastAsia="Calibri" w:hAnsi="Arial" w:cs="Arial"/>
          <w:sz w:val="20"/>
          <w:szCs w:val="20"/>
        </w:rPr>
        <w:t>strany, včetně dodání technických informací a pomocí s jejich konfigurací – po vzájemné dohodě.</w:t>
      </w:r>
    </w:p>
    <w:p w14:paraId="59B2A2C0" w14:textId="77777777" w:rsidR="00CA5E0F" w:rsidRPr="00B165F8" w:rsidRDefault="00AE1136"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(3) </w:t>
      </w:r>
      <w:r w:rsidR="00CA5E0F" w:rsidRPr="00B165F8">
        <w:rPr>
          <w:rFonts w:ascii="Arial" w:eastAsia="Calibri" w:hAnsi="Arial" w:cs="Arial"/>
          <w:sz w:val="20"/>
          <w:szCs w:val="20"/>
        </w:rPr>
        <w:t>Provádění výkon</w:t>
      </w:r>
      <w:r w:rsidR="00AD16F3" w:rsidRPr="00B165F8">
        <w:rPr>
          <w:rFonts w:ascii="Arial" w:eastAsia="Calibri" w:hAnsi="Arial" w:cs="Arial"/>
          <w:sz w:val="20"/>
          <w:szCs w:val="20"/>
        </w:rPr>
        <w:t>ů v oblasti systémového provozu</w:t>
      </w:r>
      <w:r w:rsidR="00176DC6" w:rsidRPr="00B165F8">
        <w:rPr>
          <w:rFonts w:ascii="Arial" w:eastAsia="Calibri" w:hAnsi="Arial" w:cs="Arial"/>
          <w:sz w:val="20"/>
          <w:szCs w:val="20"/>
        </w:rPr>
        <w:t>,</w:t>
      </w:r>
      <w:r w:rsidR="00AD16F3" w:rsidRPr="00B165F8">
        <w:rPr>
          <w:rFonts w:ascii="Arial" w:eastAsia="Calibri" w:hAnsi="Arial" w:cs="Arial"/>
          <w:sz w:val="20"/>
          <w:szCs w:val="20"/>
        </w:rPr>
        <w:t xml:space="preserve"> </w:t>
      </w:r>
      <w:r w:rsidR="00CA5E0F" w:rsidRPr="00B165F8">
        <w:rPr>
          <w:rFonts w:ascii="Arial" w:eastAsia="Calibri" w:hAnsi="Arial" w:cs="Arial"/>
          <w:sz w:val="20"/>
          <w:szCs w:val="20"/>
        </w:rPr>
        <w:t>a to zejména správy serverů a pracovníc</w:t>
      </w:r>
      <w:r w:rsidR="005A2E17" w:rsidRPr="00B165F8">
        <w:rPr>
          <w:rFonts w:ascii="Arial" w:eastAsia="Calibri" w:hAnsi="Arial" w:cs="Arial"/>
          <w:sz w:val="20"/>
          <w:szCs w:val="20"/>
        </w:rPr>
        <w:t xml:space="preserve">h stanic </w:t>
      </w:r>
      <w:r w:rsidR="00CA5E0F" w:rsidRPr="00B165F8">
        <w:rPr>
          <w:rFonts w:ascii="Arial" w:eastAsia="Calibri" w:hAnsi="Arial" w:cs="Arial"/>
          <w:sz w:val="20"/>
          <w:szCs w:val="20"/>
        </w:rPr>
        <w:t xml:space="preserve">uživatelů, zabezpečení dat dle koncepce odběratele specifikované zejména </w:t>
      </w:r>
      <w:r w:rsidR="005A2E17" w:rsidRPr="00B165F8">
        <w:rPr>
          <w:rFonts w:ascii="Arial" w:eastAsia="Calibri" w:hAnsi="Arial" w:cs="Arial"/>
          <w:sz w:val="20"/>
          <w:szCs w:val="20"/>
        </w:rPr>
        <w:t xml:space="preserve">v zákonu č. 181/2014 Sb. (Zákon </w:t>
      </w:r>
      <w:r w:rsidR="00CA5E0F" w:rsidRPr="00B165F8">
        <w:rPr>
          <w:rFonts w:ascii="Arial" w:eastAsia="Calibri" w:hAnsi="Arial" w:cs="Arial"/>
          <w:sz w:val="20"/>
          <w:szCs w:val="20"/>
        </w:rPr>
        <w:t>o kybernetické bezpečnosti).</w:t>
      </w:r>
    </w:p>
    <w:p w14:paraId="5452A08B" w14:textId="77777777" w:rsidR="00CA5E0F" w:rsidRPr="00B165F8" w:rsidRDefault="00CA5E0F"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(4) </w:t>
      </w:r>
      <w:r w:rsidR="006D5892" w:rsidRPr="00B165F8">
        <w:rPr>
          <w:rFonts w:ascii="Arial" w:eastAsia="Calibri" w:hAnsi="Arial" w:cs="Arial"/>
          <w:sz w:val="20"/>
          <w:szCs w:val="20"/>
        </w:rPr>
        <w:t>Provádění výkonů v oblasti správy tisku a tiskových řešení.</w:t>
      </w:r>
    </w:p>
    <w:p w14:paraId="00E5D588" w14:textId="77777777" w:rsidR="006D5892" w:rsidRPr="00B165F8" w:rsidRDefault="006D5892"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lastRenderedPageBreak/>
        <w:t xml:space="preserve">(5) </w:t>
      </w:r>
      <w:r w:rsidR="00E90035" w:rsidRPr="00B165F8">
        <w:rPr>
          <w:rFonts w:ascii="Arial" w:eastAsia="Calibri" w:hAnsi="Arial" w:cs="Arial"/>
          <w:sz w:val="20"/>
          <w:szCs w:val="20"/>
        </w:rPr>
        <w:t>Podpora při zajišťování správy sítě LAN i WAN, přístupů uživatelů, bezpečnosti a profilů, včetně uživatelské podpory a servisu.</w:t>
      </w:r>
    </w:p>
    <w:p w14:paraId="0C3D7E81" w14:textId="77777777" w:rsidR="00E90035" w:rsidRPr="00B165F8" w:rsidRDefault="00E90035"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(6) </w:t>
      </w:r>
      <w:r w:rsidR="005C442C" w:rsidRPr="00B165F8">
        <w:rPr>
          <w:rFonts w:ascii="Arial" w:eastAsia="Calibri" w:hAnsi="Arial" w:cs="Arial"/>
          <w:sz w:val="20"/>
          <w:szCs w:val="20"/>
        </w:rPr>
        <w:t>Poskytování technologických a informačních služeb při tvorbě programových produktů, při zavádění nových technologií a softwarů, konfigurací a změn či instalací.</w:t>
      </w:r>
    </w:p>
    <w:p w14:paraId="2E2AC1E7" w14:textId="77777777" w:rsidR="00251AA3" w:rsidRPr="00B165F8" w:rsidRDefault="00251AA3"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(7) </w:t>
      </w:r>
      <w:r w:rsidR="008B7507" w:rsidRPr="00B165F8">
        <w:rPr>
          <w:rFonts w:ascii="Arial" w:eastAsia="Calibri" w:hAnsi="Arial" w:cs="Arial"/>
          <w:sz w:val="20"/>
          <w:szCs w:val="20"/>
        </w:rPr>
        <w:t>Podpora včetně parametrizace a úprav</w:t>
      </w:r>
      <w:r w:rsidR="00176DC6" w:rsidRPr="00B165F8">
        <w:rPr>
          <w:rFonts w:ascii="Arial" w:eastAsia="Calibri" w:hAnsi="Arial" w:cs="Arial"/>
          <w:sz w:val="20"/>
          <w:szCs w:val="20"/>
        </w:rPr>
        <w:t xml:space="preserve"> výpočetních systémů v souvislosti se spisovou službou ICZ, podatelny, práce s datovou schránkou.</w:t>
      </w:r>
    </w:p>
    <w:p w14:paraId="395D923F" w14:textId="77777777" w:rsidR="00381CD8" w:rsidRPr="00B165F8" w:rsidRDefault="00381CD8"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(8) </w:t>
      </w:r>
      <w:r w:rsidR="00731A31" w:rsidRPr="00B165F8">
        <w:rPr>
          <w:rFonts w:ascii="Arial" w:eastAsia="Calibri" w:hAnsi="Arial" w:cs="Arial"/>
          <w:sz w:val="20"/>
          <w:szCs w:val="20"/>
        </w:rPr>
        <w:t>Podpora</w:t>
      </w:r>
      <w:r w:rsidR="008F7A1D" w:rsidRPr="00B165F8">
        <w:rPr>
          <w:rFonts w:ascii="Arial" w:eastAsia="Calibri" w:hAnsi="Arial" w:cs="Arial"/>
          <w:sz w:val="20"/>
          <w:szCs w:val="20"/>
        </w:rPr>
        <w:t xml:space="preserve"> při instalaci aplikačního softwaru a v ostatních uživatelských aplikacích používaných </w:t>
      </w:r>
      <w:r w:rsidR="0057229F" w:rsidRPr="00B165F8">
        <w:rPr>
          <w:rFonts w:ascii="Arial" w:eastAsia="Calibri" w:hAnsi="Arial" w:cs="Arial"/>
          <w:sz w:val="20"/>
          <w:szCs w:val="20"/>
        </w:rPr>
        <w:t>ČAZV</w:t>
      </w:r>
      <w:r w:rsidR="008F7A1D" w:rsidRPr="00B165F8">
        <w:rPr>
          <w:rFonts w:ascii="Arial" w:eastAsia="Calibri" w:hAnsi="Arial" w:cs="Arial"/>
          <w:sz w:val="20"/>
          <w:szCs w:val="20"/>
        </w:rPr>
        <w:t xml:space="preserve"> pro rozpočty, účetnictví, mzdy, finančnictví, vedení kontrol a další činnosti pro zabezpečení činnosti Č</w:t>
      </w:r>
      <w:r w:rsidR="0057229F" w:rsidRPr="00B165F8">
        <w:rPr>
          <w:rFonts w:ascii="Arial" w:eastAsia="Calibri" w:hAnsi="Arial" w:cs="Arial"/>
          <w:sz w:val="20"/>
          <w:szCs w:val="20"/>
        </w:rPr>
        <w:t>AZV</w:t>
      </w:r>
      <w:r w:rsidR="008F7A1D" w:rsidRPr="00B165F8">
        <w:rPr>
          <w:rFonts w:ascii="Arial" w:eastAsia="Calibri" w:hAnsi="Arial" w:cs="Arial"/>
          <w:sz w:val="20"/>
          <w:szCs w:val="20"/>
        </w:rPr>
        <w:t>.</w:t>
      </w:r>
    </w:p>
    <w:p w14:paraId="55C05C7B" w14:textId="77777777" w:rsidR="00D21451" w:rsidRPr="00B165F8" w:rsidRDefault="00D21451" w:rsidP="00A3658D">
      <w:pPr>
        <w:spacing w:after="0"/>
        <w:contextualSpacing/>
        <w:jc w:val="both"/>
        <w:rPr>
          <w:rFonts w:ascii="Calibri" w:eastAsia="Calibri" w:hAnsi="Calibri" w:cs="Calibri"/>
          <w:sz w:val="20"/>
          <w:szCs w:val="20"/>
        </w:rPr>
      </w:pPr>
    </w:p>
    <w:p w14:paraId="4FA8B7E5" w14:textId="77777777" w:rsidR="00555221" w:rsidRPr="00B165F8" w:rsidRDefault="00555221" w:rsidP="00A3658D">
      <w:pPr>
        <w:spacing w:after="0"/>
        <w:contextualSpacing/>
        <w:jc w:val="both"/>
        <w:rPr>
          <w:rFonts w:ascii="Calibri" w:eastAsia="Calibri" w:hAnsi="Calibri" w:cs="Calibri"/>
          <w:sz w:val="20"/>
          <w:szCs w:val="20"/>
        </w:rPr>
      </w:pPr>
    </w:p>
    <w:p w14:paraId="16A3A489" w14:textId="77777777" w:rsidR="00DE6CDA" w:rsidRPr="00B165F8" w:rsidRDefault="00DE6CDA" w:rsidP="00DE6CDA">
      <w:pPr>
        <w:spacing w:after="0"/>
        <w:contextualSpacing/>
        <w:jc w:val="center"/>
        <w:rPr>
          <w:rFonts w:ascii="Arial" w:eastAsia="Calibri" w:hAnsi="Arial" w:cs="Arial"/>
          <w:b/>
          <w:sz w:val="20"/>
          <w:szCs w:val="20"/>
        </w:rPr>
      </w:pPr>
      <w:r w:rsidRPr="00B165F8">
        <w:rPr>
          <w:rFonts w:ascii="Arial" w:eastAsia="Calibri" w:hAnsi="Arial" w:cs="Arial"/>
          <w:b/>
          <w:sz w:val="20"/>
          <w:szCs w:val="20"/>
        </w:rPr>
        <w:t>II</w:t>
      </w:r>
      <w:r w:rsidR="00936127" w:rsidRPr="00B165F8">
        <w:rPr>
          <w:rFonts w:ascii="Arial" w:eastAsia="Calibri" w:hAnsi="Arial" w:cs="Arial"/>
          <w:b/>
          <w:sz w:val="20"/>
          <w:szCs w:val="20"/>
        </w:rPr>
        <w:t>I</w:t>
      </w:r>
      <w:r w:rsidRPr="00B165F8">
        <w:rPr>
          <w:rFonts w:ascii="Arial" w:eastAsia="Calibri" w:hAnsi="Arial" w:cs="Arial"/>
          <w:b/>
          <w:sz w:val="20"/>
          <w:szCs w:val="20"/>
        </w:rPr>
        <w:t>. Doba a místo plnění</w:t>
      </w:r>
    </w:p>
    <w:p w14:paraId="1EEBD52B" w14:textId="77777777" w:rsidR="00936127" w:rsidRPr="00B165F8" w:rsidRDefault="00936127" w:rsidP="00DE6CDA">
      <w:pPr>
        <w:spacing w:after="0"/>
        <w:contextualSpacing/>
        <w:jc w:val="center"/>
        <w:rPr>
          <w:rFonts w:ascii="Arial" w:eastAsia="Calibri" w:hAnsi="Arial" w:cs="Arial"/>
          <w:b/>
          <w:sz w:val="20"/>
          <w:szCs w:val="20"/>
        </w:rPr>
      </w:pPr>
    </w:p>
    <w:p w14:paraId="585D8B57" w14:textId="77777777" w:rsidR="00426B46" w:rsidRPr="00B165F8" w:rsidRDefault="00426B46" w:rsidP="0062798A">
      <w:pPr>
        <w:spacing w:after="0"/>
        <w:contextualSpacing/>
        <w:rPr>
          <w:rFonts w:ascii="Arial" w:eastAsia="Calibri" w:hAnsi="Arial" w:cs="Arial"/>
          <w:sz w:val="20"/>
          <w:szCs w:val="20"/>
        </w:rPr>
      </w:pPr>
      <w:r w:rsidRPr="00B165F8">
        <w:rPr>
          <w:rFonts w:ascii="Arial" w:eastAsia="Calibri" w:hAnsi="Arial" w:cs="Arial"/>
          <w:sz w:val="20"/>
          <w:szCs w:val="20"/>
        </w:rPr>
        <w:t>(1) Doba plnění: smlouva na dobu neurčitou</w:t>
      </w:r>
      <w:r w:rsidR="00AD5923" w:rsidRPr="00B165F8">
        <w:rPr>
          <w:rFonts w:ascii="Arial" w:eastAsia="Calibri" w:hAnsi="Arial" w:cs="Arial"/>
          <w:sz w:val="20"/>
          <w:szCs w:val="20"/>
        </w:rPr>
        <w:t>.</w:t>
      </w:r>
    </w:p>
    <w:p w14:paraId="17B775B4" w14:textId="77777777" w:rsidR="00DE6CDA" w:rsidRPr="00B165F8" w:rsidRDefault="000C2DB5" w:rsidP="0062798A">
      <w:pPr>
        <w:spacing w:after="0"/>
        <w:contextualSpacing/>
        <w:rPr>
          <w:rFonts w:ascii="Arial" w:eastAsia="Calibri" w:hAnsi="Arial" w:cs="Arial"/>
          <w:sz w:val="20"/>
          <w:szCs w:val="20"/>
        </w:rPr>
      </w:pPr>
      <w:r w:rsidRPr="00B165F8">
        <w:rPr>
          <w:rFonts w:ascii="Arial" w:eastAsia="Calibri" w:hAnsi="Arial" w:cs="Arial"/>
          <w:sz w:val="20"/>
          <w:szCs w:val="20"/>
        </w:rPr>
        <w:t xml:space="preserve">(2) Místem plnění je: </w:t>
      </w:r>
      <w:r w:rsidR="00AD5923" w:rsidRPr="00B165F8">
        <w:rPr>
          <w:rFonts w:ascii="Arial" w:eastAsia="Calibri" w:hAnsi="Arial" w:cs="Arial"/>
          <w:sz w:val="20"/>
          <w:szCs w:val="20"/>
        </w:rPr>
        <w:t>Česká akademie zemědělských věd, Slezská 100/7, 120 00 Praha 2 – Vinohrady.</w:t>
      </w:r>
    </w:p>
    <w:p w14:paraId="742B3FD9" w14:textId="77777777" w:rsidR="005D636D" w:rsidRPr="00B165F8" w:rsidRDefault="005D636D" w:rsidP="00A3658D">
      <w:pPr>
        <w:spacing w:after="0"/>
        <w:contextualSpacing/>
        <w:jc w:val="both"/>
        <w:rPr>
          <w:rFonts w:ascii="Calibri" w:eastAsia="Calibri" w:hAnsi="Calibri" w:cs="Calibri"/>
          <w:sz w:val="20"/>
          <w:szCs w:val="20"/>
        </w:rPr>
      </w:pPr>
    </w:p>
    <w:p w14:paraId="3A3D5048" w14:textId="77777777" w:rsidR="00555221" w:rsidRPr="00B165F8" w:rsidRDefault="00555221" w:rsidP="00A3658D">
      <w:pPr>
        <w:spacing w:after="0"/>
        <w:contextualSpacing/>
        <w:jc w:val="both"/>
        <w:rPr>
          <w:rFonts w:ascii="Calibri" w:eastAsia="Calibri" w:hAnsi="Calibri" w:cs="Calibri"/>
          <w:sz w:val="20"/>
          <w:szCs w:val="20"/>
        </w:rPr>
      </w:pPr>
    </w:p>
    <w:p w14:paraId="5D3DBC16" w14:textId="77777777" w:rsidR="008B786B" w:rsidRPr="00B165F8" w:rsidRDefault="008B786B" w:rsidP="008B786B">
      <w:pPr>
        <w:spacing w:after="0"/>
        <w:contextualSpacing/>
        <w:jc w:val="center"/>
        <w:rPr>
          <w:rFonts w:ascii="Arial" w:eastAsia="Calibri" w:hAnsi="Arial" w:cs="Arial"/>
          <w:b/>
          <w:sz w:val="20"/>
          <w:szCs w:val="20"/>
        </w:rPr>
      </w:pPr>
      <w:r w:rsidRPr="00B165F8">
        <w:rPr>
          <w:rFonts w:ascii="Arial" w:eastAsia="Calibri" w:hAnsi="Arial" w:cs="Arial"/>
          <w:b/>
          <w:sz w:val="20"/>
          <w:szCs w:val="20"/>
        </w:rPr>
        <w:t>I</w:t>
      </w:r>
      <w:r w:rsidR="000A4A60" w:rsidRPr="00B165F8">
        <w:rPr>
          <w:rFonts w:ascii="Arial" w:eastAsia="Calibri" w:hAnsi="Arial" w:cs="Arial"/>
          <w:b/>
          <w:sz w:val="20"/>
          <w:szCs w:val="20"/>
        </w:rPr>
        <w:t>V</w:t>
      </w:r>
      <w:r w:rsidRPr="00B165F8">
        <w:rPr>
          <w:rFonts w:ascii="Arial" w:eastAsia="Calibri" w:hAnsi="Arial" w:cs="Arial"/>
          <w:b/>
          <w:sz w:val="20"/>
          <w:szCs w:val="20"/>
        </w:rPr>
        <w:t>. Způsob poskytování předmětu smlouvy</w:t>
      </w:r>
    </w:p>
    <w:p w14:paraId="24658158" w14:textId="77777777" w:rsidR="002C0CBC" w:rsidRPr="00B165F8" w:rsidRDefault="002C0CBC" w:rsidP="008B786B">
      <w:pPr>
        <w:spacing w:after="0"/>
        <w:contextualSpacing/>
        <w:jc w:val="center"/>
        <w:rPr>
          <w:rFonts w:ascii="Calibri" w:eastAsia="Calibri" w:hAnsi="Calibri" w:cs="Calibri"/>
          <w:sz w:val="20"/>
          <w:szCs w:val="20"/>
        </w:rPr>
      </w:pPr>
    </w:p>
    <w:p w14:paraId="651FCF47" w14:textId="77777777" w:rsidR="000A4A60" w:rsidRPr="00B165F8" w:rsidRDefault="000A4A60"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(1) Kontaktní údaje na servisní středisko </w:t>
      </w:r>
      <w:r w:rsidR="00F51BD6" w:rsidRPr="00B165F8">
        <w:rPr>
          <w:rFonts w:ascii="Arial" w:eastAsia="Calibri" w:hAnsi="Arial" w:cs="Arial"/>
          <w:sz w:val="20"/>
          <w:szCs w:val="20"/>
        </w:rPr>
        <w:t>dodavatele</w:t>
      </w:r>
      <w:r w:rsidR="000374CF" w:rsidRPr="00B165F8">
        <w:rPr>
          <w:rFonts w:ascii="Arial" w:eastAsia="Calibri" w:hAnsi="Arial" w:cs="Arial"/>
          <w:sz w:val="20"/>
          <w:szCs w:val="20"/>
        </w:rPr>
        <w:t xml:space="preserve">, kde se budou zadávat požadavky </w:t>
      </w:r>
      <w:r w:rsidR="00C83159" w:rsidRPr="00B165F8">
        <w:rPr>
          <w:rFonts w:ascii="Arial" w:eastAsia="Calibri" w:hAnsi="Arial" w:cs="Arial"/>
          <w:sz w:val="20"/>
          <w:szCs w:val="20"/>
        </w:rPr>
        <w:t>Č</w:t>
      </w:r>
      <w:r w:rsidR="00956042" w:rsidRPr="00B165F8">
        <w:rPr>
          <w:rFonts w:ascii="Arial" w:eastAsia="Calibri" w:hAnsi="Arial" w:cs="Arial"/>
          <w:sz w:val="20"/>
          <w:szCs w:val="20"/>
        </w:rPr>
        <w:t>AZV</w:t>
      </w:r>
      <w:r w:rsidR="00C83159" w:rsidRPr="00B165F8">
        <w:rPr>
          <w:rFonts w:ascii="Arial" w:eastAsia="Calibri" w:hAnsi="Arial" w:cs="Arial"/>
          <w:sz w:val="20"/>
          <w:szCs w:val="20"/>
        </w:rPr>
        <w:t xml:space="preserve"> a kde se bude sledovat jejich plnění a součinnost s Č</w:t>
      </w:r>
      <w:r w:rsidR="007750FF" w:rsidRPr="00B165F8">
        <w:rPr>
          <w:rFonts w:ascii="Arial" w:eastAsia="Calibri" w:hAnsi="Arial" w:cs="Arial"/>
          <w:sz w:val="20"/>
          <w:szCs w:val="20"/>
        </w:rPr>
        <w:t>AZV</w:t>
      </w:r>
      <w:r w:rsidR="00C83159" w:rsidRPr="00B165F8">
        <w:rPr>
          <w:rFonts w:ascii="Arial" w:eastAsia="Calibri" w:hAnsi="Arial" w:cs="Arial"/>
          <w:sz w:val="20"/>
          <w:szCs w:val="20"/>
        </w:rPr>
        <w:t>,</w:t>
      </w:r>
      <w:r w:rsidRPr="00B165F8">
        <w:rPr>
          <w:rFonts w:ascii="Arial" w:eastAsia="Calibri" w:hAnsi="Arial" w:cs="Arial"/>
          <w:sz w:val="20"/>
          <w:szCs w:val="20"/>
        </w:rPr>
        <w:t xml:space="preserve"> jsou:</w:t>
      </w:r>
    </w:p>
    <w:p w14:paraId="105FCD7C" w14:textId="5C941085" w:rsidR="008B786B" w:rsidRPr="007503CD" w:rsidRDefault="000A4A60" w:rsidP="000A4A60">
      <w:pPr>
        <w:spacing w:after="0"/>
        <w:ind w:firstLine="708"/>
        <w:contextualSpacing/>
        <w:jc w:val="both"/>
        <w:rPr>
          <w:rFonts w:ascii="Arial" w:eastAsia="Calibri" w:hAnsi="Arial" w:cs="Arial"/>
          <w:sz w:val="20"/>
          <w:szCs w:val="20"/>
        </w:rPr>
      </w:pPr>
      <w:r w:rsidRPr="007503CD">
        <w:rPr>
          <w:rFonts w:ascii="Arial" w:eastAsia="Calibri" w:hAnsi="Arial" w:cs="Arial"/>
          <w:sz w:val="20"/>
          <w:szCs w:val="20"/>
        </w:rPr>
        <w:t xml:space="preserve">(a) e-mailová adresa: </w:t>
      </w:r>
      <w:r w:rsidR="007503CD" w:rsidRPr="007503CD">
        <w:rPr>
          <w:rFonts w:ascii="Arial" w:eastAsia="Calibri" w:hAnsi="Arial" w:cs="Arial"/>
          <w:sz w:val="20"/>
          <w:szCs w:val="20"/>
        </w:rPr>
        <w:t>help@datasense.cz</w:t>
      </w:r>
    </w:p>
    <w:p w14:paraId="465AB6BC" w14:textId="0EE91C06" w:rsidR="008B786B" w:rsidRPr="00B165F8" w:rsidRDefault="000A4A60" w:rsidP="00A3658D">
      <w:pPr>
        <w:spacing w:after="0"/>
        <w:contextualSpacing/>
        <w:jc w:val="both"/>
        <w:rPr>
          <w:rFonts w:ascii="Arial" w:eastAsia="Calibri" w:hAnsi="Arial" w:cs="Arial"/>
          <w:sz w:val="20"/>
          <w:szCs w:val="20"/>
        </w:rPr>
      </w:pPr>
      <w:r w:rsidRPr="007503CD">
        <w:rPr>
          <w:rFonts w:ascii="Arial" w:eastAsia="Calibri" w:hAnsi="Arial" w:cs="Arial"/>
          <w:sz w:val="20"/>
          <w:szCs w:val="20"/>
        </w:rPr>
        <w:tab/>
        <w:t>(b) telefonní číslo:</w:t>
      </w:r>
      <w:r w:rsidR="007503CD" w:rsidRPr="007503CD">
        <w:rPr>
          <w:rFonts w:ascii="Arial" w:eastAsia="Calibri" w:hAnsi="Arial" w:cs="Arial"/>
          <w:sz w:val="20"/>
          <w:szCs w:val="20"/>
        </w:rPr>
        <w:t xml:space="preserve"> </w:t>
      </w:r>
    </w:p>
    <w:p w14:paraId="212115FA" w14:textId="20F35303" w:rsidR="00051ADE" w:rsidRPr="00B165F8" w:rsidRDefault="00EF6AD8"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(2) Požadované činnosti bude </w:t>
      </w:r>
      <w:r w:rsidR="00F51BD6" w:rsidRPr="00B165F8">
        <w:rPr>
          <w:rFonts w:ascii="Arial" w:eastAsia="Calibri" w:hAnsi="Arial" w:cs="Arial"/>
          <w:sz w:val="20"/>
          <w:szCs w:val="20"/>
        </w:rPr>
        <w:t>dodavatel</w:t>
      </w:r>
      <w:r w:rsidRPr="00B165F8">
        <w:rPr>
          <w:rFonts w:ascii="Arial" w:eastAsia="Calibri" w:hAnsi="Arial" w:cs="Arial"/>
          <w:sz w:val="20"/>
          <w:szCs w:val="20"/>
        </w:rPr>
        <w:t xml:space="preserve"> provádět na pracovišt</w:t>
      </w:r>
      <w:r w:rsidR="00415059" w:rsidRPr="00B165F8">
        <w:rPr>
          <w:rFonts w:ascii="Arial" w:eastAsia="Calibri" w:hAnsi="Arial" w:cs="Arial"/>
          <w:sz w:val="20"/>
          <w:szCs w:val="20"/>
        </w:rPr>
        <w:t>i</w:t>
      </w:r>
      <w:r w:rsidRPr="00B165F8">
        <w:rPr>
          <w:rFonts w:ascii="Arial" w:eastAsia="Calibri" w:hAnsi="Arial" w:cs="Arial"/>
          <w:sz w:val="20"/>
          <w:szCs w:val="20"/>
        </w:rPr>
        <w:t xml:space="preserve"> </w:t>
      </w:r>
      <w:r w:rsidR="002B790B" w:rsidRPr="00B165F8">
        <w:rPr>
          <w:rFonts w:ascii="Arial" w:eastAsia="Calibri" w:hAnsi="Arial" w:cs="Arial"/>
          <w:sz w:val="20"/>
          <w:szCs w:val="20"/>
        </w:rPr>
        <w:t>odběra</w:t>
      </w:r>
      <w:r w:rsidRPr="00B165F8">
        <w:rPr>
          <w:rFonts w:ascii="Arial" w:eastAsia="Calibri" w:hAnsi="Arial" w:cs="Arial"/>
          <w:sz w:val="20"/>
          <w:szCs w:val="20"/>
        </w:rPr>
        <w:t>tele</w:t>
      </w:r>
      <w:r w:rsidR="00415059" w:rsidRPr="00B165F8">
        <w:rPr>
          <w:rFonts w:ascii="Arial" w:eastAsia="Calibri" w:hAnsi="Arial" w:cs="Arial"/>
          <w:sz w:val="20"/>
          <w:szCs w:val="20"/>
        </w:rPr>
        <w:t xml:space="preserve"> na adrese Slezská 7, Praha 2</w:t>
      </w:r>
      <w:r w:rsidR="000942F0">
        <w:rPr>
          <w:rFonts w:ascii="Arial" w:eastAsia="Calibri" w:hAnsi="Arial" w:cs="Arial"/>
          <w:sz w:val="20"/>
          <w:szCs w:val="20"/>
        </w:rPr>
        <w:t xml:space="preserve"> a</w:t>
      </w:r>
      <w:r w:rsidR="00B86C56">
        <w:rPr>
          <w:rFonts w:ascii="Arial" w:eastAsia="Calibri" w:hAnsi="Arial" w:cs="Arial"/>
          <w:sz w:val="20"/>
          <w:szCs w:val="20"/>
        </w:rPr>
        <w:t> </w:t>
      </w:r>
      <w:r w:rsidR="000942F0">
        <w:rPr>
          <w:rFonts w:ascii="Arial" w:eastAsia="Calibri" w:hAnsi="Arial" w:cs="Arial"/>
          <w:sz w:val="20"/>
          <w:szCs w:val="20"/>
        </w:rPr>
        <w:t>vzdáleným přístupem</w:t>
      </w:r>
      <w:r w:rsidR="00415059" w:rsidRPr="00B165F8">
        <w:rPr>
          <w:rFonts w:ascii="Arial" w:eastAsia="Calibri" w:hAnsi="Arial" w:cs="Arial"/>
          <w:sz w:val="20"/>
          <w:szCs w:val="20"/>
        </w:rPr>
        <w:t>.</w:t>
      </w:r>
    </w:p>
    <w:p w14:paraId="0D54DCD5" w14:textId="69210117" w:rsidR="00043EF1" w:rsidRPr="00B165F8" w:rsidRDefault="00043EF1"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(3) Požadovaný výkon bude pro</w:t>
      </w:r>
      <w:r w:rsidR="001B063D" w:rsidRPr="00B165F8">
        <w:rPr>
          <w:rFonts w:ascii="Arial" w:eastAsia="Calibri" w:hAnsi="Arial" w:cs="Arial"/>
          <w:sz w:val="20"/>
          <w:szCs w:val="20"/>
        </w:rPr>
        <w:t>váděn podle potřeb o</w:t>
      </w:r>
      <w:r w:rsidR="002B790B" w:rsidRPr="00B165F8">
        <w:rPr>
          <w:rFonts w:ascii="Arial" w:eastAsia="Calibri" w:hAnsi="Arial" w:cs="Arial"/>
          <w:sz w:val="20"/>
          <w:szCs w:val="20"/>
        </w:rPr>
        <w:t>dběra</w:t>
      </w:r>
      <w:r w:rsidR="001B063D" w:rsidRPr="00B165F8">
        <w:rPr>
          <w:rFonts w:ascii="Arial" w:eastAsia="Calibri" w:hAnsi="Arial" w:cs="Arial"/>
          <w:sz w:val="20"/>
          <w:szCs w:val="20"/>
        </w:rPr>
        <w:t xml:space="preserve">tele. </w:t>
      </w:r>
      <w:r w:rsidR="00F51BD6" w:rsidRPr="00B165F8">
        <w:rPr>
          <w:rFonts w:ascii="Arial" w:eastAsia="Calibri" w:hAnsi="Arial" w:cs="Arial"/>
          <w:sz w:val="20"/>
          <w:szCs w:val="20"/>
        </w:rPr>
        <w:t>Dodavatel</w:t>
      </w:r>
      <w:r w:rsidR="001B063D" w:rsidRPr="00B165F8">
        <w:rPr>
          <w:rFonts w:ascii="Arial" w:eastAsia="Calibri" w:hAnsi="Arial" w:cs="Arial"/>
          <w:sz w:val="20"/>
          <w:szCs w:val="20"/>
        </w:rPr>
        <w:t xml:space="preserve"> se zavazuje zahájit práce na odstraňování vad nejpozději do 24 hodin od jejich nahlášení v rámci pracovní doby. Pracovní doba </w:t>
      </w:r>
      <w:r w:rsidR="00F51BD6" w:rsidRPr="00B165F8">
        <w:rPr>
          <w:rFonts w:ascii="Arial" w:eastAsia="Calibri" w:hAnsi="Arial" w:cs="Arial"/>
          <w:sz w:val="20"/>
          <w:szCs w:val="20"/>
        </w:rPr>
        <w:t>dodavatele</w:t>
      </w:r>
      <w:r w:rsidR="001B063D" w:rsidRPr="00B165F8">
        <w:rPr>
          <w:rFonts w:ascii="Arial" w:eastAsia="Calibri" w:hAnsi="Arial" w:cs="Arial"/>
          <w:sz w:val="20"/>
          <w:szCs w:val="20"/>
        </w:rPr>
        <w:t>: pondělí až pátek 8</w:t>
      </w:r>
      <w:r w:rsidR="009E7E87" w:rsidRPr="00B165F8">
        <w:rPr>
          <w:rFonts w:ascii="Arial" w:eastAsia="Calibri" w:hAnsi="Arial" w:cs="Arial"/>
          <w:sz w:val="20"/>
          <w:szCs w:val="20"/>
        </w:rPr>
        <w:t>:</w:t>
      </w:r>
      <w:r w:rsidR="001B063D" w:rsidRPr="00B165F8">
        <w:rPr>
          <w:rFonts w:ascii="Arial" w:eastAsia="Calibri" w:hAnsi="Arial" w:cs="Arial"/>
          <w:sz w:val="20"/>
          <w:szCs w:val="20"/>
        </w:rPr>
        <w:t>00 – 16:30 hodin.</w:t>
      </w:r>
      <w:r w:rsidR="000B5573" w:rsidRPr="00B165F8">
        <w:rPr>
          <w:rFonts w:ascii="Arial" w:eastAsia="Calibri" w:hAnsi="Arial" w:cs="Arial"/>
          <w:sz w:val="20"/>
          <w:szCs w:val="20"/>
        </w:rPr>
        <w:t xml:space="preserve"> </w:t>
      </w:r>
      <w:r w:rsidR="001D71BE" w:rsidRPr="00B165F8">
        <w:rPr>
          <w:rFonts w:ascii="Arial" w:eastAsia="Calibri" w:hAnsi="Arial" w:cs="Arial"/>
          <w:sz w:val="20"/>
          <w:szCs w:val="20"/>
        </w:rPr>
        <w:t>Bude-li požadavek nahlášen mimo</w:t>
      </w:r>
      <w:r w:rsidR="000B5573" w:rsidRPr="00B165F8">
        <w:rPr>
          <w:rFonts w:ascii="Arial" w:eastAsia="Calibri" w:hAnsi="Arial" w:cs="Arial"/>
          <w:sz w:val="20"/>
          <w:szCs w:val="20"/>
        </w:rPr>
        <w:t xml:space="preserve"> uvedenou</w:t>
      </w:r>
      <w:r w:rsidR="001D71BE" w:rsidRPr="00B165F8">
        <w:rPr>
          <w:rFonts w:ascii="Arial" w:eastAsia="Calibri" w:hAnsi="Arial" w:cs="Arial"/>
          <w:sz w:val="20"/>
          <w:szCs w:val="20"/>
        </w:rPr>
        <w:t xml:space="preserve"> pracovní dobu </w:t>
      </w:r>
      <w:r w:rsidR="00F51BD6" w:rsidRPr="00B165F8">
        <w:rPr>
          <w:rFonts w:ascii="Arial" w:eastAsia="Calibri" w:hAnsi="Arial" w:cs="Arial"/>
          <w:sz w:val="20"/>
          <w:szCs w:val="20"/>
        </w:rPr>
        <w:t>dodavatele</w:t>
      </w:r>
      <w:r w:rsidR="001D71BE" w:rsidRPr="00B165F8">
        <w:rPr>
          <w:rFonts w:ascii="Arial" w:eastAsia="Calibri" w:hAnsi="Arial" w:cs="Arial"/>
          <w:sz w:val="20"/>
          <w:szCs w:val="20"/>
        </w:rPr>
        <w:t xml:space="preserve">, bere se jako začátek pro reakci na vznik požadavku </w:t>
      </w:r>
      <w:r w:rsidR="000B5573" w:rsidRPr="00B165F8">
        <w:rPr>
          <w:rFonts w:ascii="Arial" w:eastAsia="Calibri" w:hAnsi="Arial" w:cs="Arial"/>
          <w:sz w:val="20"/>
          <w:szCs w:val="20"/>
        </w:rPr>
        <w:t>čas od 8:00</w:t>
      </w:r>
      <w:r w:rsidR="001D71BE" w:rsidRPr="00B165F8">
        <w:rPr>
          <w:rFonts w:ascii="Arial" w:eastAsia="Calibri" w:hAnsi="Arial" w:cs="Arial"/>
          <w:sz w:val="20"/>
          <w:szCs w:val="20"/>
        </w:rPr>
        <w:t xml:space="preserve"> </w:t>
      </w:r>
      <w:r w:rsidR="005022F2" w:rsidRPr="00B165F8">
        <w:rPr>
          <w:rFonts w:ascii="Arial" w:eastAsia="Calibri" w:hAnsi="Arial" w:cs="Arial"/>
          <w:sz w:val="20"/>
          <w:szCs w:val="20"/>
        </w:rPr>
        <w:t xml:space="preserve">hod. </w:t>
      </w:r>
      <w:r w:rsidR="001D71BE" w:rsidRPr="00B165F8">
        <w:rPr>
          <w:rFonts w:ascii="Arial" w:eastAsia="Calibri" w:hAnsi="Arial" w:cs="Arial"/>
          <w:sz w:val="20"/>
          <w:szCs w:val="20"/>
        </w:rPr>
        <w:t>následujícího pracovního dne.</w:t>
      </w:r>
    </w:p>
    <w:p w14:paraId="0BA89606" w14:textId="53C0BB42" w:rsidR="005E1E10" w:rsidRPr="00B165F8" w:rsidRDefault="003D3FDC"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(4) Jednotlivé požadavky musí být zaslány o</w:t>
      </w:r>
      <w:r w:rsidR="002B790B" w:rsidRPr="00B165F8">
        <w:rPr>
          <w:rFonts w:ascii="Arial" w:eastAsia="Calibri" w:hAnsi="Arial" w:cs="Arial"/>
          <w:sz w:val="20"/>
          <w:szCs w:val="20"/>
        </w:rPr>
        <w:t>dběra</w:t>
      </w:r>
      <w:r w:rsidRPr="00B165F8">
        <w:rPr>
          <w:rFonts w:ascii="Arial" w:eastAsia="Calibri" w:hAnsi="Arial" w:cs="Arial"/>
          <w:sz w:val="20"/>
          <w:szCs w:val="20"/>
        </w:rPr>
        <w:t xml:space="preserve">telem na e-mail </w:t>
      </w:r>
      <w:r w:rsidR="00F51BD6" w:rsidRPr="00B165F8">
        <w:rPr>
          <w:rFonts w:ascii="Arial" w:eastAsia="Calibri" w:hAnsi="Arial" w:cs="Arial"/>
          <w:sz w:val="20"/>
          <w:szCs w:val="20"/>
        </w:rPr>
        <w:t>dodavatele</w:t>
      </w:r>
      <w:r w:rsidRPr="00B165F8">
        <w:rPr>
          <w:rFonts w:ascii="Arial" w:eastAsia="Calibri" w:hAnsi="Arial" w:cs="Arial"/>
          <w:sz w:val="20"/>
          <w:szCs w:val="20"/>
        </w:rPr>
        <w:t xml:space="preserve"> uvedený v bodě 1 tohoto odstavce</w:t>
      </w:r>
      <w:r w:rsidR="0066775F" w:rsidRPr="00B165F8">
        <w:rPr>
          <w:rFonts w:ascii="Arial" w:eastAsia="Calibri" w:hAnsi="Arial" w:cs="Arial"/>
          <w:sz w:val="20"/>
          <w:szCs w:val="20"/>
        </w:rPr>
        <w:t xml:space="preserve">. Odpovědný </w:t>
      </w:r>
      <w:r w:rsidR="00022A4D" w:rsidRPr="00B165F8">
        <w:rPr>
          <w:rFonts w:ascii="Arial" w:eastAsia="Calibri" w:hAnsi="Arial" w:cs="Arial"/>
          <w:sz w:val="20"/>
          <w:szCs w:val="20"/>
        </w:rPr>
        <w:t>zástupce</w:t>
      </w:r>
      <w:r w:rsidR="0066775F" w:rsidRPr="00B165F8">
        <w:rPr>
          <w:rFonts w:ascii="Arial" w:eastAsia="Calibri" w:hAnsi="Arial" w:cs="Arial"/>
          <w:sz w:val="20"/>
          <w:szCs w:val="20"/>
        </w:rPr>
        <w:t xml:space="preserve"> </w:t>
      </w:r>
      <w:r w:rsidR="00F51BD6" w:rsidRPr="00B165F8">
        <w:rPr>
          <w:rFonts w:ascii="Arial" w:eastAsia="Calibri" w:hAnsi="Arial" w:cs="Arial"/>
          <w:sz w:val="20"/>
          <w:szCs w:val="20"/>
        </w:rPr>
        <w:t>dodavatele</w:t>
      </w:r>
      <w:r w:rsidRPr="00B165F8">
        <w:rPr>
          <w:rFonts w:ascii="Arial" w:eastAsia="Calibri" w:hAnsi="Arial" w:cs="Arial"/>
          <w:sz w:val="20"/>
          <w:szCs w:val="20"/>
        </w:rPr>
        <w:t xml:space="preserve"> potvrdí přijetí požadavku na e-mail, ze kterého byl požadavek zaslán</w:t>
      </w:r>
      <w:r w:rsidR="00242F1D" w:rsidRPr="00B165F8">
        <w:rPr>
          <w:rFonts w:ascii="Arial" w:eastAsia="Calibri" w:hAnsi="Arial" w:cs="Arial"/>
          <w:sz w:val="20"/>
          <w:szCs w:val="20"/>
        </w:rPr>
        <w:t>,</w:t>
      </w:r>
      <w:r w:rsidRPr="00B165F8">
        <w:rPr>
          <w:rFonts w:ascii="Arial" w:eastAsia="Calibri" w:hAnsi="Arial" w:cs="Arial"/>
          <w:sz w:val="20"/>
          <w:szCs w:val="20"/>
        </w:rPr>
        <w:t xml:space="preserve"> a to maximálně do 24 hodin od jeho nahlášení v rámci pracovní</w:t>
      </w:r>
      <w:r w:rsidR="0070353D" w:rsidRPr="00B165F8">
        <w:rPr>
          <w:rFonts w:ascii="Arial" w:eastAsia="Calibri" w:hAnsi="Arial" w:cs="Arial"/>
          <w:sz w:val="20"/>
          <w:szCs w:val="20"/>
        </w:rPr>
        <w:t xml:space="preserve"> doby a bud</w:t>
      </w:r>
      <w:r w:rsidR="0066775F" w:rsidRPr="00B165F8">
        <w:rPr>
          <w:rFonts w:ascii="Arial" w:eastAsia="Calibri" w:hAnsi="Arial" w:cs="Arial"/>
          <w:sz w:val="20"/>
          <w:szCs w:val="20"/>
        </w:rPr>
        <w:t>e</w:t>
      </w:r>
      <w:r w:rsidR="0070353D" w:rsidRPr="00B165F8">
        <w:rPr>
          <w:rFonts w:ascii="Arial" w:eastAsia="Calibri" w:hAnsi="Arial" w:cs="Arial"/>
          <w:sz w:val="20"/>
          <w:szCs w:val="20"/>
        </w:rPr>
        <w:t xml:space="preserve"> </w:t>
      </w:r>
      <w:r w:rsidR="002B790B" w:rsidRPr="00B165F8">
        <w:rPr>
          <w:rFonts w:ascii="Arial" w:eastAsia="Calibri" w:hAnsi="Arial" w:cs="Arial"/>
          <w:sz w:val="20"/>
          <w:szCs w:val="20"/>
        </w:rPr>
        <w:t>odběra</w:t>
      </w:r>
      <w:r w:rsidR="0070353D" w:rsidRPr="00B165F8">
        <w:rPr>
          <w:rFonts w:ascii="Arial" w:eastAsia="Calibri" w:hAnsi="Arial" w:cs="Arial"/>
          <w:sz w:val="20"/>
          <w:szCs w:val="20"/>
        </w:rPr>
        <w:t>tele informovat o</w:t>
      </w:r>
      <w:r w:rsidR="00B86C56">
        <w:rPr>
          <w:rFonts w:ascii="Arial" w:eastAsia="Calibri" w:hAnsi="Arial" w:cs="Arial"/>
          <w:sz w:val="20"/>
          <w:szCs w:val="20"/>
        </w:rPr>
        <w:t> </w:t>
      </w:r>
      <w:r w:rsidR="005E1E10" w:rsidRPr="00B165F8">
        <w:rPr>
          <w:rFonts w:ascii="Arial" w:eastAsia="Calibri" w:hAnsi="Arial" w:cs="Arial"/>
          <w:sz w:val="20"/>
          <w:szCs w:val="20"/>
        </w:rPr>
        <w:t xml:space="preserve">průběhu řešení požadavku. </w:t>
      </w:r>
    </w:p>
    <w:p w14:paraId="5D9011F6" w14:textId="77777777" w:rsidR="003D3FDC" w:rsidRPr="00B165F8" w:rsidRDefault="005E1E10"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(5) Po vyřešení požadavku </w:t>
      </w:r>
      <w:r w:rsidR="00F51BD6" w:rsidRPr="00B165F8">
        <w:rPr>
          <w:rFonts w:ascii="Arial" w:eastAsia="Calibri" w:hAnsi="Arial" w:cs="Arial"/>
          <w:sz w:val="20"/>
          <w:szCs w:val="20"/>
        </w:rPr>
        <w:t>dodavatel</w:t>
      </w:r>
      <w:r w:rsidRPr="00B165F8">
        <w:rPr>
          <w:rFonts w:ascii="Arial" w:eastAsia="Calibri" w:hAnsi="Arial" w:cs="Arial"/>
          <w:sz w:val="20"/>
          <w:szCs w:val="20"/>
        </w:rPr>
        <w:t xml:space="preserve"> vyplní protokol o servisn</w:t>
      </w:r>
      <w:r w:rsidR="00743A9F" w:rsidRPr="00B165F8">
        <w:rPr>
          <w:rFonts w:ascii="Arial" w:eastAsia="Calibri" w:hAnsi="Arial" w:cs="Arial"/>
          <w:sz w:val="20"/>
          <w:szCs w:val="20"/>
        </w:rPr>
        <w:t>ím zásahu</w:t>
      </w:r>
      <w:r w:rsidR="004D03A9" w:rsidRPr="00B165F8">
        <w:rPr>
          <w:rFonts w:ascii="Arial" w:eastAsia="Calibri" w:hAnsi="Arial" w:cs="Arial"/>
          <w:sz w:val="20"/>
          <w:szCs w:val="20"/>
        </w:rPr>
        <w:t xml:space="preserve"> (pracovní list)</w:t>
      </w:r>
      <w:r w:rsidRPr="00B165F8">
        <w:rPr>
          <w:rFonts w:ascii="Arial" w:eastAsia="Calibri" w:hAnsi="Arial" w:cs="Arial"/>
          <w:sz w:val="20"/>
          <w:szCs w:val="20"/>
        </w:rPr>
        <w:t xml:space="preserve">, který je odpovědný </w:t>
      </w:r>
      <w:r w:rsidR="00022A4D" w:rsidRPr="00B165F8">
        <w:rPr>
          <w:rFonts w:ascii="Arial" w:eastAsia="Calibri" w:hAnsi="Arial" w:cs="Arial"/>
          <w:sz w:val="20"/>
          <w:szCs w:val="20"/>
        </w:rPr>
        <w:t>zástupce</w:t>
      </w:r>
      <w:r w:rsidRPr="00B165F8">
        <w:rPr>
          <w:rFonts w:ascii="Arial" w:eastAsia="Calibri" w:hAnsi="Arial" w:cs="Arial"/>
          <w:sz w:val="20"/>
          <w:szCs w:val="20"/>
        </w:rPr>
        <w:t xml:space="preserve"> o</w:t>
      </w:r>
      <w:r w:rsidR="002B790B" w:rsidRPr="00B165F8">
        <w:rPr>
          <w:rFonts w:ascii="Arial" w:eastAsia="Calibri" w:hAnsi="Arial" w:cs="Arial"/>
          <w:sz w:val="20"/>
          <w:szCs w:val="20"/>
        </w:rPr>
        <w:t>dběra</w:t>
      </w:r>
      <w:r w:rsidRPr="00B165F8">
        <w:rPr>
          <w:rFonts w:ascii="Arial" w:eastAsia="Calibri" w:hAnsi="Arial" w:cs="Arial"/>
          <w:sz w:val="20"/>
          <w:szCs w:val="20"/>
        </w:rPr>
        <w:t xml:space="preserve">tele povinen potvrdit a zaslat </w:t>
      </w:r>
      <w:r w:rsidR="0066775F" w:rsidRPr="00B165F8">
        <w:rPr>
          <w:rFonts w:ascii="Arial" w:eastAsia="Calibri" w:hAnsi="Arial" w:cs="Arial"/>
          <w:sz w:val="20"/>
          <w:szCs w:val="20"/>
        </w:rPr>
        <w:t xml:space="preserve">e-mailem zpět </w:t>
      </w:r>
      <w:r w:rsidRPr="00B165F8">
        <w:rPr>
          <w:rFonts w:ascii="Arial" w:eastAsia="Calibri" w:hAnsi="Arial" w:cs="Arial"/>
          <w:sz w:val="20"/>
          <w:szCs w:val="20"/>
        </w:rPr>
        <w:t xml:space="preserve">odpovědnému </w:t>
      </w:r>
      <w:r w:rsidR="00022A4D" w:rsidRPr="00B165F8">
        <w:rPr>
          <w:rFonts w:ascii="Arial" w:eastAsia="Calibri" w:hAnsi="Arial" w:cs="Arial"/>
          <w:sz w:val="20"/>
          <w:szCs w:val="20"/>
        </w:rPr>
        <w:t>zástupci</w:t>
      </w:r>
      <w:r w:rsidRPr="00B165F8">
        <w:rPr>
          <w:rFonts w:ascii="Arial" w:eastAsia="Calibri" w:hAnsi="Arial" w:cs="Arial"/>
          <w:sz w:val="20"/>
          <w:szCs w:val="20"/>
        </w:rPr>
        <w:t xml:space="preserve"> </w:t>
      </w:r>
      <w:r w:rsidR="00F51BD6" w:rsidRPr="00B165F8">
        <w:rPr>
          <w:rFonts w:ascii="Arial" w:eastAsia="Calibri" w:hAnsi="Arial" w:cs="Arial"/>
          <w:sz w:val="20"/>
          <w:szCs w:val="20"/>
        </w:rPr>
        <w:t>dodavatele</w:t>
      </w:r>
      <w:r w:rsidRPr="00B165F8">
        <w:rPr>
          <w:rFonts w:ascii="Arial" w:eastAsia="Calibri" w:hAnsi="Arial" w:cs="Arial"/>
          <w:sz w:val="20"/>
          <w:szCs w:val="20"/>
        </w:rPr>
        <w:t xml:space="preserve"> k</w:t>
      </w:r>
      <w:r w:rsidR="0066775F" w:rsidRPr="00B165F8">
        <w:rPr>
          <w:rFonts w:ascii="Arial" w:eastAsia="Calibri" w:hAnsi="Arial" w:cs="Arial"/>
          <w:sz w:val="20"/>
          <w:szCs w:val="20"/>
        </w:rPr>
        <w:t xml:space="preserve"> založení. V případě, že </w:t>
      </w:r>
      <w:r w:rsidR="00FA19A0" w:rsidRPr="00B165F8">
        <w:rPr>
          <w:rFonts w:ascii="Arial" w:eastAsia="Calibri" w:hAnsi="Arial" w:cs="Arial"/>
          <w:sz w:val="20"/>
          <w:szCs w:val="20"/>
        </w:rPr>
        <w:t xml:space="preserve">odpovědný </w:t>
      </w:r>
      <w:r w:rsidR="00022A4D" w:rsidRPr="00B165F8">
        <w:rPr>
          <w:rFonts w:ascii="Arial" w:eastAsia="Calibri" w:hAnsi="Arial" w:cs="Arial"/>
          <w:sz w:val="20"/>
          <w:szCs w:val="20"/>
        </w:rPr>
        <w:t>zástupce</w:t>
      </w:r>
      <w:r w:rsidR="00FA19A0" w:rsidRPr="00B165F8">
        <w:rPr>
          <w:rFonts w:ascii="Arial" w:eastAsia="Calibri" w:hAnsi="Arial" w:cs="Arial"/>
          <w:sz w:val="20"/>
          <w:szCs w:val="20"/>
        </w:rPr>
        <w:t xml:space="preserve"> o</w:t>
      </w:r>
      <w:r w:rsidR="002B790B" w:rsidRPr="00B165F8">
        <w:rPr>
          <w:rFonts w:ascii="Arial" w:eastAsia="Calibri" w:hAnsi="Arial" w:cs="Arial"/>
          <w:sz w:val="20"/>
          <w:szCs w:val="20"/>
        </w:rPr>
        <w:t>dběra</w:t>
      </w:r>
      <w:r w:rsidR="00FA19A0" w:rsidRPr="00B165F8">
        <w:rPr>
          <w:rFonts w:ascii="Arial" w:eastAsia="Calibri" w:hAnsi="Arial" w:cs="Arial"/>
          <w:sz w:val="20"/>
          <w:szCs w:val="20"/>
        </w:rPr>
        <w:t xml:space="preserve">tele protokol o servisním zásahu nepotvrdí nebo nereaguje na jeho </w:t>
      </w:r>
      <w:r w:rsidR="00CF22F3" w:rsidRPr="00B165F8">
        <w:rPr>
          <w:rFonts w:ascii="Arial" w:eastAsia="Calibri" w:hAnsi="Arial" w:cs="Arial"/>
          <w:sz w:val="20"/>
          <w:szCs w:val="20"/>
        </w:rPr>
        <w:t>vystavení</w:t>
      </w:r>
      <w:r w:rsidR="00FA19A0" w:rsidRPr="00B165F8">
        <w:rPr>
          <w:rFonts w:ascii="Arial" w:eastAsia="Calibri" w:hAnsi="Arial" w:cs="Arial"/>
          <w:sz w:val="20"/>
          <w:szCs w:val="20"/>
        </w:rPr>
        <w:t xml:space="preserve">, považuje se tento požadavek za </w:t>
      </w:r>
      <w:r w:rsidR="00743A9F" w:rsidRPr="00B165F8">
        <w:rPr>
          <w:rFonts w:ascii="Arial" w:eastAsia="Calibri" w:hAnsi="Arial" w:cs="Arial"/>
          <w:sz w:val="20"/>
          <w:szCs w:val="20"/>
        </w:rPr>
        <w:t xml:space="preserve">řádně </w:t>
      </w:r>
      <w:r w:rsidR="00FA19A0" w:rsidRPr="00B165F8">
        <w:rPr>
          <w:rFonts w:ascii="Arial" w:eastAsia="Calibri" w:hAnsi="Arial" w:cs="Arial"/>
          <w:sz w:val="20"/>
          <w:szCs w:val="20"/>
        </w:rPr>
        <w:t>vyřešený uplynut</w:t>
      </w:r>
      <w:r w:rsidR="00CF22F3" w:rsidRPr="00B165F8">
        <w:rPr>
          <w:rFonts w:ascii="Arial" w:eastAsia="Calibri" w:hAnsi="Arial" w:cs="Arial"/>
          <w:sz w:val="20"/>
          <w:szCs w:val="20"/>
        </w:rPr>
        <w:t>ím 3 pracovních dnů od zaslání tohoto protokolu.</w:t>
      </w:r>
    </w:p>
    <w:p w14:paraId="7B0DE387" w14:textId="77777777" w:rsidR="00B01B4E" w:rsidRPr="00B165F8" w:rsidRDefault="00C02A0C"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(6) </w:t>
      </w:r>
      <w:r w:rsidR="00F51BD6" w:rsidRPr="00B165F8">
        <w:rPr>
          <w:rFonts w:ascii="Arial" w:eastAsia="Calibri" w:hAnsi="Arial" w:cs="Arial"/>
          <w:sz w:val="20"/>
          <w:szCs w:val="20"/>
        </w:rPr>
        <w:t>Dodavatel</w:t>
      </w:r>
      <w:r w:rsidRPr="00B165F8">
        <w:rPr>
          <w:rFonts w:ascii="Arial" w:eastAsia="Calibri" w:hAnsi="Arial" w:cs="Arial"/>
          <w:sz w:val="20"/>
          <w:szCs w:val="20"/>
        </w:rPr>
        <w:t xml:space="preserve"> se zavazuje veškeré informace získané u o</w:t>
      </w:r>
      <w:r w:rsidR="002B790B" w:rsidRPr="00B165F8">
        <w:rPr>
          <w:rFonts w:ascii="Arial" w:eastAsia="Calibri" w:hAnsi="Arial" w:cs="Arial"/>
          <w:sz w:val="20"/>
          <w:szCs w:val="20"/>
        </w:rPr>
        <w:t>dběra</w:t>
      </w:r>
      <w:r w:rsidRPr="00B165F8">
        <w:rPr>
          <w:rFonts w:ascii="Arial" w:eastAsia="Calibri" w:hAnsi="Arial" w:cs="Arial"/>
          <w:sz w:val="20"/>
          <w:szCs w:val="20"/>
        </w:rPr>
        <w:t>tele považovat za důvěrné a dále se zavazuje zachovávat o nich mlčenlivost.</w:t>
      </w:r>
    </w:p>
    <w:p w14:paraId="5EDEB817" w14:textId="77777777" w:rsidR="00C02A0C" w:rsidRPr="00B165F8" w:rsidRDefault="00C02A0C"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(7) </w:t>
      </w:r>
      <w:r w:rsidR="00F51BD6" w:rsidRPr="00B165F8">
        <w:rPr>
          <w:rFonts w:ascii="Arial" w:eastAsia="Calibri" w:hAnsi="Arial" w:cs="Arial"/>
          <w:sz w:val="20"/>
          <w:szCs w:val="20"/>
        </w:rPr>
        <w:t>Dodavatel</w:t>
      </w:r>
      <w:r w:rsidRPr="00B165F8">
        <w:rPr>
          <w:rFonts w:ascii="Arial" w:eastAsia="Calibri" w:hAnsi="Arial" w:cs="Arial"/>
          <w:sz w:val="20"/>
          <w:szCs w:val="20"/>
        </w:rPr>
        <w:t xml:space="preserve"> se zavazuje provádět instalace uživatelských programů dle požadavků o</w:t>
      </w:r>
      <w:r w:rsidR="002B790B" w:rsidRPr="00B165F8">
        <w:rPr>
          <w:rFonts w:ascii="Arial" w:eastAsia="Calibri" w:hAnsi="Arial" w:cs="Arial"/>
          <w:sz w:val="20"/>
          <w:szCs w:val="20"/>
        </w:rPr>
        <w:t>dběra</w:t>
      </w:r>
      <w:r w:rsidRPr="00B165F8">
        <w:rPr>
          <w:rFonts w:ascii="Arial" w:eastAsia="Calibri" w:hAnsi="Arial" w:cs="Arial"/>
          <w:sz w:val="20"/>
          <w:szCs w:val="20"/>
        </w:rPr>
        <w:t>tele.</w:t>
      </w:r>
    </w:p>
    <w:p w14:paraId="2149228C" w14:textId="77777777" w:rsidR="00D17A18" w:rsidRPr="00B165F8" w:rsidRDefault="00D17A18"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(8) Dodavatel bude sledovat a aktualizovat klíčové Servis Packy operačního systému, aktualizovat antivirový program, popř. na vyžádání i jiné než klíčové ap</w:t>
      </w:r>
      <w:r w:rsidR="00F346C4" w:rsidRPr="00B165F8">
        <w:rPr>
          <w:rFonts w:ascii="Arial" w:eastAsia="Calibri" w:hAnsi="Arial" w:cs="Arial"/>
          <w:sz w:val="20"/>
          <w:szCs w:val="20"/>
        </w:rPr>
        <w:t>likace, vše dle možností sledování</w:t>
      </w:r>
      <w:r w:rsidRPr="00B165F8">
        <w:rPr>
          <w:rFonts w:ascii="Arial" w:eastAsia="Calibri" w:hAnsi="Arial" w:cs="Arial"/>
          <w:sz w:val="20"/>
          <w:szCs w:val="20"/>
        </w:rPr>
        <w:t xml:space="preserve"> odběratele.</w:t>
      </w:r>
    </w:p>
    <w:p w14:paraId="0DBF26AF" w14:textId="21073F92" w:rsidR="00880865" w:rsidRPr="00B165F8" w:rsidRDefault="00880865"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(9) Dodavatel nese odpovědnost za ztrátu dat při zásahu podle t</w:t>
      </w:r>
      <w:r w:rsidR="007D776B" w:rsidRPr="00B165F8">
        <w:rPr>
          <w:rFonts w:ascii="Arial" w:eastAsia="Calibri" w:hAnsi="Arial" w:cs="Arial"/>
          <w:sz w:val="20"/>
          <w:szCs w:val="20"/>
        </w:rPr>
        <w:t>éto smlouvy pod smluvní pokutou</w:t>
      </w:r>
      <w:r w:rsidR="008C30CC" w:rsidRPr="00B165F8">
        <w:rPr>
          <w:rFonts w:ascii="Arial" w:eastAsia="Calibri" w:hAnsi="Arial" w:cs="Arial"/>
          <w:sz w:val="20"/>
          <w:szCs w:val="20"/>
        </w:rPr>
        <w:t xml:space="preserve"> do maximální výše jednoho měsíčního paušálu dle této smlouvy.</w:t>
      </w:r>
    </w:p>
    <w:p w14:paraId="793BC889" w14:textId="424FC63D" w:rsidR="00EB59A4" w:rsidRPr="00B165F8" w:rsidRDefault="00EB59A4"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(10) Pracovní nasazení bude v</w:t>
      </w:r>
      <w:r w:rsidR="009353C2" w:rsidRPr="00B165F8">
        <w:rPr>
          <w:rFonts w:ascii="Arial" w:eastAsia="Calibri" w:hAnsi="Arial" w:cs="Arial"/>
          <w:sz w:val="20"/>
          <w:szCs w:val="20"/>
        </w:rPr>
        <w:t> </w:t>
      </w:r>
      <w:r w:rsidRPr="00B165F8">
        <w:rPr>
          <w:rFonts w:ascii="Arial" w:eastAsia="Calibri" w:hAnsi="Arial" w:cs="Arial"/>
          <w:sz w:val="20"/>
          <w:szCs w:val="20"/>
        </w:rPr>
        <w:t>Praze</w:t>
      </w:r>
      <w:r w:rsidR="009353C2" w:rsidRPr="00B165F8">
        <w:rPr>
          <w:rFonts w:ascii="Arial" w:eastAsia="Calibri" w:hAnsi="Arial" w:cs="Arial"/>
          <w:sz w:val="20"/>
          <w:szCs w:val="20"/>
        </w:rPr>
        <w:t xml:space="preserve"> 2, Slezská 7</w:t>
      </w:r>
      <w:r w:rsidRPr="00B165F8">
        <w:rPr>
          <w:rFonts w:ascii="Arial" w:eastAsia="Calibri" w:hAnsi="Arial" w:cs="Arial"/>
          <w:sz w:val="20"/>
          <w:szCs w:val="20"/>
        </w:rPr>
        <w:t>.</w:t>
      </w:r>
    </w:p>
    <w:p w14:paraId="6C79967D" w14:textId="5CD24181" w:rsidR="00EB3BB9" w:rsidRPr="00B165F8" w:rsidRDefault="00EB3BB9"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(11)</w:t>
      </w:r>
      <w:r w:rsidR="00613CB9">
        <w:rPr>
          <w:rFonts w:ascii="Arial" w:eastAsia="Calibri" w:hAnsi="Arial" w:cs="Arial"/>
          <w:sz w:val="20"/>
          <w:szCs w:val="20"/>
        </w:rPr>
        <w:t xml:space="preserve"> </w:t>
      </w:r>
      <w:r w:rsidRPr="00B165F8">
        <w:rPr>
          <w:rFonts w:ascii="Arial" w:eastAsia="Calibri" w:hAnsi="Arial" w:cs="Arial"/>
          <w:sz w:val="20"/>
          <w:szCs w:val="20"/>
        </w:rPr>
        <w:t>Dodavatel se zavazuje při řešení požadavků maximálně využít techniky vzdálených přístupů a</w:t>
      </w:r>
      <w:r w:rsidR="00627101" w:rsidRPr="00B165F8">
        <w:rPr>
          <w:rFonts w:ascii="Arial" w:eastAsia="Calibri" w:hAnsi="Arial" w:cs="Arial"/>
          <w:sz w:val="20"/>
          <w:szCs w:val="20"/>
        </w:rPr>
        <w:t> </w:t>
      </w:r>
      <w:r w:rsidRPr="00B165F8">
        <w:rPr>
          <w:rFonts w:ascii="Arial" w:eastAsia="Calibri" w:hAnsi="Arial" w:cs="Arial"/>
          <w:sz w:val="20"/>
          <w:szCs w:val="20"/>
        </w:rPr>
        <w:t>minimalizovat cestovní náklady. Odběratel má právo odmítnout nebo poměrně snížit plnění cestovních náhrad, bylo-li možno obsloužit požadavek vzdáleně.</w:t>
      </w:r>
    </w:p>
    <w:p w14:paraId="05891C1F" w14:textId="0D44EC96" w:rsidR="00190F75" w:rsidRPr="00613CB9" w:rsidRDefault="00C6722B" w:rsidP="00A3658D">
      <w:pPr>
        <w:spacing w:after="0"/>
        <w:contextualSpacing/>
        <w:jc w:val="both"/>
        <w:rPr>
          <w:rFonts w:ascii="Arial" w:eastAsia="Calibri" w:hAnsi="Arial" w:cs="Arial"/>
          <w:sz w:val="20"/>
          <w:szCs w:val="20"/>
        </w:rPr>
      </w:pPr>
      <w:r w:rsidRPr="00613CB9">
        <w:rPr>
          <w:rFonts w:ascii="Arial" w:eastAsia="Calibri" w:hAnsi="Arial" w:cs="Arial"/>
          <w:sz w:val="20"/>
          <w:szCs w:val="20"/>
        </w:rPr>
        <w:t xml:space="preserve">(12) </w:t>
      </w:r>
      <w:r w:rsidRPr="00220478">
        <w:rPr>
          <w:rFonts w:ascii="Arial" w:eastAsia="Calibri" w:hAnsi="Arial" w:cs="Arial"/>
          <w:sz w:val="20"/>
          <w:szCs w:val="20"/>
        </w:rPr>
        <w:t xml:space="preserve">Dodavatel se </w:t>
      </w:r>
      <w:r w:rsidRPr="00220478">
        <w:rPr>
          <w:rFonts w:ascii="Arial" w:hAnsi="Arial" w:cs="Arial"/>
          <w:sz w:val="20"/>
          <w:szCs w:val="20"/>
        </w:rPr>
        <w:t xml:space="preserve">při plnění požadavků zavazuje postupovat tak, aby minimalizoval vznik odpadů. Dodavatel se dále zavazuje při výkonu administrativních činností souvisejících s plněním požadavků používat, je-li to objektivně možné, recyklované nebo recyklovatelné materiály, výrobky a obaly. Za účelem naplnění povinnosti </w:t>
      </w:r>
      <w:r w:rsidRPr="00220478">
        <w:rPr>
          <w:rFonts w:ascii="Arial" w:hAnsi="Arial" w:cs="Arial"/>
          <w:sz w:val="20"/>
          <w:szCs w:val="20"/>
        </w:rPr>
        <w:lastRenderedPageBreak/>
        <w:t>dle předchozí věty je takový dodavatel povinen při tisku dokumentů používat papíry se zvláštní certifikací a tonery, inkoustové cartridge anebo optické válce přímo od výrobce zařízení nebo se zvláštní certifikací.</w:t>
      </w:r>
    </w:p>
    <w:p w14:paraId="08CC5AB6" w14:textId="77777777" w:rsidR="00767944" w:rsidRPr="00B165F8" w:rsidRDefault="00767944" w:rsidP="00A3658D">
      <w:pPr>
        <w:spacing w:after="0"/>
        <w:contextualSpacing/>
        <w:jc w:val="center"/>
        <w:rPr>
          <w:rFonts w:ascii="Arial" w:eastAsia="Calibri" w:hAnsi="Arial" w:cs="Arial"/>
          <w:b/>
          <w:sz w:val="20"/>
          <w:szCs w:val="20"/>
        </w:rPr>
      </w:pPr>
    </w:p>
    <w:p w14:paraId="285E93BD" w14:textId="77777777" w:rsidR="00425C5C" w:rsidRDefault="00425C5C" w:rsidP="00A3658D">
      <w:pPr>
        <w:spacing w:after="0"/>
        <w:contextualSpacing/>
        <w:jc w:val="center"/>
        <w:rPr>
          <w:rFonts w:ascii="Arial" w:eastAsia="Calibri" w:hAnsi="Arial" w:cs="Arial"/>
          <w:b/>
          <w:sz w:val="20"/>
          <w:szCs w:val="20"/>
        </w:rPr>
      </w:pPr>
    </w:p>
    <w:p w14:paraId="22C0AEBE" w14:textId="5FADC4AA" w:rsidR="00A3658D" w:rsidRPr="00B165F8" w:rsidRDefault="002C0CBC" w:rsidP="00A3658D">
      <w:pPr>
        <w:spacing w:after="0"/>
        <w:contextualSpacing/>
        <w:jc w:val="center"/>
        <w:rPr>
          <w:rFonts w:ascii="Arial" w:eastAsia="Calibri" w:hAnsi="Arial" w:cs="Arial"/>
          <w:b/>
          <w:sz w:val="20"/>
          <w:szCs w:val="20"/>
        </w:rPr>
      </w:pPr>
      <w:r w:rsidRPr="00B165F8">
        <w:rPr>
          <w:rFonts w:ascii="Arial" w:eastAsia="Calibri" w:hAnsi="Arial" w:cs="Arial"/>
          <w:b/>
          <w:sz w:val="20"/>
          <w:szCs w:val="20"/>
        </w:rPr>
        <w:t>V</w:t>
      </w:r>
      <w:r w:rsidR="00791375" w:rsidRPr="00B165F8">
        <w:rPr>
          <w:rFonts w:ascii="Arial" w:eastAsia="Calibri" w:hAnsi="Arial" w:cs="Arial"/>
          <w:b/>
          <w:sz w:val="20"/>
          <w:szCs w:val="20"/>
        </w:rPr>
        <w:t>. Cena a platební podmínky</w:t>
      </w:r>
    </w:p>
    <w:p w14:paraId="54FC7275" w14:textId="77777777" w:rsidR="00D55D72" w:rsidRPr="00B165F8" w:rsidRDefault="00D55D72" w:rsidP="002318A5">
      <w:pPr>
        <w:spacing w:after="0"/>
        <w:contextualSpacing/>
        <w:jc w:val="both"/>
        <w:rPr>
          <w:rFonts w:ascii="Arial" w:eastAsia="Calibri" w:hAnsi="Arial" w:cs="Arial"/>
          <w:sz w:val="20"/>
          <w:szCs w:val="20"/>
        </w:rPr>
      </w:pPr>
    </w:p>
    <w:p w14:paraId="73BFDE9F" w14:textId="1C469D30" w:rsidR="00223E42" w:rsidRPr="00B165F8" w:rsidRDefault="0052476B" w:rsidP="00223E42">
      <w:pPr>
        <w:spacing w:after="0"/>
        <w:jc w:val="both"/>
        <w:rPr>
          <w:rFonts w:ascii="Arial" w:eastAsia="Calibri" w:hAnsi="Arial" w:cs="Arial"/>
          <w:sz w:val="20"/>
          <w:szCs w:val="20"/>
        </w:rPr>
      </w:pPr>
      <w:r w:rsidRPr="00B165F8">
        <w:rPr>
          <w:rFonts w:ascii="Arial" w:eastAsia="Calibri" w:hAnsi="Arial" w:cs="Arial"/>
          <w:sz w:val="20"/>
          <w:szCs w:val="20"/>
        </w:rPr>
        <w:t xml:space="preserve">(1) </w:t>
      </w:r>
      <w:r w:rsidR="00DE089B" w:rsidRPr="00B165F8">
        <w:rPr>
          <w:rFonts w:ascii="Arial" w:eastAsia="Calibri" w:hAnsi="Arial" w:cs="Arial"/>
          <w:sz w:val="20"/>
          <w:szCs w:val="20"/>
        </w:rPr>
        <w:t>Cena za výko</w:t>
      </w:r>
      <w:r w:rsidR="00F23ADC" w:rsidRPr="00B165F8">
        <w:rPr>
          <w:rFonts w:ascii="Arial" w:eastAsia="Calibri" w:hAnsi="Arial" w:cs="Arial"/>
          <w:sz w:val="20"/>
          <w:szCs w:val="20"/>
        </w:rPr>
        <w:t>ny je stanovena podle tabulky</w:t>
      </w:r>
      <w:r w:rsidR="00DE089B" w:rsidRPr="00B165F8">
        <w:rPr>
          <w:rFonts w:ascii="Arial" w:eastAsia="Calibri" w:hAnsi="Arial" w:cs="Arial"/>
          <w:sz w:val="20"/>
          <w:szCs w:val="20"/>
        </w:rPr>
        <w:t xml:space="preserve"> 1</w:t>
      </w:r>
      <w:r w:rsidR="00AD16F3" w:rsidRPr="00B165F8">
        <w:rPr>
          <w:rFonts w:ascii="Arial" w:eastAsia="Calibri" w:hAnsi="Arial" w:cs="Arial"/>
          <w:sz w:val="20"/>
          <w:szCs w:val="20"/>
        </w:rPr>
        <w:t>, která je přílohou číslo 1 k této smlou</w:t>
      </w:r>
      <w:r w:rsidR="00674548" w:rsidRPr="00B165F8">
        <w:rPr>
          <w:rFonts w:ascii="Arial" w:eastAsia="Calibri" w:hAnsi="Arial" w:cs="Arial"/>
          <w:sz w:val="20"/>
          <w:szCs w:val="20"/>
        </w:rPr>
        <w:t xml:space="preserve">vě a je její nedílnou součástí, </w:t>
      </w:r>
      <w:r w:rsidR="00DE089B" w:rsidRPr="00B165F8">
        <w:rPr>
          <w:rFonts w:ascii="Arial" w:eastAsia="Calibri" w:hAnsi="Arial" w:cs="Arial"/>
          <w:sz w:val="20"/>
          <w:szCs w:val="20"/>
        </w:rPr>
        <w:t xml:space="preserve">jako </w:t>
      </w:r>
      <w:r w:rsidR="00854E4D" w:rsidRPr="00B165F8">
        <w:rPr>
          <w:rFonts w:ascii="Arial" w:eastAsia="Calibri" w:hAnsi="Arial" w:cs="Arial"/>
          <w:sz w:val="20"/>
          <w:szCs w:val="20"/>
        </w:rPr>
        <w:t>částka za měsíční paušál</w:t>
      </w:r>
      <w:r w:rsidR="00385F92" w:rsidRPr="00B165F8">
        <w:rPr>
          <w:rFonts w:ascii="Arial" w:eastAsia="Calibri" w:hAnsi="Arial" w:cs="Arial"/>
          <w:sz w:val="20"/>
          <w:szCs w:val="20"/>
        </w:rPr>
        <w:t xml:space="preserve"> a další případné práce</w:t>
      </w:r>
      <w:r w:rsidR="00AD72B2" w:rsidRPr="00B165F8">
        <w:rPr>
          <w:rFonts w:ascii="Arial" w:eastAsia="Calibri" w:hAnsi="Arial" w:cs="Arial"/>
          <w:sz w:val="20"/>
          <w:szCs w:val="20"/>
        </w:rPr>
        <w:t xml:space="preserve">. </w:t>
      </w:r>
      <w:r w:rsidR="00BD036B" w:rsidRPr="00B165F8">
        <w:rPr>
          <w:rFonts w:ascii="Arial" w:eastAsia="Calibri" w:hAnsi="Arial" w:cs="Arial"/>
          <w:sz w:val="20"/>
          <w:szCs w:val="20"/>
        </w:rPr>
        <w:t xml:space="preserve">Tato cena zahrnuje daný počet smluvních hodin dle </w:t>
      </w:r>
      <w:r w:rsidR="00816E90" w:rsidRPr="00B165F8">
        <w:rPr>
          <w:rFonts w:ascii="Arial" w:eastAsia="Calibri" w:hAnsi="Arial" w:cs="Arial"/>
          <w:sz w:val="20"/>
          <w:szCs w:val="20"/>
        </w:rPr>
        <w:t xml:space="preserve">cen uvedených v </w:t>
      </w:r>
      <w:r w:rsidR="00BD036B" w:rsidRPr="00B165F8">
        <w:rPr>
          <w:rFonts w:ascii="Arial" w:eastAsia="Calibri" w:hAnsi="Arial" w:cs="Arial"/>
          <w:sz w:val="20"/>
          <w:szCs w:val="20"/>
        </w:rPr>
        <w:t>tabul</w:t>
      </w:r>
      <w:r w:rsidR="00816E90" w:rsidRPr="00B165F8">
        <w:rPr>
          <w:rFonts w:ascii="Arial" w:eastAsia="Calibri" w:hAnsi="Arial" w:cs="Arial"/>
          <w:sz w:val="20"/>
          <w:szCs w:val="20"/>
        </w:rPr>
        <w:t>ce</w:t>
      </w:r>
      <w:r w:rsidR="00BD036B" w:rsidRPr="00B165F8">
        <w:rPr>
          <w:rFonts w:ascii="Arial" w:eastAsia="Calibri" w:hAnsi="Arial" w:cs="Arial"/>
          <w:sz w:val="20"/>
          <w:szCs w:val="20"/>
        </w:rPr>
        <w:t xml:space="preserve"> 1 sloup</w:t>
      </w:r>
      <w:r w:rsidR="00816E90" w:rsidRPr="00B165F8">
        <w:rPr>
          <w:rFonts w:ascii="Arial" w:eastAsia="Calibri" w:hAnsi="Arial" w:cs="Arial"/>
          <w:sz w:val="20"/>
          <w:szCs w:val="20"/>
        </w:rPr>
        <w:t>cích I. a III</w:t>
      </w:r>
      <w:r w:rsidR="00BD036B" w:rsidRPr="00B165F8">
        <w:rPr>
          <w:rFonts w:ascii="Arial" w:eastAsia="Calibri" w:hAnsi="Arial" w:cs="Arial"/>
          <w:sz w:val="20"/>
          <w:szCs w:val="20"/>
        </w:rPr>
        <w:t xml:space="preserve">. V případě nevyčerpání těchto hodin v běžném měsíci se nevyčerpané hodiny přesouvají do dalšího měsíce. Za nevyčerpané hodiny může odběratel čerpat jakékoliv výkony nebo zásahy související s předmětem činnosti dodavatele. </w:t>
      </w:r>
      <w:r w:rsidR="00141F0E" w:rsidRPr="00B165F8">
        <w:rPr>
          <w:rFonts w:ascii="Arial" w:eastAsia="Calibri" w:hAnsi="Arial" w:cs="Arial"/>
          <w:sz w:val="20"/>
          <w:szCs w:val="20"/>
        </w:rPr>
        <w:t xml:space="preserve">Nevyužité hodiny se mohou převádět v rámci </w:t>
      </w:r>
      <w:r w:rsidR="00871E6C" w:rsidRPr="00B165F8">
        <w:rPr>
          <w:rFonts w:ascii="Arial" w:eastAsia="Calibri" w:hAnsi="Arial" w:cs="Arial"/>
          <w:sz w:val="20"/>
          <w:szCs w:val="20"/>
        </w:rPr>
        <w:t xml:space="preserve">následujících </w:t>
      </w:r>
      <w:r w:rsidR="00372021" w:rsidRPr="00372021">
        <w:rPr>
          <w:rFonts w:ascii="Arial" w:eastAsia="Calibri" w:hAnsi="Arial" w:cs="Arial"/>
          <w:sz w:val="20"/>
          <w:szCs w:val="20"/>
        </w:rPr>
        <w:t>3</w:t>
      </w:r>
      <w:r w:rsidR="00141F0E" w:rsidRPr="00372021">
        <w:rPr>
          <w:rFonts w:ascii="Arial" w:eastAsia="Calibri" w:hAnsi="Arial" w:cs="Arial"/>
          <w:sz w:val="20"/>
          <w:szCs w:val="20"/>
        </w:rPr>
        <w:t xml:space="preserve"> měsíců</w:t>
      </w:r>
      <w:r w:rsidR="000F2810" w:rsidRPr="00B165F8">
        <w:rPr>
          <w:rFonts w:ascii="Arial" w:eastAsia="Calibri" w:hAnsi="Arial" w:cs="Arial"/>
          <w:sz w:val="20"/>
          <w:szCs w:val="20"/>
        </w:rPr>
        <w:t>.</w:t>
      </w:r>
    </w:p>
    <w:p w14:paraId="22CC7E16" w14:textId="7D7137F0" w:rsidR="00223E42" w:rsidRPr="00B165F8" w:rsidRDefault="004D1B38" w:rsidP="00223E42">
      <w:pPr>
        <w:spacing w:after="0"/>
        <w:jc w:val="both"/>
        <w:rPr>
          <w:rFonts w:ascii="Arial" w:eastAsia="Calibri" w:hAnsi="Arial" w:cs="Arial"/>
          <w:sz w:val="20"/>
          <w:szCs w:val="20"/>
        </w:rPr>
      </w:pPr>
      <w:r w:rsidRPr="00B165F8">
        <w:rPr>
          <w:rFonts w:ascii="Arial" w:eastAsia="Calibri" w:hAnsi="Arial" w:cs="Arial"/>
          <w:sz w:val="20"/>
          <w:szCs w:val="20"/>
        </w:rPr>
        <w:t>(</w:t>
      </w:r>
      <w:r w:rsidR="00F160FB" w:rsidRPr="00B165F8">
        <w:rPr>
          <w:rFonts w:ascii="Arial" w:eastAsia="Calibri" w:hAnsi="Arial" w:cs="Arial"/>
          <w:sz w:val="20"/>
          <w:szCs w:val="20"/>
        </w:rPr>
        <w:t>2</w:t>
      </w:r>
      <w:r w:rsidR="004D03A9" w:rsidRPr="00B165F8">
        <w:rPr>
          <w:rFonts w:ascii="Arial" w:eastAsia="Calibri" w:hAnsi="Arial" w:cs="Arial"/>
          <w:sz w:val="20"/>
          <w:szCs w:val="20"/>
        </w:rPr>
        <w:t xml:space="preserve">) </w:t>
      </w:r>
      <w:r w:rsidR="009558D6" w:rsidRPr="00B165F8">
        <w:rPr>
          <w:rFonts w:ascii="Arial" w:eastAsia="Calibri" w:hAnsi="Arial" w:cs="Arial"/>
          <w:sz w:val="20"/>
          <w:szCs w:val="20"/>
        </w:rPr>
        <w:t xml:space="preserve">Požadované práce nad rámec paušálu budou účtovány </w:t>
      </w:r>
      <w:r w:rsidR="00B47913" w:rsidRPr="00B165F8">
        <w:rPr>
          <w:rFonts w:ascii="Arial" w:eastAsia="Calibri" w:hAnsi="Arial" w:cs="Arial"/>
          <w:sz w:val="20"/>
          <w:szCs w:val="20"/>
        </w:rPr>
        <w:t>jako</w:t>
      </w:r>
      <w:r w:rsidR="009558D6" w:rsidRPr="00B165F8">
        <w:rPr>
          <w:rFonts w:ascii="Arial" w:eastAsia="Calibri" w:hAnsi="Arial" w:cs="Arial"/>
          <w:sz w:val="20"/>
          <w:szCs w:val="20"/>
        </w:rPr>
        <w:t xml:space="preserve"> sazb</w:t>
      </w:r>
      <w:r w:rsidR="00B47913" w:rsidRPr="00B165F8">
        <w:rPr>
          <w:rFonts w:ascii="Arial" w:eastAsia="Calibri" w:hAnsi="Arial" w:cs="Arial"/>
          <w:sz w:val="20"/>
          <w:szCs w:val="20"/>
        </w:rPr>
        <w:t>a</w:t>
      </w:r>
      <w:r w:rsidR="009558D6" w:rsidRPr="00B165F8">
        <w:rPr>
          <w:rFonts w:ascii="Arial" w:eastAsia="Calibri" w:hAnsi="Arial" w:cs="Arial"/>
          <w:sz w:val="20"/>
          <w:szCs w:val="20"/>
        </w:rPr>
        <w:t xml:space="preserve"> za hodino</w:t>
      </w:r>
      <w:r w:rsidR="00F160FB" w:rsidRPr="00B165F8">
        <w:rPr>
          <w:rFonts w:ascii="Arial" w:eastAsia="Calibri" w:hAnsi="Arial" w:cs="Arial"/>
          <w:sz w:val="20"/>
          <w:szCs w:val="20"/>
        </w:rPr>
        <w:t>vou</w:t>
      </w:r>
      <w:r w:rsidR="009558D6" w:rsidRPr="00B165F8">
        <w:rPr>
          <w:rFonts w:ascii="Arial" w:eastAsia="Calibri" w:hAnsi="Arial" w:cs="Arial"/>
          <w:sz w:val="20"/>
          <w:szCs w:val="20"/>
        </w:rPr>
        <w:t xml:space="preserve"> práci </w:t>
      </w:r>
      <w:r w:rsidR="00F160FB" w:rsidRPr="00B165F8">
        <w:rPr>
          <w:rFonts w:ascii="Arial" w:eastAsia="Calibri" w:hAnsi="Arial" w:cs="Arial"/>
          <w:sz w:val="20"/>
          <w:szCs w:val="20"/>
        </w:rPr>
        <w:t>v rámci pracovní doby</w:t>
      </w:r>
      <w:r w:rsidR="00873627" w:rsidRPr="00B165F8">
        <w:rPr>
          <w:rFonts w:ascii="Arial" w:eastAsia="Calibri" w:hAnsi="Arial" w:cs="Arial"/>
          <w:sz w:val="20"/>
          <w:szCs w:val="20"/>
        </w:rPr>
        <w:t>,</w:t>
      </w:r>
      <w:r w:rsidR="00F160FB" w:rsidRPr="00B165F8">
        <w:rPr>
          <w:rFonts w:ascii="Arial" w:eastAsia="Calibri" w:hAnsi="Arial" w:cs="Arial"/>
          <w:sz w:val="20"/>
          <w:szCs w:val="20"/>
        </w:rPr>
        <w:t xml:space="preserve"> mimo pracovní dobu</w:t>
      </w:r>
      <w:r w:rsidR="00873627" w:rsidRPr="00B165F8">
        <w:rPr>
          <w:rFonts w:ascii="Arial" w:eastAsia="Calibri" w:hAnsi="Arial" w:cs="Arial"/>
          <w:sz w:val="20"/>
          <w:szCs w:val="20"/>
        </w:rPr>
        <w:t xml:space="preserve"> a ve dnech pracovního volna a o svátcích</w:t>
      </w:r>
      <w:r w:rsidR="00F160FB" w:rsidRPr="00B165F8">
        <w:rPr>
          <w:rFonts w:ascii="Arial" w:eastAsia="Calibri" w:hAnsi="Arial" w:cs="Arial"/>
          <w:sz w:val="20"/>
          <w:szCs w:val="20"/>
        </w:rPr>
        <w:t xml:space="preserve"> </w:t>
      </w:r>
      <w:r w:rsidR="009558D6" w:rsidRPr="00B165F8">
        <w:rPr>
          <w:rFonts w:ascii="Arial" w:eastAsia="Calibri" w:hAnsi="Arial" w:cs="Arial"/>
          <w:sz w:val="20"/>
          <w:szCs w:val="20"/>
        </w:rPr>
        <w:t>(</w:t>
      </w:r>
      <w:r w:rsidR="00B47913" w:rsidRPr="00B165F8">
        <w:rPr>
          <w:rFonts w:ascii="Arial" w:eastAsia="Calibri" w:hAnsi="Arial" w:cs="Arial"/>
          <w:sz w:val="20"/>
          <w:szCs w:val="20"/>
        </w:rPr>
        <w:t xml:space="preserve">tabulka 1 sloupec </w:t>
      </w:r>
      <w:r w:rsidR="00F160FB" w:rsidRPr="00B165F8">
        <w:rPr>
          <w:rFonts w:ascii="Arial" w:eastAsia="Calibri" w:hAnsi="Arial" w:cs="Arial"/>
          <w:sz w:val="20"/>
          <w:szCs w:val="20"/>
        </w:rPr>
        <w:t>III</w:t>
      </w:r>
      <w:r w:rsidR="00B47913" w:rsidRPr="00B165F8">
        <w:rPr>
          <w:rFonts w:ascii="Arial" w:eastAsia="Calibri" w:hAnsi="Arial" w:cs="Arial"/>
          <w:sz w:val="20"/>
          <w:szCs w:val="20"/>
        </w:rPr>
        <w:t>.)</w:t>
      </w:r>
      <w:r w:rsidR="00853762" w:rsidRPr="00B165F8">
        <w:rPr>
          <w:rFonts w:ascii="Arial" w:eastAsia="Calibri" w:hAnsi="Arial" w:cs="Arial"/>
          <w:sz w:val="20"/>
          <w:szCs w:val="20"/>
        </w:rPr>
        <w:t>.</w:t>
      </w:r>
    </w:p>
    <w:p w14:paraId="1A0DE371" w14:textId="77777777" w:rsidR="00223E42" w:rsidRPr="00B165F8" w:rsidRDefault="004D1B38" w:rsidP="00223E42">
      <w:pPr>
        <w:spacing w:after="0"/>
        <w:jc w:val="both"/>
        <w:rPr>
          <w:rFonts w:ascii="Arial" w:eastAsia="Calibri" w:hAnsi="Arial" w:cs="Arial"/>
          <w:sz w:val="20"/>
          <w:szCs w:val="20"/>
        </w:rPr>
      </w:pPr>
      <w:r w:rsidRPr="00B165F8">
        <w:rPr>
          <w:rFonts w:ascii="Arial" w:eastAsia="Calibri" w:hAnsi="Arial" w:cs="Arial"/>
          <w:sz w:val="20"/>
          <w:szCs w:val="20"/>
        </w:rPr>
        <w:t>(</w:t>
      </w:r>
      <w:r w:rsidR="00F160FB" w:rsidRPr="00B165F8">
        <w:rPr>
          <w:rFonts w:ascii="Arial" w:eastAsia="Calibri" w:hAnsi="Arial" w:cs="Arial"/>
          <w:sz w:val="20"/>
          <w:szCs w:val="20"/>
        </w:rPr>
        <w:t>3</w:t>
      </w:r>
      <w:r w:rsidR="000A7B65" w:rsidRPr="00B165F8">
        <w:rPr>
          <w:rFonts w:ascii="Arial" w:eastAsia="Calibri" w:hAnsi="Arial" w:cs="Arial"/>
          <w:sz w:val="20"/>
          <w:szCs w:val="20"/>
        </w:rPr>
        <w:t xml:space="preserve">) </w:t>
      </w:r>
      <w:r w:rsidR="00B47913" w:rsidRPr="00B165F8">
        <w:rPr>
          <w:rFonts w:ascii="Arial" w:eastAsia="Calibri" w:hAnsi="Arial" w:cs="Arial"/>
          <w:sz w:val="20"/>
          <w:szCs w:val="20"/>
        </w:rPr>
        <w:t xml:space="preserve">Odpracované hodiny </w:t>
      </w:r>
      <w:r w:rsidR="0077443A" w:rsidRPr="00B165F8">
        <w:rPr>
          <w:rFonts w:ascii="Arial" w:eastAsia="Calibri" w:hAnsi="Arial" w:cs="Arial"/>
          <w:sz w:val="20"/>
          <w:szCs w:val="20"/>
        </w:rPr>
        <w:t>budou účtovány na základě pracovních listů pracovníků dodavatele odsouhlasených odpovědným zástupcem odběratele.</w:t>
      </w:r>
    </w:p>
    <w:p w14:paraId="6FFBA45B" w14:textId="77777777" w:rsidR="00223E42" w:rsidRPr="00B165F8" w:rsidRDefault="004D1B38" w:rsidP="00223E42">
      <w:pPr>
        <w:spacing w:after="0"/>
        <w:jc w:val="both"/>
        <w:rPr>
          <w:rFonts w:ascii="Arial" w:eastAsia="Calibri" w:hAnsi="Arial" w:cs="Arial"/>
          <w:sz w:val="20"/>
          <w:szCs w:val="20"/>
        </w:rPr>
      </w:pPr>
      <w:r w:rsidRPr="00B165F8">
        <w:rPr>
          <w:rFonts w:ascii="Arial" w:eastAsia="Calibri" w:hAnsi="Arial" w:cs="Arial"/>
          <w:sz w:val="20"/>
          <w:szCs w:val="20"/>
        </w:rPr>
        <w:t>(</w:t>
      </w:r>
      <w:r w:rsidR="00F160FB" w:rsidRPr="00B165F8">
        <w:rPr>
          <w:rFonts w:ascii="Arial" w:eastAsia="Calibri" w:hAnsi="Arial" w:cs="Arial"/>
          <w:sz w:val="20"/>
          <w:szCs w:val="20"/>
        </w:rPr>
        <w:t>5</w:t>
      </w:r>
      <w:r w:rsidR="004A7DCA" w:rsidRPr="00B165F8">
        <w:rPr>
          <w:rFonts w:ascii="Arial" w:eastAsia="Calibri" w:hAnsi="Arial" w:cs="Arial"/>
          <w:sz w:val="20"/>
          <w:szCs w:val="20"/>
        </w:rPr>
        <w:t>) Úhrada ceny za provedené výkony bude prováděna měsíčně na základě daňového dokladu (faktury) vystavené dodavatelem. Faktura bude vystavena v následujícím kalendářním měsíci za měsíc předchozí.</w:t>
      </w:r>
    </w:p>
    <w:p w14:paraId="23DD280D" w14:textId="7831F748" w:rsidR="00223E42" w:rsidRPr="00B165F8" w:rsidRDefault="004D1B38" w:rsidP="00223E42">
      <w:pPr>
        <w:spacing w:after="0"/>
        <w:jc w:val="both"/>
        <w:rPr>
          <w:rFonts w:ascii="Arial" w:eastAsia="Calibri" w:hAnsi="Arial" w:cs="Arial"/>
          <w:sz w:val="20"/>
          <w:szCs w:val="20"/>
        </w:rPr>
      </w:pPr>
      <w:r w:rsidRPr="00B165F8">
        <w:rPr>
          <w:rFonts w:ascii="Arial" w:eastAsia="Calibri" w:hAnsi="Arial" w:cs="Arial"/>
          <w:sz w:val="20"/>
          <w:szCs w:val="20"/>
        </w:rPr>
        <w:t>(</w:t>
      </w:r>
      <w:r w:rsidR="00F160FB" w:rsidRPr="00B165F8">
        <w:rPr>
          <w:rFonts w:ascii="Arial" w:eastAsia="Calibri" w:hAnsi="Arial" w:cs="Arial"/>
          <w:sz w:val="20"/>
          <w:szCs w:val="20"/>
        </w:rPr>
        <w:t>6</w:t>
      </w:r>
      <w:r w:rsidR="005F2A40" w:rsidRPr="00B165F8">
        <w:rPr>
          <w:rFonts w:ascii="Arial" w:eastAsia="Calibri" w:hAnsi="Arial" w:cs="Arial"/>
          <w:sz w:val="20"/>
          <w:szCs w:val="20"/>
        </w:rPr>
        <w:t xml:space="preserve">) </w:t>
      </w:r>
      <w:r w:rsidR="004A7DCA" w:rsidRPr="00B165F8">
        <w:rPr>
          <w:rFonts w:ascii="Arial" w:eastAsia="Calibri" w:hAnsi="Arial" w:cs="Arial"/>
          <w:sz w:val="20"/>
          <w:szCs w:val="20"/>
        </w:rPr>
        <w:t xml:space="preserve">Doba splatnosti faktury je stanovena na </w:t>
      </w:r>
      <w:r w:rsidR="00A9088C" w:rsidRPr="00B165F8">
        <w:rPr>
          <w:rFonts w:ascii="Arial" w:eastAsia="Calibri" w:hAnsi="Arial" w:cs="Arial"/>
          <w:sz w:val="20"/>
          <w:szCs w:val="20"/>
        </w:rPr>
        <w:t>14</w:t>
      </w:r>
      <w:r w:rsidR="004A7DCA" w:rsidRPr="00B165F8">
        <w:rPr>
          <w:rFonts w:ascii="Arial" w:eastAsia="Calibri" w:hAnsi="Arial" w:cs="Arial"/>
          <w:sz w:val="20"/>
          <w:szCs w:val="20"/>
        </w:rPr>
        <w:t xml:space="preserve"> kalendářních dnů ode dne jejího doručení </w:t>
      </w:r>
      <w:r w:rsidR="00A75336" w:rsidRPr="00B165F8">
        <w:rPr>
          <w:rFonts w:ascii="Arial" w:eastAsia="Calibri" w:hAnsi="Arial" w:cs="Arial"/>
          <w:sz w:val="20"/>
          <w:szCs w:val="20"/>
        </w:rPr>
        <w:t>odběrateli</w:t>
      </w:r>
      <w:r w:rsidR="004A7DCA" w:rsidRPr="00B165F8">
        <w:rPr>
          <w:rFonts w:ascii="Arial" w:eastAsia="Calibri" w:hAnsi="Arial" w:cs="Arial"/>
          <w:sz w:val="20"/>
          <w:szCs w:val="20"/>
        </w:rPr>
        <w:t>.</w:t>
      </w:r>
    </w:p>
    <w:p w14:paraId="76565143" w14:textId="3B9A13B8" w:rsidR="00223E42" w:rsidRPr="00B165F8" w:rsidRDefault="004D1B38" w:rsidP="00223E42">
      <w:pPr>
        <w:spacing w:after="0"/>
        <w:jc w:val="both"/>
        <w:rPr>
          <w:rFonts w:ascii="Arial" w:eastAsia="Calibri" w:hAnsi="Arial" w:cs="Arial"/>
          <w:sz w:val="20"/>
          <w:szCs w:val="20"/>
        </w:rPr>
      </w:pPr>
      <w:r w:rsidRPr="00B165F8">
        <w:rPr>
          <w:rFonts w:ascii="Arial" w:eastAsia="Calibri" w:hAnsi="Arial" w:cs="Arial"/>
          <w:sz w:val="20"/>
          <w:szCs w:val="20"/>
        </w:rPr>
        <w:t>(</w:t>
      </w:r>
      <w:r w:rsidR="00F160FB" w:rsidRPr="00B165F8">
        <w:rPr>
          <w:rFonts w:ascii="Arial" w:eastAsia="Calibri" w:hAnsi="Arial" w:cs="Arial"/>
          <w:sz w:val="20"/>
          <w:szCs w:val="20"/>
        </w:rPr>
        <w:t>7</w:t>
      </w:r>
      <w:r w:rsidR="003C2AEE" w:rsidRPr="00B165F8">
        <w:rPr>
          <w:rFonts w:ascii="Arial" w:eastAsia="Calibri" w:hAnsi="Arial" w:cs="Arial"/>
          <w:sz w:val="20"/>
          <w:szCs w:val="20"/>
        </w:rPr>
        <w:t>) Vystavená faktura musí mít náležitosti podle § 29 zákona č. 235/2004 Sb., o dani z přidané hodnoty, v</w:t>
      </w:r>
      <w:r w:rsidR="00B86C56">
        <w:rPr>
          <w:rFonts w:ascii="Arial" w:eastAsia="Calibri" w:hAnsi="Arial" w:cs="Arial"/>
          <w:sz w:val="20"/>
          <w:szCs w:val="20"/>
        </w:rPr>
        <w:t> </w:t>
      </w:r>
      <w:r w:rsidR="003C2AEE" w:rsidRPr="00B165F8">
        <w:rPr>
          <w:rFonts w:ascii="Arial" w:eastAsia="Calibri" w:hAnsi="Arial" w:cs="Arial"/>
          <w:sz w:val="20"/>
          <w:szCs w:val="20"/>
        </w:rPr>
        <w:t>platném znění. Faktura bude vystavena se všemi náležitostmi, včetně uvedení čísla účtu používaného pro ekonomickou činnost dodavatele, na který má být platba poukázána a který je zároveň registrován v Registru plátců DPH dle § 96 zákona o DPH.</w:t>
      </w:r>
      <w:r w:rsidR="000D2BEF" w:rsidRPr="00B165F8">
        <w:rPr>
          <w:rFonts w:ascii="Arial" w:eastAsia="Calibri" w:hAnsi="Arial" w:cs="Arial"/>
          <w:sz w:val="20"/>
          <w:szCs w:val="20"/>
        </w:rPr>
        <w:t xml:space="preserve"> Pokud faktura nebude splňovat zákonné náležitosti včetně čísla účtu používaného pro ekonomickou činnost registrovaného v Registru plátců DPH, má </w:t>
      </w:r>
      <w:r w:rsidR="00A75336" w:rsidRPr="00B165F8">
        <w:rPr>
          <w:rFonts w:ascii="Arial" w:eastAsia="Calibri" w:hAnsi="Arial" w:cs="Arial"/>
          <w:sz w:val="20"/>
          <w:szCs w:val="20"/>
        </w:rPr>
        <w:t>odběratel</w:t>
      </w:r>
      <w:r w:rsidR="000D2BEF" w:rsidRPr="00B165F8">
        <w:rPr>
          <w:rFonts w:ascii="Arial" w:eastAsia="Calibri" w:hAnsi="Arial" w:cs="Arial"/>
          <w:sz w:val="20"/>
          <w:szCs w:val="20"/>
        </w:rPr>
        <w:t xml:space="preserve"> právo na j</w:t>
      </w:r>
      <w:r w:rsidR="006334C7" w:rsidRPr="00B165F8">
        <w:rPr>
          <w:rFonts w:ascii="Arial" w:eastAsia="Calibri" w:hAnsi="Arial" w:cs="Arial"/>
          <w:sz w:val="20"/>
          <w:szCs w:val="20"/>
        </w:rPr>
        <w:t>ejí</w:t>
      </w:r>
      <w:r w:rsidR="000D2BEF" w:rsidRPr="00B165F8">
        <w:rPr>
          <w:rFonts w:ascii="Arial" w:eastAsia="Calibri" w:hAnsi="Arial" w:cs="Arial"/>
          <w:sz w:val="20"/>
          <w:szCs w:val="20"/>
        </w:rPr>
        <w:t xml:space="preserve"> vrácení, přičemž splatnost </w:t>
      </w:r>
      <w:r w:rsidR="00C524BF" w:rsidRPr="00B165F8">
        <w:rPr>
          <w:rFonts w:ascii="Arial" w:eastAsia="Calibri" w:hAnsi="Arial" w:cs="Arial"/>
          <w:sz w:val="20"/>
          <w:szCs w:val="20"/>
        </w:rPr>
        <w:t>nové faktury</w:t>
      </w:r>
      <w:r w:rsidR="000D2BEF" w:rsidRPr="00B165F8">
        <w:rPr>
          <w:rFonts w:ascii="Arial" w:eastAsia="Calibri" w:hAnsi="Arial" w:cs="Arial"/>
          <w:sz w:val="20"/>
          <w:szCs w:val="20"/>
        </w:rPr>
        <w:t xml:space="preserve"> bude opět stanovena na </w:t>
      </w:r>
      <w:r w:rsidR="00A9088C" w:rsidRPr="00B165F8">
        <w:rPr>
          <w:rFonts w:ascii="Arial" w:eastAsia="Calibri" w:hAnsi="Arial" w:cs="Arial"/>
          <w:sz w:val="20"/>
          <w:szCs w:val="20"/>
        </w:rPr>
        <w:t>14</w:t>
      </w:r>
      <w:r w:rsidR="00471D8C" w:rsidRPr="00B165F8">
        <w:rPr>
          <w:rFonts w:ascii="Arial" w:eastAsia="Calibri" w:hAnsi="Arial" w:cs="Arial"/>
          <w:sz w:val="20"/>
          <w:szCs w:val="20"/>
        </w:rPr>
        <w:t xml:space="preserve"> </w:t>
      </w:r>
      <w:r w:rsidR="000D2BEF" w:rsidRPr="00B165F8">
        <w:rPr>
          <w:rFonts w:ascii="Arial" w:eastAsia="Calibri" w:hAnsi="Arial" w:cs="Arial"/>
          <w:sz w:val="20"/>
          <w:szCs w:val="20"/>
        </w:rPr>
        <w:t xml:space="preserve">dní. Cena bude uhrazena bankovním převodem na účet </w:t>
      </w:r>
      <w:r w:rsidR="008A2E40" w:rsidRPr="00B165F8">
        <w:rPr>
          <w:rFonts w:ascii="Arial" w:eastAsia="Calibri" w:hAnsi="Arial" w:cs="Arial"/>
          <w:sz w:val="20"/>
          <w:szCs w:val="20"/>
        </w:rPr>
        <w:t>dodavatele</w:t>
      </w:r>
      <w:r w:rsidR="000D2BEF" w:rsidRPr="00B165F8">
        <w:rPr>
          <w:rFonts w:ascii="Arial" w:eastAsia="Calibri" w:hAnsi="Arial" w:cs="Arial"/>
          <w:sz w:val="20"/>
          <w:szCs w:val="20"/>
        </w:rPr>
        <w:t xml:space="preserve"> uvedeným na </w:t>
      </w:r>
      <w:r w:rsidR="009E188B" w:rsidRPr="00B165F8">
        <w:rPr>
          <w:rFonts w:ascii="Arial" w:eastAsia="Calibri" w:hAnsi="Arial" w:cs="Arial"/>
          <w:sz w:val="20"/>
          <w:szCs w:val="20"/>
        </w:rPr>
        <w:t>faktuře</w:t>
      </w:r>
      <w:r w:rsidR="000D2BEF" w:rsidRPr="00B165F8">
        <w:rPr>
          <w:rFonts w:ascii="Arial" w:eastAsia="Calibri" w:hAnsi="Arial" w:cs="Arial"/>
          <w:sz w:val="20"/>
          <w:szCs w:val="20"/>
        </w:rPr>
        <w:t>, který je zároveň registrován v Registru plátců DPH.</w:t>
      </w:r>
    </w:p>
    <w:p w14:paraId="68786FAC" w14:textId="38C90598" w:rsidR="00223E42" w:rsidRPr="00B165F8" w:rsidRDefault="004D1B38" w:rsidP="00223E42">
      <w:pPr>
        <w:spacing w:after="0"/>
        <w:jc w:val="both"/>
        <w:rPr>
          <w:rFonts w:ascii="Arial" w:eastAsia="Calibri" w:hAnsi="Arial" w:cs="Arial"/>
          <w:sz w:val="20"/>
          <w:szCs w:val="20"/>
        </w:rPr>
      </w:pPr>
      <w:r w:rsidRPr="00B165F8">
        <w:rPr>
          <w:rFonts w:ascii="Arial" w:eastAsia="Calibri" w:hAnsi="Arial" w:cs="Arial"/>
          <w:sz w:val="20"/>
          <w:szCs w:val="20"/>
        </w:rPr>
        <w:t>(</w:t>
      </w:r>
      <w:r w:rsidR="003915B6" w:rsidRPr="00B165F8">
        <w:rPr>
          <w:rFonts w:ascii="Arial" w:eastAsia="Calibri" w:hAnsi="Arial" w:cs="Arial"/>
          <w:sz w:val="20"/>
          <w:szCs w:val="20"/>
        </w:rPr>
        <w:t>8</w:t>
      </w:r>
      <w:r w:rsidR="000D2BEF" w:rsidRPr="00B165F8">
        <w:rPr>
          <w:rFonts w:ascii="Arial" w:eastAsia="Calibri" w:hAnsi="Arial" w:cs="Arial"/>
          <w:sz w:val="20"/>
          <w:szCs w:val="20"/>
        </w:rPr>
        <w:t xml:space="preserve">) </w:t>
      </w:r>
      <w:r w:rsidR="00A75336" w:rsidRPr="00B165F8">
        <w:rPr>
          <w:rFonts w:ascii="Arial" w:eastAsia="Calibri" w:hAnsi="Arial" w:cs="Arial"/>
          <w:sz w:val="20"/>
          <w:szCs w:val="20"/>
        </w:rPr>
        <w:t>Odběratel</w:t>
      </w:r>
      <w:r w:rsidR="000D2BEF" w:rsidRPr="00B165F8">
        <w:rPr>
          <w:rFonts w:ascii="Arial" w:eastAsia="Calibri" w:hAnsi="Arial" w:cs="Arial"/>
          <w:sz w:val="20"/>
          <w:szCs w:val="20"/>
        </w:rPr>
        <w:t xml:space="preserve"> nebude poskytovat zálohy.</w:t>
      </w:r>
    </w:p>
    <w:p w14:paraId="6F610EE5" w14:textId="6E06DA10" w:rsidR="00A9417F" w:rsidRPr="00B165F8" w:rsidRDefault="004D1B38" w:rsidP="00223E42">
      <w:pPr>
        <w:spacing w:after="0"/>
        <w:jc w:val="both"/>
        <w:rPr>
          <w:rFonts w:ascii="Arial" w:eastAsia="Calibri" w:hAnsi="Arial" w:cs="Arial"/>
          <w:sz w:val="20"/>
          <w:szCs w:val="20"/>
        </w:rPr>
      </w:pPr>
      <w:r w:rsidRPr="00B165F8">
        <w:rPr>
          <w:rFonts w:ascii="Arial" w:eastAsia="Calibri" w:hAnsi="Arial" w:cs="Arial"/>
          <w:sz w:val="20"/>
          <w:szCs w:val="20"/>
        </w:rPr>
        <w:t>(</w:t>
      </w:r>
      <w:r w:rsidR="003915B6" w:rsidRPr="00B165F8">
        <w:rPr>
          <w:rFonts w:ascii="Arial" w:eastAsia="Calibri" w:hAnsi="Arial" w:cs="Arial"/>
          <w:sz w:val="20"/>
          <w:szCs w:val="20"/>
        </w:rPr>
        <w:t>9</w:t>
      </w:r>
      <w:r w:rsidR="00A9417F" w:rsidRPr="00B165F8">
        <w:rPr>
          <w:rFonts w:ascii="Arial" w:eastAsia="Calibri" w:hAnsi="Arial" w:cs="Arial"/>
          <w:sz w:val="20"/>
          <w:szCs w:val="20"/>
        </w:rPr>
        <w:t>) V případě, že se odběratel dostane do prodlení se zaplacením peněžité částky, vzniká dodavateli nárok na úrok z prodlení ve výši 0,04 % z dlužné částky za každý i započatý den prodlení.</w:t>
      </w:r>
    </w:p>
    <w:p w14:paraId="7985593B" w14:textId="1986B4CB" w:rsidR="00A60D40" w:rsidRPr="00B165F8" w:rsidRDefault="00A46B29" w:rsidP="00223E42">
      <w:pPr>
        <w:spacing w:after="0"/>
        <w:jc w:val="both"/>
        <w:rPr>
          <w:rFonts w:ascii="Arial" w:eastAsia="Calibri" w:hAnsi="Arial" w:cs="Arial"/>
          <w:i/>
          <w:sz w:val="20"/>
          <w:szCs w:val="20"/>
        </w:rPr>
      </w:pPr>
      <w:r w:rsidRPr="00B165F8">
        <w:rPr>
          <w:rFonts w:ascii="Arial" w:eastAsia="Calibri" w:hAnsi="Arial" w:cs="Arial"/>
          <w:sz w:val="20"/>
          <w:szCs w:val="20"/>
        </w:rPr>
        <w:t>(</w:t>
      </w:r>
      <w:r w:rsidR="003915B6" w:rsidRPr="00B165F8">
        <w:rPr>
          <w:rFonts w:ascii="Arial" w:eastAsia="Calibri" w:hAnsi="Arial" w:cs="Arial"/>
          <w:sz w:val="20"/>
          <w:szCs w:val="20"/>
        </w:rPr>
        <w:t>10</w:t>
      </w:r>
      <w:r w:rsidRPr="00B165F8">
        <w:rPr>
          <w:rFonts w:ascii="Arial" w:eastAsia="Calibri" w:hAnsi="Arial" w:cs="Arial"/>
          <w:sz w:val="20"/>
          <w:szCs w:val="20"/>
        </w:rPr>
        <w:t xml:space="preserve">) </w:t>
      </w:r>
      <w:r w:rsidR="007C2288" w:rsidRPr="00B165F8">
        <w:rPr>
          <w:rFonts w:ascii="Arial" w:eastAsia="Calibri" w:hAnsi="Arial" w:cs="Arial"/>
          <w:sz w:val="20"/>
          <w:szCs w:val="20"/>
        </w:rPr>
        <w:t xml:space="preserve">V případě, že se dodavatel dostane do prodlení s dodávkou služeb dle článku II. této smlouvy, vzniká odběrateli nárok na úrok z prodlení ve výši 0,04 % z hodnoty </w:t>
      </w:r>
      <w:r w:rsidR="001662F2" w:rsidRPr="00B165F8">
        <w:rPr>
          <w:rFonts w:ascii="Arial" w:eastAsia="Calibri" w:hAnsi="Arial" w:cs="Arial"/>
          <w:sz w:val="20"/>
          <w:szCs w:val="20"/>
        </w:rPr>
        <w:t>měsíčního</w:t>
      </w:r>
      <w:r w:rsidR="00DF0552" w:rsidRPr="00B165F8">
        <w:rPr>
          <w:rFonts w:ascii="Arial" w:eastAsia="Calibri" w:hAnsi="Arial" w:cs="Arial"/>
          <w:sz w:val="20"/>
          <w:szCs w:val="20"/>
        </w:rPr>
        <w:t xml:space="preserve"> paušálu</w:t>
      </w:r>
      <w:r w:rsidR="007C2288" w:rsidRPr="00B165F8">
        <w:rPr>
          <w:rFonts w:ascii="Arial" w:eastAsia="Calibri" w:hAnsi="Arial" w:cs="Arial"/>
          <w:sz w:val="20"/>
          <w:szCs w:val="20"/>
        </w:rPr>
        <w:t>, a to za každý i započatý den prodlení.</w:t>
      </w:r>
    </w:p>
    <w:p w14:paraId="0BBD17F6" w14:textId="77777777" w:rsidR="00DB4DEA" w:rsidRPr="00B165F8" w:rsidRDefault="00DB4DEA" w:rsidP="003C2AEE">
      <w:pPr>
        <w:spacing w:after="0"/>
        <w:contextualSpacing/>
        <w:jc w:val="both"/>
        <w:rPr>
          <w:rFonts w:ascii="Arial" w:eastAsia="Calibri" w:hAnsi="Arial" w:cs="Arial"/>
          <w:sz w:val="20"/>
          <w:szCs w:val="20"/>
        </w:rPr>
      </w:pPr>
    </w:p>
    <w:p w14:paraId="704CDEA7" w14:textId="77777777" w:rsidR="00555221" w:rsidRPr="00B165F8" w:rsidRDefault="00555221" w:rsidP="003C2AEE">
      <w:pPr>
        <w:spacing w:after="0"/>
        <w:contextualSpacing/>
        <w:jc w:val="both"/>
        <w:rPr>
          <w:rFonts w:ascii="Arial" w:eastAsia="Calibri" w:hAnsi="Arial" w:cs="Arial"/>
          <w:sz w:val="20"/>
          <w:szCs w:val="20"/>
        </w:rPr>
      </w:pPr>
    </w:p>
    <w:p w14:paraId="5006A5E7" w14:textId="77777777" w:rsidR="00E03A44" w:rsidRPr="00B165F8" w:rsidRDefault="00E03A44" w:rsidP="00E03A44">
      <w:pPr>
        <w:spacing w:after="0"/>
        <w:contextualSpacing/>
        <w:jc w:val="center"/>
        <w:rPr>
          <w:rFonts w:ascii="Arial" w:eastAsia="Calibri" w:hAnsi="Arial" w:cs="Arial"/>
          <w:b/>
          <w:sz w:val="20"/>
          <w:szCs w:val="20"/>
        </w:rPr>
      </w:pPr>
      <w:r w:rsidRPr="00B165F8">
        <w:rPr>
          <w:rFonts w:ascii="Arial" w:eastAsia="Calibri" w:hAnsi="Arial" w:cs="Arial"/>
          <w:b/>
          <w:sz w:val="20"/>
          <w:szCs w:val="20"/>
        </w:rPr>
        <w:t>VI. Záruka</w:t>
      </w:r>
      <w:r w:rsidR="00E538E1" w:rsidRPr="00B165F8">
        <w:rPr>
          <w:rFonts w:ascii="Arial" w:eastAsia="Calibri" w:hAnsi="Arial" w:cs="Arial"/>
          <w:b/>
          <w:sz w:val="20"/>
          <w:szCs w:val="20"/>
        </w:rPr>
        <w:t xml:space="preserve"> a smluvní pokuty</w:t>
      </w:r>
    </w:p>
    <w:p w14:paraId="2A1764DD" w14:textId="77777777" w:rsidR="00E538E1" w:rsidRPr="00B165F8" w:rsidRDefault="00E538E1" w:rsidP="00E03A44">
      <w:pPr>
        <w:spacing w:after="0"/>
        <w:contextualSpacing/>
        <w:jc w:val="center"/>
        <w:rPr>
          <w:rFonts w:ascii="Arial" w:eastAsia="Calibri" w:hAnsi="Arial" w:cs="Arial"/>
          <w:b/>
          <w:sz w:val="20"/>
          <w:szCs w:val="20"/>
        </w:rPr>
      </w:pPr>
    </w:p>
    <w:p w14:paraId="5E8532DF" w14:textId="77777777" w:rsidR="00E03A44" w:rsidRPr="00B165F8" w:rsidRDefault="00E03A44" w:rsidP="003C2AEE">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(1) </w:t>
      </w:r>
      <w:r w:rsidR="009F2AC6" w:rsidRPr="00B165F8">
        <w:rPr>
          <w:rFonts w:ascii="Arial" w:eastAsia="Calibri" w:hAnsi="Arial" w:cs="Arial"/>
          <w:sz w:val="20"/>
          <w:szCs w:val="20"/>
        </w:rPr>
        <w:t>Za provedený výkon ručí dodavatel po dobu 3 měsíců. Během této doby je dodavatel povinen odstr</w:t>
      </w:r>
      <w:r w:rsidR="009F3EFF" w:rsidRPr="00B165F8">
        <w:rPr>
          <w:rFonts w:ascii="Arial" w:eastAsia="Calibri" w:hAnsi="Arial" w:cs="Arial"/>
          <w:sz w:val="20"/>
          <w:szCs w:val="20"/>
        </w:rPr>
        <w:t xml:space="preserve">anit bezplatně případné </w:t>
      </w:r>
      <w:r w:rsidR="00252126" w:rsidRPr="00B165F8">
        <w:rPr>
          <w:rFonts w:ascii="Arial" w:eastAsia="Calibri" w:hAnsi="Arial" w:cs="Arial"/>
          <w:sz w:val="20"/>
          <w:szCs w:val="20"/>
        </w:rPr>
        <w:t>chyby</w:t>
      </w:r>
      <w:r w:rsidR="009F3EFF" w:rsidRPr="00B165F8">
        <w:rPr>
          <w:rFonts w:ascii="Arial" w:eastAsia="Calibri" w:hAnsi="Arial" w:cs="Arial"/>
          <w:sz w:val="20"/>
          <w:szCs w:val="20"/>
        </w:rPr>
        <w:t>, které vzniknou u již provedeného výkonu</w:t>
      </w:r>
      <w:r w:rsidR="00DB000B" w:rsidRPr="00B165F8">
        <w:rPr>
          <w:rFonts w:ascii="Arial" w:eastAsia="Calibri" w:hAnsi="Arial" w:cs="Arial"/>
          <w:sz w:val="20"/>
          <w:szCs w:val="20"/>
        </w:rPr>
        <w:t xml:space="preserve">. V případě, že dodavatel chybu neodstraní </w:t>
      </w:r>
      <w:r w:rsidR="009879A0" w:rsidRPr="00B165F8">
        <w:rPr>
          <w:rFonts w:ascii="Arial" w:eastAsia="Calibri" w:hAnsi="Arial" w:cs="Arial"/>
          <w:sz w:val="20"/>
          <w:szCs w:val="20"/>
        </w:rPr>
        <w:t xml:space="preserve">v přiměřené lhůtě, která bude stanovena dohodu obou smluvních stran, zaplatí dodavatel odběrateli smluvní pokutu ve výši 10% z ceny takto chybně provedeného výkonu. </w:t>
      </w:r>
    </w:p>
    <w:p w14:paraId="36FD84E1" w14:textId="77777777" w:rsidR="00C920DB" w:rsidRPr="00B165F8" w:rsidRDefault="00C920DB" w:rsidP="003C2AEE">
      <w:pPr>
        <w:spacing w:after="0"/>
        <w:contextualSpacing/>
        <w:jc w:val="both"/>
        <w:rPr>
          <w:rFonts w:ascii="Arial" w:eastAsia="Calibri" w:hAnsi="Arial" w:cs="Arial"/>
          <w:sz w:val="20"/>
          <w:szCs w:val="20"/>
        </w:rPr>
      </w:pPr>
      <w:r w:rsidRPr="00B165F8">
        <w:rPr>
          <w:rFonts w:ascii="Arial" w:eastAsia="Calibri" w:hAnsi="Arial" w:cs="Arial"/>
          <w:sz w:val="20"/>
          <w:szCs w:val="20"/>
        </w:rPr>
        <w:t>(2) Nelze uplatnit nárok na výkony, které souvisí s objektivně neodstranitelnými chybami nebo s takovými chybami, které lze odstranit jen za vyložení nepřiměřených nákladů.</w:t>
      </w:r>
      <w:r w:rsidR="00D06D9C" w:rsidRPr="00B165F8">
        <w:rPr>
          <w:rFonts w:ascii="Arial" w:eastAsia="Calibri" w:hAnsi="Arial" w:cs="Arial"/>
          <w:sz w:val="20"/>
          <w:szCs w:val="20"/>
        </w:rPr>
        <w:t xml:space="preserve"> </w:t>
      </w:r>
    </w:p>
    <w:p w14:paraId="36DF8CD9" w14:textId="77777777" w:rsidR="00270D00" w:rsidRPr="00B165F8" w:rsidRDefault="000B140C" w:rsidP="003C2AEE">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(3) </w:t>
      </w:r>
      <w:r w:rsidR="00C0031C" w:rsidRPr="00B165F8">
        <w:rPr>
          <w:rFonts w:ascii="Arial" w:eastAsia="Calibri" w:hAnsi="Arial" w:cs="Arial"/>
          <w:sz w:val="20"/>
          <w:szCs w:val="20"/>
        </w:rPr>
        <w:t>Vyloučeny jsou veškeré jiné nároky odběratele vůči dodavateli (hlavně nárok na náhradu škod), které nevznikly na samotném předmětu smlouvy (např. chybném zpracování dat nebo při jejich ztrátě). Toto neplatí v případě, pokud tyto chyby vzniknou hrubou nedbalostí dodavatele</w:t>
      </w:r>
      <w:r w:rsidR="00EC2258" w:rsidRPr="00B165F8">
        <w:rPr>
          <w:rFonts w:ascii="Arial" w:eastAsia="Calibri" w:hAnsi="Arial" w:cs="Arial"/>
          <w:sz w:val="20"/>
          <w:szCs w:val="20"/>
        </w:rPr>
        <w:t>. V tomto případě je dodavatel povinen zaplatit odběrateli smluvní pokutu ve výši 10</w:t>
      </w:r>
      <w:r w:rsidR="00674548" w:rsidRPr="00B165F8">
        <w:rPr>
          <w:rFonts w:ascii="Arial" w:eastAsia="Calibri" w:hAnsi="Arial" w:cs="Arial"/>
          <w:sz w:val="20"/>
          <w:szCs w:val="20"/>
        </w:rPr>
        <w:t>0</w:t>
      </w:r>
      <w:r w:rsidR="00EC2258" w:rsidRPr="00B165F8">
        <w:rPr>
          <w:rFonts w:ascii="Arial" w:eastAsia="Calibri" w:hAnsi="Arial" w:cs="Arial"/>
          <w:sz w:val="20"/>
          <w:szCs w:val="20"/>
        </w:rPr>
        <w:t xml:space="preserve">% z ceny výkonu, v jehož důsledku došlo ke škodě. </w:t>
      </w:r>
    </w:p>
    <w:p w14:paraId="392B23E5" w14:textId="77777777" w:rsidR="003C7B53" w:rsidRPr="00B165F8" w:rsidRDefault="003C7B53" w:rsidP="00212D37">
      <w:pPr>
        <w:spacing w:after="0"/>
        <w:contextualSpacing/>
        <w:jc w:val="center"/>
        <w:rPr>
          <w:rFonts w:ascii="Calibri" w:eastAsia="Calibri" w:hAnsi="Calibri" w:cs="Calibri"/>
          <w:b/>
          <w:sz w:val="20"/>
          <w:szCs w:val="20"/>
        </w:rPr>
      </w:pPr>
    </w:p>
    <w:p w14:paraId="470CD179" w14:textId="77777777" w:rsidR="009B174E" w:rsidRPr="00B165F8" w:rsidRDefault="009B174E" w:rsidP="00270D00">
      <w:pPr>
        <w:spacing w:after="0"/>
        <w:contextualSpacing/>
        <w:jc w:val="center"/>
        <w:rPr>
          <w:rFonts w:ascii="Arial" w:eastAsia="Calibri" w:hAnsi="Arial" w:cs="Arial"/>
          <w:b/>
          <w:sz w:val="20"/>
          <w:szCs w:val="20"/>
        </w:rPr>
      </w:pPr>
    </w:p>
    <w:p w14:paraId="51CCDB29" w14:textId="77777777" w:rsidR="00270D00" w:rsidRPr="00B165F8" w:rsidRDefault="00270D00" w:rsidP="00270D00">
      <w:pPr>
        <w:spacing w:after="0"/>
        <w:contextualSpacing/>
        <w:jc w:val="center"/>
        <w:rPr>
          <w:rFonts w:ascii="Arial" w:eastAsia="Calibri" w:hAnsi="Arial" w:cs="Arial"/>
          <w:b/>
          <w:sz w:val="20"/>
          <w:szCs w:val="20"/>
        </w:rPr>
      </w:pPr>
      <w:r w:rsidRPr="00B165F8">
        <w:rPr>
          <w:rFonts w:ascii="Arial" w:eastAsia="Calibri" w:hAnsi="Arial" w:cs="Arial"/>
          <w:b/>
          <w:sz w:val="20"/>
          <w:szCs w:val="20"/>
        </w:rPr>
        <w:t xml:space="preserve">VII. </w:t>
      </w:r>
      <w:r w:rsidR="00B24EE8" w:rsidRPr="00B165F8">
        <w:rPr>
          <w:rFonts w:ascii="Arial" w:eastAsia="Calibri" w:hAnsi="Arial" w:cs="Arial"/>
          <w:b/>
          <w:sz w:val="20"/>
          <w:szCs w:val="20"/>
        </w:rPr>
        <w:t>Ostatní ujednání</w:t>
      </w:r>
    </w:p>
    <w:p w14:paraId="3B008352" w14:textId="77777777" w:rsidR="00B1218E" w:rsidRPr="00B165F8" w:rsidRDefault="00B1218E" w:rsidP="00270D00">
      <w:pPr>
        <w:spacing w:after="0"/>
        <w:contextualSpacing/>
        <w:rPr>
          <w:rFonts w:ascii="Arial" w:eastAsia="Calibri" w:hAnsi="Arial" w:cs="Arial"/>
          <w:sz w:val="20"/>
          <w:szCs w:val="20"/>
        </w:rPr>
      </w:pPr>
    </w:p>
    <w:p w14:paraId="1DBAA8F3" w14:textId="77777777" w:rsidR="00B46B4E" w:rsidRPr="00B165F8" w:rsidRDefault="00554537" w:rsidP="004530C0">
      <w:pPr>
        <w:spacing w:after="0"/>
        <w:contextualSpacing/>
        <w:jc w:val="both"/>
        <w:rPr>
          <w:rFonts w:ascii="Arial" w:eastAsia="Calibri" w:hAnsi="Arial" w:cs="Arial"/>
          <w:sz w:val="20"/>
          <w:szCs w:val="20"/>
        </w:rPr>
      </w:pPr>
      <w:r w:rsidRPr="00B165F8">
        <w:rPr>
          <w:rFonts w:ascii="Arial" w:eastAsia="Calibri" w:hAnsi="Arial" w:cs="Arial"/>
          <w:sz w:val="20"/>
          <w:szCs w:val="20"/>
        </w:rPr>
        <w:t xml:space="preserve">(1) </w:t>
      </w:r>
      <w:r w:rsidR="00B46B4E" w:rsidRPr="00B165F8">
        <w:rPr>
          <w:rFonts w:ascii="Arial" w:eastAsia="Calibri" w:hAnsi="Arial" w:cs="Arial"/>
          <w:sz w:val="20"/>
          <w:szCs w:val="20"/>
        </w:rPr>
        <w:t>Obě smluvní strany se zavazují, že veškeré spory vzniklé v souvislosti s realizací smlouvy budou řešeny smírnou cestou – dohodou. Nedojde-li k dohodě, budou spory řešeny před příslušnými obecnými soudy.</w:t>
      </w:r>
    </w:p>
    <w:p w14:paraId="1CF022AF" w14:textId="77777777" w:rsidR="00212D37" w:rsidRPr="00B165F8" w:rsidRDefault="00B46B4E" w:rsidP="004530C0">
      <w:pPr>
        <w:spacing w:after="0"/>
        <w:contextualSpacing/>
        <w:jc w:val="both"/>
        <w:rPr>
          <w:rFonts w:ascii="Arial" w:eastAsia="Calibri" w:hAnsi="Arial" w:cs="Arial"/>
          <w:sz w:val="20"/>
          <w:szCs w:val="20"/>
        </w:rPr>
      </w:pPr>
      <w:r w:rsidRPr="00B165F8">
        <w:rPr>
          <w:rFonts w:ascii="Arial" w:eastAsia="Calibri" w:hAnsi="Arial" w:cs="Arial"/>
          <w:sz w:val="20"/>
          <w:szCs w:val="20"/>
        </w:rPr>
        <w:lastRenderedPageBreak/>
        <w:t xml:space="preserve">(2) </w:t>
      </w:r>
      <w:r w:rsidR="00FC1093" w:rsidRPr="00B165F8">
        <w:rPr>
          <w:rFonts w:ascii="Arial" w:eastAsia="Calibri" w:hAnsi="Arial" w:cs="Arial"/>
          <w:sz w:val="20"/>
          <w:szCs w:val="20"/>
        </w:rPr>
        <w:t>Obě strany se zavazují poskytovat si při plnění této smlouvy potřebnou součinnost.</w:t>
      </w:r>
    </w:p>
    <w:p w14:paraId="436F5416" w14:textId="77777777" w:rsidR="00FC1093" w:rsidRPr="00B165F8" w:rsidRDefault="00B46B4E" w:rsidP="004530C0">
      <w:pPr>
        <w:spacing w:after="0"/>
        <w:contextualSpacing/>
        <w:jc w:val="both"/>
        <w:rPr>
          <w:rFonts w:ascii="Arial" w:eastAsia="Calibri" w:hAnsi="Arial" w:cs="Arial"/>
          <w:sz w:val="20"/>
          <w:szCs w:val="20"/>
        </w:rPr>
      </w:pPr>
      <w:r w:rsidRPr="00B165F8">
        <w:rPr>
          <w:rFonts w:ascii="Arial" w:eastAsia="Calibri" w:hAnsi="Arial" w:cs="Arial"/>
          <w:sz w:val="20"/>
          <w:szCs w:val="20"/>
        </w:rPr>
        <w:t>(3</w:t>
      </w:r>
      <w:r w:rsidR="00FC1093" w:rsidRPr="00B165F8">
        <w:rPr>
          <w:rFonts w:ascii="Arial" w:eastAsia="Calibri" w:hAnsi="Arial" w:cs="Arial"/>
          <w:sz w:val="20"/>
          <w:szCs w:val="20"/>
        </w:rPr>
        <w:t xml:space="preserve">) </w:t>
      </w:r>
      <w:r w:rsidR="00D9038E" w:rsidRPr="00B165F8">
        <w:rPr>
          <w:rFonts w:ascii="Arial" w:eastAsia="Calibri" w:hAnsi="Arial" w:cs="Arial"/>
          <w:sz w:val="20"/>
          <w:szCs w:val="20"/>
        </w:rPr>
        <w:t>Smluvní strany jsou povinny bez zbytečného odkladu oznámit druhé smluvní straně změnu údajů v záhlaví smlouvy.</w:t>
      </w:r>
    </w:p>
    <w:p w14:paraId="20F9B8E5" w14:textId="77777777" w:rsidR="00D9038E" w:rsidRPr="00B165F8" w:rsidRDefault="004530C0" w:rsidP="000C5FE2">
      <w:pPr>
        <w:spacing w:after="0"/>
        <w:contextualSpacing/>
        <w:jc w:val="both"/>
        <w:rPr>
          <w:rFonts w:ascii="Arial" w:eastAsia="Calibri" w:hAnsi="Arial" w:cs="Arial"/>
          <w:sz w:val="20"/>
          <w:szCs w:val="20"/>
        </w:rPr>
      </w:pPr>
      <w:r w:rsidRPr="00B165F8">
        <w:rPr>
          <w:rFonts w:ascii="Arial" w:eastAsia="Calibri" w:hAnsi="Arial" w:cs="Arial"/>
          <w:sz w:val="20"/>
          <w:szCs w:val="20"/>
        </w:rPr>
        <w:t>(4)</w:t>
      </w:r>
      <w:r w:rsidR="00EA3C29" w:rsidRPr="00B165F8">
        <w:rPr>
          <w:rFonts w:ascii="Arial" w:eastAsia="Calibri" w:hAnsi="Arial" w:cs="Arial"/>
          <w:sz w:val="20"/>
          <w:szCs w:val="20"/>
        </w:rPr>
        <w:t xml:space="preserve"> </w:t>
      </w:r>
      <w:r w:rsidRPr="00B165F8">
        <w:rPr>
          <w:rFonts w:ascii="Arial" w:eastAsia="Calibri" w:hAnsi="Arial" w:cs="Arial"/>
          <w:sz w:val="20"/>
          <w:szCs w:val="20"/>
        </w:rPr>
        <w:t>Dodavatel se zavazuje, že jakékoliv informace, které získal v souvislosti s plněním této smlouvy, nezpřístupní bez písemného souhlasu odběratele žádné třetí osobě ani je nepoužije v rozporu s účelem této smlouvy, ledaže se jedná o informace, které jsou veřejně přístupné nebo</w:t>
      </w:r>
      <w:r w:rsidR="00CC794E" w:rsidRPr="00B165F8">
        <w:rPr>
          <w:rFonts w:ascii="Arial" w:eastAsia="Calibri" w:hAnsi="Arial" w:cs="Arial"/>
          <w:sz w:val="20"/>
          <w:szCs w:val="20"/>
        </w:rPr>
        <w:t xml:space="preserve"> jde</w:t>
      </w:r>
      <w:r w:rsidRPr="00B165F8">
        <w:rPr>
          <w:rFonts w:ascii="Arial" w:eastAsia="Calibri" w:hAnsi="Arial" w:cs="Arial"/>
          <w:sz w:val="20"/>
          <w:szCs w:val="20"/>
        </w:rPr>
        <w:t xml:space="preserve"> o případ, kdy je zpřístupnění informace vyžadováno zákonem nebo závazným rozhodnutím oprávněného orgánu. Za porušení povinnosti mlčenlivosti osobami, které se budou podílet na realizaci této smlouvy, odpovídá dodavatel, jako by povinnost porušil sám. Povinnost mlčenlivosti trvá </w:t>
      </w:r>
      <w:r w:rsidR="00CC794E" w:rsidRPr="00B165F8">
        <w:rPr>
          <w:rFonts w:ascii="Arial" w:eastAsia="Calibri" w:hAnsi="Arial" w:cs="Arial"/>
          <w:sz w:val="20"/>
          <w:szCs w:val="20"/>
        </w:rPr>
        <w:t>p</w:t>
      </w:r>
      <w:r w:rsidR="007A4089" w:rsidRPr="00B165F8">
        <w:rPr>
          <w:rFonts w:ascii="Arial" w:eastAsia="Calibri" w:hAnsi="Arial" w:cs="Arial"/>
          <w:sz w:val="20"/>
          <w:szCs w:val="20"/>
        </w:rPr>
        <w:t>o dobu platnosti této smlouvy a 1</w:t>
      </w:r>
      <w:r w:rsidR="00747EA2" w:rsidRPr="00B165F8">
        <w:rPr>
          <w:rFonts w:ascii="Arial" w:eastAsia="Calibri" w:hAnsi="Arial" w:cs="Arial"/>
          <w:sz w:val="20"/>
          <w:szCs w:val="20"/>
        </w:rPr>
        <w:t xml:space="preserve"> rok</w:t>
      </w:r>
      <w:r w:rsidRPr="00B165F8">
        <w:rPr>
          <w:rFonts w:ascii="Arial" w:eastAsia="Calibri" w:hAnsi="Arial" w:cs="Arial"/>
          <w:sz w:val="20"/>
          <w:szCs w:val="20"/>
        </w:rPr>
        <w:t xml:space="preserve"> po skončení </w:t>
      </w:r>
      <w:r w:rsidR="000328B6" w:rsidRPr="00B165F8">
        <w:rPr>
          <w:rFonts w:ascii="Arial" w:eastAsia="Calibri" w:hAnsi="Arial" w:cs="Arial"/>
          <w:sz w:val="20"/>
          <w:szCs w:val="20"/>
        </w:rPr>
        <w:t xml:space="preserve">její </w:t>
      </w:r>
      <w:r w:rsidR="00350D20" w:rsidRPr="00B165F8">
        <w:rPr>
          <w:rFonts w:ascii="Arial" w:eastAsia="Calibri" w:hAnsi="Arial" w:cs="Arial"/>
          <w:sz w:val="20"/>
          <w:szCs w:val="20"/>
        </w:rPr>
        <w:t>platnosti</w:t>
      </w:r>
      <w:r w:rsidR="000328B6" w:rsidRPr="00B165F8">
        <w:rPr>
          <w:rFonts w:ascii="Arial" w:eastAsia="Calibri" w:hAnsi="Arial" w:cs="Arial"/>
          <w:sz w:val="20"/>
          <w:szCs w:val="20"/>
        </w:rPr>
        <w:t>.</w:t>
      </w:r>
    </w:p>
    <w:p w14:paraId="2736E80F" w14:textId="77777777" w:rsidR="006839C1" w:rsidRPr="00B165F8" w:rsidRDefault="006839C1" w:rsidP="00A3658D">
      <w:pPr>
        <w:spacing w:after="0"/>
        <w:contextualSpacing/>
        <w:jc w:val="both"/>
        <w:rPr>
          <w:rFonts w:ascii="Calibri" w:eastAsia="Calibri" w:hAnsi="Calibri" w:cs="Calibri"/>
          <w:b/>
          <w:sz w:val="20"/>
          <w:szCs w:val="20"/>
        </w:rPr>
      </w:pPr>
    </w:p>
    <w:p w14:paraId="00714A24" w14:textId="77777777" w:rsidR="006839C1" w:rsidRPr="00B165F8" w:rsidRDefault="006839C1" w:rsidP="00A3658D">
      <w:pPr>
        <w:spacing w:after="0"/>
        <w:contextualSpacing/>
        <w:jc w:val="both"/>
        <w:rPr>
          <w:rFonts w:ascii="Calibri" w:eastAsia="Calibri" w:hAnsi="Calibri" w:cs="Calibri"/>
          <w:b/>
          <w:sz w:val="20"/>
          <w:szCs w:val="20"/>
        </w:rPr>
      </w:pPr>
    </w:p>
    <w:p w14:paraId="1535ED85" w14:textId="77777777" w:rsidR="00A3658D" w:rsidRPr="00B165F8" w:rsidRDefault="00A3658D" w:rsidP="00A3658D">
      <w:pPr>
        <w:spacing w:after="0"/>
        <w:contextualSpacing/>
        <w:jc w:val="center"/>
        <w:rPr>
          <w:rFonts w:ascii="Arial" w:eastAsia="Calibri" w:hAnsi="Arial" w:cs="Arial"/>
          <w:b/>
          <w:sz w:val="20"/>
          <w:szCs w:val="20"/>
        </w:rPr>
      </w:pPr>
      <w:r w:rsidRPr="00B165F8">
        <w:rPr>
          <w:rFonts w:ascii="Arial" w:eastAsia="Calibri" w:hAnsi="Arial" w:cs="Arial"/>
          <w:b/>
          <w:sz w:val="20"/>
          <w:szCs w:val="20"/>
        </w:rPr>
        <w:t>VII</w:t>
      </w:r>
      <w:r w:rsidR="004F5D7E" w:rsidRPr="00B165F8">
        <w:rPr>
          <w:rFonts w:ascii="Arial" w:eastAsia="Calibri" w:hAnsi="Arial" w:cs="Arial"/>
          <w:b/>
          <w:sz w:val="20"/>
          <w:szCs w:val="20"/>
        </w:rPr>
        <w:t>I</w:t>
      </w:r>
      <w:r w:rsidRPr="00B165F8">
        <w:rPr>
          <w:rFonts w:ascii="Arial" w:eastAsia="Calibri" w:hAnsi="Arial" w:cs="Arial"/>
          <w:b/>
          <w:sz w:val="20"/>
          <w:szCs w:val="20"/>
        </w:rPr>
        <w:t>. Závěrečná ustanovení</w:t>
      </w:r>
    </w:p>
    <w:p w14:paraId="50E5C1C3" w14:textId="77777777" w:rsidR="0075769A" w:rsidRPr="00B165F8" w:rsidRDefault="0075769A" w:rsidP="00821507">
      <w:pPr>
        <w:spacing w:after="0"/>
        <w:contextualSpacing/>
        <w:jc w:val="center"/>
        <w:rPr>
          <w:rFonts w:ascii="Calibri" w:eastAsia="Calibri" w:hAnsi="Calibri" w:cs="Calibri"/>
          <w:b/>
          <w:color w:val="FF0000"/>
          <w:sz w:val="20"/>
          <w:szCs w:val="20"/>
        </w:rPr>
      </w:pPr>
    </w:p>
    <w:p w14:paraId="19472EE5" w14:textId="77777777" w:rsidR="00A3658D" w:rsidRPr="00B165F8" w:rsidRDefault="00BC345B" w:rsidP="00821507">
      <w:pPr>
        <w:spacing w:after="0"/>
        <w:jc w:val="both"/>
        <w:rPr>
          <w:rFonts w:ascii="Arial" w:eastAsia="Calibri" w:hAnsi="Arial" w:cs="Arial"/>
          <w:sz w:val="20"/>
          <w:szCs w:val="20"/>
        </w:rPr>
      </w:pPr>
      <w:r w:rsidRPr="00B165F8">
        <w:rPr>
          <w:rFonts w:ascii="Arial" w:eastAsia="Calibri" w:hAnsi="Arial" w:cs="Arial"/>
          <w:sz w:val="20"/>
          <w:szCs w:val="20"/>
        </w:rPr>
        <w:t xml:space="preserve">(1) </w:t>
      </w:r>
      <w:r w:rsidR="00A3658D" w:rsidRPr="00B165F8">
        <w:rPr>
          <w:rFonts w:ascii="Arial" w:eastAsia="Calibri" w:hAnsi="Arial" w:cs="Arial"/>
          <w:sz w:val="20"/>
          <w:szCs w:val="20"/>
        </w:rPr>
        <w:t>Tato smlouva může být měněna pouze písemnými dodatky na základě souhlasu obou stran.</w:t>
      </w:r>
    </w:p>
    <w:p w14:paraId="5ADEC947" w14:textId="77777777" w:rsidR="00190F75" w:rsidRPr="00B165F8" w:rsidRDefault="0038460E" w:rsidP="00821507">
      <w:pPr>
        <w:spacing w:after="0"/>
        <w:jc w:val="both"/>
        <w:rPr>
          <w:rFonts w:ascii="Arial" w:eastAsia="Calibri" w:hAnsi="Arial" w:cs="Arial"/>
          <w:sz w:val="20"/>
          <w:szCs w:val="20"/>
        </w:rPr>
      </w:pPr>
      <w:r w:rsidRPr="00B165F8">
        <w:rPr>
          <w:rFonts w:ascii="Arial" w:eastAsia="Calibri" w:hAnsi="Arial" w:cs="Arial"/>
          <w:sz w:val="20"/>
          <w:szCs w:val="20"/>
        </w:rPr>
        <w:t xml:space="preserve">(2) Tato smlouva je vyhotovena ve čtyřech stejnopisech s platností originálu, přičemž </w:t>
      </w:r>
      <w:r w:rsidR="00A75336" w:rsidRPr="00B165F8">
        <w:rPr>
          <w:rFonts w:ascii="Arial" w:eastAsia="Calibri" w:hAnsi="Arial" w:cs="Arial"/>
          <w:sz w:val="20"/>
          <w:szCs w:val="20"/>
        </w:rPr>
        <w:t>odběratel</w:t>
      </w:r>
      <w:r w:rsidRPr="00B165F8">
        <w:rPr>
          <w:rFonts w:ascii="Arial" w:eastAsia="Calibri" w:hAnsi="Arial" w:cs="Arial"/>
          <w:sz w:val="20"/>
          <w:szCs w:val="20"/>
        </w:rPr>
        <w:t xml:space="preserve"> obdrží dvě vyhotovení a </w:t>
      </w:r>
      <w:r w:rsidR="00B579C9" w:rsidRPr="00B165F8">
        <w:rPr>
          <w:rFonts w:ascii="Arial" w:eastAsia="Calibri" w:hAnsi="Arial" w:cs="Arial"/>
          <w:sz w:val="20"/>
          <w:szCs w:val="20"/>
        </w:rPr>
        <w:t>dodavatel</w:t>
      </w:r>
      <w:r w:rsidRPr="00B165F8">
        <w:rPr>
          <w:rFonts w:ascii="Arial" w:eastAsia="Calibri" w:hAnsi="Arial" w:cs="Arial"/>
          <w:sz w:val="20"/>
          <w:szCs w:val="20"/>
        </w:rPr>
        <w:t xml:space="preserve"> taktéž dvě vyhotovení.</w:t>
      </w:r>
    </w:p>
    <w:p w14:paraId="499B9552" w14:textId="77777777" w:rsidR="00C87ED2" w:rsidRDefault="001152A4" w:rsidP="00821507">
      <w:pPr>
        <w:spacing w:after="0"/>
        <w:jc w:val="both"/>
        <w:rPr>
          <w:rFonts w:ascii="Arial" w:eastAsia="Calibri" w:hAnsi="Arial" w:cs="Arial"/>
          <w:sz w:val="20"/>
          <w:szCs w:val="20"/>
        </w:rPr>
      </w:pPr>
      <w:r w:rsidRPr="00B165F8">
        <w:rPr>
          <w:rFonts w:ascii="Arial" w:eastAsia="Calibri" w:hAnsi="Arial" w:cs="Arial"/>
          <w:sz w:val="20"/>
          <w:szCs w:val="20"/>
        </w:rPr>
        <w:t>(3) Tato smlouva nabývá platnosti dnem podpisu oběma smluvními stranami.</w:t>
      </w:r>
      <w:r w:rsidR="00C87ED2">
        <w:rPr>
          <w:rFonts w:ascii="Arial" w:eastAsia="Calibri" w:hAnsi="Arial" w:cs="Arial"/>
          <w:sz w:val="20"/>
          <w:szCs w:val="20"/>
        </w:rPr>
        <w:t xml:space="preserve"> </w:t>
      </w:r>
    </w:p>
    <w:p w14:paraId="2FDC8A93" w14:textId="5279AA0D" w:rsidR="00933E0D" w:rsidRPr="00B165F8" w:rsidRDefault="00C87ED2" w:rsidP="00821507">
      <w:pPr>
        <w:spacing w:after="0"/>
        <w:jc w:val="both"/>
        <w:rPr>
          <w:rFonts w:ascii="Arial" w:eastAsia="Calibri" w:hAnsi="Arial" w:cs="Arial"/>
          <w:sz w:val="20"/>
          <w:szCs w:val="20"/>
        </w:rPr>
      </w:pPr>
      <w:r w:rsidRPr="007741A9">
        <w:rPr>
          <w:rFonts w:ascii="Arial" w:eastAsia="Calibri" w:hAnsi="Arial" w:cs="Arial"/>
          <w:sz w:val="20"/>
          <w:szCs w:val="20"/>
        </w:rPr>
        <w:t xml:space="preserve">(4) Tato smlouva nabývá účinnosti od 1. </w:t>
      </w:r>
      <w:r w:rsidR="00061229">
        <w:rPr>
          <w:rFonts w:ascii="Arial" w:eastAsia="Calibri" w:hAnsi="Arial" w:cs="Arial"/>
          <w:sz w:val="20"/>
          <w:szCs w:val="20"/>
        </w:rPr>
        <w:t>7</w:t>
      </w:r>
      <w:r w:rsidRPr="007741A9">
        <w:rPr>
          <w:rFonts w:ascii="Arial" w:eastAsia="Calibri" w:hAnsi="Arial" w:cs="Arial"/>
          <w:sz w:val="20"/>
          <w:szCs w:val="20"/>
        </w:rPr>
        <w:t>. 2021.</w:t>
      </w:r>
    </w:p>
    <w:p w14:paraId="3ABD04D1" w14:textId="72DBE238" w:rsidR="000E1614" w:rsidRPr="00B165F8" w:rsidRDefault="000E1614" w:rsidP="00821507">
      <w:pPr>
        <w:spacing w:after="0"/>
        <w:jc w:val="both"/>
        <w:rPr>
          <w:rFonts w:ascii="Arial" w:eastAsia="Calibri" w:hAnsi="Arial" w:cs="Arial"/>
          <w:sz w:val="20"/>
          <w:szCs w:val="20"/>
        </w:rPr>
      </w:pPr>
      <w:r w:rsidRPr="00B165F8">
        <w:rPr>
          <w:rFonts w:ascii="Arial" w:eastAsia="Calibri" w:hAnsi="Arial" w:cs="Arial"/>
          <w:sz w:val="20"/>
          <w:szCs w:val="20"/>
        </w:rPr>
        <w:t>(</w:t>
      </w:r>
      <w:r w:rsidR="00C87ED2">
        <w:rPr>
          <w:rFonts w:ascii="Arial" w:eastAsia="Calibri" w:hAnsi="Arial" w:cs="Arial"/>
          <w:sz w:val="20"/>
          <w:szCs w:val="20"/>
        </w:rPr>
        <w:t>5</w:t>
      </w:r>
      <w:r w:rsidRPr="00B165F8">
        <w:rPr>
          <w:rFonts w:ascii="Arial" w:eastAsia="Calibri" w:hAnsi="Arial" w:cs="Arial"/>
          <w:sz w:val="20"/>
          <w:szCs w:val="20"/>
        </w:rPr>
        <w:t xml:space="preserve">) Smlouva se uzavírá na dobu neurčitou s dvouměsíční výpovědní lhůtou, která začíná běžet prvním </w:t>
      </w:r>
      <w:r w:rsidR="00685F25" w:rsidRPr="00B165F8">
        <w:rPr>
          <w:rFonts w:ascii="Arial" w:eastAsia="Calibri" w:hAnsi="Arial" w:cs="Arial"/>
          <w:sz w:val="20"/>
          <w:szCs w:val="20"/>
        </w:rPr>
        <w:t>dnem kalendářního měsíce následujícího po doručení písemné výpovědi druhé straně.</w:t>
      </w:r>
    </w:p>
    <w:p w14:paraId="006E907C" w14:textId="3FAB24B6" w:rsidR="0002484D" w:rsidRPr="00B165F8" w:rsidRDefault="00EA3C29" w:rsidP="0002484D">
      <w:pPr>
        <w:spacing w:after="0"/>
        <w:contextualSpacing/>
        <w:jc w:val="both"/>
        <w:rPr>
          <w:rFonts w:ascii="Calibri" w:eastAsia="Calibri" w:hAnsi="Calibri" w:cs="Calibri"/>
          <w:b/>
          <w:sz w:val="20"/>
          <w:szCs w:val="20"/>
        </w:rPr>
      </w:pPr>
      <w:r w:rsidRPr="00B165F8">
        <w:rPr>
          <w:rFonts w:ascii="Arial" w:eastAsia="Calibri" w:hAnsi="Arial" w:cs="Arial"/>
          <w:sz w:val="20"/>
          <w:szCs w:val="20"/>
        </w:rPr>
        <w:t>(</w:t>
      </w:r>
      <w:r w:rsidR="00C87ED2">
        <w:rPr>
          <w:rFonts w:ascii="Arial" w:eastAsia="Calibri" w:hAnsi="Arial" w:cs="Arial"/>
          <w:sz w:val="20"/>
          <w:szCs w:val="20"/>
        </w:rPr>
        <w:t>6</w:t>
      </w:r>
      <w:r w:rsidR="0002484D" w:rsidRPr="00B165F8">
        <w:rPr>
          <w:rFonts w:ascii="Arial" w:eastAsia="Calibri" w:hAnsi="Arial" w:cs="Arial"/>
          <w:sz w:val="20"/>
          <w:szCs w:val="20"/>
        </w:rPr>
        <w:t>) Práva a povinnosti smluvních stran touto smlouvou výslovně neupravené se řídí občanským zákoníkem a</w:t>
      </w:r>
      <w:r w:rsidR="00B86C56">
        <w:rPr>
          <w:rFonts w:ascii="Arial" w:eastAsia="Calibri" w:hAnsi="Arial" w:cs="Arial"/>
          <w:sz w:val="20"/>
          <w:szCs w:val="20"/>
        </w:rPr>
        <w:t> </w:t>
      </w:r>
      <w:r w:rsidR="0002484D" w:rsidRPr="00B165F8">
        <w:rPr>
          <w:rFonts w:ascii="Arial" w:eastAsia="Calibri" w:hAnsi="Arial" w:cs="Arial"/>
          <w:sz w:val="20"/>
          <w:szCs w:val="20"/>
        </w:rPr>
        <w:t>příslušnými souvisejícími právními předpisy.</w:t>
      </w:r>
    </w:p>
    <w:p w14:paraId="2CA98E42" w14:textId="218881B6" w:rsidR="0002484D" w:rsidRPr="00425C5C" w:rsidRDefault="00DA6C3B" w:rsidP="00821507">
      <w:pPr>
        <w:spacing w:after="0"/>
        <w:jc w:val="both"/>
        <w:rPr>
          <w:rFonts w:ascii="Arial" w:eastAsia="Calibri" w:hAnsi="Arial" w:cs="Arial"/>
          <w:sz w:val="16"/>
          <w:szCs w:val="16"/>
        </w:rPr>
      </w:pPr>
      <w:r w:rsidRPr="00B165F8">
        <w:rPr>
          <w:rFonts w:ascii="Arial" w:eastAsia="Calibri" w:hAnsi="Arial" w:cs="Arial"/>
          <w:sz w:val="20"/>
          <w:szCs w:val="20"/>
        </w:rPr>
        <w:t>(</w:t>
      </w:r>
      <w:r w:rsidR="00C87ED2">
        <w:rPr>
          <w:rFonts w:ascii="Arial" w:eastAsia="Calibri" w:hAnsi="Arial" w:cs="Arial"/>
          <w:sz w:val="20"/>
          <w:szCs w:val="20"/>
        </w:rPr>
        <w:t>7</w:t>
      </w:r>
      <w:r w:rsidRPr="00B165F8">
        <w:rPr>
          <w:rFonts w:ascii="Arial" w:eastAsia="Calibri" w:hAnsi="Arial" w:cs="Arial"/>
          <w:sz w:val="20"/>
          <w:szCs w:val="20"/>
        </w:rPr>
        <w:t xml:space="preserve">) Nedílnou součástí této smlouvy je </w:t>
      </w:r>
      <w:r w:rsidRPr="00220478">
        <w:rPr>
          <w:rFonts w:ascii="Arial" w:eastAsia="Calibri" w:hAnsi="Arial" w:cs="Arial"/>
          <w:sz w:val="20"/>
          <w:szCs w:val="20"/>
        </w:rPr>
        <w:t>příloha č. 1 – tabulka 1</w:t>
      </w:r>
      <w:r w:rsidR="00425C5C" w:rsidRPr="00220478">
        <w:rPr>
          <w:rFonts w:ascii="Arial" w:eastAsia="Calibri" w:hAnsi="Arial" w:cs="Arial"/>
          <w:sz w:val="20"/>
          <w:szCs w:val="20"/>
        </w:rPr>
        <w:t xml:space="preserve"> a příloha č. 2 – čestné prohlášení o zajištění sociálně odpovědného plnění předmětu smlouvy.</w:t>
      </w:r>
    </w:p>
    <w:p w14:paraId="7FC35011" w14:textId="77777777" w:rsidR="005A0E94" w:rsidRPr="00B165F8" w:rsidRDefault="005A0E94" w:rsidP="00821507">
      <w:pPr>
        <w:spacing w:after="0"/>
        <w:jc w:val="both"/>
        <w:rPr>
          <w:rFonts w:ascii="Arial" w:eastAsia="Calibri" w:hAnsi="Arial" w:cs="Arial"/>
          <w:sz w:val="20"/>
          <w:szCs w:val="20"/>
        </w:rPr>
      </w:pPr>
    </w:p>
    <w:p w14:paraId="02E39C92" w14:textId="77777777" w:rsidR="005A0E94" w:rsidRPr="00B165F8" w:rsidRDefault="005A0E94" w:rsidP="00821507">
      <w:pPr>
        <w:spacing w:after="0"/>
        <w:jc w:val="both"/>
        <w:rPr>
          <w:rFonts w:ascii="Arial" w:eastAsia="Calibri" w:hAnsi="Arial" w:cs="Arial"/>
          <w:sz w:val="20"/>
          <w:szCs w:val="20"/>
        </w:rPr>
      </w:pPr>
    </w:p>
    <w:p w14:paraId="70FA369F" w14:textId="77777777" w:rsidR="00A3658D" w:rsidRPr="00B165F8" w:rsidRDefault="00A3658D" w:rsidP="00A3658D">
      <w:pPr>
        <w:spacing w:after="0"/>
        <w:contextualSpacing/>
        <w:jc w:val="both"/>
        <w:rPr>
          <w:rFonts w:ascii="Arial" w:eastAsia="Calibri" w:hAnsi="Arial" w:cs="Arial"/>
          <w:color w:val="FF0000"/>
          <w:sz w:val="20"/>
          <w:szCs w:val="20"/>
        </w:rPr>
      </w:pPr>
    </w:p>
    <w:p w14:paraId="4A0E6AB3" w14:textId="77777777" w:rsidR="00EB22BE" w:rsidRPr="00B165F8" w:rsidRDefault="00EB22BE" w:rsidP="00A3658D">
      <w:pPr>
        <w:spacing w:after="0"/>
        <w:contextualSpacing/>
        <w:jc w:val="both"/>
        <w:rPr>
          <w:rFonts w:ascii="Arial" w:eastAsia="Calibri" w:hAnsi="Arial" w:cs="Arial"/>
          <w:sz w:val="20"/>
          <w:szCs w:val="20"/>
        </w:rPr>
      </w:pPr>
    </w:p>
    <w:p w14:paraId="26202607" w14:textId="4945E0B0" w:rsidR="00A3658D" w:rsidRPr="00B165F8" w:rsidRDefault="00FC5FA6" w:rsidP="00A3658D">
      <w:pPr>
        <w:spacing w:after="0"/>
        <w:contextualSpacing/>
        <w:rPr>
          <w:rFonts w:ascii="Arial" w:eastAsia="Calibri" w:hAnsi="Arial" w:cs="Arial"/>
          <w:sz w:val="20"/>
          <w:szCs w:val="20"/>
        </w:rPr>
      </w:pPr>
      <w:r>
        <w:rPr>
          <w:rFonts w:ascii="Arial" w:eastAsia="Calibri" w:hAnsi="Arial" w:cs="Arial"/>
          <w:sz w:val="20"/>
          <w:szCs w:val="20"/>
        </w:rPr>
        <w:t xml:space="preserve">         </w:t>
      </w:r>
      <w:r w:rsidR="004176F8" w:rsidRPr="00B165F8">
        <w:rPr>
          <w:rFonts w:ascii="Arial" w:eastAsia="Calibri" w:hAnsi="Arial" w:cs="Arial"/>
          <w:sz w:val="20"/>
          <w:szCs w:val="20"/>
        </w:rPr>
        <w:t>v</w:t>
      </w:r>
      <w:r w:rsidR="00A3658D" w:rsidRPr="00B165F8">
        <w:rPr>
          <w:rFonts w:ascii="Arial" w:eastAsia="Calibri" w:hAnsi="Arial" w:cs="Arial"/>
          <w:sz w:val="20"/>
          <w:szCs w:val="20"/>
        </w:rPr>
        <w:t xml:space="preserve"> </w:t>
      </w:r>
      <w:r w:rsidR="004176F8" w:rsidRPr="00B165F8">
        <w:rPr>
          <w:rFonts w:ascii="Arial" w:eastAsia="Calibri" w:hAnsi="Arial" w:cs="Arial"/>
          <w:sz w:val="20"/>
          <w:szCs w:val="20"/>
        </w:rPr>
        <w:t>Praze</w:t>
      </w:r>
      <w:r w:rsidR="00A3658D" w:rsidRPr="00B165F8">
        <w:rPr>
          <w:rFonts w:ascii="Arial" w:eastAsia="Calibri" w:hAnsi="Arial" w:cs="Arial"/>
          <w:sz w:val="20"/>
          <w:szCs w:val="20"/>
        </w:rPr>
        <w:t xml:space="preserve"> dne</w:t>
      </w:r>
      <w:r w:rsidR="00EB22BE" w:rsidRPr="00B165F8">
        <w:rPr>
          <w:rFonts w:ascii="Arial" w:eastAsia="Calibri" w:hAnsi="Arial" w:cs="Arial"/>
          <w:sz w:val="20"/>
          <w:szCs w:val="20"/>
        </w:rPr>
        <w:tab/>
      </w:r>
      <w:r w:rsidR="004176F8" w:rsidRPr="00B165F8">
        <w:rPr>
          <w:rFonts w:ascii="Arial" w:eastAsia="Calibri" w:hAnsi="Arial" w:cs="Arial"/>
          <w:sz w:val="20"/>
          <w:szCs w:val="20"/>
        </w:rPr>
        <w:t xml:space="preserve">                  </w:t>
      </w:r>
      <w:r w:rsidR="00B9033E">
        <w:rPr>
          <w:rFonts w:ascii="Arial" w:eastAsia="Calibri" w:hAnsi="Arial" w:cs="Arial"/>
          <w:sz w:val="20"/>
          <w:szCs w:val="20"/>
        </w:rPr>
        <w:tab/>
      </w:r>
      <w:r w:rsidR="00B9033E">
        <w:rPr>
          <w:rFonts w:ascii="Arial" w:eastAsia="Calibri" w:hAnsi="Arial" w:cs="Arial"/>
          <w:sz w:val="20"/>
          <w:szCs w:val="20"/>
        </w:rPr>
        <w:tab/>
      </w:r>
      <w:r w:rsidR="00B9033E">
        <w:rPr>
          <w:rFonts w:ascii="Arial" w:eastAsia="Calibri" w:hAnsi="Arial" w:cs="Arial"/>
          <w:sz w:val="20"/>
          <w:szCs w:val="20"/>
        </w:rPr>
        <w:tab/>
      </w:r>
      <w:r>
        <w:rPr>
          <w:rFonts w:ascii="Arial" w:eastAsia="Calibri" w:hAnsi="Arial" w:cs="Arial"/>
          <w:sz w:val="20"/>
          <w:szCs w:val="20"/>
        </w:rPr>
        <w:t xml:space="preserve">                    </w:t>
      </w:r>
      <w:r w:rsidR="004176F8" w:rsidRPr="00B165F8">
        <w:rPr>
          <w:rFonts w:ascii="Arial" w:eastAsia="Calibri" w:hAnsi="Arial" w:cs="Arial"/>
          <w:sz w:val="20"/>
          <w:szCs w:val="20"/>
        </w:rPr>
        <w:t>v Praze</w:t>
      </w:r>
      <w:r w:rsidR="003F36CC" w:rsidRPr="00B165F8">
        <w:rPr>
          <w:rFonts w:ascii="Arial" w:eastAsia="Calibri" w:hAnsi="Arial" w:cs="Arial"/>
          <w:sz w:val="20"/>
          <w:szCs w:val="20"/>
        </w:rPr>
        <w:t xml:space="preserve"> dne </w:t>
      </w:r>
    </w:p>
    <w:p w14:paraId="3A5F9B95" w14:textId="77777777" w:rsidR="00A3658D" w:rsidRPr="00B165F8" w:rsidRDefault="00EB22BE" w:rsidP="00A3658D">
      <w:pPr>
        <w:spacing w:after="0"/>
        <w:contextualSpacing/>
        <w:jc w:val="both"/>
        <w:rPr>
          <w:rFonts w:ascii="Arial" w:eastAsia="Calibri" w:hAnsi="Arial" w:cs="Arial"/>
          <w:sz w:val="20"/>
          <w:szCs w:val="20"/>
        </w:rPr>
      </w:pPr>
      <w:r w:rsidRPr="00B165F8">
        <w:rPr>
          <w:rFonts w:ascii="Arial" w:eastAsia="Calibri" w:hAnsi="Arial" w:cs="Arial"/>
          <w:sz w:val="20"/>
          <w:szCs w:val="20"/>
        </w:rPr>
        <w:tab/>
      </w:r>
    </w:p>
    <w:p w14:paraId="00E07016" w14:textId="22312198" w:rsidR="00EB22BE" w:rsidRDefault="00EB22BE" w:rsidP="00A3658D">
      <w:pPr>
        <w:spacing w:after="0"/>
        <w:contextualSpacing/>
        <w:jc w:val="both"/>
        <w:rPr>
          <w:rFonts w:ascii="Arial" w:eastAsia="Calibri" w:hAnsi="Arial" w:cs="Arial"/>
          <w:sz w:val="20"/>
          <w:szCs w:val="20"/>
        </w:rPr>
      </w:pPr>
    </w:p>
    <w:p w14:paraId="51E28721" w14:textId="7A66DEB1" w:rsidR="007B19F7" w:rsidRDefault="007B19F7" w:rsidP="00A3658D">
      <w:pPr>
        <w:spacing w:after="0"/>
        <w:contextualSpacing/>
        <w:jc w:val="both"/>
        <w:rPr>
          <w:rFonts w:ascii="Arial" w:eastAsia="Calibri" w:hAnsi="Arial" w:cs="Arial"/>
          <w:sz w:val="20"/>
          <w:szCs w:val="20"/>
        </w:rPr>
      </w:pPr>
    </w:p>
    <w:p w14:paraId="577A271B" w14:textId="77777777" w:rsidR="007B19F7" w:rsidRPr="00B165F8" w:rsidRDefault="007B19F7" w:rsidP="00A3658D">
      <w:pPr>
        <w:spacing w:after="0"/>
        <w:contextualSpacing/>
        <w:jc w:val="both"/>
        <w:rPr>
          <w:rFonts w:ascii="Arial" w:eastAsia="Calibri" w:hAnsi="Arial" w:cs="Arial"/>
          <w:sz w:val="20"/>
          <w:szCs w:val="20"/>
        </w:rPr>
      </w:pPr>
    </w:p>
    <w:p w14:paraId="3D389E03" w14:textId="00BF0A64" w:rsidR="00A3658D" w:rsidRPr="00B165F8" w:rsidRDefault="00A3658D" w:rsidP="00A3658D">
      <w:pPr>
        <w:spacing w:after="0"/>
        <w:contextualSpacing/>
        <w:jc w:val="both"/>
        <w:rPr>
          <w:rFonts w:ascii="Arial" w:eastAsia="Calibri" w:hAnsi="Arial" w:cs="Arial"/>
          <w:sz w:val="20"/>
          <w:szCs w:val="20"/>
        </w:rPr>
      </w:pPr>
    </w:p>
    <w:p w14:paraId="3BFE5480" w14:textId="0CD414B5" w:rsidR="008A3174" w:rsidRPr="00B165F8" w:rsidRDefault="008A3174" w:rsidP="00A3658D">
      <w:pPr>
        <w:spacing w:after="0"/>
        <w:contextualSpacing/>
        <w:jc w:val="both"/>
        <w:rPr>
          <w:rFonts w:ascii="Arial" w:eastAsia="Calibri" w:hAnsi="Arial" w:cs="Arial"/>
          <w:sz w:val="20"/>
          <w:szCs w:val="20"/>
        </w:rPr>
      </w:pPr>
    </w:p>
    <w:p w14:paraId="764FA34E" w14:textId="77777777" w:rsidR="007B19F7" w:rsidRDefault="007B19F7" w:rsidP="00A3658D">
      <w:pPr>
        <w:spacing w:after="0"/>
        <w:contextualSpacing/>
        <w:rPr>
          <w:rFonts w:ascii="Arial" w:eastAsia="Calibri" w:hAnsi="Arial" w:cs="Arial"/>
          <w:sz w:val="20"/>
          <w:szCs w:val="20"/>
        </w:rPr>
      </w:pPr>
    </w:p>
    <w:p w14:paraId="40129E66" w14:textId="3E484A1A" w:rsidR="00A3658D" w:rsidRPr="00B165F8" w:rsidRDefault="00A3658D" w:rsidP="00A3658D">
      <w:pPr>
        <w:spacing w:after="0"/>
        <w:contextualSpacing/>
        <w:rPr>
          <w:rFonts w:ascii="Arial" w:eastAsia="Calibri" w:hAnsi="Arial" w:cs="Arial"/>
          <w:sz w:val="20"/>
          <w:szCs w:val="20"/>
        </w:rPr>
      </w:pPr>
      <w:r w:rsidRPr="00B165F8">
        <w:rPr>
          <w:rFonts w:ascii="Arial" w:eastAsia="Calibri" w:hAnsi="Arial" w:cs="Arial"/>
          <w:sz w:val="20"/>
          <w:szCs w:val="20"/>
        </w:rPr>
        <w:tab/>
        <w:t>………………………………</w:t>
      </w:r>
      <w:r w:rsidRPr="00B165F8">
        <w:rPr>
          <w:rFonts w:ascii="Arial" w:eastAsia="Calibri" w:hAnsi="Arial" w:cs="Arial"/>
          <w:sz w:val="20"/>
          <w:szCs w:val="20"/>
        </w:rPr>
        <w:tab/>
      </w:r>
      <w:r w:rsidRPr="00B165F8">
        <w:rPr>
          <w:rFonts w:ascii="Arial" w:eastAsia="Calibri" w:hAnsi="Arial" w:cs="Arial"/>
          <w:sz w:val="20"/>
          <w:szCs w:val="20"/>
        </w:rPr>
        <w:tab/>
      </w:r>
      <w:r w:rsidRPr="00B165F8">
        <w:rPr>
          <w:rFonts w:ascii="Arial" w:eastAsia="Calibri" w:hAnsi="Arial" w:cs="Arial"/>
          <w:sz w:val="20"/>
          <w:szCs w:val="20"/>
        </w:rPr>
        <w:tab/>
      </w:r>
      <w:r w:rsidR="00EB22BE" w:rsidRPr="00B165F8">
        <w:rPr>
          <w:rFonts w:ascii="Arial" w:eastAsia="Calibri" w:hAnsi="Arial" w:cs="Arial"/>
          <w:sz w:val="20"/>
          <w:szCs w:val="20"/>
        </w:rPr>
        <w:tab/>
      </w:r>
      <w:r w:rsidR="00EB22BE" w:rsidRPr="00B165F8">
        <w:rPr>
          <w:rFonts w:ascii="Arial" w:eastAsia="Calibri" w:hAnsi="Arial" w:cs="Arial"/>
          <w:sz w:val="20"/>
          <w:szCs w:val="20"/>
        </w:rPr>
        <w:tab/>
      </w:r>
      <w:r w:rsidRPr="00B165F8">
        <w:rPr>
          <w:rFonts w:ascii="Arial" w:eastAsia="Calibri" w:hAnsi="Arial" w:cs="Arial"/>
          <w:sz w:val="20"/>
          <w:szCs w:val="20"/>
        </w:rPr>
        <w:t>………………………………</w:t>
      </w:r>
    </w:p>
    <w:p w14:paraId="6794E383" w14:textId="2E01759D" w:rsidR="00BF28E0" w:rsidRDefault="00A3658D" w:rsidP="00A3658D">
      <w:pPr>
        <w:spacing w:after="0"/>
        <w:contextualSpacing/>
        <w:rPr>
          <w:rFonts w:ascii="Arial" w:eastAsia="Calibri" w:hAnsi="Arial" w:cs="Arial"/>
          <w:b/>
          <w:sz w:val="20"/>
          <w:szCs w:val="20"/>
        </w:rPr>
      </w:pPr>
      <w:r w:rsidRPr="00B165F8">
        <w:rPr>
          <w:rFonts w:ascii="Arial" w:eastAsia="Calibri" w:hAnsi="Arial" w:cs="Arial"/>
          <w:b/>
          <w:sz w:val="20"/>
          <w:szCs w:val="20"/>
        </w:rPr>
        <w:tab/>
      </w:r>
      <w:r w:rsidR="00EB22BE" w:rsidRPr="00B165F8">
        <w:rPr>
          <w:rFonts w:ascii="Arial" w:eastAsia="Calibri" w:hAnsi="Arial" w:cs="Arial"/>
          <w:b/>
          <w:sz w:val="20"/>
          <w:szCs w:val="20"/>
        </w:rPr>
        <w:t xml:space="preserve">       </w:t>
      </w:r>
      <w:r w:rsidR="00BF28E0">
        <w:rPr>
          <w:rFonts w:ascii="Arial" w:eastAsia="Calibri" w:hAnsi="Arial" w:cs="Arial"/>
          <w:b/>
          <w:sz w:val="20"/>
          <w:szCs w:val="20"/>
        </w:rPr>
        <w:t xml:space="preserve">    </w:t>
      </w:r>
      <w:r w:rsidR="00A75336" w:rsidRPr="00B165F8">
        <w:rPr>
          <w:rFonts w:ascii="Arial" w:eastAsia="Calibri" w:hAnsi="Arial" w:cs="Arial"/>
          <w:b/>
          <w:sz w:val="20"/>
          <w:szCs w:val="20"/>
        </w:rPr>
        <w:t>odběratel</w:t>
      </w:r>
      <w:r w:rsidRPr="00B165F8">
        <w:rPr>
          <w:rFonts w:ascii="Arial" w:eastAsia="Calibri" w:hAnsi="Arial" w:cs="Arial"/>
          <w:b/>
          <w:sz w:val="20"/>
          <w:szCs w:val="20"/>
        </w:rPr>
        <w:tab/>
      </w:r>
      <w:r w:rsidR="00BF28E0">
        <w:rPr>
          <w:rFonts w:ascii="Arial" w:eastAsia="Calibri" w:hAnsi="Arial" w:cs="Arial"/>
          <w:b/>
          <w:sz w:val="20"/>
          <w:szCs w:val="20"/>
        </w:rPr>
        <w:tab/>
      </w:r>
      <w:r w:rsidR="00BF28E0">
        <w:rPr>
          <w:rFonts w:ascii="Arial" w:eastAsia="Calibri" w:hAnsi="Arial" w:cs="Arial"/>
          <w:b/>
          <w:sz w:val="20"/>
          <w:szCs w:val="20"/>
        </w:rPr>
        <w:tab/>
      </w:r>
      <w:r w:rsidR="00BF28E0">
        <w:rPr>
          <w:rFonts w:ascii="Arial" w:eastAsia="Calibri" w:hAnsi="Arial" w:cs="Arial"/>
          <w:b/>
          <w:sz w:val="20"/>
          <w:szCs w:val="20"/>
        </w:rPr>
        <w:tab/>
      </w:r>
      <w:r w:rsidR="00BF28E0">
        <w:rPr>
          <w:rFonts w:ascii="Arial" w:eastAsia="Calibri" w:hAnsi="Arial" w:cs="Arial"/>
          <w:b/>
          <w:sz w:val="20"/>
          <w:szCs w:val="20"/>
        </w:rPr>
        <w:tab/>
      </w:r>
      <w:r w:rsidR="00BF28E0">
        <w:rPr>
          <w:rFonts w:ascii="Arial" w:eastAsia="Calibri" w:hAnsi="Arial" w:cs="Arial"/>
          <w:b/>
          <w:sz w:val="20"/>
          <w:szCs w:val="20"/>
        </w:rPr>
        <w:tab/>
      </w:r>
      <w:r w:rsidR="00BF28E0">
        <w:rPr>
          <w:rFonts w:ascii="Arial" w:eastAsia="Calibri" w:hAnsi="Arial" w:cs="Arial"/>
          <w:b/>
          <w:sz w:val="20"/>
          <w:szCs w:val="20"/>
        </w:rPr>
        <w:tab/>
        <w:t>dodavatel</w:t>
      </w:r>
    </w:p>
    <w:p w14:paraId="563D1DDA" w14:textId="2509E084" w:rsidR="00BF28E0" w:rsidRDefault="00BF28E0" w:rsidP="00BF28E0">
      <w:pPr>
        <w:spacing w:after="0"/>
        <w:ind w:firstLine="708"/>
        <w:contextualSpacing/>
        <w:rPr>
          <w:rFonts w:ascii="Arial" w:eastAsia="Calibri" w:hAnsi="Arial" w:cs="Arial"/>
          <w:b/>
          <w:sz w:val="20"/>
          <w:szCs w:val="20"/>
        </w:rPr>
      </w:pPr>
      <w:r>
        <w:rPr>
          <w:rFonts w:ascii="Arial" w:eastAsia="Calibri" w:hAnsi="Arial" w:cs="Arial"/>
          <w:b/>
          <w:sz w:val="20"/>
          <w:szCs w:val="20"/>
        </w:rPr>
        <w:t>Ing. Hana Urbancová, Ph.D.</w:t>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p>
    <w:p w14:paraId="08B10B7F" w14:textId="238AFC6E" w:rsidR="003605E5" w:rsidRPr="00CA34AE" w:rsidRDefault="00BF28E0" w:rsidP="00BF28E0">
      <w:pPr>
        <w:spacing w:after="0"/>
        <w:ind w:left="708"/>
        <w:contextualSpacing/>
        <w:rPr>
          <w:rFonts w:ascii="Arial" w:eastAsia="Calibri" w:hAnsi="Arial" w:cs="Arial"/>
          <w:b/>
          <w:sz w:val="20"/>
          <w:szCs w:val="20"/>
        </w:rPr>
      </w:pPr>
      <w:r>
        <w:rPr>
          <w:rFonts w:ascii="Arial" w:eastAsia="Calibri" w:hAnsi="Arial" w:cs="Arial"/>
          <w:b/>
          <w:sz w:val="20"/>
          <w:szCs w:val="20"/>
        </w:rPr>
        <w:t>ředitelka ČAZV</w:t>
      </w:r>
      <w:r w:rsidR="00A3658D" w:rsidRPr="00B165F8">
        <w:rPr>
          <w:rFonts w:ascii="Arial" w:eastAsia="Calibri" w:hAnsi="Arial" w:cs="Arial"/>
          <w:b/>
          <w:sz w:val="20"/>
          <w:szCs w:val="20"/>
        </w:rPr>
        <w:tab/>
      </w:r>
      <w:r w:rsidR="00A3658D" w:rsidRPr="00B165F8">
        <w:rPr>
          <w:rFonts w:ascii="Arial" w:eastAsia="Calibri" w:hAnsi="Arial" w:cs="Arial"/>
          <w:b/>
          <w:sz w:val="20"/>
          <w:szCs w:val="20"/>
        </w:rPr>
        <w:tab/>
      </w:r>
      <w:r w:rsidR="00A3658D" w:rsidRPr="00B165F8">
        <w:rPr>
          <w:rFonts w:ascii="Arial" w:eastAsia="Calibri" w:hAnsi="Arial" w:cs="Arial"/>
          <w:b/>
          <w:sz w:val="20"/>
          <w:szCs w:val="20"/>
        </w:rPr>
        <w:tab/>
      </w:r>
      <w:r w:rsidR="00EB22BE" w:rsidRPr="00B165F8">
        <w:rPr>
          <w:rFonts w:ascii="Arial" w:eastAsia="Calibri" w:hAnsi="Arial" w:cs="Arial"/>
          <w:b/>
          <w:sz w:val="20"/>
          <w:szCs w:val="20"/>
        </w:rPr>
        <w:tab/>
      </w:r>
      <w:r w:rsidR="00A3658D" w:rsidRPr="00B165F8">
        <w:rPr>
          <w:rFonts w:ascii="Arial" w:eastAsia="Calibri" w:hAnsi="Arial" w:cs="Arial"/>
          <w:b/>
          <w:sz w:val="20"/>
          <w:szCs w:val="20"/>
        </w:rPr>
        <w:tab/>
      </w:r>
      <w:r w:rsidR="00EB22BE" w:rsidRPr="00B165F8">
        <w:rPr>
          <w:rFonts w:ascii="Arial" w:eastAsia="Calibri" w:hAnsi="Arial" w:cs="Arial"/>
          <w:b/>
          <w:sz w:val="20"/>
          <w:szCs w:val="20"/>
        </w:rPr>
        <w:tab/>
      </w:r>
      <w:r w:rsidR="007503CD">
        <w:rPr>
          <w:rFonts w:ascii="Arial" w:eastAsia="Calibri" w:hAnsi="Arial" w:cs="Arial"/>
          <w:b/>
          <w:sz w:val="20"/>
          <w:szCs w:val="20"/>
        </w:rPr>
        <w:t>jednatel DATASENSE, s.r.o.</w:t>
      </w:r>
      <w:r w:rsidR="00EB22BE" w:rsidRPr="00B165F8">
        <w:rPr>
          <w:rFonts w:ascii="Arial" w:eastAsia="Calibri" w:hAnsi="Arial" w:cs="Arial"/>
          <w:b/>
          <w:sz w:val="20"/>
          <w:szCs w:val="20"/>
        </w:rPr>
        <w:t xml:space="preserve">       </w:t>
      </w:r>
    </w:p>
    <w:sectPr w:rsidR="003605E5" w:rsidRPr="00CA34AE" w:rsidSect="003E71BD">
      <w:headerReference w:type="default" r:id="rId7"/>
      <w:footerReference w:type="default" r:id="rId8"/>
      <w:pgSz w:w="11906" w:h="16838"/>
      <w:pgMar w:top="1134" w:right="1021" w:bottom="124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9EC1" w14:textId="77777777" w:rsidR="00BB1578" w:rsidRDefault="00BB1578">
      <w:pPr>
        <w:spacing w:after="0" w:line="240" w:lineRule="auto"/>
      </w:pPr>
      <w:r>
        <w:separator/>
      </w:r>
    </w:p>
  </w:endnote>
  <w:endnote w:type="continuationSeparator" w:id="0">
    <w:p w14:paraId="60D58809" w14:textId="77777777" w:rsidR="00BB1578" w:rsidRDefault="00BB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788230"/>
      <w:docPartObj>
        <w:docPartGallery w:val="Page Numbers (Bottom of Page)"/>
        <w:docPartUnique/>
      </w:docPartObj>
    </w:sdtPr>
    <w:sdtEndPr/>
    <w:sdtContent>
      <w:p w14:paraId="2CD646F6" w14:textId="78680B67" w:rsidR="00425C5C" w:rsidRDefault="00425C5C">
        <w:pPr>
          <w:pStyle w:val="Zpat"/>
          <w:jc w:val="center"/>
        </w:pPr>
        <w:r>
          <w:fldChar w:fldCharType="begin"/>
        </w:r>
        <w:r>
          <w:instrText>PAGE   \* MERGEFORMAT</w:instrText>
        </w:r>
        <w:r>
          <w:fldChar w:fldCharType="separate"/>
        </w:r>
        <w:r w:rsidR="000F6A07" w:rsidRPr="000F6A07">
          <w:rPr>
            <w:noProof/>
            <w:lang w:val="cs-CZ"/>
          </w:rPr>
          <w:t>4</w:t>
        </w:r>
        <w:r>
          <w:fldChar w:fldCharType="end"/>
        </w:r>
      </w:p>
    </w:sdtContent>
  </w:sdt>
  <w:p w14:paraId="507F7BBF" w14:textId="77777777" w:rsidR="00425C5C" w:rsidRDefault="00425C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1D45" w14:textId="77777777" w:rsidR="00BB1578" w:rsidRDefault="00BB1578">
      <w:pPr>
        <w:spacing w:after="0" w:line="240" w:lineRule="auto"/>
      </w:pPr>
      <w:r>
        <w:separator/>
      </w:r>
    </w:p>
  </w:footnote>
  <w:footnote w:type="continuationSeparator" w:id="0">
    <w:p w14:paraId="4254C9EB" w14:textId="77777777" w:rsidR="00BB1578" w:rsidRDefault="00BB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A8CC" w14:textId="77777777" w:rsidR="001501BD" w:rsidRPr="00EE3067" w:rsidRDefault="001501BD" w:rsidP="003E71BD">
    <w:pPr>
      <w:pStyle w:val="Zhlav"/>
      <w:jc w:val="right"/>
      <w:rPr>
        <w:rFonts w:ascii="Calibri" w:hAnsi="Calibri"/>
        <w:sz w:val="14"/>
      </w:rPr>
    </w:pPr>
  </w:p>
  <w:p w14:paraId="549850BB" w14:textId="5080F515" w:rsidR="001501BD" w:rsidRPr="00EE3067" w:rsidRDefault="00A70B53" w:rsidP="003E71BD">
    <w:pPr>
      <w:pStyle w:val="Zhlav"/>
      <w:rPr>
        <w:rFonts w:ascii="Calibri" w:hAnsi="Calibri"/>
      </w:rPr>
    </w:pPr>
    <w:r>
      <w:rPr>
        <w:rFonts w:ascii="Calibri" w:hAnsi="Calibri"/>
        <w:noProof/>
      </w:rPr>
      <w:drawing>
        <wp:anchor distT="0" distB="0" distL="114300" distR="114300" simplePos="0" relativeHeight="251658240" behindDoc="0" locked="0" layoutInCell="1" allowOverlap="1" wp14:anchorId="53DD0979" wp14:editId="2862FA41">
          <wp:simplePos x="0" y="0"/>
          <wp:positionH relativeFrom="column">
            <wp:posOffset>1756410</wp:posOffset>
          </wp:positionH>
          <wp:positionV relativeFrom="paragraph">
            <wp:posOffset>130175</wp:posOffset>
          </wp:positionV>
          <wp:extent cx="2771775" cy="341630"/>
          <wp:effectExtent l="0" t="0" r="9525" b="127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771775" cy="341630"/>
                  </a:xfrm>
                  <a:prstGeom prst="rect">
                    <a:avLst/>
                  </a:prstGeom>
                </pic:spPr>
              </pic:pic>
            </a:graphicData>
          </a:graphic>
          <wp14:sizeRelH relativeFrom="margin">
            <wp14:pctWidth>0</wp14:pctWidth>
          </wp14:sizeRelH>
          <wp14:sizeRelV relativeFrom="margin">
            <wp14:pctHeight>0</wp14:pctHeight>
          </wp14:sizeRelV>
        </wp:anchor>
      </w:drawing>
    </w:r>
  </w:p>
  <w:p w14:paraId="725DFFBB" w14:textId="4CF43ACF" w:rsidR="001501BD" w:rsidRDefault="001501BD" w:rsidP="00334F28">
    <w:pPr>
      <w:pStyle w:val="Zhlav"/>
      <w:jc w:val="right"/>
      <w:rPr>
        <w:rFonts w:ascii="Calibri" w:hAnsi="Calibri"/>
        <w:noProof/>
      </w:rPr>
    </w:pPr>
  </w:p>
  <w:p w14:paraId="1B28950F" w14:textId="1CEB8690" w:rsidR="001501BD" w:rsidRPr="00EE3067" w:rsidRDefault="001501BD" w:rsidP="00334F28">
    <w:pPr>
      <w:pStyle w:val="Zhlav"/>
      <w:jc w:val="right"/>
      <w:rPr>
        <w:rFonts w:ascii="Calibri" w:hAnsi="Calibri"/>
        <w:noProof/>
      </w:rPr>
    </w:pPr>
  </w:p>
  <w:p w14:paraId="285754FC" w14:textId="77777777" w:rsidR="001501BD" w:rsidRDefault="001501BD">
    <w:pPr>
      <w:pStyle w:val="Zhlav"/>
      <w:rPr>
        <w:rFonts w:ascii="Calibri" w:hAnsi="Calibri"/>
      </w:rPr>
    </w:pPr>
  </w:p>
  <w:p w14:paraId="39641253" w14:textId="77777777" w:rsidR="001501BD" w:rsidRPr="00EE3067" w:rsidRDefault="001501BD">
    <w:pPr>
      <w:pStyle w:val="Zhlav"/>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32B9"/>
    <w:multiLevelType w:val="hybridMultilevel"/>
    <w:tmpl w:val="8F24E248"/>
    <w:lvl w:ilvl="0" w:tplc="30CC4F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5010C8"/>
    <w:multiLevelType w:val="hybridMultilevel"/>
    <w:tmpl w:val="93F475C6"/>
    <w:lvl w:ilvl="0" w:tplc="E458C6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A50BC3"/>
    <w:multiLevelType w:val="hybridMultilevel"/>
    <w:tmpl w:val="C9A8D2A6"/>
    <w:lvl w:ilvl="0" w:tplc="DA92CE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EC1B90"/>
    <w:multiLevelType w:val="hybridMultilevel"/>
    <w:tmpl w:val="1AD235D0"/>
    <w:lvl w:ilvl="0" w:tplc="64628AFE">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zE0MTYzMTY0NjdQ0lEKTi0uzszPAykwNKwFAN64n5UtAAAA"/>
  </w:docVars>
  <w:rsids>
    <w:rsidRoot w:val="00A3658D"/>
    <w:rsid w:val="000052B1"/>
    <w:rsid w:val="00022196"/>
    <w:rsid w:val="00022A4D"/>
    <w:rsid w:val="0002484D"/>
    <w:rsid w:val="00027749"/>
    <w:rsid w:val="0003252D"/>
    <w:rsid w:val="000328B6"/>
    <w:rsid w:val="000374CF"/>
    <w:rsid w:val="0004218F"/>
    <w:rsid w:val="00043EF1"/>
    <w:rsid w:val="00044A7B"/>
    <w:rsid w:val="000466AC"/>
    <w:rsid w:val="00051ADE"/>
    <w:rsid w:val="00061229"/>
    <w:rsid w:val="00062696"/>
    <w:rsid w:val="00063DE7"/>
    <w:rsid w:val="00083CCC"/>
    <w:rsid w:val="00084800"/>
    <w:rsid w:val="000942F0"/>
    <w:rsid w:val="000A0594"/>
    <w:rsid w:val="000A4A60"/>
    <w:rsid w:val="000A7B65"/>
    <w:rsid w:val="000B0ECB"/>
    <w:rsid w:val="000B140C"/>
    <w:rsid w:val="000B5573"/>
    <w:rsid w:val="000B7319"/>
    <w:rsid w:val="000C2C7B"/>
    <w:rsid w:val="000C2DB5"/>
    <w:rsid w:val="000C38B8"/>
    <w:rsid w:val="000C5FE2"/>
    <w:rsid w:val="000C6782"/>
    <w:rsid w:val="000D2BEF"/>
    <w:rsid w:val="000E1614"/>
    <w:rsid w:val="000F2810"/>
    <w:rsid w:val="000F384B"/>
    <w:rsid w:val="000F6A07"/>
    <w:rsid w:val="00107BA7"/>
    <w:rsid w:val="001135B6"/>
    <w:rsid w:val="001152A4"/>
    <w:rsid w:val="001304F3"/>
    <w:rsid w:val="00133750"/>
    <w:rsid w:val="00137A6B"/>
    <w:rsid w:val="00141F0E"/>
    <w:rsid w:val="0014347F"/>
    <w:rsid w:val="00147E2E"/>
    <w:rsid w:val="001501BA"/>
    <w:rsid w:val="001501BD"/>
    <w:rsid w:val="00150627"/>
    <w:rsid w:val="00160197"/>
    <w:rsid w:val="00160D05"/>
    <w:rsid w:val="00162461"/>
    <w:rsid w:val="00165472"/>
    <w:rsid w:val="001662F2"/>
    <w:rsid w:val="00176DC6"/>
    <w:rsid w:val="00190F75"/>
    <w:rsid w:val="001941DF"/>
    <w:rsid w:val="001A0F40"/>
    <w:rsid w:val="001B063D"/>
    <w:rsid w:val="001C2EB3"/>
    <w:rsid w:val="001C705E"/>
    <w:rsid w:val="001D71BE"/>
    <w:rsid w:val="00204166"/>
    <w:rsid w:val="002125A6"/>
    <w:rsid w:val="00212D37"/>
    <w:rsid w:val="00220478"/>
    <w:rsid w:val="00222B28"/>
    <w:rsid w:val="00223E42"/>
    <w:rsid w:val="00225A29"/>
    <w:rsid w:val="002318A5"/>
    <w:rsid w:val="00242F1D"/>
    <w:rsid w:val="00251AA3"/>
    <w:rsid w:val="00252126"/>
    <w:rsid w:val="00264780"/>
    <w:rsid w:val="00270074"/>
    <w:rsid w:val="00270D00"/>
    <w:rsid w:val="00276302"/>
    <w:rsid w:val="00282B34"/>
    <w:rsid w:val="00297791"/>
    <w:rsid w:val="002A0EAB"/>
    <w:rsid w:val="002A2572"/>
    <w:rsid w:val="002B790B"/>
    <w:rsid w:val="002C0CBC"/>
    <w:rsid w:val="002C1828"/>
    <w:rsid w:val="002C2C22"/>
    <w:rsid w:val="002C52B0"/>
    <w:rsid w:val="002D0CDD"/>
    <w:rsid w:val="002D667A"/>
    <w:rsid w:val="002E5F2B"/>
    <w:rsid w:val="002F23CF"/>
    <w:rsid w:val="00305A31"/>
    <w:rsid w:val="00316515"/>
    <w:rsid w:val="0032142D"/>
    <w:rsid w:val="00332D48"/>
    <w:rsid w:val="00333975"/>
    <w:rsid w:val="00334F28"/>
    <w:rsid w:val="00341367"/>
    <w:rsid w:val="00350D20"/>
    <w:rsid w:val="003605E5"/>
    <w:rsid w:val="00360A46"/>
    <w:rsid w:val="00366111"/>
    <w:rsid w:val="003705DD"/>
    <w:rsid w:val="00372021"/>
    <w:rsid w:val="00381CD8"/>
    <w:rsid w:val="00381CE8"/>
    <w:rsid w:val="0038460E"/>
    <w:rsid w:val="00385F92"/>
    <w:rsid w:val="0038783E"/>
    <w:rsid w:val="003915B6"/>
    <w:rsid w:val="00396641"/>
    <w:rsid w:val="003A075C"/>
    <w:rsid w:val="003A0BCD"/>
    <w:rsid w:val="003A53B3"/>
    <w:rsid w:val="003C2AEE"/>
    <w:rsid w:val="003C5101"/>
    <w:rsid w:val="003C5AB4"/>
    <w:rsid w:val="003C7B53"/>
    <w:rsid w:val="003D3FDC"/>
    <w:rsid w:val="003D58ED"/>
    <w:rsid w:val="003E71BD"/>
    <w:rsid w:val="003F0C9F"/>
    <w:rsid w:val="003F14B5"/>
    <w:rsid w:val="003F36CC"/>
    <w:rsid w:val="003F63DF"/>
    <w:rsid w:val="00415059"/>
    <w:rsid w:val="004176F8"/>
    <w:rsid w:val="00425C5C"/>
    <w:rsid w:val="00426B46"/>
    <w:rsid w:val="00447053"/>
    <w:rsid w:val="004500DB"/>
    <w:rsid w:val="004530C0"/>
    <w:rsid w:val="00470D45"/>
    <w:rsid w:val="00471D8C"/>
    <w:rsid w:val="00486C6C"/>
    <w:rsid w:val="00490672"/>
    <w:rsid w:val="00492459"/>
    <w:rsid w:val="004A2561"/>
    <w:rsid w:val="004A32F6"/>
    <w:rsid w:val="004A5A6E"/>
    <w:rsid w:val="004A7DCA"/>
    <w:rsid w:val="004C4993"/>
    <w:rsid w:val="004D03A9"/>
    <w:rsid w:val="004D1B38"/>
    <w:rsid w:val="004D5CDB"/>
    <w:rsid w:val="004F5D7E"/>
    <w:rsid w:val="005022F2"/>
    <w:rsid w:val="0052476B"/>
    <w:rsid w:val="00534E54"/>
    <w:rsid w:val="00546427"/>
    <w:rsid w:val="00554537"/>
    <w:rsid w:val="00555221"/>
    <w:rsid w:val="00565E3D"/>
    <w:rsid w:val="00567471"/>
    <w:rsid w:val="0056758B"/>
    <w:rsid w:val="0057229F"/>
    <w:rsid w:val="00572774"/>
    <w:rsid w:val="00580B1C"/>
    <w:rsid w:val="00584B97"/>
    <w:rsid w:val="005A0E94"/>
    <w:rsid w:val="005A2E17"/>
    <w:rsid w:val="005A7F8B"/>
    <w:rsid w:val="005B636B"/>
    <w:rsid w:val="005B737A"/>
    <w:rsid w:val="005C442C"/>
    <w:rsid w:val="005D636D"/>
    <w:rsid w:val="005E1E10"/>
    <w:rsid w:val="005E346C"/>
    <w:rsid w:val="005F2A40"/>
    <w:rsid w:val="006076A1"/>
    <w:rsid w:val="00613CB9"/>
    <w:rsid w:val="0061424F"/>
    <w:rsid w:val="00615FA5"/>
    <w:rsid w:val="00615FCF"/>
    <w:rsid w:val="00627101"/>
    <w:rsid w:val="0062798A"/>
    <w:rsid w:val="00632E0D"/>
    <w:rsid w:val="006334C7"/>
    <w:rsid w:val="0066775F"/>
    <w:rsid w:val="006704B6"/>
    <w:rsid w:val="00674548"/>
    <w:rsid w:val="0068193E"/>
    <w:rsid w:val="006839C1"/>
    <w:rsid w:val="00685355"/>
    <w:rsid w:val="00685F25"/>
    <w:rsid w:val="00694115"/>
    <w:rsid w:val="006A3BA7"/>
    <w:rsid w:val="006C0175"/>
    <w:rsid w:val="006C0607"/>
    <w:rsid w:val="006C5582"/>
    <w:rsid w:val="006C669A"/>
    <w:rsid w:val="006D500F"/>
    <w:rsid w:val="006D5892"/>
    <w:rsid w:val="006E17CF"/>
    <w:rsid w:val="006E4382"/>
    <w:rsid w:val="006E7717"/>
    <w:rsid w:val="006F0AA7"/>
    <w:rsid w:val="006F4083"/>
    <w:rsid w:val="0070353D"/>
    <w:rsid w:val="007037F3"/>
    <w:rsid w:val="007046B2"/>
    <w:rsid w:val="0071119A"/>
    <w:rsid w:val="00712892"/>
    <w:rsid w:val="00725733"/>
    <w:rsid w:val="007266A3"/>
    <w:rsid w:val="00727C7A"/>
    <w:rsid w:val="0073112B"/>
    <w:rsid w:val="00731A31"/>
    <w:rsid w:val="00731CF7"/>
    <w:rsid w:val="0073536E"/>
    <w:rsid w:val="00737733"/>
    <w:rsid w:val="00743A9F"/>
    <w:rsid w:val="00745D67"/>
    <w:rsid w:val="00747EA2"/>
    <w:rsid w:val="007503CD"/>
    <w:rsid w:val="00753E5C"/>
    <w:rsid w:val="00755841"/>
    <w:rsid w:val="00756C5D"/>
    <w:rsid w:val="0075769A"/>
    <w:rsid w:val="00767944"/>
    <w:rsid w:val="00773209"/>
    <w:rsid w:val="007741A9"/>
    <w:rsid w:val="0077443A"/>
    <w:rsid w:val="007750FF"/>
    <w:rsid w:val="00787055"/>
    <w:rsid w:val="0079090E"/>
    <w:rsid w:val="00791375"/>
    <w:rsid w:val="007A4089"/>
    <w:rsid w:val="007B19F7"/>
    <w:rsid w:val="007B244A"/>
    <w:rsid w:val="007C180D"/>
    <w:rsid w:val="007C2288"/>
    <w:rsid w:val="007D27FA"/>
    <w:rsid w:val="007D37C1"/>
    <w:rsid w:val="007D3E4F"/>
    <w:rsid w:val="007D776B"/>
    <w:rsid w:val="007E3BC4"/>
    <w:rsid w:val="007E673D"/>
    <w:rsid w:val="00801392"/>
    <w:rsid w:val="00815F22"/>
    <w:rsid w:val="00816E90"/>
    <w:rsid w:val="00821507"/>
    <w:rsid w:val="00826A02"/>
    <w:rsid w:val="008345AE"/>
    <w:rsid w:val="00836E55"/>
    <w:rsid w:val="008419A5"/>
    <w:rsid w:val="00841E74"/>
    <w:rsid w:val="00842496"/>
    <w:rsid w:val="00851419"/>
    <w:rsid w:val="00853762"/>
    <w:rsid w:val="00854E4D"/>
    <w:rsid w:val="008628F3"/>
    <w:rsid w:val="008640C6"/>
    <w:rsid w:val="00867FCD"/>
    <w:rsid w:val="00871E6C"/>
    <w:rsid w:val="00873627"/>
    <w:rsid w:val="00880865"/>
    <w:rsid w:val="00896F74"/>
    <w:rsid w:val="008A2357"/>
    <w:rsid w:val="008A2E40"/>
    <w:rsid w:val="008A3174"/>
    <w:rsid w:val="008B7507"/>
    <w:rsid w:val="008B786B"/>
    <w:rsid w:val="008C30CC"/>
    <w:rsid w:val="008D0360"/>
    <w:rsid w:val="008D35AF"/>
    <w:rsid w:val="008D6BD9"/>
    <w:rsid w:val="008E1CF4"/>
    <w:rsid w:val="008F3010"/>
    <w:rsid w:val="008F7A1D"/>
    <w:rsid w:val="009015EC"/>
    <w:rsid w:val="00904832"/>
    <w:rsid w:val="00904DEE"/>
    <w:rsid w:val="00924368"/>
    <w:rsid w:val="0092792A"/>
    <w:rsid w:val="00933E0D"/>
    <w:rsid w:val="009353C2"/>
    <w:rsid w:val="00936127"/>
    <w:rsid w:val="00942C2C"/>
    <w:rsid w:val="009558D6"/>
    <w:rsid w:val="00956042"/>
    <w:rsid w:val="0097255D"/>
    <w:rsid w:val="00974219"/>
    <w:rsid w:val="009805B8"/>
    <w:rsid w:val="009879A0"/>
    <w:rsid w:val="009929D7"/>
    <w:rsid w:val="009A1938"/>
    <w:rsid w:val="009B174E"/>
    <w:rsid w:val="009E0809"/>
    <w:rsid w:val="009E188B"/>
    <w:rsid w:val="009E7E87"/>
    <w:rsid w:val="009F2AC6"/>
    <w:rsid w:val="009F3EFF"/>
    <w:rsid w:val="009F5C82"/>
    <w:rsid w:val="00A07159"/>
    <w:rsid w:val="00A10B3D"/>
    <w:rsid w:val="00A1383B"/>
    <w:rsid w:val="00A24807"/>
    <w:rsid w:val="00A27249"/>
    <w:rsid w:val="00A30ADF"/>
    <w:rsid w:val="00A31B7E"/>
    <w:rsid w:val="00A32870"/>
    <w:rsid w:val="00A3558C"/>
    <w:rsid w:val="00A3658D"/>
    <w:rsid w:val="00A417A4"/>
    <w:rsid w:val="00A46B29"/>
    <w:rsid w:val="00A52591"/>
    <w:rsid w:val="00A56AE2"/>
    <w:rsid w:val="00A60D40"/>
    <w:rsid w:val="00A70B53"/>
    <w:rsid w:val="00A7186A"/>
    <w:rsid w:val="00A730E9"/>
    <w:rsid w:val="00A75336"/>
    <w:rsid w:val="00A876DB"/>
    <w:rsid w:val="00A9088C"/>
    <w:rsid w:val="00A9417F"/>
    <w:rsid w:val="00A97A89"/>
    <w:rsid w:val="00AA2EAA"/>
    <w:rsid w:val="00AB2CC5"/>
    <w:rsid w:val="00AC4F84"/>
    <w:rsid w:val="00AD16F3"/>
    <w:rsid w:val="00AD5923"/>
    <w:rsid w:val="00AD72B2"/>
    <w:rsid w:val="00AD77FE"/>
    <w:rsid w:val="00AE1136"/>
    <w:rsid w:val="00AE621E"/>
    <w:rsid w:val="00B01B4E"/>
    <w:rsid w:val="00B1218E"/>
    <w:rsid w:val="00B165F8"/>
    <w:rsid w:val="00B24EE8"/>
    <w:rsid w:val="00B40B77"/>
    <w:rsid w:val="00B46B4E"/>
    <w:rsid w:val="00B47913"/>
    <w:rsid w:val="00B579C9"/>
    <w:rsid w:val="00B85DDD"/>
    <w:rsid w:val="00B86C56"/>
    <w:rsid w:val="00B90153"/>
    <w:rsid w:val="00B9033E"/>
    <w:rsid w:val="00B95452"/>
    <w:rsid w:val="00BA4FF2"/>
    <w:rsid w:val="00BB1578"/>
    <w:rsid w:val="00BB1742"/>
    <w:rsid w:val="00BC345B"/>
    <w:rsid w:val="00BC7242"/>
    <w:rsid w:val="00BD036B"/>
    <w:rsid w:val="00BD544A"/>
    <w:rsid w:val="00BF28E0"/>
    <w:rsid w:val="00C0031C"/>
    <w:rsid w:val="00C01DA0"/>
    <w:rsid w:val="00C02A0C"/>
    <w:rsid w:val="00C15821"/>
    <w:rsid w:val="00C20113"/>
    <w:rsid w:val="00C21B2B"/>
    <w:rsid w:val="00C252AF"/>
    <w:rsid w:val="00C30645"/>
    <w:rsid w:val="00C34A20"/>
    <w:rsid w:val="00C362AA"/>
    <w:rsid w:val="00C4786C"/>
    <w:rsid w:val="00C500FE"/>
    <w:rsid w:val="00C524BF"/>
    <w:rsid w:val="00C6722B"/>
    <w:rsid w:val="00C83159"/>
    <w:rsid w:val="00C86F30"/>
    <w:rsid w:val="00C87ED2"/>
    <w:rsid w:val="00C920DB"/>
    <w:rsid w:val="00CA34AE"/>
    <w:rsid w:val="00CA5E0F"/>
    <w:rsid w:val="00CC6C9B"/>
    <w:rsid w:val="00CC794E"/>
    <w:rsid w:val="00CD291A"/>
    <w:rsid w:val="00CF2285"/>
    <w:rsid w:val="00CF22F3"/>
    <w:rsid w:val="00CF40ED"/>
    <w:rsid w:val="00D06D9C"/>
    <w:rsid w:val="00D10A7B"/>
    <w:rsid w:val="00D16BC0"/>
    <w:rsid w:val="00D17A18"/>
    <w:rsid w:val="00D17C0B"/>
    <w:rsid w:val="00D21451"/>
    <w:rsid w:val="00D33B87"/>
    <w:rsid w:val="00D55D72"/>
    <w:rsid w:val="00D71201"/>
    <w:rsid w:val="00D7180C"/>
    <w:rsid w:val="00D82BC8"/>
    <w:rsid w:val="00D9038E"/>
    <w:rsid w:val="00D9414D"/>
    <w:rsid w:val="00DA6C3B"/>
    <w:rsid w:val="00DB000B"/>
    <w:rsid w:val="00DB1768"/>
    <w:rsid w:val="00DB4DEA"/>
    <w:rsid w:val="00DB52F4"/>
    <w:rsid w:val="00DC41DE"/>
    <w:rsid w:val="00DD4F49"/>
    <w:rsid w:val="00DE089B"/>
    <w:rsid w:val="00DE6B86"/>
    <w:rsid w:val="00DE6CDA"/>
    <w:rsid w:val="00DE70A4"/>
    <w:rsid w:val="00DF0552"/>
    <w:rsid w:val="00E03A44"/>
    <w:rsid w:val="00E15FB5"/>
    <w:rsid w:val="00E165E6"/>
    <w:rsid w:val="00E21394"/>
    <w:rsid w:val="00E236F4"/>
    <w:rsid w:val="00E26BFB"/>
    <w:rsid w:val="00E42A8E"/>
    <w:rsid w:val="00E43159"/>
    <w:rsid w:val="00E538E1"/>
    <w:rsid w:val="00E55094"/>
    <w:rsid w:val="00E67BAD"/>
    <w:rsid w:val="00E716C5"/>
    <w:rsid w:val="00E75F33"/>
    <w:rsid w:val="00E76764"/>
    <w:rsid w:val="00E813B7"/>
    <w:rsid w:val="00E82268"/>
    <w:rsid w:val="00E90035"/>
    <w:rsid w:val="00EA3C29"/>
    <w:rsid w:val="00EB22BE"/>
    <w:rsid w:val="00EB3BB9"/>
    <w:rsid w:val="00EB59A4"/>
    <w:rsid w:val="00EC2258"/>
    <w:rsid w:val="00ED32F8"/>
    <w:rsid w:val="00EE313F"/>
    <w:rsid w:val="00EE5F69"/>
    <w:rsid w:val="00EF6AD8"/>
    <w:rsid w:val="00F0167B"/>
    <w:rsid w:val="00F11FB0"/>
    <w:rsid w:val="00F160BA"/>
    <w:rsid w:val="00F160FB"/>
    <w:rsid w:val="00F23ADC"/>
    <w:rsid w:val="00F3021A"/>
    <w:rsid w:val="00F346C4"/>
    <w:rsid w:val="00F42EF6"/>
    <w:rsid w:val="00F51BD6"/>
    <w:rsid w:val="00F554B8"/>
    <w:rsid w:val="00F70266"/>
    <w:rsid w:val="00F854F7"/>
    <w:rsid w:val="00F8735F"/>
    <w:rsid w:val="00F976DF"/>
    <w:rsid w:val="00FA19A0"/>
    <w:rsid w:val="00FC1093"/>
    <w:rsid w:val="00FC5FA6"/>
    <w:rsid w:val="00FD18DF"/>
    <w:rsid w:val="00FD51F8"/>
    <w:rsid w:val="00FE0C0F"/>
    <w:rsid w:val="00FF4C74"/>
    <w:rsid w:val="00FF7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97601"/>
  <w15:docId w15:val="{212C4330-6197-4ACC-BE8E-157A66DF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3658D"/>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ZhlavChar">
    <w:name w:val="Záhlaví Char"/>
    <w:basedOn w:val="Standardnpsmoodstavce"/>
    <w:link w:val="Zhlav"/>
    <w:uiPriority w:val="99"/>
    <w:rsid w:val="00A3658D"/>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rsid w:val="00A3658D"/>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ZpatChar">
    <w:name w:val="Zápatí Char"/>
    <w:basedOn w:val="Standardnpsmoodstavce"/>
    <w:link w:val="Zpat"/>
    <w:uiPriority w:val="99"/>
    <w:rsid w:val="00A3658D"/>
    <w:rPr>
      <w:rFonts w:ascii="Times New Roman" w:eastAsia="Times New Roman" w:hAnsi="Times New Roman" w:cs="Times New Roman"/>
      <w:sz w:val="20"/>
      <w:szCs w:val="20"/>
      <w:lang w:val="x-none" w:eastAsia="x-none"/>
    </w:rPr>
  </w:style>
  <w:style w:type="character" w:styleId="Hypertextovodkaz">
    <w:name w:val="Hyperlink"/>
    <w:uiPriority w:val="99"/>
    <w:rsid w:val="00A3658D"/>
    <w:rPr>
      <w:rFonts w:cs="Times New Roman"/>
      <w:color w:val="0000FF"/>
      <w:u w:val="single"/>
    </w:rPr>
  </w:style>
  <w:style w:type="paragraph" w:styleId="Odstavecseseznamem">
    <w:name w:val="List Paragraph"/>
    <w:basedOn w:val="Normln"/>
    <w:uiPriority w:val="34"/>
    <w:qFormat/>
    <w:rsid w:val="003C5AB4"/>
    <w:pPr>
      <w:ind w:left="720"/>
      <w:contextualSpacing/>
    </w:pPr>
  </w:style>
  <w:style w:type="character" w:styleId="Odkaznakoment">
    <w:name w:val="annotation reference"/>
    <w:basedOn w:val="Standardnpsmoodstavce"/>
    <w:uiPriority w:val="99"/>
    <w:semiHidden/>
    <w:unhideWhenUsed/>
    <w:rsid w:val="00756C5D"/>
    <w:rPr>
      <w:sz w:val="16"/>
      <w:szCs w:val="16"/>
    </w:rPr>
  </w:style>
  <w:style w:type="paragraph" w:styleId="Textkomente">
    <w:name w:val="annotation text"/>
    <w:basedOn w:val="Normln"/>
    <w:link w:val="TextkomenteChar"/>
    <w:uiPriority w:val="99"/>
    <w:semiHidden/>
    <w:unhideWhenUsed/>
    <w:rsid w:val="00756C5D"/>
    <w:pPr>
      <w:spacing w:line="240" w:lineRule="auto"/>
    </w:pPr>
    <w:rPr>
      <w:sz w:val="20"/>
      <w:szCs w:val="20"/>
    </w:rPr>
  </w:style>
  <w:style w:type="character" w:customStyle="1" w:styleId="TextkomenteChar">
    <w:name w:val="Text komentáře Char"/>
    <w:basedOn w:val="Standardnpsmoodstavce"/>
    <w:link w:val="Textkomente"/>
    <w:uiPriority w:val="99"/>
    <w:semiHidden/>
    <w:rsid w:val="00756C5D"/>
    <w:rPr>
      <w:sz w:val="20"/>
      <w:szCs w:val="20"/>
    </w:rPr>
  </w:style>
  <w:style w:type="paragraph" w:styleId="Pedmtkomente">
    <w:name w:val="annotation subject"/>
    <w:basedOn w:val="Textkomente"/>
    <w:next w:val="Textkomente"/>
    <w:link w:val="PedmtkomenteChar"/>
    <w:uiPriority w:val="99"/>
    <w:semiHidden/>
    <w:unhideWhenUsed/>
    <w:rsid w:val="00756C5D"/>
    <w:rPr>
      <w:b/>
      <w:bCs/>
    </w:rPr>
  </w:style>
  <w:style w:type="character" w:customStyle="1" w:styleId="PedmtkomenteChar">
    <w:name w:val="Předmět komentáře Char"/>
    <w:basedOn w:val="TextkomenteChar"/>
    <w:link w:val="Pedmtkomente"/>
    <w:uiPriority w:val="99"/>
    <w:semiHidden/>
    <w:rsid w:val="00756C5D"/>
    <w:rPr>
      <w:b/>
      <w:bCs/>
      <w:sz w:val="20"/>
      <w:szCs w:val="20"/>
    </w:rPr>
  </w:style>
  <w:style w:type="paragraph" w:styleId="Textbubliny">
    <w:name w:val="Balloon Text"/>
    <w:basedOn w:val="Normln"/>
    <w:link w:val="TextbublinyChar"/>
    <w:uiPriority w:val="99"/>
    <w:semiHidden/>
    <w:unhideWhenUsed/>
    <w:rsid w:val="00756C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6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1654</Words>
  <Characters>9764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Helena Vívodová</cp:lastModifiedBy>
  <cp:revision>4</cp:revision>
  <cp:lastPrinted>2021-04-30T06:56:00Z</cp:lastPrinted>
  <dcterms:created xsi:type="dcterms:W3CDTF">2021-06-10T12:21:00Z</dcterms:created>
  <dcterms:modified xsi:type="dcterms:W3CDTF">2021-06-10T12:23:00Z</dcterms:modified>
</cp:coreProperties>
</file>