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BA786" w14:textId="77777777" w:rsidR="001160AD" w:rsidRDefault="001160AD" w:rsidP="00501950">
      <w:pPr>
        <w:pStyle w:val="Zkladntext2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DODATEK č. 1</w:t>
      </w:r>
    </w:p>
    <w:p w14:paraId="3616843D" w14:textId="77777777" w:rsidR="001160AD" w:rsidRDefault="001160AD" w:rsidP="00501950">
      <w:pPr>
        <w:pStyle w:val="Zkladntext20"/>
        <w:shd w:val="clear" w:color="auto" w:fill="auto"/>
        <w:spacing w:before="0" w:line="240" w:lineRule="auto"/>
        <w:rPr>
          <w:b/>
          <w:sz w:val="28"/>
          <w:szCs w:val="28"/>
        </w:rPr>
      </w:pPr>
    </w:p>
    <w:p w14:paraId="18DBF9B8" w14:textId="77777777" w:rsidR="00877C70" w:rsidRPr="007230E3" w:rsidRDefault="001160AD" w:rsidP="00501950">
      <w:pPr>
        <w:pStyle w:val="Zkladntext20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Smlouvy</w:t>
      </w:r>
    </w:p>
    <w:p w14:paraId="4A07CE5A" w14:textId="77777777" w:rsidR="00501950" w:rsidRPr="007230E3" w:rsidRDefault="003824C0" w:rsidP="00501950">
      <w:pPr>
        <w:pStyle w:val="Nadpis11"/>
        <w:shd w:val="clear" w:color="auto" w:fill="auto"/>
        <w:spacing w:after="0" w:line="240" w:lineRule="auto"/>
        <w:rPr>
          <w:b/>
          <w:sz w:val="28"/>
          <w:szCs w:val="28"/>
        </w:rPr>
      </w:pPr>
      <w:r w:rsidRPr="007230E3">
        <w:rPr>
          <w:b/>
          <w:sz w:val="28"/>
          <w:szCs w:val="28"/>
        </w:rPr>
        <w:t>o vzájemných vztazích mezi příjemc</w:t>
      </w:r>
      <w:r w:rsidR="006C3730" w:rsidRPr="007230E3">
        <w:rPr>
          <w:b/>
          <w:sz w:val="28"/>
          <w:szCs w:val="28"/>
        </w:rPr>
        <w:t xml:space="preserve">em a dalším účastníkem </w:t>
      </w:r>
    </w:p>
    <w:p w14:paraId="2884299D" w14:textId="77777777" w:rsidR="003824C0" w:rsidRPr="007230E3" w:rsidRDefault="003824C0" w:rsidP="00501950">
      <w:pPr>
        <w:pStyle w:val="Nadpis11"/>
        <w:shd w:val="clear" w:color="auto" w:fill="auto"/>
        <w:spacing w:after="0" w:line="240" w:lineRule="auto"/>
        <w:rPr>
          <w:b/>
          <w:sz w:val="28"/>
          <w:szCs w:val="28"/>
        </w:rPr>
      </w:pPr>
      <w:r w:rsidRPr="007230E3">
        <w:rPr>
          <w:b/>
          <w:sz w:val="28"/>
          <w:szCs w:val="28"/>
        </w:rPr>
        <w:t>při řešení výzkumného projektu</w:t>
      </w:r>
    </w:p>
    <w:p w14:paraId="713D3A7B" w14:textId="77777777" w:rsidR="00AE258A" w:rsidRDefault="005D79DC" w:rsidP="007230E3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Vodní systémy a vodní hospodářství v ČR v podmínkách změny klimatu</w:t>
      </w:r>
      <w:r w:rsidR="00AE258A">
        <w:rPr>
          <w:sz w:val="24"/>
          <w:szCs w:val="24"/>
        </w:rPr>
        <w:t xml:space="preserve"> </w:t>
      </w:r>
    </w:p>
    <w:p w14:paraId="54F987B4" w14:textId="77777777" w:rsidR="00B57447" w:rsidRPr="007230E3" w:rsidRDefault="00AE258A" w:rsidP="00AE258A">
      <w:pPr>
        <w:jc w:val="center"/>
        <w:rPr>
          <w:sz w:val="24"/>
          <w:szCs w:val="24"/>
        </w:rPr>
      </w:pPr>
      <w:r>
        <w:rPr>
          <w:sz w:val="24"/>
          <w:szCs w:val="24"/>
        </w:rPr>
        <w:t>(dále také jen „Projekt“)</w:t>
      </w:r>
    </w:p>
    <w:p w14:paraId="03D7EA86" w14:textId="77777777" w:rsidR="001F40E9" w:rsidRPr="007230E3" w:rsidRDefault="001F40E9" w:rsidP="00B57447">
      <w:pPr>
        <w:jc w:val="center"/>
        <w:rPr>
          <w:sz w:val="24"/>
          <w:szCs w:val="24"/>
        </w:rPr>
      </w:pPr>
    </w:p>
    <w:p w14:paraId="0D4CB9E6" w14:textId="77777777" w:rsidR="001F40E9" w:rsidRDefault="001F40E9" w:rsidP="005D79DC">
      <w:pPr>
        <w:jc w:val="center"/>
        <w:rPr>
          <w:sz w:val="24"/>
          <w:szCs w:val="24"/>
        </w:rPr>
      </w:pPr>
      <w:r w:rsidRPr="005D79DC">
        <w:rPr>
          <w:sz w:val="24"/>
          <w:szCs w:val="24"/>
        </w:rPr>
        <w:t xml:space="preserve">vycházejícímu z </w:t>
      </w:r>
      <w:r w:rsidR="005D79DC">
        <w:rPr>
          <w:sz w:val="24"/>
          <w:szCs w:val="24"/>
        </w:rPr>
        <w:t>2. veřejné</w:t>
      </w:r>
      <w:r w:rsidR="005D79DC" w:rsidRPr="005D79DC">
        <w:rPr>
          <w:sz w:val="24"/>
          <w:szCs w:val="24"/>
        </w:rPr>
        <w:t xml:space="preserve"> soutěž</w:t>
      </w:r>
      <w:r w:rsidR="005D79DC">
        <w:rPr>
          <w:sz w:val="24"/>
          <w:szCs w:val="24"/>
        </w:rPr>
        <w:t xml:space="preserve">e </w:t>
      </w:r>
      <w:r w:rsidR="005D79DC" w:rsidRPr="005D79DC">
        <w:rPr>
          <w:sz w:val="24"/>
          <w:szCs w:val="24"/>
        </w:rPr>
        <w:t>Programu na podporu aplikovaného výz</w:t>
      </w:r>
      <w:r w:rsidR="005D79DC">
        <w:rPr>
          <w:sz w:val="24"/>
          <w:szCs w:val="24"/>
        </w:rPr>
        <w:t xml:space="preserve">kumu, experimentálního vývoje a </w:t>
      </w:r>
      <w:r w:rsidR="005D79DC" w:rsidRPr="005D79DC">
        <w:rPr>
          <w:sz w:val="24"/>
          <w:szCs w:val="24"/>
        </w:rPr>
        <w:t>inovací v oblasti životního prostředí - Prostředí pro život</w:t>
      </w:r>
    </w:p>
    <w:p w14:paraId="53846E44" w14:textId="77777777" w:rsidR="001160AD" w:rsidRDefault="001160AD" w:rsidP="005D79DC">
      <w:pPr>
        <w:jc w:val="center"/>
        <w:rPr>
          <w:sz w:val="24"/>
          <w:szCs w:val="24"/>
        </w:rPr>
      </w:pPr>
    </w:p>
    <w:p w14:paraId="1A870C02" w14:textId="678AF226" w:rsidR="001160AD" w:rsidRDefault="001160AD" w:rsidP="005D79D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uzavřené dne </w:t>
      </w:r>
      <w:r w:rsidR="0016292E">
        <w:rPr>
          <w:sz w:val="24"/>
          <w:szCs w:val="24"/>
        </w:rPr>
        <w:t>13. 7. 202</w:t>
      </w:r>
      <w:r w:rsidR="00AE258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AE258A">
        <w:rPr>
          <w:sz w:val="24"/>
          <w:szCs w:val="24"/>
        </w:rPr>
        <w:t xml:space="preserve">(dále jen „Smlouva“) </w:t>
      </w:r>
      <w:proofErr w:type="gramStart"/>
      <w:r>
        <w:rPr>
          <w:sz w:val="24"/>
          <w:szCs w:val="24"/>
        </w:rPr>
        <w:t>mezi</w:t>
      </w:r>
      <w:proofErr w:type="gramEnd"/>
      <w:r>
        <w:rPr>
          <w:sz w:val="24"/>
          <w:szCs w:val="24"/>
        </w:rPr>
        <w:t>:</w:t>
      </w:r>
    </w:p>
    <w:p w14:paraId="49E47261" w14:textId="77777777" w:rsidR="001160AD" w:rsidRDefault="001160AD" w:rsidP="005D79DC">
      <w:pPr>
        <w:jc w:val="center"/>
        <w:rPr>
          <w:sz w:val="24"/>
          <w:szCs w:val="24"/>
        </w:rPr>
      </w:pPr>
    </w:p>
    <w:p w14:paraId="4269C557" w14:textId="77777777" w:rsidR="001160AD" w:rsidRPr="007230E3" w:rsidRDefault="001160AD" w:rsidP="005D79DC">
      <w:pPr>
        <w:jc w:val="center"/>
        <w:rPr>
          <w:sz w:val="24"/>
          <w:szCs w:val="24"/>
        </w:rPr>
      </w:pPr>
    </w:p>
    <w:p w14:paraId="6EC464A2" w14:textId="77777777" w:rsidR="003824C0" w:rsidRPr="009C7A98" w:rsidRDefault="001F40E9" w:rsidP="009C7A98">
      <w:pPr>
        <w:pStyle w:val="Normln-neslovanodstavec"/>
        <w:rPr>
          <w:b/>
        </w:rPr>
      </w:pPr>
      <w:r w:rsidRPr="009C7A98">
        <w:rPr>
          <w:b/>
        </w:rPr>
        <w:t>Výzkumný ústav vodohospodářský T. G. Masaryka, veřejná výzkumná instituce</w:t>
      </w:r>
      <w:r w:rsidR="009C7A98">
        <w:rPr>
          <w:b/>
        </w:rPr>
        <w:t xml:space="preserve"> (VÚV TGM, v. v. i.)</w:t>
      </w:r>
    </w:p>
    <w:p w14:paraId="7F55865F" w14:textId="77777777" w:rsidR="006B0175" w:rsidRPr="007230E3" w:rsidRDefault="001F40E9" w:rsidP="009C7A98">
      <w:pPr>
        <w:pStyle w:val="Normln-neslovanodstavec"/>
      </w:pPr>
      <w:r w:rsidRPr="007230E3">
        <w:t>Podbabská 2582/30, 160 00 Praha 6</w:t>
      </w:r>
      <w:r w:rsidR="003824C0" w:rsidRPr="007230E3">
        <w:t>,</w:t>
      </w:r>
    </w:p>
    <w:p w14:paraId="0F10DD88" w14:textId="77777777" w:rsidR="006B0175" w:rsidRPr="007230E3" w:rsidRDefault="003824C0" w:rsidP="009C7A98">
      <w:pPr>
        <w:pStyle w:val="Normln-neslovanodstavec"/>
      </w:pPr>
      <w:r w:rsidRPr="007230E3">
        <w:t xml:space="preserve">IČO: </w:t>
      </w:r>
      <w:r w:rsidR="001F40E9" w:rsidRPr="007230E3">
        <w:t>00020711</w:t>
      </w:r>
      <w:r w:rsidRPr="007230E3">
        <w:t xml:space="preserve"> </w:t>
      </w:r>
    </w:p>
    <w:p w14:paraId="150F56FE" w14:textId="77777777" w:rsidR="003824C0" w:rsidRPr="007230E3" w:rsidRDefault="003824C0" w:rsidP="009C7A98">
      <w:pPr>
        <w:pStyle w:val="Normln-neslovanodstavec"/>
      </w:pPr>
      <w:r w:rsidRPr="007230E3">
        <w:t>DIČ: CZ</w:t>
      </w:r>
      <w:r w:rsidR="001F40E9" w:rsidRPr="007230E3">
        <w:t>00020711</w:t>
      </w:r>
    </w:p>
    <w:p w14:paraId="088904AD" w14:textId="77777777" w:rsidR="003824C0" w:rsidRPr="007230E3" w:rsidRDefault="003824C0" w:rsidP="009C7A98">
      <w:pPr>
        <w:pStyle w:val="Normln-neslovanodstavec"/>
      </w:pPr>
      <w:r w:rsidRPr="007230E3">
        <w:t xml:space="preserve">Bankovní spojení: </w:t>
      </w:r>
      <w:r w:rsidRPr="00401C04">
        <w:rPr>
          <w:highlight w:val="black"/>
        </w:rPr>
        <w:t>Česká národní banka, č.</w:t>
      </w:r>
      <w:r w:rsidR="00A36E2B" w:rsidRPr="00401C04">
        <w:rPr>
          <w:highlight w:val="black"/>
        </w:rPr>
        <w:t xml:space="preserve"> </w:t>
      </w:r>
      <w:proofErr w:type="spellStart"/>
      <w:r w:rsidRPr="00401C04">
        <w:rPr>
          <w:highlight w:val="black"/>
        </w:rPr>
        <w:t>ú.</w:t>
      </w:r>
      <w:proofErr w:type="spellEnd"/>
      <w:r w:rsidRPr="00401C04">
        <w:rPr>
          <w:highlight w:val="black"/>
        </w:rPr>
        <w:t xml:space="preserve"> 94-</w:t>
      </w:r>
      <w:r w:rsidR="00B96936" w:rsidRPr="00401C04">
        <w:rPr>
          <w:highlight w:val="black"/>
        </w:rPr>
        <w:t>16624061</w:t>
      </w:r>
      <w:r w:rsidRPr="00401C04">
        <w:rPr>
          <w:highlight w:val="black"/>
        </w:rPr>
        <w:t>/0710</w:t>
      </w:r>
      <w:r w:rsidRPr="007230E3">
        <w:t xml:space="preserve"> </w:t>
      </w:r>
    </w:p>
    <w:p w14:paraId="0B850F62" w14:textId="77777777" w:rsidR="001F40E9" w:rsidRPr="007230E3" w:rsidRDefault="001F40E9" w:rsidP="009C7A98">
      <w:pPr>
        <w:pStyle w:val="Normln-neslovanodstavec"/>
      </w:pPr>
      <w:r w:rsidRPr="007230E3">
        <w:t xml:space="preserve">Zastoupená: Ing. Tomášem Urbanem, ředitelem instituce </w:t>
      </w:r>
    </w:p>
    <w:p w14:paraId="0AABCE5D" w14:textId="58788142" w:rsidR="003824C0" w:rsidRPr="007230E3" w:rsidRDefault="003824C0" w:rsidP="009C7A98">
      <w:pPr>
        <w:pStyle w:val="Normln-neslovanodstavec"/>
      </w:pPr>
      <w:r w:rsidRPr="007230E3">
        <w:t xml:space="preserve">(dále jen </w:t>
      </w:r>
      <w:r w:rsidR="00AE258A">
        <w:t>„P</w:t>
      </w:r>
      <w:r w:rsidRPr="007230E3">
        <w:t>říjemce</w:t>
      </w:r>
      <w:r w:rsidR="00AE258A">
        <w:t>“</w:t>
      </w:r>
      <w:r w:rsidRPr="007230E3">
        <w:t>)</w:t>
      </w:r>
    </w:p>
    <w:p w14:paraId="7C187C41" w14:textId="77777777" w:rsidR="005D79DC" w:rsidRDefault="005D79DC" w:rsidP="009C7A98">
      <w:pPr>
        <w:pStyle w:val="Normln-neslovanodstavec"/>
      </w:pPr>
    </w:p>
    <w:p w14:paraId="5263CBD6" w14:textId="77777777" w:rsidR="003824C0" w:rsidRPr="007230E3" w:rsidRDefault="003824C0" w:rsidP="009C7A98">
      <w:pPr>
        <w:pStyle w:val="Normln-neslovanodstavec"/>
      </w:pPr>
      <w:r w:rsidRPr="007230E3">
        <w:t>a</w:t>
      </w:r>
    </w:p>
    <w:p w14:paraId="598FC541" w14:textId="77777777" w:rsidR="005D79DC" w:rsidRDefault="005D79DC" w:rsidP="009C7A98">
      <w:pPr>
        <w:pStyle w:val="Normln-neslovanodstavec"/>
        <w:rPr>
          <w:b/>
        </w:rPr>
      </w:pPr>
    </w:p>
    <w:p w14:paraId="7B8F39C2" w14:textId="27655F7C" w:rsidR="000F4744" w:rsidRDefault="000F4744" w:rsidP="000F4744">
      <w:pPr>
        <w:pStyle w:val="Normln-neslovanodstavec"/>
        <w:rPr>
          <w:b/>
        </w:rPr>
      </w:pPr>
      <w:r>
        <w:rPr>
          <w:b/>
        </w:rPr>
        <w:t>Česká zemědělská univerzita</w:t>
      </w:r>
      <w:r w:rsidR="00901078">
        <w:rPr>
          <w:b/>
        </w:rPr>
        <w:t xml:space="preserve"> v Praze </w:t>
      </w:r>
    </w:p>
    <w:p w14:paraId="40A7BDF0" w14:textId="77777777" w:rsidR="000F4744" w:rsidRDefault="000F4744" w:rsidP="000F4744">
      <w:pPr>
        <w:pStyle w:val="Normln-neslovanodstavec"/>
      </w:pPr>
      <w:r>
        <w:t>Zastoupena: prof. Ing. Petrem Skleničkou, CSc., rektorem</w:t>
      </w:r>
    </w:p>
    <w:p w14:paraId="7E2E80C4" w14:textId="22039892" w:rsidR="000F4744" w:rsidRDefault="000F4744" w:rsidP="000F4744">
      <w:pPr>
        <w:pStyle w:val="Normln-neslovanodstavec"/>
      </w:pPr>
      <w:r>
        <w:t xml:space="preserve">Zmocněnec pro věcná jednání (hlavní řešitel): </w:t>
      </w:r>
      <w:r w:rsidR="00C34620" w:rsidRPr="00401C04">
        <w:rPr>
          <w:highlight w:val="black"/>
        </w:rPr>
        <w:t>prof</w:t>
      </w:r>
      <w:r w:rsidRPr="00401C04">
        <w:rPr>
          <w:highlight w:val="black"/>
        </w:rPr>
        <w:t xml:space="preserve">. Ing. Martin </w:t>
      </w:r>
      <w:proofErr w:type="spellStart"/>
      <w:r w:rsidRPr="00401C04">
        <w:rPr>
          <w:highlight w:val="black"/>
        </w:rPr>
        <w:t>Hanel</w:t>
      </w:r>
      <w:proofErr w:type="spellEnd"/>
      <w:r w:rsidRPr="00401C04">
        <w:rPr>
          <w:highlight w:val="black"/>
        </w:rPr>
        <w:t>, Ph.D.</w:t>
      </w:r>
    </w:p>
    <w:p w14:paraId="590EE493" w14:textId="77777777" w:rsidR="000F4744" w:rsidRDefault="000F4744" w:rsidP="000F4744">
      <w:pPr>
        <w:pStyle w:val="Normln-neslovanodstavec"/>
        <w:rPr>
          <w:color w:val="FF0000"/>
        </w:rPr>
      </w:pPr>
      <w:r>
        <w:t>Sídlo: Kamýcká 129, 165 00 Praha – Suchdol</w:t>
      </w:r>
    </w:p>
    <w:p w14:paraId="2B63C188" w14:textId="77777777" w:rsidR="000F4744" w:rsidRDefault="000F4744" w:rsidP="000F4744">
      <w:pPr>
        <w:pStyle w:val="Normln-neslovanodstavec"/>
      </w:pPr>
      <w:r>
        <w:t>IČO: 60460709</w:t>
      </w:r>
    </w:p>
    <w:p w14:paraId="2D0447FD" w14:textId="77777777" w:rsidR="000F4744" w:rsidRDefault="000F4744" w:rsidP="000F4744">
      <w:pPr>
        <w:pStyle w:val="Normln-neslovanodstavec"/>
      </w:pPr>
      <w:r>
        <w:t>DIČ: CZ60460709</w:t>
      </w:r>
    </w:p>
    <w:p w14:paraId="184A76A0" w14:textId="77777777" w:rsidR="000F4744" w:rsidRDefault="000F4744" w:rsidP="000F4744">
      <w:pPr>
        <w:pStyle w:val="Normln-neslovanodstavec"/>
      </w:pPr>
      <w:r>
        <w:t xml:space="preserve">Bankovní účet: </w:t>
      </w:r>
      <w:r w:rsidRPr="00401C04">
        <w:rPr>
          <w:highlight w:val="black"/>
        </w:rPr>
        <w:t xml:space="preserve">Česká spořitelna, č. </w:t>
      </w:r>
      <w:proofErr w:type="spellStart"/>
      <w:r w:rsidRPr="00401C04">
        <w:rPr>
          <w:highlight w:val="black"/>
        </w:rPr>
        <w:t>ú.</w:t>
      </w:r>
      <w:proofErr w:type="spellEnd"/>
      <w:r w:rsidRPr="00401C04">
        <w:rPr>
          <w:highlight w:val="black"/>
        </w:rPr>
        <w:t xml:space="preserve"> 500022222/0800</w:t>
      </w:r>
      <w:bookmarkStart w:id="0" w:name="_GoBack"/>
      <w:bookmarkEnd w:id="0"/>
    </w:p>
    <w:p w14:paraId="7BB59710" w14:textId="77777777" w:rsidR="000F4744" w:rsidRDefault="000F4744" w:rsidP="000F4744">
      <w:pPr>
        <w:pStyle w:val="Normln-neslovanodstavec"/>
      </w:pPr>
      <w:r>
        <w:t>(dále jen „Další účastník“)</w:t>
      </w:r>
    </w:p>
    <w:p w14:paraId="007130D6" w14:textId="77777777" w:rsidR="001160AD" w:rsidRDefault="001160AD" w:rsidP="009C7A98">
      <w:pPr>
        <w:pStyle w:val="Normln-neslovanodstavec"/>
      </w:pPr>
    </w:p>
    <w:p w14:paraId="116B2423" w14:textId="77777777" w:rsidR="001160AD" w:rsidRDefault="001160AD" w:rsidP="001160AD">
      <w:pPr>
        <w:pStyle w:val="Normln-neslovanodstavec"/>
        <w:jc w:val="center"/>
      </w:pPr>
      <w:r>
        <w:t>Čl. I</w:t>
      </w:r>
    </w:p>
    <w:p w14:paraId="56561481" w14:textId="5EA3FF40" w:rsidR="001160AD" w:rsidRDefault="001160AD" w:rsidP="009C7A98">
      <w:pPr>
        <w:pStyle w:val="Normln-neslovanodstavec"/>
      </w:pPr>
      <w:r>
        <w:t>Smluvní strany se dohodly, že za čl. VI</w:t>
      </w:r>
      <w:r w:rsidR="00AE258A">
        <w:t>.</w:t>
      </w:r>
      <w:r>
        <w:t xml:space="preserve"> citované </w:t>
      </w:r>
      <w:r w:rsidR="00AE258A">
        <w:t>S</w:t>
      </w:r>
      <w:r>
        <w:t xml:space="preserve">mlouvy se vkládá </w:t>
      </w:r>
      <w:r w:rsidR="00AE258A">
        <w:t xml:space="preserve">nový </w:t>
      </w:r>
      <w:r>
        <w:t xml:space="preserve">čl. </w:t>
      </w:r>
      <w:proofErr w:type="spellStart"/>
      <w:proofErr w:type="gramStart"/>
      <w:r w:rsidR="00AE258A">
        <w:t>VIa</w:t>
      </w:r>
      <w:proofErr w:type="spellEnd"/>
      <w:proofErr w:type="gramEnd"/>
      <w:r w:rsidR="00AE258A">
        <w:t>.</w:t>
      </w:r>
      <w:r>
        <w:t>, který zní:</w:t>
      </w:r>
    </w:p>
    <w:p w14:paraId="3F5D6A46" w14:textId="77777777" w:rsidR="001160AD" w:rsidRDefault="001160AD" w:rsidP="009C7A98">
      <w:pPr>
        <w:pStyle w:val="Normln-neslovanodstavec"/>
      </w:pPr>
    </w:p>
    <w:p w14:paraId="7DC2D3A5" w14:textId="77777777" w:rsidR="001160AD" w:rsidRPr="001160AD" w:rsidRDefault="001160AD" w:rsidP="001160AD">
      <w:pPr>
        <w:pStyle w:val="Normln-neslovanodstavec"/>
        <w:jc w:val="center"/>
        <w:rPr>
          <w:b/>
        </w:rPr>
      </w:pPr>
      <w:r w:rsidRPr="001160AD">
        <w:rPr>
          <w:b/>
        </w:rPr>
        <w:t xml:space="preserve">Článek </w:t>
      </w:r>
      <w:proofErr w:type="spellStart"/>
      <w:proofErr w:type="gramStart"/>
      <w:r w:rsidRPr="001160AD">
        <w:rPr>
          <w:b/>
        </w:rPr>
        <w:t>VIa</w:t>
      </w:r>
      <w:proofErr w:type="spellEnd"/>
      <w:proofErr w:type="gramEnd"/>
    </w:p>
    <w:p w14:paraId="363E6770" w14:textId="77777777" w:rsidR="001160AD" w:rsidRPr="001160AD" w:rsidRDefault="001160AD" w:rsidP="001160AD">
      <w:pPr>
        <w:pStyle w:val="Normln-neslovanodstavec"/>
        <w:jc w:val="center"/>
        <w:rPr>
          <w:b/>
        </w:rPr>
      </w:pPr>
      <w:r w:rsidRPr="001160AD">
        <w:rPr>
          <w:b/>
        </w:rPr>
        <w:t>Podmínky pro užití podkladů pro Projekt</w:t>
      </w:r>
    </w:p>
    <w:p w14:paraId="13130F54" w14:textId="77777777" w:rsidR="001160AD" w:rsidRPr="001160AD" w:rsidRDefault="001160AD" w:rsidP="001160AD">
      <w:pPr>
        <w:pStyle w:val="Normln-neslovanodstavec"/>
      </w:pPr>
    </w:p>
    <w:p w14:paraId="5D3FC29C" w14:textId="3DBC5731" w:rsidR="001160AD" w:rsidRPr="001160AD" w:rsidRDefault="001160AD" w:rsidP="005E0B6B">
      <w:pPr>
        <w:pStyle w:val="Normln-neslovanodstavec"/>
        <w:numPr>
          <w:ilvl w:val="0"/>
          <w:numId w:val="16"/>
        </w:numPr>
      </w:pPr>
      <w:r w:rsidRPr="001160AD">
        <w:t xml:space="preserve">Podklady pro Projekt se rozumí veškerá data, zprávy, informace (dále také </w:t>
      </w:r>
      <w:r w:rsidR="00AE258A">
        <w:t>jen „</w:t>
      </w:r>
      <w:r w:rsidRPr="001160AD">
        <w:t>Podklady</w:t>
      </w:r>
      <w:r w:rsidR="00AE258A">
        <w:t>“</w:t>
      </w:r>
      <w:r w:rsidRPr="001160AD">
        <w:t xml:space="preserve">), které získal Příjemce a Další účastníci (dále také dohromady </w:t>
      </w:r>
      <w:r w:rsidR="00AE258A">
        <w:t>„</w:t>
      </w:r>
      <w:r w:rsidRPr="001160AD">
        <w:t>Účastníci projektu</w:t>
      </w:r>
      <w:r w:rsidR="00AE258A">
        <w:t>“</w:t>
      </w:r>
      <w:r w:rsidRPr="001160AD">
        <w:t xml:space="preserve">) v rámci řešení </w:t>
      </w:r>
      <w:r w:rsidR="00AE258A">
        <w:t>P</w:t>
      </w:r>
      <w:r w:rsidRPr="001160AD">
        <w:t>rojektu. Podklady mohou být vlastněny Účastníky projektu před začátkem Projektu, mohou vzniknout při řešení Projektu nebo mohou být nabyty od třetích osob mimo Účastníky projektu v průběhu řešení Projektu. Nejedná se o data veřejně přístupná.</w:t>
      </w:r>
    </w:p>
    <w:p w14:paraId="7219C43E" w14:textId="77777777" w:rsidR="001160AD" w:rsidRPr="001160AD" w:rsidRDefault="001160AD" w:rsidP="001160AD">
      <w:pPr>
        <w:pStyle w:val="Normln-neslovanodstavec"/>
      </w:pPr>
    </w:p>
    <w:p w14:paraId="618A7C1A" w14:textId="7D69C24C" w:rsidR="001160AD" w:rsidRPr="001160AD" w:rsidRDefault="001160AD" w:rsidP="001160AD">
      <w:pPr>
        <w:pStyle w:val="Normln-neslovanodstavec"/>
        <w:numPr>
          <w:ilvl w:val="0"/>
          <w:numId w:val="16"/>
        </w:numPr>
      </w:pPr>
      <w:r w:rsidRPr="001160AD">
        <w:t xml:space="preserve">Další účastník i </w:t>
      </w:r>
      <w:r w:rsidR="00AE258A">
        <w:t>P</w:t>
      </w:r>
      <w:r w:rsidRPr="001160AD">
        <w:t>říjemce není oprávněn Podklady, které nabyl v rámci Projektu od jiných Účastníků projektu, postoupit dalším osobám.</w:t>
      </w:r>
    </w:p>
    <w:p w14:paraId="18C7DBC5" w14:textId="77777777" w:rsidR="001160AD" w:rsidRPr="001160AD" w:rsidRDefault="001160AD" w:rsidP="001160AD">
      <w:pPr>
        <w:pStyle w:val="Normln-neslovanodstavec"/>
      </w:pPr>
    </w:p>
    <w:p w14:paraId="4646E4BD" w14:textId="05271ED3" w:rsidR="001160AD" w:rsidRPr="001160AD" w:rsidRDefault="001160AD" w:rsidP="001160AD">
      <w:pPr>
        <w:pStyle w:val="Normln-neslovanodstavec"/>
        <w:numPr>
          <w:ilvl w:val="0"/>
          <w:numId w:val="16"/>
        </w:numPr>
      </w:pPr>
      <w:r w:rsidRPr="001160AD">
        <w:lastRenderedPageBreak/>
        <w:t xml:space="preserve">Další účastník i </w:t>
      </w:r>
      <w:r w:rsidR="00AE258A">
        <w:t>P</w:t>
      </w:r>
      <w:r w:rsidRPr="001160AD">
        <w:t xml:space="preserve">říjemce je povinen Podklady, které nabyl v rámci Projektu od jiných </w:t>
      </w:r>
      <w:r w:rsidR="0074695F">
        <w:t>Ú</w:t>
      </w:r>
      <w:r w:rsidRPr="001160AD">
        <w:t>častníků</w:t>
      </w:r>
      <w:r w:rsidR="0074695F">
        <w:t xml:space="preserve"> projektu</w:t>
      </w:r>
      <w:r w:rsidRPr="001160AD">
        <w:t xml:space="preserve">, využívat v rámci své organizace jen pro účely </w:t>
      </w:r>
      <w:r w:rsidR="00AE258A">
        <w:t>P</w:t>
      </w:r>
      <w:r w:rsidRPr="001160AD">
        <w:t>rojektu.</w:t>
      </w:r>
    </w:p>
    <w:p w14:paraId="28C20E23" w14:textId="77777777" w:rsidR="001160AD" w:rsidRPr="001160AD" w:rsidRDefault="001160AD" w:rsidP="001160AD">
      <w:pPr>
        <w:pStyle w:val="Normln-neslovanodstavec"/>
      </w:pPr>
    </w:p>
    <w:p w14:paraId="37A528A3" w14:textId="5EEEC7BE" w:rsidR="001160AD" w:rsidRPr="001160AD" w:rsidRDefault="001160AD" w:rsidP="001160AD">
      <w:pPr>
        <w:pStyle w:val="Normln-neslovanodstavec"/>
        <w:numPr>
          <w:ilvl w:val="0"/>
          <w:numId w:val="16"/>
        </w:numPr>
      </w:pPr>
      <w:r w:rsidRPr="001160AD">
        <w:t xml:space="preserve">Další účastník nebo </w:t>
      </w:r>
      <w:r w:rsidR="00AE258A">
        <w:t>P</w:t>
      </w:r>
      <w:r w:rsidRPr="001160AD">
        <w:t xml:space="preserve">říjemce, pokud získal podklady pro Projekt od třetích osob, je povinen to oznámit ostatním </w:t>
      </w:r>
      <w:r w:rsidR="0074695F">
        <w:t>Ú</w:t>
      </w:r>
      <w:r w:rsidRPr="001160AD">
        <w:t>častníkům</w:t>
      </w:r>
      <w:r w:rsidR="0074695F">
        <w:t xml:space="preserve"> projektu</w:t>
      </w:r>
      <w:r w:rsidRPr="001160AD">
        <w:t xml:space="preserve">. Zároveň jim sdělí podmínky užívání těchto podkladů. </w:t>
      </w:r>
    </w:p>
    <w:p w14:paraId="5614B979" w14:textId="77777777" w:rsidR="001160AD" w:rsidRPr="001160AD" w:rsidRDefault="001160AD" w:rsidP="001160AD">
      <w:pPr>
        <w:pStyle w:val="Normln-neslovanodstavec"/>
      </w:pPr>
    </w:p>
    <w:p w14:paraId="741C4300" w14:textId="0971AEF3" w:rsidR="001160AD" w:rsidRPr="001160AD" w:rsidRDefault="001160AD" w:rsidP="001160AD">
      <w:pPr>
        <w:pStyle w:val="Normln-neslovanodstavec"/>
        <w:numPr>
          <w:ilvl w:val="0"/>
          <w:numId w:val="16"/>
        </w:numPr>
      </w:pPr>
      <w:r w:rsidRPr="001160AD">
        <w:t xml:space="preserve">Další účastník i </w:t>
      </w:r>
      <w:r w:rsidR="006C2A69">
        <w:t>P</w:t>
      </w:r>
      <w:r w:rsidRPr="001160AD">
        <w:t>říjemce jsou povinni, u podkladů nabytých od třetích stran, dodržovat podmínky užívání těchto podkladů.</w:t>
      </w:r>
    </w:p>
    <w:p w14:paraId="7B43545A" w14:textId="77777777" w:rsidR="001160AD" w:rsidRPr="001160AD" w:rsidRDefault="001160AD" w:rsidP="001160AD">
      <w:pPr>
        <w:pStyle w:val="Normln-neslovanodstavec"/>
      </w:pPr>
    </w:p>
    <w:p w14:paraId="6107FC8D" w14:textId="69515B78" w:rsidR="001160AD" w:rsidRDefault="001160AD" w:rsidP="001160AD">
      <w:pPr>
        <w:pStyle w:val="Normln-neslovanodstavec"/>
        <w:numPr>
          <w:ilvl w:val="0"/>
          <w:numId w:val="16"/>
        </w:numPr>
      </w:pPr>
      <w:r w:rsidRPr="001160AD">
        <w:t xml:space="preserve">Výjimky z předešlých ustanovení jsou možné pouze na základě dodatku k této </w:t>
      </w:r>
      <w:r w:rsidR="00C34620">
        <w:t>S</w:t>
      </w:r>
      <w:r w:rsidRPr="001160AD">
        <w:t>mlouvě.</w:t>
      </w:r>
    </w:p>
    <w:p w14:paraId="0A7090CE" w14:textId="77777777" w:rsidR="001160AD" w:rsidRDefault="001160AD" w:rsidP="001160AD">
      <w:pPr>
        <w:pStyle w:val="Normln-neslovanodstavec"/>
        <w:ind w:left="360"/>
      </w:pPr>
    </w:p>
    <w:p w14:paraId="1B6FF1AD" w14:textId="77777777" w:rsidR="001160AD" w:rsidRDefault="001160AD" w:rsidP="001160AD">
      <w:pPr>
        <w:pStyle w:val="Normln-neslovanodstavec"/>
        <w:ind w:left="360"/>
      </w:pPr>
    </w:p>
    <w:p w14:paraId="30972E39" w14:textId="77777777" w:rsidR="001160AD" w:rsidRDefault="001160AD" w:rsidP="001160AD">
      <w:pPr>
        <w:pStyle w:val="Normln-neslovanodstavec"/>
        <w:ind w:left="360"/>
        <w:jc w:val="center"/>
      </w:pPr>
      <w:r>
        <w:t>Čl. II</w:t>
      </w:r>
    </w:p>
    <w:p w14:paraId="32D51946" w14:textId="712EF776" w:rsidR="001160AD" w:rsidRDefault="001160AD" w:rsidP="00F3099C">
      <w:pPr>
        <w:pStyle w:val="Normln-neslovanodstavec"/>
        <w:numPr>
          <w:ilvl w:val="0"/>
          <w:numId w:val="17"/>
        </w:numPr>
        <w:ind w:left="284" w:hanging="284"/>
        <w:jc w:val="left"/>
      </w:pPr>
      <w:r>
        <w:t xml:space="preserve">Ostatní části </w:t>
      </w:r>
      <w:r w:rsidR="006C2A69">
        <w:t>S</w:t>
      </w:r>
      <w:r>
        <w:t>mlouvy zůstávají beze změn.</w:t>
      </w:r>
    </w:p>
    <w:p w14:paraId="343760BB" w14:textId="77777777" w:rsidR="00F3099C" w:rsidRDefault="00F3099C" w:rsidP="00F3099C">
      <w:pPr>
        <w:pStyle w:val="Normln-neslovanodstavec"/>
        <w:numPr>
          <w:ilvl w:val="0"/>
          <w:numId w:val="17"/>
        </w:numPr>
        <w:ind w:left="284" w:hanging="284"/>
      </w:pPr>
      <w:r>
        <w:t>Tento Dodatek nabývá platnosti dnem jeho podpisu oprávněnými zástupci obou smluvních stran a účinnosti dnem jeho uveřejnění v registru smluv v souladu se zákonem č. 340/2015 Sb., o zvláštních podmínkách účinnosti některých smluv, uveřejňování těchto smluv a o registru smluv (zákon o registru smluv), ve znění pozdějších předpisů.</w:t>
      </w:r>
    </w:p>
    <w:p w14:paraId="4B86B8A7" w14:textId="77777777" w:rsidR="00F3099C" w:rsidRDefault="00F3099C" w:rsidP="00F3099C">
      <w:pPr>
        <w:pStyle w:val="Normln-neslovanodstavec"/>
        <w:numPr>
          <w:ilvl w:val="0"/>
          <w:numId w:val="17"/>
        </w:numPr>
        <w:ind w:left="284" w:hanging="284"/>
      </w:pPr>
      <w:r>
        <w:t>Tento Dodatek se vyhotovuje ve 3 stejnopisech, z nichž každý má platnost originálu. Příjemce obdrží jeden stejnopis a Další účastník dva.</w:t>
      </w:r>
    </w:p>
    <w:p w14:paraId="0A66CCE4" w14:textId="77777777" w:rsidR="00F3099C" w:rsidRDefault="00F3099C" w:rsidP="00F3099C">
      <w:pPr>
        <w:pStyle w:val="Normln-neslovanodstavec"/>
        <w:numPr>
          <w:ilvl w:val="0"/>
          <w:numId w:val="17"/>
        </w:numPr>
        <w:ind w:left="284" w:hanging="284"/>
      </w:pPr>
      <w:r>
        <w:t>Příjemce bezvýhradně souhlasí se zveřejněním plného znění Dodatku tak, aby tento Dodatek mohl být předmětem poskytnuté informace ve smyslu zákona č. 106/1999 Sb., o svobodném přístupu k informacím, ve znění pozdějších předpisů. Příjemce rovněž bezvýhradně souhlasí s uveřejněním plného znění tohoto Dodatku dle zákona č. 134/2016 Sb., o zadávání veřejných zakázek, ve znění pozdějších předpisů a dle zákona č. 340/2015 Sb., o registru smluv, ve znění pozdějších předpisů.</w:t>
      </w:r>
    </w:p>
    <w:p w14:paraId="24CF01B9" w14:textId="77777777" w:rsidR="00F3099C" w:rsidRDefault="00F3099C" w:rsidP="00F3099C">
      <w:pPr>
        <w:pStyle w:val="Normln-neslovanodstavec"/>
        <w:numPr>
          <w:ilvl w:val="0"/>
          <w:numId w:val="17"/>
        </w:numPr>
        <w:ind w:left="284" w:hanging="284"/>
      </w:pPr>
      <w:r>
        <w:t>Příjemce bere na vědomí a souhlasí, že je osobou povinnou ve smyslu § 2 písm. e) zákona č. 320/2001 Sb., o finanční kontrole, ve znění pozdějších předpisů. Příjemce je povinen plnit povinnosti vyplývající pro něho jako osobu povinnou z výše citovaného zákona.</w:t>
      </w:r>
    </w:p>
    <w:p w14:paraId="3481E735" w14:textId="77777777" w:rsidR="00F3099C" w:rsidRDefault="00F3099C" w:rsidP="00F3099C">
      <w:pPr>
        <w:pStyle w:val="Normln-neslovanodstavec"/>
        <w:numPr>
          <w:ilvl w:val="0"/>
          <w:numId w:val="17"/>
        </w:numPr>
        <w:ind w:left="284" w:hanging="284"/>
      </w:pPr>
      <w:r>
        <w:t>Smluvní strany prohlašují, že si Dodatek před jeho podpisem přečetly a s jeho obsahem bez výhrad souhlasí. Dodatek je vyjádřením jejich pravé, skutečné, svobodné a vážné vůle. Na důkaz pravosti a pravdivosti těchto prohlášení připojují oprávnění zástupci smluvních stran své vlastnoruční podpisy.</w:t>
      </w:r>
    </w:p>
    <w:p w14:paraId="12AE0A1B" w14:textId="77777777" w:rsidR="00781846" w:rsidRPr="007230E3" w:rsidRDefault="00781846" w:rsidP="00781846">
      <w:pPr>
        <w:pStyle w:val="BodyTextIndent21"/>
        <w:widowControl w:val="0"/>
        <w:tabs>
          <w:tab w:val="clear" w:pos="567"/>
          <w:tab w:val="left" w:pos="720"/>
        </w:tabs>
        <w:spacing w:after="0"/>
        <w:ind w:left="0" w:firstLine="0"/>
        <w:rPr>
          <w:b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7230E3" w:rsidRPr="00413E42" w14:paraId="27D03B14" w14:textId="77777777" w:rsidTr="00413E42">
        <w:trPr>
          <w:jc w:val="center"/>
        </w:trPr>
        <w:tc>
          <w:tcPr>
            <w:tcW w:w="3969" w:type="dxa"/>
            <w:shd w:val="clear" w:color="auto" w:fill="auto"/>
          </w:tcPr>
          <w:p w14:paraId="39C66D80" w14:textId="77777777" w:rsidR="007230E3" w:rsidRPr="00413E42" w:rsidRDefault="007230E3" w:rsidP="00413E42">
            <w:pPr>
              <w:tabs>
                <w:tab w:val="left" w:pos="0"/>
                <w:tab w:val="left" w:pos="5670"/>
              </w:tabs>
              <w:rPr>
                <w:sz w:val="24"/>
              </w:rPr>
            </w:pPr>
            <w:r w:rsidRPr="00413E42">
              <w:rPr>
                <w:sz w:val="24"/>
              </w:rPr>
              <w:t>V Praze dne:……………..</w:t>
            </w:r>
          </w:p>
        </w:tc>
        <w:tc>
          <w:tcPr>
            <w:tcW w:w="1134" w:type="dxa"/>
            <w:shd w:val="clear" w:color="auto" w:fill="auto"/>
          </w:tcPr>
          <w:p w14:paraId="0C638A1D" w14:textId="77777777" w:rsidR="007230E3" w:rsidRPr="00413E42" w:rsidRDefault="007230E3" w:rsidP="00413E42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1B6405E" w14:textId="77777777" w:rsidR="007230E3" w:rsidRPr="00413E42" w:rsidRDefault="007230E3" w:rsidP="00413E42">
            <w:pPr>
              <w:tabs>
                <w:tab w:val="left" w:pos="0"/>
              </w:tabs>
              <w:rPr>
                <w:sz w:val="24"/>
              </w:rPr>
            </w:pPr>
            <w:r w:rsidRPr="00413E42">
              <w:rPr>
                <w:sz w:val="24"/>
              </w:rPr>
              <w:t>V Praze dne:……………..</w:t>
            </w:r>
          </w:p>
        </w:tc>
      </w:tr>
      <w:tr w:rsidR="007230E3" w:rsidRPr="00413E42" w14:paraId="6FB9A9BA" w14:textId="77777777" w:rsidTr="00413E42">
        <w:trPr>
          <w:jc w:val="center"/>
        </w:trPr>
        <w:tc>
          <w:tcPr>
            <w:tcW w:w="3969" w:type="dxa"/>
            <w:shd w:val="clear" w:color="auto" w:fill="auto"/>
          </w:tcPr>
          <w:p w14:paraId="7A773B70" w14:textId="77777777" w:rsidR="007230E3" w:rsidRPr="00413E42" w:rsidRDefault="007230E3" w:rsidP="00413E42">
            <w:pPr>
              <w:tabs>
                <w:tab w:val="left" w:pos="0"/>
              </w:tabs>
              <w:spacing w:before="240"/>
              <w:rPr>
                <w:sz w:val="24"/>
              </w:rPr>
            </w:pPr>
            <w:r w:rsidRPr="00413E42">
              <w:rPr>
                <w:sz w:val="24"/>
              </w:rPr>
              <w:t>Za Příjemce</w:t>
            </w:r>
          </w:p>
        </w:tc>
        <w:tc>
          <w:tcPr>
            <w:tcW w:w="1134" w:type="dxa"/>
            <w:shd w:val="clear" w:color="auto" w:fill="auto"/>
          </w:tcPr>
          <w:p w14:paraId="4B303B56" w14:textId="77777777" w:rsidR="007230E3" w:rsidRPr="00413E42" w:rsidRDefault="007230E3" w:rsidP="00413E42">
            <w:pPr>
              <w:tabs>
                <w:tab w:val="left" w:pos="0"/>
              </w:tabs>
              <w:spacing w:before="240"/>
              <w:rPr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46131A1" w14:textId="77777777" w:rsidR="007230E3" w:rsidRPr="00413E42" w:rsidRDefault="007230E3" w:rsidP="00413E42">
            <w:pPr>
              <w:tabs>
                <w:tab w:val="left" w:pos="0"/>
              </w:tabs>
              <w:spacing w:before="240"/>
              <w:rPr>
                <w:sz w:val="24"/>
              </w:rPr>
            </w:pPr>
            <w:r w:rsidRPr="00413E42">
              <w:rPr>
                <w:sz w:val="24"/>
              </w:rPr>
              <w:t>Za Dalšího účastníka</w:t>
            </w:r>
          </w:p>
        </w:tc>
      </w:tr>
      <w:tr w:rsidR="007230E3" w:rsidRPr="00413E42" w14:paraId="3ECCF190" w14:textId="77777777" w:rsidTr="00413E42">
        <w:trPr>
          <w:trHeight w:val="1417"/>
          <w:jc w:val="center"/>
        </w:trPr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40B14645" w14:textId="77777777" w:rsidR="007230E3" w:rsidRPr="00413E42" w:rsidRDefault="007230E3" w:rsidP="00413E42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E1AF16" w14:textId="77777777" w:rsidR="007230E3" w:rsidRPr="00413E42" w:rsidRDefault="007230E3" w:rsidP="00413E42">
            <w:p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14:paraId="4C06E005" w14:textId="77777777" w:rsidR="007230E3" w:rsidRPr="00413E42" w:rsidRDefault="007230E3" w:rsidP="00413E42">
            <w:pPr>
              <w:tabs>
                <w:tab w:val="left" w:pos="0"/>
              </w:tabs>
              <w:rPr>
                <w:sz w:val="24"/>
              </w:rPr>
            </w:pPr>
          </w:p>
        </w:tc>
      </w:tr>
      <w:tr w:rsidR="007230E3" w:rsidRPr="00D40A90" w14:paraId="0039B8D8" w14:textId="77777777" w:rsidTr="00413E42">
        <w:trPr>
          <w:jc w:val="center"/>
        </w:trPr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14:paraId="19AE2EDF" w14:textId="4A48D65C" w:rsidR="00901078" w:rsidRPr="00D40A90" w:rsidRDefault="00901078" w:rsidP="00413E42">
            <w:pPr>
              <w:tabs>
                <w:tab w:val="left" w:pos="5812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D40A90">
              <w:rPr>
                <w:bCs/>
                <w:sz w:val="24"/>
                <w:szCs w:val="24"/>
              </w:rPr>
              <w:t>Výzkumný ústav vodohospodářský T. G. Masaryka, veřejná výzkumná instituce</w:t>
            </w:r>
          </w:p>
          <w:p w14:paraId="575C01AB" w14:textId="5EE887CA" w:rsidR="007230E3" w:rsidRPr="00D40A90" w:rsidRDefault="007230E3" w:rsidP="00413E42">
            <w:pPr>
              <w:tabs>
                <w:tab w:val="left" w:pos="5812"/>
              </w:tabs>
              <w:jc w:val="center"/>
              <w:rPr>
                <w:bCs/>
                <w:sz w:val="24"/>
                <w:szCs w:val="24"/>
              </w:rPr>
            </w:pPr>
            <w:r w:rsidRPr="00D40A90">
              <w:rPr>
                <w:bCs/>
                <w:color w:val="000000"/>
                <w:sz w:val="24"/>
                <w:szCs w:val="24"/>
              </w:rPr>
              <w:t>Ing. Tomáš Urban</w:t>
            </w:r>
          </w:p>
          <w:p w14:paraId="7FB8ED96" w14:textId="77777777" w:rsidR="007230E3" w:rsidRPr="0036663C" w:rsidRDefault="00B65AC7" w:rsidP="00413E42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D40A90">
              <w:rPr>
                <w:bCs/>
                <w:color w:val="000000"/>
                <w:sz w:val="24"/>
                <w:szCs w:val="24"/>
              </w:rPr>
              <w:t>Ř</w:t>
            </w:r>
            <w:r w:rsidR="007230E3" w:rsidRPr="0036663C">
              <w:rPr>
                <w:bCs/>
                <w:color w:val="000000"/>
                <w:sz w:val="24"/>
                <w:szCs w:val="24"/>
              </w:rPr>
              <w:t>editel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747F85FB" w14:textId="77777777" w:rsidR="007230E3" w:rsidRPr="0036663C" w:rsidRDefault="007230E3" w:rsidP="00413E42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</w:tcPr>
          <w:p w14:paraId="2D070349" w14:textId="55F9EB41" w:rsidR="00901078" w:rsidRPr="0036663C" w:rsidRDefault="00901078" w:rsidP="00413E42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6663C">
              <w:rPr>
                <w:bCs/>
                <w:sz w:val="24"/>
                <w:szCs w:val="24"/>
              </w:rPr>
              <w:t>Česká zemědělská univerzita v Praze</w:t>
            </w:r>
          </w:p>
          <w:p w14:paraId="5B43DD00" w14:textId="67546DD9" w:rsidR="007230E3" w:rsidRPr="0036663C" w:rsidRDefault="006C2A69" w:rsidP="00413E42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6663C">
              <w:rPr>
                <w:bCs/>
                <w:sz w:val="24"/>
                <w:szCs w:val="24"/>
              </w:rPr>
              <w:t>prof. Ing. Petr Sklenička, CSc.</w:t>
            </w:r>
          </w:p>
          <w:p w14:paraId="55823BB7" w14:textId="6E234EC8" w:rsidR="007230E3" w:rsidRPr="0036663C" w:rsidRDefault="006C2A69" w:rsidP="00413E42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36663C">
              <w:rPr>
                <w:bCs/>
                <w:sz w:val="24"/>
                <w:szCs w:val="24"/>
              </w:rPr>
              <w:t>rektor</w:t>
            </w:r>
          </w:p>
        </w:tc>
      </w:tr>
    </w:tbl>
    <w:p w14:paraId="4174F662" w14:textId="77777777" w:rsidR="00781846" w:rsidRPr="007230E3" w:rsidRDefault="00781846" w:rsidP="00781846">
      <w:pPr>
        <w:tabs>
          <w:tab w:val="left" w:pos="0"/>
        </w:tabs>
        <w:ind w:left="360"/>
        <w:jc w:val="both"/>
        <w:rPr>
          <w:sz w:val="24"/>
        </w:rPr>
      </w:pPr>
    </w:p>
    <w:sectPr w:rsidR="00781846" w:rsidRPr="007230E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9FDD8" w14:textId="77777777" w:rsidR="00656442" w:rsidRDefault="00656442" w:rsidP="00EB215A">
      <w:r>
        <w:separator/>
      </w:r>
    </w:p>
    <w:p w14:paraId="20EBF3AE" w14:textId="77777777" w:rsidR="00656442" w:rsidRDefault="00656442"/>
    <w:p w14:paraId="16F01422" w14:textId="77777777" w:rsidR="00656442" w:rsidRDefault="00656442" w:rsidP="009C7A98"/>
  </w:endnote>
  <w:endnote w:type="continuationSeparator" w:id="0">
    <w:p w14:paraId="4461CEA9" w14:textId="77777777" w:rsidR="00656442" w:rsidRDefault="00656442" w:rsidP="00EB215A">
      <w:r>
        <w:continuationSeparator/>
      </w:r>
    </w:p>
    <w:p w14:paraId="7741F179" w14:textId="77777777" w:rsidR="00656442" w:rsidRDefault="00656442"/>
    <w:p w14:paraId="37D9A51F" w14:textId="77777777" w:rsidR="00656442" w:rsidRDefault="00656442" w:rsidP="009C7A98"/>
  </w:endnote>
  <w:endnote w:type="continuationNotice" w:id="1">
    <w:p w14:paraId="29CECB97" w14:textId="77777777" w:rsidR="00656442" w:rsidRDefault="006564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0514" w14:textId="2E207BFC" w:rsidR="00EB215A" w:rsidRDefault="00EB215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01C0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3546E" w14:textId="77777777" w:rsidR="00656442" w:rsidRDefault="00656442" w:rsidP="00EB215A">
      <w:r>
        <w:separator/>
      </w:r>
    </w:p>
    <w:p w14:paraId="4D3B0961" w14:textId="77777777" w:rsidR="00656442" w:rsidRDefault="00656442"/>
    <w:p w14:paraId="6CE3AD2C" w14:textId="77777777" w:rsidR="00656442" w:rsidRDefault="00656442" w:rsidP="009C7A98"/>
  </w:footnote>
  <w:footnote w:type="continuationSeparator" w:id="0">
    <w:p w14:paraId="7D4A694A" w14:textId="77777777" w:rsidR="00656442" w:rsidRDefault="00656442" w:rsidP="00EB215A">
      <w:r>
        <w:continuationSeparator/>
      </w:r>
    </w:p>
    <w:p w14:paraId="2AB63199" w14:textId="77777777" w:rsidR="00656442" w:rsidRDefault="00656442"/>
    <w:p w14:paraId="2A997BD9" w14:textId="77777777" w:rsidR="00656442" w:rsidRDefault="00656442" w:rsidP="009C7A98"/>
  </w:footnote>
  <w:footnote w:type="continuationNotice" w:id="1">
    <w:p w14:paraId="395A2589" w14:textId="77777777" w:rsidR="00656442" w:rsidRDefault="006564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2D927" w14:textId="0868BF86" w:rsidR="001241BA" w:rsidRDefault="001241BA" w:rsidP="001241BA">
    <w:pPr>
      <w:pStyle w:val="Zhlav"/>
      <w:jc w:val="right"/>
    </w:pPr>
    <w:r>
      <w:t>PO-486/2021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65D0F"/>
    <w:multiLevelType w:val="hybridMultilevel"/>
    <w:tmpl w:val="A5006AB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CE4E0F"/>
    <w:multiLevelType w:val="hybridMultilevel"/>
    <w:tmpl w:val="705608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2F7AB4"/>
    <w:multiLevelType w:val="hybridMultilevel"/>
    <w:tmpl w:val="18C209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A7BA5"/>
    <w:multiLevelType w:val="multilevel"/>
    <w:tmpl w:val="8FDC8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0E7C8B"/>
    <w:multiLevelType w:val="hybridMultilevel"/>
    <w:tmpl w:val="5EA44244"/>
    <w:lvl w:ilvl="0" w:tplc="71DC6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466ED"/>
    <w:multiLevelType w:val="hybridMultilevel"/>
    <w:tmpl w:val="705608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665C21"/>
    <w:multiLevelType w:val="hybridMultilevel"/>
    <w:tmpl w:val="705608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7B67B5"/>
    <w:multiLevelType w:val="hybridMultilevel"/>
    <w:tmpl w:val="9452BCF4"/>
    <w:lvl w:ilvl="0" w:tplc="71DC6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22A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72A4E"/>
    <w:multiLevelType w:val="hybridMultilevel"/>
    <w:tmpl w:val="64323B90"/>
    <w:lvl w:ilvl="0" w:tplc="163EC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C07CC"/>
    <w:multiLevelType w:val="hybridMultilevel"/>
    <w:tmpl w:val="CA14F1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02AF0"/>
    <w:multiLevelType w:val="hybridMultilevel"/>
    <w:tmpl w:val="F68E579C"/>
    <w:lvl w:ilvl="0" w:tplc="71DC6F7A">
      <w:start w:val="1"/>
      <w:numFmt w:val="decimal"/>
      <w:pStyle w:val="Normln-slovanodstavec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4"/>
  </w:num>
  <w:num w:numId="15">
    <w:abstractNumId w:val="7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C0"/>
    <w:rsid w:val="00022F0D"/>
    <w:rsid w:val="00031586"/>
    <w:rsid w:val="00044985"/>
    <w:rsid w:val="000470A6"/>
    <w:rsid w:val="00083405"/>
    <w:rsid w:val="00086301"/>
    <w:rsid w:val="000932D3"/>
    <w:rsid w:val="000B443D"/>
    <w:rsid w:val="000C22DE"/>
    <w:rsid w:val="000D5FCD"/>
    <w:rsid w:val="000F4744"/>
    <w:rsid w:val="0011038B"/>
    <w:rsid w:val="001160AD"/>
    <w:rsid w:val="00116386"/>
    <w:rsid w:val="00121F9D"/>
    <w:rsid w:val="001241BA"/>
    <w:rsid w:val="00153F1D"/>
    <w:rsid w:val="00156696"/>
    <w:rsid w:val="0016292E"/>
    <w:rsid w:val="00195029"/>
    <w:rsid w:val="00196692"/>
    <w:rsid w:val="001A3BB0"/>
    <w:rsid w:val="001B7704"/>
    <w:rsid w:val="001C1287"/>
    <w:rsid w:val="001E44D4"/>
    <w:rsid w:val="001F40E9"/>
    <w:rsid w:val="001F717A"/>
    <w:rsid w:val="002070D0"/>
    <w:rsid w:val="00215449"/>
    <w:rsid w:val="0022540C"/>
    <w:rsid w:val="002560FF"/>
    <w:rsid w:val="002705D6"/>
    <w:rsid w:val="00280072"/>
    <w:rsid w:val="00290669"/>
    <w:rsid w:val="0029606D"/>
    <w:rsid w:val="002A1BB8"/>
    <w:rsid w:val="002A4D41"/>
    <w:rsid w:val="002A663D"/>
    <w:rsid w:val="002C3F5E"/>
    <w:rsid w:val="002F593C"/>
    <w:rsid w:val="00327318"/>
    <w:rsid w:val="0034457D"/>
    <w:rsid w:val="0036663C"/>
    <w:rsid w:val="003802E9"/>
    <w:rsid w:val="003824C0"/>
    <w:rsid w:val="003836E4"/>
    <w:rsid w:val="00395D39"/>
    <w:rsid w:val="003B0E52"/>
    <w:rsid w:val="003B768A"/>
    <w:rsid w:val="003C46D9"/>
    <w:rsid w:val="003D758C"/>
    <w:rsid w:val="003E4FC7"/>
    <w:rsid w:val="003E6309"/>
    <w:rsid w:val="003F789D"/>
    <w:rsid w:val="00401C04"/>
    <w:rsid w:val="00411169"/>
    <w:rsid w:val="0041342F"/>
    <w:rsid w:val="00413E42"/>
    <w:rsid w:val="00414EBF"/>
    <w:rsid w:val="004158F9"/>
    <w:rsid w:val="00490A3D"/>
    <w:rsid w:val="00497432"/>
    <w:rsid w:val="004A60F0"/>
    <w:rsid w:val="004A7856"/>
    <w:rsid w:val="004C2ADF"/>
    <w:rsid w:val="004C7FAB"/>
    <w:rsid w:val="004D3C4E"/>
    <w:rsid w:val="004D64D5"/>
    <w:rsid w:val="004E5D84"/>
    <w:rsid w:val="004F5BF2"/>
    <w:rsid w:val="00500F33"/>
    <w:rsid w:val="00501950"/>
    <w:rsid w:val="00502E91"/>
    <w:rsid w:val="00564603"/>
    <w:rsid w:val="00567494"/>
    <w:rsid w:val="00576203"/>
    <w:rsid w:val="005B69B4"/>
    <w:rsid w:val="005D476E"/>
    <w:rsid w:val="005D4A18"/>
    <w:rsid w:val="005D79DC"/>
    <w:rsid w:val="005E0B6B"/>
    <w:rsid w:val="005E1534"/>
    <w:rsid w:val="005E56AB"/>
    <w:rsid w:val="005F27C3"/>
    <w:rsid w:val="0064403B"/>
    <w:rsid w:val="006446DC"/>
    <w:rsid w:val="00655603"/>
    <w:rsid w:val="00656442"/>
    <w:rsid w:val="00670944"/>
    <w:rsid w:val="006746A8"/>
    <w:rsid w:val="006811B5"/>
    <w:rsid w:val="00691BC4"/>
    <w:rsid w:val="00691E8E"/>
    <w:rsid w:val="00697585"/>
    <w:rsid w:val="006B0175"/>
    <w:rsid w:val="006C2A69"/>
    <w:rsid w:val="006C3730"/>
    <w:rsid w:val="006D6F39"/>
    <w:rsid w:val="00713C2A"/>
    <w:rsid w:val="00721208"/>
    <w:rsid w:val="007230E3"/>
    <w:rsid w:val="0072499B"/>
    <w:rsid w:val="007362DC"/>
    <w:rsid w:val="00736461"/>
    <w:rsid w:val="00741062"/>
    <w:rsid w:val="0074695F"/>
    <w:rsid w:val="00752DAE"/>
    <w:rsid w:val="00781846"/>
    <w:rsid w:val="007B5985"/>
    <w:rsid w:val="007C0B41"/>
    <w:rsid w:val="007C1AEB"/>
    <w:rsid w:val="007F4C38"/>
    <w:rsid w:val="007F63B8"/>
    <w:rsid w:val="00806CD7"/>
    <w:rsid w:val="00817FD7"/>
    <w:rsid w:val="00852369"/>
    <w:rsid w:val="00864F97"/>
    <w:rsid w:val="0086798B"/>
    <w:rsid w:val="00877C70"/>
    <w:rsid w:val="0088417C"/>
    <w:rsid w:val="0089574E"/>
    <w:rsid w:val="008A11F1"/>
    <w:rsid w:val="008A5F36"/>
    <w:rsid w:val="008B3B02"/>
    <w:rsid w:val="008C34B9"/>
    <w:rsid w:val="008E0774"/>
    <w:rsid w:val="008F0A23"/>
    <w:rsid w:val="008F3355"/>
    <w:rsid w:val="008F3E3E"/>
    <w:rsid w:val="00901078"/>
    <w:rsid w:val="00903120"/>
    <w:rsid w:val="0091179D"/>
    <w:rsid w:val="00927100"/>
    <w:rsid w:val="0093409D"/>
    <w:rsid w:val="00936ADA"/>
    <w:rsid w:val="00971958"/>
    <w:rsid w:val="00982873"/>
    <w:rsid w:val="0098373E"/>
    <w:rsid w:val="0099263E"/>
    <w:rsid w:val="009C6021"/>
    <w:rsid w:val="009C7A98"/>
    <w:rsid w:val="009E2C3F"/>
    <w:rsid w:val="009F38B0"/>
    <w:rsid w:val="00A36E2B"/>
    <w:rsid w:val="00A577AA"/>
    <w:rsid w:val="00A579F4"/>
    <w:rsid w:val="00A62957"/>
    <w:rsid w:val="00A760B9"/>
    <w:rsid w:val="00AD174A"/>
    <w:rsid w:val="00AE258A"/>
    <w:rsid w:val="00AF13B0"/>
    <w:rsid w:val="00B0080C"/>
    <w:rsid w:val="00B324DC"/>
    <w:rsid w:val="00B3485F"/>
    <w:rsid w:val="00B5620F"/>
    <w:rsid w:val="00B57447"/>
    <w:rsid w:val="00B65AC7"/>
    <w:rsid w:val="00B96936"/>
    <w:rsid w:val="00BA60FD"/>
    <w:rsid w:val="00BB7D8D"/>
    <w:rsid w:val="00BC029B"/>
    <w:rsid w:val="00BE78B8"/>
    <w:rsid w:val="00BF07FA"/>
    <w:rsid w:val="00BF7661"/>
    <w:rsid w:val="00BF7B1E"/>
    <w:rsid w:val="00C100A8"/>
    <w:rsid w:val="00C13290"/>
    <w:rsid w:val="00C1693A"/>
    <w:rsid w:val="00C34620"/>
    <w:rsid w:val="00C4345C"/>
    <w:rsid w:val="00C54FE9"/>
    <w:rsid w:val="00C82086"/>
    <w:rsid w:val="00CD6A38"/>
    <w:rsid w:val="00D4093D"/>
    <w:rsid w:val="00D40A90"/>
    <w:rsid w:val="00D41A18"/>
    <w:rsid w:val="00D65B48"/>
    <w:rsid w:val="00DD78C4"/>
    <w:rsid w:val="00DE0363"/>
    <w:rsid w:val="00DF0CF6"/>
    <w:rsid w:val="00E24172"/>
    <w:rsid w:val="00E262E2"/>
    <w:rsid w:val="00E37693"/>
    <w:rsid w:val="00E37F1B"/>
    <w:rsid w:val="00E51CA7"/>
    <w:rsid w:val="00EA6207"/>
    <w:rsid w:val="00EB215A"/>
    <w:rsid w:val="00EC69F1"/>
    <w:rsid w:val="00EC7553"/>
    <w:rsid w:val="00F00E4F"/>
    <w:rsid w:val="00F027AE"/>
    <w:rsid w:val="00F26C0E"/>
    <w:rsid w:val="00F3099C"/>
    <w:rsid w:val="00F32ABA"/>
    <w:rsid w:val="00F35D0A"/>
    <w:rsid w:val="00F424CD"/>
    <w:rsid w:val="00F6497B"/>
    <w:rsid w:val="00F71069"/>
    <w:rsid w:val="00FB1654"/>
    <w:rsid w:val="00FB3BF1"/>
    <w:rsid w:val="00FD2532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0E6E"/>
  <w15:chartTrackingRefBased/>
  <w15:docId w15:val="{2E77E6C3-F233-4766-8D06-750953AC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4C0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30E3"/>
    <w:pPr>
      <w:keepNext/>
      <w:keepLines/>
      <w:spacing w:before="480"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7A98"/>
    <w:pPr>
      <w:keepNext/>
      <w:keepLines/>
      <w:spacing w:before="120" w:after="240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Char">
    <w:name w:val="Základní text 3 Char"/>
    <w:link w:val="Zkladntext3"/>
    <w:locked/>
    <w:rsid w:val="003824C0"/>
    <w:rPr>
      <w:color w:val="000000"/>
      <w:sz w:val="24"/>
    </w:rPr>
  </w:style>
  <w:style w:type="paragraph" w:styleId="Zkladntext3">
    <w:name w:val="Body Text 3"/>
    <w:basedOn w:val="Normln"/>
    <w:link w:val="Zkladntext3Char"/>
    <w:rsid w:val="003824C0"/>
    <w:pPr>
      <w:jc w:val="both"/>
    </w:pPr>
    <w:rPr>
      <w:rFonts w:ascii="Calibri" w:eastAsia="Calibri" w:hAnsi="Calibri"/>
      <w:color w:val="000000"/>
      <w:sz w:val="24"/>
      <w:szCs w:val="22"/>
      <w:lang w:eastAsia="en-US"/>
    </w:rPr>
  </w:style>
  <w:style w:type="character" w:customStyle="1" w:styleId="Zkladntext3Char1">
    <w:name w:val="Základní text 3 Char1"/>
    <w:uiPriority w:val="99"/>
    <w:semiHidden/>
    <w:rsid w:val="003824C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31">
    <w:name w:val="Body Text 31"/>
    <w:basedOn w:val="Normln"/>
    <w:rsid w:val="003824C0"/>
    <w:pPr>
      <w:jc w:val="both"/>
    </w:pPr>
    <w:rPr>
      <w:sz w:val="24"/>
    </w:rPr>
  </w:style>
  <w:style w:type="character" w:customStyle="1" w:styleId="Zkladntext">
    <w:name w:val="Základní text_"/>
    <w:link w:val="Zkladntext1"/>
    <w:rsid w:val="003824C0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Zkladntext30">
    <w:name w:val="Základní text (3)_"/>
    <w:link w:val="Zkladntext31"/>
    <w:rsid w:val="003824C0"/>
    <w:rPr>
      <w:rFonts w:ascii="Times New Roman" w:eastAsia="Times New Roman" w:hAnsi="Times New Roman" w:cs="Times New Roman"/>
      <w:b/>
      <w:bCs/>
      <w:spacing w:val="9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3824C0"/>
    <w:pPr>
      <w:widowControl w:val="0"/>
      <w:shd w:val="clear" w:color="auto" w:fill="FFFFFF"/>
      <w:spacing w:after="300" w:line="278" w:lineRule="exact"/>
      <w:ind w:hanging="360"/>
      <w:jc w:val="both"/>
    </w:pPr>
    <w:rPr>
      <w:spacing w:val="5"/>
      <w:lang w:eastAsia="en-US"/>
    </w:rPr>
  </w:style>
  <w:style w:type="paragraph" w:customStyle="1" w:styleId="Zkladntext31">
    <w:name w:val="Základní text (3)"/>
    <w:basedOn w:val="Normln"/>
    <w:link w:val="Zkladntext30"/>
    <w:rsid w:val="003824C0"/>
    <w:pPr>
      <w:widowControl w:val="0"/>
      <w:shd w:val="clear" w:color="auto" w:fill="FFFFFF"/>
      <w:spacing w:before="660" w:after="60" w:line="0" w:lineRule="atLeast"/>
      <w:jc w:val="center"/>
    </w:pPr>
    <w:rPr>
      <w:b/>
      <w:bCs/>
      <w:spacing w:val="9"/>
      <w:lang w:eastAsia="en-US"/>
    </w:rPr>
  </w:style>
  <w:style w:type="character" w:customStyle="1" w:styleId="Zkladntext2">
    <w:name w:val="Základní text (2)_"/>
    <w:link w:val="Zkladntext20"/>
    <w:rsid w:val="003824C0"/>
    <w:rPr>
      <w:rFonts w:ascii="Times New Roman" w:eastAsia="Times New Roman" w:hAnsi="Times New Roman" w:cs="Times New Roman"/>
      <w:spacing w:val="17"/>
      <w:sz w:val="23"/>
      <w:szCs w:val="23"/>
      <w:shd w:val="clear" w:color="auto" w:fill="FFFFFF"/>
    </w:rPr>
  </w:style>
  <w:style w:type="character" w:customStyle="1" w:styleId="Nadpis10">
    <w:name w:val="Nadpis #1_"/>
    <w:link w:val="Nadpis11"/>
    <w:rsid w:val="003824C0"/>
    <w:rPr>
      <w:rFonts w:ascii="Times New Roman" w:eastAsia="Times New Roman" w:hAnsi="Times New Roman" w:cs="Times New Roman"/>
      <w:spacing w:val="1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824C0"/>
    <w:pPr>
      <w:widowControl w:val="0"/>
      <w:shd w:val="clear" w:color="auto" w:fill="FFFFFF"/>
      <w:spacing w:before="300" w:line="312" w:lineRule="exact"/>
      <w:jc w:val="center"/>
    </w:pPr>
    <w:rPr>
      <w:spacing w:val="17"/>
      <w:sz w:val="23"/>
      <w:szCs w:val="23"/>
      <w:lang w:eastAsia="en-US"/>
    </w:rPr>
  </w:style>
  <w:style w:type="paragraph" w:customStyle="1" w:styleId="Nadpis11">
    <w:name w:val="Nadpis #1"/>
    <w:basedOn w:val="Normln"/>
    <w:link w:val="Nadpis10"/>
    <w:rsid w:val="003824C0"/>
    <w:pPr>
      <w:widowControl w:val="0"/>
      <w:shd w:val="clear" w:color="auto" w:fill="FFFFFF"/>
      <w:spacing w:after="300" w:line="312" w:lineRule="exact"/>
      <w:jc w:val="center"/>
      <w:outlineLvl w:val="0"/>
    </w:pPr>
    <w:rPr>
      <w:spacing w:val="11"/>
      <w:sz w:val="22"/>
      <w:szCs w:val="22"/>
      <w:lang w:eastAsia="en-US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3824C0"/>
    <w:pPr>
      <w:spacing w:after="120" w:line="480" w:lineRule="auto"/>
    </w:pPr>
  </w:style>
  <w:style w:type="character" w:customStyle="1" w:styleId="Zkladntext2Char">
    <w:name w:val="Základní text 2 Char"/>
    <w:link w:val="Zkladntext21"/>
    <w:uiPriority w:val="99"/>
    <w:semiHidden/>
    <w:rsid w:val="003824C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3824C0"/>
    <w:rPr>
      <w:color w:val="0066CC"/>
      <w:u w:val="single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031586"/>
    <w:pPr>
      <w:spacing w:after="120"/>
    </w:pPr>
  </w:style>
  <w:style w:type="character" w:customStyle="1" w:styleId="ZkladntextChar">
    <w:name w:val="Základní text Char"/>
    <w:link w:val="Zkladntext0"/>
    <w:uiPriority w:val="99"/>
    <w:semiHidden/>
    <w:rsid w:val="000315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Indent21">
    <w:name w:val="Body Text Indent 21"/>
    <w:basedOn w:val="Normln"/>
    <w:rsid w:val="00031586"/>
    <w:pPr>
      <w:tabs>
        <w:tab w:val="left" w:pos="567"/>
      </w:tabs>
      <w:spacing w:after="120"/>
      <w:ind w:left="567" w:hanging="567"/>
      <w:jc w:val="both"/>
    </w:pPr>
    <w:rPr>
      <w:sz w:val="24"/>
    </w:rPr>
  </w:style>
  <w:style w:type="paragraph" w:customStyle="1" w:styleId="Elnek">
    <w:name w:val="Elánek"/>
    <w:basedOn w:val="Normln"/>
    <w:rsid w:val="00031586"/>
    <w:pPr>
      <w:keepNext/>
      <w:widowControl w:val="0"/>
      <w:spacing w:before="240" w:line="360" w:lineRule="auto"/>
      <w:jc w:val="center"/>
    </w:pPr>
    <w:rPr>
      <w:rFonts w:ascii="Arial" w:hAnsi="Arial"/>
      <w:b/>
      <w:kern w:val="28"/>
      <w:sz w:val="24"/>
    </w:rPr>
  </w:style>
  <w:style w:type="paragraph" w:styleId="Zhlav">
    <w:name w:val="header"/>
    <w:basedOn w:val="Normln"/>
    <w:link w:val="ZhlavChar"/>
    <w:uiPriority w:val="99"/>
    <w:unhideWhenUsed/>
    <w:rsid w:val="00EB21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B215A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EB215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B215A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9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0944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3B0E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0E52"/>
  </w:style>
  <w:style w:type="character" w:customStyle="1" w:styleId="TextkomenteChar">
    <w:name w:val="Text komentáře Char"/>
    <w:link w:val="Textkomente"/>
    <w:uiPriority w:val="99"/>
    <w:semiHidden/>
    <w:rsid w:val="003B0E5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0E5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0E52"/>
    <w:rPr>
      <w:rFonts w:ascii="Times New Roman" w:eastAsia="Times New Roman" w:hAnsi="Times New Roman"/>
      <w:b/>
      <w:bCs/>
    </w:rPr>
  </w:style>
  <w:style w:type="table" w:styleId="Mkatabulky">
    <w:name w:val="Table Grid"/>
    <w:basedOn w:val="Normlntabulka"/>
    <w:uiPriority w:val="59"/>
    <w:rsid w:val="00723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7230E3"/>
    <w:rPr>
      <w:rFonts w:ascii="Times New Roman" w:eastAsia="Times New Roman" w:hAnsi="Times New Roman"/>
      <w:b/>
      <w:sz w:val="24"/>
    </w:rPr>
  </w:style>
  <w:style w:type="character" w:customStyle="1" w:styleId="Nadpis2Char">
    <w:name w:val="Nadpis 2 Char"/>
    <w:link w:val="Nadpis2"/>
    <w:uiPriority w:val="9"/>
    <w:rsid w:val="009C7A98"/>
    <w:rPr>
      <w:rFonts w:ascii="Times New Roman" w:eastAsia="Times New Roman" w:hAnsi="Times New Roman"/>
      <w:b/>
      <w:sz w:val="24"/>
    </w:rPr>
  </w:style>
  <w:style w:type="paragraph" w:customStyle="1" w:styleId="Normln-slovanodstavec">
    <w:name w:val="Normální-číslovaný odstavec"/>
    <w:basedOn w:val="Normln"/>
    <w:link w:val="Normln-slovanodstavecChar"/>
    <w:qFormat/>
    <w:rsid w:val="009C7A98"/>
    <w:pPr>
      <w:numPr>
        <w:numId w:val="7"/>
      </w:numPr>
      <w:jc w:val="both"/>
    </w:pPr>
    <w:rPr>
      <w:sz w:val="24"/>
    </w:rPr>
  </w:style>
  <w:style w:type="paragraph" w:customStyle="1" w:styleId="Normln-neslovanodstavec">
    <w:name w:val="Normální-nečíslovaný odstavec"/>
    <w:basedOn w:val="Normln-slovanodstavec"/>
    <w:link w:val="Normln-neslovanodstavecChar"/>
    <w:qFormat/>
    <w:rsid w:val="009C7A98"/>
    <w:pPr>
      <w:numPr>
        <w:numId w:val="0"/>
      </w:numPr>
    </w:pPr>
  </w:style>
  <w:style w:type="character" w:customStyle="1" w:styleId="Normln-slovanodstavecChar">
    <w:name w:val="Normální-číslovaný odstavec Char"/>
    <w:link w:val="Normln-slovanodstavec"/>
    <w:rsid w:val="009C7A98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BF07FA"/>
    <w:pPr>
      <w:suppressAutoHyphens/>
      <w:autoSpaceDN w:val="0"/>
      <w:spacing w:after="120"/>
      <w:jc w:val="both"/>
      <w:textAlignment w:val="baseline"/>
    </w:pPr>
    <w:rPr>
      <w:rFonts w:eastAsia="Cambria"/>
      <w:color w:val="000000"/>
      <w:kern w:val="3"/>
      <w:sz w:val="22"/>
      <w:szCs w:val="22"/>
      <w:lang w:eastAsia="en-US"/>
    </w:rPr>
  </w:style>
  <w:style w:type="character" w:customStyle="1" w:styleId="Normln-neslovanodstavecChar">
    <w:name w:val="Normální-nečíslovaný odstavec Char"/>
    <w:basedOn w:val="Normln-slovanodstavecChar"/>
    <w:link w:val="Normln-neslovanodstavec"/>
    <w:rsid w:val="009C7A9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37C98FFCDCEB4FB5C1483B978D2570" ma:contentTypeVersion="10" ma:contentTypeDescription="Vytvoří nový dokument" ma:contentTypeScope="" ma:versionID="0c2950c14ee5f28e01c98d530f3eb1db">
  <xsd:schema xmlns:xsd="http://www.w3.org/2001/XMLSchema" xmlns:xs="http://www.w3.org/2001/XMLSchema" xmlns:p="http://schemas.microsoft.com/office/2006/metadata/properties" xmlns:ns3="e2d1947f-c79f-4037-bd03-06331002cb25" targetNamespace="http://schemas.microsoft.com/office/2006/metadata/properties" ma:root="true" ma:fieldsID="d9c40f52228473fc12851807c0eba7ec" ns3:_="">
    <xsd:import namespace="e2d1947f-c79f-4037-bd03-06331002c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1947f-c79f-4037-bd03-06331002c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2D42-AF31-47EA-93BE-162BAD499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1947f-c79f-4037-bd03-06331002c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33517-2E94-49BD-905C-9A5D87BA7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73F1E-BB28-4332-AE03-CA89C07F332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d1947f-c79f-4037-bd03-06331002cb2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68B1D6F-A3AE-40D6-9C90-3C4F8390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jiri.hulka</dc:creator>
  <cp:keywords/>
  <cp:lastModifiedBy>Horáková Irena</cp:lastModifiedBy>
  <cp:revision>3</cp:revision>
  <cp:lastPrinted>2018-10-10T08:05:00Z</cp:lastPrinted>
  <dcterms:created xsi:type="dcterms:W3CDTF">2021-06-10T10:11:00Z</dcterms:created>
  <dcterms:modified xsi:type="dcterms:W3CDTF">2021-06-10T10:20:00Z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0x0101007D37C98FFCDCEB4FB5C1483B978D2570</vt:lpwstr>
  </property>
</Properties>
</file>