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BFE5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6FEB9A04" w14:textId="6C44A785" w:rsidR="00217902" w:rsidRPr="0065377D" w:rsidRDefault="0078744D" w:rsidP="00217902">
      <w:pPr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/dále jen „</w:t>
      </w:r>
      <w:r w:rsidRPr="005643B5">
        <w:rPr>
          <w:rFonts w:ascii="Franklin Gothic Book" w:hAnsi="Franklin Gothic Book" w:cs="Times New Roman"/>
          <w:b/>
        </w:rPr>
        <w:t>Smlouva</w:t>
      </w:r>
      <w:r>
        <w:rPr>
          <w:rFonts w:ascii="Franklin Gothic Book" w:hAnsi="Franklin Gothic Book" w:cs="Times New Roman"/>
        </w:rPr>
        <w:t>“/</w:t>
      </w:r>
    </w:p>
    <w:p w14:paraId="20DB8DD5" w14:textId="77777777" w:rsidR="0078744D" w:rsidRDefault="0078744D" w:rsidP="00217902">
      <w:pPr>
        <w:jc w:val="center"/>
        <w:rPr>
          <w:rFonts w:ascii="Franklin Gothic Book" w:hAnsi="Franklin Gothic Book" w:cs="Times New Roman"/>
          <w:b/>
        </w:rPr>
      </w:pPr>
    </w:p>
    <w:p w14:paraId="3C8085E3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299D27D0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0D0D21F2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4BDBEA0D" w14:textId="4454DCCD" w:rsidR="00EE5DDB" w:rsidRPr="0065377D" w:rsidRDefault="00AC64FA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1/ K</w:t>
      </w:r>
      <w:r w:rsidR="00EE5DDB" w:rsidRPr="0065377D">
        <w:rPr>
          <w:rFonts w:ascii="Franklin Gothic Book" w:hAnsi="Franklin Gothic Book" w:cs="Times New Roman"/>
        </w:rPr>
        <w:t xml:space="preserve">upující: </w:t>
      </w:r>
      <w:r w:rsidR="00217902" w:rsidRPr="0065377D">
        <w:rPr>
          <w:rFonts w:ascii="Franklin Gothic Book" w:hAnsi="Franklin Gothic Book" w:cs="Times New Roman"/>
        </w:rPr>
        <w:tab/>
      </w:r>
      <w:r w:rsidR="00EE5DDB" w:rsidRPr="005643B5">
        <w:rPr>
          <w:rFonts w:ascii="Franklin Gothic Book" w:hAnsi="Franklin Gothic Book" w:cs="Times New Roman"/>
          <w:b/>
        </w:rPr>
        <w:t>Střední škola automobilní a informatiky</w:t>
      </w:r>
      <w:r w:rsidR="00EE5DDB" w:rsidRPr="0065377D">
        <w:rPr>
          <w:rFonts w:ascii="Franklin Gothic Book" w:hAnsi="Franklin Gothic Book" w:cs="Times New Roman"/>
        </w:rPr>
        <w:t xml:space="preserve"> </w:t>
      </w:r>
    </w:p>
    <w:p w14:paraId="4EAEC3D9" w14:textId="14453F79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</w:t>
      </w:r>
      <w:r w:rsidR="00AC64FA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00 Praha</w:t>
      </w:r>
      <w:r w:rsidR="00AC64FA">
        <w:rPr>
          <w:rFonts w:ascii="Franklin Gothic Book" w:hAnsi="Franklin Gothic Book" w:cs="Times New Roman"/>
        </w:rPr>
        <w:t xml:space="preserve"> 10</w:t>
      </w:r>
    </w:p>
    <w:p w14:paraId="219C2E7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7FAFE591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1A06F76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184E9492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9A67092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2139481D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D90476B" w14:textId="06A779D2" w:rsidR="009A34A7" w:rsidRPr="0065377D" w:rsidRDefault="00AC64FA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2/ P</w:t>
      </w:r>
      <w:r w:rsidR="00EE5DDB" w:rsidRPr="0065377D">
        <w:rPr>
          <w:rFonts w:ascii="Franklin Gothic Book" w:hAnsi="Franklin Gothic Book" w:cs="Times New Roman"/>
        </w:rPr>
        <w:t xml:space="preserve">rodávající: </w:t>
      </w:r>
      <w:r w:rsidR="00217902" w:rsidRPr="0065377D">
        <w:rPr>
          <w:rFonts w:ascii="Franklin Gothic Book" w:hAnsi="Franklin Gothic Book" w:cs="Times New Roman"/>
        </w:rPr>
        <w:tab/>
      </w:r>
      <w:r w:rsidRPr="005643B5">
        <w:rPr>
          <w:rFonts w:ascii="Franklin Gothic Book" w:hAnsi="Franklin Gothic Book" w:cs="Times New Roman"/>
          <w:b/>
        </w:rPr>
        <w:t>ATEX Group s.r.o.</w:t>
      </w:r>
    </w:p>
    <w:p w14:paraId="1310A745" w14:textId="604041C6"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AC64FA">
        <w:rPr>
          <w:rFonts w:ascii="Franklin Gothic Book" w:hAnsi="Franklin Gothic Book" w:cs="Times New Roman"/>
        </w:rPr>
        <w:t>se sídlem: Za strašnickou vozovnou 3438/20, 100 00 Praha 10</w:t>
      </w:r>
    </w:p>
    <w:p w14:paraId="00EDBBEA" w14:textId="67BFB29B"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AC64FA">
        <w:rPr>
          <w:rFonts w:ascii="Franklin Gothic Book" w:hAnsi="Franklin Gothic Book" w:cs="Times New Roman"/>
        </w:rPr>
        <w:t>06807224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  <w:r w:rsidR="00AC64FA">
        <w:rPr>
          <w:rFonts w:ascii="Franklin Gothic Book" w:hAnsi="Franklin Gothic Book" w:cs="Times New Roman"/>
        </w:rPr>
        <w:t>CZ06807224</w:t>
      </w:r>
    </w:p>
    <w:p w14:paraId="3B4EBC2D" w14:textId="0D88EA7A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  <w:r w:rsidR="00AC64FA">
        <w:rPr>
          <w:rFonts w:ascii="Franklin Gothic Book" w:hAnsi="Franklin Gothic Book" w:cs="Times New Roman"/>
        </w:rPr>
        <w:t xml:space="preserve">Pavel </w:t>
      </w:r>
      <w:proofErr w:type="spellStart"/>
      <w:r w:rsidR="00AC64FA">
        <w:rPr>
          <w:rFonts w:ascii="Franklin Gothic Book" w:hAnsi="Franklin Gothic Book" w:cs="Times New Roman"/>
        </w:rPr>
        <w:t>Nousek</w:t>
      </w:r>
      <w:proofErr w:type="spellEnd"/>
      <w:r w:rsidR="00AC64FA">
        <w:rPr>
          <w:rFonts w:ascii="Franklin Gothic Book" w:hAnsi="Franklin Gothic Book" w:cs="Times New Roman"/>
        </w:rPr>
        <w:t>, jednatel</w:t>
      </w:r>
    </w:p>
    <w:p w14:paraId="5695DEB8" w14:textId="698853E5" w:rsidR="00566691" w:rsidRDefault="00AC64FA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Zapsaný v obchodním rejstříku vedeném Městským soude</w:t>
      </w:r>
      <w:r w:rsidR="003224B3">
        <w:rPr>
          <w:rFonts w:ascii="Franklin Gothic Book" w:hAnsi="Franklin Gothic Book" w:cs="Times New Roman"/>
        </w:rPr>
        <w:t>m</w:t>
      </w:r>
      <w:r>
        <w:rPr>
          <w:rFonts w:ascii="Franklin Gothic Book" w:hAnsi="Franklin Gothic Book" w:cs="Times New Roman"/>
        </w:rPr>
        <w:t xml:space="preserve"> v Praze oddíl C, vložka 289 351</w:t>
      </w:r>
    </w:p>
    <w:p w14:paraId="03427944" w14:textId="77777777" w:rsidR="00AC64FA" w:rsidRPr="0065377D" w:rsidRDefault="00AC64FA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E8E0C03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A6FC0C2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C429B01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52416EF9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34B18CE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14:paraId="63036236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3DBA77B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CB4E8CE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73541FD8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7D5688CB" w14:textId="2CC6F83F"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</w:t>
      </w:r>
      <w:r w:rsidR="00AC64FA">
        <w:rPr>
          <w:rFonts w:ascii="Franklin Gothic Book" w:hAnsi="Franklin Gothic Book" w:cstheme="minorHAnsi"/>
        </w:rPr>
        <w:t>mi</w:t>
      </w:r>
      <w:r w:rsidRPr="00B46CDF">
        <w:rPr>
          <w:rFonts w:ascii="Franklin Gothic Book" w:hAnsi="Franklin Gothic Book" w:cstheme="minorHAnsi"/>
        </w:rPr>
        <w:t xml:space="preserve"> zvyklost</w:t>
      </w:r>
      <w:r w:rsidR="00AC64FA">
        <w:rPr>
          <w:rFonts w:ascii="Franklin Gothic Book" w:hAnsi="Franklin Gothic Book" w:cstheme="minorHAnsi"/>
        </w:rPr>
        <w:t>m</w:t>
      </w:r>
      <w:r w:rsidRPr="00B46CDF">
        <w:rPr>
          <w:rFonts w:ascii="Franklin Gothic Book" w:hAnsi="Franklin Gothic Book" w:cstheme="minorHAnsi"/>
        </w:rPr>
        <w:t>i.</w:t>
      </w:r>
    </w:p>
    <w:p w14:paraId="7BCAC02A" w14:textId="77777777"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14:paraId="2C3B052B" w14:textId="2E07557B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92236" w:rsidRPr="00192236">
        <w:rPr>
          <w:rFonts w:ascii="Franklin Gothic Book" w:hAnsi="Franklin Gothic Book"/>
          <w:bCs/>
        </w:rPr>
        <w:t xml:space="preserve">Výměna </w:t>
      </w:r>
      <w:r w:rsidR="00231F16">
        <w:rPr>
          <w:rFonts w:ascii="Franklin Gothic Book" w:hAnsi="Franklin Gothic Book"/>
          <w:bCs/>
        </w:rPr>
        <w:t>dveří v budově SŠAI – 1.</w:t>
      </w:r>
      <w:r w:rsidR="003224B3">
        <w:rPr>
          <w:rFonts w:ascii="Franklin Gothic Book" w:hAnsi="Franklin Gothic Book"/>
          <w:bCs/>
        </w:rPr>
        <w:t xml:space="preserve"> </w:t>
      </w:r>
      <w:r w:rsidR="00231F16">
        <w:rPr>
          <w:rFonts w:ascii="Franklin Gothic Book" w:hAnsi="Franklin Gothic Book"/>
          <w:bCs/>
        </w:rPr>
        <w:t>etapa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5643B5">
        <w:rPr>
          <w:rFonts w:ascii="Franklin Gothic Book" w:hAnsi="Franklin Gothic Book" w:cs="Times New Roman"/>
          <w:b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6F420A7A" w14:textId="77777777" w:rsidR="00D011E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21DCE93D" w14:textId="77777777" w:rsidR="0078744D" w:rsidRPr="0065377D" w:rsidRDefault="0078744D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5398CB94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7C6BDEA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9B7D4E">
        <w:rPr>
          <w:rFonts w:ascii="Franklin Gothic Book" w:hAnsi="Franklin Gothic Book" w:cs="Times New Roman"/>
          <w:b/>
        </w:rPr>
        <w:t>Smlouvy</w:t>
      </w:r>
    </w:p>
    <w:p w14:paraId="0E7088FC" w14:textId="265D7BAD" w:rsidR="00231F16" w:rsidRPr="00231F16" w:rsidRDefault="005041C3" w:rsidP="00231F16">
      <w:pPr>
        <w:pStyle w:val="Odstavecseseznamem"/>
        <w:ind w:left="0"/>
        <w:jc w:val="both"/>
        <w:rPr>
          <w:rFonts w:ascii="Franklin Gothic Book" w:hAnsi="Franklin Gothic Book" w:cstheme="minorHAnsi"/>
          <w:lang w:eastAsia="cs-CZ"/>
        </w:rPr>
      </w:pPr>
      <w:r w:rsidRPr="00231F16">
        <w:rPr>
          <w:rFonts w:ascii="Franklin Gothic Book" w:hAnsi="Franklin Gothic Book" w:cs="Times New Roman"/>
        </w:rPr>
        <w:t>Předmětem</w:t>
      </w:r>
      <w:r w:rsidR="00192236" w:rsidRPr="00231F16">
        <w:rPr>
          <w:rFonts w:ascii="Franklin Gothic Book" w:hAnsi="Franklin Gothic Book" w:cs="Times New Roman"/>
        </w:rPr>
        <w:t xml:space="preserve"> </w:t>
      </w:r>
      <w:r w:rsidR="009B7D4E" w:rsidRPr="00231F16">
        <w:rPr>
          <w:rFonts w:ascii="Franklin Gothic Book" w:hAnsi="Franklin Gothic Book" w:cs="Times New Roman"/>
        </w:rPr>
        <w:t>Smlouvy</w:t>
      </w:r>
      <w:r w:rsidR="00192236" w:rsidRPr="00231F16">
        <w:rPr>
          <w:rFonts w:ascii="Franklin Gothic Book" w:hAnsi="Franklin Gothic Book" w:cs="Times New Roman"/>
        </w:rPr>
        <w:t xml:space="preserve"> </w:t>
      </w:r>
      <w:bookmarkStart w:id="0" w:name="_Hlk71393940"/>
      <w:r w:rsidR="00231F16" w:rsidRPr="00231F16">
        <w:rPr>
          <w:rFonts w:ascii="Franklin Gothic Book" w:hAnsi="Franklin Gothic Book" w:cstheme="minorHAnsi"/>
          <w:lang w:eastAsia="cs-CZ"/>
        </w:rPr>
        <w:t xml:space="preserve">je dodávka a kompletní montáž 53 nových dveří včetně nové obložkové zárubně, elektromechanického </w:t>
      </w:r>
      <w:proofErr w:type="spellStart"/>
      <w:r w:rsidR="00231F16" w:rsidRPr="00231F16">
        <w:rPr>
          <w:rFonts w:ascii="Franklin Gothic Book" w:hAnsi="Franklin Gothic Book" w:cstheme="minorHAnsi"/>
          <w:lang w:eastAsia="cs-CZ"/>
        </w:rPr>
        <w:t>samozamykacího</w:t>
      </w:r>
      <w:proofErr w:type="spellEnd"/>
      <w:r w:rsidR="00231F16" w:rsidRPr="00231F16">
        <w:rPr>
          <w:rFonts w:ascii="Franklin Gothic Book" w:hAnsi="Franklin Gothic Book" w:cstheme="minorHAnsi"/>
          <w:lang w:eastAsia="cs-CZ"/>
        </w:rPr>
        <w:t xml:space="preserve"> zámku a kování </w:t>
      </w:r>
      <w:r w:rsidR="00AC64FA">
        <w:rPr>
          <w:rFonts w:ascii="Franklin Gothic Book" w:hAnsi="Franklin Gothic Book" w:cstheme="minorHAnsi"/>
          <w:lang w:eastAsia="cs-CZ"/>
        </w:rPr>
        <w:t>/dále „</w:t>
      </w:r>
      <w:r w:rsidR="00AC64FA" w:rsidRPr="005643B5">
        <w:rPr>
          <w:rFonts w:ascii="Franklin Gothic Book" w:hAnsi="Franklin Gothic Book" w:cstheme="minorHAnsi"/>
          <w:b/>
          <w:lang w:eastAsia="cs-CZ"/>
        </w:rPr>
        <w:t>zboží</w:t>
      </w:r>
      <w:r w:rsidR="00AC64FA">
        <w:rPr>
          <w:rFonts w:ascii="Franklin Gothic Book" w:hAnsi="Franklin Gothic Book" w:cstheme="minorHAnsi"/>
          <w:lang w:eastAsia="cs-CZ"/>
        </w:rPr>
        <w:t>“ nebo „</w:t>
      </w:r>
      <w:r w:rsidR="00AC64FA" w:rsidRPr="005643B5">
        <w:rPr>
          <w:rFonts w:ascii="Franklin Gothic Book" w:hAnsi="Franklin Gothic Book" w:cstheme="minorHAnsi"/>
          <w:b/>
          <w:lang w:eastAsia="cs-CZ"/>
        </w:rPr>
        <w:t>předmět plnění</w:t>
      </w:r>
      <w:r w:rsidR="00AC64FA">
        <w:rPr>
          <w:rFonts w:ascii="Franklin Gothic Book" w:hAnsi="Franklin Gothic Book" w:cstheme="minorHAnsi"/>
          <w:lang w:eastAsia="cs-CZ"/>
        </w:rPr>
        <w:t xml:space="preserve">“/ </w:t>
      </w:r>
      <w:r w:rsidR="00231F16" w:rsidRPr="00231F16">
        <w:rPr>
          <w:rFonts w:ascii="Franklin Gothic Book" w:hAnsi="Franklin Gothic Book" w:cstheme="minorHAnsi"/>
          <w:lang w:eastAsia="cs-CZ"/>
        </w:rPr>
        <w:t>do připravených stavebních otvorů v budově SŠAI, označované jako „nová budova</w:t>
      </w:r>
      <w:bookmarkStart w:id="1" w:name="_Hlk71385719"/>
      <w:r w:rsidR="00231F16" w:rsidRPr="00231F16">
        <w:rPr>
          <w:rFonts w:ascii="Franklin Gothic Book" w:hAnsi="Franklin Gothic Book" w:cstheme="minorHAnsi"/>
          <w:lang w:eastAsia="cs-CZ"/>
        </w:rPr>
        <w:t xml:space="preserve">“.  Výměna dveří je součástí obnovy a revitalizace interiéru školy v návaznosti na připravovanou 1. etapu rekonstrukce elektroinstalace budovy školy v roce 2021. </w:t>
      </w:r>
      <w:bookmarkEnd w:id="0"/>
      <w:bookmarkEnd w:id="1"/>
    </w:p>
    <w:p w14:paraId="0E43F042" w14:textId="77777777" w:rsidR="00EE5DDB" w:rsidRPr="00231F16" w:rsidRDefault="00231F16" w:rsidP="00231F16">
      <w:pPr>
        <w:spacing w:after="0" w:line="240" w:lineRule="auto"/>
        <w:jc w:val="both"/>
        <w:rPr>
          <w:rFonts w:ascii="Franklin Gothic Book" w:hAnsi="Franklin Gothic Book" w:cs="ISOCPEUR"/>
        </w:rPr>
      </w:pPr>
      <w:r w:rsidRPr="00231F16">
        <w:rPr>
          <w:rFonts w:ascii="Franklin Gothic Book" w:eastAsia="Times New Roman" w:hAnsi="Franklin Gothic Book" w:cstheme="minorHAnsi"/>
          <w:lang w:eastAsia="cs-CZ"/>
        </w:rPr>
        <w:lastRenderedPageBreak/>
        <w:t xml:space="preserve">Rozsah zakázky je popsán ve specifikaci předmětu plnění </w:t>
      </w:r>
      <w:r>
        <w:rPr>
          <w:rFonts w:ascii="Franklin Gothic Book" w:eastAsia="Times New Roman" w:hAnsi="Franklin Gothic Book" w:cstheme="minorHAnsi"/>
          <w:lang w:eastAsia="cs-CZ"/>
        </w:rPr>
        <w:t xml:space="preserve">a </w:t>
      </w:r>
      <w:r w:rsidR="00192236" w:rsidRPr="00231F16">
        <w:rPr>
          <w:rFonts w:ascii="Franklin Gothic Book" w:hAnsi="Franklin Gothic Book" w:cs="Times New Roman"/>
        </w:rPr>
        <w:t xml:space="preserve">v položkovém rozpočtu </w:t>
      </w:r>
      <w:r w:rsidR="002C14D4" w:rsidRPr="00231F16">
        <w:rPr>
          <w:rFonts w:ascii="Franklin Gothic Book" w:hAnsi="Franklin Gothic Book" w:cs="Times New Roman"/>
        </w:rPr>
        <w:t>v</w:t>
      </w:r>
      <w:r>
        <w:rPr>
          <w:rFonts w:ascii="Franklin Gothic Book" w:hAnsi="Franklin Gothic Book" w:cs="Times New Roman"/>
        </w:rPr>
        <w:t xml:space="preserve"> příloze 1. a 2. této </w:t>
      </w:r>
      <w:r w:rsidR="009B7D4E" w:rsidRPr="00231F16">
        <w:rPr>
          <w:rFonts w:ascii="Franklin Gothic Book" w:hAnsi="Franklin Gothic Book" w:cs="Times New Roman"/>
        </w:rPr>
        <w:t>Smlouvy</w:t>
      </w:r>
      <w:r w:rsidR="00EE5DDB" w:rsidRPr="00231F16">
        <w:rPr>
          <w:rFonts w:ascii="Franklin Gothic Book" w:hAnsi="Franklin Gothic Book" w:cs="Times New Roman"/>
        </w:rPr>
        <w:t>.</w:t>
      </w:r>
    </w:p>
    <w:p w14:paraId="5F64DD1B" w14:textId="77777777"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B833970" w14:textId="77777777"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předmětu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</w:t>
      </w:r>
      <w:r w:rsidR="006A7422">
        <w:rPr>
          <w:rFonts w:ascii="Franklin Gothic Book" w:hAnsi="Franklin Gothic Book" w:cs="Times New Roman"/>
        </w:rPr>
        <w:t>zejména pak v P</w:t>
      </w:r>
      <w:r w:rsidR="0080603A" w:rsidRPr="0065377D">
        <w:rPr>
          <w:rFonts w:ascii="Franklin Gothic Book" w:hAnsi="Franklin Gothic Book" w:cs="Times New Roman"/>
        </w:rPr>
        <w:t xml:space="preserve">říloze č. </w:t>
      </w:r>
      <w:r w:rsidRPr="0065377D">
        <w:rPr>
          <w:rFonts w:ascii="Franklin Gothic Book" w:hAnsi="Franklin Gothic Book" w:cs="Times New Roman"/>
        </w:rPr>
        <w:t>1</w:t>
      </w:r>
      <w:r w:rsidR="006A7422">
        <w:rPr>
          <w:rFonts w:ascii="Franklin Gothic Book" w:hAnsi="Franklin Gothic Book" w:cs="Times New Roman"/>
        </w:rPr>
        <w:t xml:space="preserve"> a 2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343F555B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CBA4B76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11EDF20B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06B535B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6069AF36" w14:textId="77777777"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231F16">
        <w:rPr>
          <w:rFonts w:ascii="Franklin Gothic Book" w:hAnsi="Franklin Gothic Book" w:cs="Times New Roman"/>
        </w:rPr>
        <w:t xml:space="preserve">a montáž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</w:t>
      </w:r>
      <w:r w:rsidR="00231F16">
        <w:rPr>
          <w:rFonts w:ascii="Franklin Gothic Book" w:hAnsi="Franklin Gothic Book" w:cs="Times New Roman"/>
        </w:rPr>
        <w:t>ů</w:t>
      </w:r>
      <w:r w:rsidR="00BF477F" w:rsidRPr="0065377D">
        <w:rPr>
          <w:rFonts w:ascii="Franklin Gothic Book" w:hAnsi="Franklin Gothic Book" w:cs="Times New Roman"/>
        </w:rPr>
        <w:t xml:space="preserve">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14:paraId="51738CD9" w14:textId="77777777" w:rsidR="00043AA0" w:rsidRPr="00231F16" w:rsidRDefault="00231F16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231F16">
        <w:rPr>
          <w:rFonts w:ascii="Franklin Gothic Book" w:hAnsi="Franklin Gothic Book"/>
        </w:rPr>
        <w:t>dodání související technická dokumentace a příslušn</w:t>
      </w:r>
      <w:r w:rsidR="00B837B2">
        <w:rPr>
          <w:rFonts w:ascii="Franklin Gothic Book" w:hAnsi="Franklin Gothic Book"/>
        </w:rPr>
        <w:t>ých</w:t>
      </w:r>
      <w:r w:rsidRPr="00231F16">
        <w:rPr>
          <w:rFonts w:ascii="Franklin Gothic Book" w:hAnsi="Franklin Gothic Book"/>
        </w:rPr>
        <w:t xml:space="preserve"> požární</w:t>
      </w:r>
      <w:r w:rsidR="00B837B2">
        <w:rPr>
          <w:rFonts w:ascii="Franklin Gothic Book" w:hAnsi="Franklin Gothic Book" w:cs="Times New Roman"/>
        </w:rPr>
        <w:t>ch certifikátů</w:t>
      </w:r>
    </w:p>
    <w:p w14:paraId="58EF3FB1" w14:textId="77777777"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6D6B417D" w14:textId="77777777" w:rsidR="005F4B2C" w:rsidRDefault="00B330CE" w:rsidP="009A34A7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46BC5098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16CBE8C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03D6C6D9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619718F8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7CA5CD63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32ECA03A" w14:textId="77777777" w:rsidR="0078744D" w:rsidRPr="0065377D" w:rsidRDefault="0078744D" w:rsidP="0065377D">
      <w:pPr>
        <w:rPr>
          <w:rFonts w:ascii="Franklin Gothic Book" w:hAnsi="Franklin Gothic Book" w:cs="Times New Roman"/>
          <w:b/>
        </w:rPr>
      </w:pPr>
    </w:p>
    <w:p w14:paraId="501BEF20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5AB17E75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664D348E" w14:textId="77777777"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14:paraId="3AE61490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7AF9E26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752D65F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5FF6C7B0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1957883A" w14:textId="53DB410B" w:rsidR="006E51DC" w:rsidRDefault="0078744D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</w:rPr>
        <w:t xml:space="preserve">1/ </w:t>
      </w:r>
      <w:r w:rsidR="00B35B68"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následujícím způsobem:</w:t>
      </w:r>
    </w:p>
    <w:p w14:paraId="4E11D204" w14:textId="77777777"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F33D8E">
        <w:rPr>
          <w:rFonts w:ascii="Franklin Gothic Book" w:hAnsi="Franklin Gothic Book" w:cs="Times New Roman"/>
          <w:color w:val="000000" w:themeColor="text1"/>
        </w:rPr>
        <w:t xml:space="preserve">Termín zahájení </w:t>
      </w:r>
      <w:r>
        <w:rPr>
          <w:rFonts w:ascii="Franklin Gothic Book" w:hAnsi="Franklin Gothic Book" w:cs="Times New Roman"/>
          <w:color w:val="000000" w:themeColor="text1"/>
        </w:rPr>
        <w:t>dodávky:</w:t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  <w:t xml:space="preserve">ode dne účinnosti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14:paraId="1CB2BF18" w14:textId="49890841"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  <w:color w:val="000000" w:themeColor="text1"/>
        </w:rPr>
        <w:t>Termín dokončení dodávky a plnění:</w:t>
      </w:r>
      <w:r>
        <w:rPr>
          <w:rFonts w:ascii="Franklin Gothic Book" w:hAnsi="Franklin Gothic Book" w:cs="Times New Roman"/>
          <w:color w:val="000000" w:themeColor="text1"/>
        </w:rPr>
        <w:tab/>
      </w:r>
      <w:r w:rsidR="0078744D">
        <w:rPr>
          <w:rFonts w:ascii="Franklin Gothic Book" w:hAnsi="Franklin Gothic Book" w:cs="Times New Roman"/>
          <w:color w:val="000000" w:themeColor="text1"/>
        </w:rPr>
        <w:t xml:space="preserve">do 16 týdnů ode </w:t>
      </w:r>
      <w:r w:rsidR="005643B5">
        <w:rPr>
          <w:rFonts w:ascii="Franklin Gothic Book" w:hAnsi="Franklin Gothic Book" w:cs="Times New Roman"/>
          <w:color w:val="000000" w:themeColor="text1"/>
        </w:rPr>
        <w:t xml:space="preserve">dne </w:t>
      </w:r>
      <w:r w:rsidR="0078744D">
        <w:rPr>
          <w:rFonts w:ascii="Franklin Gothic Book" w:hAnsi="Franklin Gothic Book" w:cs="Times New Roman"/>
          <w:color w:val="000000" w:themeColor="text1"/>
        </w:rPr>
        <w:t>účinnosti této Smlouvy</w:t>
      </w:r>
    </w:p>
    <w:p w14:paraId="4E4C35B7" w14:textId="77777777" w:rsidR="00CC184E" w:rsidRDefault="00CC184E" w:rsidP="005643B5">
      <w:pPr>
        <w:pStyle w:val="Odstavecseseznamem"/>
        <w:tabs>
          <w:tab w:val="left" w:pos="2268"/>
        </w:tabs>
        <w:spacing w:after="0"/>
        <w:ind w:left="1068"/>
        <w:jc w:val="both"/>
        <w:rPr>
          <w:rFonts w:ascii="Franklin Gothic Book" w:hAnsi="Franklin Gothic Book" w:cs="Times New Roman"/>
          <w:color w:val="000000" w:themeColor="text1"/>
        </w:rPr>
      </w:pPr>
    </w:p>
    <w:p w14:paraId="1059B4D1" w14:textId="028C5818" w:rsidR="009B7D4E" w:rsidRPr="009B7D4E" w:rsidRDefault="0078744D" w:rsidP="009B7D4E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  <w:color w:val="000000" w:themeColor="text1"/>
        </w:rPr>
        <w:t>2/ Termín se prodlužuje o dny, kdy nebylo možné provádět montáž z důvodu stavební nepřipravenosti. Tyto dny budou zapsány ve stavebním deníku.</w:t>
      </w:r>
    </w:p>
    <w:p w14:paraId="5C7A7923" w14:textId="77777777"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1860AEE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E5E36C8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2F688D32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5643B5">
        <w:rPr>
          <w:rFonts w:ascii="Franklin Gothic Book" w:hAnsi="Franklin Gothic Book" w:cs="Times New Roman"/>
          <w:b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58FD786D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0F01CF75" w14:textId="1BFD1EEB"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="0078744D">
        <w:rPr>
          <w:rFonts w:ascii="Franklin Gothic Book" w:hAnsi="Franklin Gothic Book" w:cs="Times New Roman"/>
        </w:rPr>
        <w:t>:</w:t>
      </w:r>
      <w:proofErr w:type="gramEnd"/>
      <w:r w:rsidR="0078744D">
        <w:rPr>
          <w:rFonts w:ascii="Franklin Gothic Book" w:hAnsi="Franklin Gothic Book" w:cs="Times New Roman"/>
        </w:rPr>
        <w:t xml:space="preserve"> 1.130.894</w:t>
      </w:r>
      <w:r w:rsidRPr="0065377D">
        <w:rPr>
          <w:rFonts w:ascii="Franklin Gothic Book" w:hAnsi="Franklin Gothic Book" w:cs="Times New Roman"/>
        </w:rPr>
        <w:t>,-</w:t>
      </w:r>
      <w:r w:rsidR="0078744D">
        <w:rPr>
          <w:rFonts w:ascii="Franklin Gothic Book" w:hAnsi="Franklin Gothic Book" w:cs="Times New Roman"/>
        </w:rPr>
        <w:t xml:space="preserve"> Kč</w:t>
      </w:r>
    </w:p>
    <w:p w14:paraId="53807785" w14:textId="19183371" w:rsidR="000503AA" w:rsidRPr="0065377D" w:rsidRDefault="000503A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</w:t>
      </w:r>
      <w:r w:rsidR="0078744D">
        <w:rPr>
          <w:rFonts w:ascii="Franklin Gothic Book" w:hAnsi="Franklin Gothic Book" w:cs="Times New Roman"/>
        </w:rPr>
        <w:t xml:space="preserve"> jeden milion jedno sto třicet tisíc osm set devadesát čtyři</w:t>
      </w:r>
      <w:r w:rsidR="003224B3">
        <w:rPr>
          <w:rFonts w:ascii="Franklin Gothic Book" w:hAnsi="Franklin Gothic Book" w:cs="Times New Roman"/>
        </w:rPr>
        <w:t xml:space="preserve"> koruny</w:t>
      </w:r>
      <w:r w:rsidRPr="0065377D">
        <w:rPr>
          <w:rFonts w:ascii="Franklin Gothic Book" w:hAnsi="Franklin Gothic Book" w:cs="Times New Roman"/>
        </w:rPr>
        <w:t>)</w:t>
      </w:r>
    </w:p>
    <w:p w14:paraId="0276161E" w14:textId="77777777"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14:paraId="073B267D" w14:textId="72D29549"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78744D">
        <w:rPr>
          <w:rFonts w:ascii="Franklin Gothic Book" w:hAnsi="Franklin Gothic Book" w:cs="Times New Roman"/>
          <w:b/>
        </w:rPr>
        <w:t> </w:t>
      </w:r>
      <w:r w:rsidR="006E51DC" w:rsidRPr="0065377D">
        <w:rPr>
          <w:rFonts w:ascii="Franklin Gothic Book" w:hAnsi="Franklin Gothic Book" w:cs="Times New Roman"/>
          <w:b/>
        </w:rPr>
        <w:t>DPH</w:t>
      </w:r>
      <w:r w:rsidR="0078744D">
        <w:rPr>
          <w:rFonts w:ascii="Franklin Gothic Book" w:hAnsi="Franklin Gothic Book" w:cs="Times New Roman"/>
          <w:b/>
        </w:rPr>
        <w:t>: 1.368.381,74 Kč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34035A0" w14:textId="427D70AA"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78744D">
        <w:rPr>
          <w:rFonts w:ascii="Franklin Gothic Book" w:hAnsi="Franklin Gothic Book" w:cs="Times New Roman"/>
        </w:rPr>
        <w:t xml:space="preserve"> jeden milion tři sta šedesát osm tisíc tři sta osmdesát jedna koruna a 74/100</w:t>
      </w:r>
      <w:r w:rsidR="008A1591" w:rsidRPr="0065377D">
        <w:rPr>
          <w:rFonts w:ascii="Franklin Gothic Book" w:hAnsi="Franklin Gothic Book" w:cs="Times New Roman"/>
        </w:rPr>
        <w:t>)</w:t>
      </w:r>
    </w:p>
    <w:p w14:paraId="6158047F" w14:textId="77777777" w:rsidR="0078744D" w:rsidRDefault="0078744D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08B154B5" w14:textId="77777777" w:rsidR="0078744D" w:rsidRPr="0065377D" w:rsidRDefault="0078744D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5155E5AD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758EF06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59D6A693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2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2"/>
      <w:r w:rsidR="00805D7C" w:rsidRPr="0065377D">
        <w:rPr>
          <w:rFonts w:ascii="Franklin Gothic Book" w:hAnsi="Franklin Gothic Book" w:cs="Times New Roman"/>
        </w:rPr>
        <w:t xml:space="preserve">této </w:t>
      </w:r>
      <w:r w:rsidR="009B7D4E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1AC136BD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015DA244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0026C7A0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6AC4EC16" w14:textId="160B4BB2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>dle odst. 2</w:t>
      </w:r>
      <w:r w:rsidR="0078744D">
        <w:rPr>
          <w:rFonts w:ascii="Franklin Gothic Book" w:hAnsi="Franklin Gothic Book" w:cs="Times New Roman"/>
        </w:rPr>
        <w:t>.</w:t>
      </w:r>
      <w:r w:rsidR="00F70167" w:rsidRPr="0065377D">
        <w:rPr>
          <w:rFonts w:ascii="Franklin Gothic Book" w:hAnsi="Franklin Gothic Book" w:cs="Times New Roman"/>
        </w:rPr>
        <w:t xml:space="preserve">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1FA1FEB7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24B58414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6298C5AF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19E4C349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782492E5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2E24510E" w14:textId="4117E4EE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07BD124C" w14:textId="77777777" w:rsidR="00244265" w:rsidRPr="00244265" w:rsidRDefault="00244265" w:rsidP="00244265">
      <w:pPr>
        <w:pStyle w:val="Odstavecseseznamem"/>
        <w:rPr>
          <w:rFonts w:ascii="Franklin Gothic Book" w:hAnsi="Franklin Gothic Book" w:cs="Times New Roman"/>
        </w:rPr>
      </w:pPr>
    </w:p>
    <w:p w14:paraId="4CB6468B" w14:textId="66185F6A" w:rsidR="00244265" w:rsidRDefault="0078744D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Pokud se termín montáže posune o více než 3 týdny z důvodu stavební nepřipravenosti, je Prodávající oprávněn vyfakturovat 80% z ceny objednaného a nenamontovaného zboží.</w:t>
      </w:r>
    </w:p>
    <w:p w14:paraId="42465549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1F42AB23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5BAC1A7B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7480C66F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0B4983CB" w14:textId="04B71AF5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>základě výslovného</w:t>
      </w:r>
      <w:r w:rsidR="00EB6C89">
        <w:rPr>
          <w:rFonts w:ascii="Franklin Gothic Book" w:hAnsi="Franklin Gothic Book" w:cs="Times New Roman"/>
        </w:rPr>
        <w:t xml:space="preserve"> předchozího</w:t>
      </w:r>
      <w:r w:rsidRPr="008577CE">
        <w:rPr>
          <w:rFonts w:ascii="Franklin Gothic Book" w:hAnsi="Franklin Gothic Book" w:cs="Times New Roman"/>
        </w:rPr>
        <w:t xml:space="preserve"> písemného souhlasu Kupujícího. </w:t>
      </w:r>
    </w:p>
    <w:p w14:paraId="1E51B2C7" w14:textId="77777777"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3F444054" w14:textId="77777777"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mít sjednáno pojištění své odpovědnosti za škodu způsobenou Kupujícímu či třetí osobě při výkonu podnikatelské činnosti ve výši min. 1 mil. Kč zahrnující též odpovědnost za škodu způsobenou porušením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v plném rozsahu. Toto pojištění je Prodávající povinen udržovat v platnosti po celou dobu trvání závazků z 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>.</w:t>
      </w:r>
    </w:p>
    <w:p w14:paraId="507A251B" w14:textId="77777777" w:rsidR="003224B3" w:rsidRDefault="003224B3" w:rsidP="00545959">
      <w:pPr>
        <w:spacing w:after="0"/>
        <w:jc w:val="both"/>
        <w:rPr>
          <w:rFonts w:ascii="Franklin Gothic Book" w:hAnsi="Franklin Gothic Book" w:cstheme="minorHAnsi"/>
        </w:rPr>
      </w:pPr>
    </w:p>
    <w:p w14:paraId="78EE5958" w14:textId="77777777" w:rsidR="003224B3" w:rsidRDefault="003224B3" w:rsidP="00545959">
      <w:pPr>
        <w:spacing w:after="0"/>
        <w:jc w:val="both"/>
        <w:rPr>
          <w:rFonts w:ascii="Franklin Gothic Book" w:hAnsi="Franklin Gothic Book" w:cstheme="minorHAnsi"/>
        </w:rPr>
      </w:pPr>
    </w:p>
    <w:p w14:paraId="3864ADA8" w14:textId="13B60D27"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0966E964" w14:textId="77777777"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Doklad potvrzující existenci pojištění dle předchozího odstavce je Prodávající povinen předložit před podpisem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14:paraId="4C144F42" w14:textId="77777777" w:rsidR="001C3BE3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14:paraId="42317E14" w14:textId="77777777" w:rsidR="009B7D4E" w:rsidRPr="0065377D" w:rsidRDefault="009B7D4E" w:rsidP="00D95ADF">
      <w:pPr>
        <w:jc w:val="center"/>
        <w:rPr>
          <w:rFonts w:ascii="Franklin Gothic Book" w:hAnsi="Franklin Gothic Book" w:cs="Times New Roman"/>
          <w:b/>
        </w:rPr>
      </w:pPr>
    </w:p>
    <w:p w14:paraId="7FBE9CB4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E8EA49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514E2BB9" w14:textId="77777777"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3EF02861" w14:textId="77777777" w:rsidR="001E6B8B" w:rsidRDefault="001E6B8B" w:rsidP="00133227">
      <w:pPr>
        <w:rPr>
          <w:rFonts w:ascii="Franklin Gothic Book" w:hAnsi="Franklin Gothic Book" w:cs="Times New Roman"/>
          <w:b/>
        </w:rPr>
      </w:pPr>
    </w:p>
    <w:p w14:paraId="6AE66B52" w14:textId="77777777" w:rsidR="003224B3" w:rsidRPr="0065377D" w:rsidRDefault="003224B3" w:rsidP="00133227">
      <w:pPr>
        <w:rPr>
          <w:rFonts w:ascii="Franklin Gothic Book" w:hAnsi="Franklin Gothic Book" w:cs="Times New Roman"/>
          <w:b/>
        </w:rPr>
      </w:pPr>
    </w:p>
    <w:p w14:paraId="1E49F8B7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6D75867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5E672BAD" w14:textId="77777777" w:rsidR="00EA0B60" w:rsidRDefault="00EA0B60" w:rsidP="0064505E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</w:t>
      </w:r>
      <w:r w:rsidR="00F33D8E" w:rsidRPr="00B837B2">
        <w:rPr>
          <w:rFonts w:ascii="Franklin Gothic Book" w:hAnsi="Franklin Gothic Book"/>
          <w:color w:val="000000" w:themeColor="text1"/>
          <w:sz w:val="22"/>
          <w:szCs w:val="22"/>
        </w:rPr>
        <w:t>aven</w:t>
      </w:r>
      <w:r w:rsidR="00B837B2" w:rsidRPr="00B837B2">
        <w:rPr>
          <w:rFonts w:ascii="Franklin Gothic Book" w:hAnsi="Franklin Gothic Book"/>
          <w:color w:val="000000" w:themeColor="text1"/>
          <w:sz w:val="22"/>
          <w:szCs w:val="22"/>
        </w:rPr>
        <w:t>ých stavebních otvorů</w:t>
      </w:r>
      <w:r w:rsidR="00133227"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. </w:t>
      </w:r>
    </w:p>
    <w:p w14:paraId="370377E5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B1B6330" w14:textId="77777777"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14:paraId="04B8D77F" w14:textId="77777777"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14:paraId="422FD94F" w14:textId="516CD3A0"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</w:t>
      </w:r>
      <w:r w:rsidR="00EB6C89">
        <w:rPr>
          <w:rFonts w:ascii="Franklin Gothic Book" w:hAnsi="Franklin Gothic Book"/>
          <w:color w:val="000000" w:themeColor="text1"/>
          <w:sz w:val="22"/>
          <w:szCs w:val="22"/>
        </w:rPr>
        <w:t>P</w:t>
      </w: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</w:t>
      </w:r>
      <w:r w:rsidR="00EB6C89">
        <w:rPr>
          <w:rFonts w:ascii="Franklin Gothic Book" w:hAnsi="Franklin Gothic Book"/>
          <w:color w:val="000000" w:themeColor="text1"/>
          <w:sz w:val="22"/>
          <w:szCs w:val="22"/>
        </w:rPr>
        <w:t>zbož</w:t>
      </w:r>
      <w:r w:rsidR="00EB6C89" w:rsidRPr="00DF64D2">
        <w:rPr>
          <w:rFonts w:ascii="Franklin Gothic Book" w:hAnsi="Franklin Gothic Book"/>
          <w:color w:val="000000" w:themeColor="text1"/>
          <w:sz w:val="22"/>
          <w:szCs w:val="22"/>
        </w:rPr>
        <w:t>í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0B0920D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50DFDB35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36E95BF8" w14:textId="77777777"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179F929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2F5858FC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B5A9323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0CCB8C85" w14:textId="56FF84A1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</w:t>
      </w:r>
      <w:r w:rsidR="00EB6C89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Ceny</w:t>
      </w:r>
      <w:r w:rsidR="00EB6C89">
        <w:rPr>
          <w:rFonts w:ascii="Franklin Gothic Book" w:hAnsi="Franklin Gothic Book" w:cs="Times New Roman"/>
        </w:rPr>
        <w:t xml:space="preserve"> s DPH</w:t>
      </w:r>
      <w:r w:rsidRPr="0065377D">
        <w:rPr>
          <w:rFonts w:ascii="Franklin Gothic Book" w:hAnsi="Franklin Gothic Book" w:cs="Times New Roman"/>
        </w:rPr>
        <w:t>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77DA85E2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54F1874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14:paraId="1669DC9B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7640DE34" w14:textId="1B86F68D"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>, a to za každý den prodlení</w:t>
      </w:r>
      <w:r w:rsidR="00EB6C89">
        <w:rPr>
          <w:rFonts w:ascii="Franklin Gothic Book" w:hAnsi="Franklin Gothic Book" w:cs="Times New Roman"/>
        </w:rPr>
        <w:t xml:space="preserve"> a vadu</w:t>
      </w:r>
      <w:r w:rsidRPr="0065377D">
        <w:rPr>
          <w:rFonts w:ascii="Franklin Gothic Book" w:hAnsi="Franklin Gothic Book" w:cs="Times New Roman"/>
        </w:rPr>
        <w:t xml:space="preserve">. Smluvní pokuta nemá vliv na právo Kupujícího na náhradu škody. </w:t>
      </w:r>
    </w:p>
    <w:p w14:paraId="24B0076D" w14:textId="77777777" w:rsidR="003224B3" w:rsidRDefault="003224B3" w:rsidP="00235AD3">
      <w:pPr>
        <w:pStyle w:val="Odstavecseseznamem"/>
        <w:rPr>
          <w:rFonts w:ascii="Franklin Gothic Book" w:hAnsi="Franklin Gothic Book" w:cs="Times New Roman"/>
        </w:rPr>
      </w:pPr>
    </w:p>
    <w:p w14:paraId="3D305CD8" w14:textId="238FF6B9" w:rsidR="00CC184E" w:rsidRDefault="003224B3" w:rsidP="005643B5">
      <w:pPr>
        <w:pStyle w:val="Odstavecseseznamem"/>
        <w:ind w:left="426" w:hanging="426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4.</w:t>
      </w:r>
      <w:r>
        <w:rPr>
          <w:rFonts w:ascii="Franklin Gothic Book" w:hAnsi="Franklin Gothic Book" w:cs="Times New Roman"/>
        </w:rPr>
        <w:tab/>
      </w:r>
      <w:r w:rsidR="00EB6C89" w:rsidRPr="00EB6C89">
        <w:rPr>
          <w:rFonts w:ascii="Franklin Gothic Book" w:hAnsi="Franklin Gothic Book" w:cs="Times New Roman"/>
        </w:rPr>
        <w:t xml:space="preserve">Smluvní pokuta se dohodou smluvních </w:t>
      </w:r>
      <w:r>
        <w:rPr>
          <w:rFonts w:ascii="Franklin Gothic Book" w:hAnsi="Franklin Gothic Book" w:cs="Times New Roman"/>
        </w:rPr>
        <w:t xml:space="preserve">stran </w:t>
      </w:r>
      <w:r w:rsidR="00EB6C89" w:rsidRPr="00EB6C89">
        <w:rPr>
          <w:rFonts w:ascii="Franklin Gothic Book" w:hAnsi="Franklin Gothic Book" w:cs="Times New Roman"/>
        </w:rPr>
        <w:t>omezuje do 10 % z Ceny s DPH.</w:t>
      </w:r>
    </w:p>
    <w:p w14:paraId="11E2D195" w14:textId="77777777" w:rsidR="00CC184E" w:rsidRDefault="00CC184E" w:rsidP="00235AD3">
      <w:pPr>
        <w:pStyle w:val="Odstavecseseznamem"/>
        <w:rPr>
          <w:rFonts w:ascii="Franklin Gothic Book" w:hAnsi="Franklin Gothic Book" w:cs="Times New Roman"/>
        </w:rPr>
      </w:pPr>
    </w:p>
    <w:p w14:paraId="521542D9" w14:textId="77777777" w:rsidR="003224B3" w:rsidRDefault="003224B3" w:rsidP="00235AD3">
      <w:pPr>
        <w:pStyle w:val="Odstavecseseznamem"/>
        <w:rPr>
          <w:rFonts w:ascii="Franklin Gothic Book" w:hAnsi="Franklin Gothic Book" w:cs="Times New Roman"/>
        </w:rPr>
      </w:pPr>
    </w:p>
    <w:p w14:paraId="14B2565A" w14:textId="77777777" w:rsidR="003224B3" w:rsidRDefault="003224B3" w:rsidP="00235AD3">
      <w:pPr>
        <w:pStyle w:val="Odstavecseseznamem"/>
        <w:rPr>
          <w:rFonts w:ascii="Franklin Gothic Book" w:hAnsi="Franklin Gothic Book" w:cs="Times New Roman"/>
        </w:rPr>
      </w:pPr>
    </w:p>
    <w:p w14:paraId="7EDAE05B" w14:textId="77777777"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2DDE0775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39D0EBD8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</w:t>
      </w:r>
      <w:r w:rsidR="00B837B2">
        <w:rPr>
          <w:rFonts w:ascii="Franklin Gothic Book" w:hAnsi="Franklin Gothic Book" w:cs="Times New Roman"/>
        </w:rPr>
        <w:t>24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14:paraId="1EF49D3B" w14:textId="77777777"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14:paraId="29409928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2E405A44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75D3A829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18A7742B" w14:textId="77777777" w:rsidR="003224B3" w:rsidRPr="009B7D4E" w:rsidRDefault="003224B3" w:rsidP="005643B5">
      <w:pPr>
        <w:pStyle w:val="Odstavecseseznamem"/>
        <w:ind w:left="364"/>
        <w:jc w:val="both"/>
        <w:rPr>
          <w:rFonts w:ascii="Franklin Gothic Book" w:hAnsi="Franklin Gothic Book" w:cs="Times New Roman"/>
        </w:rPr>
      </w:pPr>
    </w:p>
    <w:p w14:paraId="53E71558" w14:textId="77777777"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14:paraId="632AB2E6" w14:textId="64F8CFB3" w:rsidR="0097326E" w:rsidRDefault="00EB6C89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14:paraId="781E0AE7" w14:textId="7A768E4A" w:rsidR="00357359" w:rsidRPr="0065377D" w:rsidRDefault="00EB6C89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  <w:t>10</w:t>
      </w:r>
      <w:r w:rsidR="00D8619D" w:rsidRPr="0065377D">
        <w:rPr>
          <w:rFonts w:ascii="Franklin Gothic Book" w:hAnsi="Franklin Gothic Book" w:cs="Times New Roman"/>
        </w:rPr>
        <w:t>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14:paraId="33952898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7C431F9D" w14:textId="77777777"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14:paraId="3620C66B" w14:textId="39D135AB" w:rsidR="00D8619D" w:rsidRDefault="00357359" w:rsidP="00545959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Pr="0097326E">
        <w:rPr>
          <w:rFonts w:ascii="Franklin Gothic Book" w:hAnsi="Franklin Gothic Book" w:cs="Times New Roman"/>
        </w:rPr>
        <w:t xml:space="preserve"> dnů od oznámení vady,</w:t>
      </w:r>
    </w:p>
    <w:p w14:paraId="6B20554F" w14:textId="77777777" w:rsidR="003224B3" w:rsidRDefault="003224B3" w:rsidP="00545959">
      <w:pPr>
        <w:pStyle w:val="Odstavecseseznamem"/>
        <w:jc w:val="both"/>
        <w:rPr>
          <w:rFonts w:ascii="Franklin Gothic Book" w:hAnsi="Franklin Gothic Book" w:cs="Times New Roman"/>
        </w:rPr>
      </w:pPr>
    </w:p>
    <w:p w14:paraId="73DFE24D" w14:textId="7EE379CD" w:rsidR="00EB6C89" w:rsidRDefault="00EB6C89" w:rsidP="005643B5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c)</w:t>
      </w:r>
      <w:r>
        <w:rPr>
          <w:rFonts w:ascii="Franklin Gothic Book" w:hAnsi="Franklin Gothic Book" w:cs="Times New Roman"/>
        </w:rPr>
        <w:tab/>
        <w:t>pokud je vada neodstranitelná a je nutno dodat nový výrobek nebo jeho část, platí výrobní termíny výrobce. O řešení vady bude sepsán zápis, ve kterém bude uveden termín odstranění vady – dodání nového výrobku, který však nesmí být delší než 4 měsíce od nahlášení vady.</w:t>
      </w:r>
    </w:p>
    <w:p w14:paraId="2A04BA10" w14:textId="1262C298" w:rsidR="00CC184E" w:rsidRPr="005643B5" w:rsidRDefault="00CC184E" w:rsidP="005643B5">
      <w:pPr>
        <w:jc w:val="both"/>
        <w:rPr>
          <w:rFonts w:ascii="Franklin Gothic Book" w:hAnsi="Franklin Gothic Book" w:cs="Times New Roman"/>
        </w:rPr>
      </w:pPr>
    </w:p>
    <w:p w14:paraId="2268BE6E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275E475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6E3DC7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4E8D0DAE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1452A740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41E71053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586A2455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7B00A518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62CA9037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100B699F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9B7D4E">
        <w:rPr>
          <w:rFonts w:ascii="Franklin Gothic Book" w:hAnsi="Franklin Gothic Book" w:cs="Calibri"/>
        </w:rPr>
        <w:t>Smlouvy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9B7D4E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20DFB1DC" w14:textId="77777777" w:rsidR="00272126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5275A0AC" w14:textId="77777777" w:rsidR="003224B3" w:rsidRDefault="003224B3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05A1D2C2" w14:textId="77777777" w:rsidR="003224B3" w:rsidRPr="00545959" w:rsidRDefault="003224B3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40B70822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48BFD791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02BDC001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447B902C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5356CF76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4461CCCA" w14:textId="313D9FC0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>1</w:t>
      </w:r>
      <w:r w:rsidR="00800600" w:rsidRPr="009B7D4E">
        <w:rPr>
          <w:rFonts w:ascii="Franklin Gothic Book" w:hAnsi="Franklin Gothic Book" w:cs="Times New Roman"/>
        </w:rPr>
        <w:t xml:space="preserve"> - 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76FA42F0" w14:textId="24264DC3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 Položkový rozpočet </w:t>
      </w:r>
    </w:p>
    <w:p w14:paraId="77C4AD5F" w14:textId="0B019E7E" w:rsidR="00EB6C89" w:rsidRDefault="00EB6C8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Příloha č. 3 – Stavební připravenost</w:t>
      </w:r>
    </w:p>
    <w:p w14:paraId="5EB90EC3" w14:textId="582A0BA8" w:rsidR="00EB6C89" w:rsidRDefault="00EB6C8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Příloha č. 4 – Seznam výrobků a povrchů</w:t>
      </w:r>
    </w:p>
    <w:p w14:paraId="57D87F4B" w14:textId="77777777" w:rsidR="00CC184E" w:rsidRDefault="00CC184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600E1B99" w14:textId="77777777" w:rsidR="00EB6C89" w:rsidRDefault="00EB6C8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</w:p>
    <w:p w14:paraId="79E6DE0E" w14:textId="77777777" w:rsidR="00BC499C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2C1F2203" w14:textId="77777777" w:rsidR="003224B3" w:rsidRDefault="003224B3" w:rsidP="00BC499C">
      <w:pPr>
        <w:jc w:val="both"/>
        <w:rPr>
          <w:rFonts w:ascii="Franklin Gothic Book" w:hAnsi="Franklin Gothic Book" w:cs="Times New Roman"/>
        </w:rPr>
      </w:pPr>
    </w:p>
    <w:p w14:paraId="41689625" w14:textId="77777777" w:rsidR="003224B3" w:rsidRPr="0065377D" w:rsidRDefault="003224B3" w:rsidP="00BC499C">
      <w:pPr>
        <w:jc w:val="both"/>
        <w:rPr>
          <w:rFonts w:ascii="Franklin Gothic Book" w:hAnsi="Franklin Gothic Book" w:cs="Times New Roman"/>
        </w:rPr>
      </w:pPr>
    </w:p>
    <w:p w14:paraId="28E1BC71" w14:textId="6C81F07A" w:rsidR="00BC499C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> </w:t>
      </w:r>
      <w:proofErr w:type="gramStart"/>
      <w:r w:rsidR="005F7453">
        <w:rPr>
          <w:rFonts w:ascii="Franklin Gothic Book" w:hAnsi="Franklin Gothic Book" w:cs="Times New Roman"/>
        </w:rPr>
        <w:t xml:space="preserve">Praze </w:t>
      </w:r>
      <w:r w:rsidRPr="0065377D">
        <w:rPr>
          <w:rFonts w:ascii="Franklin Gothic Book" w:hAnsi="Franklin Gothic Book" w:cs="Times New Roman"/>
        </w:rPr>
        <w:t xml:space="preserve"> dne</w:t>
      </w:r>
      <w:proofErr w:type="gramEnd"/>
      <w:r w:rsidRPr="0065377D">
        <w:rPr>
          <w:rFonts w:ascii="Franklin Gothic Book" w:hAnsi="Franklin Gothic Book" w:cs="Times New Roman"/>
        </w:rPr>
        <w:t xml:space="preserve">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EB6C89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>V ………………………..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14:paraId="7707108A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65128800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12F84A3C" w14:textId="77777777" w:rsidR="005F7453" w:rsidRDefault="005F7453" w:rsidP="00231AB9">
      <w:pPr>
        <w:rPr>
          <w:rFonts w:ascii="Franklin Gothic Book" w:hAnsi="Franklin Gothic Book" w:cs="Times New Roman"/>
        </w:rPr>
      </w:pPr>
    </w:p>
    <w:p w14:paraId="5A44984B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14934D71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720E9382" w14:textId="4FF372D4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EB6C89">
        <w:rPr>
          <w:rFonts w:ascii="Franklin Gothic Book" w:hAnsi="Franklin Gothic Book" w:cs="Times New Roman"/>
        </w:rPr>
        <w:tab/>
      </w:r>
      <w:r w:rsidR="00EB6C89">
        <w:rPr>
          <w:rFonts w:ascii="Franklin Gothic Book" w:hAnsi="Franklin Gothic Book" w:cs="Times New Roman"/>
        </w:rPr>
        <w:tab/>
      </w:r>
      <w:r w:rsidR="00EB6C89">
        <w:rPr>
          <w:rFonts w:ascii="Franklin Gothic Book" w:hAnsi="Franklin Gothic Book" w:cs="Times New Roman"/>
        </w:rPr>
        <w:tab/>
      </w:r>
      <w:r w:rsidR="00EB6C89">
        <w:rPr>
          <w:rFonts w:ascii="Franklin Gothic Book" w:hAnsi="Franklin Gothic Book" w:cs="Times New Roman"/>
        </w:rPr>
        <w:tab/>
        <w:t xml:space="preserve">Pavel </w:t>
      </w:r>
      <w:proofErr w:type="spellStart"/>
      <w:r w:rsidR="00EB6C89">
        <w:rPr>
          <w:rFonts w:ascii="Franklin Gothic Book" w:hAnsi="Franklin Gothic Book" w:cs="Times New Roman"/>
        </w:rPr>
        <w:t>Nousek</w:t>
      </w:r>
      <w:proofErr w:type="spellEnd"/>
      <w:r w:rsidR="00EB6C89">
        <w:rPr>
          <w:rFonts w:ascii="Franklin Gothic Book" w:hAnsi="Franklin Gothic Book" w:cs="Times New Roman"/>
        </w:rPr>
        <w:t>, jednatel</w:t>
      </w:r>
    </w:p>
    <w:sectPr w:rsidR="0065377D" w:rsidRPr="0065377D" w:rsidSect="009B7D4E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5D0A" w14:textId="77777777" w:rsidR="006373CA" w:rsidRDefault="006373CA" w:rsidP="00FC535F">
      <w:pPr>
        <w:spacing w:after="0" w:line="240" w:lineRule="auto"/>
      </w:pPr>
      <w:r>
        <w:separator/>
      </w:r>
    </w:p>
  </w:endnote>
  <w:endnote w:type="continuationSeparator" w:id="0">
    <w:p w14:paraId="182D71D8" w14:textId="77777777" w:rsidR="006373CA" w:rsidRDefault="006373CA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SOCPEU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2B1D0D8B" w14:textId="77777777"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5643B5"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5643B5"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D538F" w14:textId="77777777"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2816" w14:textId="77777777" w:rsidR="006373CA" w:rsidRDefault="006373CA" w:rsidP="00FC535F">
      <w:pPr>
        <w:spacing w:after="0" w:line="240" w:lineRule="auto"/>
      </w:pPr>
      <w:r>
        <w:separator/>
      </w:r>
    </w:p>
  </w:footnote>
  <w:footnote w:type="continuationSeparator" w:id="0">
    <w:p w14:paraId="0409091F" w14:textId="77777777" w:rsidR="006373CA" w:rsidRDefault="006373CA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1035" w14:textId="7940EF00" w:rsidR="003224B3" w:rsidRPr="005643B5" w:rsidRDefault="003224B3">
    <w:pPr>
      <w:pStyle w:val="Zhlav"/>
      <w:rPr>
        <w:sz w:val="16"/>
        <w:szCs w:val="16"/>
      </w:rPr>
    </w:pPr>
    <w:r w:rsidRPr="005643B5">
      <w:rPr>
        <w:sz w:val="16"/>
        <w:szCs w:val="16"/>
      </w:rPr>
      <w:t>3/19/17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21"/>
  </w:num>
  <w:num w:numId="6">
    <w:abstractNumId w:val="29"/>
  </w:num>
  <w:num w:numId="7">
    <w:abstractNumId w:val="4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28"/>
  </w:num>
  <w:num w:numId="19">
    <w:abstractNumId w:val="11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10"/>
  </w:num>
  <w:num w:numId="25">
    <w:abstractNumId w:val="27"/>
  </w:num>
  <w:num w:numId="26">
    <w:abstractNumId w:val="24"/>
  </w:num>
  <w:num w:numId="27">
    <w:abstractNumId w:val="18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462A"/>
    <w:rsid w:val="001E6B8B"/>
    <w:rsid w:val="00206A2C"/>
    <w:rsid w:val="00217902"/>
    <w:rsid w:val="0022147B"/>
    <w:rsid w:val="00231AB9"/>
    <w:rsid w:val="00231F16"/>
    <w:rsid w:val="00235AD3"/>
    <w:rsid w:val="00235B49"/>
    <w:rsid w:val="00244265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224B3"/>
    <w:rsid w:val="00341857"/>
    <w:rsid w:val="00357359"/>
    <w:rsid w:val="00360C92"/>
    <w:rsid w:val="00393EC0"/>
    <w:rsid w:val="003A12E2"/>
    <w:rsid w:val="004224A2"/>
    <w:rsid w:val="004761C5"/>
    <w:rsid w:val="0049488C"/>
    <w:rsid w:val="004C308B"/>
    <w:rsid w:val="004C7AF2"/>
    <w:rsid w:val="004F20D0"/>
    <w:rsid w:val="005041C3"/>
    <w:rsid w:val="00545959"/>
    <w:rsid w:val="005643B5"/>
    <w:rsid w:val="00566691"/>
    <w:rsid w:val="005A0F17"/>
    <w:rsid w:val="005A2838"/>
    <w:rsid w:val="005A5730"/>
    <w:rsid w:val="005B32C8"/>
    <w:rsid w:val="005B7005"/>
    <w:rsid w:val="005F4B2C"/>
    <w:rsid w:val="005F7453"/>
    <w:rsid w:val="006373CA"/>
    <w:rsid w:val="0065377D"/>
    <w:rsid w:val="00692A31"/>
    <w:rsid w:val="006A7422"/>
    <w:rsid w:val="006B0762"/>
    <w:rsid w:val="006D3A5E"/>
    <w:rsid w:val="006E51DC"/>
    <w:rsid w:val="0072371B"/>
    <w:rsid w:val="00727DB4"/>
    <w:rsid w:val="00766D6C"/>
    <w:rsid w:val="00780CF6"/>
    <w:rsid w:val="0078744D"/>
    <w:rsid w:val="007875AD"/>
    <w:rsid w:val="007E2D19"/>
    <w:rsid w:val="00800600"/>
    <w:rsid w:val="00805D7C"/>
    <w:rsid w:val="0080603A"/>
    <w:rsid w:val="008163D0"/>
    <w:rsid w:val="008577CE"/>
    <w:rsid w:val="00877647"/>
    <w:rsid w:val="008A1591"/>
    <w:rsid w:val="008B0DC3"/>
    <w:rsid w:val="00903521"/>
    <w:rsid w:val="0091303B"/>
    <w:rsid w:val="009434FB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AC64FA"/>
    <w:rsid w:val="00B03EE5"/>
    <w:rsid w:val="00B330CE"/>
    <w:rsid w:val="00B35B68"/>
    <w:rsid w:val="00B37E5F"/>
    <w:rsid w:val="00B46CDF"/>
    <w:rsid w:val="00B55A2E"/>
    <w:rsid w:val="00B837B2"/>
    <w:rsid w:val="00B879BF"/>
    <w:rsid w:val="00BB4C0E"/>
    <w:rsid w:val="00BC499C"/>
    <w:rsid w:val="00BE43E4"/>
    <w:rsid w:val="00BF477F"/>
    <w:rsid w:val="00C208E6"/>
    <w:rsid w:val="00C849E0"/>
    <w:rsid w:val="00CA627E"/>
    <w:rsid w:val="00CC184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45F98"/>
    <w:rsid w:val="00E46342"/>
    <w:rsid w:val="00E8593E"/>
    <w:rsid w:val="00EA0B60"/>
    <w:rsid w:val="00EB6C89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0C5E"/>
  <w15:docId w15:val="{BE8D08E5-4103-4901-8C76-E7072AA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61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QYJ6VK6WDPCP-2026886553-115542</_dlc_DocId>
    <_dlc_DocIdUrl xmlns="9d0ca0cf-2a35-4d1a-8451-71dcfb90f667">
      <Url>https://skolahostivar.sharepoint.com/sites/data/_layouts/15/DocIdRedir.aspx?ID=QYJ6VK6WDPCP-2026886553-115542</Url>
      <Description>QYJ6VK6WDPCP-2026886553-115542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F06274-0F6A-49F9-8BDA-9DAB8DAD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6BD972-4172-4A63-9C71-09FBF2C9F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9504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2021-06-03T07:34:00Z</cp:lastPrinted>
  <dcterms:created xsi:type="dcterms:W3CDTF">2021-06-10T05:49:00Z</dcterms:created>
  <dcterms:modified xsi:type="dcterms:W3CDTF">2021-06-10T05:49:00Z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ffc12b0f-dc68-5408-9cf3-7c712350ac5c</vt:lpwstr>
  </property>
</Properties>
</file>