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A3C3E" w14:textId="77777777" w:rsidR="00AF580B" w:rsidRPr="00030D65" w:rsidRDefault="004D7BF1" w:rsidP="00AF580B">
      <w:pPr>
        <w:spacing w:line="360" w:lineRule="auto"/>
        <w:jc w:val="center"/>
        <w:rPr>
          <w:rFonts w:ascii="Palatino Linotype" w:hAnsi="Palatino Linotype" w:cs="Tahoma"/>
          <w:b/>
          <w:sz w:val="28"/>
          <w:szCs w:val="28"/>
        </w:rPr>
      </w:pPr>
      <w:r>
        <w:rPr>
          <w:rFonts w:ascii="Palatino Linotype" w:hAnsi="Palatino Linotype" w:cs="Tahoma"/>
          <w:b/>
          <w:sz w:val="24"/>
          <w:szCs w:val="24"/>
        </w:rPr>
        <w:t>SMLOUVA O DÍLO NA ZPRACOVÁNÍ ZNALECKÉHO POSUDKU</w:t>
      </w:r>
    </w:p>
    <w:p w14:paraId="0BE5ED12" w14:textId="77777777" w:rsidR="00AC5327" w:rsidRPr="00030D65" w:rsidRDefault="00AC5327" w:rsidP="00AC5327">
      <w:pPr>
        <w:spacing w:line="360" w:lineRule="auto"/>
        <w:jc w:val="center"/>
        <w:rPr>
          <w:rFonts w:ascii="Palatino Linotype" w:hAnsi="Palatino Linotype" w:cs="Tahoma"/>
          <w:b/>
          <w:sz w:val="28"/>
          <w:szCs w:val="28"/>
        </w:rPr>
      </w:pPr>
    </w:p>
    <w:p w14:paraId="0EC47727" w14:textId="77777777" w:rsidR="00AC5327" w:rsidRPr="00030D65" w:rsidRDefault="00AC5327" w:rsidP="00AC5327">
      <w:pPr>
        <w:ind w:firstLine="360"/>
        <w:rPr>
          <w:rFonts w:ascii="Palatino Linotype" w:hAnsi="Palatino Linotype" w:cs="Tahoma"/>
          <w:sz w:val="22"/>
        </w:rPr>
      </w:pPr>
    </w:p>
    <w:p w14:paraId="221BBBB5" w14:textId="77777777" w:rsidR="00AC5327" w:rsidRPr="00030D65" w:rsidRDefault="00AC5327" w:rsidP="00AC5327">
      <w:pPr>
        <w:ind w:firstLine="360"/>
        <w:rPr>
          <w:rFonts w:ascii="Palatino Linotype" w:hAnsi="Palatino Linotype" w:cs="Tahoma"/>
          <w:sz w:val="22"/>
        </w:rPr>
      </w:pPr>
      <w:r w:rsidRPr="00030D65">
        <w:rPr>
          <w:rFonts w:ascii="Palatino Linotype" w:hAnsi="Palatino Linotype" w:cs="Tahoma"/>
          <w:sz w:val="22"/>
        </w:rPr>
        <w:t>Smluvní strany:</w:t>
      </w:r>
    </w:p>
    <w:p w14:paraId="1CFCCC7F" w14:textId="77777777" w:rsidR="00AC5327" w:rsidRPr="00A63903" w:rsidRDefault="00AC5327" w:rsidP="00A63903">
      <w:pPr>
        <w:pStyle w:val="Zpat"/>
        <w:tabs>
          <w:tab w:val="clear" w:pos="4536"/>
          <w:tab w:val="clear" w:pos="9072"/>
          <w:tab w:val="left" w:pos="2835"/>
        </w:tabs>
        <w:spacing w:line="276" w:lineRule="auto"/>
        <w:ind w:firstLine="360"/>
        <w:rPr>
          <w:rFonts w:ascii="Palatino Linotype" w:hAnsi="Palatino Linotype" w:cs="Tahoma"/>
          <w:sz w:val="22"/>
          <w:szCs w:val="22"/>
        </w:rPr>
      </w:pPr>
    </w:p>
    <w:p w14:paraId="293DF164" w14:textId="77777777" w:rsidR="00AC5327" w:rsidRPr="00030D65" w:rsidRDefault="00AC5327" w:rsidP="00AC5327">
      <w:pPr>
        <w:ind w:firstLine="360"/>
        <w:rPr>
          <w:rFonts w:ascii="Palatino Linotype" w:hAnsi="Palatino Linotype"/>
          <w:sz w:val="22"/>
          <w:szCs w:val="22"/>
        </w:rPr>
      </w:pPr>
      <w:r w:rsidRPr="00030D65">
        <w:rPr>
          <w:rFonts w:ascii="Palatino Linotype" w:hAnsi="Palatino Linotype"/>
          <w:b/>
          <w:bCs/>
          <w:sz w:val="22"/>
          <w:szCs w:val="22"/>
        </w:rPr>
        <w:t>Česká republika – Ministerstvo práce a sociálních věcí</w:t>
      </w:r>
    </w:p>
    <w:p w14:paraId="48624738" w14:textId="77777777" w:rsidR="00AC5327" w:rsidRPr="00030D65" w:rsidRDefault="00AC5327" w:rsidP="00AC5327">
      <w:pPr>
        <w:numPr>
          <w:ilvl w:val="12"/>
          <w:numId w:val="0"/>
        </w:numPr>
        <w:tabs>
          <w:tab w:val="left" w:pos="2160"/>
        </w:tabs>
        <w:spacing w:line="276" w:lineRule="auto"/>
        <w:ind w:left="360"/>
        <w:jc w:val="both"/>
        <w:rPr>
          <w:rFonts w:ascii="Palatino Linotype" w:hAnsi="Palatino Linotype" w:cs="Tahoma"/>
          <w:sz w:val="22"/>
          <w:szCs w:val="22"/>
        </w:rPr>
      </w:pPr>
      <w:r w:rsidRPr="00030D65">
        <w:rPr>
          <w:rFonts w:ascii="Palatino Linotype" w:hAnsi="Palatino Linotype" w:cs="Tahoma"/>
          <w:sz w:val="22"/>
          <w:szCs w:val="22"/>
        </w:rPr>
        <w:t xml:space="preserve">se sídlem: </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sz w:val="22"/>
          <w:szCs w:val="22"/>
        </w:rPr>
        <w:t>Na Poříčním právu 376/1, 128 01 Praha 2</w:t>
      </w:r>
    </w:p>
    <w:p w14:paraId="7D530A87" w14:textId="77777777" w:rsidR="00AC5327" w:rsidRPr="00030D65" w:rsidRDefault="00AC5327" w:rsidP="00AC5327">
      <w:pPr>
        <w:numPr>
          <w:ilvl w:val="12"/>
          <w:numId w:val="0"/>
        </w:numPr>
        <w:spacing w:line="276" w:lineRule="auto"/>
        <w:ind w:left="360"/>
        <w:jc w:val="both"/>
        <w:rPr>
          <w:rFonts w:ascii="Palatino Linotype" w:hAnsi="Palatino Linotype" w:cs="Tahoma"/>
          <w:sz w:val="22"/>
          <w:szCs w:val="22"/>
        </w:rPr>
      </w:pPr>
      <w:r w:rsidRPr="00030D65">
        <w:rPr>
          <w:rFonts w:ascii="Palatino Linotype" w:hAnsi="Palatino Linotype" w:cs="Tahoma"/>
          <w:sz w:val="22"/>
          <w:szCs w:val="22"/>
        </w:rPr>
        <w:t>IČ</w:t>
      </w:r>
      <w:r w:rsidR="00A73F47" w:rsidRPr="00030D65">
        <w:rPr>
          <w:rFonts w:ascii="Palatino Linotype" w:hAnsi="Palatino Linotype" w:cs="Tahoma"/>
          <w:sz w:val="22"/>
          <w:szCs w:val="22"/>
        </w:rPr>
        <w:t>O</w:t>
      </w:r>
      <w:r w:rsidRPr="00030D65">
        <w:rPr>
          <w:rFonts w:ascii="Palatino Linotype" w:hAnsi="Palatino Linotype" w:cs="Tahoma"/>
          <w:sz w:val="22"/>
          <w:szCs w:val="22"/>
        </w:rPr>
        <w:t>:</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bCs/>
          <w:sz w:val="22"/>
          <w:szCs w:val="22"/>
        </w:rPr>
        <w:t>005</w:t>
      </w:r>
      <w:r w:rsidR="006B67F4" w:rsidRPr="00030D65">
        <w:rPr>
          <w:rFonts w:ascii="Palatino Linotype" w:hAnsi="Palatino Linotype"/>
          <w:bCs/>
          <w:sz w:val="22"/>
          <w:szCs w:val="22"/>
        </w:rPr>
        <w:t xml:space="preserve"> </w:t>
      </w:r>
      <w:r w:rsidRPr="00030D65">
        <w:rPr>
          <w:rFonts w:ascii="Palatino Linotype" w:hAnsi="Palatino Linotype"/>
          <w:bCs/>
          <w:sz w:val="22"/>
          <w:szCs w:val="22"/>
        </w:rPr>
        <w:t>51</w:t>
      </w:r>
      <w:r w:rsidR="006B67F4" w:rsidRPr="00030D65">
        <w:rPr>
          <w:rFonts w:ascii="Palatino Linotype" w:hAnsi="Palatino Linotype"/>
          <w:bCs/>
          <w:sz w:val="22"/>
          <w:szCs w:val="22"/>
        </w:rPr>
        <w:t xml:space="preserve"> </w:t>
      </w:r>
      <w:r w:rsidRPr="00030D65">
        <w:rPr>
          <w:rFonts w:ascii="Palatino Linotype" w:hAnsi="Palatino Linotype"/>
          <w:bCs/>
          <w:sz w:val="22"/>
          <w:szCs w:val="22"/>
        </w:rPr>
        <w:t>023</w:t>
      </w:r>
    </w:p>
    <w:p w14:paraId="75C7DF6A" w14:textId="77777777" w:rsidR="00AC5327" w:rsidRPr="00030D65" w:rsidRDefault="00AC5327" w:rsidP="00AC5327">
      <w:pPr>
        <w:numPr>
          <w:ilvl w:val="12"/>
          <w:numId w:val="0"/>
        </w:numPr>
        <w:tabs>
          <w:tab w:val="left" w:pos="2160"/>
        </w:tabs>
        <w:spacing w:line="276" w:lineRule="auto"/>
        <w:ind w:left="360"/>
        <w:jc w:val="both"/>
        <w:rPr>
          <w:rFonts w:ascii="Palatino Linotype" w:hAnsi="Palatino Linotype" w:cs="Tahoma"/>
          <w:sz w:val="22"/>
          <w:szCs w:val="22"/>
        </w:rPr>
      </w:pPr>
      <w:r w:rsidRPr="00030D65">
        <w:rPr>
          <w:rFonts w:ascii="Palatino Linotype" w:hAnsi="Palatino Linotype" w:cs="Tahoma"/>
          <w:sz w:val="22"/>
          <w:szCs w:val="22"/>
        </w:rPr>
        <w:t xml:space="preserve">Bankovní spojení: </w:t>
      </w:r>
      <w:r w:rsidRPr="00030D65">
        <w:rPr>
          <w:rFonts w:ascii="Palatino Linotype" w:hAnsi="Palatino Linotype" w:cs="Tahoma"/>
          <w:sz w:val="22"/>
          <w:szCs w:val="22"/>
        </w:rPr>
        <w:tab/>
      </w:r>
      <w:r w:rsidRPr="00030D65">
        <w:rPr>
          <w:rFonts w:ascii="Palatino Linotype" w:hAnsi="Palatino Linotype" w:cs="Tahoma"/>
          <w:sz w:val="22"/>
          <w:szCs w:val="22"/>
        </w:rPr>
        <w:tab/>
      </w:r>
      <w:r w:rsidR="00D06202" w:rsidRPr="00030D65">
        <w:rPr>
          <w:rFonts w:ascii="Palatino Linotype" w:hAnsi="Palatino Linotype"/>
          <w:sz w:val="22"/>
          <w:szCs w:val="22"/>
        </w:rPr>
        <w:t>Česká národní banka</w:t>
      </w:r>
    </w:p>
    <w:p w14:paraId="0FD2E7D0" w14:textId="10470F38" w:rsidR="00AC5327" w:rsidRPr="00030D65" w:rsidRDefault="00AC5327" w:rsidP="00AC5327">
      <w:pPr>
        <w:numPr>
          <w:ilvl w:val="12"/>
          <w:numId w:val="0"/>
        </w:numPr>
        <w:tabs>
          <w:tab w:val="left" w:pos="2160"/>
        </w:tabs>
        <w:spacing w:line="276" w:lineRule="auto"/>
        <w:ind w:firstLine="360"/>
        <w:jc w:val="both"/>
        <w:rPr>
          <w:rFonts w:ascii="Palatino Linotype" w:hAnsi="Palatino Linotype"/>
          <w:sz w:val="22"/>
          <w:szCs w:val="22"/>
        </w:rPr>
      </w:pPr>
      <w:r w:rsidRPr="00030D65">
        <w:rPr>
          <w:rFonts w:ascii="Palatino Linotype" w:hAnsi="Palatino Linotype" w:cs="Tahoma"/>
          <w:sz w:val="22"/>
          <w:szCs w:val="22"/>
        </w:rPr>
        <w:t xml:space="preserve">Číslo účtu: </w:t>
      </w:r>
      <w:r w:rsidRPr="00030D65">
        <w:rPr>
          <w:rFonts w:ascii="Palatino Linotype" w:hAnsi="Palatino Linotype" w:cs="Tahoma"/>
          <w:sz w:val="22"/>
          <w:szCs w:val="22"/>
        </w:rPr>
        <w:tab/>
      </w:r>
      <w:r w:rsidRPr="00030D65">
        <w:rPr>
          <w:rFonts w:ascii="Palatino Linotype" w:hAnsi="Palatino Linotype" w:cs="Tahoma"/>
          <w:sz w:val="22"/>
          <w:szCs w:val="22"/>
        </w:rPr>
        <w:tab/>
      </w:r>
    </w:p>
    <w:p w14:paraId="2913C53F" w14:textId="111F8B59" w:rsidR="00E849E9" w:rsidRPr="00030D65" w:rsidRDefault="006B67F4" w:rsidP="00E849E9">
      <w:pPr>
        <w:pStyle w:val="Zkladntext"/>
        <w:numPr>
          <w:ilvl w:val="12"/>
          <w:numId w:val="0"/>
        </w:numPr>
        <w:spacing w:line="276" w:lineRule="auto"/>
        <w:ind w:left="2832" w:hanging="2472"/>
        <w:rPr>
          <w:rFonts w:ascii="Palatino Linotype" w:hAnsi="Palatino Linotype"/>
          <w:sz w:val="22"/>
          <w:szCs w:val="22"/>
        </w:rPr>
      </w:pPr>
      <w:r w:rsidRPr="00030D65">
        <w:rPr>
          <w:rFonts w:ascii="Palatino Linotype" w:hAnsi="Palatino Linotype" w:cs="Tahoma"/>
          <w:sz w:val="22"/>
          <w:szCs w:val="22"/>
        </w:rPr>
        <w:t>zastoupen</w:t>
      </w:r>
      <w:r w:rsidR="00D06202" w:rsidRPr="00030D65">
        <w:rPr>
          <w:rFonts w:ascii="Palatino Linotype" w:hAnsi="Palatino Linotype" w:cs="Tahoma"/>
          <w:sz w:val="22"/>
          <w:szCs w:val="22"/>
        </w:rPr>
        <w:t>a</w:t>
      </w:r>
      <w:r w:rsidRPr="00030D65">
        <w:rPr>
          <w:rFonts w:ascii="Palatino Linotype" w:hAnsi="Palatino Linotype" w:cs="Tahoma"/>
          <w:sz w:val="22"/>
          <w:szCs w:val="22"/>
        </w:rPr>
        <w:t>:</w:t>
      </w:r>
      <w:r w:rsidR="00B16293">
        <w:rPr>
          <w:rFonts w:ascii="Palatino Linotype" w:hAnsi="Palatino Linotype" w:cs="Tahoma"/>
          <w:sz w:val="22"/>
          <w:szCs w:val="22"/>
        </w:rPr>
        <w:tab/>
        <w:t xml:space="preserve"> </w:t>
      </w:r>
    </w:p>
    <w:p w14:paraId="7682BB94" w14:textId="77777777" w:rsidR="00AC5327" w:rsidRPr="00030D65" w:rsidRDefault="00AC5327" w:rsidP="00AC5327">
      <w:pPr>
        <w:pStyle w:val="Zkladntext"/>
        <w:numPr>
          <w:ilvl w:val="12"/>
          <w:numId w:val="0"/>
        </w:numPr>
        <w:spacing w:line="276" w:lineRule="auto"/>
        <w:ind w:firstLine="360"/>
        <w:rPr>
          <w:rFonts w:ascii="Palatino Linotype" w:hAnsi="Palatino Linotype" w:cs="Tahoma"/>
          <w:iCs/>
          <w:sz w:val="22"/>
          <w:szCs w:val="22"/>
        </w:rPr>
      </w:pPr>
      <w:r w:rsidRPr="00030D65">
        <w:rPr>
          <w:rFonts w:ascii="Palatino Linotype" w:hAnsi="Palatino Linotype" w:cs="Tahoma"/>
          <w:iCs/>
          <w:sz w:val="22"/>
          <w:szCs w:val="22"/>
        </w:rPr>
        <w:t xml:space="preserve">(dále jen </w:t>
      </w:r>
      <w:r w:rsidR="009C49C0" w:rsidRPr="00030D65">
        <w:rPr>
          <w:rFonts w:ascii="Palatino Linotype" w:hAnsi="Palatino Linotype" w:cs="Tahoma"/>
          <w:iCs/>
          <w:sz w:val="22"/>
          <w:szCs w:val="22"/>
        </w:rPr>
        <w:t>„</w:t>
      </w:r>
      <w:r w:rsidR="009C49C0" w:rsidRPr="00030D65">
        <w:rPr>
          <w:rFonts w:ascii="Palatino Linotype" w:hAnsi="Palatino Linotype" w:cs="Tahoma"/>
          <w:b/>
          <w:i/>
          <w:iCs/>
          <w:sz w:val="22"/>
          <w:szCs w:val="22"/>
        </w:rPr>
        <w:t>MPSV</w:t>
      </w:r>
      <w:r w:rsidR="009C49C0" w:rsidRPr="00030D65">
        <w:rPr>
          <w:rFonts w:ascii="Palatino Linotype" w:hAnsi="Palatino Linotype" w:cs="Tahoma"/>
          <w:iCs/>
          <w:sz w:val="22"/>
          <w:szCs w:val="22"/>
        </w:rPr>
        <w:t>“</w:t>
      </w:r>
      <w:r w:rsidRPr="00030D65">
        <w:rPr>
          <w:rFonts w:ascii="Palatino Linotype" w:hAnsi="Palatino Linotype" w:cs="Tahoma"/>
          <w:iCs/>
          <w:sz w:val="22"/>
          <w:szCs w:val="22"/>
        </w:rPr>
        <w:t>)</w:t>
      </w:r>
    </w:p>
    <w:p w14:paraId="106317BA" w14:textId="77777777" w:rsidR="00AC5327" w:rsidRPr="00030D65" w:rsidRDefault="00AC5327" w:rsidP="00AC5327">
      <w:pPr>
        <w:pStyle w:val="Zpat"/>
        <w:tabs>
          <w:tab w:val="clear" w:pos="4536"/>
          <w:tab w:val="clear" w:pos="9072"/>
          <w:tab w:val="left" w:pos="2835"/>
        </w:tabs>
        <w:spacing w:line="276" w:lineRule="auto"/>
        <w:ind w:firstLine="360"/>
        <w:rPr>
          <w:rFonts w:ascii="Palatino Linotype" w:hAnsi="Palatino Linotype" w:cs="Tahoma"/>
          <w:sz w:val="22"/>
          <w:szCs w:val="22"/>
        </w:rPr>
      </w:pPr>
    </w:p>
    <w:p w14:paraId="4491F0E5" w14:textId="77777777" w:rsidR="00AC5327" w:rsidRPr="00030D65" w:rsidRDefault="00AC5327" w:rsidP="00AC5327">
      <w:pPr>
        <w:pStyle w:val="Zpat"/>
        <w:tabs>
          <w:tab w:val="clear" w:pos="4536"/>
          <w:tab w:val="clear" w:pos="9072"/>
          <w:tab w:val="left" w:pos="2835"/>
        </w:tabs>
        <w:spacing w:line="276" w:lineRule="auto"/>
        <w:ind w:firstLine="360"/>
        <w:rPr>
          <w:rFonts w:ascii="Palatino Linotype" w:hAnsi="Palatino Linotype" w:cs="Tahoma"/>
          <w:sz w:val="22"/>
          <w:szCs w:val="22"/>
        </w:rPr>
      </w:pPr>
      <w:r w:rsidRPr="00030D65">
        <w:rPr>
          <w:rFonts w:ascii="Palatino Linotype" w:hAnsi="Palatino Linotype" w:cs="Tahoma"/>
          <w:sz w:val="22"/>
          <w:szCs w:val="22"/>
        </w:rPr>
        <w:t>a</w:t>
      </w:r>
    </w:p>
    <w:p w14:paraId="2DD34F1E" w14:textId="77777777" w:rsidR="00046ECE" w:rsidRPr="00030D65" w:rsidRDefault="00046ECE" w:rsidP="00046ECE">
      <w:pPr>
        <w:pStyle w:val="Zpat"/>
        <w:tabs>
          <w:tab w:val="clear" w:pos="4536"/>
          <w:tab w:val="clear" w:pos="9072"/>
          <w:tab w:val="left" w:pos="2835"/>
        </w:tabs>
        <w:spacing w:line="276" w:lineRule="auto"/>
        <w:ind w:firstLine="360"/>
        <w:rPr>
          <w:rFonts w:ascii="Palatino Linotype" w:hAnsi="Palatino Linotype" w:cs="Tahoma"/>
          <w:sz w:val="22"/>
          <w:szCs w:val="22"/>
        </w:rPr>
      </w:pPr>
    </w:p>
    <w:p w14:paraId="1E8F0825" w14:textId="77777777" w:rsidR="00AC5327" w:rsidRPr="00030D65" w:rsidRDefault="00121BF3" w:rsidP="00AC5327">
      <w:pPr>
        <w:spacing w:line="276" w:lineRule="auto"/>
        <w:ind w:firstLine="360"/>
        <w:rPr>
          <w:rFonts w:ascii="Palatino Linotype" w:hAnsi="Palatino Linotype"/>
          <w:b/>
          <w:sz w:val="22"/>
          <w:szCs w:val="22"/>
        </w:rPr>
      </w:pPr>
      <w:r w:rsidRPr="00030D65">
        <w:rPr>
          <w:rFonts w:ascii="Palatino Linotype" w:hAnsi="Palatino Linotype"/>
          <w:b/>
          <w:sz w:val="22"/>
          <w:szCs w:val="22"/>
        </w:rPr>
        <w:t>S&amp;T CZ s.r.o.</w:t>
      </w:r>
    </w:p>
    <w:p w14:paraId="70382989" w14:textId="77777777" w:rsidR="00AC5327" w:rsidRPr="00030D65" w:rsidRDefault="00AC5327" w:rsidP="00AC5327">
      <w:pPr>
        <w:spacing w:line="276" w:lineRule="auto"/>
        <w:ind w:firstLine="360"/>
        <w:rPr>
          <w:rFonts w:ascii="Palatino Linotype" w:hAnsi="Palatino Linotype"/>
          <w:b/>
          <w:sz w:val="22"/>
          <w:szCs w:val="22"/>
        </w:rPr>
      </w:pPr>
      <w:r w:rsidRPr="00030D65">
        <w:rPr>
          <w:rFonts w:ascii="Palatino Linotype" w:hAnsi="Palatino Linotype" w:cs="Tahoma"/>
          <w:sz w:val="22"/>
          <w:szCs w:val="22"/>
        </w:rPr>
        <w:t>se sídlem:</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r w:rsidR="00121BF3" w:rsidRPr="00030D65">
        <w:rPr>
          <w:rFonts w:ascii="Palatino Linotype" w:hAnsi="Palatino Linotype" w:cs="Tahoma"/>
          <w:sz w:val="22"/>
          <w:szCs w:val="22"/>
        </w:rPr>
        <w:t>Na Strži 1702/65, 140 00 Praha 4</w:t>
      </w:r>
    </w:p>
    <w:p w14:paraId="359E7284" w14:textId="77777777" w:rsidR="00AC5327" w:rsidRPr="00030D65" w:rsidRDefault="00AC5327" w:rsidP="00AC5327">
      <w:pPr>
        <w:spacing w:line="276" w:lineRule="auto"/>
        <w:ind w:firstLine="360"/>
        <w:rPr>
          <w:rFonts w:ascii="Palatino Linotype" w:hAnsi="Palatino Linotype"/>
          <w:b/>
          <w:sz w:val="22"/>
          <w:szCs w:val="22"/>
        </w:rPr>
      </w:pPr>
      <w:r w:rsidRPr="00030D65">
        <w:rPr>
          <w:rFonts w:ascii="Palatino Linotype" w:hAnsi="Palatino Linotype" w:cs="Tahoma"/>
          <w:sz w:val="22"/>
          <w:szCs w:val="22"/>
        </w:rPr>
        <w:t>IČ</w:t>
      </w:r>
      <w:r w:rsidR="00A73F47" w:rsidRPr="00030D65">
        <w:rPr>
          <w:rFonts w:ascii="Palatino Linotype" w:hAnsi="Palatino Linotype" w:cs="Tahoma"/>
          <w:sz w:val="22"/>
          <w:szCs w:val="22"/>
        </w:rPr>
        <w:t>O</w:t>
      </w:r>
      <w:r w:rsidRPr="00030D65">
        <w:rPr>
          <w:rFonts w:ascii="Palatino Linotype" w:hAnsi="Palatino Linotype" w:cs="Tahoma"/>
          <w:sz w:val="22"/>
          <w:szCs w:val="22"/>
        </w:rPr>
        <w:t>:</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r w:rsidR="00121BF3" w:rsidRPr="00030D65">
        <w:rPr>
          <w:rFonts w:ascii="Palatino Linotype" w:hAnsi="Palatino Linotype" w:cs="Tahoma"/>
          <w:sz w:val="22"/>
          <w:szCs w:val="22"/>
        </w:rPr>
        <w:t>448 46 029</w:t>
      </w:r>
    </w:p>
    <w:p w14:paraId="1A9C14A3" w14:textId="77777777" w:rsidR="00AC5327" w:rsidRPr="00030D65" w:rsidRDefault="00AC5327" w:rsidP="00AC5327">
      <w:pPr>
        <w:spacing w:line="276" w:lineRule="auto"/>
        <w:ind w:firstLine="360"/>
        <w:rPr>
          <w:rFonts w:ascii="Palatino Linotype" w:hAnsi="Palatino Linotype"/>
          <w:b/>
          <w:sz w:val="22"/>
          <w:szCs w:val="22"/>
        </w:rPr>
      </w:pPr>
      <w:r w:rsidRPr="00030D65">
        <w:rPr>
          <w:rFonts w:ascii="Palatino Linotype" w:hAnsi="Palatino Linotype" w:cs="Tahoma"/>
          <w:sz w:val="22"/>
          <w:szCs w:val="22"/>
        </w:rPr>
        <w:t>DIČ:</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r w:rsidR="00867311" w:rsidRPr="00030D65">
        <w:rPr>
          <w:rFonts w:ascii="Palatino Linotype" w:hAnsi="Palatino Linotype" w:cs="Tahoma"/>
          <w:sz w:val="22"/>
          <w:szCs w:val="22"/>
        </w:rPr>
        <w:t>CZ44846029</w:t>
      </w:r>
    </w:p>
    <w:p w14:paraId="70D06D28" w14:textId="02318B0F" w:rsidR="00AC5327" w:rsidRPr="00030D65" w:rsidRDefault="00AC5327" w:rsidP="00AC5327">
      <w:pPr>
        <w:spacing w:line="276" w:lineRule="auto"/>
        <w:ind w:firstLine="360"/>
        <w:rPr>
          <w:rFonts w:ascii="Palatino Linotype" w:hAnsi="Palatino Linotype"/>
          <w:b/>
          <w:sz w:val="22"/>
          <w:szCs w:val="22"/>
        </w:rPr>
      </w:pPr>
      <w:r w:rsidRPr="00030D65">
        <w:rPr>
          <w:rFonts w:ascii="Palatino Linotype" w:hAnsi="Palatino Linotype" w:cs="Tahoma"/>
          <w:sz w:val="22"/>
          <w:szCs w:val="22"/>
        </w:rPr>
        <w:t>Bankovní spojení:</w:t>
      </w:r>
      <w:r w:rsidRPr="00030D65">
        <w:rPr>
          <w:rFonts w:ascii="Palatino Linotype" w:hAnsi="Palatino Linotype" w:cs="Tahoma"/>
          <w:sz w:val="22"/>
          <w:szCs w:val="22"/>
        </w:rPr>
        <w:tab/>
      </w:r>
      <w:r w:rsidRPr="00030D65">
        <w:rPr>
          <w:rFonts w:ascii="Palatino Linotype" w:hAnsi="Palatino Linotype" w:cs="Tahoma"/>
          <w:sz w:val="22"/>
          <w:szCs w:val="22"/>
        </w:rPr>
        <w:tab/>
      </w:r>
    </w:p>
    <w:p w14:paraId="06F87D5D" w14:textId="41B07AFE" w:rsidR="00AC5327" w:rsidRPr="00030D65" w:rsidRDefault="00AC5327" w:rsidP="00AC5327">
      <w:pPr>
        <w:spacing w:line="276" w:lineRule="auto"/>
        <w:ind w:firstLine="360"/>
        <w:rPr>
          <w:rFonts w:ascii="Palatino Linotype" w:hAnsi="Palatino Linotype"/>
          <w:b/>
          <w:sz w:val="22"/>
          <w:szCs w:val="22"/>
        </w:rPr>
      </w:pPr>
      <w:r w:rsidRPr="00030D65">
        <w:rPr>
          <w:rFonts w:ascii="Palatino Linotype" w:hAnsi="Palatino Linotype" w:cs="Tahoma"/>
          <w:sz w:val="22"/>
          <w:szCs w:val="22"/>
        </w:rPr>
        <w:t>Číslo účtu:</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p>
    <w:p w14:paraId="05EE0692" w14:textId="77777777" w:rsidR="00AC5327" w:rsidRPr="00030D65" w:rsidRDefault="00AC5327" w:rsidP="00AC5327">
      <w:pPr>
        <w:spacing w:line="276" w:lineRule="auto"/>
        <w:ind w:left="360"/>
        <w:rPr>
          <w:rFonts w:ascii="Palatino Linotype" w:hAnsi="Palatino Linotype"/>
          <w:b/>
          <w:sz w:val="22"/>
          <w:szCs w:val="22"/>
        </w:rPr>
      </w:pPr>
      <w:r w:rsidRPr="00030D65">
        <w:rPr>
          <w:rFonts w:ascii="Palatino Linotype" w:hAnsi="Palatino Linotype" w:cs="Tahoma"/>
          <w:sz w:val="22"/>
          <w:szCs w:val="22"/>
        </w:rPr>
        <w:t xml:space="preserve">zapsána v obchodním rejstříku </w:t>
      </w:r>
      <w:r w:rsidR="00867311" w:rsidRPr="00030D65">
        <w:rPr>
          <w:rFonts w:ascii="Palatino Linotype" w:hAnsi="Palatino Linotype" w:cs="Tahoma"/>
          <w:sz w:val="22"/>
          <w:szCs w:val="22"/>
        </w:rPr>
        <w:t>u Městského</w:t>
      </w:r>
      <w:r w:rsidRPr="00030D65">
        <w:rPr>
          <w:rFonts w:ascii="Palatino Linotype" w:hAnsi="Palatino Linotype"/>
          <w:sz w:val="22"/>
          <w:szCs w:val="22"/>
        </w:rPr>
        <w:t xml:space="preserve"> </w:t>
      </w:r>
      <w:r w:rsidRPr="00030D65">
        <w:rPr>
          <w:rFonts w:ascii="Palatino Linotype" w:hAnsi="Palatino Linotype" w:cs="Tahoma"/>
          <w:sz w:val="22"/>
          <w:szCs w:val="22"/>
        </w:rPr>
        <w:t xml:space="preserve">soudu v </w:t>
      </w:r>
      <w:r w:rsidR="00867311" w:rsidRPr="00030D65">
        <w:rPr>
          <w:rFonts w:ascii="Palatino Linotype" w:hAnsi="Palatino Linotype" w:cs="Tahoma"/>
          <w:sz w:val="22"/>
          <w:szCs w:val="22"/>
        </w:rPr>
        <w:t>Praze</w:t>
      </w:r>
      <w:r w:rsidRPr="00030D65">
        <w:rPr>
          <w:rFonts w:ascii="Palatino Linotype" w:hAnsi="Palatino Linotype"/>
          <w:sz w:val="22"/>
          <w:szCs w:val="22"/>
        </w:rPr>
        <w:t>,</w:t>
      </w:r>
      <w:r w:rsidRPr="00030D65">
        <w:rPr>
          <w:rFonts w:ascii="Palatino Linotype" w:hAnsi="Palatino Linotype" w:cs="Tahoma"/>
          <w:sz w:val="22"/>
          <w:szCs w:val="22"/>
        </w:rPr>
        <w:t xml:space="preserve"> oddíl </w:t>
      </w:r>
      <w:r w:rsidR="00867311" w:rsidRPr="00030D65">
        <w:rPr>
          <w:rFonts w:ascii="Palatino Linotype" w:hAnsi="Palatino Linotype" w:cs="Tahoma"/>
          <w:sz w:val="22"/>
          <w:szCs w:val="22"/>
        </w:rPr>
        <w:t>C</w:t>
      </w:r>
      <w:r w:rsidRPr="00030D65">
        <w:rPr>
          <w:rFonts w:ascii="Palatino Linotype" w:hAnsi="Palatino Linotype"/>
          <w:sz w:val="22"/>
          <w:szCs w:val="22"/>
        </w:rPr>
        <w:t>,</w:t>
      </w:r>
      <w:r w:rsidRPr="00030D65">
        <w:rPr>
          <w:rFonts w:ascii="Palatino Linotype" w:hAnsi="Palatino Linotype" w:cs="Tahoma"/>
          <w:sz w:val="22"/>
          <w:szCs w:val="22"/>
        </w:rPr>
        <w:t xml:space="preserve"> vložka </w:t>
      </w:r>
      <w:r w:rsidR="00867311" w:rsidRPr="00030D65">
        <w:rPr>
          <w:rFonts w:ascii="Palatino Linotype" w:hAnsi="Palatino Linotype" w:cs="Tahoma"/>
          <w:sz w:val="22"/>
          <w:szCs w:val="22"/>
        </w:rPr>
        <w:t>6033</w:t>
      </w:r>
    </w:p>
    <w:p w14:paraId="177EC1D8" w14:textId="1E70D15D" w:rsidR="00AC5327" w:rsidRPr="00030D65" w:rsidRDefault="00AC5327" w:rsidP="00AC5327">
      <w:pPr>
        <w:ind w:firstLine="360"/>
        <w:rPr>
          <w:rFonts w:ascii="Palatino Linotype" w:hAnsi="Palatino Linotype"/>
          <w:b/>
          <w:sz w:val="22"/>
          <w:szCs w:val="22"/>
        </w:rPr>
      </w:pPr>
      <w:r w:rsidRPr="00030D65">
        <w:rPr>
          <w:rFonts w:ascii="Palatino Linotype" w:hAnsi="Palatino Linotype" w:cs="Tahoma"/>
          <w:sz w:val="22"/>
          <w:szCs w:val="22"/>
        </w:rPr>
        <w:t>zastoupena:</w:t>
      </w:r>
      <w:r w:rsidRPr="00030D65">
        <w:rPr>
          <w:rFonts w:ascii="Palatino Linotype" w:hAnsi="Palatino Linotype" w:cs="Tahoma"/>
          <w:sz w:val="22"/>
          <w:szCs w:val="22"/>
        </w:rPr>
        <w:tab/>
      </w:r>
      <w:r w:rsidR="00CD12B1" w:rsidRPr="00030D65">
        <w:rPr>
          <w:rFonts w:ascii="Palatino Linotype" w:hAnsi="Palatino Linotype" w:cs="Tahoma"/>
          <w:sz w:val="22"/>
          <w:szCs w:val="22"/>
        </w:rPr>
        <w:tab/>
      </w:r>
    </w:p>
    <w:p w14:paraId="74DF34C9" w14:textId="77777777" w:rsidR="00AC5327" w:rsidRDefault="00AC5327" w:rsidP="00AC5327">
      <w:pPr>
        <w:numPr>
          <w:ilvl w:val="12"/>
          <w:numId w:val="0"/>
        </w:numPr>
        <w:spacing w:after="120" w:line="276" w:lineRule="auto"/>
        <w:ind w:firstLine="360"/>
        <w:jc w:val="both"/>
        <w:rPr>
          <w:rFonts w:ascii="Palatino Linotype" w:hAnsi="Palatino Linotype" w:cs="Tahoma"/>
          <w:sz w:val="22"/>
          <w:szCs w:val="22"/>
        </w:rPr>
      </w:pPr>
      <w:r w:rsidRPr="00030D65">
        <w:rPr>
          <w:rFonts w:ascii="Palatino Linotype" w:hAnsi="Palatino Linotype" w:cs="Tahoma"/>
          <w:sz w:val="22"/>
          <w:szCs w:val="22"/>
        </w:rPr>
        <w:t>(dále jen „</w:t>
      </w:r>
      <w:r w:rsidR="004D7BF1">
        <w:rPr>
          <w:rFonts w:ascii="Palatino Linotype" w:hAnsi="Palatino Linotype" w:cs="Tahoma"/>
          <w:b/>
          <w:i/>
          <w:sz w:val="22"/>
          <w:szCs w:val="22"/>
        </w:rPr>
        <w:t>S</w:t>
      </w:r>
      <w:r w:rsidR="004D7BF1" w:rsidRPr="00046ECE">
        <w:rPr>
          <w:rFonts w:ascii="Palatino Linotype" w:hAnsi="Palatino Linotype" w:cs="Tahoma"/>
          <w:b/>
          <w:i/>
          <w:sz w:val="22"/>
          <w:szCs w:val="22"/>
        </w:rPr>
        <w:t>&amp;</w:t>
      </w:r>
      <w:r w:rsidR="004D7BF1">
        <w:rPr>
          <w:rFonts w:ascii="Palatino Linotype" w:hAnsi="Palatino Linotype" w:cs="Tahoma"/>
          <w:b/>
          <w:i/>
          <w:sz w:val="22"/>
          <w:szCs w:val="22"/>
        </w:rPr>
        <w:t>T</w:t>
      </w:r>
      <w:r w:rsidRPr="00030D65">
        <w:rPr>
          <w:rFonts w:ascii="Palatino Linotype" w:hAnsi="Palatino Linotype" w:cs="Tahoma"/>
          <w:sz w:val="22"/>
          <w:szCs w:val="22"/>
        </w:rPr>
        <w:t xml:space="preserve">“) </w:t>
      </w:r>
    </w:p>
    <w:p w14:paraId="31F90180" w14:textId="77777777" w:rsidR="003B2B41" w:rsidRDefault="003B2B41" w:rsidP="003B2B41">
      <w:pPr>
        <w:pStyle w:val="Zpat"/>
        <w:tabs>
          <w:tab w:val="clear" w:pos="4536"/>
          <w:tab w:val="clear" w:pos="9072"/>
          <w:tab w:val="left" w:pos="2835"/>
        </w:tabs>
        <w:spacing w:line="276" w:lineRule="auto"/>
        <w:ind w:firstLine="360"/>
        <w:rPr>
          <w:rFonts w:ascii="Palatino Linotype" w:hAnsi="Palatino Linotype" w:cs="Tahoma"/>
          <w:sz w:val="22"/>
          <w:szCs w:val="22"/>
        </w:rPr>
      </w:pPr>
    </w:p>
    <w:p w14:paraId="38BB565B" w14:textId="77777777" w:rsidR="004D7BF1" w:rsidRDefault="003B2B41" w:rsidP="003B2B41">
      <w:pPr>
        <w:pStyle w:val="Zpat"/>
        <w:tabs>
          <w:tab w:val="clear" w:pos="4536"/>
          <w:tab w:val="clear" w:pos="9072"/>
          <w:tab w:val="left" w:pos="2835"/>
        </w:tabs>
        <w:spacing w:line="276" w:lineRule="auto"/>
        <w:ind w:firstLine="360"/>
        <w:rPr>
          <w:rFonts w:ascii="Palatino Linotype" w:hAnsi="Palatino Linotype" w:cs="Tahoma"/>
          <w:sz w:val="22"/>
          <w:szCs w:val="22"/>
        </w:rPr>
      </w:pPr>
      <w:r>
        <w:rPr>
          <w:rFonts w:ascii="Palatino Linotype" w:hAnsi="Palatino Linotype" w:cs="Tahoma"/>
          <w:sz w:val="22"/>
          <w:szCs w:val="22"/>
        </w:rPr>
        <w:t>a</w:t>
      </w:r>
    </w:p>
    <w:p w14:paraId="05ECA625" w14:textId="77777777" w:rsidR="003B2B41" w:rsidRDefault="003B2B41" w:rsidP="003B2B41">
      <w:pPr>
        <w:pStyle w:val="Zpat"/>
        <w:tabs>
          <w:tab w:val="clear" w:pos="4536"/>
          <w:tab w:val="clear" w:pos="9072"/>
          <w:tab w:val="left" w:pos="2835"/>
        </w:tabs>
        <w:spacing w:line="276" w:lineRule="auto"/>
        <w:ind w:firstLine="360"/>
        <w:rPr>
          <w:rFonts w:ascii="Palatino Linotype" w:hAnsi="Palatino Linotype" w:cs="Tahoma"/>
          <w:sz w:val="22"/>
          <w:szCs w:val="22"/>
        </w:rPr>
      </w:pPr>
    </w:p>
    <w:p w14:paraId="62AE9F0C" w14:textId="77777777" w:rsidR="003B2B41" w:rsidRDefault="003B2B41" w:rsidP="004D7BF1">
      <w:pPr>
        <w:spacing w:line="276" w:lineRule="auto"/>
        <w:ind w:firstLine="360"/>
        <w:rPr>
          <w:rFonts w:ascii="Palatino Linotype" w:hAnsi="Palatino Linotype"/>
          <w:b/>
          <w:sz w:val="22"/>
          <w:szCs w:val="22"/>
        </w:rPr>
      </w:pPr>
      <w:r w:rsidRPr="003B2B41">
        <w:rPr>
          <w:rFonts w:ascii="Palatino Linotype" w:hAnsi="Palatino Linotype"/>
          <w:b/>
          <w:sz w:val="22"/>
          <w:szCs w:val="22"/>
        </w:rPr>
        <w:t>Znalecká kancelář Dr. Ludvíka, s.r.o.</w:t>
      </w:r>
    </w:p>
    <w:p w14:paraId="601885BF" w14:textId="77777777" w:rsidR="004D7BF1" w:rsidRPr="00030D65" w:rsidRDefault="004D7BF1" w:rsidP="004D7BF1">
      <w:pPr>
        <w:spacing w:line="276" w:lineRule="auto"/>
        <w:ind w:firstLine="360"/>
        <w:rPr>
          <w:rFonts w:ascii="Palatino Linotype" w:hAnsi="Palatino Linotype"/>
          <w:b/>
          <w:sz w:val="22"/>
          <w:szCs w:val="22"/>
        </w:rPr>
      </w:pPr>
      <w:r w:rsidRPr="00030D65">
        <w:rPr>
          <w:rFonts w:ascii="Palatino Linotype" w:hAnsi="Palatino Linotype" w:cs="Tahoma"/>
          <w:sz w:val="22"/>
          <w:szCs w:val="22"/>
        </w:rPr>
        <w:t>se sídlem:</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r w:rsidR="003B2B41" w:rsidRPr="003B2B41">
        <w:rPr>
          <w:rFonts w:ascii="Palatino Linotype" w:hAnsi="Palatino Linotype" w:cs="Tahoma"/>
          <w:sz w:val="22"/>
          <w:szCs w:val="22"/>
        </w:rPr>
        <w:t>Žitná 562/10</w:t>
      </w:r>
      <w:r w:rsidR="003B2B41">
        <w:rPr>
          <w:rFonts w:ascii="Palatino Linotype" w:hAnsi="Palatino Linotype" w:cs="Tahoma"/>
          <w:sz w:val="22"/>
          <w:szCs w:val="22"/>
        </w:rPr>
        <w:t xml:space="preserve">, </w:t>
      </w:r>
      <w:r w:rsidR="003B2B41" w:rsidRPr="003B2B41">
        <w:rPr>
          <w:rFonts w:ascii="Palatino Linotype" w:hAnsi="Palatino Linotype" w:cs="Tahoma"/>
          <w:sz w:val="22"/>
          <w:szCs w:val="22"/>
        </w:rPr>
        <w:t>120 00</w:t>
      </w:r>
      <w:r w:rsidR="003B2B41">
        <w:rPr>
          <w:rFonts w:ascii="Palatino Linotype" w:hAnsi="Palatino Linotype" w:cs="Tahoma"/>
          <w:sz w:val="22"/>
          <w:szCs w:val="22"/>
        </w:rPr>
        <w:t xml:space="preserve"> </w:t>
      </w:r>
      <w:r w:rsidR="003B2B41" w:rsidRPr="003B2B41">
        <w:rPr>
          <w:rFonts w:ascii="Palatino Linotype" w:hAnsi="Palatino Linotype" w:cs="Tahoma"/>
          <w:sz w:val="22"/>
          <w:szCs w:val="22"/>
        </w:rPr>
        <w:t xml:space="preserve">Praha 2 – Nové Město </w:t>
      </w:r>
    </w:p>
    <w:p w14:paraId="27CFC9EE" w14:textId="77777777" w:rsidR="004D7BF1" w:rsidRPr="00030D65" w:rsidRDefault="004D7BF1" w:rsidP="004D7BF1">
      <w:pPr>
        <w:spacing w:line="276" w:lineRule="auto"/>
        <w:ind w:firstLine="360"/>
        <w:rPr>
          <w:rFonts w:ascii="Palatino Linotype" w:hAnsi="Palatino Linotype"/>
          <w:b/>
          <w:sz w:val="22"/>
          <w:szCs w:val="22"/>
        </w:rPr>
      </w:pPr>
      <w:r w:rsidRPr="00030D65">
        <w:rPr>
          <w:rFonts w:ascii="Palatino Linotype" w:hAnsi="Palatino Linotype" w:cs="Tahoma"/>
          <w:sz w:val="22"/>
          <w:szCs w:val="22"/>
        </w:rPr>
        <w:t>IČO:</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r w:rsidR="003B2B41" w:rsidRPr="003B2B41">
        <w:rPr>
          <w:rFonts w:ascii="Palatino Linotype" w:hAnsi="Palatino Linotype" w:cs="Tahoma"/>
          <w:sz w:val="22"/>
          <w:szCs w:val="22"/>
        </w:rPr>
        <w:t>023</w:t>
      </w:r>
      <w:r w:rsidR="002D410D">
        <w:rPr>
          <w:rFonts w:ascii="Palatino Linotype" w:hAnsi="Palatino Linotype" w:cs="Tahoma"/>
          <w:sz w:val="22"/>
          <w:szCs w:val="22"/>
        </w:rPr>
        <w:t xml:space="preserve"> </w:t>
      </w:r>
      <w:r w:rsidR="003B2B41" w:rsidRPr="003B2B41">
        <w:rPr>
          <w:rFonts w:ascii="Palatino Linotype" w:hAnsi="Palatino Linotype" w:cs="Tahoma"/>
          <w:sz w:val="22"/>
          <w:szCs w:val="22"/>
        </w:rPr>
        <w:t>23</w:t>
      </w:r>
      <w:r w:rsidR="002D410D">
        <w:rPr>
          <w:rFonts w:ascii="Palatino Linotype" w:hAnsi="Palatino Linotype" w:cs="Tahoma"/>
          <w:sz w:val="22"/>
          <w:szCs w:val="22"/>
        </w:rPr>
        <w:t xml:space="preserve"> </w:t>
      </w:r>
      <w:r w:rsidR="003B2B41" w:rsidRPr="003B2B41">
        <w:rPr>
          <w:rFonts w:ascii="Palatino Linotype" w:hAnsi="Palatino Linotype" w:cs="Tahoma"/>
          <w:sz w:val="22"/>
          <w:szCs w:val="22"/>
        </w:rPr>
        <w:t>001</w:t>
      </w:r>
    </w:p>
    <w:p w14:paraId="69826542" w14:textId="77777777" w:rsidR="004D7BF1" w:rsidRPr="00030D65" w:rsidRDefault="004D7BF1" w:rsidP="004D7BF1">
      <w:pPr>
        <w:spacing w:line="276" w:lineRule="auto"/>
        <w:ind w:firstLine="360"/>
        <w:rPr>
          <w:rFonts w:ascii="Palatino Linotype" w:hAnsi="Palatino Linotype"/>
          <w:b/>
          <w:sz w:val="22"/>
          <w:szCs w:val="22"/>
        </w:rPr>
      </w:pPr>
      <w:r w:rsidRPr="00030D65">
        <w:rPr>
          <w:rFonts w:ascii="Palatino Linotype" w:hAnsi="Palatino Linotype" w:cs="Tahoma"/>
          <w:sz w:val="22"/>
          <w:szCs w:val="22"/>
        </w:rPr>
        <w:t>DIČ:</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r w:rsidR="003B2B41" w:rsidRPr="003B2B41">
        <w:rPr>
          <w:rFonts w:ascii="Palatino Linotype" w:hAnsi="Palatino Linotype" w:cs="Tahoma"/>
          <w:sz w:val="22"/>
          <w:szCs w:val="22"/>
        </w:rPr>
        <w:t>CZ02323001</w:t>
      </w:r>
    </w:p>
    <w:p w14:paraId="4A737EDA" w14:textId="691CA0D1" w:rsidR="004D7BF1" w:rsidRPr="00030D65" w:rsidRDefault="004D7BF1" w:rsidP="004D7BF1">
      <w:pPr>
        <w:spacing w:line="276" w:lineRule="auto"/>
        <w:ind w:firstLine="360"/>
        <w:rPr>
          <w:rFonts w:ascii="Palatino Linotype" w:hAnsi="Palatino Linotype"/>
          <w:b/>
          <w:sz w:val="22"/>
          <w:szCs w:val="22"/>
        </w:rPr>
      </w:pPr>
      <w:r w:rsidRPr="00030D65">
        <w:rPr>
          <w:rFonts w:ascii="Palatino Linotype" w:hAnsi="Palatino Linotype" w:cs="Tahoma"/>
          <w:sz w:val="22"/>
          <w:szCs w:val="22"/>
        </w:rPr>
        <w:t>Bankovní spojení:</w:t>
      </w:r>
      <w:r w:rsidRPr="00030D65">
        <w:rPr>
          <w:rFonts w:ascii="Palatino Linotype" w:hAnsi="Palatino Linotype" w:cs="Tahoma"/>
          <w:sz w:val="22"/>
          <w:szCs w:val="22"/>
        </w:rPr>
        <w:tab/>
      </w:r>
      <w:r w:rsidRPr="00030D65">
        <w:rPr>
          <w:rFonts w:ascii="Palatino Linotype" w:hAnsi="Palatino Linotype" w:cs="Tahoma"/>
          <w:sz w:val="22"/>
          <w:szCs w:val="22"/>
        </w:rPr>
        <w:tab/>
      </w:r>
    </w:p>
    <w:p w14:paraId="4BD63DEC" w14:textId="0A526F6F" w:rsidR="004D7BF1" w:rsidRPr="00030D65" w:rsidRDefault="004D7BF1" w:rsidP="004D7BF1">
      <w:pPr>
        <w:spacing w:line="276" w:lineRule="auto"/>
        <w:ind w:firstLine="360"/>
        <w:rPr>
          <w:rFonts w:ascii="Palatino Linotype" w:hAnsi="Palatino Linotype"/>
          <w:b/>
          <w:sz w:val="22"/>
          <w:szCs w:val="22"/>
        </w:rPr>
      </w:pPr>
      <w:r w:rsidRPr="00030D65">
        <w:rPr>
          <w:rFonts w:ascii="Palatino Linotype" w:hAnsi="Palatino Linotype" w:cs="Tahoma"/>
          <w:sz w:val="22"/>
          <w:szCs w:val="22"/>
        </w:rPr>
        <w:t>Číslo účtu:</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p>
    <w:p w14:paraId="75126092" w14:textId="77777777" w:rsidR="004D7BF1" w:rsidRPr="00030D65" w:rsidRDefault="004D7BF1" w:rsidP="004D7BF1">
      <w:pPr>
        <w:spacing w:line="276" w:lineRule="auto"/>
        <w:ind w:left="360"/>
        <w:rPr>
          <w:rFonts w:ascii="Palatino Linotype" w:hAnsi="Palatino Linotype"/>
          <w:b/>
          <w:sz w:val="22"/>
          <w:szCs w:val="22"/>
        </w:rPr>
      </w:pPr>
      <w:r w:rsidRPr="00030D65">
        <w:rPr>
          <w:rFonts w:ascii="Palatino Linotype" w:hAnsi="Palatino Linotype" w:cs="Tahoma"/>
          <w:sz w:val="22"/>
          <w:szCs w:val="22"/>
        </w:rPr>
        <w:t xml:space="preserve">zapsána v obchodním rejstříku u </w:t>
      </w:r>
      <w:r w:rsidR="003B2B41" w:rsidRPr="003B2B41">
        <w:rPr>
          <w:rFonts w:ascii="Palatino Linotype" w:hAnsi="Palatino Linotype" w:cs="Tahoma"/>
          <w:sz w:val="22"/>
          <w:szCs w:val="22"/>
        </w:rPr>
        <w:t>Městského soudu v Praze</w:t>
      </w:r>
      <w:r w:rsidRPr="003B2B41">
        <w:rPr>
          <w:rFonts w:ascii="Palatino Linotype" w:hAnsi="Palatino Linotype"/>
          <w:sz w:val="22"/>
          <w:szCs w:val="22"/>
        </w:rPr>
        <w:t>,</w:t>
      </w:r>
      <w:r w:rsidRPr="003B2B41">
        <w:rPr>
          <w:rFonts w:ascii="Palatino Linotype" w:hAnsi="Palatino Linotype" w:cs="Tahoma"/>
          <w:sz w:val="22"/>
          <w:szCs w:val="22"/>
        </w:rPr>
        <w:t xml:space="preserve"> oddíl </w:t>
      </w:r>
      <w:r w:rsidR="003B2B41" w:rsidRPr="003B2B41">
        <w:rPr>
          <w:rFonts w:ascii="Palatino Linotype" w:hAnsi="Palatino Linotype" w:cs="Tahoma"/>
          <w:sz w:val="22"/>
          <w:szCs w:val="22"/>
        </w:rPr>
        <w:t>C</w:t>
      </w:r>
      <w:r w:rsidRPr="003B2B41">
        <w:rPr>
          <w:rFonts w:ascii="Palatino Linotype" w:hAnsi="Palatino Linotype"/>
          <w:sz w:val="22"/>
          <w:szCs w:val="22"/>
        </w:rPr>
        <w:t>,</w:t>
      </w:r>
      <w:r w:rsidRPr="003B2B41">
        <w:rPr>
          <w:rFonts w:ascii="Palatino Linotype" w:hAnsi="Palatino Linotype" w:cs="Tahoma"/>
          <w:sz w:val="22"/>
          <w:szCs w:val="22"/>
        </w:rPr>
        <w:t xml:space="preserve"> vložka </w:t>
      </w:r>
      <w:r w:rsidR="003B2B41" w:rsidRPr="003B2B41">
        <w:rPr>
          <w:rFonts w:ascii="Palatino Linotype" w:hAnsi="Palatino Linotype" w:cs="Tahoma"/>
          <w:sz w:val="22"/>
          <w:szCs w:val="22"/>
        </w:rPr>
        <w:t>217921</w:t>
      </w:r>
    </w:p>
    <w:p w14:paraId="5D0FB913" w14:textId="6F3767E1" w:rsidR="004D7BF1" w:rsidRPr="00030D65" w:rsidRDefault="004D7BF1" w:rsidP="004D7BF1">
      <w:pPr>
        <w:ind w:firstLine="360"/>
        <w:rPr>
          <w:rFonts w:ascii="Palatino Linotype" w:hAnsi="Palatino Linotype"/>
          <w:b/>
          <w:sz w:val="22"/>
          <w:szCs w:val="22"/>
        </w:rPr>
      </w:pPr>
      <w:r w:rsidRPr="00030D65">
        <w:rPr>
          <w:rFonts w:ascii="Palatino Linotype" w:hAnsi="Palatino Linotype" w:cs="Tahoma"/>
          <w:sz w:val="22"/>
          <w:szCs w:val="22"/>
        </w:rPr>
        <w:t>zastoupena:</w:t>
      </w:r>
      <w:r w:rsidRPr="00030D65">
        <w:rPr>
          <w:rFonts w:ascii="Palatino Linotype" w:hAnsi="Palatino Linotype" w:cs="Tahoma"/>
          <w:sz w:val="22"/>
          <w:szCs w:val="22"/>
        </w:rPr>
        <w:tab/>
      </w:r>
      <w:r w:rsidR="003B2B41">
        <w:rPr>
          <w:rFonts w:ascii="Palatino Linotype" w:hAnsi="Palatino Linotype" w:cs="Tahoma"/>
          <w:sz w:val="22"/>
          <w:szCs w:val="22"/>
        </w:rPr>
        <w:t xml:space="preserve">         </w:t>
      </w:r>
    </w:p>
    <w:p w14:paraId="3F3BE771" w14:textId="77777777" w:rsidR="004D7BF1" w:rsidRDefault="004D7BF1" w:rsidP="004D7BF1">
      <w:pPr>
        <w:numPr>
          <w:ilvl w:val="12"/>
          <w:numId w:val="0"/>
        </w:numPr>
        <w:spacing w:after="120" w:line="276" w:lineRule="auto"/>
        <w:ind w:firstLine="360"/>
        <w:jc w:val="both"/>
        <w:rPr>
          <w:rFonts w:ascii="Palatino Linotype" w:hAnsi="Palatino Linotype" w:cs="Tahoma"/>
          <w:sz w:val="22"/>
          <w:szCs w:val="22"/>
        </w:rPr>
      </w:pPr>
      <w:r w:rsidRPr="00030D65">
        <w:rPr>
          <w:rFonts w:ascii="Palatino Linotype" w:hAnsi="Palatino Linotype" w:cs="Tahoma"/>
          <w:sz w:val="22"/>
          <w:szCs w:val="22"/>
        </w:rPr>
        <w:t>(dále jen „</w:t>
      </w:r>
      <w:r>
        <w:rPr>
          <w:rFonts w:ascii="Palatino Linotype" w:hAnsi="Palatino Linotype" w:cs="Tahoma"/>
          <w:b/>
          <w:i/>
          <w:sz w:val="22"/>
          <w:szCs w:val="22"/>
        </w:rPr>
        <w:t>Znalec</w:t>
      </w:r>
      <w:r w:rsidRPr="00030D65">
        <w:rPr>
          <w:rFonts w:ascii="Palatino Linotype" w:hAnsi="Palatino Linotype" w:cs="Tahoma"/>
          <w:sz w:val="22"/>
          <w:szCs w:val="22"/>
        </w:rPr>
        <w:t xml:space="preserve">“) </w:t>
      </w:r>
    </w:p>
    <w:p w14:paraId="782AB636" w14:textId="77777777" w:rsidR="004D7BF1" w:rsidRPr="00030D65" w:rsidRDefault="004D7BF1" w:rsidP="00AC5327">
      <w:pPr>
        <w:numPr>
          <w:ilvl w:val="12"/>
          <w:numId w:val="0"/>
        </w:numPr>
        <w:spacing w:after="120" w:line="276" w:lineRule="auto"/>
        <w:ind w:firstLine="360"/>
        <w:jc w:val="both"/>
        <w:rPr>
          <w:rFonts w:ascii="Palatino Linotype" w:hAnsi="Palatino Linotype" w:cs="Tahoma"/>
          <w:sz w:val="22"/>
          <w:szCs w:val="22"/>
        </w:rPr>
      </w:pPr>
    </w:p>
    <w:p w14:paraId="199D1F7E" w14:textId="77777777" w:rsidR="00AC5327" w:rsidRPr="00030D65" w:rsidRDefault="00AC5327" w:rsidP="00AC5327">
      <w:pPr>
        <w:numPr>
          <w:ilvl w:val="12"/>
          <w:numId w:val="0"/>
        </w:numPr>
        <w:spacing w:after="120" w:line="276" w:lineRule="auto"/>
        <w:ind w:left="360"/>
        <w:jc w:val="both"/>
        <w:rPr>
          <w:rFonts w:ascii="Palatino Linotype" w:hAnsi="Palatino Linotype" w:cs="Tahoma"/>
          <w:sz w:val="22"/>
          <w:szCs w:val="22"/>
        </w:rPr>
      </w:pPr>
      <w:r w:rsidRPr="00030D65">
        <w:rPr>
          <w:rFonts w:ascii="Palatino Linotype" w:hAnsi="Palatino Linotype" w:cs="Tahoma"/>
          <w:sz w:val="22"/>
          <w:szCs w:val="22"/>
        </w:rPr>
        <w:t>(</w:t>
      </w:r>
      <w:r w:rsidR="00AD6560">
        <w:rPr>
          <w:rFonts w:ascii="Palatino Linotype" w:hAnsi="Palatino Linotype" w:cs="Tahoma"/>
          <w:sz w:val="22"/>
          <w:szCs w:val="22"/>
        </w:rPr>
        <w:t>MPSV</w:t>
      </w:r>
      <w:r w:rsidR="00AD6560" w:rsidRPr="00AD6560">
        <w:rPr>
          <w:rFonts w:ascii="Palatino Linotype" w:hAnsi="Palatino Linotype" w:cs="Tahoma"/>
          <w:sz w:val="22"/>
          <w:szCs w:val="22"/>
        </w:rPr>
        <w:t xml:space="preserve"> </w:t>
      </w:r>
      <w:r w:rsidR="00AD6560">
        <w:rPr>
          <w:rFonts w:ascii="Palatino Linotype" w:hAnsi="Palatino Linotype" w:cs="Tahoma"/>
          <w:sz w:val="22"/>
          <w:szCs w:val="22"/>
        </w:rPr>
        <w:t>a S</w:t>
      </w:r>
      <w:r w:rsidR="00AD6560" w:rsidRPr="00AD6560">
        <w:rPr>
          <w:rFonts w:ascii="Palatino Linotype" w:hAnsi="Palatino Linotype" w:cs="Tahoma"/>
          <w:sz w:val="22"/>
          <w:szCs w:val="22"/>
        </w:rPr>
        <w:t>&amp;</w:t>
      </w:r>
      <w:r w:rsidR="00AD6560">
        <w:rPr>
          <w:rFonts w:ascii="Palatino Linotype" w:hAnsi="Palatino Linotype" w:cs="Tahoma"/>
          <w:sz w:val="22"/>
          <w:szCs w:val="22"/>
        </w:rPr>
        <w:t>T</w:t>
      </w:r>
      <w:r w:rsidRPr="00030D65">
        <w:rPr>
          <w:rFonts w:ascii="Palatino Linotype" w:hAnsi="Palatino Linotype" w:cs="Tahoma"/>
          <w:sz w:val="22"/>
          <w:szCs w:val="22"/>
        </w:rPr>
        <w:t xml:space="preserve"> a </w:t>
      </w:r>
      <w:r w:rsidR="00AD6560">
        <w:rPr>
          <w:rFonts w:ascii="Palatino Linotype" w:hAnsi="Palatino Linotype" w:cs="Tahoma"/>
          <w:sz w:val="22"/>
          <w:szCs w:val="22"/>
        </w:rPr>
        <w:t xml:space="preserve">Znalec </w:t>
      </w:r>
      <w:r w:rsidRPr="00030D65">
        <w:rPr>
          <w:rFonts w:ascii="Palatino Linotype" w:hAnsi="Palatino Linotype" w:cs="Tahoma"/>
          <w:sz w:val="22"/>
          <w:szCs w:val="22"/>
        </w:rPr>
        <w:t>dále jednotlivě též jen „</w:t>
      </w:r>
      <w:r w:rsidRPr="00030D65">
        <w:rPr>
          <w:rFonts w:ascii="Palatino Linotype" w:hAnsi="Palatino Linotype" w:cs="Tahoma"/>
          <w:b/>
          <w:i/>
          <w:sz w:val="22"/>
          <w:szCs w:val="22"/>
        </w:rPr>
        <w:t>Strana</w:t>
      </w:r>
      <w:r w:rsidRPr="00030D65">
        <w:rPr>
          <w:rFonts w:ascii="Palatino Linotype" w:hAnsi="Palatino Linotype" w:cs="Tahoma"/>
          <w:sz w:val="22"/>
          <w:szCs w:val="22"/>
        </w:rPr>
        <w:t>“ nebo společně „</w:t>
      </w:r>
      <w:r w:rsidRPr="00030D65">
        <w:rPr>
          <w:rFonts w:ascii="Palatino Linotype" w:hAnsi="Palatino Linotype" w:cs="Tahoma"/>
          <w:b/>
          <w:i/>
          <w:sz w:val="22"/>
          <w:szCs w:val="22"/>
        </w:rPr>
        <w:t>S</w:t>
      </w:r>
      <w:r w:rsidR="006B67F4" w:rsidRPr="00030D65">
        <w:rPr>
          <w:rFonts w:ascii="Palatino Linotype" w:hAnsi="Palatino Linotype" w:cs="Tahoma"/>
          <w:b/>
          <w:i/>
          <w:sz w:val="22"/>
          <w:szCs w:val="22"/>
        </w:rPr>
        <w:t>t</w:t>
      </w:r>
      <w:r w:rsidRPr="00030D65">
        <w:rPr>
          <w:rFonts w:ascii="Palatino Linotype" w:hAnsi="Palatino Linotype" w:cs="Tahoma"/>
          <w:b/>
          <w:i/>
          <w:sz w:val="22"/>
          <w:szCs w:val="22"/>
        </w:rPr>
        <w:t>rany</w:t>
      </w:r>
      <w:r w:rsidRPr="00030D65">
        <w:rPr>
          <w:rFonts w:ascii="Palatino Linotype" w:hAnsi="Palatino Linotype" w:cs="Tahoma"/>
          <w:sz w:val="22"/>
          <w:szCs w:val="22"/>
        </w:rPr>
        <w:t>“)</w:t>
      </w:r>
    </w:p>
    <w:p w14:paraId="3BCDF193" w14:textId="77777777" w:rsidR="00626D23" w:rsidRPr="00030D65" w:rsidRDefault="00626D23" w:rsidP="00626D23">
      <w:pPr>
        <w:pStyle w:val="RLdajeosmluvnstran"/>
        <w:rPr>
          <w:rFonts w:ascii="Palatino Linotype" w:hAnsi="Palatino Linotype" w:cs="Calibri"/>
          <w:szCs w:val="22"/>
        </w:rPr>
      </w:pPr>
      <w:r w:rsidRPr="00030D65">
        <w:rPr>
          <w:rFonts w:ascii="Palatino Linotype" w:hAnsi="Palatino Linotype"/>
          <w:szCs w:val="22"/>
        </w:rPr>
        <w:t xml:space="preserve">uzavírají </w:t>
      </w:r>
      <w:r w:rsidR="00AF580B">
        <w:rPr>
          <w:rFonts w:ascii="Palatino Linotype" w:hAnsi="Palatino Linotype"/>
          <w:szCs w:val="22"/>
        </w:rPr>
        <w:t>tu</w:t>
      </w:r>
      <w:r w:rsidR="00085D20" w:rsidRPr="00030D65">
        <w:rPr>
          <w:rFonts w:ascii="Palatino Linotype" w:hAnsi="Palatino Linotype"/>
          <w:szCs w:val="22"/>
        </w:rPr>
        <w:t>to</w:t>
      </w:r>
    </w:p>
    <w:p w14:paraId="66B97535" w14:textId="77777777" w:rsidR="00850A89" w:rsidRPr="00030D65" w:rsidRDefault="00850A89" w:rsidP="00850A89">
      <w:pPr>
        <w:pStyle w:val="RLdajeosmluvnstran"/>
        <w:rPr>
          <w:rFonts w:ascii="Palatino Linotype" w:hAnsi="Palatino Linotype"/>
          <w:bCs/>
          <w:szCs w:val="22"/>
        </w:rPr>
      </w:pPr>
    </w:p>
    <w:p w14:paraId="73D2662A" w14:textId="77777777" w:rsidR="00453B68" w:rsidRPr="00030D65" w:rsidRDefault="004D7BF1" w:rsidP="00850A89">
      <w:pPr>
        <w:pStyle w:val="RLdajeosmluvnstran"/>
        <w:rPr>
          <w:rFonts w:ascii="Palatino Linotype" w:hAnsi="Palatino Linotype" w:cs="Calibri"/>
          <w:b/>
          <w:sz w:val="28"/>
          <w:szCs w:val="28"/>
        </w:rPr>
      </w:pPr>
      <w:r>
        <w:rPr>
          <w:rFonts w:ascii="Palatino Linotype" w:hAnsi="Palatino Linotype" w:cs="Calibri"/>
          <w:b/>
          <w:sz w:val="28"/>
          <w:szCs w:val="28"/>
        </w:rPr>
        <w:t>Smlouvu o dílo na zpracování znaleckého posudku</w:t>
      </w:r>
    </w:p>
    <w:p w14:paraId="69A65962" w14:textId="77777777" w:rsidR="00085D20" w:rsidRPr="00030D65" w:rsidRDefault="002D3733" w:rsidP="00850A89">
      <w:pPr>
        <w:pStyle w:val="RLdajeosmluvnstran"/>
        <w:rPr>
          <w:rFonts w:ascii="Palatino Linotype" w:hAnsi="Palatino Linotype" w:cs="Calibri"/>
          <w:szCs w:val="22"/>
        </w:rPr>
      </w:pPr>
      <w:r w:rsidRPr="00030D65">
        <w:rPr>
          <w:rFonts w:ascii="Palatino Linotype" w:hAnsi="Palatino Linotype" w:cs="Calibri"/>
          <w:szCs w:val="22"/>
        </w:rPr>
        <w:t>(dále jen „</w:t>
      </w:r>
      <w:r w:rsidR="004D7BF1">
        <w:rPr>
          <w:rFonts w:ascii="Palatino Linotype" w:hAnsi="Palatino Linotype" w:cs="Calibri"/>
          <w:b/>
          <w:i/>
          <w:szCs w:val="22"/>
        </w:rPr>
        <w:t>Smlouva</w:t>
      </w:r>
      <w:r w:rsidR="00453B68" w:rsidRPr="00030D65">
        <w:rPr>
          <w:rFonts w:ascii="Palatino Linotype" w:hAnsi="Palatino Linotype" w:cs="Calibri"/>
          <w:szCs w:val="22"/>
        </w:rPr>
        <w:t>“)</w:t>
      </w:r>
    </w:p>
    <w:p w14:paraId="2DBFF5D2" w14:textId="77777777" w:rsidR="00085D20" w:rsidRPr="00030D65" w:rsidRDefault="00AF580B" w:rsidP="00D706E5">
      <w:pPr>
        <w:pStyle w:val="Nadpis1"/>
        <w:numPr>
          <w:ilvl w:val="0"/>
          <w:numId w:val="34"/>
        </w:numPr>
        <w:spacing w:before="360" w:after="240" w:line="276" w:lineRule="auto"/>
        <w:ind w:left="0" w:firstLine="0"/>
        <w:rPr>
          <w:rFonts w:ascii="Palatino Linotype" w:hAnsi="Palatino Linotype"/>
          <w:b/>
          <w:sz w:val="22"/>
          <w:szCs w:val="22"/>
        </w:rPr>
      </w:pPr>
      <w:r>
        <w:rPr>
          <w:rFonts w:ascii="Palatino Linotype" w:hAnsi="Palatino Linotype"/>
          <w:b/>
          <w:sz w:val="22"/>
          <w:szCs w:val="22"/>
        </w:rPr>
        <w:t xml:space="preserve">PŘEDMĚT </w:t>
      </w:r>
      <w:r w:rsidR="004D7BF1">
        <w:rPr>
          <w:rFonts w:ascii="Palatino Linotype" w:hAnsi="Palatino Linotype"/>
          <w:b/>
          <w:sz w:val="22"/>
          <w:szCs w:val="22"/>
        </w:rPr>
        <w:t>SMLOUVY</w:t>
      </w:r>
    </w:p>
    <w:p w14:paraId="38463E60" w14:textId="77777777" w:rsidR="00817089" w:rsidRDefault="004D7BF1" w:rsidP="00147510">
      <w:pPr>
        <w:widowControl w:val="0"/>
        <w:numPr>
          <w:ilvl w:val="1"/>
          <w:numId w:val="2"/>
        </w:numPr>
        <w:spacing w:before="120" w:after="120" w:line="276" w:lineRule="auto"/>
        <w:ind w:left="425" w:hanging="425"/>
        <w:jc w:val="both"/>
        <w:rPr>
          <w:rFonts w:ascii="Palatino Linotype" w:hAnsi="Palatino Linotype" w:cs="Tahoma"/>
          <w:sz w:val="22"/>
          <w:szCs w:val="22"/>
        </w:rPr>
      </w:pPr>
      <w:bookmarkStart w:id="0" w:name="_Ref317258143"/>
      <w:bookmarkStart w:id="1" w:name="_Toc401946216"/>
      <w:bookmarkStart w:id="2" w:name="_Toc439855036"/>
      <w:bookmarkStart w:id="3" w:name="_Toc440271578"/>
      <w:bookmarkStart w:id="4" w:name="_Toc441595629"/>
      <w:r>
        <w:rPr>
          <w:rFonts w:ascii="Palatino Linotype" w:hAnsi="Palatino Linotype" w:cs="Tahoma"/>
          <w:sz w:val="22"/>
          <w:szCs w:val="22"/>
        </w:rPr>
        <w:t>MPSV a S</w:t>
      </w:r>
      <w:r>
        <w:rPr>
          <w:rFonts w:ascii="Palatino Linotype" w:hAnsi="Palatino Linotype" w:cs="Tahoma"/>
          <w:sz w:val="22"/>
          <w:szCs w:val="22"/>
          <w:lang w:val="en-US"/>
        </w:rPr>
        <w:t>&amp;</w:t>
      </w:r>
      <w:r>
        <w:rPr>
          <w:rFonts w:ascii="Palatino Linotype" w:hAnsi="Palatino Linotype" w:cs="Tahoma"/>
          <w:sz w:val="22"/>
          <w:szCs w:val="22"/>
        </w:rPr>
        <w:t>T uzavřeli</w:t>
      </w:r>
      <w:r w:rsidR="00085D20" w:rsidRPr="00030D65">
        <w:rPr>
          <w:rFonts w:ascii="Palatino Linotype" w:hAnsi="Palatino Linotype" w:cs="Tahoma"/>
          <w:sz w:val="22"/>
          <w:szCs w:val="22"/>
        </w:rPr>
        <w:t xml:space="preserve"> dne 16. 5. 2018 </w:t>
      </w:r>
      <w:r w:rsidR="00085D20" w:rsidRPr="00030D65">
        <w:rPr>
          <w:rFonts w:ascii="Palatino Linotype" w:hAnsi="Palatino Linotype" w:cs="Calibri"/>
          <w:sz w:val="22"/>
          <w:szCs w:val="22"/>
        </w:rPr>
        <w:t xml:space="preserve">Rámcovou smlouvu o dodávce SW řešení Resortního elektronického systému spisové služby, podpoře a rozvoji a o poskytování souvisejících služeb, jejímž předmětem je </w:t>
      </w:r>
      <w:r w:rsidR="00085D20" w:rsidRPr="00030D65">
        <w:rPr>
          <w:rFonts w:ascii="Palatino Linotype" w:hAnsi="Palatino Linotype" w:cs="Tahoma"/>
          <w:sz w:val="22"/>
          <w:szCs w:val="22"/>
        </w:rPr>
        <w:t xml:space="preserve">rámcová úprava vzájemných práv a povinností </w:t>
      </w:r>
      <w:r>
        <w:rPr>
          <w:rFonts w:ascii="Palatino Linotype" w:hAnsi="Palatino Linotype" w:cs="Tahoma"/>
          <w:sz w:val="22"/>
          <w:szCs w:val="22"/>
        </w:rPr>
        <w:t>stran této smlouvy</w:t>
      </w:r>
      <w:r w:rsidR="00085D20" w:rsidRPr="00030D65">
        <w:rPr>
          <w:rFonts w:ascii="Palatino Linotype" w:hAnsi="Palatino Linotype" w:cs="Tahoma"/>
          <w:sz w:val="22"/>
          <w:szCs w:val="22"/>
        </w:rPr>
        <w:t xml:space="preserve"> při zajištění jednotlivých dodávek a služeb Dodavatelem souvisejících s pořízením a</w:t>
      </w:r>
      <w:r w:rsidR="00030D65">
        <w:rPr>
          <w:rFonts w:ascii="Palatino Linotype" w:hAnsi="Palatino Linotype" w:cs="Tahoma"/>
          <w:sz w:val="22"/>
          <w:szCs w:val="22"/>
        </w:rPr>
        <w:t> </w:t>
      </w:r>
      <w:r w:rsidR="00085D20" w:rsidRPr="00030D65">
        <w:rPr>
          <w:rFonts w:ascii="Palatino Linotype" w:hAnsi="Palatino Linotype" w:cs="Tahoma"/>
          <w:sz w:val="22"/>
          <w:szCs w:val="22"/>
        </w:rPr>
        <w:t xml:space="preserve">následným provozem </w:t>
      </w:r>
      <w:r w:rsidR="00817089" w:rsidRPr="00030D65">
        <w:rPr>
          <w:rFonts w:ascii="Palatino Linotype" w:hAnsi="Palatino Linotype" w:cs="Tahoma"/>
          <w:sz w:val="22"/>
          <w:szCs w:val="22"/>
        </w:rPr>
        <w:t>Resortního elektronického systému spisové služby (dále jen „</w:t>
      </w:r>
      <w:r w:rsidR="00085D20" w:rsidRPr="0073794B">
        <w:rPr>
          <w:rFonts w:ascii="Palatino Linotype" w:hAnsi="Palatino Linotype" w:cs="Tahoma"/>
          <w:b/>
          <w:i/>
          <w:sz w:val="22"/>
          <w:szCs w:val="22"/>
        </w:rPr>
        <w:t>RESSS</w:t>
      </w:r>
      <w:r w:rsidR="00817089" w:rsidRPr="00030D65">
        <w:rPr>
          <w:rFonts w:ascii="Palatino Linotype" w:hAnsi="Palatino Linotype" w:cs="Tahoma"/>
          <w:sz w:val="22"/>
          <w:szCs w:val="22"/>
        </w:rPr>
        <w:t>“)</w:t>
      </w:r>
      <w:r w:rsidR="0073794B">
        <w:rPr>
          <w:rFonts w:ascii="Palatino Linotype" w:hAnsi="Palatino Linotype" w:cs="Tahoma"/>
          <w:sz w:val="22"/>
          <w:szCs w:val="22"/>
        </w:rPr>
        <w:t>,</w:t>
      </w:r>
      <w:r w:rsidR="00085D20" w:rsidRPr="00030D65">
        <w:rPr>
          <w:rFonts w:ascii="Palatino Linotype" w:hAnsi="Palatino Linotype" w:cs="Tahoma"/>
          <w:sz w:val="22"/>
          <w:szCs w:val="22"/>
        </w:rPr>
        <w:t xml:space="preserve"> a to na základě dílčích Prováděcích smluv uzavřených mezi </w:t>
      </w:r>
      <w:r>
        <w:rPr>
          <w:rFonts w:ascii="Palatino Linotype" w:hAnsi="Palatino Linotype" w:cs="Tahoma"/>
          <w:sz w:val="22"/>
          <w:szCs w:val="22"/>
        </w:rPr>
        <w:t>stranami této smlouvy</w:t>
      </w:r>
      <w:r w:rsidR="00975600">
        <w:rPr>
          <w:rFonts w:ascii="Palatino Linotype" w:hAnsi="Palatino Linotype" w:cs="Tahoma"/>
          <w:sz w:val="22"/>
          <w:szCs w:val="22"/>
        </w:rPr>
        <w:t>. K výše uvedené rámcové smlouvě uzavřely Strany dne 18.</w:t>
      </w:r>
      <w:r w:rsidR="00575F14">
        <w:rPr>
          <w:rFonts w:ascii="Palatino Linotype" w:hAnsi="Palatino Linotype" w:cs="Tahoma"/>
          <w:sz w:val="22"/>
          <w:szCs w:val="22"/>
        </w:rPr>
        <w:t xml:space="preserve"> </w:t>
      </w:r>
      <w:r w:rsidR="00975600">
        <w:rPr>
          <w:rFonts w:ascii="Palatino Linotype" w:hAnsi="Palatino Linotype" w:cs="Tahoma"/>
          <w:sz w:val="22"/>
          <w:szCs w:val="22"/>
        </w:rPr>
        <w:t>12.</w:t>
      </w:r>
      <w:r w:rsidR="00575F14">
        <w:rPr>
          <w:rFonts w:ascii="Palatino Linotype" w:hAnsi="Palatino Linotype" w:cs="Tahoma"/>
          <w:sz w:val="22"/>
          <w:szCs w:val="22"/>
        </w:rPr>
        <w:t xml:space="preserve"> </w:t>
      </w:r>
      <w:r w:rsidR="00975600">
        <w:rPr>
          <w:rFonts w:ascii="Palatino Linotype" w:hAnsi="Palatino Linotype" w:cs="Tahoma"/>
          <w:sz w:val="22"/>
          <w:szCs w:val="22"/>
        </w:rPr>
        <w:t>2018 Dodatek č. 1</w:t>
      </w:r>
      <w:r w:rsidR="00575F14">
        <w:rPr>
          <w:rFonts w:ascii="Palatino Linotype" w:hAnsi="Palatino Linotype" w:cs="Tahoma"/>
          <w:sz w:val="22"/>
          <w:szCs w:val="22"/>
        </w:rPr>
        <w:t xml:space="preserve"> (</w:t>
      </w:r>
      <w:r w:rsidR="00975600">
        <w:rPr>
          <w:rFonts w:ascii="Palatino Linotype" w:hAnsi="Palatino Linotype" w:cs="Tahoma"/>
          <w:sz w:val="22"/>
          <w:szCs w:val="22"/>
        </w:rPr>
        <w:t>rámcov</w:t>
      </w:r>
      <w:r w:rsidR="00575F14">
        <w:rPr>
          <w:rFonts w:ascii="Palatino Linotype" w:hAnsi="Palatino Linotype" w:cs="Tahoma"/>
          <w:sz w:val="22"/>
          <w:szCs w:val="22"/>
        </w:rPr>
        <w:t>á</w:t>
      </w:r>
      <w:r w:rsidR="00975600">
        <w:rPr>
          <w:rFonts w:ascii="Palatino Linotype" w:hAnsi="Palatino Linotype" w:cs="Tahoma"/>
          <w:sz w:val="22"/>
          <w:szCs w:val="22"/>
        </w:rPr>
        <w:t xml:space="preserve"> smlouv</w:t>
      </w:r>
      <w:r w:rsidR="00575F14">
        <w:rPr>
          <w:rFonts w:ascii="Palatino Linotype" w:hAnsi="Palatino Linotype" w:cs="Tahoma"/>
          <w:sz w:val="22"/>
          <w:szCs w:val="22"/>
        </w:rPr>
        <w:t>a</w:t>
      </w:r>
      <w:r w:rsidR="00975600">
        <w:rPr>
          <w:rFonts w:ascii="Palatino Linotype" w:hAnsi="Palatino Linotype" w:cs="Tahoma"/>
          <w:sz w:val="22"/>
          <w:szCs w:val="22"/>
        </w:rPr>
        <w:t xml:space="preserve"> včetně Dodatku č. 1 dále </w:t>
      </w:r>
      <w:r w:rsidR="00575F14">
        <w:rPr>
          <w:rFonts w:ascii="Palatino Linotype" w:hAnsi="Palatino Linotype" w:cs="Tahoma"/>
          <w:sz w:val="22"/>
          <w:szCs w:val="22"/>
        </w:rPr>
        <w:t>jen</w:t>
      </w:r>
      <w:r w:rsidR="00975600">
        <w:rPr>
          <w:rFonts w:ascii="Palatino Linotype" w:hAnsi="Palatino Linotype" w:cs="Tahoma"/>
          <w:sz w:val="22"/>
          <w:szCs w:val="22"/>
        </w:rPr>
        <w:t xml:space="preserve"> „</w:t>
      </w:r>
      <w:r w:rsidR="00975600" w:rsidRPr="00E07EE0">
        <w:rPr>
          <w:rFonts w:ascii="Palatino Linotype" w:hAnsi="Palatino Linotype" w:cs="Tahoma"/>
          <w:b/>
          <w:i/>
          <w:iCs/>
          <w:sz w:val="22"/>
          <w:szCs w:val="22"/>
        </w:rPr>
        <w:t>Rámcov</w:t>
      </w:r>
      <w:r w:rsidR="00575F14">
        <w:rPr>
          <w:rFonts w:ascii="Palatino Linotype" w:hAnsi="Palatino Linotype" w:cs="Tahoma"/>
          <w:b/>
          <w:i/>
          <w:iCs/>
          <w:sz w:val="22"/>
          <w:szCs w:val="22"/>
        </w:rPr>
        <w:t>á</w:t>
      </w:r>
      <w:r w:rsidR="003B169E" w:rsidRPr="00852337">
        <w:rPr>
          <w:rFonts w:ascii="Palatino Linotype" w:hAnsi="Palatino Linotype" w:cs="Tahoma"/>
          <w:b/>
          <w:i/>
          <w:iCs/>
          <w:sz w:val="22"/>
          <w:szCs w:val="22"/>
        </w:rPr>
        <w:t xml:space="preserve"> smlouv</w:t>
      </w:r>
      <w:r w:rsidR="00575F14">
        <w:rPr>
          <w:rFonts w:ascii="Palatino Linotype" w:hAnsi="Palatino Linotype" w:cs="Tahoma"/>
          <w:b/>
          <w:i/>
          <w:iCs/>
          <w:sz w:val="22"/>
          <w:szCs w:val="22"/>
        </w:rPr>
        <w:t>a</w:t>
      </w:r>
      <w:r w:rsidR="00975600" w:rsidRPr="00975600">
        <w:rPr>
          <w:rFonts w:ascii="Palatino Linotype" w:hAnsi="Palatino Linotype" w:cs="Tahoma"/>
          <w:sz w:val="22"/>
          <w:szCs w:val="22"/>
        </w:rPr>
        <w:t>“</w:t>
      </w:r>
      <w:r w:rsidR="00575F14">
        <w:rPr>
          <w:rFonts w:ascii="Palatino Linotype" w:hAnsi="Palatino Linotype" w:cs="Tahoma"/>
          <w:sz w:val="22"/>
          <w:szCs w:val="22"/>
        </w:rPr>
        <w:t>)</w:t>
      </w:r>
      <w:r w:rsidR="00975600">
        <w:rPr>
          <w:rFonts w:ascii="Palatino Linotype" w:hAnsi="Palatino Linotype" w:cs="Tahoma"/>
          <w:sz w:val="22"/>
          <w:szCs w:val="22"/>
        </w:rPr>
        <w:t>.</w:t>
      </w:r>
    </w:p>
    <w:p w14:paraId="79D3AE7B" w14:textId="77777777" w:rsidR="00975600" w:rsidRPr="00BB5944" w:rsidRDefault="00975600" w:rsidP="00147510">
      <w:pPr>
        <w:widowControl w:val="0"/>
        <w:numPr>
          <w:ilvl w:val="1"/>
          <w:numId w:val="2"/>
        </w:numPr>
        <w:spacing w:before="120" w:after="120" w:line="276" w:lineRule="auto"/>
        <w:ind w:left="425" w:hanging="425"/>
        <w:jc w:val="both"/>
        <w:rPr>
          <w:rFonts w:ascii="Palatino Linotype" w:hAnsi="Palatino Linotype" w:cs="Tahoma"/>
          <w:sz w:val="22"/>
          <w:szCs w:val="22"/>
        </w:rPr>
      </w:pPr>
      <w:r>
        <w:rPr>
          <w:rFonts w:ascii="Palatino Linotype" w:hAnsi="Palatino Linotype" w:cs="Tahoma"/>
          <w:sz w:val="22"/>
          <w:szCs w:val="22"/>
        </w:rPr>
        <w:t xml:space="preserve">Na základě Rámcové smlouvy uzavřely Strany dne </w:t>
      </w:r>
      <w:r w:rsidR="00FB3F2C">
        <w:rPr>
          <w:rFonts w:ascii="Palatino Linotype" w:hAnsi="Palatino Linotype" w:cs="Tahoma"/>
          <w:sz w:val="22"/>
          <w:szCs w:val="22"/>
        </w:rPr>
        <w:t>31</w:t>
      </w:r>
      <w:r>
        <w:rPr>
          <w:rFonts w:ascii="Palatino Linotype" w:hAnsi="Palatino Linotype" w:cs="Tahoma"/>
          <w:sz w:val="22"/>
          <w:szCs w:val="22"/>
        </w:rPr>
        <w:t>.</w:t>
      </w:r>
      <w:r w:rsidR="00575F14">
        <w:rPr>
          <w:rFonts w:ascii="Palatino Linotype" w:hAnsi="Palatino Linotype" w:cs="Tahoma"/>
          <w:sz w:val="22"/>
          <w:szCs w:val="22"/>
        </w:rPr>
        <w:t xml:space="preserve"> </w:t>
      </w:r>
      <w:r>
        <w:rPr>
          <w:rFonts w:ascii="Palatino Linotype" w:hAnsi="Palatino Linotype" w:cs="Tahoma"/>
          <w:sz w:val="22"/>
          <w:szCs w:val="22"/>
        </w:rPr>
        <w:t>12.</w:t>
      </w:r>
      <w:r w:rsidR="00575F14">
        <w:rPr>
          <w:rFonts w:ascii="Palatino Linotype" w:hAnsi="Palatino Linotype" w:cs="Tahoma"/>
          <w:sz w:val="22"/>
          <w:szCs w:val="22"/>
        </w:rPr>
        <w:t xml:space="preserve"> </w:t>
      </w:r>
      <w:r>
        <w:rPr>
          <w:rFonts w:ascii="Palatino Linotype" w:hAnsi="Palatino Linotype" w:cs="Tahoma"/>
          <w:sz w:val="22"/>
          <w:szCs w:val="22"/>
        </w:rPr>
        <w:t>2018 Prováděcí smlouvu 01/2018 k Výzvě č. 1, jejímž předmětem je poskytnutí plnění dle odstavce 3.3.1 Rámcové smlouvy, tj. Dodávka softwarového řešení RESSS (dále jen „</w:t>
      </w:r>
      <w:r w:rsidRPr="00E07EE0">
        <w:rPr>
          <w:rFonts w:ascii="Palatino Linotype" w:hAnsi="Palatino Linotype" w:cs="Tahoma"/>
          <w:b/>
          <w:i/>
          <w:iCs/>
          <w:sz w:val="22"/>
          <w:szCs w:val="22"/>
        </w:rPr>
        <w:t>Prováděcí smlouva</w:t>
      </w:r>
      <w:r>
        <w:rPr>
          <w:rFonts w:ascii="Palatino Linotype" w:hAnsi="Palatino Linotype" w:cs="Tahoma"/>
          <w:sz w:val="22"/>
          <w:szCs w:val="22"/>
        </w:rPr>
        <w:t>“).</w:t>
      </w:r>
    </w:p>
    <w:p w14:paraId="48D99B12" w14:textId="77777777" w:rsidR="00ED5437" w:rsidRPr="00ED5437" w:rsidRDefault="003E2EE5" w:rsidP="00ED5437">
      <w:pPr>
        <w:widowControl w:val="0"/>
        <w:numPr>
          <w:ilvl w:val="1"/>
          <w:numId w:val="2"/>
        </w:numPr>
        <w:spacing w:before="120" w:after="120" w:line="276" w:lineRule="auto"/>
        <w:ind w:left="425" w:hanging="425"/>
        <w:jc w:val="both"/>
        <w:rPr>
          <w:rFonts w:ascii="Palatino Linotype" w:hAnsi="Palatino Linotype" w:cs="Tahoma"/>
          <w:sz w:val="22"/>
          <w:szCs w:val="22"/>
        </w:rPr>
      </w:pPr>
      <w:r>
        <w:rPr>
          <w:rFonts w:ascii="Palatino Linotype" w:hAnsi="Palatino Linotype" w:cs="Tahoma"/>
          <w:sz w:val="22"/>
          <w:szCs w:val="22"/>
        </w:rPr>
        <w:t>V průběhu plnění Prováděcí smlouvy se vyskytly</w:t>
      </w:r>
      <w:r w:rsidR="00AF580B">
        <w:rPr>
          <w:rFonts w:ascii="Palatino Linotype" w:hAnsi="Palatino Linotype" w:cs="Tahoma"/>
          <w:sz w:val="22"/>
          <w:szCs w:val="22"/>
        </w:rPr>
        <w:t xml:space="preserve"> nejasnosti a rozpory mezi </w:t>
      </w:r>
      <w:r w:rsidR="004D7BF1">
        <w:rPr>
          <w:rFonts w:ascii="Palatino Linotype" w:hAnsi="Palatino Linotype" w:cs="Tahoma"/>
          <w:sz w:val="22"/>
          <w:szCs w:val="22"/>
        </w:rPr>
        <w:t>stranami Rámcové smlouvy</w:t>
      </w:r>
      <w:r w:rsidR="00AF580B">
        <w:rPr>
          <w:rFonts w:ascii="Palatino Linotype" w:hAnsi="Palatino Linotype" w:cs="Tahoma"/>
          <w:sz w:val="22"/>
          <w:szCs w:val="22"/>
        </w:rPr>
        <w:t xml:space="preserve"> ohledně </w:t>
      </w:r>
      <w:r w:rsidR="00D1233C">
        <w:rPr>
          <w:rFonts w:ascii="Palatino Linotype" w:hAnsi="Palatino Linotype" w:cs="Segoe UI"/>
          <w:sz w:val="22"/>
          <w:szCs w:val="22"/>
        </w:rPr>
        <w:t>otázk</w:t>
      </w:r>
      <w:r w:rsidR="00ED5437">
        <w:rPr>
          <w:rFonts w:ascii="Palatino Linotype" w:hAnsi="Palatino Linotype" w:cs="Segoe UI"/>
          <w:sz w:val="22"/>
          <w:szCs w:val="22"/>
        </w:rPr>
        <w:t>y</w:t>
      </w:r>
      <w:r w:rsidR="00D1233C">
        <w:rPr>
          <w:rFonts w:ascii="Palatino Linotype" w:hAnsi="Palatino Linotype" w:cs="Segoe UI"/>
          <w:sz w:val="22"/>
          <w:szCs w:val="22"/>
        </w:rPr>
        <w:t xml:space="preserve"> souladu </w:t>
      </w:r>
      <w:r w:rsidR="00846C72">
        <w:rPr>
          <w:rFonts w:ascii="Palatino Linotype" w:hAnsi="Palatino Linotype" w:cs="Segoe UI"/>
          <w:sz w:val="22"/>
          <w:szCs w:val="22"/>
        </w:rPr>
        <w:t>systému</w:t>
      </w:r>
      <w:r w:rsidR="00ED5437">
        <w:rPr>
          <w:rFonts w:ascii="Palatino Linotype" w:hAnsi="Palatino Linotype" w:cs="Segoe UI"/>
          <w:sz w:val="22"/>
          <w:szCs w:val="22"/>
        </w:rPr>
        <w:t xml:space="preserve"> RESSS </w:t>
      </w:r>
      <w:r w:rsidR="00D1233C">
        <w:rPr>
          <w:rFonts w:ascii="Palatino Linotype" w:hAnsi="Palatino Linotype" w:cs="Segoe UI"/>
          <w:sz w:val="22"/>
          <w:szCs w:val="22"/>
        </w:rPr>
        <w:t>s</w:t>
      </w:r>
      <w:r w:rsidR="00ED5437">
        <w:rPr>
          <w:rFonts w:ascii="Palatino Linotype" w:hAnsi="Palatino Linotype" w:cs="Segoe UI"/>
          <w:sz w:val="22"/>
          <w:szCs w:val="22"/>
        </w:rPr>
        <w:t> </w:t>
      </w:r>
      <w:r w:rsidR="00D1233C">
        <w:rPr>
          <w:rFonts w:ascii="Palatino Linotype" w:hAnsi="Palatino Linotype" w:cs="Segoe UI"/>
          <w:sz w:val="22"/>
          <w:szCs w:val="22"/>
        </w:rPr>
        <w:t>prototypem</w:t>
      </w:r>
      <w:r w:rsidR="00ED5437">
        <w:rPr>
          <w:rFonts w:ascii="Palatino Linotype" w:hAnsi="Palatino Linotype" w:cs="Segoe UI"/>
          <w:sz w:val="22"/>
          <w:szCs w:val="22"/>
        </w:rPr>
        <w:t xml:space="preserve"> předloženým v nabídce </w:t>
      </w:r>
      <w:r w:rsidR="004D7BF1">
        <w:rPr>
          <w:rFonts w:ascii="Palatino Linotype" w:hAnsi="Palatino Linotype" w:cs="Tahoma"/>
          <w:sz w:val="22"/>
          <w:szCs w:val="22"/>
        </w:rPr>
        <w:t>S</w:t>
      </w:r>
      <w:r w:rsidR="004D7BF1" w:rsidRPr="004D7BF1">
        <w:rPr>
          <w:rFonts w:ascii="Palatino Linotype" w:hAnsi="Palatino Linotype" w:cs="Tahoma"/>
          <w:sz w:val="22"/>
          <w:szCs w:val="22"/>
        </w:rPr>
        <w:t>&amp;</w:t>
      </w:r>
      <w:r w:rsidR="004D7BF1">
        <w:rPr>
          <w:rFonts w:ascii="Palatino Linotype" w:hAnsi="Palatino Linotype" w:cs="Tahoma"/>
          <w:sz w:val="22"/>
          <w:szCs w:val="22"/>
        </w:rPr>
        <w:t>T</w:t>
      </w:r>
      <w:r w:rsidR="00ED5437">
        <w:rPr>
          <w:rFonts w:ascii="Palatino Linotype" w:hAnsi="Palatino Linotype" w:cs="Segoe UI"/>
          <w:sz w:val="22"/>
          <w:szCs w:val="22"/>
        </w:rPr>
        <w:t xml:space="preserve"> (v rámci zadávacího řízení veřejné zakázky</w:t>
      </w:r>
      <w:r w:rsidR="000C7602">
        <w:rPr>
          <w:rFonts w:ascii="Palatino Linotype" w:hAnsi="Palatino Linotype" w:cs="Segoe UI"/>
          <w:sz w:val="22"/>
          <w:szCs w:val="22"/>
        </w:rPr>
        <w:t>,</w:t>
      </w:r>
      <w:r w:rsidR="00ED5437">
        <w:rPr>
          <w:rFonts w:ascii="Palatino Linotype" w:hAnsi="Palatino Linotype" w:cs="Segoe UI"/>
          <w:sz w:val="22"/>
          <w:szCs w:val="22"/>
        </w:rPr>
        <w:t xml:space="preserve"> na </w:t>
      </w:r>
      <w:proofErr w:type="gramStart"/>
      <w:r w:rsidR="00ED5437">
        <w:rPr>
          <w:rFonts w:ascii="Palatino Linotype" w:hAnsi="Palatino Linotype" w:cs="Segoe UI"/>
          <w:sz w:val="22"/>
          <w:szCs w:val="22"/>
        </w:rPr>
        <w:t>základě</w:t>
      </w:r>
      <w:proofErr w:type="gramEnd"/>
      <w:r w:rsidR="00ED5437">
        <w:rPr>
          <w:rFonts w:ascii="Palatino Linotype" w:hAnsi="Palatino Linotype" w:cs="Segoe UI"/>
          <w:sz w:val="22"/>
          <w:szCs w:val="22"/>
        </w:rPr>
        <w:t xml:space="preserve"> kterého byla uzavřena Rámcová smlouva).</w:t>
      </w:r>
    </w:p>
    <w:p w14:paraId="5F1EDB14" w14:textId="77777777" w:rsidR="00D1233C" w:rsidRPr="00D1233C" w:rsidRDefault="004D7BF1" w:rsidP="00ED5437">
      <w:pPr>
        <w:widowControl w:val="0"/>
        <w:numPr>
          <w:ilvl w:val="1"/>
          <w:numId w:val="2"/>
        </w:numPr>
        <w:spacing w:before="120" w:after="120" w:line="276" w:lineRule="auto"/>
        <w:ind w:left="425" w:hanging="425"/>
        <w:jc w:val="both"/>
        <w:rPr>
          <w:rFonts w:ascii="Palatino Linotype" w:hAnsi="Palatino Linotype" w:cs="Tahoma"/>
          <w:sz w:val="22"/>
          <w:szCs w:val="22"/>
        </w:rPr>
      </w:pPr>
      <w:r>
        <w:rPr>
          <w:rFonts w:ascii="Palatino Linotype" w:hAnsi="Palatino Linotype" w:cs="Tahoma"/>
          <w:sz w:val="22"/>
          <w:szCs w:val="22"/>
        </w:rPr>
        <w:t>MPSV a S</w:t>
      </w:r>
      <w:r>
        <w:rPr>
          <w:rFonts w:ascii="Palatino Linotype" w:hAnsi="Palatino Linotype" w:cs="Tahoma"/>
          <w:sz w:val="22"/>
          <w:szCs w:val="22"/>
          <w:lang w:val="en-US"/>
        </w:rPr>
        <w:t>&amp;</w:t>
      </w:r>
      <w:r>
        <w:rPr>
          <w:rFonts w:ascii="Palatino Linotype" w:hAnsi="Palatino Linotype" w:cs="Tahoma"/>
          <w:sz w:val="22"/>
          <w:szCs w:val="22"/>
        </w:rPr>
        <w:t>T</w:t>
      </w:r>
      <w:r>
        <w:rPr>
          <w:rFonts w:ascii="Palatino Linotype" w:hAnsi="Palatino Linotype" w:cs="Segoe UI"/>
          <w:sz w:val="22"/>
          <w:szCs w:val="22"/>
        </w:rPr>
        <w:t xml:space="preserve"> se dohodli</w:t>
      </w:r>
      <w:r w:rsidR="00ED5437">
        <w:rPr>
          <w:rFonts w:ascii="Palatino Linotype" w:hAnsi="Palatino Linotype" w:cs="Segoe UI"/>
          <w:sz w:val="22"/>
          <w:szCs w:val="22"/>
        </w:rPr>
        <w:t>, že</w:t>
      </w:r>
      <w:r w:rsidR="002942A6">
        <w:rPr>
          <w:rFonts w:ascii="Palatino Linotype" w:hAnsi="Palatino Linotype" w:cs="Segoe UI"/>
          <w:sz w:val="22"/>
          <w:szCs w:val="22"/>
        </w:rPr>
        <w:t xml:space="preserve"> nejasnosti a rozpory</w:t>
      </w:r>
      <w:r w:rsidR="00781104">
        <w:rPr>
          <w:rFonts w:ascii="Palatino Linotype" w:hAnsi="Palatino Linotype" w:cs="Segoe UI"/>
          <w:sz w:val="22"/>
          <w:szCs w:val="22"/>
        </w:rPr>
        <w:t xml:space="preserve"> dle odst. 1.3 </w:t>
      </w:r>
      <w:r>
        <w:rPr>
          <w:rFonts w:ascii="Palatino Linotype" w:hAnsi="Palatino Linotype" w:cs="Segoe UI"/>
          <w:sz w:val="22"/>
          <w:szCs w:val="22"/>
        </w:rPr>
        <w:t>této Smlouvy</w:t>
      </w:r>
      <w:r w:rsidR="00D1233C">
        <w:rPr>
          <w:rFonts w:ascii="Palatino Linotype" w:hAnsi="Palatino Linotype" w:cs="Segoe UI"/>
          <w:sz w:val="22"/>
          <w:szCs w:val="22"/>
        </w:rPr>
        <w:t xml:space="preserve"> bud</w:t>
      </w:r>
      <w:r w:rsidR="00781104">
        <w:rPr>
          <w:rFonts w:ascii="Palatino Linotype" w:hAnsi="Palatino Linotype" w:cs="Segoe UI"/>
          <w:sz w:val="22"/>
          <w:szCs w:val="22"/>
        </w:rPr>
        <w:t>ou</w:t>
      </w:r>
      <w:r w:rsidR="00D1233C">
        <w:rPr>
          <w:rFonts w:ascii="Palatino Linotype" w:hAnsi="Palatino Linotype" w:cs="Segoe UI"/>
          <w:sz w:val="22"/>
          <w:szCs w:val="22"/>
        </w:rPr>
        <w:t xml:space="preserve"> posouzen</w:t>
      </w:r>
      <w:r w:rsidR="00781104">
        <w:rPr>
          <w:rFonts w:ascii="Palatino Linotype" w:hAnsi="Palatino Linotype" w:cs="Segoe UI"/>
          <w:sz w:val="22"/>
          <w:szCs w:val="22"/>
        </w:rPr>
        <w:t>y</w:t>
      </w:r>
      <w:r w:rsidR="00D1233C">
        <w:rPr>
          <w:rFonts w:ascii="Palatino Linotype" w:hAnsi="Palatino Linotype" w:cs="Segoe UI"/>
          <w:sz w:val="22"/>
          <w:szCs w:val="22"/>
        </w:rPr>
        <w:t xml:space="preserve"> </w:t>
      </w:r>
      <w:r>
        <w:rPr>
          <w:rFonts w:ascii="Palatino Linotype" w:hAnsi="Palatino Linotype" w:cs="Segoe UI"/>
          <w:sz w:val="22"/>
          <w:szCs w:val="22"/>
        </w:rPr>
        <w:t>Znalcem</w:t>
      </w:r>
      <w:r w:rsidR="006D5FB0">
        <w:rPr>
          <w:rFonts w:ascii="Palatino Linotype" w:hAnsi="Palatino Linotype" w:cs="Segoe UI"/>
          <w:sz w:val="22"/>
          <w:szCs w:val="22"/>
        </w:rPr>
        <w:t xml:space="preserve">, a Znalec souhlasil s podáním takového znaleckého posudku a zavázal se jej pro </w:t>
      </w:r>
      <w:r w:rsidR="006D5FB0">
        <w:rPr>
          <w:rFonts w:ascii="Palatino Linotype" w:hAnsi="Palatino Linotype" w:cs="Tahoma"/>
          <w:sz w:val="22"/>
          <w:szCs w:val="22"/>
        </w:rPr>
        <w:t>MPSV a S</w:t>
      </w:r>
      <w:r w:rsidR="006D5FB0" w:rsidRPr="006D5FB0">
        <w:rPr>
          <w:rFonts w:ascii="Palatino Linotype" w:hAnsi="Palatino Linotype" w:cs="Tahoma"/>
          <w:sz w:val="22"/>
          <w:szCs w:val="22"/>
        </w:rPr>
        <w:t>&amp;</w:t>
      </w:r>
      <w:r w:rsidR="006D5FB0">
        <w:rPr>
          <w:rFonts w:ascii="Palatino Linotype" w:hAnsi="Palatino Linotype" w:cs="Tahoma"/>
          <w:sz w:val="22"/>
          <w:szCs w:val="22"/>
        </w:rPr>
        <w:t>T vypracovat za podmínek stanovených touto Smlouvou</w:t>
      </w:r>
      <w:r w:rsidR="00D1233C">
        <w:rPr>
          <w:rFonts w:ascii="Palatino Linotype" w:hAnsi="Palatino Linotype" w:cs="Segoe UI"/>
          <w:sz w:val="22"/>
          <w:szCs w:val="22"/>
        </w:rPr>
        <w:t>.</w:t>
      </w:r>
    </w:p>
    <w:p w14:paraId="3DC76A6E" w14:textId="77777777" w:rsidR="00D1233C" w:rsidRPr="00AC52C9" w:rsidRDefault="00D1233C" w:rsidP="008E64BD">
      <w:pPr>
        <w:widowControl w:val="0"/>
        <w:numPr>
          <w:ilvl w:val="1"/>
          <w:numId w:val="2"/>
        </w:numPr>
        <w:spacing w:before="120" w:after="120" w:line="276" w:lineRule="auto"/>
        <w:ind w:left="425" w:hanging="425"/>
        <w:jc w:val="both"/>
        <w:rPr>
          <w:rFonts w:ascii="Palatino Linotype" w:hAnsi="Palatino Linotype" w:cs="Tahoma"/>
          <w:sz w:val="22"/>
          <w:szCs w:val="22"/>
        </w:rPr>
      </w:pPr>
      <w:r>
        <w:rPr>
          <w:rFonts w:ascii="Palatino Linotype" w:hAnsi="Palatino Linotype" w:cs="Segoe UI"/>
          <w:sz w:val="22"/>
          <w:szCs w:val="22"/>
        </w:rPr>
        <w:t xml:space="preserve">Strany se dohodly, že za účelem zajištění </w:t>
      </w:r>
      <w:r w:rsidR="003A26BF">
        <w:rPr>
          <w:rFonts w:ascii="Palatino Linotype" w:hAnsi="Palatino Linotype" w:cs="Segoe UI"/>
          <w:sz w:val="22"/>
          <w:szCs w:val="22"/>
        </w:rPr>
        <w:t>Posudku Znalce</w:t>
      </w:r>
      <w:r>
        <w:rPr>
          <w:rFonts w:ascii="Palatino Linotype" w:hAnsi="Palatino Linotype" w:cs="Segoe UI"/>
          <w:sz w:val="22"/>
          <w:szCs w:val="22"/>
        </w:rPr>
        <w:t xml:space="preserve"> Strany společně se Znalcem uzavřou </w:t>
      </w:r>
      <w:r w:rsidR="00773754">
        <w:rPr>
          <w:rFonts w:ascii="Palatino Linotype" w:hAnsi="Palatino Linotype" w:cs="Segoe UI"/>
          <w:sz w:val="22"/>
          <w:szCs w:val="22"/>
        </w:rPr>
        <w:t>tuto</w:t>
      </w:r>
      <w:r>
        <w:rPr>
          <w:rFonts w:ascii="Palatino Linotype" w:hAnsi="Palatino Linotype" w:cs="Segoe UI"/>
          <w:sz w:val="22"/>
          <w:szCs w:val="22"/>
        </w:rPr>
        <w:t xml:space="preserve"> </w:t>
      </w:r>
      <w:r w:rsidR="00773754">
        <w:rPr>
          <w:rFonts w:ascii="Palatino Linotype" w:hAnsi="Palatino Linotype" w:cs="Segoe UI"/>
          <w:sz w:val="22"/>
          <w:szCs w:val="22"/>
        </w:rPr>
        <w:t>S</w:t>
      </w:r>
      <w:r>
        <w:rPr>
          <w:rFonts w:ascii="Palatino Linotype" w:hAnsi="Palatino Linotype" w:cs="Segoe UI"/>
          <w:sz w:val="22"/>
          <w:szCs w:val="22"/>
        </w:rPr>
        <w:t>mlouvu.</w:t>
      </w:r>
      <w:r w:rsidR="00773754">
        <w:rPr>
          <w:rFonts w:ascii="Palatino Linotype" w:hAnsi="Palatino Linotype" w:cs="Segoe UI"/>
          <w:sz w:val="22"/>
          <w:szCs w:val="22"/>
        </w:rPr>
        <w:t xml:space="preserve"> Pro účely této Smlouvy a její plnění se za zadavatele posudku považují společně MPSV a </w:t>
      </w:r>
      <w:r w:rsidR="00773754">
        <w:rPr>
          <w:rFonts w:ascii="Palatino Linotype" w:hAnsi="Palatino Linotype" w:cs="Tahoma"/>
          <w:sz w:val="22"/>
          <w:szCs w:val="22"/>
        </w:rPr>
        <w:t>S</w:t>
      </w:r>
      <w:r w:rsidR="00773754" w:rsidRPr="00AC52C9">
        <w:rPr>
          <w:rFonts w:ascii="Palatino Linotype" w:hAnsi="Palatino Linotype" w:cs="Tahoma"/>
          <w:sz w:val="22"/>
          <w:szCs w:val="22"/>
        </w:rPr>
        <w:t>&amp;</w:t>
      </w:r>
      <w:r w:rsidR="00773754">
        <w:rPr>
          <w:rFonts w:ascii="Palatino Linotype" w:hAnsi="Palatino Linotype" w:cs="Tahoma"/>
          <w:sz w:val="22"/>
          <w:szCs w:val="22"/>
        </w:rPr>
        <w:t>T.</w:t>
      </w:r>
    </w:p>
    <w:p w14:paraId="264AC179" w14:textId="77777777" w:rsidR="00AC52C9" w:rsidRDefault="00AC52C9" w:rsidP="008E64BD">
      <w:pPr>
        <w:widowControl w:val="0"/>
        <w:numPr>
          <w:ilvl w:val="1"/>
          <w:numId w:val="2"/>
        </w:numPr>
        <w:spacing w:before="120" w:after="120" w:line="276" w:lineRule="auto"/>
        <w:ind w:left="425" w:hanging="425"/>
        <w:jc w:val="both"/>
        <w:rPr>
          <w:rFonts w:ascii="Palatino Linotype" w:hAnsi="Palatino Linotype" w:cs="Tahoma"/>
          <w:sz w:val="22"/>
          <w:szCs w:val="22"/>
        </w:rPr>
      </w:pPr>
      <w:r>
        <w:rPr>
          <w:rFonts w:ascii="Palatino Linotype" w:hAnsi="Palatino Linotype" w:cs="Segoe UI"/>
          <w:sz w:val="22"/>
          <w:szCs w:val="22"/>
        </w:rPr>
        <w:t xml:space="preserve">Přílohu č. 1 této Smlouvy tvoří kopie žádosti MPSV </w:t>
      </w:r>
      <w:r>
        <w:rPr>
          <w:rFonts w:ascii="Palatino Linotype" w:hAnsi="Palatino Linotype" w:cs="Tahoma"/>
          <w:sz w:val="22"/>
          <w:szCs w:val="22"/>
        </w:rPr>
        <w:t>a S</w:t>
      </w:r>
      <w:r w:rsidRPr="00AC52C9">
        <w:rPr>
          <w:rFonts w:ascii="Palatino Linotype" w:hAnsi="Palatino Linotype" w:cs="Tahoma"/>
          <w:sz w:val="22"/>
          <w:szCs w:val="22"/>
        </w:rPr>
        <w:t>&amp;</w:t>
      </w:r>
      <w:r>
        <w:rPr>
          <w:rFonts w:ascii="Palatino Linotype" w:hAnsi="Palatino Linotype" w:cs="Tahoma"/>
          <w:sz w:val="22"/>
          <w:szCs w:val="22"/>
        </w:rPr>
        <w:t>T na Znalce ze dne</w:t>
      </w:r>
      <w:r w:rsidR="00B16293">
        <w:rPr>
          <w:rFonts w:ascii="Palatino Linotype" w:hAnsi="Palatino Linotype" w:cs="Tahoma"/>
          <w:sz w:val="22"/>
          <w:szCs w:val="22"/>
        </w:rPr>
        <w:t xml:space="preserve"> 12. 4. 2021</w:t>
      </w:r>
      <w:r>
        <w:rPr>
          <w:rFonts w:ascii="Palatino Linotype" w:hAnsi="Palatino Linotype" w:cs="Tahoma"/>
          <w:sz w:val="22"/>
          <w:szCs w:val="22"/>
        </w:rPr>
        <w:t>, ve které jsou uvedena zejména základní východiska rozpor</w:t>
      </w:r>
      <w:r w:rsidR="002B7619">
        <w:rPr>
          <w:rFonts w:ascii="Palatino Linotype" w:hAnsi="Palatino Linotype" w:cs="Tahoma"/>
          <w:sz w:val="22"/>
          <w:szCs w:val="22"/>
        </w:rPr>
        <w:t>ů</w:t>
      </w:r>
      <w:r>
        <w:rPr>
          <w:rFonts w:ascii="Palatino Linotype" w:hAnsi="Palatino Linotype" w:cs="Tahoma"/>
          <w:sz w:val="22"/>
          <w:szCs w:val="22"/>
        </w:rPr>
        <w:t xml:space="preserve"> mezi MPSV a S</w:t>
      </w:r>
      <w:r w:rsidRPr="00AC52C9">
        <w:rPr>
          <w:rFonts w:ascii="Palatino Linotype" w:hAnsi="Palatino Linotype" w:cs="Tahoma"/>
          <w:sz w:val="22"/>
          <w:szCs w:val="22"/>
        </w:rPr>
        <w:t>&amp;</w:t>
      </w:r>
      <w:r>
        <w:rPr>
          <w:rFonts w:ascii="Palatino Linotype" w:hAnsi="Palatino Linotype" w:cs="Tahoma"/>
          <w:sz w:val="22"/>
          <w:szCs w:val="22"/>
        </w:rPr>
        <w:t>T týkající se předmětu znaleckého posudku</w:t>
      </w:r>
      <w:r w:rsidR="00F37E5E">
        <w:rPr>
          <w:rFonts w:ascii="Palatino Linotype" w:hAnsi="Palatino Linotype" w:cs="Tahoma"/>
          <w:sz w:val="22"/>
          <w:szCs w:val="22"/>
        </w:rPr>
        <w:t xml:space="preserve"> a zadání znaleckého posudku, které je rovněž uvedeno níže v</w:t>
      </w:r>
      <w:r w:rsidR="002B7619">
        <w:rPr>
          <w:rFonts w:ascii="Palatino Linotype" w:hAnsi="Palatino Linotype" w:cs="Tahoma"/>
          <w:sz w:val="22"/>
          <w:szCs w:val="22"/>
        </w:rPr>
        <w:t> čl. II.</w:t>
      </w:r>
      <w:r w:rsidR="00F37E5E">
        <w:rPr>
          <w:rFonts w:ascii="Palatino Linotype" w:hAnsi="Palatino Linotype" w:cs="Tahoma"/>
          <w:sz w:val="22"/>
          <w:szCs w:val="22"/>
        </w:rPr>
        <w:t> této Smlouv</w:t>
      </w:r>
      <w:r w:rsidR="002B7619">
        <w:rPr>
          <w:rFonts w:ascii="Palatino Linotype" w:hAnsi="Palatino Linotype" w:cs="Tahoma"/>
          <w:sz w:val="22"/>
          <w:szCs w:val="22"/>
        </w:rPr>
        <w:t>y</w:t>
      </w:r>
      <w:r>
        <w:rPr>
          <w:rFonts w:ascii="Palatino Linotype" w:hAnsi="Palatino Linotype" w:cs="Tahoma"/>
          <w:sz w:val="22"/>
          <w:szCs w:val="22"/>
        </w:rPr>
        <w:t>.</w:t>
      </w:r>
    </w:p>
    <w:p w14:paraId="1CED0BB0" w14:textId="77777777" w:rsidR="0043078E" w:rsidRPr="003F5B67" w:rsidRDefault="0043078E" w:rsidP="008E64BD">
      <w:pPr>
        <w:widowControl w:val="0"/>
        <w:numPr>
          <w:ilvl w:val="1"/>
          <w:numId w:val="2"/>
        </w:numPr>
        <w:spacing w:before="120" w:after="120" w:line="276" w:lineRule="auto"/>
        <w:ind w:left="425" w:hanging="425"/>
        <w:jc w:val="both"/>
        <w:rPr>
          <w:rFonts w:ascii="Palatino Linotype" w:hAnsi="Palatino Linotype" w:cs="Tahoma"/>
          <w:sz w:val="22"/>
          <w:szCs w:val="22"/>
        </w:rPr>
      </w:pPr>
      <w:r>
        <w:rPr>
          <w:rFonts w:ascii="Palatino Linotype" w:hAnsi="Palatino Linotype" w:cs="Segoe UI"/>
          <w:sz w:val="22"/>
          <w:szCs w:val="22"/>
        </w:rPr>
        <w:t xml:space="preserve">Předmětem </w:t>
      </w:r>
      <w:r w:rsidR="00AD6560">
        <w:rPr>
          <w:rFonts w:ascii="Palatino Linotype" w:hAnsi="Palatino Linotype" w:cs="Segoe UI"/>
          <w:sz w:val="22"/>
          <w:szCs w:val="22"/>
        </w:rPr>
        <w:t>p</w:t>
      </w:r>
      <w:r>
        <w:rPr>
          <w:rFonts w:ascii="Palatino Linotype" w:hAnsi="Palatino Linotype" w:cs="Segoe UI"/>
          <w:sz w:val="22"/>
          <w:szCs w:val="22"/>
        </w:rPr>
        <w:t>osudku Znalce</w:t>
      </w:r>
      <w:r w:rsidR="00AD6560">
        <w:rPr>
          <w:rFonts w:ascii="Palatino Linotype" w:hAnsi="Palatino Linotype" w:cs="Segoe UI"/>
          <w:sz w:val="22"/>
          <w:szCs w:val="22"/>
        </w:rPr>
        <w:t xml:space="preserve"> dle této Smlouvy</w:t>
      </w:r>
      <w:r>
        <w:rPr>
          <w:rFonts w:ascii="Palatino Linotype" w:hAnsi="Palatino Linotype" w:cs="Segoe UI"/>
          <w:sz w:val="22"/>
          <w:szCs w:val="22"/>
        </w:rPr>
        <w:t xml:space="preserve"> bude systém RESSS v nejnovější verzi ke dni </w:t>
      </w:r>
      <w:r w:rsidR="00F37E5E">
        <w:rPr>
          <w:rFonts w:ascii="Palatino Linotype" w:hAnsi="Palatino Linotype" w:cs="Segoe UI"/>
          <w:sz w:val="22"/>
          <w:szCs w:val="22"/>
        </w:rPr>
        <w:t>uzavření této Smlouvy</w:t>
      </w:r>
      <w:r>
        <w:rPr>
          <w:rFonts w:ascii="Palatino Linotype" w:hAnsi="Palatino Linotype" w:cs="Segoe UI"/>
          <w:sz w:val="22"/>
          <w:szCs w:val="22"/>
        </w:rPr>
        <w:t xml:space="preserve"> a v této verzi bude Znalci systém RESSS zpřístupněn k posouzení. Zdrojový kód systému RESSS ve verzi dle předchozí věty </w:t>
      </w:r>
      <w:r w:rsidR="00F37E5E">
        <w:rPr>
          <w:rFonts w:ascii="Palatino Linotype" w:hAnsi="Palatino Linotype" w:cs="Segoe UI"/>
          <w:sz w:val="22"/>
          <w:szCs w:val="22"/>
        </w:rPr>
        <w:t>je</w:t>
      </w:r>
      <w:r w:rsidR="00F56324">
        <w:rPr>
          <w:rFonts w:ascii="Palatino Linotype" w:hAnsi="Palatino Linotype" w:cs="Segoe UI"/>
          <w:sz w:val="22"/>
          <w:szCs w:val="22"/>
        </w:rPr>
        <w:t xml:space="preserve"> </w:t>
      </w:r>
      <w:r>
        <w:rPr>
          <w:rFonts w:ascii="Palatino Linotype" w:hAnsi="Palatino Linotype" w:cs="Segoe UI"/>
          <w:sz w:val="22"/>
          <w:szCs w:val="22"/>
        </w:rPr>
        <w:t>na nepřepisovatelném médiu označeném jako „</w:t>
      </w:r>
      <w:r w:rsidR="0015137D" w:rsidRPr="0015137D">
        <w:rPr>
          <w:rFonts w:ascii="Palatino Linotype" w:hAnsi="Palatino Linotype" w:cs="Segoe UI"/>
          <w:i/>
          <w:sz w:val="22"/>
          <w:szCs w:val="22"/>
        </w:rPr>
        <w:t>systém RESSS ve verzi ke dni XXX, příloha Smlouvy YYY</w:t>
      </w:r>
      <w:r>
        <w:rPr>
          <w:rFonts w:ascii="Palatino Linotype" w:hAnsi="Palatino Linotype" w:cs="Segoe UI"/>
          <w:sz w:val="22"/>
          <w:szCs w:val="22"/>
        </w:rPr>
        <w:t>“</w:t>
      </w:r>
      <w:r w:rsidR="00773754">
        <w:rPr>
          <w:rFonts w:ascii="Palatino Linotype" w:hAnsi="Palatino Linotype" w:cs="Segoe UI"/>
          <w:sz w:val="22"/>
          <w:szCs w:val="22"/>
        </w:rPr>
        <w:t xml:space="preserve"> (kde XXX je</w:t>
      </w:r>
      <w:r w:rsidR="00F56324">
        <w:rPr>
          <w:rFonts w:ascii="Palatino Linotype" w:hAnsi="Palatino Linotype" w:cs="Segoe UI"/>
          <w:sz w:val="22"/>
          <w:szCs w:val="22"/>
        </w:rPr>
        <w:t xml:space="preserve"> datum, ke kterému </w:t>
      </w:r>
      <w:r w:rsidR="00773754">
        <w:rPr>
          <w:rFonts w:ascii="Palatino Linotype" w:hAnsi="Palatino Linotype" w:cs="Segoe UI"/>
          <w:sz w:val="22"/>
          <w:szCs w:val="22"/>
        </w:rPr>
        <w:t>je</w:t>
      </w:r>
      <w:r w:rsidR="00F56324">
        <w:rPr>
          <w:rFonts w:ascii="Palatino Linotype" w:hAnsi="Palatino Linotype" w:cs="Segoe UI"/>
          <w:sz w:val="22"/>
          <w:szCs w:val="22"/>
        </w:rPr>
        <w:t xml:space="preserve"> příslušná verze systému RESSS aktuální, a YYY </w:t>
      </w:r>
      <w:r w:rsidR="00773754">
        <w:rPr>
          <w:rFonts w:ascii="Palatino Linotype" w:hAnsi="Palatino Linotype" w:cs="Segoe UI"/>
          <w:sz w:val="22"/>
          <w:szCs w:val="22"/>
        </w:rPr>
        <w:t>je</w:t>
      </w:r>
      <w:r w:rsidR="00F56324">
        <w:rPr>
          <w:rFonts w:ascii="Palatino Linotype" w:hAnsi="Palatino Linotype" w:cs="Segoe UI"/>
          <w:sz w:val="22"/>
          <w:szCs w:val="22"/>
        </w:rPr>
        <w:t xml:space="preserve"> název </w:t>
      </w:r>
      <w:r w:rsidR="00773754">
        <w:rPr>
          <w:rFonts w:ascii="Palatino Linotype" w:hAnsi="Palatino Linotype" w:cs="Segoe UI"/>
          <w:sz w:val="22"/>
          <w:szCs w:val="22"/>
        </w:rPr>
        <w:t>této S</w:t>
      </w:r>
      <w:r w:rsidR="00F56324">
        <w:rPr>
          <w:rFonts w:ascii="Palatino Linotype" w:hAnsi="Palatino Linotype" w:cs="Segoe UI"/>
          <w:sz w:val="22"/>
          <w:szCs w:val="22"/>
        </w:rPr>
        <w:t xml:space="preserve">mlouvy uzavírané mezi Stranami a Znalcem k podání </w:t>
      </w:r>
      <w:r w:rsidR="00773754">
        <w:rPr>
          <w:rFonts w:ascii="Palatino Linotype" w:hAnsi="Palatino Linotype" w:cs="Segoe UI"/>
          <w:sz w:val="22"/>
          <w:szCs w:val="22"/>
        </w:rPr>
        <w:t>p</w:t>
      </w:r>
      <w:r w:rsidR="00F56324">
        <w:rPr>
          <w:rFonts w:ascii="Palatino Linotype" w:hAnsi="Palatino Linotype" w:cs="Segoe UI"/>
          <w:sz w:val="22"/>
          <w:szCs w:val="22"/>
        </w:rPr>
        <w:t xml:space="preserve">osudku Znalce) a parafovaném </w:t>
      </w:r>
      <w:r w:rsidR="00F37E5E">
        <w:rPr>
          <w:rFonts w:ascii="Palatino Linotype" w:hAnsi="Palatino Linotype" w:cs="Tahoma"/>
          <w:sz w:val="22"/>
          <w:szCs w:val="22"/>
        </w:rPr>
        <w:t>MPSV a S</w:t>
      </w:r>
      <w:r w:rsidR="00F37E5E" w:rsidRPr="00F37E5E">
        <w:rPr>
          <w:rFonts w:ascii="Palatino Linotype" w:hAnsi="Palatino Linotype" w:cs="Tahoma"/>
          <w:sz w:val="22"/>
          <w:szCs w:val="22"/>
        </w:rPr>
        <w:t>&amp;</w:t>
      </w:r>
      <w:r w:rsidR="00F37E5E">
        <w:rPr>
          <w:rFonts w:ascii="Palatino Linotype" w:hAnsi="Palatino Linotype" w:cs="Tahoma"/>
          <w:sz w:val="22"/>
          <w:szCs w:val="22"/>
        </w:rPr>
        <w:t>T</w:t>
      </w:r>
      <w:r w:rsidR="00F37E5E">
        <w:rPr>
          <w:rFonts w:ascii="Palatino Linotype" w:hAnsi="Palatino Linotype" w:cs="Segoe UI"/>
          <w:sz w:val="22"/>
          <w:szCs w:val="22"/>
        </w:rPr>
        <w:t xml:space="preserve"> P</w:t>
      </w:r>
      <w:r>
        <w:rPr>
          <w:rFonts w:ascii="Palatino Linotype" w:hAnsi="Palatino Linotype" w:cs="Segoe UI"/>
          <w:sz w:val="22"/>
          <w:szCs w:val="22"/>
        </w:rPr>
        <w:t>řílohou</w:t>
      </w:r>
      <w:r w:rsidR="00F37E5E">
        <w:rPr>
          <w:rFonts w:ascii="Palatino Linotype" w:hAnsi="Palatino Linotype" w:cs="Segoe UI"/>
          <w:sz w:val="22"/>
          <w:szCs w:val="22"/>
        </w:rPr>
        <w:t xml:space="preserve"> č. 2</w:t>
      </w:r>
      <w:r>
        <w:rPr>
          <w:rFonts w:ascii="Palatino Linotype" w:hAnsi="Palatino Linotype" w:cs="Segoe UI"/>
          <w:sz w:val="22"/>
          <w:szCs w:val="22"/>
        </w:rPr>
        <w:t xml:space="preserve"> </w:t>
      </w:r>
      <w:r w:rsidR="00F37E5E">
        <w:rPr>
          <w:rFonts w:ascii="Palatino Linotype" w:hAnsi="Palatino Linotype" w:cs="Segoe UI"/>
          <w:sz w:val="22"/>
          <w:szCs w:val="22"/>
        </w:rPr>
        <w:t>této S</w:t>
      </w:r>
      <w:r>
        <w:rPr>
          <w:rFonts w:ascii="Palatino Linotype" w:hAnsi="Palatino Linotype" w:cs="Segoe UI"/>
          <w:sz w:val="22"/>
          <w:szCs w:val="22"/>
        </w:rPr>
        <w:t>mlouvy.</w:t>
      </w:r>
      <w:r w:rsidR="00F56324">
        <w:rPr>
          <w:rFonts w:ascii="Palatino Linotype" w:hAnsi="Palatino Linotype" w:cs="Segoe UI"/>
          <w:sz w:val="22"/>
          <w:szCs w:val="22"/>
        </w:rPr>
        <w:t xml:space="preserve"> Zdrojový kód systému RESSS v této verzi </w:t>
      </w:r>
      <w:r w:rsidR="00F37E5E">
        <w:rPr>
          <w:rFonts w:ascii="Palatino Linotype" w:hAnsi="Palatino Linotype" w:cs="Segoe UI"/>
          <w:sz w:val="22"/>
          <w:szCs w:val="22"/>
        </w:rPr>
        <w:t>je</w:t>
      </w:r>
      <w:r w:rsidR="00F56324">
        <w:rPr>
          <w:rFonts w:ascii="Palatino Linotype" w:hAnsi="Palatino Linotype" w:cs="Segoe UI"/>
          <w:sz w:val="22"/>
          <w:szCs w:val="22"/>
        </w:rPr>
        <w:t xml:space="preserve"> </w:t>
      </w:r>
      <w:r w:rsidR="008359B7">
        <w:rPr>
          <w:rFonts w:ascii="Palatino Linotype" w:hAnsi="Palatino Linotype" w:cs="Segoe UI"/>
          <w:sz w:val="22"/>
          <w:szCs w:val="22"/>
        </w:rPr>
        <w:t>uvedeným způsobem</w:t>
      </w:r>
      <w:r w:rsidR="00F56324">
        <w:rPr>
          <w:rFonts w:ascii="Palatino Linotype" w:hAnsi="Palatino Linotype" w:cs="Segoe UI"/>
          <w:sz w:val="22"/>
          <w:szCs w:val="22"/>
        </w:rPr>
        <w:t xml:space="preserve"> zpřístupněn a poskytnut výlučně pro účely </w:t>
      </w:r>
      <w:r w:rsidR="00F56324">
        <w:rPr>
          <w:rFonts w:ascii="Palatino Linotype" w:hAnsi="Palatino Linotype" w:cs="Segoe UI"/>
          <w:sz w:val="22"/>
          <w:szCs w:val="22"/>
        </w:rPr>
        <w:lastRenderedPageBreak/>
        <w:t xml:space="preserve">podání </w:t>
      </w:r>
      <w:r w:rsidR="00F37E5E">
        <w:rPr>
          <w:rFonts w:ascii="Palatino Linotype" w:hAnsi="Palatino Linotype" w:cs="Segoe UI"/>
          <w:sz w:val="22"/>
          <w:szCs w:val="22"/>
        </w:rPr>
        <w:t>posudku dle této Smlouvy</w:t>
      </w:r>
      <w:r w:rsidR="00F56324">
        <w:rPr>
          <w:rFonts w:ascii="Palatino Linotype" w:hAnsi="Palatino Linotype" w:cs="Segoe UI"/>
          <w:sz w:val="22"/>
          <w:szCs w:val="22"/>
        </w:rPr>
        <w:t xml:space="preserve"> a zaznamenání a budoucí ověření stavu příslušné verze systému RESSS, který bude předmětem </w:t>
      </w:r>
      <w:r w:rsidR="00F37E5E">
        <w:rPr>
          <w:rFonts w:ascii="Palatino Linotype" w:hAnsi="Palatino Linotype" w:cs="Segoe UI"/>
          <w:sz w:val="22"/>
          <w:szCs w:val="22"/>
        </w:rPr>
        <w:t>posudku dle této Smlouvy</w:t>
      </w:r>
      <w:r w:rsidR="00F56324">
        <w:rPr>
          <w:rFonts w:ascii="Palatino Linotype" w:hAnsi="Palatino Linotype" w:cs="Segoe UI"/>
          <w:sz w:val="22"/>
          <w:szCs w:val="22"/>
        </w:rPr>
        <w:t>. Ustanovení Rámcové smlouvy a Prováděcí smlouvy týkající se práv užití včetně ustanovení týkajících se zdrojových kódů, jejich předávání a práv k nim tím nejsou žádným způsobem dotčena.</w:t>
      </w:r>
      <w:r w:rsidR="00AD6560">
        <w:rPr>
          <w:rFonts w:ascii="Palatino Linotype" w:hAnsi="Palatino Linotype" w:cs="Segoe UI"/>
          <w:sz w:val="22"/>
          <w:szCs w:val="22"/>
        </w:rPr>
        <w:t xml:space="preserve"> Na systém RESSS, jehož zdrojový kód je přiložen k této Smlouvě v příloze č. 2 této se dále odkazuje jako na „</w:t>
      </w:r>
      <w:r w:rsidR="00AD6560" w:rsidRPr="00AD6560">
        <w:rPr>
          <w:rFonts w:ascii="Palatino Linotype" w:hAnsi="Palatino Linotype" w:cs="Segoe UI"/>
          <w:b/>
          <w:i/>
          <w:sz w:val="22"/>
          <w:szCs w:val="22"/>
        </w:rPr>
        <w:t>Systém RESSS</w:t>
      </w:r>
      <w:r w:rsidR="00AD6560">
        <w:rPr>
          <w:rFonts w:ascii="Palatino Linotype" w:hAnsi="Palatino Linotype" w:cs="Segoe UI"/>
          <w:sz w:val="22"/>
          <w:szCs w:val="22"/>
        </w:rPr>
        <w:t>“.</w:t>
      </w:r>
    </w:p>
    <w:p w14:paraId="4CE6126A" w14:textId="7A65E5BF" w:rsidR="003F5B67" w:rsidRPr="00D1233C" w:rsidRDefault="003F5B67" w:rsidP="008E64BD">
      <w:pPr>
        <w:widowControl w:val="0"/>
        <w:numPr>
          <w:ilvl w:val="1"/>
          <w:numId w:val="2"/>
        </w:numPr>
        <w:spacing w:before="120" w:after="120" w:line="276" w:lineRule="auto"/>
        <w:ind w:left="425" w:hanging="425"/>
        <w:jc w:val="both"/>
        <w:rPr>
          <w:rFonts w:ascii="Palatino Linotype" w:hAnsi="Palatino Linotype" w:cs="Tahoma"/>
          <w:sz w:val="22"/>
          <w:szCs w:val="22"/>
        </w:rPr>
      </w:pPr>
      <w:r>
        <w:rPr>
          <w:rFonts w:ascii="Palatino Linotype" w:hAnsi="Palatino Linotype" w:cs="Tahoma"/>
          <w:sz w:val="22"/>
          <w:szCs w:val="22"/>
        </w:rPr>
        <w:t xml:space="preserve">Systém RESSS bude pro účely posouzení Znalcem a zajištění možnosti jeho zkoumání Znalcem zpřístupněn ze strany </w:t>
      </w:r>
      <w:r w:rsidR="00E80DF5">
        <w:rPr>
          <w:rFonts w:ascii="Palatino Linotype" w:hAnsi="Palatino Linotype" w:cs="Tahoma"/>
          <w:sz w:val="22"/>
          <w:szCs w:val="22"/>
        </w:rPr>
        <w:t xml:space="preserve">MPSV na testovací instanci </w:t>
      </w:r>
      <w:r>
        <w:rPr>
          <w:rFonts w:ascii="Palatino Linotype" w:hAnsi="Palatino Linotype" w:cs="Tahoma"/>
          <w:sz w:val="22"/>
          <w:szCs w:val="22"/>
        </w:rPr>
        <w:t xml:space="preserve">vzdáleným přístupem do </w:t>
      </w:r>
      <w:proofErr w:type="gramStart"/>
      <w:r>
        <w:rPr>
          <w:rFonts w:ascii="Palatino Linotype" w:hAnsi="Palatino Linotype" w:cs="Tahoma"/>
          <w:sz w:val="22"/>
          <w:szCs w:val="22"/>
        </w:rPr>
        <w:t>5ti</w:t>
      </w:r>
      <w:proofErr w:type="gramEnd"/>
      <w:r>
        <w:rPr>
          <w:rFonts w:ascii="Palatino Linotype" w:hAnsi="Palatino Linotype" w:cs="Tahoma"/>
          <w:sz w:val="22"/>
          <w:szCs w:val="22"/>
        </w:rPr>
        <w:t xml:space="preserve"> pracovních dní od uzavření této Smlouvy a Znalci budou v této lhůtě předán</w:t>
      </w:r>
      <w:r w:rsidR="00E3107F">
        <w:rPr>
          <w:rFonts w:ascii="Palatino Linotype" w:hAnsi="Palatino Linotype" w:cs="Tahoma"/>
          <w:sz w:val="22"/>
          <w:szCs w:val="22"/>
        </w:rPr>
        <w:t>y</w:t>
      </w:r>
      <w:r>
        <w:rPr>
          <w:rFonts w:ascii="Palatino Linotype" w:hAnsi="Palatino Linotype" w:cs="Tahoma"/>
          <w:sz w:val="22"/>
          <w:szCs w:val="22"/>
        </w:rPr>
        <w:t xml:space="preserve"> přístupové údaje ke vzdálenému přístupu k němu.</w:t>
      </w:r>
    </w:p>
    <w:p w14:paraId="315D3E2E" w14:textId="54CBAFBD" w:rsidR="00AD6560" w:rsidRDefault="00AD6560" w:rsidP="00D1233C">
      <w:pPr>
        <w:widowControl w:val="0"/>
        <w:numPr>
          <w:ilvl w:val="1"/>
          <w:numId w:val="2"/>
        </w:numPr>
        <w:spacing w:before="120" w:after="120" w:line="276" w:lineRule="auto"/>
        <w:ind w:left="425" w:hanging="425"/>
        <w:jc w:val="both"/>
        <w:rPr>
          <w:rFonts w:ascii="Palatino Linotype" w:hAnsi="Palatino Linotype" w:cs="Tahoma"/>
          <w:sz w:val="22"/>
          <w:szCs w:val="22"/>
        </w:rPr>
      </w:pPr>
      <w:r>
        <w:rPr>
          <w:rFonts w:ascii="Palatino Linotype" w:hAnsi="Palatino Linotype" w:cs="Tahoma"/>
          <w:sz w:val="22"/>
          <w:szCs w:val="22"/>
        </w:rPr>
        <w:t>MPSV a S</w:t>
      </w:r>
      <w:r w:rsidRPr="00AD6560">
        <w:rPr>
          <w:rFonts w:ascii="Palatino Linotype" w:hAnsi="Palatino Linotype" w:cs="Tahoma"/>
          <w:sz w:val="22"/>
          <w:szCs w:val="22"/>
        </w:rPr>
        <w:t>&amp;</w:t>
      </w:r>
      <w:r>
        <w:rPr>
          <w:rFonts w:ascii="Palatino Linotype" w:hAnsi="Palatino Linotype" w:cs="Tahoma"/>
          <w:sz w:val="22"/>
          <w:szCs w:val="22"/>
        </w:rPr>
        <w:t>T dále uvádějí, že součástí nabídky S</w:t>
      </w:r>
      <w:r w:rsidRPr="00AD6560">
        <w:rPr>
          <w:rFonts w:ascii="Palatino Linotype" w:hAnsi="Palatino Linotype" w:cs="Tahoma"/>
          <w:sz w:val="22"/>
          <w:szCs w:val="22"/>
        </w:rPr>
        <w:t>&amp;</w:t>
      </w:r>
      <w:r>
        <w:rPr>
          <w:rFonts w:ascii="Palatino Linotype" w:hAnsi="Palatino Linotype" w:cs="Tahoma"/>
          <w:sz w:val="22"/>
          <w:szCs w:val="22"/>
        </w:rPr>
        <w:t>T do zadávacího řízení na uzavření Rámcové smlouvy byl prototyp, který měl splnit Závazné funkční a technické požadavky na prototyp ve znění Přílohy Dodatečných informací k zadávacím podmínkám č. V. Na uvedený prototyp se odkazuje dále v této Smlouvě jako na „</w:t>
      </w:r>
      <w:r w:rsidRPr="00AD6560">
        <w:rPr>
          <w:rFonts w:ascii="Palatino Linotype" w:hAnsi="Palatino Linotype" w:cs="Tahoma"/>
          <w:b/>
          <w:i/>
          <w:sz w:val="22"/>
          <w:szCs w:val="22"/>
        </w:rPr>
        <w:t>Prototyp</w:t>
      </w:r>
      <w:r>
        <w:rPr>
          <w:rFonts w:ascii="Palatino Linotype" w:hAnsi="Palatino Linotype" w:cs="Tahoma"/>
          <w:sz w:val="22"/>
          <w:szCs w:val="22"/>
        </w:rPr>
        <w:t>“.</w:t>
      </w:r>
      <w:r w:rsidR="003F5B67">
        <w:rPr>
          <w:rFonts w:ascii="Palatino Linotype" w:hAnsi="Palatino Linotype" w:cs="Tahoma"/>
          <w:sz w:val="22"/>
          <w:szCs w:val="22"/>
        </w:rPr>
        <w:t xml:space="preserve"> Prototyp bude Znalci zpřístupněn </w:t>
      </w:r>
      <w:r w:rsidR="00E80DF5">
        <w:rPr>
          <w:rFonts w:ascii="Palatino Linotype" w:hAnsi="Palatino Linotype" w:cs="Tahoma"/>
          <w:sz w:val="22"/>
          <w:szCs w:val="22"/>
        </w:rPr>
        <w:t>ze strany S</w:t>
      </w:r>
      <w:r w:rsidR="001F0D32" w:rsidRPr="001C6929">
        <w:rPr>
          <w:rFonts w:ascii="Palatino Linotype" w:hAnsi="Palatino Linotype" w:cs="Tahoma"/>
          <w:sz w:val="22"/>
          <w:szCs w:val="22"/>
        </w:rPr>
        <w:t>&amp;</w:t>
      </w:r>
      <w:r w:rsidR="00E80DF5">
        <w:rPr>
          <w:rFonts w:ascii="Palatino Linotype" w:hAnsi="Palatino Linotype" w:cs="Tahoma"/>
          <w:sz w:val="22"/>
          <w:szCs w:val="22"/>
        </w:rPr>
        <w:t xml:space="preserve">T vzdáleným přístupem </w:t>
      </w:r>
      <w:r w:rsidR="003F5B67">
        <w:rPr>
          <w:rFonts w:ascii="Palatino Linotype" w:hAnsi="Palatino Linotype" w:cs="Tahoma"/>
          <w:sz w:val="22"/>
          <w:szCs w:val="22"/>
        </w:rPr>
        <w:t xml:space="preserve">do </w:t>
      </w:r>
      <w:proofErr w:type="gramStart"/>
      <w:r w:rsidR="003F5B67">
        <w:rPr>
          <w:rFonts w:ascii="Palatino Linotype" w:hAnsi="Palatino Linotype" w:cs="Tahoma"/>
          <w:sz w:val="22"/>
          <w:szCs w:val="22"/>
        </w:rPr>
        <w:t>5ti</w:t>
      </w:r>
      <w:proofErr w:type="gramEnd"/>
      <w:r w:rsidR="003F5B67">
        <w:rPr>
          <w:rFonts w:ascii="Palatino Linotype" w:hAnsi="Palatino Linotype" w:cs="Tahoma"/>
          <w:sz w:val="22"/>
          <w:szCs w:val="22"/>
        </w:rPr>
        <w:t xml:space="preserve"> pracovních dní od uzavření této Smlouvy.</w:t>
      </w:r>
    </w:p>
    <w:p w14:paraId="61274419" w14:textId="77777777" w:rsidR="00AD6560" w:rsidRDefault="00AD6560" w:rsidP="00D1233C">
      <w:pPr>
        <w:widowControl w:val="0"/>
        <w:numPr>
          <w:ilvl w:val="1"/>
          <w:numId w:val="2"/>
        </w:numPr>
        <w:spacing w:before="120" w:after="120" w:line="276" w:lineRule="auto"/>
        <w:ind w:left="425" w:hanging="425"/>
        <w:jc w:val="both"/>
        <w:rPr>
          <w:rFonts w:ascii="Palatino Linotype" w:hAnsi="Palatino Linotype" w:cs="Tahoma"/>
          <w:sz w:val="22"/>
          <w:szCs w:val="22"/>
        </w:rPr>
      </w:pPr>
      <w:r>
        <w:rPr>
          <w:rFonts w:ascii="Palatino Linotype" w:hAnsi="Palatino Linotype" w:cs="Tahoma"/>
          <w:sz w:val="22"/>
          <w:szCs w:val="22"/>
        </w:rPr>
        <w:t>MPSV a S</w:t>
      </w:r>
      <w:r w:rsidRPr="00AD6560">
        <w:rPr>
          <w:rFonts w:ascii="Palatino Linotype" w:hAnsi="Palatino Linotype" w:cs="Tahoma"/>
          <w:sz w:val="22"/>
          <w:szCs w:val="22"/>
        </w:rPr>
        <w:t>&amp;</w:t>
      </w:r>
      <w:r>
        <w:rPr>
          <w:rFonts w:ascii="Palatino Linotype" w:hAnsi="Palatino Linotype" w:cs="Tahoma"/>
          <w:sz w:val="22"/>
          <w:szCs w:val="22"/>
        </w:rPr>
        <w:t xml:space="preserve">T se za účelem podání znaleckého posudku zavazují předat do </w:t>
      </w:r>
      <w:proofErr w:type="gramStart"/>
      <w:r>
        <w:rPr>
          <w:rFonts w:ascii="Palatino Linotype" w:hAnsi="Palatino Linotype" w:cs="Tahoma"/>
          <w:sz w:val="22"/>
          <w:szCs w:val="22"/>
        </w:rPr>
        <w:t>5ti</w:t>
      </w:r>
      <w:proofErr w:type="gramEnd"/>
      <w:r>
        <w:rPr>
          <w:rFonts w:ascii="Palatino Linotype" w:hAnsi="Palatino Linotype" w:cs="Tahoma"/>
          <w:sz w:val="22"/>
          <w:szCs w:val="22"/>
        </w:rPr>
        <w:t xml:space="preserve"> pracovních dnů od uzavření této Smlouvy podklady, které jsou uvedeny v Příloze č. 3 této Smlouvy. V Příloze č. 3 je na Zadávací dokumentaci k zadávacímu řízení na uzavření Rámcové smlouvy a </w:t>
      </w:r>
      <w:r w:rsidR="00773754">
        <w:rPr>
          <w:rFonts w:ascii="Palatino Linotype" w:hAnsi="Palatino Linotype" w:cs="Tahoma"/>
          <w:sz w:val="22"/>
          <w:szCs w:val="22"/>
        </w:rPr>
        <w:t xml:space="preserve">na </w:t>
      </w:r>
      <w:r>
        <w:rPr>
          <w:rFonts w:ascii="Palatino Linotype" w:hAnsi="Palatino Linotype" w:cs="Tahoma"/>
          <w:sz w:val="22"/>
          <w:szCs w:val="22"/>
        </w:rPr>
        <w:t>dodatečné informace k zadávacím podmínkám odkazováno odkazem na jejich veřejně přístupný soubor příslušných dokumentů na</w:t>
      </w:r>
      <w:r>
        <w:t xml:space="preserve"> </w:t>
      </w:r>
      <w:hyperlink r:id="rId8" w:history="1">
        <w:r w:rsidRPr="00AD6560">
          <w:rPr>
            <w:rStyle w:val="Hypertextovodkaz"/>
            <w:rFonts w:ascii="Palatino Linotype" w:hAnsi="Palatino Linotype"/>
            <w:sz w:val="22"/>
            <w:szCs w:val="22"/>
          </w:rPr>
          <w:t xml:space="preserve">Veřejné </w:t>
        </w:r>
        <w:proofErr w:type="gramStart"/>
        <w:r w:rsidRPr="00AD6560">
          <w:rPr>
            <w:rStyle w:val="Hypertextovodkaz"/>
            <w:rFonts w:ascii="Palatino Linotype" w:hAnsi="Palatino Linotype"/>
            <w:sz w:val="22"/>
            <w:szCs w:val="22"/>
          </w:rPr>
          <w:t>zakázky - E</w:t>
        </w:r>
        <w:proofErr w:type="gramEnd"/>
        <w:r w:rsidRPr="00AD6560">
          <w:rPr>
            <w:rStyle w:val="Hypertextovodkaz"/>
            <w:rFonts w:ascii="Palatino Linotype" w:hAnsi="Palatino Linotype"/>
            <w:sz w:val="22"/>
            <w:szCs w:val="22"/>
          </w:rPr>
          <w:t>-ZAK MPSV</w:t>
        </w:r>
      </w:hyperlink>
      <w:r w:rsidRPr="00AD6560">
        <w:rPr>
          <w:rFonts w:ascii="Palatino Linotype" w:hAnsi="Palatino Linotype"/>
          <w:sz w:val="22"/>
          <w:szCs w:val="22"/>
        </w:rPr>
        <w:t xml:space="preserve"> </w:t>
      </w:r>
      <w:r>
        <w:t xml:space="preserve">. </w:t>
      </w:r>
      <w:r w:rsidRPr="00AD6560">
        <w:rPr>
          <w:rFonts w:ascii="Palatino Linotype" w:hAnsi="Palatino Linotype" w:cs="Tahoma"/>
          <w:sz w:val="22"/>
          <w:szCs w:val="22"/>
        </w:rPr>
        <w:t>Strany</w:t>
      </w:r>
      <w:r>
        <w:rPr>
          <w:rFonts w:ascii="Palatino Linotype" w:hAnsi="Palatino Linotype" w:cs="Tahoma"/>
          <w:sz w:val="22"/>
          <w:szCs w:val="22"/>
        </w:rPr>
        <w:t xml:space="preserve"> se dohodly, že </w:t>
      </w:r>
      <w:r w:rsidR="00D30BE7">
        <w:rPr>
          <w:rFonts w:ascii="Palatino Linotype" w:hAnsi="Palatino Linotype" w:cs="Tahoma"/>
          <w:sz w:val="22"/>
          <w:szCs w:val="22"/>
        </w:rPr>
        <w:t>v případě jakýchkoliv rozporů mezi fyzicky předávanými dokumenty a jejich verzemi na uvedené adrese v E-ZAK budou pro podání znaleckého posudku rozhodující jejich poslední verze na uvedené adrese v E-ZAK.</w:t>
      </w:r>
    </w:p>
    <w:p w14:paraId="3A6C67AC" w14:textId="77777777" w:rsidR="00A037B9" w:rsidRPr="00AD6560" w:rsidRDefault="00A037B9" w:rsidP="00D1233C">
      <w:pPr>
        <w:widowControl w:val="0"/>
        <w:numPr>
          <w:ilvl w:val="1"/>
          <w:numId w:val="2"/>
        </w:numPr>
        <w:spacing w:before="120" w:after="120" w:line="276" w:lineRule="auto"/>
        <w:ind w:left="425" w:hanging="425"/>
        <w:jc w:val="both"/>
        <w:rPr>
          <w:rFonts w:ascii="Palatino Linotype" w:hAnsi="Palatino Linotype" w:cs="Tahoma"/>
          <w:sz w:val="22"/>
          <w:szCs w:val="22"/>
        </w:rPr>
      </w:pPr>
      <w:r>
        <w:rPr>
          <w:rFonts w:ascii="Palatino Linotype" w:hAnsi="Palatino Linotype" w:cs="Tahoma"/>
          <w:sz w:val="22"/>
          <w:szCs w:val="22"/>
        </w:rPr>
        <w:t>MPSV a S</w:t>
      </w:r>
      <w:r w:rsidR="00897F12" w:rsidRPr="00897F12">
        <w:rPr>
          <w:rFonts w:ascii="Palatino Linotype" w:hAnsi="Palatino Linotype" w:cs="Tahoma"/>
          <w:sz w:val="22"/>
          <w:szCs w:val="22"/>
        </w:rPr>
        <w:t>&amp;</w:t>
      </w:r>
      <w:r>
        <w:rPr>
          <w:rFonts w:ascii="Palatino Linotype" w:hAnsi="Palatino Linotype" w:cs="Tahoma"/>
          <w:sz w:val="22"/>
          <w:szCs w:val="22"/>
        </w:rPr>
        <w:t>T uvádějí, že v rámci plnění Prováděcí smlouvy byly vytvořeny modely návrhu obsahující náhledy obrazovek GUI (dále jen „</w:t>
      </w:r>
      <w:r w:rsidR="00897F12" w:rsidRPr="00897F12">
        <w:rPr>
          <w:rFonts w:ascii="Palatino Linotype" w:hAnsi="Palatino Linotype" w:cs="Tahoma"/>
          <w:b/>
          <w:sz w:val="22"/>
          <w:szCs w:val="22"/>
        </w:rPr>
        <w:t>Model návrhu</w:t>
      </w:r>
      <w:r>
        <w:rPr>
          <w:rFonts w:ascii="Palatino Linotype" w:hAnsi="Palatino Linotype" w:cs="Tahoma"/>
          <w:sz w:val="22"/>
          <w:szCs w:val="22"/>
        </w:rPr>
        <w:t>“). MPSV a S</w:t>
      </w:r>
      <w:r w:rsidR="00897F12" w:rsidRPr="00897F12">
        <w:rPr>
          <w:rFonts w:ascii="Palatino Linotype" w:hAnsi="Palatino Linotype" w:cs="Tahoma"/>
          <w:sz w:val="22"/>
          <w:szCs w:val="22"/>
        </w:rPr>
        <w:t>&amp;</w:t>
      </w:r>
      <w:r>
        <w:rPr>
          <w:rFonts w:ascii="Palatino Linotype" w:hAnsi="Palatino Linotype" w:cs="Tahoma"/>
          <w:sz w:val="22"/>
          <w:szCs w:val="22"/>
        </w:rPr>
        <w:t xml:space="preserve">T dále uvádějí, že mezi nimi nepanuje jednotný názor, zda či v jakém rozsahu se Model návrhu považuje ve smyslu Rámcové smlouvy za odsouhlasený. </w:t>
      </w:r>
      <w:r w:rsidR="0073246D">
        <w:rPr>
          <w:rFonts w:ascii="Palatino Linotype" w:hAnsi="Palatino Linotype" w:cs="Tahoma"/>
          <w:sz w:val="22"/>
          <w:szCs w:val="22"/>
        </w:rPr>
        <w:t>V případě, že to bude Znalec požadovat s uvedením důvodu, MPSV a S</w:t>
      </w:r>
      <w:r w:rsidR="00897F12" w:rsidRPr="00897F12">
        <w:rPr>
          <w:rFonts w:ascii="Palatino Linotype" w:hAnsi="Palatino Linotype" w:cs="Tahoma"/>
          <w:sz w:val="22"/>
          <w:szCs w:val="22"/>
        </w:rPr>
        <w:t>&amp;</w:t>
      </w:r>
      <w:r w:rsidR="0073246D">
        <w:rPr>
          <w:rFonts w:ascii="Palatino Linotype" w:hAnsi="Palatino Linotype" w:cs="Tahoma"/>
          <w:sz w:val="22"/>
          <w:szCs w:val="22"/>
        </w:rPr>
        <w:t xml:space="preserve">T po vzájemném projednání požadavku znalce, při kterém vezmou v úvahu důvody žádosti Znalce uvedené v jeho žádosti, poskytnou znalci vyžádané informace z Modelu návrhu do </w:t>
      </w:r>
      <w:proofErr w:type="gramStart"/>
      <w:r w:rsidR="0073246D">
        <w:rPr>
          <w:rFonts w:ascii="Palatino Linotype" w:hAnsi="Palatino Linotype" w:cs="Tahoma"/>
          <w:sz w:val="22"/>
          <w:szCs w:val="22"/>
        </w:rPr>
        <w:t>5ti</w:t>
      </w:r>
      <w:proofErr w:type="gramEnd"/>
      <w:r w:rsidR="0073246D">
        <w:rPr>
          <w:rFonts w:ascii="Palatino Linotype" w:hAnsi="Palatino Linotype" w:cs="Tahoma"/>
          <w:sz w:val="22"/>
          <w:szCs w:val="22"/>
        </w:rPr>
        <w:t xml:space="preserve"> pracovních dní od žádosti Znalce rozsahu vyplývajícím ze vzájemného projednání požadavku Znalce.</w:t>
      </w:r>
    </w:p>
    <w:p w14:paraId="6BD1FD3C" w14:textId="77777777" w:rsidR="00D706E5" w:rsidRPr="00030D65" w:rsidRDefault="006D5FB0" w:rsidP="00030D65">
      <w:pPr>
        <w:widowControl w:val="0"/>
        <w:numPr>
          <w:ilvl w:val="0"/>
          <w:numId w:val="34"/>
        </w:numPr>
        <w:spacing w:before="360" w:after="240" w:line="276" w:lineRule="auto"/>
        <w:ind w:left="0" w:firstLine="0"/>
        <w:jc w:val="center"/>
        <w:rPr>
          <w:rFonts w:ascii="Palatino Linotype" w:hAnsi="Palatino Linotype" w:cs="Tahoma"/>
          <w:b/>
          <w:sz w:val="22"/>
          <w:szCs w:val="22"/>
        </w:rPr>
      </w:pPr>
      <w:r>
        <w:rPr>
          <w:rFonts w:ascii="Palatino Linotype" w:hAnsi="Palatino Linotype"/>
          <w:b/>
          <w:sz w:val="22"/>
          <w:szCs w:val="22"/>
        </w:rPr>
        <w:t>PODMÍNKY PODÁNÍ ZNALECKÉHO POSUDKU</w:t>
      </w:r>
    </w:p>
    <w:p w14:paraId="71ECD922" w14:textId="77777777" w:rsidR="00AC52C9" w:rsidRPr="00AC52C9" w:rsidRDefault="00AC52C9" w:rsidP="00147510">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Znalec se zavazuje pro </w:t>
      </w:r>
      <w:r>
        <w:rPr>
          <w:rFonts w:ascii="Palatino Linotype" w:hAnsi="Palatino Linotype" w:cs="Tahoma"/>
          <w:sz w:val="22"/>
          <w:szCs w:val="22"/>
        </w:rPr>
        <w:t>MPSV a S</w:t>
      </w:r>
      <w:r w:rsidRPr="00AC52C9">
        <w:rPr>
          <w:rFonts w:ascii="Palatino Linotype" w:hAnsi="Palatino Linotype" w:cs="Tahoma"/>
          <w:sz w:val="22"/>
          <w:szCs w:val="22"/>
        </w:rPr>
        <w:t>&amp;</w:t>
      </w:r>
      <w:r>
        <w:rPr>
          <w:rFonts w:ascii="Palatino Linotype" w:hAnsi="Palatino Linotype" w:cs="Tahoma"/>
          <w:sz w:val="22"/>
          <w:szCs w:val="22"/>
        </w:rPr>
        <w:t>T vypracovat v souladu se zákonem č. 254/2019 Sb., zákon o znalcích, znaleckých kancelářích a znaleckých ústavech</w:t>
      </w:r>
      <w:r w:rsidR="00F37E5E">
        <w:rPr>
          <w:rFonts w:ascii="Palatino Linotype" w:hAnsi="Palatino Linotype" w:cs="Tahoma"/>
          <w:sz w:val="22"/>
          <w:szCs w:val="22"/>
        </w:rPr>
        <w:t xml:space="preserve"> (dále jen „</w:t>
      </w:r>
      <w:r w:rsidR="00F37E5E" w:rsidRPr="00F37E5E">
        <w:rPr>
          <w:rFonts w:ascii="Palatino Linotype" w:hAnsi="Palatino Linotype" w:cs="Tahoma"/>
          <w:b/>
          <w:i/>
          <w:sz w:val="22"/>
          <w:szCs w:val="22"/>
        </w:rPr>
        <w:t>Zákon o znalcích</w:t>
      </w:r>
      <w:r w:rsidR="00F37E5E">
        <w:rPr>
          <w:rFonts w:ascii="Palatino Linotype" w:hAnsi="Palatino Linotype" w:cs="Tahoma"/>
          <w:sz w:val="22"/>
          <w:szCs w:val="22"/>
        </w:rPr>
        <w:t>“) a</w:t>
      </w:r>
      <w:r w:rsidR="00773754">
        <w:rPr>
          <w:rFonts w:ascii="Palatino Linotype" w:hAnsi="Palatino Linotype" w:cs="Tahoma"/>
          <w:sz w:val="22"/>
          <w:szCs w:val="22"/>
        </w:rPr>
        <w:t xml:space="preserve"> v souladu s vyhláškou</w:t>
      </w:r>
      <w:r w:rsidR="00F37E5E">
        <w:rPr>
          <w:rFonts w:ascii="Palatino Linotype" w:hAnsi="Palatino Linotype" w:cs="Tahoma"/>
          <w:sz w:val="22"/>
          <w:szCs w:val="22"/>
        </w:rPr>
        <w:t xml:space="preserve"> č. 503/2020 Sb., vyhláška Ministerstva spravedlnosti o výkonu znalecké činnosti (dále jen „</w:t>
      </w:r>
      <w:r w:rsidR="00F37E5E" w:rsidRPr="00F37E5E">
        <w:rPr>
          <w:rFonts w:ascii="Palatino Linotype" w:hAnsi="Palatino Linotype" w:cs="Tahoma"/>
          <w:b/>
          <w:i/>
          <w:sz w:val="22"/>
          <w:szCs w:val="22"/>
        </w:rPr>
        <w:t>Vyhláška</w:t>
      </w:r>
      <w:r w:rsidR="00F37E5E">
        <w:rPr>
          <w:rFonts w:ascii="Palatino Linotype" w:hAnsi="Palatino Linotype" w:cs="Tahoma"/>
          <w:sz w:val="22"/>
          <w:szCs w:val="22"/>
        </w:rPr>
        <w:t>“)</w:t>
      </w:r>
      <w:r>
        <w:rPr>
          <w:rFonts w:ascii="Palatino Linotype" w:hAnsi="Palatino Linotype" w:cs="Tahoma"/>
          <w:sz w:val="22"/>
          <w:szCs w:val="22"/>
        </w:rPr>
        <w:t>, znalecký posudek</w:t>
      </w:r>
      <w:r w:rsidR="002B7619">
        <w:rPr>
          <w:rFonts w:ascii="Palatino Linotype" w:hAnsi="Palatino Linotype" w:cs="Tahoma"/>
          <w:sz w:val="22"/>
          <w:szCs w:val="22"/>
        </w:rPr>
        <w:t xml:space="preserve">, jehož účel je stanoven </w:t>
      </w:r>
      <w:r w:rsidR="002B7619">
        <w:rPr>
          <w:rFonts w:ascii="Palatino Linotype" w:hAnsi="Palatino Linotype" w:cs="Tahoma"/>
          <w:sz w:val="22"/>
          <w:szCs w:val="22"/>
        </w:rPr>
        <w:lastRenderedPageBreak/>
        <w:t>níže v bodu 2.2 této Smlouvy, a to zodpovězením dotazů uvedených v bodu 2.3 této Smlouvy.</w:t>
      </w:r>
    </w:p>
    <w:p w14:paraId="2652F4C0" w14:textId="77777777" w:rsidR="002B7619" w:rsidRPr="00847CA7" w:rsidRDefault="002B7619" w:rsidP="00147510">
      <w:pPr>
        <w:widowControl w:val="0"/>
        <w:numPr>
          <w:ilvl w:val="1"/>
          <w:numId w:val="34"/>
        </w:numPr>
        <w:spacing w:before="120" w:after="120" w:line="276" w:lineRule="auto"/>
        <w:ind w:left="426" w:hanging="426"/>
        <w:jc w:val="both"/>
        <w:rPr>
          <w:rFonts w:ascii="Palatino Linotype" w:hAnsi="Palatino Linotype" w:cs="Segoe UI"/>
          <w:sz w:val="22"/>
          <w:szCs w:val="22"/>
        </w:rPr>
      </w:pPr>
      <w:r w:rsidRPr="002B7619">
        <w:rPr>
          <w:rFonts w:ascii="Palatino Linotype" w:hAnsi="Palatino Linotype" w:cs="Tahoma"/>
          <w:sz w:val="22"/>
          <w:szCs w:val="22"/>
          <w:u w:val="single"/>
        </w:rPr>
        <w:t>Účel znaleckého posudku</w:t>
      </w:r>
      <w:r w:rsidRPr="002B7619">
        <w:rPr>
          <w:rFonts w:ascii="Palatino Linotype" w:hAnsi="Palatino Linotype" w:cs="Tahoma"/>
          <w:sz w:val="22"/>
          <w:szCs w:val="22"/>
        </w:rPr>
        <w:t xml:space="preserve">: Zpracovaný znalecký posudek </w:t>
      </w:r>
      <w:r w:rsidR="00773754">
        <w:rPr>
          <w:rFonts w:ascii="Palatino Linotype" w:hAnsi="Palatino Linotype" w:cs="Tahoma"/>
          <w:sz w:val="22"/>
          <w:szCs w:val="22"/>
        </w:rPr>
        <w:t>bude</w:t>
      </w:r>
      <w:r w:rsidRPr="002B7619">
        <w:rPr>
          <w:rFonts w:ascii="Palatino Linotype" w:hAnsi="Palatino Linotype" w:cs="Tahoma"/>
          <w:sz w:val="22"/>
          <w:szCs w:val="22"/>
        </w:rPr>
        <w:t xml:space="preserve"> sloužit primárně k tomu, aby </w:t>
      </w:r>
      <w:r>
        <w:rPr>
          <w:rFonts w:ascii="Palatino Linotype" w:hAnsi="Palatino Linotype" w:cs="Tahoma"/>
          <w:sz w:val="22"/>
          <w:szCs w:val="22"/>
        </w:rPr>
        <w:t>MPSV a S</w:t>
      </w:r>
      <w:r w:rsidRPr="00AC52C9">
        <w:rPr>
          <w:rFonts w:ascii="Palatino Linotype" w:hAnsi="Palatino Linotype" w:cs="Tahoma"/>
          <w:sz w:val="22"/>
          <w:szCs w:val="22"/>
        </w:rPr>
        <w:t>&amp;</w:t>
      </w:r>
      <w:r>
        <w:rPr>
          <w:rFonts w:ascii="Palatino Linotype" w:hAnsi="Palatino Linotype" w:cs="Tahoma"/>
          <w:sz w:val="22"/>
          <w:szCs w:val="22"/>
        </w:rPr>
        <w:t>T</w:t>
      </w:r>
      <w:r w:rsidRPr="002B7619">
        <w:rPr>
          <w:rFonts w:ascii="Palatino Linotype" w:hAnsi="Palatino Linotype" w:cs="Tahoma"/>
          <w:sz w:val="22"/>
          <w:szCs w:val="22"/>
        </w:rPr>
        <w:t xml:space="preserve"> závazně přijaly stanovisko ke skutečnosti, zda a nakolik je nabídkový </w:t>
      </w:r>
      <w:r>
        <w:rPr>
          <w:rFonts w:ascii="Palatino Linotype" w:hAnsi="Palatino Linotype" w:cs="Tahoma"/>
          <w:sz w:val="22"/>
          <w:szCs w:val="22"/>
        </w:rPr>
        <w:t>P</w:t>
      </w:r>
      <w:r w:rsidRPr="002B7619">
        <w:rPr>
          <w:rFonts w:ascii="Palatino Linotype" w:hAnsi="Palatino Linotype" w:cs="Tahoma"/>
          <w:sz w:val="22"/>
          <w:szCs w:val="22"/>
        </w:rPr>
        <w:t xml:space="preserve">rototyp přípustně či nepřípustně odlišný od </w:t>
      </w:r>
      <w:r>
        <w:rPr>
          <w:rFonts w:ascii="Palatino Linotype" w:hAnsi="Palatino Linotype" w:cs="Tahoma"/>
          <w:sz w:val="22"/>
          <w:szCs w:val="22"/>
        </w:rPr>
        <w:t>S</w:t>
      </w:r>
      <w:r w:rsidRPr="002B7619">
        <w:rPr>
          <w:rFonts w:ascii="Palatino Linotype" w:hAnsi="Palatino Linotype" w:cs="Tahoma"/>
          <w:sz w:val="22"/>
          <w:szCs w:val="22"/>
        </w:rPr>
        <w:t xml:space="preserve">ystému RESSS v aktuální podobě a více se k této otázce v dalších etapách plnění dle </w:t>
      </w:r>
      <w:r>
        <w:rPr>
          <w:rFonts w:ascii="Palatino Linotype" w:hAnsi="Palatino Linotype" w:cs="Tahoma"/>
          <w:sz w:val="22"/>
          <w:szCs w:val="22"/>
        </w:rPr>
        <w:t>P</w:t>
      </w:r>
      <w:r w:rsidRPr="002B7619">
        <w:rPr>
          <w:rFonts w:ascii="Palatino Linotype" w:hAnsi="Palatino Linotype" w:cs="Tahoma"/>
          <w:sz w:val="22"/>
          <w:szCs w:val="22"/>
        </w:rPr>
        <w:t xml:space="preserve">rováděcí smlouvy či případně v budoucnu uzavřených dalších prováděcích smluv již nevracely a </w:t>
      </w:r>
      <w:r>
        <w:rPr>
          <w:rFonts w:ascii="Palatino Linotype" w:hAnsi="Palatino Linotype" w:cs="Tahoma"/>
          <w:sz w:val="22"/>
          <w:szCs w:val="22"/>
        </w:rPr>
        <w:t>přijaly odborné závěry učiněné Z</w:t>
      </w:r>
      <w:r w:rsidRPr="002B7619">
        <w:rPr>
          <w:rFonts w:ascii="Palatino Linotype" w:hAnsi="Palatino Linotype" w:cs="Tahoma"/>
          <w:sz w:val="22"/>
          <w:szCs w:val="22"/>
        </w:rPr>
        <w:t xml:space="preserve">nalcem. Za předpokladu, že by byla </w:t>
      </w:r>
      <w:r w:rsidRPr="00424C5B">
        <w:rPr>
          <w:rFonts w:ascii="Palatino Linotype" w:hAnsi="Palatino Linotype" w:cs="Tahoma"/>
          <w:sz w:val="22"/>
          <w:szCs w:val="22"/>
        </w:rPr>
        <w:t>shledána nepřípustná rozdílnost Prototypu od Systému RESSS, která by představovala</w:t>
      </w:r>
      <w:r w:rsidR="00F8656A">
        <w:rPr>
          <w:rFonts w:ascii="Palatino Linotype" w:hAnsi="Palatino Linotype" w:cs="Tahoma"/>
          <w:sz w:val="22"/>
          <w:szCs w:val="22"/>
        </w:rPr>
        <w:t xml:space="preserve"> odklon od podmínek stanovených zadávací dokumentací na plnění Rámcové smlouvy</w:t>
      </w:r>
      <w:r w:rsidRPr="002B7619">
        <w:rPr>
          <w:rFonts w:ascii="Palatino Linotype" w:hAnsi="Palatino Linotype" w:cs="Tahoma"/>
          <w:sz w:val="22"/>
          <w:szCs w:val="22"/>
        </w:rPr>
        <w:t xml:space="preserve">, znalecký posudek bude principiálním podkladem pro </w:t>
      </w:r>
      <w:r>
        <w:rPr>
          <w:rFonts w:ascii="Palatino Linotype" w:hAnsi="Palatino Linotype" w:cs="Tahoma"/>
          <w:sz w:val="22"/>
          <w:szCs w:val="22"/>
        </w:rPr>
        <w:t>S</w:t>
      </w:r>
      <w:r w:rsidRPr="00AC52C9">
        <w:rPr>
          <w:rFonts w:ascii="Palatino Linotype" w:hAnsi="Palatino Linotype" w:cs="Tahoma"/>
          <w:sz w:val="22"/>
          <w:szCs w:val="22"/>
        </w:rPr>
        <w:t>&amp;</w:t>
      </w:r>
      <w:r>
        <w:rPr>
          <w:rFonts w:ascii="Palatino Linotype" w:hAnsi="Palatino Linotype" w:cs="Tahoma"/>
          <w:sz w:val="22"/>
          <w:szCs w:val="22"/>
        </w:rPr>
        <w:t>T</w:t>
      </w:r>
      <w:r w:rsidRPr="002B7619">
        <w:rPr>
          <w:rFonts w:ascii="Palatino Linotype" w:hAnsi="Palatino Linotype" w:cs="Tahoma"/>
          <w:sz w:val="22"/>
          <w:szCs w:val="22"/>
        </w:rPr>
        <w:t>, který by měl své plnění (</w:t>
      </w:r>
      <w:r>
        <w:rPr>
          <w:rFonts w:ascii="Palatino Linotype" w:hAnsi="Palatino Linotype" w:cs="Tahoma"/>
          <w:sz w:val="22"/>
          <w:szCs w:val="22"/>
        </w:rPr>
        <w:t>S</w:t>
      </w:r>
      <w:r w:rsidRPr="002B7619">
        <w:rPr>
          <w:rFonts w:ascii="Palatino Linotype" w:hAnsi="Palatino Linotype" w:cs="Tahoma"/>
          <w:sz w:val="22"/>
          <w:szCs w:val="22"/>
        </w:rPr>
        <w:t xml:space="preserve">ystém RESSS v aktuální podobě) upravit dle závěrů učiněných </w:t>
      </w:r>
      <w:r>
        <w:rPr>
          <w:rFonts w:ascii="Palatino Linotype" w:hAnsi="Palatino Linotype" w:cs="Tahoma"/>
          <w:sz w:val="22"/>
          <w:szCs w:val="22"/>
        </w:rPr>
        <w:t>Z</w:t>
      </w:r>
      <w:r w:rsidRPr="002B7619">
        <w:rPr>
          <w:rFonts w:ascii="Palatino Linotype" w:hAnsi="Palatino Linotype" w:cs="Tahoma"/>
          <w:sz w:val="22"/>
          <w:szCs w:val="22"/>
        </w:rPr>
        <w:t>nalcem.</w:t>
      </w:r>
    </w:p>
    <w:p w14:paraId="578425EB" w14:textId="77777777" w:rsidR="00847CA7" w:rsidRPr="00847CA7" w:rsidRDefault="002B7619" w:rsidP="00147510">
      <w:pPr>
        <w:widowControl w:val="0"/>
        <w:numPr>
          <w:ilvl w:val="1"/>
          <w:numId w:val="34"/>
        </w:numPr>
        <w:spacing w:before="120" w:after="120" w:line="276" w:lineRule="auto"/>
        <w:ind w:left="426" w:hanging="426"/>
        <w:jc w:val="both"/>
        <w:rPr>
          <w:rFonts w:ascii="Palatino Linotype" w:hAnsi="Palatino Linotype" w:cs="Segoe UI"/>
          <w:sz w:val="22"/>
          <w:szCs w:val="22"/>
        </w:rPr>
      </w:pPr>
      <w:r w:rsidRPr="002B7619">
        <w:rPr>
          <w:rFonts w:ascii="Palatino Linotype" w:hAnsi="Palatino Linotype" w:cs="Tahoma"/>
          <w:sz w:val="22"/>
          <w:szCs w:val="22"/>
          <w:u w:val="single"/>
        </w:rPr>
        <w:t>Znění dotazů na Znalce</w:t>
      </w:r>
      <w:r>
        <w:rPr>
          <w:rFonts w:ascii="Palatino Linotype" w:hAnsi="Palatino Linotype" w:cs="Tahoma"/>
          <w:sz w:val="22"/>
          <w:szCs w:val="22"/>
        </w:rPr>
        <w:t xml:space="preserve">: </w:t>
      </w:r>
      <w:r w:rsidR="00847CA7">
        <w:rPr>
          <w:rFonts w:ascii="Palatino Linotype" w:hAnsi="Palatino Linotype" w:cs="Tahoma"/>
          <w:sz w:val="22"/>
          <w:szCs w:val="22"/>
        </w:rPr>
        <w:t xml:space="preserve">V rámci znaleckého posudku </w:t>
      </w:r>
      <w:r>
        <w:rPr>
          <w:rFonts w:ascii="Palatino Linotype" w:hAnsi="Palatino Linotype" w:cs="Tahoma"/>
          <w:sz w:val="22"/>
          <w:szCs w:val="22"/>
        </w:rPr>
        <w:t xml:space="preserve">se </w:t>
      </w:r>
      <w:r w:rsidR="00252F1D">
        <w:rPr>
          <w:rFonts w:ascii="Palatino Linotype" w:hAnsi="Palatino Linotype" w:cs="Tahoma"/>
          <w:sz w:val="22"/>
          <w:szCs w:val="22"/>
        </w:rPr>
        <w:t>Z</w:t>
      </w:r>
      <w:r>
        <w:rPr>
          <w:rFonts w:ascii="Palatino Linotype" w:hAnsi="Palatino Linotype" w:cs="Tahoma"/>
          <w:sz w:val="22"/>
          <w:szCs w:val="22"/>
        </w:rPr>
        <w:t xml:space="preserve">nalec zavazuje odpovědět </w:t>
      </w:r>
      <w:r w:rsidR="00847CA7">
        <w:rPr>
          <w:rFonts w:ascii="Palatino Linotype" w:hAnsi="Palatino Linotype" w:cs="Tahoma"/>
          <w:sz w:val="22"/>
          <w:szCs w:val="22"/>
        </w:rPr>
        <w:t>na následující dotazy:</w:t>
      </w:r>
    </w:p>
    <w:p w14:paraId="03AF7CBF" w14:textId="77777777" w:rsidR="00624990" w:rsidRPr="00624990" w:rsidRDefault="00624990" w:rsidP="00624990">
      <w:pPr>
        <w:widowControl w:val="0"/>
        <w:numPr>
          <w:ilvl w:val="2"/>
          <w:numId w:val="34"/>
        </w:numPr>
        <w:spacing w:before="120" w:after="120" w:line="276" w:lineRule="auto"/>
        <w:ind w:left="1134" w:hanging="708"/>
        <w:jc w:val="both"/>
        <w:rPr>
          <w:rFonts w:ascii="Palatino Linotype" w:hAnsi="Palatino Linotype" w:cs="Tahoma"/>
          <w:sz w:val="22"/>
          <w:szCs w:val="22"/>
        </w:rPr>
      </w:pPr>
      <w:r w:rsidRPr="00624990">
        <w:rPr>
          <w:rFonts w:ascii="Palatino Linotype" w:hAnsi="Palatino Linotype" w:cs="Tahoma"/>
          <w:sz w:val="22"/>
          <w:szCs w:val="22"/>
        </w:rPr>
        <w:t xml:space="preserve">Otázky týkající se funkčních požadavků na </w:t>
      </w:r>
      <w:r>
        <w:rPr>
          <w:rFonts w:ascii="Palatino Linotype" w:hAnsi="Palatino Linotype" w:cs="Tahoma"/>
          <w:sz w:val="22"/>
          <w:szCs w:val="22"/>
        </w:rPr>
        <w:t>P</w:t>
      </w:r>
      <w:r w:rsidRPr="00624990">
        <w:rPr>
          <w:rFonts w:ascii="Palatino Linotype" w:hAnsi="Palatino Linotype" w:cs="Tahoma"/>
          <w:sz w:val="22"/>
          <w:szCs w:val="22"/>
        </w:rPr>
        <w:t>rototyp uvedených v příloze č. 10 zadávací dokumentace:</w:t>
      </w:r>
    </w:p>
    <w:p w14:paraId="7E514CBA" w14:textId="77777777" w:rsidR="00624990" w:rsidRPr="00624990" w:rsidRDefault="00624990" w:rsidP="00624990">
      <w:pPr>
        <w:spacing w:after="120"/>
        <w:ind w:left="1134"/>
        <w:jc w:val="both"/>
        <w:rPr>
          <w:rFonts w:ascii="Palatino Linotype" w:hAnsi="Palatino Linotype" w:cs="Tahoma"/>
          <w:sz w:val="22"/>
          <w:szCs w:val="22"/>
        </w:rPr>
      </w:pPr>
      <w:bookmarkStart w:id="5" w:name="_Hlk67485736"/>
      <w:r w:rsidRPr="00624990">
        <w:rPr>
          <w:rFonts w:ascii="Palatino Linotype" w:hAnsi="Palatino Linotype" w:cs="Tahoma"/>
          <w:sz w:val="22"/>
          <w:szCs w:val="22"/>
        </w:rPr>
        <w:t xml:space="preserve">1. Posuďte, zda funkcionality, které byly součástí nabídkového </w:t>
      </w:r>
      <w:r>
        <w:rPr>
          <w:rFonts w:ascii="Palatino Linotype" w:hAnsi="Palatino Linotype" w:cs="Tahoma"/>
          <w:sz w:val="22"/>
          <w:szCs w:val="22"/>
        </w:rPr>
        <w:t>P</w:t>
      </w:r>
      <w:r w:rsidRPr="00624990">
        <w:rPr>
          <w:rFonts w:ascii="Palatino Linotype" w:hAnsi="Palatino Linotype" w:cs="Tahoma"/>
          <w:sz w:val="22"/>
          <w:szCs w:val="22"/>
        </w:rPr>
        <w:t xml:space="preserve">rototypu dle přílohy č. 10 zadávací dokumentace uvedené pod kódy požadavků PR.01 až PR.14 měly být zachovány v </w:t>
      </w:r>
      <w:r>
        <w:rPr>
          <w:rFonts w:ascii="Palatino Linotype" w:hAnsi="Palatino Linotype" w:cs="Tahoma"/>
          <w:sz w:val="22"/>
          <w:szCs w:val="22"/>
        </w:rPr>
        <w:t>S</w:t>
      </w:r>
      <w:r w:rsidRPr="00624990">
        <w:rPr>
          <w:rFonts w:ascii="Palatino Linotype" w:hAnsi="Palatino Linotype" w:cs="Tahoma"/>
          <w:sz w:val="22"/>
          <w:szCs w:val="22"/>
        </w:rPr>
        <w:t>ystému RESSS.</w:t>
      </w:r>
    </w:p>
    <w:p w14:paraId="0FF97542" w14:textId="77777777" w:rsidR="00624990" w:rsidRDefault="00624990" w:rsidP="00624990">
      <w:pPr>
        <w:spacing w:after="120"/>
        <w:ind w:left="1134"/>
        <w:jc w:val="both"/>
        <w:rPr>
          <w:rFonts w:ascii="Palatino Linotype" w:hAnsi="Palatino Linotype" w:cs="Tahoma"/>
          <w:sz w:val="22"/>
          <w:szCs w:val="22"/>
        </w:rPr>
      </w:pPr>
      <w:bookmarkStart w:id="6" w:name="_Hlk67485761"/>
      <w:bookmarkEnd w:id="5"/>
      <w:r w:rsidRPr="00624990">
        <w:rPr>
          <w:rFonts w:ascii="Palatino Linotype" w:hAnsi="Palatino Linotype" w:cs="Tahoma"/>
          <w:sz w:val="22"/>
          <w:szCs w:val="22"/>
        </w:rPr>
        <w:t xml:space="preserve">1.A. Pokud bude odpověď na výše uvedený dotaz ano (funkcionality měly být zachovány v </w:t>
      </w:r>
      <w:r>
        <w:rPr>
          <w:rFonts w:ascii="Palatino Linotype" w:hAnsi="Palatino Linotype" w:cs="Tahoma"/>
          <w:sz w:val="22"/>
          <w:szCs w:val="22"/>
        </w:rPr>
        <w:t>S</w:t>
      </w:r>
      <w:r w:rsidRPr="00624990">
        <w:rPr>
          <w:rFonts w:ascii="Palatino Linotype" w:hAnsi="Palatino Linotype" w:cs="Tahoma"/>
          <w:sz w:val="22"/>
          <w:szCs w:val="22"/>
        </w:rPr>
        <w:t>ystému RESSS), uveďte, jaké funkcionality byly v systému RESSS zachovány</w:t>
      </w:r>
      <w:r w:rsidR="003E63E2">
        <w:rPr>
          <w:rFonts w:ascii="Palatino Linotype" w:hAnsi="Palatino Linotype" w:cs="Tahoma"/>
          <w:sz w:val="22"/>
          <w:szCs w:val="22"/>
        </w:rPr>
        <w:t>,</w:t>
      </w:r>
      <w:r w:rsidRPr="00624990">
        <w:rPr>
          <w:rFonts w:ascii="Palatino Linotype" w:hAnsi="Palatino Linotype" w:cs="Tahoma"/>
          <w:sz w:val="22"/>
          <w:szCs w:val="22"/>
        </w:rPr>
        <w:t xml:space="preserve"> jaké nikoliv.</w:t>
      </w:r>
    </w:p>
    <w:p w14:paraId="701417DA" w14:textId="77777777" w:rsidR="00624990" w:rsidRPr="00624990" w:rsidRDefault="00624990" w:rsidP="00766C11">
      <w:pPr>
        <w:spacing w:after="120"/>
        <w:ind w:left="1134"/>
        <w:jc w:val="both"/>
        <w:rPr>
          <w:rFonts w:ascii="Palatino Linotype" w:hAnsi="Palatino Linotype" w:cs="Tahoma"/>
          <w:sz w:val="22"/>
          <w:szCs w:val="22"/>
        </w:rPr>
      </w:pPr>
      <w:bookmarkStart w:id="7" w:name="_Hlk67485783"/>
      <w:bookmarkEnd w:id="6"/>
      <w:r w:rsidRPr="00624990">
        <w:rPr>
          <w:rFonts w:ascii="Palatino Linotype" w:hAnsi="Palatino Linotype" w:cs="Tahoma"/>
          <w:sz w:val="22"/>
          <w:szCs w:val="22"/>
        </w:rPr>
        <w:t>1.B. Pokud bud</w:t>
      </w:r>
      <w:r w:rsidR="00766C11">
        <w:rPr>
          <w:rFonts w:ascii="Palatino Linotype" w:hAnsi="Palatino Linotype" w:cs="Tahoma"/>
          <w:sz w:val="22"/>
          <w:szCs w:val="22"/>
        </w:rPr>
        <w:t xml:space="preserve">ou identifikovány </w:t>
      </w:r>
      <w:r w:rsidR="00766C11" w:rsidRPr="00766C11">
        <w:rPr>
          <w:rFonts w:ascii="Palatino Linotype" w:hAnsi="Palatino Linotype" w:cs="Tahoma"/>
          <w:sz w:val="22"/>
          <w:szCs w:val="22"/>
        </w:rPr>
        <w:t>funkcionality Prototypu</w:t>
      </w:r>
      <w:r w:rsidR="00766C11">
        <w:rPr>
          <w:rFonts w:ascii="Palatino Linotype" w:hAnsi="Palatino Linotype" w:cs="Tahoma"/>
          <w:sz w:val="22"/>
          <w:szCs w:val="22"/>
        </w:rPr>
        <w:t>, které nebyly</w:t>
      </w:r>
      <w:r w:rsidR="00766C11" w:rsidRPr="00766C11">
        <w:rPr>
          <w:rFonts w:ascii="Palatino Linotype" w:hAnsi="Palatino Linotype" w:cs="Tahoma"/>
          <w:sz w:val="22"/>
          <w:szCs w:val="22"/>
        </w:rPr>
        <w:t xml:space="preserve"> v</w:t>
      </w:r>
      <w:r w:rsidR="00B014D7">
        <w:rPr>
          <w:rFonts w:ascii="Palatino Linotype" w:hAnsi="Palatino Linotype" w:cs="Tahoma"/>
          <w:sz w:val="22"/>
          <w:szCs w:val="22"/>
        </w:rPr>
        <w:t> </w:t>
      </w:r>
      <w:r w:rsidR="00766C11" w:rsidRPr="00766C11">
        <w:rPr>
          <w:rFonts w:ascii="Palatino Linotype" w:hAnsi="Palatino Linotype" w:cs="Tahoma"/>
          <w:sz w:val="22"/>
          <w:szCs w:val="22"/>
        </w:rPr>
        <w:t>systému RESSS zachovány</w:t>
      </w:r>
      <w:r w:rsidR="00766C11">
        <w:rPr>
          <w:rFonts w:ascii="Palatino Linotype" w:hAnsi="Palatino Linotype" w:cs="Tahoma"/>
          <w:sz w:val="22"/>
          <w:szCs w:val="22"/>
        </w:rPr>
        <w:t xml:space="preserve">, </w:t>
      </w:r>
      <w:r w:rsidRPr="00624990">
        <w:rPr>
          <w:rFonts w:ascii="Palatino Linotype" w:hAnsi="Palatino Linotype" w:cs="Tahoma"/>
          <w:sz w:val="22"/>
          <w:szCs w:val="22"/>
        </w:rPr>
        <w:t>uveďte, zda</w:t>
      </w:r>
      <w:r w:rsidR="003E63E2">
        <w:rPr>
          <w:rFonts w:ascii="Palatino Linotype" w:hAnsi="Palatino Linotype" w:cs="Tahoma"/>
          <w:sz w:val="22"/>
          <w:szCs w:val="22"/>
        </w:rPr>
        <w:t xml:space="preserve"> </w:t>
      </w:r>
      <w:r w:rsidRPr="00624990">
        <w:rPr>
          <w:rFonts w:ascii="Palatino Linotype" w:hAnsi="Palatino Linotype" w:cs="Tahoma"/>
          <w:sz w:val="22"/>
          <w:szCs w:val="22"/>
        </w:rPr>
        <w:t xml:space="preserve">tato skutečnost je ve vztahu k příslušným funkcionalitám </w:t>
      </w:r>
      <w:bookmarkStart w:id="8" w:name="_Hlk71540182"/>
      <w:r w:rsidRPr="00624990">
        <w:rPr>
          <w:rFonts w:ascii="Palatino Linotype" w:hAnsi="Palatino Linotype" w:cs="Tahoma"/>
          <w:sz w:val="22"/>
          <w:szCs w:val="22"/>
        </w:rPr>
        <w:t>zdůvodnitelná nutností naplnit</w:t>
      </w:r>
      <w:r w:rsidR="00F8656A">
        <w:rPr>
          <w:rFonts w:ascii="Palatino Linotype" w:hAnsi="Palatino Linotype" w:cs="Tahoma"/>
          <w:sz w:val="22"/>
          <w:szCs w:val="22"/>
        </w:rPr>
        <w:t xml:space="preserve"> ostatní požadavky</w:t>
      </w:r>
      <w:r w:rsidRPr="00624990">
        <w:rPr>
          <w:rFonts w:ascii="Palatino Linotype" w:hAnsi="Palatino Linotype" w:cs="Tahoma"/>
          <w:sz w:val="22"/>
          <w:szCs w:val="22"/>
        </w:rPr>
        <w:t xml:space="preserve"> na </w:t>
      </w:r>
      <w:r>
        <w:rPr>
          <w:rFonts w:ascii="Palatino Linotype" w:hAnsi="Palatino Linotype" w:cs="Tahoma"/>
          <w:sz w:val="22"/>
          <w:szCs w:val="22"/>
        </w:rPr>
        <w:t>S</w:t>
      </w:r>
      <w:r w:rsidRPr="00624990">
        <w:rPr>
          <w:rFonts w:ascii="Palatino Linotype" w:hAnsi="Palatino Linotype" w:cs="Tahoma"/>
          <w:sz w:val="22"/>
          <w:szCs w:val="22"/>
        </w:rPr>
        <w:t>ystém RESSS</w:t>
      </w:r>
      <w:bookmarkEnd w:id="8"/>
      <w:r w:rsidRPr="00624990">
        <w:rPr>
          <w:rFonts w:ascii="Palatino Linotype" w:hAnsi="Palatino Linotype" w:cs="Tahoma"/>
          <w:sz w:val="22"/>
          <w:szCs w:val="22"/>
        </w:rPr>
        <w:t>, či nikoliv.</w:t>
      </w:r>
    </w:p>
    <w:bookmarkEnd w:id="7"/>
    <w:p w14:paraId="4DE3ECD9" w14:textId="77777777" w:rsidR="00825F3D" w:rsidRDefault="00624990" w:rsidP="00B014D7">
      <w:pPr>
        <w:widowControl w:val="0"/>
        <w:spacing w:before="120" w:after="120" w:line="276" w:lineRule="auto"/>
        <w:ind w:left="1134"/>
        <w:jc w:val="both"/>
        <w:rPr>
          <w:rFonts w:ascii="Palatino Linotype" w:hAnsi="Palatino Linotype" w:cs="Tahoma"/>
          <w:sz w:val="22"/>
          <w:szCs w:val="22"/>
        </w:rPr>
      </w:pPr>
      <w:r w:rsidRPr="00624990">
        <w:rPr>
          <w:rFonts w:ascii="Palatino Linotype" w:hAnsi="Palatino Linotype" w:cs="Tahoma"/>
          <w:sz w:val="22"/>
          <w:szCs w:val="22"/>
        </w:rPr>
        <w:t>1.C. Pokud bud</w:t>
      </w:r>
      <w:r w:rsidR="00766C11">
        <w:rPr>
          <w:rFonts w:ascii="Palatino Linotype" w:hAnsi="Palatino Linotype" w:cs="Tahoma"/>
          <w:sz w:val="22"/>
          <w:szCs w:val="22"/>
        </w:rPr>
        <w:t xml:space="preserve">ou identifikovány </w:t>
      </w:r>
      <w:r w:rsidR="00766C11" w:rsidRPr="00766C11">
        <w:rPr>
          <w:rFonts w:ascii="Palatino Linotype" w:hAnsi="Palatino Linotype" w:cs="Tahoma"/>
          <w:sz w:val="22"/>
          <w:szCs w:val="22"/>
        </w:rPr>
        <w:t>funkcionality Prototypu, které nebyly v</w:t>
      </w:r>
      <w:r w:rsidR="00B014D7">
        <w:rPr>
          <w:rFonts w:ascii="Palatino Linotype" w:hAnsi="Palatino Linotype" w:cs="Tahoma"/>
          <w:sz w:val="22"/>
          <w:szCs w:val="22"/>
        </w:rPr>
        <w:t> </w:t>
      </w:r>
      <w:r w:rsidR="00766C11" w:rsidRPr="00766C11">
        <w:rPr>
          <w:rFonts w:ascii="Palatino Linotype" w:hAnsi="Palatino Linotype" w:cs="Tahoma"/>
          <w:sz w:val="22"/>
          <w:szCs w:val="22"/>
        </w:rPr>
        <w:t>systému RESSS zachovány</w:t>
      </w:r>
      <w:r w:rsidR="00766C11">
        <w:rPr>
          <w:rFonts w:ascii="Palatino Linotype" w:hAnsi="Palatino Linotype" w:cs="Tahoma"/>
          <w:sz w:val="22"/>
          <w:szCs w:val="22"/>
        </w:rPr>
        <w:t xml:space="preserve"> a tato skutečnost není </w:t>
      </w:r>
      <w:r w:rsidR="00766C11" w:rsidRPr="00766C11">
        <w:rPr>
          <w:rFonts w:ascii="Palatino Linotype" w:hAnsi="Palatino Linotype" w:cs="Tahoma"/>
          <w:sz w:val="22"/>
          <w:szCs w:val="22"/>
        </w:rPr>
        <w:t>zdůvodnitelná nutností naplnit ostatní požadavky na Systém RESSS</w:t>
      </w:r>
      <w:r w:rsidR="00766C11">
        <w:rPr>
          <w:rFonts w:ascii="Palatino Linotype" w:hAnsi="Palatino Linotype" w:cs="Tahoma"/>
          <w:sz w:val="22"/>
          <w:szCs w:val="22"/>
        </w:rPr>
        <w:t xml:space="preserve">, </w:t>
      </w:r>
      <w:r w:rsidRPr="00624990">
        <w:rPr>
          <w:rFonts w:ascii="Palatino Linotype" w:hAnsi="Palatino Linotype" w:cs="Tahoma"/>
          <w:sz w:val="22"/>
          <w:szCs w:val="22"/>
        </w:rPr>
        <w:t>uveďte, jak tyto funkcionality měly být v </w:t>
      </w:r>
      <w:r>
        <w:rPr>
          <w:rFonts w:ascii="Palatino Linotype" w:hAnsi="Palatino Linotype" w:cs="Tahoma"/>
          <w:sz w:val="22"/>
          <w:szCs w:val="22"/>
        </w:rPr>
        <w:t>S</w:t>
      </w:r>
      <w:r w:rsidRPr="00624990">
        <w:rPr>
          <w:rFonts w:ascii="Palatino Linotype" w:hAnsi="Palatino Linotype" w:cs="Tahoma"/>
          <w:sz w:val="22"/>
          <w:szCs w:val="22"/>
        </w:rPr>
        <w:t xml:space="preserve">ystému RESSS zachovány. </w:t>
      </w:r>
    </w:p>
    <w:p w14:paraId="3C0214FA" w14:textId="77777777" w:rsidR="00071756" w:rsidRDefault="00071756" w:rsidP="00825F3D">
      <w:pPr>
        <w:widowControl w:val="0"/>
        <w:spacing w:before="120" w:after="120" w:line="276" w:lineRule="auto"/>
        <w:ind w:left="1134"/>
        <w:jc w:val="both"/>
        <w:rPr>
          <w:rFonts w:ascii="Palatino Linotype" w:hAnsi="Palatino Linotype" w:cs="Tahoma"/>
          <w:sz w:val="22"/>
          <w:szCs w:val="22"/>
        </w:rPr>
      </w:pPr>
      <w:r w:rsidRPr="00071756">
        <w:rPr>
          <w:rFonts w:ascii="Palatino Linotype" w:hAnsi="Palatino Linotype" w:cs="Tahoma"/>
          <w:sz w:val="22"/>
          <w:szCs w:val="22"/>
        </w:rPr>
        <w:t>Stran funkcionalit Prototypu, ohledn</w:t>
      </w:r>
      <w:r>
        <w:rPr>
          <w:rFonts w:ascii="Palatino Linotype" w:hAnsi="Palatino Linotype" w:cs="Tahoma"/>
          <w:sz w:val="22"/>
          <w:szCs w:val="22"/>
        </w:rPr>
        <w:t xml:space="preserve">ě </w:t>
      </w:r>
      <w:r w:rsidRPr="00071756">
        <w:rPr>
          <w:rFonts w:ascii="Palatino Linotype" w:hAnsi="Palatino Linotype" w:cs="Tahoma"/>
          <w:sz w:val="22"/>
          <w:szCs w:val="22"/>
        </w:rPr>
        <w:t xml:space="preserve">kterých ve znaleckém posudku výslovně neuvádíte, že nebyly zachovány v Systému RESSS, výslovně uveďte, </w:t>
      </w:r>
      <w:r w:rsidR="00ED05B2">
        <w:rPr>
          <w:rFonts w:ascii="Palatino Linotype" w:hAnsi="Palatino Linotype" w:cs="Tahoma"/>
          <w:sz w:val="22"/>
          <w:szCs w:val="22"/>
        </w:rPr>
        <w:br/>
      </w:r>
      <w:r w:rsidRPr="00071756">
        <w:rPr>
          <w:rFonts w:ascii="Palatino Linotype" w:hAnsi="Palatino Linotype" w:cs="Tahoma"/>
          <w:sz w:val="22"/>
          <w:szCs w:val="22"/>
        </w:rPr>
        <w:t xml:space="preserve">že zachovány byly. </w:t>
      </w:r>
    </w:p>
    <w:p w14:paraId="36EB93FC" w14:textId="77777777" w:rsidR="00D77FB9" w:rsidRDefault="00071756" w:rsidP="00624990">
      <w:pPr>
        <w:widowControl w:val="0"/>
        <w:spacing w:before="120" w:after="120" w:line="276" w:lineRule="auto"/>
        <w:ind w:left="1134"/>
        <w:jc w:val="both"/>
        <w:rPr>
          <w:rFonts w:ascii="Palatino Linotype" w:hAnsi="Palatino Linotype" w:cs="Tahoma"/>
          <w:sz w:val="22"/>
          <w:szCs w:val="22"/>
        </w:rPr>
      </w:pPr>
      <w:r w:rsidRPr="00071756">
        <w:rPr>
          <w:rFonts w:ascii="Palatino Linotype" w:hAnsi="Palatino Linotype" w:cs="Tahoma"/>
          <w:sz w:val="22"/>
          <w:szCs w:val="22"/>
        </w:rPr>
        <w:t xml:space="preserve">Stran funkcionalit Prototypu, ohledně kterých dospějete ve znaleckém posudku </w:t>
      </w:r>
      <w:r w:rsidR="00ED05B2">
        <w:rPr>
          <w:rFonts w:ascii="Palatino Linotype" w:hAnsi="Palatino Linotype" w:cs="Tahoma"/>
          <w:sz w:val="22"/>
          <w:szCs w:val="22"/>
        </w:rPr>
        <w:br/>
      </w:r>
      <w:r w:rsidRPr="00071756">
        <w:rPr>
          <w:rFonts w:ascii="Palatino Linotype" w:hAnsi="Palatino Linotype" w:cs="Tahoma"/>
          <w:sz w:val="22"/>
          <w:szCs w:val="22"/>
        </w:rPr>
        <w:t>k závěru, že nebyly zachovány z důvodu nutnosti naplnit ostatní požadavky na Systém RESSS, výslovně uveďte, že zachovány být nemohly</w:t>
      </w:r>
      <w:r>
        <w:rPr>
          <w:rFonts w:ascii="Palatino Linotype" w:hAnsi="Palatino Linotype" w:cs="Tahoma"/>
          <w:sz w:val="22"/>
          <w:szCs w:val="22"/>
        </w:rPr>
        <w:t xml:space="preserve">. </w:t>
      </w:r>
    </w:p>
    <w:p w14:paraId="06990A3C" w14:textId="77777777" w:rsidR="003E63E2" w:rsidRPr="00624990" w:rsidRDefault="003E63E2" w:rsidP="00624990">
      <w:pPr>
        <w:widowControl w:val="0"/>
        <w:spacing w:before="120" w:after="120" w:line="276" w:lineRule="auto"/>
        <w:ind w:left="1134"/>
        <w:jc w:val="both"/>
        <w:rPr>
          <w:rFonts w:ascii="Palatino Linotype" w:hAnsi="Palatino Linotype" w:cs="Tahoma"/>
          <w:sz w:val="22"/>
          <w:szCs w:val="22"/>
        </w:rPr>
      </w:pPr>
      <w:r w:rsidRPr="003E63E2">
        <w:rPr>
          <w:rFonts w:ascii="Palatino Linotype" w:hAnsi="Palatino Linotype" w:cs="Tahoma"/>
          <w:sz w:val="22"/>
          <w:szCs w:val="22"/>
        </w:rPr>
        <w:t>Posouzení řádně a detailně popište, uveďte všechny konkrétní skutečnosti, které Vás vedly k závěrům u jednotlivých požadavků</w:t>
      </w:r>
      <w:r>
        <w:rPr>
          <w:rFonts w:ascii="Palatino Linotype" w:hAnsi="Palatino Linotype" w:cs="Tahoma"/>
          <w:sz w:val="22"/>
          <w:szCs w:val="22"/>
        </w:rPr>
        <w:t xml:space="preserve"> s odkazem na konkrétní </w:t>
      </w:r>
      <w:r>
        <w:rPr>
          <w:rFonts w:ascii="Palatino Linotype" w:hAnsi="Palatino Linotype" w:cs="Tahoma"/>
          <w:sz w:val="22"/>
          <w:szCs w:val="22"/>
        </w:rPr>
        <w:lastRenderedPageBreak/>
        <w:t>požadavky Zadávací dokumentace, příp. konkrétní znění z legislativního předpisu</w:t>
      </w:r>
      <w:r w:rsidRPr="003E63E2">
        <w:rPr>
          <w:rFonts w:ascii="Palatino Linotype" w:hAnsi="Palatino Linotype" w:cs="Tahoma"/>
          <w:sz w:val="22"/>
          <w:szCs w:val="22"/>
        </w:rPr>
        <w:t>.</w:t>
      </w:r>
    </w:p>
    <w:p w14:paraId="382A518D" w14:textId="77777777" w:rsidR="00624990" w:rsidRPr="00624990" w:rsidRDefault="00624990" w:rsidP="00624990">
      <w:pPr>
        <w:widowControl w:val="0"/>
        <w:numPr>
          <w:ilvl w:val="2"/>
          <w:numId w:val="34"/>
        </w:numPr>
        <w:spacing w:before="120" w:after="120" w:line="276" w:lineRule="auto"/>
        <w:ind w:left="1134" w:hanging="708"/>
        <w:jc w:val="both"/>
        <w:rPr>
          <w:rFonts w:ascii="Palatino Linotype" w:hAnsi="Palatino Linotype" w:cs="Tahoma"/>
          <w:sz w:val="22"/>
          <w:szCs w:val="22"/>
        </w:rPr>
      </w:pPr>
      <w:r w:rsidRPr="00624990">
        <w:rPr>
          <w:rFonts w:ascii="Palatino Linotype" w:hAnsi="Palatino Linotype" w:cs="Tahoma"/>
          <w:sz w:val="22"/>
          <w:szCs w:val="22"/>
        </w:rPr>
        <w:t xml:space="preserve">Otázky týkající se požadavku uživatelské přívětivosti </w:t>
      </w:r>
      <w:r>
        <w:rPr>
          <w:rFonts w:ascii="Palatino Linotype" w:hAnsi="Palatino Linotype" w:cs="Tahoma"/>
          <w:sz w:val="22"/>
          <w:szCs w:val="22"/>
        </w:rPr>
        <w:t>P</w:t>
      </w:r>
      <w:r w:rsidRPr="00624990">
        <w:rPr>
          <w:rFonts w:ascii="Palatino Linotype" w:hAnsi="Palatino Linotype" w:cs="Tahoma"/>
          <w:sz w:val="22"/>
          <w:szCs w:val="22"/>
        </w:rPr>
        <w:t>rototypu:</w:t>
      </w:r>
    </w:p>
    <w:p w14:paraId="4A875913" w14:textId="77777777" w:rsidR="00624990" w:rsidRPr="00624990" w:rsidRDefault="00624990" w:rsidP="00624990">
      <w:pPr>
        <w:spacing w:after="120"/>
        <w:ind w:left="1134"/>
        <w:jc w:val="both"/>
        <w:rPr>
          <w:rFonts w:ascii="Palatino Linotype" w:hAnsi="Palatino Linotype" w:cs="Tahoma"/>
          <w:sz w:val="22"/>
          <w:szCs w:val="22"/>
        </w:rPr>
      </w:pPr>
      <w:bookmarkStart w:id="9" w:name="_Hlk67485859"/>
      <w:r w:rsidRPr="00624990">
        <w:rPr>
          <w:rFonts w:ascii="Palatino Linotype" w:hAnsi="Palatino Linotype" w:cs="Tahoma"/>
          <w:sz w:val="22"/>
          <w:szCs w:val="22"/>
        </w:rPr>
        <w:t xml:space="preserve">2. Posuďte, zda má být v rámci </w:t>
      </w:r>
      <w:r>
        <w:rPr>
          <w:rFonts w:ascii="Palatino Linotype" w:hAnsi="Palatino Linotype" w:cs="Tahoma"/>
          <w:sz w:val="22"/>
          <w:szCs w:val="22"/>
        </w:rPr>
        <w:t>Sy</w:t>
      </w:r>
      <w:r w:rsidRPr="00624990">
        <w:rPr>
          <w:rFonts w:ascii="Palatino Linotype" w:hAnsi="Palatino Linotype" w:cs="Tahoma"/>
          <w:sz w:val="22"/>
          <w:szCs w:val="22"/>
        </w:rPr>
        <w:t xml:space="preserve">stému RESSS zachována uživatelská přívětivost nabídkového </w:t>
      </w:r>
      <w:r>
        <w:rPr>
          <w:rFonts w:ascii="Palatino Linotype" w:hAnsi="Palatino Linotype" w:cs="Tahoma"/>
          <w:sz w:val="22"/>
          <w:szCs w:val="22"/>
        </w:rPr>
        <w:t>P</w:t>
      </w:r>
      <w:r w:rsidRPr="00624990">
        <w:rPr>
          <w:rFonts w:ascii="Palatino Linotype" w:hAnsi="Palatino Linotype" w:cs="Tahoma"/>
          <w:sz w:val="22"/>
          <w:szCs w:val="22"/>
        </w:rPr>
        <w:t>rototypu požadovaná dle přílohy č. 10 zadávací dokumentace uvedená pod kódy požadavků NPA 002 a NPA 003.</w:t>
      </w:r>
    </w:p>
    <w:p w14:paraId="45711959" w14:textId="77777777" w:rsidR="00624990" w:rsidRPr="00624990" w:rsidRDefault="00624990" w:rsidP="00624990">
      <w:pPr>
        <w:spacing w:after="120"/>
        <w:ind w:left="1134"/>
        <w:jc w:val="both"/>
        <w:rPr>
          <w:rFonts w:ascii="Palatino Linotype" w:hAnsi="Palatino Linotype" w:cs="Tahoma"/>
          <w:sz w:val="22"/>
          <w:szCs w:val="22"/>
        </w:rPr>
      </w:pPr>
      <w:bookmarkStart w:id="10" w:name="_Hlk67485877"/>
      <w:bookmarkEnd w:id="9"/>
      <w:r w:rsidRPr="00624990">
        <w:rPr>
          <w:rFonts w:ascii="Palatino Linotype" w:hAnsi="Palatino Linotype" w:cs="Tahoma"/>
          <w:sz w:val="22"/>
          <w:szCs w:val="22"/>
        </w:rPr>
        <w:t>2.A. Pokud bude odpověď na výše uvedený dotaz ano (uživatelská přívětivost má být zachována), uveďte, zda byla v </w:t>
      </w:r>
      <w:r>
        <w:rPr>
          <w:rFonts w:ascii="Palatino Linotype" w:hAnsi="Palatino Linotype" w:cs="Tahoma"/>
          <w:sz w:val="22"/>
          <w:szCs w:val="22"/>
        </w:rPr>
        <w:t>S</w:t>
      </w:r>
      <w:r w:rsidRPr="00624990">
        <w:rPr>
          <w:rFonts w:ascii="Palatino Linotype" w:hAnsi="Palatino Linotype" w:cs="Tahoma"/>
          <w:sz w:val="22"/>
          <w:szCs w:val="22"/>
        </w:rPr>
        <w:t xml:space="preserve">ystému RESSS uživatelská přívětivost nabídkového </w:t>
      </w:r>
      <w:r>
        <w:rPr>
          <w:rFonts w:ascii="Palatino Linotype" w:hAnsi="Palatino Linotype" w:cs="Tahoma"/>
          <w:sz w:val="22"/>
          <w:szCs w:val="22"/>
        </w:rPr>
        <w:t>P</w:t>
      </w:r>
      <w:r w:rsidRPr="00624990">
        <w:rPr>
          <w:rFonts w:ascii="Palatino Linotype" w:hAnsi="Palatino Linotype" w:cs="Tahoma"/>
          <w:sz w:val="22"/>
          <w:szCs w:val="22"/>
        </w:rPr>
        <w:t>rototypu zachována či nikoliv.</w:t>
      </w:r>
    </w:p>
    <w:bookmarkEnd w:id="10"/>
    <w:p w14:paraId="1EE6574E" w14:textId="77777777" w:rsidR="00624990" w:rsidRPr="00624990" w:rsidRDefault="00624990" w:rsidP="00624990">
      <w:pPr>
        <w:spacing w:after="120"/>
        <w:ind w:left="1134"/>
        <w:jc w:val="both"/>
        <w:rPr>
          <w:rFonts w:ascii="Palatino Linotype" w:hAnsi="Palatino Linotype" w:cs="Tahoma"/>
          <w:sz w:val="22"/>
          <w:szCs w:val="22"/>
        </w:rPr>
      </w:pPr>
      <w:r w:rsidRPr="00624990">
        <w:rPr>
          <w:rFonts w:ascii="Palatino Linotype" w:hAnsi="Palatino Linotype" w:cs="Tahoma"/>
          <w:sz w:val="22"/>
          <w:szCs w:val="22"/>
        </w:rPr>
        <w:t xml:space="preserve">2.B. Pokud bude odpověď na výše uvedený dotaz 2.A. obsahovat závěr, že uživatelská přívětivost nabídkového </w:t>
      </w:r>
      <w:r>
        <w:rPr>
          <w:rFonts w:ascii="Palatino Linotype" w:hAnsi="Palatino Linotype" w:cs="Tahoma"/>
          <w:sz w:val="22"/>
          <w:szCs w:val="22"/>
        </w:rPr>
        <w:t>P</w:t>
      </w:r>
      <w:r w:rsidRPr="00624990">
        <w:rPr>
          <w:rFonts w:ascii="Palatino Linotype" w:hAnsi="Palatino Linotype" w:cs="Tahoma"/>
          <w:sz w:val="22"/>
          <w:szCs w:val="22"/>
        </w:rPr>
        <w:t>rototypu v </w:t>
      </w:r>
      <w:r>
        <w:rPr>
          <w:rFonts w:ascii="Palatino Linotype" w:hAnsi="Palatino Linotype" w:cs="Tahoma"/>
          <w:sz w:val="22"/>
          <w:szCs w:val="22"/>
        </w:rPr>
        <w:t>S</w:t>
      </w:r>
      <w:r w:rsidRPr="00624990">
        <w:rPr>
          <w:rFonts w:ascii="Palatino Linotype" w:hAnsi="Palatino Linotype" w:cs="Tahoma"/>
          <w:sz w:val="22"/>
          <w:szCs w:val="22"/>
        </w:rPr>
        <w:t>ystému RESSS či jeho části nebyla zachována, uveďte, zda</w:t>
      </w:r>
      <w:r w:rsidR="003E63E2">
        <w:rPr>
          <w:rFonts w:ascii="Palatino Linotype" w:hAnsi="Palatino Linotype" w:cs="Tahoma"/>
          <w:sz w:val="22"/>
          <w:szCs w:val="22"/>
        </w:rPr>
        <w:t xml:space="preserve"> </w:t>
      </w:r>
      <w:r w:rsidRPr="00624990">
        <w:rPr>
          <w:rFonts w:ascii="Palatino Linotype" w:hAnsi="Palatino Linotype" w:cs="Tahoma"/>
          <w:sz w:val="22"/>
          <w:szCs w:val="22"/>
        </w:rPr>
        <w:t>je tato skutečnost jako k celku či ve vztahu k příslušným určitým částem zdůvodnitelná nutností naplnit</w:t>
      </w:r>
      <w:r w:rsidR="00F8656A">
        <w:rPr>
          <w:rFonts w:ascii="Palatino Linotype" w:hAnsi="Palatino Linotype" w:cs="Tahoma"/>
          <w:sz w:val="22"/>
          <w:szCs w:val="22"/>
        </w:rPr>
        <w:t xml:space="preserve"> ostatní požadavky</w:t>
      </w:r>
      <w:r w:rsidRPr="00624990">
        <w:rPr>
          <w:rFonts w:ascii="Palatino Linotype" w:hAnsi="Palatino Linotype" w:cs="Tahoma"/>
          <w:sz w:val="22"/>
          <w:szCs w:val="22"/>
        </w:rPr>
        <w:t xml:space="preserve"> na </w:t>
      </w:r>
      <w:r>
        <w:rPr>
          <w:rFonts w:ascii="Palatino Linotype" w:hAnsi="Palatino Linotype" w:cs="Tahoma"/>
          <w:sz w:val="22"/>
          <w:szCs w:val="22"/>
        </w:rPr>
        <w:t>S</w:t>
      </w:r>
      <w:r w:rsidRPr="00624990">
        <w:rPr>
          <w:rFonts w:ascii="Palatino Linotype" w:hAnsi="Palatino Linotype" w:cs="Tahoma"/>
          <w:sz w:val="22"/>
          <w:szCs w:val="22"/>
        </w:rPr>
        <w:t>ystém RESSS, či nikoliv.</w:t>
      </w:r>
    </w:p>
    <w:p w14:paraId="05B01B5D" w14:textId="77777777" w:rsidR="00624990" w:rsidRDefault="00624990" w:rsidP="00624990">
      <w:pPr>
        <w:widowControl w:val="0"/>
        <w:spacing w:before="120" w:after="120" w:line="276" w:lineRule="auto"/>
        <w:ind w:left="1134"/>
        <w:jc w:val="both"/>
        <w:rPr>
          <w:rFonts w:ascii="Palatino Linotype" w:hAnsi="Palatino Linotype" w:cs="Tahoma"/>
          <w:sz w:val="22"/>
          <w:szCs w:val="22"/>
        </w:rPr>
      </w:pPr>
      <w:r w:rsidRPr="00624990">
        <w:rPr>
          <w:rFonts w:ascii="Palatino Linotype" w:hAnsi="Palatino Linotype" w:cs="Tahoma"/>
          <w:sz w:val="22"/>
          <w:szCs w:val="22"/>
        </w:rPr>
        <w:t xml:space="preserve">2.C. Pokud bude odpověď na výše uvedený dotaz 2.B. obsahovat závěr, že uživatelská přívětivost nabídkového </w:t>
      </w:r>
      <w:r>
        <w:rPr>
          <w:rFonts w:ascii="Palatino Linotype" w:hAnsi="Palatino Linotype" w:cs="Tahoma"/>
          <w:sz w:val="22"/>
          <w:szCs w:val="22"/>
        </w:rPr>
        <w:t>P</w:t>
      </w:r>
      <w:r w:rsidRPr="00624990">
        <w:rPr>
          <w:rFonts w:ascii="Palatino Linotype" w:hAnsi="Palatino Linotype" w:cs="Tahoma"/>
          <w:sz w:val="22"/>
          <w:szCs w:val="22"/>
        </w:rPr>
        <w:t>rototypu nebyla v </w:t>
      </w:r>
      <w:r>
        <w:rPr>
          <w:rFonts w:ascii="Palatino Linotype" w:hAnsi="Palatino Linotype" w:cs="Tahoma"/>
          <w:sz w:val="22"/>
          <w:szCs w:val="22"/>
        </w:rPr>
        <w:t>S</w:t>
      </w:r>
      <w:r w:rsidRPr="00624990">
        <w:rPr>
          <w:rFonts w:ascii="Palatino Linotype" w:hAnsi="Palatino Linotype" w:cs="Tahoma"/>
          <w:sz w:val="22"/>
          <w:szCs w:val="22"/>
        </w:rPr>
        <w:t xml:space="preserve">ystému RESSS či jeho části zachována a není zdůvodnitelná nutností naplnit ostatní požadavky na systém RESSS, uveďte, kde nebyla uživatelská přívětivost zachována bez důvodu spočívajícího v nutnosti naplnit ostatní požadavky na </w:t>
      </w:r>
      <w:r>
        <w:rPr>
          <w:rFonts w:ascii="Palatino Linotype" w:hAnsi="Palatino Linotype" w:cs="Tahoma"/>
          <w:sz w:val="22"/>
          <w:szCs w:val="22"/>
        </w:rPr>
        <w:t>S</w:t>
      </w:r>
      <w:r w:rsidRPr="00624990">
        <w:rPr>
          <w:rFonts w:ascii="Palatino Linotype" w:hAnsi="Palatino Linotype" w:cs="Tahoma"/>
          <w:sz w:val="22"/>
          <w:szCs w:val="22"/>
        </w:rPr>
        <w:t xml:space="preserve">ystém RESSS a jakým způsobem by mělo dojít k upravení </w:t>
      </w:r>
      <w:r>
        <w:rPr>
          <w:rFonts w:ascii="Palatino Linotype" w:hAnsi="Palatino Linotype" w:cs="Tahoma"/>
          <w:sz w:val="22"/>
          <w:szCs w:val="22"/>
        </w:rPr>
        <w:t>S</w:t>
      </w:r>
      <w:r w:rsidRPr="00624990">
        <w:rPr>
          <w:rFonts w:ascii="Palatino Linotype" w:hAnsi="Palatino Linotype" w:cs="Tahoma"/>
          <w:sz w:val="22"/>
          <w:szCs w:val="22"/>
        </w:rPr>
        <w:t xml:space="preserve">ystému RESSS tak, aby uživatelská přívětivost zachována byla. Výslovně uveďte, že v částech </w:t>
      </w:r>
      <w:r>
        <w:rPr>
          <w:rFonts w:ascii="Palatino Linotype" w:hAnsi="Palatino Linotype" w:cs="Tahoma"/>
          <w:sz w:val="22"/>
          <w:szCs w:val="22"/>
        </w:rPr>
        <w:t>S</w:t>
      </w:r>
      <w:r w:rsidRPr="00624990">
        <w:rPr>
          <w:rFonts w:ascii="Palatino Linotype" w:hAnsi="Palatino Linotype" w:cs="Tahoma"/>
          <w:sz w:val="22"/>
          <w:szCs w:val="22"/>
        </w:rPr>
        <w:t xml:space="preserve">ystému RESSS, které Vámi nejsou zmíněny jako části, kde nebyla uživatelská přívětivost bez důvodu spočívajícího v nutnosti naplnit ostatní požadavky na </w:t>
      </w:r>
      <w:r>
        <w:rPr>
          <w:rFonts w:ascii="Palatino Linotype" w:hAnsi="Palatino Linotype" w:cs="Tahoma"/>
          <w:sz w:val="22"/>
          <w:szCs w:val="22"/>
        </w:rPr>
        <w:t>S</w:t>
      </w:r>
      <w:r w:rsidRPr="00624990">
        <w:rPr>
          <w:rFonts w:ascii="Palatino Linotype" w:hAnsi="Palatino Linotype" w:cs="Tahoma"/>
          <w:sz w:val="22"/>
          <w:szCs w:val="22"/>
        </w:rPr>
        <w:t>ystém RESSS zachována, dle Vašeho závěru uživatelská přívětivost zachována byla, resp. dle Vašeho závěru je na shodné či vyšší úrovni.</w:t>
      </w:r>
    </w:p>
    <w:p w14:paraId="501671F6" w14:textId="77777777" w:rsidR="003E63E2" w:rsidRPr="00624990" w:rsidRDefault="003E63E2" w:rsidP="003E63E2">
      <w:pPr>
        <w:widowControl w:val="0"/>
        <w:spacing w:before="120" w:after="120" w:line="276" w:lineRule="auto"/>
        <w:ind w:left="1134"/>
        <w:jc w:val="both"/>
        <w:rPr>
          <w:rFonts w:ascii="Palatino Linotype" w:hAnsi="Palatino Linotype" w:cs="Tahoma"/>
          <w:sz w:val="22"/>
          <w:szCs w:val="22"/>
        </w:rPr>
      </w:pPr>
      <w:r w:rsidRPr="003E63E2">
        <w:rPr>
          <w:rFonts w:ascii="Palatino Linotype" w:hAnsi="Palatino Linotype" w:cs="Tahoma"/>
          <w:sz w:val="22"/>
          <w:szCs w:val="22"/>
        </w:rPr>
        <w:t>Posouzení řádně a detailně popište, uveďte všechny konkrétní skutečnosti, které Vás vedly k závěrům u jednotlivých požadavků</w:t>
      </w:r>
      <w:r>
        <w:rPr>
          <w:rFonts w:ascii="Palatino Linotype" w:hAnsi="Palatino Linotype" w:cs="Tahoma"/>
          <w:sz w:val="22"/>
          <w:szCs w:val="22"/>
        </w:rPr>
        <w:t xml:space="preserve"> s odkazem na konkrétní požadavky Zadávací dokumentace, příp. konkrétní znění z legislativního předpisu</w:t>
      </w:r>
      <w:r w:rsidRPr="003E63E2">
        <w:rPr>
          <w:rFonts w:ascii="Palatino Linotype" w:hAnsi="Palatino Linotype" w:cs="Tahoma"/>
          <w:sz w:val="22"/>
          <w:szCs w:val="22"/>
        </w:rPr>
        <w:t>.</w:t>
      </w:r>
    </w:p>
    <w:p w14:paraId="081EC688" w14:textId="77777777" w:rsidR="003E63E2" w:rsidRPr="00624990" w:rsidRDefault="003E63E2" w:rsidP="00624990">
      <w:pPr>
        <w:widowControl w:val="0"/>
        <w:spacing w:before="120" w:after="120" w:line="276" w:lineRule="auto"/>
        <w:ind w:left="1134"/>
        <w:jc w:val="both"/>
        <w:rPr>
          <w:rFonts w:ascii="Palatino Linotype" w:hAnsi="Palatino Linotype" w:cs="Tahoma"/>
          <w:sz w:val="22"/>
          <w:szCs w:val="22"/>
        </w:rPr>
      </w:pPr>
    </w:p>
    <w:p w14:paraId="1FB312EB" w14:textId="77777777" w:rsidR="002B7619" w:rsidRDefault="002B7619" w:rsidP="00147510">
      <w:pPr>
        <w:widowControl w:val="0"/>
        <w:numPr>
          <w:ilvl w:val="1"/>
          <w:numId w:val="34"/>
        </w:numPr>
        <w:spacing w:before="120" w:after="120" w:line="276" w:lineRule="auto"/>
        <w:ind w:left="426" w:hanging="426"/>
        <w:jc w:val="both"/>
        <w:rPr>
          <w:rFonts w:ascii="Palatino Linotype" w:hAnsi="Palatino Linotype" w:cs="Tahoma"/>
          <w:sz w:val="22"/>
          <w:szCs w:val="22"/>
        </w:rPr>
      </w:pPr>
      <w:r>
        <w:rPr>
          <w:rFonts w:ascii="Palatino Linotype" w:hAnsi="Palatino Linotype" w:cs="Tahoma"/>
          <w:sz w:val="22"/>
          <w:szCs w:val="22"/>
        </w:rPr>
        <w:t>Znalec je oprávněn přibrat k podání znaleckého posudku konzultanta za podmínky předchozího souhlasu MPSV i S</w:t>
      </w:r>
      <w:r w:rsidRPr="00AC52C9">
        <w:rPr>
          <w:rFonts w:ascii="Palatino Linotype" w:hAnsi="Palatino Linotype" w:cs="Tahoma"/>
          <w:sz w:val="22"/>
          <w:szCs w:val="22"/>
        </w:rPr>
        <w:t>&amp;</w:t>
      </w:r>
      <w:r>
        <w:rPr>
          <w:rFonts w:ascii="Palatino Linotype" w:hAnsi="Palatino Linotype" w:cs="Tahoma"/>
          <w:sz w:val="22"/>
          <w:szCs w:val="22"/>
        </w:rPr>
        <w:t>T, a to včetně odsouhlasení osoby konzultanta</w:t>
      </w:r>
      <w:r w:rsidR="00773754">
        <w:rPr>
          <w:rFonts w:ascii="Palatino Linotype" w:hAnsi="Palatino Linotype" w:cs="Tahoma"/>
          <w:sz w:val="22"/>
          <w:szCs w:val="22"/>
        </w:rPr>
        <w:t xml:space="preserve"> ze strany MPSV i S</w:t>
      </w:r>
      <w:r w:rsidR="00773754" w:rsidRPr="00AC52C9">
        <w:rPr>
          <w:rFonts w:ascii="Palatino Linotype" w:hAnsi="Palatino Linotype" w:cs="Tahoma"/>
          <w:sz w:val="22"/>
          <w:szCs w:val="22"/>
        </w:rPr>
        <w:t>&amp;</w:t>
      </w:r>
      <w:r w:rsidR="00773754">
        <w:rPr>
          <w:rFonts w:ascii="Palatino Linotype" w:hAnsi="Palatino Linotype" w:cs="Tahoma"/>
          <w:sz w:val="22"/>
          <w:szCs w:val="22"/>
        </w:rPr>
        <w:t>T</w:t>
      </w:r>
      <w:r>
        <w:rPr>
          <w:rFonts w:ascii="Palatino Linotype" w:hAnsi="Palatino Linotype" w:cs="Tahoma"/>
          <w:sz w:val="22"/>
          <w:szCs w:val="22"/>
        </w:rPr>
        <w:t>.</w:t>
      </w:r>
    </w:p>
    <w:p w14:paraId="33E98E19" w14:textId="77777777" w:rsidR="002B7619" w:rsidRDefault="002B7619" w:rsidP="00147510">
      <w:pPr>
        <w:widowControl w:val="0"/>
        <w:numPr>
          <w:ilvl w:val="1"/>
          <w:numId w:val="34"/>
        </w:numPr>
        <w:spacing w:before="120" w:after="120" w:line="276" w:lineRule="auto"/>
        <w:ind w:left="426" w:hanging="426"/>
        <w:jc w:val="both"/>
        <w:rPr>
          <w:rFonts w:ascii="Palatino Linotype" w:hAnsi="Palatino Linotype" w:cs="Tahoma"/>
          <w:sz w:val="22"/>
          <w:szCs w:val="22"/>
        </w:rPr>
      </w:pPr>
      <w:r>
        <w:rPr>
          <w:rFonts w:ascii="Palatino Linotype" w:hAnsi="Palatino Linotype" w:cs="Tahoma"/>
          <w:sz w:val="22"/>
          <w:szCs w:val="22"/>
        </w:rPr>
        <w:t xml:space="preserve">Znalec podá znalecký posudek v </w:t>
      </w:r>
      <w:r w:rsidR="00683379">
        <w:rPr>
          <w:rFonts w:ascii="Palatino Linotype" w:hAnsi="Palatino Linotype" w:cs="Tahoma"/>
          <w:sz w:val="22"/>
          <w:szCs w:val="22"/>
        </w:rPr>
        <w:t xml:space="preserve">listinné </w:t>
      </w:r>
      <w:r>
        <w:rPr>
          <w:rFonts w:ascii="Palatino Linotype" w:hAnsi="Palatino Linotype" w:cs="Tahoma"/>
          <w:sz w:val="22"/>
          <w:szCs w:val="22"/>
        </w:rPr>
        <w:t>podobě dle ustanovení §27 Zákona o znalcích. Znalecký posudek musí mít veškeré náležitosti dle ustanovení §28 Zákona o znalcích a §39 a násl. Vyhlášky.</w:t>
      </w:r>
    </w:p>
    <w:p w14:paraId="21FD2EEC" w14:textId="77777777" w:rsidR="002B7619" w:rsidRDefault="002B7619" w:rsidP="00147510">
      <w:pPr>
        <w:widowControl w:val="0"/>
        <w:numPr>
          <w:ilvl w:val="1"/>
          <w:numId w:val="34"/>
        </w:numPr>
        <w:spacing w:before="120" w:after="120" w:line="276" w:lineRule="auto"/>
        <w:ind w:left="426" w:hanging="426"/>
        <w:jc w:val="both"/>
        <w:rPr>
          <w:rFonts w:ascii="Palatino Linotype" w:hAnsi="Palatino Linotype" w:cs="Tahoma"/>
          <w:sz w:val="22"/>
          <w:szCs w:val="22"/>
        </w:rPr>
      </w:pPr>
      <w:r>
        <w:rPr>
          <w:rFonts w:ascii="Palatino Linotype" w:hAnsi="Palatino Linotype" w:cs="Tahoma"/>
          <w:sz w:val="22"/>
          <w:szCs w:val="22"/>
        </w:rPr>
        <w:t>Strany se dohodly, že v případě, že bude mít Znalec na MPSV nebo S</w:t>
      </w:r>
      <w:r w:rsidRPr="00AC52C9">
        <w:rPr>
          <w:rFonts w:ascii="Palatino Linotype" w:hAnsi="Palatino Linotype" w:cs="Tahoma"/>
          <w:sz w:val="22"/>
          <w:szCs w:val="22"/>
        </w:rPr>
        <w:t>&amp;</w:t>
      </w:r>
      <w:r>
        <w:rPr>
          <w:rFonts w:ascii="Palatino Linotype" w:hAnsi="Palatino Linotype" w:cs="Tahoma"/>
          <w:sz w:val="22"/>
          <w:szCs w:val="22"/>
        </w:rPr>
        <w:t>T doplňující dotazy</w:t>
      </w:r>
      <w:r w:rsidR="00773754">
        <w:rPr>
          <w:rFonts w:ascii="Palatino Linotype" w:hAnsi="Palatino Linotype" w:cs="Tahoma"/>
          <w:sz w:val="22"/>
          <w:szCs w:val="22"/>
        </w:rPr>
        <w:t>, jejichž zodpovězení je nezbytné k podání posudku</w:t>
      </w:r>
      <w:r>
        <w:rPr>
          <w:rFonts w:ascii="Palatino Linotype" w:hAnsi="Palatino Linotype" w:cs="Tahoma"/>
          <w:sz w:val="22"/>
          <w:szCs w:val="22"/>
        </w:rPr>
        <w:t>, obrátí se Znalec na příslušnou Stranu s takovým dotazem a v kopii zašle znění dotazu rovněž další Straně tak, aby ja</w:t>
      </w:r>
      <w:r w:rsidR="00DF591E">
        <w:rPr>
          <w:rFonts w:ascii="Palatino Linotype" w:hAnsi="Palatino Linotype" w:cs="Tahoma"/>
          <w:sz w:val="22"/>
          <w:szCs w:val="22"/>
        </w:rPr>
        <w:t xml:space="preserve">k </w:t>
      </w:r>
      <w:proofErr w:type="gramStart"/>
      <w:r w:rsidR="00DF591E">
        <w:rPr>
          <w:rFonts w:ascii="Palatino Linotype" w:hAnsi="Palatino Linotype" w:cs="Tahoma"/>
          <w:sz w:val="22"/>
          <w:szCs w:val="22"/>
        </w:rPr>
        <w:lastRenderedPageBreak/>
        <w:t>MPSV</w:t>
      </w:r>
      <w:proofErr w:type="gramEnd"/>
      <w:r w:rsidR="00DF591E">
        <w:rPr>
          <w:rFonts w:ascii="Palatino Linotype" w:hAnsi="Palatino Linotype" w:cs="Tahoma"/>
          <w:sz w:val="22"/>
          <w:szCs w:val="22"/>
        </w:rPr>
        <w:t xml:space="preserve"> tak</w:t>
      </w:r>
      <w:r>
        <w:rPr>
          <w:rFonts w:ascii="Palatino Linotype" w:hAnsi="Palatino Linotype" w:cs="Tahoma"/>
          <w:sz w:val="22"/>
          <w:szCs w:val="22"/>
        </w:rPr>
        <w:t xml:space="preserve"> S</w:t>
      </w:r>
      <w:r w:rsidRPr="00AC52C9">
        <w:rPr>
          <w:rFonts w:ascii="Palatino Linotype" w:hAnsi="Palatino Linotype" w:cs="Tahoma"/>
          <w:sz w:val="22"/>
          <w:szCs w:val="22"/>
        </w:rPr>
        <w:t>&amp;</w:t>
      </w:r>
      <w:r>
        <w:rPr>
          <w:rFonts w:ascii="Palatino Linotype" w:hAnsi="Palatino Linotype" w:cs="Tahoma"/>
          <w:sz w:val="22"/>
          <w:szCs w:val="22"/>
        </w:rPr>
        <w:t>T byli vždy současně seznámeni se zněním veškerých dotazů Znalce.</w:t>
      </w:r>
    </w:p>
    <w:p w14:paraId="08FDE569" w14:textId="77777777" w:rsidR="002B7619" w:rsidRDefault="002B7619" w:rsidP="00147510">
      <w:pPr>
        <w:widowControl w:val="0"/>
        <w:numPr>
          <w:ilvl w:val="1"/>
          <w:numId w:val="34"/>
        </w:numPr>
        <w:spacing w:before="120" w:after="120" w:line="276" w:lineRule="auto"/>
        <w:ind w:left="426" w:hanging="426"/>
        <w:jc w:val="both"/>
        <w:rPr>
          <w:rFonts w:ascii="Palatino Linotype" w:hAnsi="Palatino Linotype" w:cs="Tahoma"/>
          <w:sz w:val="22"/>
          <w:szCs w:val="22"/>
        </w:rPr>
      </w:pPr>
      <w:r>
        <w:rPr>
          <w:rFonts w:ascii="Palatino Linotype" w:hAnsi="Palatino Linotype" w:cs="Tahoma"/>
          <w:sz w:val="22"/>
          <w:szCs w:val="22"/>
        </w:rPr>
        <w:t>Strana, která obdrží dotaz od Znalce, se zavazuje poskytnout Znalci nezbytnou součinnost a odpovědět na dotaz Znalce bez zbytečného odkla</w:t>
      </w:r>
      <w:r w:rsidR="00DF591E">
        <w:rPr>
          <w:rFonts w:ascii="Palatino Linotype" w:hAnsi="Palatino Linotype" w:cs="Tahoma"/>
          <w:sz w:val="22"/>
          <w:szCs w:val="22"/>
        </w:rPr>
        <w:t xml:space="preserve">du od obdržení dotazu od Znalce, nejpozději však do </w:t>
      </w:r>
      <w:proofErr w:type="gramStart"/>
      <w:r w:rsidR="00DF591E">
        <w:rPr>
          <w:rFonts w:ascii="Palatino Linotype" w:hAnsi="Palatino Linotype" w:cs="Tahoma"/>
          <w:sz w:val="22"/>
          <w:szCs w:val="22"/>
        </w:rPr>
        <w:t>5ti</w:t>
      </w:r>
      <w:proofErr w:type="gramEnd"/>
      <w:r w:rsidR="00DF591E">
        <w:rPr>
          <w:rFonts w:ascii="Palatino Linotype" w:hAnsi="Palatino Linotype" w:cs="Tahoma"/>
          <w:sz w:val="22"/>
          <w:szCs w:val="22"/>
        </w:rPr>
        <w:t xml:space="preserve"> pracovních dní od doručení dotazu Znalce. Každá ze Stran se zavazuje takto odpovědět na dotaz Znalce, tak že mu poskytne</w:t>
      </w:r>
      <w:r w:rsidR="00773754">
        <w:rPr>
          <w:rFonts w:ascii="Palatino Linotype" w:hAnsi="Palatino Linotype" w:cs="Tahoma"/>
          <w:sz w:val="22"/>
          <w:szCs w:val="22"/>
        </w:rPr>
        <w:t xml:space="preserve"> objektivní a</w:t>
      </w:r>
      <w:r w:rsidR="00DF591E">
        <w:rPr>
          <w:rFonts w:ascii="Palatino Linotype" w:hAnsi="Palatino Linotype" w:cs="Tahoma"/>
          <w:sz w:val="22"/>
          <w:szCs w:val="22"/>
        </w:rPr>
        <w:t xml:space="preserve"> pravdivou informaci či podklad</w:t>
      </w:r>
      <w:r w:rsidR="00773754">
        <w:rPr>
          <w:rFonts w:ascii="Palatino Linotype" w:hAnsi="Palatino Linotype" w:cs="Tahoma"/>
          <w:sz w:val="22"/>
          <w:szCs w:val="22"/>
        </w:rPr>
        <w:t xml:space="preserve"> nezbytný ke zpracování posudku</w:t>
      </w:r>
      <w:r w:rsidR="00DF591E">
        <w:rPr>
          <w:rFonts w:ascii="Palatino Linotype" w:hAnsi="Palatino Linotype" w:cs="Tahoma"/>
          <w:sz w:val="22"/>
          <w:szCs w:val="22"/>
        </w:rPr>
        <w:t>, který si Znalec vyžádá. Strany se zavazují odpovídat Znalci pouze v rozsahu předmětu Dotazu Znalce a sdělovat mu pouze objektivní skutečnosti a nečinit součástí odpovědi jakékoliv hodnocení, které by mohlo ohrožovat nezávislost znaleckého posouzení.</w:t>
      </w:r>
    </w:p>
    <w:p w14:paraId="0F56A02D" w14:textId="77777777" w:rsidR="00DF591E" w:rsidRPr="00BC5CB3" w:rsidRDefault="00DF591E" w:rsidP="00147510">
      <w:pPr>
        <w:widowControl w:val="0"/>
        <w:numPr>
          <w:ilvl w:val="1"/>
          <w:numId w:val="34"/>
        </w:numPr>
        <w:spacing w:before="120" w:after="120" w:line="276" w:lineRule="auto"/>
        <w:ind w:left="426" w:hanging="426"/>
        <w:jc w:val="both"/>
        <w:rPr>
          <w:rFonts w:ascii="Palatino Linotype" w:hAnsi="Palatino Linotype" w:cs="Tahoma"/>
          <w:sz w:val="22"/>
          <w:szCs w:val="22"/>
        </w:rPr>
      </w:pPr>
      <w:r>
        <w:rPr>
          <w:rFonts w:ascii="Palatino Linotype" w:hAnsi="Palatino Linotype" w:cs="Tahoma"/>
          <w:sz w:val="22"/>
          <w:szCs w:val="22"/>
        </w:rPr>
        <w:t>Každá ze Stran, která poskytne odpověď znalci na jeho dotaz, se zavazuje současně s odesláním odpovědi Znalci zaslat v</w:t>
      </w:r>
      <w:r w:rsidR="00B16781">
        <w:rPr>
          <w:rFonts w:ascii="Palatino Linotype" w:hAnsi="Palatino Linotype" w:cs="Tahoma"/>
          <w:sz w:val="22"/>
          <w:szCs w:val="22"/>
        </w:rPr>
        <w:t xml:space="preserve"> kopii</w:t>
      </w:r>
      <w:r>
        <w:rPr>
          <w:rFonts w:ascii="Palatino Linotype" w:hAnsi="Palatino Linotype" w:cs="Tahoma"/>
          <w:sz w:val="22"/>
          <w:szCs w:val="22"/>
        </w:rPr>
        <w:t xml:space="preserve"> rovněž odpověď další ze Stran tak, aby jak </w:t>
      </w:r>
      <w:proofErr w:type="gramStart"/>
      <w:r w:rsidRPr="00BC5CB3">
        <w:rPr>
          <w:rFonts w:ascii="Palatino Linotype" w:hAnsi="Palatino Linotype" w:cs="Tahoma"/>
          <w:sz w:val="22"/>
          <w:szCs w:val="22"/>
        </w:rPr>
        <w:t>MPSV</w:t>
      </w:r>
      <w:proofErr w:type="gramEnd"/>
      <w:r w:rsidRPr="00BC5CB3">
        <w:rPr>
          <w:rFonts w:ascii="Palatino Linotype" w:hAnsi="Palatino Linotype" w:cs="Tahoma"/>
          <w:sz w:val="22"/>
          <w:szCs w:val="22"/>
        </w:rPr>
        <w:t xml:space="preserve"> tak S&amp;T byli vždy současně seznámeni se zněním veškerých odpovědí na dotaz Znalce.</w:t>
      </w:r>
    </w:p>
    <w:p w14:paraId="094B8637" w14:textId="77777777" w:rsidR="00345705" w:rsidRPr="00BC5CB3" w:rsidRDefault="00DD5BBD" w:rsidP="00345705">
      <w:pPr>
        <w:widowControl w:val="0"/>
        <w:numPr>
          <w:ilvl w:val="1"/>
          <w:numId w:val="34"/>
        </w:numPr>
        <w:spacing w:before="120" w:after="120" w:line="276" w:lineRule="auto"/>
        <w:ind w:left="426" w:hanging="426"/>
        <w:jc w:val="both"/>
        <w:rPr>
          <w:rFonts w:ascii="Palatino Linotype" w:hAnsi="Palatino Linotype" w:cs="Tahoma"/>
          <w:sz w:val="22"/>
          <w:szCs w:val="22"/>
        </w:rPr>
      </w:pPr>
      <w:r w:rsidRPr="00BC5CB3">
        <w:rPr>
          <w:rFonts w:ascii="Palatino Linotype" w:hAnsi="Palatino Linotype" w:cs="Tahoma"/>
          <w:sz w:val="22"/>
          <w:szCs w:val="22"/>
        </w:rPr>
        <w:t xml:space="preserve">V případě, že to bude Znalec požadovat za účelem </w:t>
      </w:r>
      <w:r w:rsidR="00045B63" w:rsidRPr="00BC5CB3">
        <w:rPr>
          <w:rFonts w:ascii="Palatino Linotype" w:hAnsi="Palatino Linotype" w:cs="Tahoma"/>
          <w:sz w:val="22"/>
          <w:szCs w:val="22"/>
        </w:rPr>
        <w:t>přípravy</w:t>
      </w:r>
      <w:r w:rsidRPr="00BC5CB3">
        <w:rPr>
          <w:rFonts w:ascii="Palatino Linotype" w:hAnsi="Palatino Linotype" w:cs="Tahoma"/>
          <w:sz w:val="22"/>
          <w:szCs w:val="22"/>
        </w:rPr>
        <w:t xml:space="preserve"> znaleckého posudku, </w:t>
      </w:r>
      <w:r w:rsidR="00F8656A" w:rsidRPr="00BC5CB3">
        <w:rPr>
          <w:rFonts w:ascii="Palatino Linotype" w:hAnsi="Palatino Linotype" w:cs="Tahoma"/>
          <w:sz w:val="22"/>
          <w:szCs w:val="22"/>
        </w:rPr>
        <w:t xml:space="preserve">MPSV a S&amp;T </w:t>
      </w:r>
      <w:r w:rsidR="00045B63" w:rsidRPr="00BC5CB3">
        <w:rPr>
          <w:rFonts w:ascii="Palatino Linotype" w:hAnsi="Palatino Linotype" w:cs="Tahoma"/>
          <w:sz w:val="22"/>
          <w:szCs w:val="22"/>
        </w:rPr>
        <w:t xml:space="preserve">se </w:t>
      </w:r>
      <w:r w:rsidR="00F8656A" w:rsidRPr="00BC5CB3">
        <w:rPr>
          <w:rFonts w:ascii="Palatino Linotype" w:hAnsi="Palatino Linotype" w:cs="Tahoma"/>
          <w:sz w:val="22"/>
          <w:szCs w:val="22"/>
        </w:rPr>
        <w:t xml:space="preserve">do </w:t>
      </w:r>
      <w:proofErr w:type="gramStart"/>
      <w:r w:rsidR="00F8656A" w:rsidRPr="00BC5CB3">
        <w:rPr>
          <w:rFonts w:ascii="Palatino Linotype" w:hAnsi="Palatino Linotype" w:cs="Tahoma"/>
          <w:sz w:val="22"/>
          <w:szCs w:val="22"/>
        </w:rPr>
        <w:t>5ti</w:t>
      </w:r>
      <w:proofErr w:type="gramEnd"/>
      <w:r w:rsidR="00F8656A" w:rsidRPr="00BC5CB3">
        <w:rPr>
          <w:rFonts w:ascii="Palatino Linotype" w:hAnsi="Palatino Linotype" w:cs="Tahoma"/>
          <w:sz w:val="22"/>
          <w:szCs w:val="22"/>
        </w:rPr>
        <w:t xml:space="preserve"> pracovních dní od </w:t>
      </w:r>
      <w:r w:rsidR="00F1798A" w:rsidRPr="00BC5CB3">
        <w:rPr>
          <w:rFonts w:ascii="Palatino Linotype" w:hAnsi="Palatino Linotype" w:cs="Tahoma"/>
          <w:sz w:val="22"/>
          <w:szCs w:val="22"/>
        </w:rPr>
        <w:t>žádosti Znalce</w:t>
      </w:r>
      <w:r w:rsidR="00F8656A" w:rsidRPr="00BC5CB3">
        <w:rPr>
          <w:rFonts w:ascii="Palatino Linotype" w:hAnsi="Palatino Linotype" w:cs="Tahoma"/>
          <w:sz w:val="22"/>
          <w:szCs w:val="22"/>
        </w:rPr>
        <w:t xml:space="preserve"> </w:t>
      </w:r>
      <w:r w:rsidR="00045B63" w:rsidRPr="00BC5CB3">
        <w:rPr>
          <w:rFonts w:ascii="Palatino Linotype" w:hAnsi="Palatino Linotype" w:cs="Tahoma"/>
          <w:sz w:val="22"/>
          <w:szCs w:val="22"/>
        </w:rPr>
        <w:t xml:space="preserve">zavazují </w:t>
      </w:r>
      <w:r w:rsidR="00F8656A" w:rsidRPr="00BC5CB3">
        <w:rPr>
          <w:rFonts w:ascii="Palatino Linotype" w:hAnsi="Palatino Linotype" w:cs="Tahoma"/>
          <w:sz w:val="22"/>
          <w:szCs w:val="22"/>
        </w:rPr>
        <w:t>zorganiz</w:t>
      </w:r>
      <w:r w:rsidR="005C396F" w:rsidRPr="00BC5CB3">
        <w:rPr>
          <w:rFonts w:ascii="Palatino Linotype" w:hAnsi="Palatino Linotype" w:cs="Tahoma"/>
          <w:sz w:val="22"/>
          <w:szCs w:val="22"/>
        </w:rPr>
        <w:t>ovat</w:t>
      </w:r>
      <w:r w:rsidR="00F8656A" w:rsidRPr="00BC5CB3">
        <w:rPr>
          <w:rFonts w:ascii="Palatino Linotype" w:hAnsi="Palatino Linotype" w:cs="Tahoma"/>
          <w:sz w:val="22"/>
          <w:szCs w:val="22"/>
        </w:rPr>
        <w:t xml:space="preserve"> a uskutečn</w:t>
      </w:r>
      <w:r w:rsidR="005C396F" w:rsidRPr="00BC5CB3">
        <w:rPr>
          <w:rFonts w:ascii="Palatino Linotype" w:hAnsi="Palatino Linotype" w:cs="Tahoma"/>
          <w:sz w:val="22"/>
          <w:szCs w:val="22"/>
        </w:rPr>
        <w:t>it</w:t>
      </w:r>
      <w:r w:rsidR="00F8656A" w:rsidRPr="00BC5CB3">
        <w:rPr>
          <w:rFonts w:ascii="Palatino Linotype" w:hAnsi="Palatino Linotype" w:cs="Tahoma"/>
          <w:sz w:val="22"/>
          <w:szCs w:val="22"/>
        </w:rPr>
        <w:t xml:space="preserve"> za účasti Znalce předvedení Systému RESSS, na kterém bude Znalci předveden Systém RESSS, předvedou základní orientaci v Systému RESSS a budou předvedeny jeho funkcionality, které se týkají předmětu posudku Znalce. V případě, že to bude Znalec požadovat a bude to nezbytné za účelem řádného podání znaleckého posudku, mohou Strany na takovou žádost Znalce v dohodnutém termínu uskutečnit další </w:t>
      </w:r>
      <w:r w:rsidR="00F1798A" w:rsidRPr="00BC5CB3">
        <w:rPr>
          <w:rFonts w:ascii="Palatino Linotype" w:hAnsi="Palatino Linotype" w:cs="Tahoma"/>
          <w:sz w:val="22"/>
          <w:szCs w:val="22"/>
        </w:rPr>
        <w:t>předvedení</w:t>
      </w:r>
      <w:r w:rsidR="00F8656A" w:rsidRPr="00BC5CB3">
        <w:rPr>
          <w:rFonts w:ascii="Palatino Linotype" w:hAnsi="Palatino Linotype" w:cs="Tahoma"/>
          <w:sz w:val="22"/>
          <w:szCs w:val="22"/>
        </w:rPr>
        <w:t xml:space="preserve"> za stejným účelem, a to k tématům, které Znalec předem stranám oznámí. </w:t>
      </w:r>
      <w:r w:rsidR="00B05988" w:rsidRPr="00BC5CB3">
        <w:rPr>
          <w:rFonts w:ascii="Palatino Linotype" w:hAnsi="Palatino Linotype" w:cs="Tahoma"/>
          <w:sz w:val="22"/>
          <w:szCs w:val="22"/>
        </w:rPr>
        <w:t>O celém průběhu</w:t>
      </w:r>
      <w:r w:rsidR="00033F21" w:rsidRPr="00BC5CB3">
        <w:rPr>
          <w:rFonts w:ascii="Palatino Linotype" w:hAnsi="Palatino Linotype" w:cs="Tahoma"/>
          <w:color w:val="FF0000"/>
          <w:sz w:val="22"/>
          <w:szCs w:val="22"/>
        </w:rPr>
        <w:t xml:space="preserve"> </w:t>
      </w:r>
      <w:r w:rsidR="00F1798A" w:rsidRPr="00BC5CB3">
        <w:rPr>
          <w:rFonts w:ascii="Palatino Linotype" w:hAnsi="Palatino Linotype" w:cs="Tahoma"/>
          <w:sz w:val="22"/>
          <w:szCs w:val="22"/>
        </w:rPr>
        <w:t>předvedení</w:t>
      </w:r>
      <w:r w:rsidR="00033F21" w:rsidRPr="00BC5CB3">
        <w:rPr>
          <w:rFonts w:ascii="Palatino Linotype" w:hAnsi="Palatino Linotype" w:cs="Tahoma"/>
          <w:sz w:val="22"/>
          <w:szCs w:val="22"/>
        </w:rPr>
        <w:t xml:space="preserve"> uskutečněného</w:t>
      </w:r>
      <w:r w:rsidR="00033F21" w:rsidRPr="00BC5CB3">
        <w:rPr>
          <w:rFonts w:ascii="Palatino Linotype" w:hAnsi="Palatino Linotype" w:cs="Tahoma"/>
          <w:color w:val="FF0000"/>
          <w:sz w:val="22"/>
          <w:szCs w:val="22"/>
        </w:rPr>
        <w:t xml:space="preserve"> </w:t>
      </w:r>
      <w:r w:rsidR="00B05988" w:rsidRPr="00BC5CB3">
        <w:rPr>
          <w:rFonts w:ascii="Palatino Linotype" w:hAnsi="Palatino Linotype" w:cs="Tahoma"/>
          <w:sz w:val="22"/>
          <w:szCs w:val="22"/>
        </w:rPr>
        <w:t>za pomocí prostředků komunikace na dálku, bude organizátorem</w:t>
      </w:r>
      <w:r w:rsidR="00635E4B" w:rsidRPr="00BC5CB3">
        <w:rPr>
          <w:rFonts w:ascii="Palatino Linotype" w:hAnsi="Palatino Linotype" w:cs="Tahoma"/>
          <w:color w:val="FF0000"/>
          <w:sz w:val="22"/>
          <w:szCs w:val="22"/>
        </w:rPr>
        <w:t xml:space="preserve"> </w:t>
      </w:r>
      <w:r w:rsidR="00F1798A" w:rsidRPr="00BC5CB3">
        <w:rPr>
          <w:rFonts w:ascii="Palatino Linotype" w:hAnsi="Palatino Linotype" w:cs="Tahoma"/>
          <w:sz w:val="22"/>
          <w:szCs w:val="22"/>
        </w:rPr>
        <w:t>předvedení</w:t>
      </w:r>
      <w:r w:rsidR="00635E4B" w:rsidRPr="00BC5CB3">
        <w:rPr>
          <w:rFonts w:ascii="Palatino Linotype" w:hAnsi="Palatino Linotype" w:cs="Tahoma"/>
          <w:sz w:val="22"/>
          <w:szCs w:val="22"/>
        </w:rPr>
        <w:t xml:space="preserve"> </w:t>
      </w:r>
      <w:r w:rsidR="00B05988" w:rsidRPr="00BC5CB3">
        <w:rPr>
          <w:rFonts w:ascii="Palatino Linotype" w:hAnsi="Palatino Linotype" w:cs="Tahoma"/>
          <w:sz w:val="22"/>
          <w:szCs w:val="22"/>
        </w:rPr>
        <w:t>učiněn zvukový záznam.</w:t>
      </w:r>
      <w:r w:rsidR="00635E4B" w:rsidRPr="00BC5CB3">
        <w:rPr>
          <w:rFonts w:ascii="Palatino Linotype" w:hAnsi="Palatino Linotype" w:cs="Tahoma"/>
          <w:color w:val="FF0000"/>
          <w:sz w:val="22"/>
          <w:szCs w:val="22"/>
        </w:rPr>
        <w:t xml:space="preserve"> </w:t>
      </w:r>
    </w:p>
    <w:p w14:paraId="3168915F" w14:textId="77777777" w:rsidR="00493F02" w:rsidRDefault="00685DB1" w:rsidP="00147510">
      <w:pPr>
        <w:widowControl w:val="0"/>
        <w:numPr>
          <w:ilvl w:val="1"/>
          <w:numId w:val="34"/>
        </w:numPr>
        <w:spacing w:before="120" w:after="120" w:line="276" w:lineRule="auto"/>
        <w:ind w:left="426" w:hanging="426"/>
        <w:jc w:val="both"/>
        <w:rPr>
          <w:rFonts w:ascii="Palatino Linotype" w:hAnsi="Palatino Linotype" w:cs="Tahoma"/>
          <w:sz w:val="22"/>
          <w:szCs w:val="22"/>
        </w:rPr>
      </w:pPr>
      <w:r>
        <w:rPr>
          <w:rFonts w:ascii="Palatino Linotype" w:hAnsi="Palatino Linotype" w:cs="Tahoma"/>
          <w:sz w:val="22"/>
          <w:szCs w:val="22"/>
        </w:rPr>
        <w:t>Ze všech jednání</w:t>
      </w:r>
      <w:r w:rsidR="00CD297E">
        <w:rPr>
          <w:rFonts w:ascii="Palatino Linotype" w:hAnsi="Palatino Linotype" w:cs="Tahoma"/>
          <w:sz w:val="22"/>
          <w:szCs w:val="22"/>
        </w:rPr>
        <w:t xml:space="preserve"> </w:t>
      </w:r>
      <w:r>
        <w:rPr>
          <w:rFonts w:ascii="Palatino Linotype" w:hAnsi="Palatino Linotype" w:cs="Tahoma"/>
          <w:sz w:val="22"/>
          <w:szCs w:val="22"/>
        </w:rPr>
        <w:t>uskutečněných se znalcem, která budou probíhat distančním způsobem za užití prostředků komunikace na dálku, bude</w:t>
      </w:r>
      <w:r w:rsidR="0074249F">
        <w:rPr>
          <w:rFonts w:ascii="Palatino Linotype" w:hAnsi="Palatino Linotype" w:cs="Tahoma"/>
          <w:sz w:val="22"/>
          <w:szCs w:val="22"/>
        </w:rPr>
        <w:t xml:space="preserve"> </w:t>
      </w:r>
      <w:r w:rsidR="00C97FD9">
        <w:rPr>
          <w:rFonts w:ascii="Palatino Linotype" w:hAnsi="Palatino Linotype" w:cs="Tahoma"/>
          <w:sz w:val="22"/>
          <w:szCs w:val="22"/>
        </w:rPr>
        <w:t xml:space="preserve">organizátorem schůzky </w:t>
      </w:r>
      <w:r>
        <w:rPr>
          <w:rFonts w:ascii="Palatino Linotype" w:hAnsi="Palatino Linotype" w:cs="Tahoma"/>
          <w:sz w:val="22"/>
          <w:szCs w:val="22"/>
        </w:rPr>
        <w:t>učiněn zvukový záznam</w:t>
      </w:r>
      <w:r w:rsidR="007E6BEB">
        <w:rPr>
          <w:rFonts w:ascii="Palatino Linotype" w:hAnsi="Palatino Linotype" w:cs="Tahoma"/>
          <w:sz w:val="22"/>
          <w:szCs w:val="22"/>
        </w:rPr>
        <w:t>, který organizátor zašle na e-mailové adresy oprávněných osob MPSV a S</w:t>
      </w:r>
      <w:r w:rsidR="000E2AEC" w:rsidRPr="000E2AEC">
        <w:rPr>
          <w:rFonts w:ascii="Palatino Linotype" w:hAnsi="Palatino Linotype" w:cs="Tahoma"/>
          <w:sz w:val="22"/>
          <w:szCs w:val="22"/>
        </w:rPr>
        <w:t>&amp;</w:t>
      </w:r>
      <w:r w:rsidR="007E6BEB">
        <w:rPr>
          <w:rFonts w:ascii="Palatino Linotype" w:hAnsi="Palatino Linotype" w:cs="Tahoma"/>
          <w:sz w:val="22"/>
          <w:szCs w:val="22"/>
        </w:rPr>
        <w:t>T uvedených v bodu 6.1.1 a 6.1.2 této Smlouvy</w:t>
      </w:r>
      <w:r>
        <w:rPr>
          <w:rFonts w:ascii="Palatino Linotype" w:hAnsi="Palatino Linotype" w:cs="Tahoma"/>
          <w:sz w:val="22"/>
          <w:szCs w:val="22"/>
        </w:rPr>
        <w:t xml:space="preserve">. </w:t>
      </w:r>
    </w:p>
    <w:p w14:paraId="139DB57E" w14:textId="77777777" w:rsidR="00DF591E" w:rsidRDefault="00DF591E" w:rsidP="00147510">
      <w:pPr>
        <w:widowControl w:val="0"/>
        <w:numPr>
          <w:ilvl w:val="1"/>
          <w:numId w:val="34"/>
        </w:numPr>
        <w:spacing w:before="120" w:after="120" w:line="276" w:lineRule="auto"/>
        <w:ind w:left="426" w:hanging="426"/>
        <w:jc w:val="both"/>
        <w:rPr>
          <w:rFonts w:ascii="Palatino Linotype" w:hAnsi="Palatino Linotype" w:cs="Tahoma"/>
          <w:sz w:val="22"/>
          <w:szCs w:val="22"/>
        </w:rPr>
      </w:pPr>
      <w:r>
        <w:rPr>
          <w:rFonts w:ascii="Palatino Linotype" w:hAnsi="Palatino Linotype" w:cs="Tahoma"/>
          <w:sz w:val="22"/>
          <w:szCs w:val="22"/>
        </w:rPr>
        <w:t>MPSV a S</w:t>
      </w:r>
      <w:r w:rsidRPr="00AC52C9">
        <w:rPr>
          <w:rFonts w:ascii="Palatino Linotype" w:hAnsi="Palatino Linotype" w:cs="Tahoma"/>
          <w:sz w:val="22"/>
          <w:szCs w:val="22"/>
        </w:rPr>
        <w:t>&amp;</w:t>
      </w:r>
      <w:r>
        <w:rPr>
          <w:rFonts w:ascii="Palatino Linotype" w:hAnsi="Palatino Linotype" w:cs="Tahoma"/>
          <w:sz w:val="22"/>
          <w:szCs w:val="22"/>
        </w:rPr>
        <w:t>T se zavazují sami neposkytovat Znalci svá hodnotící vyjádření k předmětu znaleckého posudku. Výjimku tvoří právo MPSV a S</w:t>
      </w:r>
      <w:r w:rsidRPr="00AC52C9">
        <w:rPr>
          <w:rFonts w:ascii="Palatino Linotype" w:hAnsi="Palatino Linotype" w:cs="Tahoma"/>
          <w:sz w:val="22"/>
          <w:szCs w:val="22"/>
        </w:rPr>
        <w:t>&amp;</w:t>
      </w:r>
      <w:r>
        <w:rPr>
          <w:rFonts w:ascii="Palatino Linotype" w:hAnsi="Palatino Linotype" w:cs="Tahoma"/>
          <w:sz w:val="22"/>
          <w:szCs w:val="22"/>
        </w:rPr>
        <w:t>T vyjádřit se ke znění odpovědi na dotaz Znalce, která byla Znalci poskytnuta, přičemž obsahem takového vyjádření může být pouze uvedení informace či podkladu poskytnutého v rámci odpovědi do souladu se skutečností, případně vznesení námitky proti hodnotícímu sdělení obsaženému v odpovědi Znalci.</w:t>
      </w:r>
    </w:p>
    <w:p w14:paraId="24485D4B" w14:textId="77777777" w:rsidR="00DF591E" w:rsidRDefault="00A85E64" w:rsidP="00147510">
      <w:pPr>
        <w:widowControl w:val="0"/>
        <w:numPr>
          <w:ilvl w:val="1"/>
          <w:numId w:val="34"/>
        </w:numPr>
        <w:spacing w:before="120" w:after="120" w:line="276" w:lineRule="auto"/>
        <w:ind w:left="426" w:hanging="426"/>
        <w:jc w:val="both"/>
        <w:rPr>
          <w:rFonts w:ascii="Palatino Linotype" w:hAnsi="Palatino Linotype" w:cs="Tahoma"/>
          <w:sz w:val="22"/>
          <w:szCs w:val="22"/>
        </w:rPr>
      </w:pPr>
      <w:r>
        <w:rPr>
          <w:rFonts w:ascii="Palatino Linotype" w:hAnsi="Palatino Linotype" w:cs="Tahoma"/>
          <w:sz w:val="22"/>
          <w:szCs w:val="22"/>
        </w:rPr>
        <w:t>Znalec se zavazuje poskytnout znalecký posudek na základě objektivních skutečností zjištěných z podkladů a informací na základě této Smlouvy a případně později od MPSV či S</w:t>
      </w:r>
      <w:r w:rsidRPr="00AC52C9">
        <w:rPr>
          <w:rFonts w:ascii="Palatino Linotype" w:hAnsi="Palatino Linotype" w:cs="Tahoma"/>
          <w:sz w:val="22"/>
          <w:szCs w:val="22"/>
        </w:rPr>
        <w:t>&amp;</w:t>
      </w:r>
      <w:r>
        <w:rPr>
          <w:rFonts w:ascii="Palatino Linotype" w:hAnsi="Palatino Linotype" w:cs="Tahoma"/>
          <w:sz w:val="22"/>
          <w:szCs w:val="22"/>
        </w:rPr>
        <w:t xml:space="preserve">T. </w:t>
      </w:r>
      <w:r w:rsidR="00DF591E">
        <w:rPr>
          <w:rFonts w:ascii="Palatino Linotype" w:hAnsi="Palatino Linotype" w:cs="Tahoma"/>
          <w:sz w:val="22"/>
          <w:szCs w:val="22"/>
        </w:rPr>
        <w:t xml:space="preserve">Znalec se zavazuje poskytnout znalecký posudek nezávisle na </w:t>
      </w:r>
      <w:r>
        <w:rPr>
          <w:rFonts w:ascii="Palatino Linotype" w:hAnsi="Palatino Linotype" w:cs="Tahoma"/>
          <w:sz w:val="22"/>
          <w:szCs w:val="22"/>
        </w:rPr>
        <w:t>případných subjektivních hodnoceních předmětu posudku poskytnutých ze strany MPSV či S</w:t>
      </w:r>
      <w:r w:rsidRPr="00AC52C9">
        <w:rPr>
          <w:rFonts w:ascii="Palatino Linotype" w:hAnsi="Palatino Linotype" w:cs="Tahoma"/>
          <w:sz w:val="22"/>
          <w:szCs w:val="22"/>
        </w:rPr>
        <w:t>&amp;</w:t>
      </w:r>
      <w:r>
        <w:rPr>
          <w:rFonts w:ascii="Palatino Linotype" w:hAnsi="Palatino Linotype" w:cs="Tahoma"/>
          <w:sz w:val="22"/>
          <w:szCs w:val="22"/>
        </w:rPr>
        <w:t xml:space="preserve">T, ať již je takové hodnocení obsaženo v odpovědi na jeho dotaz, samostatně některou ze Stran či v předaných podkladech, ať již předávaných dle přílohy č. 2 této Smlouvy či </w:t>
      </w:r>
      <w:r>
        <w:rPr>
          <w:rFonts w:ascii="Palatino Linotype" w:hAnsi="Palatino Linotype" w:cs="Tahoma"/>
          <w:sz w:val="22"/>
          <w:szCs w:val="22"/>
        </w:rPr>
        <w:lastRenderedPageBreak/>
        <w:t>předávaných po uzavření této Smlouvy.</w:t>
      </w:r>
    </w:p>
    <w:p w14:paraId="072FDAC5" w14:textId="77777777" w:rsidR="00A85E64" w:rsidRPr="00A85E64" w:rsidRDefault="00A85E64" w:rsidP="00147510">
      <w:pPr>
        <w:widowControl w:val="0"/>
        <w:numPr>
          <w:ilvl w:val="1"/>
          <w:numId w:val="34"/>
        </w:numPr>
        <w:spacing w:before="120" w:after="120" w:line="276" w:lineRule="auto"/>
        <w:ind w:left="426" w:hanging="426"/>
        <w:jc w:val="both"/>
        <w:rPr>
          <w:rFonts w:ascii="Palatino Linotype" w:hAnsi="Palatino Linotype" w:cs="Tahoma"/>
          <w:sz w:val="22"/>
          <w:szCs w:val="22"/>
        </w:rPr>
      </w:pPr>
      <w:r>
        <w:rPr>
          <w:rFonts w:ascii="Palatino Linotype" w:hAnsi="Palatino Linotype" w:cs="Segoe UI"/>
          <w:sz w:val="22"/>
          <w:szCs w:val="22"/>
        </w:rPr>
        <w:t xml:space="preserve">Strany se dohodly, že formulace dotazů Znalci bude zadána na základě vzájemně odsouhlaseného znění dotazů na Znalce uvedených v tomto článku této Smlouvy, jejichž posouzení a zodpovězení bude úkolem Znalce. Strany se výslovně dohodly, že ani MPSV ani </w:t>
      </w:r>
      <w:r>
        <w:rPr>
          <w:rFonts w:ascii="Palatino Linotype" w:hAnsi="Palatino Linotype" w:cs="Tahoma"/>
          <w:sz w:val="22"/>
          <w:szCs w:val="22"/>
        </w:rPr>
        <w:t>S</w:t>
      </w:r>
      <w:r w:rsidRPr="00AC52C9">
        <w:rPr>
          <w:rFonts w:ascii="Palatino Linotype" w:hAnsi="Palatino Linotype" w:cs="Tahoma"/>
          <w:sz w:val="22"/>
          <w:szCs w:val="22"/>
        </w:rPr>
        <w:t>&amp;</w:t>
      </w:r>
      <w:r>
        <w:rPr>
          <w:rFonts w:ascii="Palatino Linotype" w:hAnsi="Palatino Linotype" w:cs="Tahoma"/>
          <w:sz w:val="22"/>
          <w:szCs w:val="22"/>
        </w:rPr>
        <w:t>T</w:t>
      </w:r>
      <w:r>
        <w:rPr>
          <w:rFonts w:ascii="Palatino Linotype" w:hAnsi="Palatino Linotype" w:cs="Segoe UI"/>
          <w:sz w:val="22"/>
          <w:szCs w:val="22"/>
        </w:rPr>
        <w:t xml:space="preserve"> nebudou oprávněni zadání Znalci sami bez souhlasu druhé strany Rámcové smlouvy měnit, doplňovat ani zadání posudku Znalce rušit.</w:t>
      </w:r>
    </w:p>
    <w:p w14:paraId="51E866D8" w14:textId="77777777" w:rsidR="00A85E64" w:rsidRPr="004358CA" w:rsidRDefault="00A85E64" w:rsidP="00147510">
      <w:pPr>
        <w:widowControl w:val="0"/>
        <w:numPr>
          <w:ilvl w:val="1"/>
          <w:numId w:val="34"/>
        </w:numPr>
        <w:spacing w:before="120" w:after="120" w:line="276" w:lineRule="auto"/>
        <w:ind w:left="426" w:hanging="426"/>
        <w:jc w:val="both"/>
        <w:rPr>
          <w:rFonts w:ascii="Palatino Linotype" w:hAnsi="Palatino Linotype" w:cs="Tahoma"/>
          <w:sz w:val="22"/>
          <w:szCs w:val="22"/>
        </w:rPr>
      </w:pPr>
      <w:r>
        <w:rPr>
          <w:rFonts w:ascii="Palatino Linotype" w:hAnsi="Palatino Linotype" w:cs="Segoe UI"/>
          <w:sz w:val="22"/>
          <w:szCs w:val="22"/>
        </w:rPr>
        <w:t xml:space="preserve">Strany se dále dohodly, že jakékoliv případné doplňující dotazy na Znalce za účelem doplnění posudku Znalce po podání posudku Znalce budou rovněž zadány na základě vzájemně odsouhlaseného znění doplňujících dotazů společně MPSV i </w:t>
      </w:r>
      <w:r>
        <w:rPr>
          <w:rFonts w:ascii="Palatino Linotype" w:hAnsi="Palatino Linotype" w:cs="Tahoma"/>
          <w:sz w:val="22"/>
          <w:szCs w:val="22"/>
        </w:rPr>
        <w:t>S</w:t>
      </w:r>
      <w:r w:rsidRPr="00AC52C9">
        <w:rPr>
          <w:rFonts w:ascii="Palatino Linotype" w:hAnsi="Palatino Linotype" w:cs="Tahoma"/>
          <w:sz w:val="22"/>
          <w:szCs w:val="22"/>
        </w:rPr>
        <w:t>&amp;</w:t>
      </w:r>
      <w:r>
        <w:rPr>
          <w:rFonts w:ascii="Palatino Linotype" w:hAnsi="Palatino Linotype" w:cs="Tahoma"/>
          <w:sz w:val="22"/>
          <w:szCs w:val="22"/>
        </w:rPr>
        <w:t>T</w:t>
      </w:r>
      <w:r>
        <w:rPr>
          <w:rFonts w:ascii="Palatino Linotype" w:hAnsi="Palatino Linotype" w:cs="Segoe UI"/>
          <w:sz w:val="22"/>
          <w:szCs w:val="22"/>
        </w:rPr>
        <w:t>.</w:t>
      </w:r>
      <w:r w:rsidR="004358CA">
        <w:rPr>
          <w:rFonts w:ascii="Palatino Linotype" w:hAnsi="Palatino Linotype" w:cs="Segoe UI"/>
          <w:sz w:val="22"/>
          <w:szCs w:val="22"/>
        </w:rPr>
        <w:t xml:space="preserve"> K podání odpovědí na doplňující dotazy bude Stranami uzavřen </w:t>
      </w:r>
      <w:r w:rsidR="00773754">
        <w:rPr>
          <w:rFonts w:ascii="Palatino Linotype" w:hAnsi="Palatino Linotype" w:cs="Segoe UI"/>
          <w:sz w:val="22"/>
          <w:szCs w:val="22"/>
        </w:rPr>
        <w:t xml:space="preserve">písemný </w:t>
      </w:r>
      <w:r w:rsidR="004358CA">
        <w:rPr>
          <w:rFonts w:ascii="Palatino Linotype" w:hAnsi="Palatino Linotype" w:cs="Segoe UI"/>
          <w:sz w:val="22"/>
          <w:szCs w:val="22"/>
        </w:rPr>
        <w:t>dodatek k této Smlouvě.</w:t>
      </w:r>
    </w:p>
    <w:p w14:paraId="5BBE5DE9" w14:textId="77777777" w:rsidR="004358CA" w:rsidRPr="002B7619" w:rsidRDefault="004358CA" w:rsidP="00147510">
      <w:pPr>
        <w:widowControl w:val="0"/>
        <w:numPr>
          <w:ilvl w:val="1"/>
          <w:numId w:val="34"/>
        </w:numPr>
        <w:spacing w:before="120" w:after="120" w:line="276" w:lineRule="auto"/>
        <w:ind w:left="426" w:hanging="426"/>
        <w:jc w:val="both"/>
        <w:rPr>
          <w:rFonts w:ascii="Palatino Linotype" w:hAnsi="Palatino Linotype" w:cs="Tahoma"/>
          <w:sz w:val="22"/>
          <w:szCs w:val="22"/>
        </w:rPr>
      </w:pPr>
      <w:r>
        <w:rPr>
          <w:rFonts w:ascii="Palatino Linotype" w:hAnsi="Palatino Linotype" w:cs="Segoe UI"/>
          <w:sz w:val="22"/>
          <w:szCs w:val="22"/>
        </w:rPr>
        <w:t>Znalec se zavazuje zodpovědět doplňující dotazy na Znalce položené v souladu s bodem 2.13 tohoto čl. II. této Smlouvy ve lhůtě sjednané v příslušném dodatku k této Smlouvě, přičemž při nesjednání žádné či jiné lhůty v dodatku platí za sjednanou lhůtu 20 kalendářních dní</w:t>
      </w:r>
      <w:r w:rsidR="00773754">
        <w:rPr>
          <w:rFonts w:ascii="Palatino Linotype" w:hAnsi="Palatino Linotype" w:cs="Segoe UI"/>
          <w:sz w:val="22"/>
          <w:szCs w:val="22"/>
        </w:rPr>
        <w:t xml:space="preserve"> od podpisu příslušného dodatku</w:t>
      </w:r>
      <w:r>
        <w:rPr>
          <w:rFonts w:ascii="Palatino Linotype" w:hAnsi="Palatino Linotype" w:cs="Segoe UI"/>
          <w:sz w:val="22"/>
          <w:szCs w:val="22"/>
        </w:rPr>
        <w:t>.</w:t>
      </w:r>
    </w:p>
    <w:p w14:paraId="31258DA2" w14:textId="77777777" w:rsidR="003F5B67" w:rsidRPr="00030D65" w:rsidRDefault="003F5B67" w:rsidP="003F5B67">
      <w:pPr>
        <w:widowControl w:val="0"/>
        <w:numPr>
          <w:ilvl w:val="0"/>
          <w:numId w:val="34"/>
        </w:numPr>
        <w:spacing w:before="360" w:after="240" w:line="276" w:lineRule="auto"/>
        <w:ind w:left="0" w:firstLine="0"/>
        <w:jc w:val="center"/>
        <w:rPr>
          <w:rFonts w:ascii="Palatino Linotype" w:hAnsi="Palatino Linotype" w:cs="Tahoma"/>
          <w:b/>
          <w:sz w:val="22"/>
          <w:szCs w:val="22"/>
        </w:rPr>
      </w:pPr>
      <w:r>
        <w:rPr>
          <w:rFonts w:ascii="Palatino Linotype" w:hAnsi="Palatino Linotype"/>
          <w:b/>
          <w:sz w:val="22"/>
          <w:szCs w:val="22"/>
        </w:rPr>
        <w:t>LHŮTA PRO PODÁNÍ ZNALECKÉHO POSUDKU</w:t>
      </w:r>
    </w:p>
    <w:p w14:paraId="08B75F77" w14:textId="77777777" w:rsidR="003F5B67" w:rsidRPr="00030D65" w:rsidRDefault="003F5B67" w:rsidP="003F5B67">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Znalec se zavazuje</w:t>
      </w:r>
      <w:r w:rsidR="00E50144">
        <w:rPr>
          <w:rFonts w:ascii="Palatino Linotype" w:hAnsi="Palatino Linotype" w:cs="Segoe UI"/>
          <w:sz w:val="22"/>
          <w:szCs w:val="22"/>
        </w:rPr>
        <w:t xml:space="preserve"> zpracovat</w:t>
      </w:r>
      <w:r w:rsidR="00876A9C">
        <w:rPr>
          <w:rFonts w:ascii="Palatino Linotype" w:hAnsi="Palatino Linotype" w:cs="Segoe UI"/>
          <w:sz w:val="22"/>
          <w:szCs w:val="22"/>
        </w:rPr>
        <w:t xml:space="preserve"> a</w:t>
      </w:r>
      <w:r>
        <w:rPr>
          <w:rFonts w:ascii="Palatino Linotype" w:hAnsi="Palatino Linotype" w:cs="Segoe UI"/>
          <w:sz w:val="22"/>
          <w:szCs w:val="22"/>
        </w:rPr>
        <w:t xml:space="preserve"> zaslat </w:t>
      </w:r>
      <w:r>
        <w:rPr>
          <w:rFonts w:ascii="Palatino Linotype" w:hAnsi="Palatino Linotype" w:cs="Tahoma"/>
          <w:sz w:val="22"/>
          <w:szCs w:val="22"/>
        </w:rPr>
        <w:t>MPSV i S</w:t>
      </w:r>
      <w:r w:rsidRPr="00AC52C9">
        <w:rPr>
          <w:rFonts w:ascii="Palatino Linotype" w:hAnsi="Palatino Linotype" w:cs="Tahoma"/>
          <w:sz w:val="22"/>
          <w:szCs w:val="22"/>
        </w:rPr>
        <w:t>&amp;</w:t>
      </w:r>
      <w:r>
        <w:rPr>
          <w:rFonts w:ascii="Palatino Linotype" w:hAnsi="Palatino Linotype" w:cs="Tahoma"/>
          <w:sz w:val="22"/>
          <w:szCs w:val="22"/>
        </w:rPr>
        <w:t xml:space="preserve">T </w:t>
      </w:r>
      <w:r w:rsidR="00876A9C">
        <w:rPr>
          <w:rFonts w:ascii="Palatino Linotype" w:hAnsi="Palatino Linotype" w:cs="Tahoma"/>
          <w:sz w:val="22"/>
          <w:szCs w:val="22"/>
        </w:rPr>
        <w:t xml:space="preserve">řádně </w:t>
      </w:r>
      <w:r>
        <w:rPr>
          <w:rFonts w:ascii="Palatino Linotype" w:hAnsi="Palatino Linotype" w:cs="Tahoma"/>
          <w:sz w:val="22"/>
          <w:szCs w:val="22"/>
        </w:rPr>
        <w:t xml:space="preserve">zpracovaný znalecký posudek </w:t>
      </w:r>
      <w:r w:rsidR="00876A9C">
        <w:rPr>
          <w:rFonts w:ascii="Palatino Linotype" w:hAnsi="Palatino Linotype" w:cs="Tahoma"/>
          <w:sz w:val="22"/>
          <w:szCs w:val="22"/>
        </w:rPr>
        <w:t xml:space="preserve">v souladu s touto Smlouvou </w:t>
      </w:r>
      <w:r>
        <w:rPr>
          <w:rFonts w:ascii="Palatino Linotype" w:hAnsi="Palatino Linotype" w:cs="Tahoma"/>
          <w:sz w:val="22"/>
          <w:szCs w:val="22"/>
        </w:rPr>
        <w:t>na jejich e-mailové adresy uvedené u oprávněných osob níže</w:t>
      </w:r>
      <w:r w:rsidR="00E50144">
        <w:rPr>
          <w:rFonts w:ascii="Palatino Linotype" w:hAnsi="Palatino Linotype" w:cs="Tahoma"/>
          <w:sz w:val="22"/>
          <w:szCs w:val="22"/>
        </w:rPr>
        <w:t xml:space="preserve"> v čl. VI. této Smlouvy do </w:t>
      </w:r>
      <w:r w:rsidR="002B7619">
        <w:rPr>
          <w:rFonts w:ascii="Palatino Linotype" w:hAnsi="Palatino Linotype" w:cs="Tahoma"/>
          <w:sz w:val="22"/>
          <w:szCs w:val="22"/>
        </w:rPr>
        <w:t>60</w:t>
      </w:r>
      <w:r w:rsidR="00E50144">
        <w:rPr>
          <w:rFonts w:ascii="Palatino Linotype" w:hAnsi="Palatino Linotype" w:cs="Tahoma"/>
          <w:sz w:val="22"/>
          <w:szCs w:val="22"/>
        </w:rPr>
        <w:t xml:space="preserve"> dní od nabytí účinnosti této Smlouvy.</w:t>
      </w:r>
    </w:p>
    <w:p w14:paraId="7DD60303" w14:textId="77777777" w:rsidR="003F5B67" w:rsidRPr="00030D65" w:rsidRDefault="003F5B67" w:rsidP="003F5B67">
      <w:pPr>
        <w:widowControl w:val="0"/>
        <w:numPr>
          <w:ilvl w:val="0"/>
          <w:numId w:val="34"/>
        </w:numPr>
        <w:spacing w:before="360" w:after="240" w:line="276" w:lineRule="auto"/>
        <w:ind w:left="0" w:firstLine="0"/>
        <w:jc w:val="center"/>
        <w:rPr>
          <w:rFonts w:ascii="Palatino Linotype" w:hAnsi="Palatino Linotype" w:cs="Tahoma"/>
          <w:b/>
          <w:sz w:val="22"/>
          <w:szCs w:val="22"/>
        </w:rPr>
      </w:pPr>
      <w:r>
        <w:rPr>
          <w:rFonts w:ascii="Palatino Linotype" w:hAnsi="Palatino Linotype"/>
          <w:b/>
          <w:sz w:val="22"/>
          <w:szCs w:val="22"/>
        </w:rPr>
        <w:t>CENA ZA ZNALECKÝ POSUDEK A PLATEBNÍ PODMÍNKY</w:t>
      </w:r>
    </w:p>
    <w:p w14:paraId="163E7F6E" w14:textId="1BE475DB" w:rsidR="003F5B67" w:rsidRDefault="00E50144" w:rsidP="003F5B67">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Strany sjednaly cenu za zpracování Znaleckého posudku ve výši (dále jen „</w:t>
      </w:r>
      <w:r w:rsidRPr="00E50144">
        <w:rPr>
          <w:rFonts w:ascii="Palatino Linotype" w:hAnsi="Palatino Linotype" w:cs="Segoe UI"/>
          <w:b/>
          <w:i/>
          <w:sz w:val="22"/>
          <w:szCs w:val="22"/>
        </w:rPr>
        <w:t>Cena</w:t>
      </w:r>
      <w:r>
        <w:rPr>
          <w:rFonts w:ascii="Palatino Linotype" w:hAnsi="Palatino Linotype" w:cs="Segoe UI"/>
          <w:sz w:val="22"/>
          <w:szCs w:val="22"/>
        </w:rPr>
        <w:t>“)</w:t>
      </w:r>
      <w:r w:rsidR="003F5B67" w:rsidRPr="00030D65">
        <w:rPr>
          <w:rFonts w:ascii="Palatino Linotype" w:hAnsi="Palatino Linotype" w:cs="Segoe UI"/>
          <w:sz w:val="22"/>
          <w:szCs w:val="22"/>
        </w:rPr>
        <w:t>.</w:t>
      </w:r>
    </w:p>
    <w:p w14:paraId="76AB63D1" w14:textId="77777777" w:rsidR="00E50144" w:rsidRDefault="00E50144" w:rsidP="003F5B67">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Cena je stanovena jako pevná a nepřekročitelná a zahrnuje veškeré náklady </w:t>
      </w:r>
      <w:r w:rsidR="00876A9C">
        <w:rPr>
          <w:rFonts w:ascii="Palatino Linotype" w:hAnsi="Palatino Linotype" w:cs="Segoe UI"/>
          <w:sz w:val="22"/>
          <w:szCs w:val="22"/>
        </w:rPr>
        <w:t>Z</w:t>
      </w:r>
      <w:r>
        <w:rPr>
          <w:rFonts w:ascii="Palatino Linotype" w:hAnsi="Palatino Linotype" w:cs="Segoe UI"/>
          <w:sz w:val="22"/>
          <w:szCs w:val="22"/>
        </w:rPr>
        <w:t>nalce na vypracování znaleckého posudku.</w:t>
      </w:r>
    </w:p>
    <w:p w14:paraId="2821465C" w14:textId="77777777" w:rsidR="00E50144" w:rsidRDefault="00E50144" w:rsidP="003F5B67">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Strany se dohodly, že MPSV a </w:t>
      </w:r>
      <w:r>
        <w:rPr>
          <w:rFonts w:ascii="Palatino Linotype" w:hAnsi="Palatino Linotype" w:cs="Tahoma"/>
          <w:sz w:val="22"/>
          <w:szCs w:val="22"/>
        </w:rPr>
        <w:t>S</w:t>
      </w:r>
      <w:r w:rsidRPr="00AC52C9">
        <w:rPr>
          <w:rFonts w:ascii="Palatino Linotype" w:hAnsi="Palatino Linotype" w:cs="Tahoma"/>
          <w:sz w:val="22"/>
          <w:szCs w:val="22"/>
        </w:rPr>
        <w:t>&amp;</w:t>
      </w:r>
      <w:r>
        <w:rPr>
          <w:rFonts w:ascii="Palatino Linotype" w:hAnsi="Palatino Linotype" w:cs="Tahoma"/>
          <w:sz w:val="22"/>
          <w:szCs w:val="22"/>
        </w:rPr>
        <w:t>T budou povinni zaplatit každý ½ Ceny za řádně a včas zpracovaný znalecký posudek.</w:t>
      </w:r>
    </w:p>
    <w:p w14:paraId="1F94ED99" w14:textId="77777777" w:rsidR="00E50144" w:rsidRPr="00E50144" w:rsidRDefault="00E50144" w:rsidP="003F5B67">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Cena bude splatná po zpracování a doručení znaleckého posudku MPSV i </w:t>
      </w:r>
      <w:r>
        <w:rPr>
          <w:rFonts w:ascii="Palatino Linotype" w:hAnsi="Palatino Linotype" w:cs="Tahoma"/>
          <w:sz w:val="22"/>
          <w:szCs w:val="22"/>
        </w:rPr>
        <w:t>S</w:t>
      </w:r>
      <w:r w:rsidRPr="00AC52C9">
        <w:rPr>
          <w:rFonts w:ascii="Palatino Linotype" w:hAnsi="Palatino Linotype" w:cs="Tahoma"/>
          <w:sz w:val="22"/>
          <w:szCs w:val="22"/>
        </w:rPr>
        <w:t>&amp;</w:t>
      </w:r>
      <w:r>
        <w:rPr>
          <w:rFonts w:ascii="Palatino Linotype" w:hAnsi="Palatino Linotype" w:cs="Tahoma"/>
          <w:sz w:val="22"/>
          <w:szCs w:val="22"/>
        </w:rPr>
        <w:t>T, a to na základě faktury Znalce vystavené a doručené zvlášť MPSV a S</w:t>
      </w:r>
      <w:r w:rsidRPr="00AC52C9">
        <w:rPr>
          <w:rFonts w:ascii="Palatino Linotype" w:hAnsi="Palatino Linotype" w:cs="Tahoma"/>
          <w:sz w:val="22"/>
          <w:szCs w:val="22"/>
        </w:rPr>
        <w:t>&amp;</w:t>
      </w:r>
      <w:r>
        <w:rPr>
          <w:rFonts w:ascii="Palatino Linotype" w:hAnsi="Palatino Linotype" w:cs="Tahoma"/>
          <w:sz w:val="22"/>
          <w:szCs w:val="22"/>
        </w:rPr>
        <w:t>T. Znalec v souladu s dohodou dle bodu 4.3 této Smlouvy vystaví fakturu na MPSV a S</w:t>
      </w:r>
      <w:r w:rsidRPr="00AC52C9">
        <w:rPr>
          <w:rFonts w:ascii="Palatino Linotype" w:hAnsi="Palatino Linotype" w:cs="Tahoma"/>
          <w:sz w:val="22"/>
          <w:szCs w:val="22"/>
        </w:rPr>
        <w:t>&amp;</w:t>
      </w:r>
      <w:r>
        <w:rPr>
          <w:rFonts w:ascii="Palatino Linotype" w:hAnsi="Palatino Linotype" w:cs="Tahoma"/>
          <w:sz w:val="22"/>
          <w:szCs w:val="22"/>
        </w:rPr>
        <w:t>T, a to pro každého z nich na polovinu Ceny.</w:t>
      </w:r>
    </w:p>
    <w:p w14:paraId="2F6BC692" w14:textId="77777777" w:rsidR="00E50144" w:rsidRPr="00847CA7" w:rsidRDefault="00E50144" w:rsidP="003F5B67">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Tahoma"/>
          <w:sz w:val="22"/>
          <w:szCs w:val="22"/>
        </w:rPr>
        <w:t>Faktury znalce budou vystaveny se splatností 30 kalendářních dní od doručení faktury příslušné Straně.</w:t>
      </w:r>
    </w:p>
    <w:p w14:paraId="54ADAD86" w14:textId="77777777" w:rsidR="00A85E64" w:rsidRPr="00A85E64" w:rsidRDefault="00847CA7" w:rsidP="003F5B67">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Tahoma"/>
          <w:sz w:val="22"/>
          <w:szCs w:val="22"/>
        </w:rPr>
        <w:t>V případě, že budou MPSV a S</w:t>
      </w:r>
      <w:r w:rsidRPr="00AC52C9">
        <w:rPr>
          <w:rFonts w:ascii="Palatino Linotype" w:hAnsi="Palatino Linotype" w:cs="Tahoma"/>
          <w:sz w:val="22"/>
          <w:szCs w:val="22"/>
        </w:rPr>
        <w:t>&amp;</w:t>
      </w:r>
      <w:r>
        <w:rPr>
          <w:rFonts w:ascii="Palatino Linotype" w:hAnsi="Palatino Linotype" w:cs="Tahoma"/>
          <w:sz w:val="22"/>
          <w:szCs w:val="22"/>
        </w:rPr>
        <w:t>T požadovat doplnění znaleckého posudku o odpovědi na další</w:t>
      </w:r>
      <w:r w:rsidR="00A85E64">
        <w:rPr>
          <w:rFonts w:ascii="Palatino Linotype" w:hAnsi="Palatino Linotype" w:cs="Tahoma"/>
          <w:sz w:val="22"/>
          <w:szCs w:val="22"/>
        </w:rPr>
        <w:t xml:space="preserve"> dotazy dle bodu 2.14 této Smlouvy, bude doplnění znaleckého posudku o odpovědi na tyto další dotazy poskytnuto Znalcem za předem sjednanou cenu písemným dodatkem k této Smlouvě, přičemž při stanovení této ceny se bude vycházet ze </w:t>
      </w:r>
      <w:r w:rsidR="00A85E64">
        <w:rPr>
          <w:rFonts w:ascii="Palatino Linotype" w:hAnsi="Palatino Linotype" w:cs="Tahoma"/>
          <w:sz w:val="22"/>
          <w:szCs w:val="22"/>
        </w:rPr>
        <w:lastRenderedPageBreak/>
        <w:t>schváleného předpokládaného rozsahu MD pro podání doplnění znaleckého posudku a jednotkové ceny</w:t>
      </w:r>
      <w:r w:rsidR="002D657D">
        <w:rPr>
          <w:rFonts w:ascii="Palatino Linotype" w:hAnsi="Palatino Linotype" w:cs="Tahoma"/>
          <w:sz w:val="22"/>
          <w:szCs w:val="22"/>
        </w:rPr>
        <w:t xml:space="preserve"> 14.500</w:t>
      </w:r>
      <w:r w:rsidR="00A85E64">
        <w:rPr>
          <w:rFonts w:ascii="Palatino Linotype" w:hAnsi="Palatino Linotype" w:cs="Tahoma"/>
          <w:sz w:val="22"/>
          <w:szCs w:val="22"/>
        </w:rPr>
        <w:t xml:space="preserve"> Kč za 1 MD</w:t>
      </w:r>
      <w:r w:rsidR="00283AC0">
        <w:rPr>
          <w:rFonts w:ascii="Palatino Linotype" w:hAnsi="Palatino Linotype" w:cs="Tahoma"/>
          <w:sz w:val="22"/>
          <w:szCs w:val="22"/>
        </w:rPr>
        <w:t xml:space="preserve"> bez DPH</w:t>
      </w:r>
      <w:r w:rsidR="00876A9C">
        <w:rPr>
          <w:rFonts w:ascii="Palatino Linotype" w:hAnsi="Palatino Linotype" w:cs="Tahoma"/>
          <w:sz w:val="22"/>
          <w:szCs w:val="22"/>
        </w:rPr>
        <w:t>, přičemž takto bude v dodatku sjednána pevná a nepřekročitelná cena doplnění znaleckého posudku</w:t>
      </w:r>
      <w:r w:rsidR="00A85E64">
        <w:rPr>
          <w:rFonts w:ascii="Palatino Linotype" w:hAnsi="Palatino Linotype" w:cs="Tahoma"/>
          <w:sz w:val="22"/>
          <w:szCs w:val="22"/>
        </w:rPr>
        <w:t>.</w:t>
      </w:r>
    </w:p>
    <w:p w14:paraId="25E6C965" w14:textId="77777777" w:rsidR="00847CA7" w:rsidRPr="00F67D1C" w:rsidRDefault="00A85E64" w:rsidP="003F5B67">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Tahoma"/>
          <w:sz w:val="22"/>
          <w:szCs w:val="22"/>
        </w:rPr>
        <w:t>Pro podání doplnění znaleckého posudku pak analogicky platí ustanovení bodu 4.2 až 4.5 tohoto čl. IV. této Smlouvy.</w:t>
      </w:r>
    </w:p>
    <w:p w14:paraId="21C8E7C2" w14:textId="77777777" w:rsidR="00F67D1C" w:rsidRPr="00030D65" w:rsidRDefault="00F67D1C" w:rsidP="003F5B67">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Tahoma"/>
          <w:sz w:val="22"/>
          <w:szCs w:val="22"/>
        </w:rPr>
        <w:t>V případě prodlení MPSV či S</w:t>
      </w:r>
      <w:r w:rsidRPr="00AC52C9">
        <w:rPr>
          <w:rFonts w:ascii="Palatino Linotype" w:hAnsi="Palatino Linotype" w:cs="Tahoma"/>
          <w:sz w:val="22"/>
          <w:szCs w:val="22"/>
        </w:rPr>
        <w:t>&amp;</w:t>
      </w:r>
      <w:r>
        <w:rPr>
          <w:rFonts w:ascii="Palatino Linotype" w:hAnsi="Palatino Linotype" w:cs="Tahoma"/>
          <w:sz w:val="22"/>
          <w:szCs w:val="22"/>
        </w:rPr>
        <w:t>T s úhradou faktury Znalci se Strana v prodlení zavazuje zaplatit znalci úrok z prodlení stanovený právními předpisy.</w:t>
      </w:r>
    </w:p>
    <w:p w14:paraId="336FBC91" w14:textId="77777777" w:rsidR="003F5B67" w:rsidRPr="00030D65" w:rsidRDefault="003F5B67" w:rsidP="00904FEE">
      <w:pPr>
        <w:keepNext/>
        <w:widowControl w:val="0"/>
        <w:numPr>
          <w:ilvl w:val="0"/>
          <w:numId w:val="34"/>
        </w:numPr>
        <w:spacing w:before="360" w:after="240" w:line="276" w:lineRule="auto"/>
        <w:ind w:left="0" w:firstLine="0"/>
        <w:jc w:val="center"/>
        <w:rPr>
          <w:rFonts w:ascii="Palatino Linotype" w:hAnsi="Palatino Linotype" w:cs="Tahoma"/>
          <w:b/>
          <w:sz w:val="22"/>
          <w:szCs w:val="22"/>
        </w:rPr>
      </w:pPr>
      <w:r>
        <w:rPr>
          <w:rFonts w:ascii="Palatino Linotype" w:hAnsi="Palatino Linotype"/>
          <w:b/>
          <w:sz w:val="22"/>
          <w:szCs w:val="22"/>
        </w:rPr>
        <w:t>POVINNOST MLČENLIVOSTI</w:t>
      </w:r>
    </w:p>
    <w:p w14:paraId="60A1DE44" w14:textId="77777777" w:rsidR="003F5B67" w:rsidRDefault="00292E9A" w:rsidP="003F5B67">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Znalec se zavazuje zachovávat mlčenlivost o veškerých skutečnostech, o kterých se dozvěděl v průběhu plnění této Smlouvy, a to zejména ve smyslu ustanovení §20 Zákona o znalcích</w:t>
      </w:r>
      <w:r w:rsidR="003F5B67" w:rsidRPr="00030D65">
        <w:rPr>
          <w:rFonts w:ascii="Palatino Linotype" w:hAnsi="Palatino Linotype" w:cs="Segoe UI"/>
          <w:sz w:val="22"/>
          <w:szCs w:val="22"/>
        </w:rPr>
        <w:t>.</w:t>
      </w:r>
    </w:p>
    <w:p w14:paraId="3CD8BD81" w14:textId="77777777" w:rsidR="00292E9A" w:rsidRPr="00292E9A" w:rsidRDefault="00292E9A" w:rsidP="003F5B67">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Mlčenlivosti může Znalce zprostit pouze společně MPSV a </w:t>
      </w:r>
      <w:r>
        <w:rPr>
          <w:rFonts w:ascii="Palatino Linotype" w:hAnsi="Palatino Linotype" w:cs="Tahoma"/>
          <w:sz w:val="22"/>
          <w:szCs w:val="22"/>
        </w:rPr>
        <w:t>S</w:t>
      </w:r>
      <w:r w:rsidRPr="00AC52C9">
        <w:rPr>
          <w:rFonts w:ascii="Palatino Linotype" w:hAnsi="Palatino Linotype" w:cs="Tahoma"/>
          <w:sz w:val="22"/>
          <w:szCs w:val="22"/>
        </w:rPr>
        <w:t>&amp;</w:t>
      </w:r>
      <w:r>
        <w:rPr>
          <w:rFonts w:ascii="Palatino Linotype" w:hAnsi="Palatino Linotype" w:cs="Tahoma"/>
          <w:sz w:val="22"/>
          <w:szCs w:val="22"/>
        </w:rPr>
        <w:t>T, kteří jsou společně považováni za zadavatele.</w:t>
      </w:r>
    </w:p>
    <w:p w14:paraId="61EADFCB" w14:textId="77777777" w:rsidR="00292E9A" w:rsidRPr="004358CA" w:rsidRDefault="00292E9A" w:rsidP="003F5B67">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Tahoma"/>
          <w:sz w:val="22"/>
          <w:szCs w:val="22"/>
        </w:rPr>
        <w:t>Výjimky z povinnosti mlčenlivosti dle §20 odst. 3 a 4 Zákona o znalcích tím nejsou dotčeny.</w:t>
      </w:r>
    </w:p>
    <w:p w14:paraId="0A985819" w14:textId="77777777" w:rsidR="00E50144" w:rsidRPr="00030D65" w:rsidRDefault="00E50144" w:rsidP="00E50144">
      <w:pPr>
        <w:widowControl w:val="0"/>
        <w:numPr>
          <w:ilvl w:val="0"/>
          <w:numId w:val="34"/>
        </w:numPr>
        <w:spacing w:before="360" w:after="240" w:line="276" w:lineRule="auto"/>
        <w:ind w:left="0" w:firstLine="0"/>
        <w:jc w:val="center"/>
        <w:rPr>
          <w:rFonts w:ascii="Palatino Linotype" w:hAnsi="Palatino Linotype" w:cs="Tahoma"/>
          <w:b/>
          <w:sz w:val="22"/>
          <w:szCs w:val="22"/>
        </w:rPr>
      </w:pPr>
      <w:r>
        <w:rPr>
          <w:rFonts w:ascii="Palatino Linotype" w:hAnsi="Palatino Linotype"/>
          <w:b/>
          <w:sz w:val="22"/>
          <w:szCs w:val="22"/>
        </w:rPr>
        <w:t>OPRÁVNĚNÉ OSOBY</w:t>
      </w:r>
    </w:p>
    <w:p w14:paraId="11787966" w14:textId="77777777" w:rsidR="00E50144" w:rsidRDefault="00A85E64" w:rsidP="00E50144">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Strany sjednaly, že veškerá korespondence a jiný kontakt mezi </w:t>
      </w:r>
      <w:r w:rsidR="00876A9C">
        <w:rPr>
          <w:rFonts w:ascii="Palatino Linotype" w:hAnsi="Palatino Linotype" w:cs="Segoe UI"/>
          <w:sz w:val="22"/>
          <w:szCs w:val="22"/>
        </w:rPr>
        <w:t>Stranami</w:t>
      </w:r>
      <w:r>
        <w:rPr>
          <w:rFonts w:ascii="Palatino Linotype" w:hAnsi="Palatino Linotype" w:cs="Segoe UI"/>
          <w:sz w:val="22"/>
          <w:szCs w:val="22"/>
        </w:rPr>
        <w:t xml:space="preserve"> ve věcech týkajících se této Smlouvy bude probíhat </w:t>
      </w:r>
      <w:r w:rsidR="00876A9C">
        <w:rPr>
          <w:rFonts w:ascii="Palatino Linotype" w:hAnsi="Palatino Linotype" w:cs="Segoe UI"/>
          <w:sz w:val="22"/>
          <w:szCs w:val="22"/>
        </w:rPr>
        <w:t xml:space="preserve">výhradně </w:t>
      </w:r>
      <w:r>
        <w:rPr>
          <w:rFonts w:ascii="Palatino Linotype" w:hAnsi="Palatino Linotype" w:cs="Segoe UI"/>
          <w:sz w:val="22"/>
          <w:szCs w:val="22"/>
        </w:rPr>
        <w:t>prostřednictvím následujících oprávněných osob pro tuto Smlouvu, a to na kontaktní údaje níže uvedené pro všechny Strany:</w:t>
      </w:r>
    </w:p>
    <w:p w14:paraId="53EE4BD6" w14:textId="55E6405F" w:rsidR="00292E9A" w:rsidRPr="00292E9A" w:rsidRDefault="00292E9A" w:rsidP="00292E9A">
      <w:pPr>
        <w:widowControl w:val="0"/>
        <w:spacing w:before="120" w:after="120" w:line="276" w:lineRule="auto"/>
        <w:ind w:left="1080"/>
        <w:jc w:val="both"/>
        <w:rPr>
          <w:rFonts w:ascii="Palatino Linotype" w:hAnsi="Palatino Linotype" w:cs="Segoe UI"/>
          <w:sz w:val="22"/>
          <w:szCs w:val="22"/>
        </w:rPr>
      </w:pPr>
    </w:p>
    <w:p w14:paraId="70860880" w14:textId="77777777" w:rsidR="00876A9C" w:rsidRDefault="00876A9C" w:rsidP="00E50144">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Strany jsou oprávněny změnit oprávněné osoby doručením písemného ozn</w:t>
      </w:r>
      <w:r w:rsidR="003C551F">
        <w:rPr>
          <w:rFonts w:ascii="Palatino Linotype" w:hAnsi="Palatino Linotype" w:cs="Segoe UI"/>
          <w:sz w:val="22"/>
          <w:szCs w:val="22"/>
        </w:rPr>
        <w:t>ámení ostatním Stranám s uvedení</w:t>
      </w:r>
      <w:r>
        <w:rPr>
          <w:rFonts w:ascii="Palatino Linotype" w:hAnsi="Palatino Linotype" w:cs="Segoe UI"/>
          <w:sz w:val="22"/>
          <w:szCs w:val="22"/>
        </w:rPr>
        <w:t>m nové oprávněné osoby a jejích kontaktních údajů.</w:t>
      </w:r>
    </w:p>
    <w:p w14:paraId="61011667" w14:textId="77777777" w:rsidR="00876A9C" w:rsidRDefault="00876A9C" w:rsidP="00E50144">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Korespondence a jiný písemný kontakt vůči Znalci </w:t>
      </w:r>
      <w:proofErr w:type="gramStart"/>
      <w:r>
        <w:rPr>
          <w:rFonts w:ascii="Palatino Linotype" w:hAnsi="Palatino Linotype" w:cs="Segoe UI"/>
          <w:sz w:val="22"/>
          <w:szCs w:val="22"/>
        </w:rPr>
        <w:t>jinak</w:t>
      </w:r>
      <w:proofErr w:type="gramEnd"/>
      <w:r>
        <w:rPr>
          <w:rFonts w:ascii="Palatino Linotype" w:hAnsi="Palatino Linotype" w:cs="Segoe UI"/>
          <w:sz w:val="22"/>
          <w:szCs w:val="22"/>
        </w:rPr>
        <w:t xml:space="preserve"> než prostřednictvím výše uvedených oprávněných osob nebude mít pro plnění této Smlouvy </w:t>
      </w:r>
      <w:r w:rsidR="0097039D">
        <w:rPr>
          <w:rFonts w:ascii="Palatino Linotype" w:hAnsi="Palatino Linotype" w:cs="Segoe UI"/>
          <w:sz w:val="22"/>
          <w:szCs w:val="22"/>
        </w:rPr>
        <w:t xml:space="preserve">Znalcem </w:t>
      </w:r>
      <w:r>
        <w:rPr>
          <w:rFonts w:ascii="Palatino Linotype" w:hAnsi="Palatino Linotype" w:cs="Segoe UI"/>
          <w:sz w:val="22"/>
          <w:szCs w:val="22"/>
        </w:rPr>
        <w:t>význam a Znalec nebude povinen ani oprávněn k takovým písemnostem a jejich obsahu přihlížet. To neplatí pro případ, že za Stranu jedná statutární orgán či osoba na základě písemné plné moci udělené statutárním orgánem.</w:t>
      </w:r>
    </w:p>
    <w:p w14:paraId="01C549A9" w14:textId="77777777" w:rsidR="00A85E64" w:rsidRPr="00030D65" w:rsidRDefault="00292E9A" w:rsidP="00E50144">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Veškeré písemnosti týkající se této Smlouvy mohou být zasílány na e-mailové adresy oprávněných osob uvedených v tomto čl. VI. této Smlouvy s výjimkou jednán</w:t>
      </w:r>
      <w:r w:rsidR="00876A9C">
        <w:rPr>
          <w:rFonts w:ascii="Palatino Linotype" w:hAnsi="Palatino Linotype" w:cs="Segoe UI"/>
          <w:sz w:val="22"/>
          <w:szCs w:val="22"/>
        </w:rPr>
        <w:t>í, které se dotýkají platnosti či</w:t>
      </w:r>
      <w:r>
        <w:rPr>
          <w:rFonts w:ascii="Palatino Linotype" w:hAnsi="Palatino Linotype" w:cs="Segoe UI"/>
          <w:sz w:val="22"/>
          <w:szCs w:val="22"/>
        </w:rPr>
        <w:t xml:space="preserve"> účinnosti této Smlouvy, které musí být zasílány písemně poštou či datovou schránkou.</w:t>
      </w:r>
    </w:p>
    <w:p w14:paraId="08A77C84" w14:textId="77777777" w:rsidR="00292E9A" w:rsidRPr="00030D65" w:rsidRDefault="00292E9A" w:rsidP="00292E9A">
      <w:pPr>
        <w:widowControl w:val="0"/>
        <w:numPr>
          <w:ilvl w:val="0"/>
          <w:numId w:val="34"/>
        </w:numPr>
        <w:spacing w:before="360" w:after="240" w:line="276" w:lineRule="auto"/>
        <w:ind w:left="0" w:firstLine="0"/>
        <w:jc w:val="center"/>
        <w:rPr>
          <w:rFonts w:ascii="Palatino Linotype" w:hAnsi="Palatino Linotype" w:cs="Tahoma"/>
          <w:b/>
          <w:sz w:val="22"/>
          <w:szCs w:val="22"/>
        </w:rPr>
      </w:pPr>
      <w:r>
        <w:rPr>
          <w:rFonts w:ascii="Palatino Linotype" w:hAnsi="Palatino Linotype"/>
          <w:b/>
          <w:sz w:val="22"/>
          <w:szCs w:val="22"/>
        </w:rPr>
        <w:t>TRVÁNÍ SMLOUVY</w:t>
      </w:r>
    </w:p>
    <w:p w14:paraId="1C607633" w14:textId="77777777" w:rsidR="00292E9A" w:rsidRDefault="00292E9A" w:rsidP="00292E9A">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lastRenderedPageBreak/>
        <w:t xml:space="preserve">Tuto Smlouvu je možné ukončit pouze dohodou všech Stran či odstoupením ze strany Znalce na jedné straně či MPSV a </w:t>
      </w:r>
      <w:r>
        <w:rPr>
          <w:rFonts w:ascii="Palatino Linotype" w:hAnsi="Palatino Linotype" w:cs="Tahoma"/>
          <w:sz w:val="22"/>
          <w:szCs w:val="22"/>
        </w:rPr>
        <w:t>S</w:t>
      </w:r>
      <w:r w:rsidRPr="00AC52C9">
        <w:rPr>
          <w:rFonts w:ascii="Palatino Linotype" w:hAnsi="Palatino Linotype" w:cs="Tahoma"/>
          <w:sz w:val="22"/>
          <w:szCs w:val="22"/>
        </w:rPr>
        <w:t>&amp;</w:t>
      </w:r>
      <w:r>
        <w:rPr>
          <w:rFonts w:ascii="Palatino Linotype" w:hAnsi="Palatino Linotype" w:cs="Tahoma"/>
          <w:sz w:val="22"/>
          <w:szCs w:val="22"/>
        </w:rPr>
        <w:t>T na druhé straně, a to z důvodu podstatného porušení této Smlouvy ze strany Znalce či MPSV nebo S</w:t>
      </w:r>
      <w:r w:rsidRPr="00AC52C9">
        <w:rPr>
          <w:rFonts w:ascii="Palatino Linotype" w:hAnsi="Palatino Linotype" w:cs="Tahoma"/>
          <w:sz w:val="22"/>
          <w:szCs w:val="22"/>
        </w:rPr>
        <w:t>&amp;</w:t>
      </w:r>
      <w:r>
        <w:rPr>
          <w:rFonts w:ascii="Palatino Linotype" w:hAnsi="Palatino Linotype" w:cs="Tahoma"/>
          <w:sz w:val="22"/>
          <w:szCs w:val="22"/>
        </w:rPr>
        <w:t>T</w:t>
      </w:r>
      <w:r w:rsidRPr="00030D65">
        <w:rPr>
          <w:rFonts w:ascii="Palatino Linotype" w:hAnsi="Palatino Linotype" w:cs="Segoe UI"/>
          <w:sz w:val="22"/>
          <w:szCs w:val="22"/>
        </w:rPr>
        <w:t>.</w:t>
      </w:r>
      <w:r>
        <w:rPr>
          <w:rFonts w:ascii="Palatino Linotype" w:hAnsi="Palatino Linotype" w:cs="Segoe UI"/>
          <w:sz w:val="22"/>
          <w:szCs w:val="22"/>
        </w:rPr>
        <w:t xml:space="preserve"> Odstoupení ze strany pouze MPSV nebo pouze ze strany </w:t>
      </w:r>
      <w:r>
        <w:rPr>
          <w:rFonts w:ascii="Palatino Linotype" w:hAnsi="Palatino Linotype" w:cs="Tahoma"/>
          <w:sz w:val="22"/>
          <w:szCs w:val="22"/>
        </w:rPr>
        <w:t>S</w:t>
      </w:r>
      <w:r w:rsidRPr="00AC52C9">
        <w:rPr>
          <w:rFonts w:ascii="Palatino Linotype" w:hAnsi="Palatino Linotype" w:cs="Tahoma"/>
          <w:sz w:val="22"/>
          <w:szCs w:val="22"/>
        </w:rPr>
        <w:t>&amp;</w:t>
      </w:r>
      <w:r>
        <w:rPr>
          <w:rFonts w:ascii="Palatino Linotype" w:hAnsi="Palatino Linotype" w:cs="Tahoma"/>
          <w:sz w:val="22"/>
          <w:szCs w:val="22"/>
        </w:rPr>
        <w:t>T nebude považováno za účinné a nebude mít vliv na trvání účinnosti této Smlouvy</w:t>
      </w:r>
      <w:r w:rsidR="0097039D">
        <w:rPr>
          <w:rFonts w:ascii="Palatino Linotype" w:hAnsi="Palatino Linotype" w:cs="Tahoma"/>
          <w:sz w:val="22"/>
          <w:szCs w:val="22"/>
        </w:rPr>
        <w:t>, a to s výjimkou uvedenou v bodu 7.4 této Smlouvy</w:t>
      </w:r>
      <w:r>
        <w:rPr>
          <w:rFonts w:ascii="Palatino Linotype" w:hAnsi="Palatino Linotype" w:cs="Tahoma"/>
          <w:sz w:val="22"/>
          <w:szCs w:val="22"/>
        </w:rPr>
        <w:t>.</w:t>
      </w:r>
    </w:p>
    <w:p w14:paraId="3BA34D5F" w14:textId="77777777" w:rsidR="00292E9A" w:rsidRDefault="00292E9A" w:rsidP="00292E9A">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Za podstatné porušení této Smlouvy ze strany Znalce se považuje:</w:t>
      </w:r>
    </w:p>
    <w:p w14:paraId="02DC11B7" w14:textId="77777777" w:rsidR="00292E9A" w:rsidRPr="004358CA" w:rsidRDefault="004358CA" w:rsidP="00292E9A">
      <w:pPr>
        <w:widowControl w:val="0"/>
        <w:numPr>
          <w:ilvl w:val="2"/>
          <w:numId w:val="34"/>
        </w:numPr>
        <w:spacing w:before="120" w:after="120" w:line="276" w:lineRule="auto"/>
        <w:ind w:left="1134" w:hanging="708"/>
        <w:jc w:val="both"/>
        <w:rPr>
          <w:rFonts w:ascii="Palatino Linotype" w:hAnsi="Palatino Linotype" w:cs="Segoe UI"/>
          <w:sz w:val="22"/>
          <w:szCs w:val="22"/>
        </w:rPr>
      </w:pPr>
      <w:r>
        <w:rPr>
          <w:rFonts w:ascii="Palatino Linotype" w:hAnsi="Palatino Linotype" w:cs="Segoe UI"/>
          <w:sz w:val="22"/>
          <w:szCs w:val="22"/>
        </w:rPr>
        <w:t xml:space="preserve">Prodlení s podáním a doručením znaleckého posudku MPSV a rovněž </w:t>
      </w:r>
      <w:r>
        <w:rPr>
          <w:rFonts w:ascii="Palatino Linotype" w:hAnsi="Palatino Linotype" w:cs="Tahoma"/>
          <w:sz w:val="22"/>
          <w:szCs w:val="22"/>
        </w:rPr>
        <w:t>S</w:t>
      </w:r>
      <w:r w:rsidRPr="00AC52C9">
        <w:rPr>
          <w:rFonts w:ascii="Palatino Linotype" w:hAnsi="Palatino Linotype" w:cs="Tahoma"/>
          <w:sz w:val="22"/>
          <w:szCs w:val="22"/>
        </w:rPr>
        <w:t>&amp;</w:t>
      </w:r>
      <w:r>
        <w:rPr>
          <w:rFonts w:ascii="Palatino Linotype" w:hAnsi="Palatino Linotype" w:cs="Tahoma"/>
          <w:sz w:val="22"/>
          <w:szCs w:val="22"/>
        </w:rPr>
        <w:t>T o dobu delší než 30 kalendářních dní oproti termínu sjednaném</w:t>
      </w:r>
      <w:r w:rsidR="003C551F">
        <w:rPr>
          <w:rFonts w:ascii="Palatino Linotype" w:hAnsi="Palatino Linotype" w:cs="Tahoma"/>
          <w:sz w:val="22"/>
          <w:szCs w:val="22"/>
        </w:rPr>
        <w:t>u</w:t>
      </w:r>
      <w:r>
        <w:rPr>
          <w:rFonts w:ascii="Palatino Linotype" w:hAnsi="Palatino Linotype" w:cs="Tahoma"/>
          <w:sz w:val="22"/>
          <w:szCs w:val="22"/>
        </w:rPr>
        <w:t xml:space="preserve"> v čl. III. této Smlouvy;</w:t>
      </w:r>
    </w:p>
    <w:p w14:paraId="4FA04D55" w14:textId="77777777" w:rsidR="004358CA" w:rsidRPr="004358CA" w:rsidRDefault="004358CA" w:rsidP="00292E9A">
      <w:pPr>
        <w:widowControl w:val="0"/>
        <w:numPr>
          <w:ilvl w:val="2"/>
          <w:numId w:val="34"/>
        </w:numPr>
        <w:spacing w:before="120" w:after="120" w:line="276" w:lineRule="auto"/>
        <w:ind w:left="1134" w:hanging="708"/>
        <w:jc w:val="both"/>
        <w:rPr>
          <w:rFonts w:ascii="Palatino Linotype" w:hAnsi="Palatino Linotype" w:cs="Segoe UI"/>
          <w:sz w:val="22"/>
          <w:szCs w:val="22"/>
        </w:rPr>
      </w:pPr>
      <w:r>
        <w:rPr>
          <w:rFonts w:ascii="Palatino Linotype" w:hAnsi="Palatino Linotype" w:cs="Tahoma"/>
          <w:sz w:val="22"/>
          <w:szCs w:val="22"/>
        </w:rPr>
        <w:t xml:space="preserve">Nezodpovězení všech dotazů položených Znalci v zadání posudku dle této Smlouvy a nedoplnění znaleckého posudku o odpovědi na nezodpovězené dotazy ve lhůtě </w:t>
      </w:r>
      <w:proofErr w:type="gramStart"/>
      <w:r>
        <w:rPr>
          <w:rFonts w:ascii="Palatino Linotype" w:hAnsi="Palatino Linotype" w:cs="Tahoma"/>
          <w:sz w:val="22"/>
          <w:szCs w:val="22"/>
        </w:rPr>
        <w:t>20ti</w:t>
      </w:r>
      <w:proofErr w:type="gramEnd"/>
      <w:r>
        <w:rPr>
          <w:rFonts w:ascii="Palatino Linotype" w:hAnsi="Palatino Linotype" w:cs="Tahoma"/>
          <w:sz w:val="22"/>
          <w:szCs w:val="22"/>
        </w:rPr>
        <w:t xml:space="preserve"> kalendářních dní od výzvy MPSV nebo S</w:t>
      </w:r>
      <w:r w:rsidRPr="00AC52C9">
        <w:rPr>
          <w:rFonts w:ascii="Palatino Linotype" w:hAnsi="Palatino Linotype" w:cs="Tahoma"/>
          <w:sz w:val="22"/>
          <w:szCs w:val="22"/>
        </w:rPr>
        <w:t>&amp;</w:t>
      </w:r>
      <w:r>
        <w:rPr>
          <w:rFonts w:ascii="Palatino Linotype" w:hAnsi="Palatino Linotype" w:cs="Tahoma"/>
          <w:sz w:val="22"/>
          <w:szCs w:val="22"/>
        </w:rPr>
        <w:t>T doručené Znalci;</w:t>
      </w:r>
    </w:p>
    <w:p w14:paraId="53C38408" w14:textId="77777777" w:rsidR="004358CA" w:rsidRPr="004358CA" w:rsidRDefault="004358CA" w:rsidP="00292E9A">
      <w:pPr>
        <w:widowControl w:val="0"/>
        <w:numPr>
          <w:ilvl w:val="2"/>
          <w:numId w:val="34"/>
        </w:numPr>
        <w:spacing w:before="120" w:after="120" w:line="276" w:lineRule="auto"/>
        <w:ind w:left="1134" w:hanging="708"/>
        <w:jc w:val="both"/>
        <w:rPr>
          <w:rFonts w:ascii="Palatino Linotype" w:hAnsi="Palatino Linotype" w:cs="Segoe UI"/>
          <w:sz w:val="22"/>
          <w:szCs w:val="22"/>
        </w:rPr>
      </w:pPr>
      <w:r>
        <w:rPr>
          <w:rFonts w:ascii="Palatino Linotype" w:hAnsi="Palatino Linotype" w:cs="Tahoma"/>
          <w:sz w:val="22"/>
          <w:szCs w:val="22"/>
        </w:rPr>
        <w:t>Prodlení s podáním a doručením doplnění znaleckého posudku k zodpovězení doplňujících dotazů oproti lhůtě sjednané v příslušném dodatku k této Smlouvě či stanovené v této Smlouvě v bodu 2.14;</w:t>
      </w:r>
    </w:p>
    <w:p w14:paraId="0EAD02B2" w14:textId="77777777" w:rsidR="004358CA" w:rsidRPr="004358CA" w:rsidRDefault="00A3377D" w:rsidP="00292E9A">
      <w:pPr>
        <w:widowControl w:val="0"/>
        <w:numPr>
          <w:ilvl w:val="2"/>
          <w:numId w:val="34"/>
        </w:numPr>
        <w:spacing w:before="120" w:after="120" w:line="276" w:lineRule="auto"/>
        <w:ind w:left="1134" w:hanging="708"/>
        <w:jc w:val="both"/>
        <w:rPr>
          <w:rFonts w:ascii="Palatino Linotype" w:hAnsi="Palatino Linotype" w:cs="Segoe UI"/>
          <w:sz w:val="22"/>
          <w:szCs w:val="22"/>
        </w:rPr>
      </w:pPr>
      <w:r>
        <w:rPr>
          <w:rFonts w:ascii="Palatino Linotype" w:hAnsi="Palatino Linotype" w:cs="Tahoma"/>
          <w:sz w:val="22"/>
          <w:szCs w:val="22"/>
        </w:rPr>
        <w:t xml:space="preserve">Porušení </w:t>
      </w:r>
      <w:r w:rsidR="004358CA">
        <w:rPr>
          <w:rFonts w:ascii="Palatino Linotype" w:hAnsi="Palatino Linotype" w:cs="Tahoma"/>
          <w:sz w:val="22"/>
          <w:szCs w:val="22"/>
        </w:rPr>
        <w:t>závazku zachovávat mlčenlivost dle čl. V. této Smlouvy;</w:t>
      </w:r>
    </w:p>
    <w:p w14:paraId="1E4D2DB3" w14:textId="77777777" w:rsidR="004358CA" w:rsidRDefault="00A3377D" w:rsidP="00292E9A">
      <w:pPr>
        <w:widowControl w:val="0"/>
        <w:numPr>
          <w:ilvl w:val="2"/>
          <w:numId w:val="34"/>
        </w:numPr>
        <w:spacing w:before="120" w:after="120" w:line="276" w:lineRule="auto"/>
        <w:ind w:left="1134" w:hanging="708"/>
        <w:jc w:val="both"/>
        <w:rPr>
          <w:rFonts w:ascii="Palatino Linotype" w:hAnsi="Palatino Linotype" w:cs="Segoe UI"/>
          <w:sz w:val="22"/>
          <w:szCs w:val="22"/>
        </w:rPr>
      </w:pPr>
      <w:r>
        <w:rPr>
          <w:rFonts w:ascii="Palatino Linotype" w:hAnsi="Palatino Linotype" w:cs="Tahoma"/>
          <w:sz w:val="22"/>
          <w:szCs w:val="22"/>
        </w:rPr>
        <w:t xml:space="preserve">Zánik </w:t>
      </w:r>
      <w:r w:rsidR="004358CA">
        <w:rPr>
          <w:rFonts w:ascii="Palatino Linotype" w:hAnsi="Palatino Linotype" w:cs="Tahoma"/>
          <w:sz w:val="22"/>
          <w:szCs w:val="22"/>
        </w:rPr>
        <w:t>oprávnění Znalce vykonávat znaleckou činnost dle Zákona o znalcích před podáním a doručením znaleckého posudku MPSV i S</w:t>
      </w:r>
      <w:r w:rsidR="004358CA" w:rsidRPr="00AC52C9">
        <w:rPr>
          <w:rFonts w:ascii="Palatino Linotype" w:hAnsi="Palatino Linotype" w:cs="Tahoma"/>
          <w:sz w:val="22"/>
          <w:szCs w:val="22"/>
        </w:rPr>
        <w:t>&amp;</w:t>
      </w:r>
      <w:r w:rsidR="004358CA">
        <w:rPr>
          <w:rFonts w:ascii="Palatino Linotype" w:hAnsi="Palatino Linotype" w:cs="Tahoma"/>
          <w:sz w:val="22"/>
          <w:szCs w:val="22"/>
        </w:rPr>
        <w:t>T.</w:t>
      </w:r>
    </w:p>
    <w:p w14:paraId="11DEE700" w14:textId="77777777" w:rsidR="00292E9A" w:rsidRDefault="004358CA" w:rsidP="00292E9A">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Za podstatné porušení této Smlouvy ze strany MPSV nebo </w:t>
      </w:r>
      <w:r>
        <w:rPr>
          <w:rFonts w:ascii="Palatino Linotype" w:hAnsi="Palatino Linotype" w:cs="Tahoma"/>
          <w:sz w:val="22"/>
          <w:szCs w:val="22"/>
        </w:rPr>
        <w:t>S</w:t>
      </w:r>
      <w:r w:rsidRPr="00AC52C9">
        <w:rPr>
          <w:rFonts w:ascii="Palatino Linotype" w:hAnsi="Palatino Linotype" w:cs="Tahoma"/>
          <w:sz w:val="22"/>
          <w:szCs w:val="22"/>
        </w:rPr>
        <w:t>&amp;</w:t>
      </w:r>
      <w:r>
        <w:rPr>
          <w:rFonts w:ascii="Palatino Linotype" w:hAnsi="Palatino Linotype" w:cs="Tahoma"/>
          <w:sz w:val="22"/>
          <w:szCs w:val="22"/>
        </w:rPr>
        <w:t>T</w:t>
      </w:r>
      <w:r>
        <w:rPr>
          <w:rFonts w:ascii="Palatino Linotype" w:hAnsi="Palatino Linotype" w:cs="Segoe UI"/>
          <w:sz w:val="22"/>
          <w:szCs w:val="22"/>
        </w:rPr>
        <w:t xml:space="preserve"> se považuje prodlení s úhradou faktury Znalce o dobu delší než 15 kalendářních dní od doručení</w:t>
      </w:r>
      <w:r w:rsidR="003C551F">
        <w:rPr>
          <w:rFonts w:ascii="Palatino Linotype" w:hAnsi="Palatino Linotype" w:cs="Segoe UI"/>
          <w:sz w:val="22"/>
          <w:szCs w:val="22"/>
        </w:rPr>
        <w:t xml:space="preserve"> písemného</w:t>
      </w:r>
      <w:r>
        <w:rPr>
          <w:rFonts w:ascii="Palatino Linotype" w:hAnsi="Palatino Linotype" w:cs="Segoe UI"/>
          <w:sz w:val="22"/>
          <w:szCs w:val="22"/>
        </w:rPr>
        <w:t xml:space="preserve"> upozornění na prodlení ze strany Znalce příslušné Straně, která je v prodlení s úhradou faktury</w:t>
      </w:r>
      <w:r w:rsidR="003C551F">
        <w:rPr>
          <w:rFonts w:ascii="Palatino Linotype" w:hAnsi="Palatino Linotype" w:cs="Segoe UI"/>
          <w:sz w:val="22"/>
          <w:szCs w:val="22"/>
        </w:rPr>
        <w:t>, a v kopii zbývající Straně</w:t>
      </w:r>
      <w:r>
        <w:rPr>
          <w:rFonts w:ascii="Palatino Linotype" w:hAnsi="Palatino Linotype" w:cs="Segoe UI"/>
          <w:sz w:val="22"/>
          <w:szCs w:val="22"/>
        </w:rPr>
        <w:t>.</w:t>
      </w:r>
    </w:p>
    <w:p w14:paraId="2F509C9B" w14:textId="77777777" w:rsidR="0097039D" w:rsidRDefault="0097039D" w:rsidP="00292E9A">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MPSV </w:t>
      </w:r>
      <w:r w:rsidR="003C551F">
        <w:rPr>
          <w:rFonts w:ascii="Palatino Linotype" w:hAnsi="Palatino Linotype" w:cs="Segoe UI"/>
          <w:sz w:val="22"/>
          <w:szCs w:val="22"/>
        </w:rPr>
        <w:t>nebo</w:t>
      </w:r>
      <w:r>
        <w:rPr>
          <w:rFonts w:ascii="Palatino Linotype" w:hAnsi="Palatino Linotype" w:cs="Tahoma"/>
          <w:sz w:val="22"/>
          <w:szCs w:val="22"/>
        </w:rPr>
        <w:t xml:space="preserve"> S</w:t>
      </w:r>
      <w:r w:rsidRPr="00AC52C9">
        <w:rPr>
          <w:rFonts w:ascii="Palatino Linotype" w:hAnsi="Palatino Linotype" w:cs="Tahoma"/>
          <w:sz w:val="22"/>
          <w:szCs w:val="22"/>
        </w:rPr>
        <w:t>&amp;</w:t>
      </w:r>
      <w:r>
        <w:rPr>
          <w:rFonts w:ascii="Palatino Linotype" w:hAnsi="Palatino Linotype" w:cs="Tahoma"/>
          <w:sz w:val="22"/>
          <w:szCs w:val="22"/>
        </w:rPr>
        <w:t>T</w:t>
      </w:r>
      <w:r w:rsidR="003C551F">
        <w:rPr>
          <w:rFonts w:ascii="Palatino Linotype" w:hAnsi="Palatino Linotype" w:cs="Tahoma"/>
          <w:sz w:val="22"/>
          <w:szCs w:val="22"/>
        </w:rPr>
        <w:t xml:space="preserve"> jsou oprávněny samostatně odstoupit od této Smlouvy pouze v případě, že druhá z těchto Stran opakovaně přes písemnou výhradu první z těchto Stran doručené druhé z těchto Stran a Znalci porušuje závazek sjednaný v bodu </w:t>
      </w:r>
      <w:r w:rsidR="004903DA">
        <w:rPr>
          <w:rFonts w:ascii="Palatino Linotype" w:hAnsi="Palatino Linotype" w:cs="Tahoma"/>
          <w:sz w:val="22"/>
          <w:szCs w:val="22"/>
        </w:rPr>
        <w:t xml:space="preserve">2.8 </w:t>
      </w:r>
      <w:r w:rsidR="00D52DBB">
        <w:rPr>
          <w:rFonts w:ascii="Palatino Linotype" w:hAnsi="Palatino Linotype" w:cs="Tahoma"/>
          <w:sz w:val="22"/>
          <w:szCs w:val="22"/>
        </w:rPr>
        <w:t>či 2.1</w:t>
      </w:r>
      <w:r w:rsidR="007E6BEB">
        <w:rPr>
          <w:rFonts w:ascii="Palatino Linotype" w:hAnsi="Palatino Linotype" w:cs="Tahoma"/>
          <w:sz w:val="22"/>
          <w:szCs w:val="22"/>
        </w:rPr>
        <w:t>1</w:t>
      </w:r>
      <w:r w:rsidR="00D52DBB">
        <w:rPr>
          <w:rFonts w:ascii="Palatino Linotype" w:hAnsi="Palatino Linotype" w:cs="Tahoma"/>
          <w:sz w:val="22"/>
          <w:szCs w:val="22"/>
        </w:rPr>
        <w:t xml:space="preserve"> </w:t>
      </w:r>
      <w:r w:rsidR="003C551F">
        <w:rPr>
          <w:rFonts w:ascii="Palatino Linotype" w:hAnsi="Palatino Linotype" w:cs="Tahoma"/>
          <w:sz w:val="22"/>
          <w:szCs w:val="22"/>
        </w:rPr>
        <w:t>této Smlouvy.</w:t>
      </w:r>
    </w:p>
    <w:p w14:paraId="4294A33A" w14:textId="77777777" w:rsidR="00F67D1C" w:rsidRDefault="00F67D1C" w:rsidP="00292E9A">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V případě odstoupení od této Smlouvy je Znalec povinen bez zbytečného odkladu vydat MPSV i </w:t>
      </w:r>
      <w:r>
        <w:rPr>
          <w:rFonts w:ascii="Palatino Linotype" w:hAnsi="Palatino Linotype" w:cs="Tahoma"/>
          <w:sz w:val="22"/>
          <w:szCs w:val="22"/>
        </w:rPr>
        <w:t>S</w:t>
      </w:r>
      <w:r w:rsidRPr="00AC52C9">
        <w:rPr>
          <w:rFonts w:ascii="Palatino Linotype" w:hAnsi="Palatino Linotype" w:cs="Tahoma"/>
          <w:sz w:val="22"/>
          <w:szCs w:val="22"/>
        </w:rPr>
        <w:t>&amp;</w:t>
      </w:r>
      <w:r>
        <w:rPr>
          <w:rFonts w:ascii="Palatino Linotype" w:hAnsi="Palatino Linotype" w:cs="Tahoma"/>
          <w:sz w:val="22"/>
          <w:szCs w:val="22"/>
        </w:rPr>
        <w:t>T</w:t>
      </w:r>
      <w:r>
        <w:rPr>
          <w:rFonts w:ascii="Palatino Linotype" w:hAnsi="Palatino Linotype" w:cs="Segoe UI"/>
          <w:sz w:val="22"/>
          <w:szCs w:val="22"/>
        </w:rPr>
        <w:t xml:space="preserve"> veškeré předané podklady včetně dosavadního výsledku plnění této Smlouvy a přípravných materiálů.</w:t>
      </w:r>
    </w:p>
    <w:p w14:paraId="5B46B565" w14:textId="77777777" w:rsidR="00F67D1C" w:rsidRPr="00F67D1C" w:rsidRDefault="00F67D1C" w:rsidP="00292E9A">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Odstoupení od této Smlouvy má účinky ex-</w:t>
      </w:r>
      <w:proofErr w:type="spellStart"/>
      <w:r>
        <w:rPr>
          <w:rFonts w:ascii="Palatino Linotype" w:hAnsi="Palatino Linotype" w:cs="Segoe UI"/>
          <w:sz w:val="22"/>
          <w:szCs w:val="22"/>
        </w:rPr>
        <w:t>nunc</w:t>
      </w:r>
      <w:proofErr w:type="spellEnd"/>
      <w:r>
        <w:rPr>
          <w:rFonts w:ascii="Palatino Linotype" w:hAnsi="Palatino Linotype" w:cs="Segoe UI"/>
          <w:sz w:val="22"/>
          <w:szCs w:val="22"/>
        </w:rPr>
        <w:t xml:space="preserve">, tj. s účinky od okamžiku doručení oznámení o odstoupení příslušné Straně. V takovém případě bude mít Znalec nárok na úhradu odměny či části odměny odpovídající části poskytnutého plnění dle této Smlouvy, které má pro MPSV a </w:t>
      </w:r>
      <w:r>
        <w:rPr>
          <w:rFonts w:ascii="Palatino Linotype" w:hAnsi="Palatino Linotype" w:cs="Tahoma"/>
          <w:sz w:val="22"/>
          <w:szCs w:val="22"/>
        </w:rPr>
        <w:t>S</w:t>
      </w:r>
      <w:r w:rsidRPr="00AC52C9">
        <w:rPr>
          <w:rFonts w:ascii="Palatino Linotype" w:hAnsi="Palatino Linotype" w:cs="Tahoma"/>
          <w:sz w:val="22"/>
          <w:szCs w:val="22"/>
        </w:rPr>
        <w:t>&amp;</w:t>
      </w:r>
      <w:r>
        <w:rPr>
          <w:rFonts w:ascii="Palatino Linotype" w:hAnsi="Palatino Linotype" w:cs="Tahoma"/>
          <w:sz w:val="22"/>
          <w:szCs w:val="22"/>
        </w:rPr>
        <w:t>T s ohledem na účel podání znaleckého posudku význam.</w:t>
      </w:r>
    </w:p>
    <w:p w14:paraId="42A9CEEA" w14:textId="77777777" w:rsidR="00F67D1C" w:rsidRPr="003C551F" w:rsidRDefault="00F67D1C" w:rsidP="00292E9A">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Tahoma"/>
          <w:sz w:val="22"/>
          <w:szCs w:val="22"/>
        </w:rPr>
        <w:t>V případě odstoupení Znalce od této Smlouvy dle bodu 7.3 této Smlouvy zůstává Znalci nárok na Cenu za podání znaleckého posudku</w:t>
      </w:r>
      <w:r w:rsidR="003C551F">
        <w:rPr>
          <w:rFonts w:ascii="Palatino Linotype" w:hAnsi="Palatino Linotype" w:cs="Tahoma"/>
          <w:sz w:val="22"/>
          <w:szCs w:val="22"/>
        </w:rPr>
        <w:t>, resp. případně i za doplnění znaleckého posudku,</w:t>
      </w:r>
      <w:r>
        <w:rPr>
          <w:rFonts w:ascii="Palatino Linotype" w:hAnsi="Palatino Linotype" w:cs="Tahoma"/>
          <w:sz w:val="22"/>
          <w:szCs w:val="22"/>
        </w:rPr>
        <w:t xml:space="preserve"> plně zachováno.</w:t>
      </w:r>
    </w:p>
    <w:p w14:paraId="0773BE14" w14:textId="77777777" w:rsidR="003C551F" w:rsidRDefault="003C551F" w:rsidP="00292E9A">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Tahoma"/>
          <w:sz w:val="22"/>
          <w:szCs w:val="22"/>
        </w:rPr>
        <w:t xml:space="preserve">V případě odstoupení od této Smlouvy dle bodu 7.4 této Smlouvy je Strana, která se dopustila příslušného porušení povinnosti, pro kterou došlo k odstoupení od Smlouvy, </w:t>
      </w:r>
      <w:r>
        <w:rPr>
          <w:rFonts w:ascii="Palatino Linotype" w:hAnsi="Palatino Linotype" w:cs="Tahoma"/>
          <w:sz w:val="22"/>
          <w:szCs w:val="22"/>
        </w:rPr>
        <w:lastRenderedPageBreak/>
        <w:t>povinna uhradit celou odměnu, na kterou bude mít Znalec nárok podle bodu 7.6 této Smlouvy.</w:t>
      </w:r>
    </w:p>
    <w:p w14:paraId="7E4FBB49" w14:textId="77777777" w:rsidR="00F67D1C" w:rsidRDefault="00F67D1C" w:rsidP="00292E9A">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V případě odstoupení od této Smlouvy ze strany MPSV a </w:t>
      </w:r>
      <w:r>
        <w:rPr>
          <w:rFonts w:ascii="Palatino Linotype" w:hAnsi="Palatino Linotype" w:cs="Tahoma"/>
          <w:sz w:val="22"/>
          <w:szCs w:val="22"/>
        </w:rPr>
        <w:t>S</w:t>
      </w:r>
      <w:r w:rsidRPr="00AC52C9">
        <w:rPr>
          <w:rFonts w:ascii="Palatino Linotype" w:hAnsi="Palatino Linotype" w:cs="Tahoma"/>
          <w:sz w:val="22"/>
          <w:szCs w:val="22"/>
        </w:rPr>
        <w:t>&amp;</w:t>
      </w:r>
      <w:r>
        <w:rPr>
          <w:rFonts w:ascii="Palatino Linotype" w:hAnsi="Palatino Linotype" w:cs="Tahoma"/>
          <w:sz w:val="22"/>
          <w:szCs w:val="22"/>
        </w:rPr>
        <w:t xml:space="preserve">T </w:t>
      </w:r>
      <w:r w:rsidR="003C551F">
        <w:rPr>
          <w:rFonts w:ascii="Palatino Linotype" w:hAnsi="Palatino Linotype" w:cs="Tahoma"/>
          <w:sz w:val="22"/>
          <w:szCs w:val="22"/>
        </w:rPr>
        <w:t xml:space="preserve">dle bodu 7.2 této Smlouvy </w:t>
      </w:r>
      <w:r>
        <w:rPr>
          <w:rFonts w:ascii="Palatino Linotype" w:hAnsi="Palatino Linotype" w:cs="Tahoma"/>
          <w:sz w:val="22"/>
          <w:szCs w:val="22"/>
        </w:rPr>
        <w:t>mohou MPSV a S</w:t>
      </w:r>
      <w:r w:rsidRPr="00AC52C9">
        <w:rPr>
          <w:rFonts w:ascii="Palatino Linotype" w:hAnsi="Palatino Linotype" w:cs="Tahoma"/>
          <w:sz w:val="22"/>
          <w:szCs w:val="22"/>
        </w:rPr>
        <w:t>&amp;</w:t>
      </w:r>
      <w:r>
        <w:rPr>
          <w:rFonts w:ascii="Palatino Linotype" w:hAnsi="Palatino Linotype" w:cs="Tahoma"/>
          <w:sz w:val="22"/>
          <w:szCs w:val="22"/>
        </w:rPr>
        <w:t>T v odstoupení uvést, že dosud poskytnuté plnění nemá pro ně s ohledem na účel podání znaleckého posudku význam a v takovém případě tato Smlouva zaniká s účinky ex-</w:t>
      </w:r>
      <w:proofErr w:type="spellStart"/>
      <w:r>
        <w:rPr>
          <w:rFonts w:ascii="Palatino Linotype" w:hAnsi="Palatino Linotype" w:cs="Tahoma"/>
          <w:sz w:val="22"/>
          <w:szCs w:val="22"/>
        </w:rPr>
        <w:t>tunc</w:t>
      </w:r>
      <w:proofErr w:type="spellEnd"/>
      <w:r>
        <w:rPr>
          <w:rFonts w:ascii="Palatino Linotype" w:hAnsi="Palatino Linotype" w:cs="Tahoma"/>
          <w:sz w:val="22"/>
          <w:szCs w:val="22"/>
        </w:rPr>
        <w:t>, tj. s účinky od počátku. V takovém případě nárok Znalce na Cenu a případnou cenu doplnění znaleckého posudku v plném rozsahu zaniká.</w:t>
      </w:r>
    </w:p>
    <w:p w14:paraId="53D0DE4C" w14:textId="77777777" w:rsidR="00F67D1C" w:rsidRPr="00030D65" w:rsidRDefault="00592358" w:rsidP="00F67D1C">
      <w:pPr>
        <w:widowControl w:val="0"/>
        <w:numPr>
          <w:ilvl w:val="0"/>
          <w:numId w:val="34"/>
        </w:numPr>
        <w:spacing w:before="360" w:after="240" w:line="276" w:lineRule="auto"/>
        <w:ind w:left="0" w:firstLine="0"/>
        <w:jc w:val="center"/>
        <w:rPr>
          <w:rFonts w:ascii="Palatino Linotype" w:hAnsi="Palatino Linotype" w:cs="Tahoma"/>
          <w:b/>
          <w:sz w:val="22"/>
          <w:szCs w:val="22"/>
        </w:rPr>
      </w:pPr>
      <w:r>
        <w:rPr>
          <w:rFonts w:ascii="Palatino Linotype" w:hAnsi="Palatino Linotype"/>
          <w:b/>
          <w:sz w:val="22"/>
          <w:szCs w:val="22"/>
        </w:rPr>
        <w:t xml:space="preserve">POJIŠTĚNÍ A </w:t>
      </w:r>
      <w:r w:rsidR="00F67D1C">
        <w:rPr>
          <w:rFonts w:ascii="Palatino Linotype" w:hAnsi="Palatino Linotype"/>
          <w:b/>
          <w:sz w:val="22"/>
          <w:szCs w:val="22"/>
        </w:rPr>
        <w:t>SANKCE</w:t>
      </w:r>
    </w:p>
    <w:p w14:paraId="0EECF057" w14:textId="77777777" w:rsidR="00592358" w:rsidRPr="00607CB5" w:rsidRDefault="00592358" w:rsidP="00F67D1C">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Znalec </w:t>
      </w:r>
      <w:r w:rsidRPr="00607CB5">
        <w:rPr>
          <w:rFonts w:ascii="Palatino Linotype" w:hAnsi="Palatino Linotype" w:cs="Segoe UI"/>
          <w:sz w:val="22"/>
          <w:szCs w:val="22"/>
        </w:rPr>
        <w:t xml:space="preserve">prohlašuje, že po celou dobu trvání této Smlouvy je a bude pojištěn proti odpovědnosti za škodu způsobenou svojí znaleckou činností, a to na částku pojistného plnění ve výši minimálně ve výši </w:t>
      </w:r>
      <w:r w:rsidR="00607CB5" w:rsidRPr="00607CB5">
        <w:rPr>
          <w:rFonts w:ascii="Palatino Linotype" w:hAnsi="Palatino Linotype" w:cs="Segoe UI"/>
          <w:sz w:val="22"/>
          <w:szCs w:val="22"/>
        </w:rPr>
        <w:t>100.000.000</w:t>
      </w:r>
      <w:r w:rsidRPr="00607CB5">
        <w:rPr>
          <w:rFonts w:ascii="Palatino Linotype" w:hAnsi="Palatino Linotype" w:cs="Segoe UI"/>
          <w:sz w:val="22"/>
          <w:szCs w:val="22"/>
        </w:rPr>
        <w:t xml:space="preserve"> Kč. Tuto skutečnost je Znalec povinen na výzvu některé z ostatních Stran písemně doložit do 10 dní od doručení takové výzvy vyzývající Straně.</w:t>
      </w:r>
    </w:p>
    <w:p w14:paraId="32CCEE35" w14:textId="77777777" w:rsidR="00F67D1C" w:rsidRPr="00592358" w:rsidRDefault="00F67D1C" w:rsidP="00F67D1C">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Znalec odpovídá MPSV a </w:t>
      </w:r>
      <w:r>
        <w:rPr>
          <w:rFonts w:ascii="Palatino Linotype" w:hAnsi="Palatino Linotype" w:cs="Tahoma"/>
          <w:sz w:val="22"/>
          <w:szCs w:val="22"/>
        </w:rPr>
        <w:t>S</w:t>
      </w:r>
      <w:r w:rsidRPr="00AC52C9">
        <w:rPr>
          <w:rFonts w:ascii="Palatino Linotype" w:hAnsi="Palatino Linotype" w:cs="Tahoma"/>
          <w:sz w:val="22"/>
          <w:szCs w:val="22"/>
        </w:rPr>
        <w:t>&amp;</w:t>
      </w:r>
      <w:r>
        <w:rPr>
          <w:rFonts w:ascii="Palatino Linotype" w:hAnsi="Palatino Linotype" w:cs="Tahoma"/>
          <w:sz w:val="22"/>
          <w:szCs w:val="22"/>
        </w:rPr>
        <w:t>T za objektivní a řádné podání znaleckého posudku v souladu s touto Smlouvou a příslušnými právními předpisy</w:t>
      </w:r>
      <w:r w:rsidRPr="00030D65">
        <w:rPr>
          <w:rFonts w:ascii="Palatino Linotype" w:hAnsi="Palatino Linotype" w:cs="Segoe UI"/>
          <w:sz w:val="22"/>
          <w:szCs w:val="22"/>
        </w:rPr>
        <w:t>.</w:t>
      </w:r>
      <w:r>
        <w:rPr>
          <w:rFonts w:ascii="Palatino Linotype" w:hAnsi="Palatino Linotype" w:cs="Segoe UI"/>
          <w:sz w:val="22"/>
          <w:szCs w:val="22"/>
        </w:rPr>
        <w:t xml:space="preserve"> V případě porušení jakékoliv povinnosti Znalce dle této </w:t>
      </w:r>
      <w:r w:rsidR="00592358">
        <w:rPr>
          <w:rFonts w:ascii="Palatino Linotype" w:hAnsi="Palatino Linotype" w:cs="Segoe UI"/>
          <w:sz w:val="22"/>
          <w:szCs w:val="22"/>
        </w:rPr>
        <w:t xml:space="preserve">Smlouvy či právních předpisů znalec odpovídá MPSV a </w:t>
      </w:r>
      <w:r w:rsidR="00592358">
        <w:rPr>
          <w:rFonts w:ascii="Palatino Linotype" w:hAnsi="Palatino Linotype" w:cs="Tahoma"/>
          <w:sz w:val="22"/>
          <w:szCs w:val="22"/>
        </w:rPr>
        <w:t>S</w:t>
      </w:r>
      <w:r w:rsidR="00592358" w:rsidRPr="00AC52C9">
        <w:rPr>
          <w:rFonts w:ascii="Palatino Linotype" w:hAnsi="Palatino Linotype" w:cs="Tahoma"/>
          <w:sz w:val="22"/>
          <w:szCs w:val="22"/>
        </w:rPr>
        <w:t>&amp;</w:t>
      </w:r>
      <w:r w:rsidR="00592358">
        <w:rPr>
          <w:rFonts w:ascii="Palatino Linotype" w:hAnsi="Palatino Linotype" w:cs="Tahoma"/>
          <w:sz w:val="22"/>
          <w:szCs w:val="22"/>
        </w:rPr>
        <w:t>T za škodu, která jim, případně i jen některému z nich, z takového důvodu vznikla, a to včetně nároku na náhradu nemajetkové újmy v penězích.</w:t>
      </w:r>
    </w:p>
    <w:p w14:paraId="7ADB2E5C" w14:textId="77777777" w:rsidR="00592358" w:rsidRPr="00592358" w:rsidRDefault="00592358" w:rsidP="00F67D1C">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Tahoma"/>
          <w:sz w:val="22"/>
          <w:szCs w:val="22"/>
        </w:rPr>
        <w:t>Strany se dohodly, že MPSV i S</w:t>
      </w:r>
      <w:r w:rsidRPr="00AC52C9">
        <w:rPr>
          <w:rFonts w:ascii="Palatino Linotype" w:hAnsi="Palatino Linotype" w:cs="Tahoma"/>
          <w:sz w:val="22"/>
          <w:szCs w:val="22"/>
        </w:rPr>
        <w:t>&amp;</w:t>
      </w:r>
      <w:r>
        <w:rPr>
          <w:rFonts w:ascii="Palatino Linotype" w:hAnsi="Palatino Linotype" w:cs="Tahoma"/>
          <w:sz w:val="22"/>
          <w:szCs w:val="22"/>
        </w:rPr>
        <w:t xml:space="preserve">T jsou oprávněni vymáhat náhradu škody, která vznikla pouze </w:t>
      </w:r>
      <w:proofErr w:type="gramStart"/>
      <w:r>
        <w:rPr>
          <w:rFonts w:ascii="Palatino Linotype" w:hAnsi="Palatino Linotype" w:cs="Tahoma"/>
          <w:sz w:val="22"/>
          <w:szCs w:val="22"/>
        </w:rPr>
        <w:t>té</w:t>
      </w:r>
      <w:proofErr w:type="gramEnd"/>
      <w:r>
        <w:rPr>
          <w:rFonts w:ascii="Palatino Linotype" w:hAnsi="Palatino Linotype" w:cs="Tahoma"/>
          <w:sz w:val="22"/>
          <w:szCs w:val="22"/>
        </w:rPr>
        <w:t xml:space="preserve"> které z těchto Stran, a nárok na náhradu škody nebude představovat oprávnění společné a nerozdílné.</w:t>
      </w:r>
    </w:p>
    <w:p w14:paraId="458E67B9" w14:textId="77777777" w:rsidR="00592358" w:rsidRPr="00592358" w:rsidRDefault="00592358" w:rsidP="00F67D1C">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Tahoma"/>
          <w:sz w:val="22"/>
          <w:szCs w:val="22"/>
        </w:rPr>
        <w:t>V případě prodlení Znalce s podáním a doručením znaleckého posudku oproti termínu stanovenému v této Smlouvě se Znalec zavazuje zaplatit MPSV i S</w:t>
      </w:r>
      <w:r w:rsidRPr="00AC52C9">
        <w:rPr>
          <w:rFonts w:ascii="Palatino Linotype" w:hAnsi="Palatino Linotype" w:cs="Tahoma"/>
          <w:sz w:val="22"/>
          <w:szCs w:val="22"/>
        </w:rPr>
        <w:t>&amp;</w:t>
      </w:r>
      <w:r>
        <w:rPr>
          <w:rFonts w:ascii="Palatino Linotype" w:hAnsi="Palatino Linotype" w:cs="Tahoma"/>
          <w:sz w:val="22"/>
          <w:szCs w:val="22"/>
        </w:rPr>
        <w:t xml:space="preserve">T smluvní pokutu ve výši </w:t>
      </w:r>
      <w:proofErr w:type="gramStart"/>
      <w:r>
        <w:rPr>
          <w:rFonts w:ascii="Palatino Linotype" w:hAnsi="Palatino Linotype" w:cs="Tahoma"/>
          <w:sz w:val="22"/>
          <w:szCs w:val="22"/>
        </w:rPr>
        <w:t>0,0</w:t>
      </w:r>
      <w:r w:rsidR="001F20ED">
        <w:rPr>
          <w:rFonts w:ascii="Palatino Linotype" w:hAnsi="Palatino Linotype" w:cs="Tahoma"/>
          <w:sz w:val="22"/>
          <w:szCs w:val="22"/>
        </w:rPr>
        <w:t>2</w:t>
      </w:r>
      <w:r>
        <w:rPr>
          <w:rFonts w:ascii="Palatino Linotype" w:hAnsi="Palatino Linotype" w:cs="Tahoma"/>
          <w:sz w:val="22"/>
          <w:szCs w:val="22"/>
        </w:rPr>
        <w:t>%</w:t>
      </w:r>
      <w:proofErr w:type="gramEnd"/>
      <w:r>
        <w:rPr>
          <w:rFonts w:ascii="Palatino Linotype" w:hAnsi="Palatino Linotype" w:cs="Tahoma"/>
          <w:sz w:val="22"/>
          <w:szCs w:val="22"/>
        </w:rPr>
        <w:t xml:space="preserve"> z Ceny, a to za každý den prodlení.</w:t>
      </w:r>
    </w:p>
    <w:p w14:paraId="032DF80E" w14:textId="77777777" w:rsidR="00592358" w:rsidRPr="00876A9C" w:rsidRDefault="00592358" w:rsidP="00F67D1C">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Tahoma"/>
          <w:sz w:val="22"/>
          <w:szCs w:val="22"/>
        </w:rPr>
        <w:t>V případě prodlení Znalce s podáním a doručením doplnění znaleckého posudku oproti termínu stanovenému v příslušném dodatku k této Smlouvě či podpůrně stanovenému v této Smlouvě se Znalec zavazuje zaplatit MPSV i S</w:t>
      </w:r>
      <w:r w:rsidRPr="00AC52C9">
        <w:rPr>
          <w:rFonts w:ascii="Palatino Linotype" w:hAnsi="Palatino Linotype" w:cs="Tahoma"/>
          <w:sz w:val="22"/>
          <w:szCs w:val="22"/>
        </w:rPr>
        <w:t>&amp;</w:t>
      </w:r>
      <w:r>
        <w:rPr>
          <w:rFonts w:ascii="Palatino Linotype" w:hAnsi="Palatino Linotype" w:cs="Tahoma"/>
          <w:sz w:val="22"/>
          <w:szCs w:val="22"/>
        </w:rPr>
        <w:t xml:space="preserve">T, tj. každému z nich, smluvní pokutu ve výši </w:t>
      </w:r>
      <w:proofErr w:type="gramStart"/>
      <w:r>
        <w:rPr>
          <w:rFonts w:ascii="Palatino Linotype" w:hAnsi="Palatino Linotype" w:cs="Tahoma"/>
          <w:sz w:val="22"/>
          <w:szCs w:val="22"/>
        </w:rPr>
        <w:t>0,0</w:t>
      </w:r>
      <w:r w:rsidR="001F20ED">
        <w:rPr>
          <w:rFonts w:ascii="Palatino Linotype" w:hAnsi="Palatino Linotype" w:cs="Tahoma"/>
          <w:sz w:val="22"/>
          <w:szCs w:val="22"/>
        </w:rPr>
        <w:t>2</w:t>
      </w:r>
      <w:r>
        <w:rPr>
          <w:rFonts w:ascii="Palatino Linotype" w:hAnsi="Palatino Linotype" w:cs="Tahoma"/>
          <w:sz w:val="22"/>
          <w:szCs w:val="22"/>
        </w:rPr>
        <w:t>%</w:t>
      </w:r>
      <w:proofErr w:type="gramEnd"/>
      <w:r>
        <w:rPr>
          <w:rFonts w:ascii="Palatino Linotype" w:hAnsi="Palatino Linotype" w:cs="Tahoma"/>
          <w:sz w:val="22"/>
          <w:szCs w:val="22"/>
        </w:rPr>
        <w:t xml:space="preserve"> z</w:t>
      </w:r>
      <w:r w:rsidR="001F20ED">
        <w:rPr>
          <w:rFonts w:ascii="Palatino Linotype" w:hAnsi="Palatino Linotype" w:cs="Tahoma"/>
          <w:sz w:val="22"/>
          <w:szCs w:val="22"/>
        </w:rPr>
        <w:t> ceny doplnění znaleckého posudku sjednané v příslušném dodatku</w:t>
      </w:r>
      <w:r>
        <w:rPr>
          <w:rFonts w:ascii="Palatino Linotype" w:hAnsi="Palatino Linotype" w:cs="Tahoma"/>
          <w:sz w:val="22"/>
          <w:szCs w:val="22"/>
        </w:rPr>
        <w:t>, a to za každý den prodlení.</w:t>
      </w:r>
    </w:p>
    <w:p w14:paraId="1591EE61" w14:textId="421BCFA2" w:rsidR="00876A9C" w:rsidRPr="00592358" w:rsidRDefault="00876A9C" w:rsidP="00F67D1C">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Tahoma"/>
          <w:sz w:val="22"/>
          <w:szCs w:val="22"/>
        </w:rPr>
        <w:t>V případě porušení povinnosti mlčenlivosti dle čl. V. této Smlouvy se Znalec zavazuje zaplatit MPSV i S</w:t>
      </w:r>
      <w:r w:rsidRPr="00AC52C9">
        <w:rPr>
          <w:rFonts w:ascii="Palatino Linotype" w:hAnsi="Palatino Linotype" w:cs="Tahoma"/>
          <w:sz w:val="22"/>
          <w:szCs w:val="22"/>
        </w:rPr>
        <w:t>&amp;</w:t>
      </w:r>
      <w:r>
        <w:rPr>
          <w:rFonts w:ascii="Palatino Linotype" w:hAnsi="Palatino Linotype" w:cs="Tahoma"/>
          <w:sz w:val="22"/>
          <w:szCs w:val="22"/>
        </w:rPr>
        <w:t xml:space="preserve">T, tj. každé z nich, smluvní pokutu ve výši </w:t>
      </w:r>
      <w:proofErr w:type="gramStart"/>
      <w:r w:rsidR="00E80DF5">
        <w:rPr>
          <w:rFonts w:ascii="Palatino Linotype" w:hAnsi="Palatino Linotype" w:cs="Tahoma"/>
          <w:sz w:val="22"/>
          <w:szCs w:val="22"/>
        </w:rPr>
        <w:t>100.000,-</w:t>
      </w:r>
      <w:proofErr w:type="gramEnd"/>
      <w:r w:rsidR="00E80DF5">
        <w:rPr>
          <w:rFonts w:ascii="Palatino Linotype" w:hAnsi="Palatino Linotype" w:cs="Tahoma"/>
          <w:sz w:val="22"/>
          <w:szCs w:val="22"/>
        </w:rPr>
        <w:t xml:space="preserve"> </w:t>
      </w:r>
      <w:r>
        <w:rPr>
          <w:rFonts w:ascii="Palatino Linotype" w:hAnsi="Palatino Linotype" w:cs="Tahoma"/>
          <w:sz w:val="22"/>
          <w:szCs w:val="22"/>
        </w:rPr>
        <w:t>Kč.</w:t>
      </w:r>
    </w:p>
    <w:p w14:paraId="1A72C90C" w14:textId="77777777" w:rsidR="00592358" w:rsidRDefault="00592358" w:rsidP="00F67D1C">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Sjednání ani úhrada smluvní pokuty se nedotýká nároku Stran na náhradu vzniklé škody </w:t>
      </w:r>
      <w:r w:rsidR="001F20ED">
        <w:rPr>
          <w:rFonts w:ascii="Palatino Linotype" w:hAnsi="Palatino Linotype" w:cs="Segoe UI"/>
          <w:sz w:val="22"/>
          <w:szCs w:val="22"/>
        </w:rPr>
        <w:t xml:space="preserve">a újmy </w:t>
      </w:r>
      <w:r>
        <w:rPr>
          <w:rFonts w:ascii="Palatino Linotype" w:hAnsi="Palatino Linotype" w:cs="Segoe UI"/>
          <w:sz w:val="22"/>
          <w:szCs w:val="22"/>
        </w:rPr>
        <w:t>v důsledku porušení příslušné povinnosti, a to v plném rozsahu škody</w:t>
      </w:r>
      <w:r w:rsidR="001F20ED">
        <w:rPr>
          <w:rFonts w:ascii="Palatino Linotype" w:hAnsi="Palatino Linotype" w:cs="Segoe UI"/>
          <w:sz w:val="22"/>
          <w:szCs w:val="22"/>
        </w:rPr>
        <w:t xml:space="preserve"> a újmy</w:t>
      </w:r>
      <w:r>
        <w:rPr>
          <w:rFonts w:ascii="Palatino Linotype" w:hAnsi="Palatino Linotype" w:cs="Segoe UI"/>
          <w:sz w:val="22"/>
          <w:szCs w:val="22"/>
        </w:rPr>
        <w:t>.</w:t>
      </w:r>
    </w:p>
    <w:p w14:paraId="4097989E" w14:textId="77777777" w:rsidR="008D1DD6" w:rsidRPr="00030D65" w:rsidRDefault="008D1DD6" w:rsidP="00030D65">
      <w:pPr>
        <w:widowControl w:val="0"/>
        <w:numPr>
          <w:ilvl w:val="0"/>
          <w:numId w:val="34"/>
        </w:numPr>
        <w:spacing w:before="360" w:after="240" w:line="276" w:lineRule="auto"/>
        <w:ind w:left="0" w:firstLine="0"/>
        <w:jc w:val="center"/>
        <w:rPr>
          <w:rFonts w:ascii="Palatino Linotype" w:hAnsi="Palatino Linotype" w:cs="Tahoma"/>
          <w:b/>
          <w:sz w:val="22"/>
          <w:szCs w:val="22"/>
        </w:rPr>
      </w:pPr>
      <w:r w:rsidRPr="00030D65">
        <w:rPr>
          <w:rFonts w:ascii="Palatino Linotype" w:hAnsi="Palatino Linotype"/>
          <w:b/>
          <w:sz w:val="22"/>
          <w:szCs w:val="22"/>
        </w:rPr>
        <w:t>ZÁVĚREČNÁ USTANOVENÍ</w:t>
      </w:r>
    </w:p>
    <w:p w14:paraId="12C6B546" w14:textId="77777777" w:rsidR="00A8019D" w:rsidRDefault="008820D1" w:rsidP="00147510">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Tato </w:t>
      </w:r>
      <w:r w:rsidR="003F5B67">
        <w:rPr>
          <w:rFonts w:ascii="Palatino Linotype" w:hAnsi="Palatino Linotype" w:cs="Segoe UI"/>
          <w:sz w:val="22"/>
          <w:szCs w:val="22"/>
        </w:rPr>
        <w:t>Smlouva</w:t>
      </w:r>
      <w:r w:rsidR="002361D6" w:rsidRPr="00030D65">
        <w:rPr>
          <w:rFonts w:ascii="Palatino Linotype" w:hAnsi="Palatino Linotype" w:cs="Segoe UI"/>
          <w:sz w:val="22"/>
          <w:szCs w:val="22"/>
        </w:rPr>
        <w:t xml:space="preserve"> nabývá platnosti</w:t>
      </w:r>
      <w:r>
        <w:rPr>
          <w:rFonts w:ascii="Palatino Linotype" w:hAnsi="Palatino Linotype" w:cs="Segoe UI"/>
          <w:sz w:val="22"/>
          <w:szCs w:val="22"/>
        </w:rPr>
        <w:t xml:space="preserve"> </w:t>
      </w:r>
      <w:r w:rsidR="002361D6" w:rsidRPr="00030D65">
        <w:rPr>
          <w:rFonts w:ascii="Palatino Linotype" w:hAnsi="Palatino Linotype" w:cs="Segoe UI"/>
          <w:sz w:val="22"/>
          <w:szCs w:val="22"/>
        </w:rPr>
        <w:t>dnem podpisu oprávněnými zástupci</w:t>
      </w:r>
      <w:r w:rsidR="001F20ED">
        <w:rPr>
          <w:rFonts w:ascii="Palatino Linotype" w:hAnsi="Palatino Linotype" w:cs="Segoe UI"/>
          <w:sz w:val="22"/>
          <w:szCs w:val="22"/>
        </w:rPr>
        <w:t xml:space="preserve"> všech</w:t>
      </w:r>
      <w:r w:rsidR="002361D6" w:rsidRPr="00030D65">
        <w:rPr>
          <w:rFonts w:ascii="Palatino Linotype" w:hAnsi="Palatino Linotype" w:cs="Segoe UI"/>
          <w:sz w:val="22"/>
          <w:szCs w:val="22"/>
        </w:rPr>
        <w:t xml:space="preserve"> Stran.</w:t>
      </w:r>
    </w:p>
    <w:p w14:paraId="6C250A08" w14:textId="77777777" w:rsidR="003F5B67" w:rsidRPr="00030D65" w:rsidRDefault="003F5B67" w:rsidP="00147510">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lastRenderedPageBreak/>
        <w:t xml:space="preserve">Tato Smlouva nabude účinnosti okamžikem jejího uveřejnění v registru smluv. MPSV se zavazuje uveřejnit tuto Smlouvu v registru smluv bez zbytečného odkladu od jejího uzavření, a to nejpozději do </w:t>
      </w:r>
      <w:proofErr w:type="gramStart"/>
      <w:r>
        <w:rPr>
          <w:rFonts w:ascii="Palatino Linotype" w:hAnsi="Palatino Linotype" w:cs="Segoe UI"/>
          <w:sz w:val="22"/>
          <w:szCs w:val="22"/>
        </w:rPr>
        <w:t>5ti</w:t>
      </w:r>
      <w:proofErr w:type="gramEnd"/>
      <w:r>
        <w:rPr>
          <w:rFonts w:ascii="Palatino Linotype" w:hAnsi="Palatino Linotype" w:cs="Segoe UI"/>
          <w:sz w:val="22"/>
          <w:szCs w:val="22"/>
        </w:rPr>
        <w:t xml:space="preserve"> pracovních dní od </w:t>
      </w:r>
      <w:r w:rsidR="001F20ED">
        <w:rPr>
          <w:rFonts w:ascii="Palatino Linotype" w:hAnsi="Palatino Linotype" w:cs="Segoe UI"/>
          <w:sz w:val="22"/>
          <w:szCs w:val="22"/>
        </w:rPr>
        <w:t xml:space="preserve">jejího </w:t>
      </w:r>
      <w:r>
        <w:rPr>
          <w:rFonts w:ascii="Palatino Linotype" w:hAnsi="Palatino Linotype" w:cs="Segoe UI"/>
          <w:sz w:val="22"/>
          <w:szCs w:val="22"/>
        </w:rPr>
        <w:t>uzavření.</w:t>
      </w:r>
    </w:p>
    <w:p w14:paraId="63FEB94F" w14:textId="77777777" w:rsidR="00E50144" w:rsidRDefault="00E50144" w:rsidP="00147510">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Nedílnou součást této Smlouvy tvoří následující přílohy:</w:t>
      </w:r>
    </w:p>
    <w:p w14:paraId="3E17F4D3" w14:textId="77777777" w:rsidR="00E50144" w:rsidRDefault="00E50144" w:rsidP="00E50144">
      <w:pPr>
        <w:widowControl w:val="0"/>
        <w:spacing w:before="120" w:after="120" w:line="276" w:lineRule="auto"/>
        <w:ind w:left="1854"/>
        <w:jc w:val="both"/>
        <w:rPr>
          <w:rFonts w:ascii="Palatino Linotype" w:hAnsi="Palatino Linotype" w:cs="Segoe UI"/>
          <w:sz w:val="22"/>
          <w:szCs w:val="22"/>
        </w:rPr>
      </w:pPr>
      <w:r>
        <w:rPr>
          <w:rFonts w:ascii="Palatino Linotype" w:hAnsi="Palatino Linotype" w:cs="Segoe UI"/>
          <w:sz w:val="22"/>
          <w:szCs w:val="22"/>
        </w:rPr>
        <w:t xml:space="preserve">Příloha č. 1 </w:t>
      </w:r>
      <w:r w:rsidR="00773754">
        <w:rPr>
          <w:rFonts w:ascii="Palatino Linotype" w:hAnsi="Palatino Linotype" w:cs="Segoe UI"/>
          <w:sz w:val="22"/>
          <w:szCs w:val="22"/>
        </w:rPr>
        <w:t xml:space="preserve">Kopie žádosti MPSV </w:t>
      </w:r>
      <w:r w:rsidR="00773754">
        <w:rPr>
          <w:rFonts w:ascii="Palatino Linotype" w:hAnsi="Palatino Linotype" w:cs="Tahoma"/>
          <w:sz w:val="22"/>
          <w:szCs w:val="22"/>
        </w:rPr>
        <w:t>a S</w:t>
      </w:r>
      <w:r w:rsidR="00773754" w:rsidRPr="00AC52C9">
        <w:rPr>
          <w:rFonts w:ascii="Palatino Linotype" w:hAnsi="Palatino Linotype" w:cs="Tahoma"/>
          <w:sz w:val="22"/>
          <w:szCs w:val="22"/>
        </w:rPr>
        <w:t>&amp;</w:t>
      </w:r>
      <w:r w:rsidR="00773754">
        <w:rPr>
          <w:rFonts w:ascii="Palatino Linotype" w:hAnsi="Palatino Linotype" w:cs="Tahoma"/>
          <w:sz w:val="22"/>
          <w:szCs w:val="22"/>
        </w:rPr>
        <w:t>T na Znalce ze dne</w:t>
      </w:r>
      <w:r w:rsidR="00635474">
        <w:rPr>
          <w:rFonts w:ascii="Palatino Linotype" w:hAnsi="Palatino Linotype" w:cs="Tahoma"/>
          <w:sz w:val="22"/>
          <w:szCs w:val="22"/>
        </w:rPr>
        <w:t xml:space="preserve"> 12. 4. 2021</w:t>
      </w:r>
    </w:p>
    <w:p w14:paraId="3818166C" w14:textId="77777777" w:rsidR="00E50144" w:rsidRDefault="00E50144" w:rsidP="00E50144">
      <w:pPr>
        <w:widowControl w:val="0"/>
        <w:spacing w:before="120" w:after="120" w:line="276" w:lineRule="auto"/>
        <w:ind w:left="1854"/>
        <w:jc w:val="both"/>
        <w:rPr>
          <w:rFonts w:ascii="Palatino Linotype" w:hAnsi="Palatino Linotype" w:cs="Segoe UI"/>
          <w:sz w:val="22"/>
          <w:szCs w:val="22"/>
        </w:rPr>
      </w:pPr>
      <w:r>
        <w:rPr>
          <w:rFonts w:ascii="Palatino Linotype" w:hAnsi="Palatino Linotype" w:cs="Segoe UI"/>
          <w:sz w:val="22"/>
          <w:szCs w:val="22"/>
        </w:rPr>
        <w:t>Příloha č. 2</w:t>
      </w:r>
      <w:r w:rsidR="00773754" w:rsidRPr="00773754">
        <w:rPr>
          <w:rFonts w:ascii="Palatino Linotype" w:hAnsi="Palatino Linotype" w:cs="Segoe UI"/>
          <w:sz w:val="22"/>
          <w:szCs w:val="22"/>
        </w:rPr>
        <w:t xml:space="preserve"> </w:t>
      </w:r>
      <w:r w:rsidR="00773754">
        <w:rPr>
          <w:rFonts w:ascii="Palatino Linotype" w:hAnsi="Palatino Linotype" w:cs="Segoe UI"/>
          <w:sz w:val="22"/>
          <w:szCs w:val="22"/>
        </w:rPr>
        <w:t>Zdrojový kód systému RESSS na nepřepisovatelném médiu</w:t>
      </w:r>
    </w:p>
    <w:p w14:paraId="0F2109ED" w14:textId="77777777" w:rsidR="00E50144" w:rsidRDefault="00E50144" w:rsidP="00E50144">
      <w:pPr>
        <w:widowControl w:val="0"/>
        <w:spacing w:before="120" w:after="120" w:line="276" w:lineRule="auto"/>
        <w:ind w:left="1854"/>
        <w:jc w:val="both"/>
        <w:rPr>
          <w:rFonts w:ascii="Palatino Linotype" w:hAnsi="Palatino Linotype" w:cs="Segoe UI"/>
          <w:sz w:val="22"/>
          <w:szCs w:val="22"/>
        </w:rPr>
      </w:pPr>
      <w:r>
        <w:rPr>
          <w:rFonts w:ascii="Palatino Linotype" w:hAnsi="Palatino Linotype" w:cs="Segoe UI"/>
          <w:sz w:val="22"/>
          <w:szCs w:val="22"/>
        </w:rPr>
        <w:t>Příloha č. 3</w:t>
      </w:r>
      <w:r w:rsidR="00773754">
        <w:rPr>
          <w:rFonts w:ascii="Palatino Linotype" w:hAnsi="Palatino Linotype" w:cs="Segoe UI"/>
          <w:sz w:val="22"/>
          <w:szCs w:val="22"/>
        </w:rPr>
        <w:t xml:space="preserve"> Soupis podkladů k podání znaleckého posudku</w:t>
      </w:r>
    </w:p>
    <w:p w14:paraId="018670AA" w14:textId="77777777" w:rsidR="00A8019D" w:rsidRDefault="003F5B67" w:rsidP="00147510">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Tato Smlouva</w:t>
      </w:r>
      <w:r w:rsidR="00A8019D" w:rsidRPr="00030D65">
        <w:rPr>
          <w:rFonts w:ascii="Palatino Linotype" w:hAnsi="Palatino Linotype" w:cs="Segoe UI"/>
          <w:sz w:val="22"/>
          <w:szCs w:val="22"/>
        </w:rPr>
        <w:t xml:space="preserve"> je vyhotoven</w:t>
      </w:r>
      <w:r w:rsidR="008820D1">
        <w:rPr>
          <w:rFonts w:ascii="Palatino Linotype" w:hAnsi="Palatino Linotype" w:cs="Segoe UI"/>
          <w:sz w:val="22"/>
          <w:szCs w:val="22"/>
        </w:rPr>
        <w:t>a</w:t>
      </w:r>
      <w:r w:rsidR="00A8019D" w:rsidRPr="00030D65">
        <w:rPr>
          <w:rFonts w:ascii="Palatino Linotype" w:hAnsi="Palatino Linotype" w:cs="Segoe UI"/>
          <w:sz w:val="22"/>
          <w:szCs w:val="22"/>
        </w:rPr>
        <w:t xml:space="preserve"> ve čtyřech stejnopisech, z nichž </w:t>
      </w:r>
      <w:r>
        <w:rPr>
          <w:rFonts w:ascii="Palatino Linotype" w:hAnsi="Palatino Linotype" w:cs="Segoe UI"/>
          <w:sz w:val="22"/>
          <w:szCs w:val="22"/>
        </w:rPr>
        <w:t>MPSV</w:t>
      </w:r>
      <w:r w:rsidR="00A8019D" w:rsidRPr="00030D65">
        <w:rPr>
          <w:rFonts w:ascii="Palatino Linotype" w:hAnsi="Palatino Linotype" w:cs="Segoe UI"/>
          <w:sz w:val="22"/>
          <w:szCs w:val="22"/>
        </w:rPr>
        <w:t xml:space="preserve"> obdrží </w:t>
      </w:r>
      <w:r>
        <w:rPr>
          <w:rFonts w:ascii="Palatino Linotype" w:hAnsi="Palatino Linotype" w:cs="Segoe UI"/>
          <w:sz w:val="22"/>
          <w:szCs w:val="22"/>
        </w:rPr>
        <w:t>dvě</w:t>
      </w:r>
      <w:r w:rsidR="00A8019D" w:rsidRPr="00030D65">
        <w:rPr>
          <w:rFonts w:ascii="Palatino Linotype" w:hAnsi="Palatino Linotype" w:cs="Segoe UI"/>
          <w:sz w:val="22"/>
          <w:szCs w:val="22"/>
        </w:rPr>
        <w:t xml:space="preserve"> vyhotovení a </w:t>
      </w:r>
      <w:r>
        <w:rPr>
          <w:rFonts w:ascii="Palatino Linotype" w:hAnsi="Palatino Linotype" w:cs="Tahoma"/>
          <w:sz w:val="22"/>
          <w:szCs w:val="22"/>
        </w:rPr>
        <w:t>S</w:t>
      </w:r>
      <w:r w:rsidRPr="00AC52C9">
        <w:rPr>
          <w:rFonts w:ascii="Palatino Linotype" w:hAnsi="Palatino Linotype" w:cs="Tahoma"/>
          <w:sz w:val="22"/>
          <w:szCs w:val="22"/>
        </w:rPr>
        <w:t>&amp;</w:t>
      </w:r>
      <w:r>
        <w:rPr>
          <w:rFonts w:ascii="Palatino Linotype" w:hAnsi="Palatino Linotype" w:cs="Tahoma"/>
          <w:sz w:val="22"/>
          <w:szCs w:val="22"/>
        </w:rPr>
        <w:t>T</w:t>
      </w:r>
      <w:r w:rsidRPr="00030D65">
        <w:rPr>
          <w:rFonts w:ascii="Palatino Linotype" w:hAnsi="Palatino Linotype" w:cs="Segoe UI"/>
          <w:sz w:val="22"/>
          <w:szCs w:val="22"/>
        </w:rPr>
        <w:t xml:space="preserve"> </w:t>
      </w:r>
      <w:r>
        <w:rPr>
          <w:rFonts w:ascii="Palatino Linotype" w:hAnsi="Palatino Linotype" w:cs="Segoe UI"/>
          <w:sz w:val="22"/>
          <w:szCs w:val="22"/>
        </w:rPr>
        <w:t xml:space="preserve">a Znalec po jednom </w:t>
      </w:r>
      <w:r w:rsidR="00A8019D" w:rsidRPr="00030D65">
        <w:rPr>
          <w:rFonts w:ascii="Palatino Linotype" w:hAnsi="Palatino Linotype" w:cs="Segoe UI"/>
          <w:sz w:val="22"/>
          <w:szCs w:val="22"/>
        </w:rPr>
        <w:t>vyhotovení.</w:t>
      </w:r>
    </w:p>
    <w:p w14:paraId="1D9CD9A4" w14:textId="77777777" w:rsidR="00196BF4" w:rsidRDefault="00F27891" w:rsidP="00147510">
      <w:pPr>
        <w:widowControl w:val="0"/>
        <w:numPr>
          <w:ilvl w:val="1"/>
          <w:numId w:val="34"/>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Tuto </w:t>
      </w:r>
      <w:r w:rsidR="003F5B67">
        <w:rPr>
          <w:rFonts w:ascii="Palatino Linotype" w:hAnsi="Palatino Linotype" w:cs="Segoe UI"/>
          <w:sz w:val="22"/>
          <w:szCs w:val="22"/>
        </w:rPr>
        <w:t>Smlouvu</w:t>
      </w:r>
      <w:r>
        <w:rPr>
          <w:rFonts w:ascii="Palatino Linotype" w:hAnsi="Palatino Linotype" w:cs="Segoe UI"/>
          <w:sz w:val="22"/>
          <w:szCs w:val="22"/>
        </w:rPr>
        <w:t xml:space="preserve"> je možné měnit, doplňovat a rušit pouze písemně</w:t>
      </w:r>
      <w:r w:rsidR="001F20ED">
        <w:rPr>
          <w:rFonts w:ascii="Palatino Linotype" w:hAnsi="Palatino Linotype" w:cs="Segoe UI"/>
          <w:sz w:val="22"/>
          <w:szCs w:val="22"/>
        </w:rPr>
        <w:t>, a to formou číslovaných dodatků</w:t>
      </w:r>
      <w:r>
        <w:rPr>
          <w:rFonts w:ascii="Palatino Linotype" w:hAnsi="Palatino Linotype" w:cs="Segoe UI"/>
          <w:sz w:val="22"/>
          <w:szCs w:val="22"/>
        </w:rPr>
        <w:t>.</w:t>
      </w:r>
    </w:p>
    <w:bookmarkEnd w:id="0"/>
    <w:bookmarkEnd w:id="1"/>
    <w:bookmarkEnd w:id="2"/>
    <w:bookmarkEnd w:id="3"/>
    <w:bookmarkEnd w:id="4"/>
    <w:p w14:paraId="25561EAE" w14:textId="77777777" w:rsidR="00AC5327" w:rsidRPr="00030D65" w:rsidRDefault="002361D6" w:rsidP="00147510">
      <w:pPr>
        <w:spacing w:before="120" w:after="120" w:line="276" w:lineRule="auto"/>
        <w:jc w:val="center"/>
        <w:rPr>
          <w:rFonts w:ascii="Palatino Linotype" w:hAnsi="Palatino Linotype" w:cs="Segoe UI"/>
          <w:sz w:val="22"/>
          <w:szCs w:val="22"/>
        </w:rPr>
      </w:pPr>
      <w:r w:rsidRPr="00030D65">
        <w:rPr>
          <w:rFonts w:ascii="Palatino Linotype" w:hAnsi="Palatino Linotype" w:cs="Segoe UI"/>
          <w:sz w:val="22"/>
          <w:szCs w:val="22"/>
        </w:rPr>
        <w:t xml:space="preserve">Strany shodně prohlašují, že si </w:t>
      </w:r>
      <w:r w:rsidR="003F5B67">
        <w:rPr>
          <w:rFonts w:ascii="Palatino Linotype" w:hAnsi="Palatino Linotype" w:cs="Segoe UI"/>
          <w:sz w:val="22"/>
          <w:szCs w:val="22"/>
        </w:rPr>
        <w:t>Smlouvu</w:t>
      </w:r>
      <w:r w:rsidRPr="00030D65">
        <w:rPr>
          <w:rFonts w:ascii="Palatino Linotype" w:hAnsi="Palatino Linotype" w:cs="Segoe UI"/>
          <w:sz w:val="22"/>
          <w:szCs w:val="22"/>
        </w:rPr>
        <w:t xml:space="preserve"> před je</w:t>
      </w:r>
      <w:r w:rsidR="000306C3">
        <w:rPr>
          <w:rFonts w:ascii="Palatino Linotype" w:hAnsi="Palatino Linotype" w:cs="Segoe UI"/>
          <w:sz w:val="22"/>
          <w:szCs w:val="22"/>
        </w:rPr>
        <w:t>jím</w:t>
      </w:r>
      <w:r w:rsidRPr="00030D65">
        <w:rPr>
          <w:rFonts w:ascii="Palatino Linotype" w:hAnsi="Palatino Linotype" w:cs="Segoe UI"/>
          <w:sz w:val="22"/>
          <w:szCs w:val="22"/>
        </w:rPr>
        <w:t xml:space="preserve"> podpisem přečetly a že byl</w:t>
      </w:r>
      <w:r w:rsidR="000306C3">
        <w:rPr>
          <w:rFonts w:ascii="Palatino Linotype" w:hAnsi="Palatino Linotype" w:cs="Segoe UI"/>
          <w:sz w:val="22"/>
          <w:szCs w:val="22"/>
        </w:rPr>
        <w:t>a</w:t>
      </w:r>
      <w:r w:rsidRPr="00030D65">
        <w:rPr>
          <w:rFonts w:ascii="Palatino Linotype" w:hAnsi="Palatino Linotype" w:cs="Segoe UI"/>
          <w:sz w:val="22"/>
          <w:szCs w:val="22"/>
        </w:rPr>
        <w:t xml:space="preserve"> uzavřen</w:t>
      </w:r>
      <w:r w:rsidR="000306C3">
        <w:rPr>
          <w:rFonts w:ascii="Palatino Linotype" w:hAnsi="Palatino Linotype" w:cs="Segoe UI"/>
          <w:sz w:val="22"/>
          <w:szCs w:val="22"/>
        </w:rPr>
        <w:t>a</w:t>
      </w:r>
      <w:r w:rsidRPr="00030D65">
        <w:rPr>
          <w:rFonts w:ascii="Palatino Linotype" w:hAnsi="Palatino Linotype" w:cs="Segoe UI"/>
          <w:sz w:val="22"/>
          <w:szCs w:val="22"/>
        </w:rPr>
        <w:t xml:space="preserve"> po vzájemném projednání podle jejich pravé a svobodné vůle, určitě, vážně a srozumitel</w:t>
      </w:r>
      <w:r w:rsidR="000306C3">
        <w:rPr>
          <w:rFonts w:ascii="Palatino Linotype" w:hAnsi="Palatino Linotype" w:cs="Segoe UI"/>
          <w:sz w:val="22"/>
          <w:szCs w:val="22"/>
        </w:rPr>
        <w:t>ně, a že se dohodly o celém jejím</w:t>
      </w:r>
      <w:r w:rsidRPr="00030D65">
        <w:rPr>
          <w:rFonts w:ascii="Palatino Linotype" w:hAnsi="Palatino Linotype" w:cs="Segoe UI"/>
          <w:sz w:val="22"/>
          <w:szCs w:val="22"/>
        </w:rPr>
        <w:t xml:space="preserve"> obsahu, což stvrzují svými podpisy.</w:t>
      </w:r>
    </w:p>
    <w:p w14:paraId="73E3BDBB" w14:textId="77777777" w:rsidR="0065106B" w:rsidRDefault="0065106B" w:rsidP="00AC5327">
      <w:pPr>
        <w:spacing w:line="312" w:lineRule="auto"/>
        <w:ind w:left="709" w:firstLine="708"/>
        <w:rPr>
          <w:rFonts w:ascii="Palatino Linotype" w:hAnsi="Palatino Linotype"/>
          <w:sz w:val="22"/>
          <w:szCs w:val="22"/>
        </w:rPr>
      </w:pPr>
    </w:p>
    <w:tbl>
      <w:tblPr>
        <w:tblW w:w="9221" w:type="dxa"/>
        <w:tblInd w:w="70" w:type="dxa"/>
        <w:tblLayout w:type="fixed"/>
        <w:tblCellMar>
          <w:left w:w="70" w:type="dxa"/>
          <w:right w:w="70" w:type="dxa"/>
        </w:tblCellMar>
        <w:tblLook w:val="0000" w:firstRow="0" w:lastRow="0" w:firstColumn="0" w:lastColumn="0" w:noHBand="0" w:noVBand="0"/>
      </w:tblPr>
      <w:tblGrid>
        <w:gridCol w:w="3616"/>
        <w:gridCol w:w="1324"/>
        <w:gridCol w:w="4281"/>
      </w:tblGrid>
      <w:tr w:rsidR="00661F2E" w:rsidRPr="00641D45" w14:paraId="138010B1" w14:textId="77777777" w:rsidTr="00607CB5">
        <w:trPr>
          <w:trHeight w:val="230"/>
        </w:trPr>
        <w:tc>
          <w:tcPr>
            <w:tcW w:w="3616" w:type="dxa"/>
          </w:tcPr>
          <w:p w14:paraId="02F2A031" w14:textId="77777777" w:rsidR="00661F2E" w:rsidRDefault="00661F2E" w:rsidP="006567B9">
            <w:pPr>
              <w:snapToGrid w:val="0"/>
              <w:spacing w:after="200" w:line="276" w:lineRule="auto"/>
              <w:rPr>
                <w:rFonts w:ascii="Palatino Linotype" w:hAnsi="Palatino Linotype" w:cs="Tahoma"/>
                <w:sz w:val="22"/>
                <w:szCs w:val="22"/>
              </w:rPr>
            </w:pPr>
            <w:r>
              <w:rPr>
                <w:rFonts w:ascii="Palatino Linotype" w:hAnsi="Palatino Linotype" w:cs="Tahoma"/>
                <w:sz w:val="22"/>
                <w:szCs w:val="22"/>
              </w:rPr>
              <w:t xml:space="preserve">Za </w:t>
            </w:r>
            <w:r w:rsidR="003F5B67">
              <w:rPr>
                <w:rFonts w:ascii="Palatino Linotype" w:hAnsi="Palatino Linotype" w:cs="Tahoma"/>
                <w:sz w:val="22"/>
                <w:szCs w:val="22"/>
              </w:rPr>
              <w:t>MPSV</w:t>
            </w:r>
            <w:r>
              <w:rPr>
                <w:rFonts w:ascii="Palatino Linotype" w:hAnsi="Palatino Linotype" w:cs="Tahoma"/>
                <w:sz w:val="22"/>
                <w:szCs w:val="22"/>
              </w:rPr>
              <w:t>:</w:t>
            </w:r>
          </w:p>
          <w:p w14:paraId="30F82D3A" w14:textId="77777777" w:rsidR="00661F2E" w:rsidRPr="00641D45" w:rsidRDefault="00661F2E" w:rsidP="001D25D7">
            <w:pPr>
              <w:snapToGrid w:val="0"/>
              <w:spacing w:after="200" w:line="276" w:lineRule="auto"/>
              <w:rPr>
                <w:rFonts w:ascii="Palatino Linotype" w:hAnsi="Palatino Linotype" w:cs="Tahoma"/>
                <w:sz w:val="22"/>
                <w:szCs w:val="22"/>
              </w:rPr>
            </w:pPr>
            <w:r w:rsidRPr="00641D45">
              <w:rPr>
                <w:rFonts w:ascii="Palatino Linotype" w:hAnsi="Palatino Linotype" w:cs="Tahoma"/>
                <w:sz w:val="22"/>
                <w:szCs w:val="22"/>
              </w:rPr>
              <w:t>V </w:t>
            </w:r>
            <w:r>
              <w:rPr>
                <w:rFonts w:ascii="Palatino Linotype" w:hAnsi="Palatino Linotype" w:cs="Tahoma"/>
                <w:sz w:val="22"/>
                <w:szCs w:val="22"/>
              </w:rPr>
              <w:t>Praze</w:t>
            </w:r>
            <w:r w:rsidRPr="00641D45">
              <w:rPr>
                <w:rFonts w:ascii="Palatino Linotype" w:hAnsi="Palatino Linotype" w:cs="Tahoma"/>
                <w:sz w:val="22"/>
                <w:szCs w:val="22"/>
              </w:rPr>
              <w:t xml:space="preserve"> dne</w:t>
            </w:r>
            <w:r w:rsidR="00A8019D">
              <w:rPr>
                <w:rFonts w:ascii="Palatino Linotype" w:hAnsi="Palatino Linotype" w:cs="Tahoma"/>
                <w:sz w:val="22"/>
                <w:szCs w:val="22"/>
              </w:rPr>
              <w:t xml:space="preserve"> </w:t>
            </w:r>
          </w:p>
        </w:tc>
        <w:tc>
          <w:tcPr>
            <w:tcW w:w="1324" w:type="dxa"/>
          </w:tcPr>
          <w:p w14:paraId="3BEBD11B" w14:textId="77777777" w:rsidR="00661F2E" w:rsidRPr="00641D45" w:rsidRDefault="00661F2E" w:rsidP="006567B9">
            <w:pPr>
              <w:snapToGrid w:val="0"/>
              <w:spacing w:after="200" w:line="276" w:lineRule="auto"/>
              <w:rPr>
                <w:rFonts w:ascii="Palatino Linotype" w:hAnsi="Palatino Linotype" w:cs="Tahoma"/>
                <w:sz w:val="22"/>
                <w:szCs w:val="22"/>
              </w:rPr>
            </w:pPr>
          </w:p>
        </w:tc>
        <w:tc>
          <w:tcPr>
            <w:tcW w:w="4281" w:type="dxa"/>
          </w:tcPr>
          <w:p w14:paraId="60C1CAC7" w14:textId="77777777" w:rsidR="00661F2E" w:rsidRDefault="00661F2E" w:rsidP="006567B9">
            <w:pPr>
              <w:snapToGrid w:val="0"/>
              <w:spacing w:after="200" w:line="276" w:lineRule="auto"/>
              <w:rPr>
                <w:rFonts w:ascii="Palatino Linotype" w:hAnsi="Palatino Linotype" w:cs="Tahoma"/>
                <w:sz w:val="22"/>
                <w:szCs w:val="22"/>
              </w:rPr>
            </w:pPr>
            <w:r>
              <w:rPr>
                <w:rFonts w:ascii="Palatino Linotype" w:hAnsi="Palatino Linotype" w:cs="Tahoma"/>
                <w:sz w:val="22"/>
                <w:szCs w:val="22"/>
              </w:rPr>
              <w:t xml:space="preserve">Za </w:t>
            </w:r>
            <w:r w:rsidR="003F5B67">
              <w:rPr>
                <w:rFonts w:ascii="Palatino Linotype" w:hAnsi="Palatino Linotype" w:cs="Tahoma"/>
                <w:sz w:val="22"/>
                <w:szCs w:val="22"/>
              </w:rPr>
              <w:t>S</w:t>
            </w:r>
            <w:r w:rsidR="003F5B67" w:rsidRPr="00AC52C9">
              <w:rPr>
                <w:rFonts w:ascii="Palatino Linotype" w:hAnsi="Palatino Linotype" w:cs="Tahoma"/>
                <w:sz w:val="22"/>
                <w:szCs w:val="22"/>
              </w:rPr>
              <w:t>&amp;</w:t>
            </w:r>
            <w:r w:rsidR="003F5B67">
              <w:rPr>
                <w:rFonts w:ascii="Palatino Linotype" w:hAnsi="Palatino Linotype" w:cs="Tahoma"/>
                <w:sz w:val="22"/>
                <w:szCs w:val="22"/>
              </w:rPr>
              <w:t>T</w:t>
            </w:r>
            <w:r>
              <w:rPr>
                <w:rFonts w:ascii="Palatino Linotype" w:hAnsi="Palatino Linotype" w:cs="Tahoma"/>
                <w:sz w:val="22"/>
                <w:szCs w:val="22"/>
              </w:rPr>
              <w:t>:</w:t>
            </w:r>
          </w:p>
          <w:p w14:paraId="058D298F" w14:textId="77777777" w:rsidR="00661F2E" w:rsidRPr="00641D45" w:rsidRDefault="00661F2E" w:rsidP="001D25D7">
            <w:pPr>
              <w:snapToGrid w:val="0"/>
              <w:spacing w:after="720" w:line="276" w:lineRule="auto"/>
              <w:rPr>
                <w:rFonts w:ascii="Palatino Linotype" w:hAnsi="Palatino Linotype" w:cs="Tahoma"/>
                <w:sz w:val="22"/>
                <w:szCs w:val="22"/>
              </w:rPr>
            </w:pPr>
            <w:r w:rsidRPr="00A8019D">
              <w:rPr>
                <w:rFonts w:ascii="Palatino Linotype" w:hAnsi="Palatino Linotype" w:cs="Tahoma"/>
                <w:sz w:val="22"/>
                <w:szCs w:val="22"/>
              </w:rPr>
              <w:t xml:space="preserve">V </w:t>
            </w:r>
            <w:r w:rsidR="00A8019D" w:rsidRPr="00A8019D">
              <w:rPr>
                <w:rFonts w:ascii="Palatino Linotype" w:hAnsi="Palatino Linotype" w:cs="Tahoma"/>
                <w:sz w:val="22"/>
                <w:szCs w:val="22"/>
              </w:rPr>
              <w:t>Praze</w:t>
            </w:r>
            <w:r w:rsidRPr="00A8019D">
              <w:rPr>
                <w:rFonts w:ascii="Palatino Linotype" w:hAnsi="Palatino Linotype" w:cs="Tahoma"/>
                <w:sz w:val="22"/>
                <w:szCs w:val="22"/>
              </w:rPr>
              <w:t xml:space="preserve"> dne </w:t>
            </w:r>
          </w:p>
        </w:tc>
      </w:tr>
      <w:tr w:rsidR="00661F2E" w:rsidRPr="00641D45" w14:paraId="13E0C703" w14:textId="77777777" w:rsidTr="00607CB5">
        <w:trPr>
          <w:trHeight w:val="1295"/>
        </w:trPr>
        <w:tc>
          <w:tcPr>
            <w:tcW w:w="3616" w:type="dxa"/>
          </w:tcPr>
          <w:p w14:paraId="68606F82" w14:textId="77777777" w:rsidR="00661F2E" w:rsidRPr="008A2511" w:rsidRDefault="00883DC9" w:rsidP="001C6016">
            <w:pPr>
              <w:spacing w:line="276" w:lineRule="auto"/>
              <w:jc w:val="center"/>
              <w:rPr>
                <w:rFonts w:ascii="Palatino Linotype" w:hAnsi="Palatino Linotype" w:cs="Tahoma"/>
                <w:iCs/>
                <w:sz w:val="22"/>
                <w:szCs w:val="22"/>
              </w:rPr>
            </w:pPr>
            <w:r w:rsidRPr="00147510">
              <w:rPr>
                <w:rFonts w:ascii="Palatino Linotype" w:hAnsi="Palatino Linotype"/>
                <w:bCs/>
                <w:sz w:val="22"/>
                <w:szCs w:val="22"/>
              </w:rPr>
              <w:t>Česká republika – Ministerstvo práce a sociálních věcí</w:t>
            </w:r>
          </w:p>
        </w:tc>
        <w:tc>
          <w:tcPr>
            <w:tcW w:w="1324" w:type="dxa"/>
            <w:vAlign w:val="center"/>
          </w:tcPr>
          <w:p w14:paraId="56A2AA3D" w14:textId="77777777" w:rsidR="00661F2E" w:rsidRPr="00641D45" w:rsidRDefault="00661F2E" w:rsidP="006567B9">
            <w:pPr>
              <w:snapToGrid w:val="0"/>
              <w:spacing w:line="276" w:lineRule="auto"/>
              <w:jc w:val="center"/>
              <w:rPr>
                <w:rFonts w:ascii="Palatino Linotype" w:hAnsi="Palatino Linotype" w:cs="Tahoma"/>
                <w:sz w:val="22"/>
                <w:szCs w:val="22"/>
              </w:rPr>
            </w:pPr>
          </w:p>
        </w:tc>
        <w:tc>
          <w:tcPr>
            <w:tcW w:w="4281" w:type="dxa"/>
          </w:tcPr>
          <w:p w14:paraId="3969C219" w14:textId="77777777" w:rsidR="00DD1B01" w:rsidRPr="00DD1B01" w:rsidRDefault="00DD1B01" w:rsidP="006567B9">
            <w:pPr>
              <w:spacing w:line="276" w:lineRule="auto"/>
              <w:jc w:val="center"/>
              <w:rPr>
                <w:rFonts w:ascii="Palatino Linotype" w:hAnsi="Palatino Linotype" w:cs="Tahoma"/>
                <w:sz w:val="22"/>
                <w:szCs w:val="22"/>
              </w:rPr>
            </w:pPr>
            <w:r>
              <w:rPr>
                <w:rFonts w:ascii="Palatino Linotype" w:hAnsi="Palatino Linotype" w:cs="Tahoma"/>
                <w:sz w:val="22"/>
                <w:szCs w:val="22"/>
              </w:rPr>
              <w:t>S</w:t>
            </w:r>
            <w:r>
              <w:rPr>
                <w:rFonts w:ascii="Palatino Linotype" w:hAnsi="Palatino Linotype" w:cs="Tahoma"/>
                <w:sz w:val="22"/>
                <w:szCs w:val="22"/>
                <w:lang w:val="en-US"/>
              </w:rPr>
              <w:t>&amp;</w:t>
            </w:r>
            <w:r>
              <w:rPr>
                <w:rFonts w:ascii="Palatino Linotype" w:hAnsi="Palatino Linotype" w:cs="Tahoma"/>
                <w:sz w:val="22"/>
                <w:szCs w:val="22"/>
              </w:rPr>
              <w:t>T CZ s.r.o.</w:t>
            </w:r>
          </w:p>
          <w:p w14:paraId="2F96C147" w14:textId="77777777" w:rsidR="00147510" w:rsidRDefault="00147510" w:rsidP="00147510">
            <w:pPr>
              <w:spacing w:line="276" w:lineRule="auto"/>
              <w:jc w:val="center"/>
              <w:rPr>
                <w:rFonts w:ascii="Palatino Linotype" w:hAnsi="Palatino Linotype" w:cs="Tahoma"/>
                <w:sz w:val="22"/>
                <w:szCs w:val="22"/>
              </w:rPr>
            </w:pPr>
          </w:p>
          <w:p w14:paraId="45819D08" w14:textId="77777777" w:rsidR="003F5B67" w:rsidRDefault="003F5B67" w:rsidP="00147510">
            <w:pPr>
              <w:spacing w:line="276" w:lineRule="auto"/>
              <w:jc w:val="center"/>
              <w:rPr>
                <w:rFonts w:ascii="Palatino Linotype" w:hAnsi="Palatino Linotype" w:cs="Tahoma"/>
                <w:sz w:val="22"/>
                <w:szCs w:val="22"/>
              </w:rPr>
            </w:pPr>
          </w:p>
          <w:p w14:paraId="18720663" w14:textId="77777777" w:rsidR="003F5B67" w:rsidRDefault="003F5B67" w:rsidP="00147510">
            <w:pPr>
              <w:spacing w:line="276" w:lineRule="auto"/>
              <w:jc w:val="center"/>
              <w:rPr>
                <w:rFonts w:ascii="Palatino Linotype" w:hAnsi="Palatino Linotype" w:cs="Tahoma"/>
                <w:sz w:val="22"/>
                <w:szCs w:val="22"/>
              </w:rPr>
            </w:pPr>
          </w:p>
          <w:p w14:paraId="696BCC91" w14:textId="77777777" w:rsidR="003F5B67" w:rsidRDefault="003F5B67" w:rsidP="00147510">
            <w:pPr>
              <w:spacing w:line="276" w:lineRule="auto"/>
              <w:jc w:val="center"/>
              <w:rPr>
                <w:rFonts w:ascii="Palatino Linotype" w:hAnsi="Palatino Linotype" w:cs="Tahoma"/>
                <w:sz w:val="22"/>
                <w:szCs w:val="22"/>
              </w:rPr>
            </w:pPr>
          </w:p>
          <w:p w14:paraId="6793D740" w14:textId="77777777" w:rsidR="00DD1B01" w:rsidRDefault="00DD1B01" w:rsidP="006567B9">
            <w:pPr>
              <w:spacing w:line="276" w:lineRule="auto"/>
              <w:jc w:val="center"/>
              <w:rPr>
                <w:rFonts w:ascii="Palatino Linotype" w:hAnsi="Palatino Linotype" w:cs="Tahoma"/>
                <w:sz w:val="22"/>
                <w:szCs w:val="22"/>
              </w:rPr>
            </w:pPr>
            <w:r>
              <w:rPr>
                <w:rFonts w:ascii="Palatino Linotype" w:hAnsi="Palatino Linotype" w:cs="Tahoma"/>
                <w:sz w:val="22"/>
                <w:szCs w:val="22"/>
              </w:rPr>
              <w:t>S</w:t>
            </w:r>
            <w:r w:rsidRPr="00551A9C">
              <w:rPr>
                <w:rFonts w:ascii="Palatino Linotype" w:hAnsi="Palatino Linotype" w:cs="Tahoma"/>
                <w:sz w:val="22"/>
                <w:szCs w:val="22"/>
                <w:lang w:val="de-DE"/>
              </w:rPr>
              <w:t>&amp;</w:t>
            </w:r>
            <w:r>
              <w:rPr>
                <w:rFonts w:ascii="Palatino Linotype" w:hAnsi="Palatino Linotype" w:cs="Tahoma"/>
                <w:sz w:val="22"/>
                <w:szCs w:val="22"/>
              </w:rPr>
              <w:t>T CZ s.r.o.</w:t>
            </w:r>
          </w:p>
          <w:p w14:paraId="2CCB71FD" w14:textId="7BAA7344" w:rsidR="002D6BE0" w:rsidRPr="00641D45" w:rsidRDefault="002D6BE0" w:rsidP="006567B9">
            <w:pPr>
              <w:spacing w:line="276" w:lineRule="auto"/>
              <w:jc w:val="center"/>
              <w:rPr>
                <w:rFonts w:ascii="Palatino Linotype" w:hAnsi="Palatino Linotype" w:cs="Tahoma"/>
                <w:sz w:val="22"/>
                <w:szCs w:val="22"/>
              </w:rPr>
            </w:pPr>
          </w:p>
        </w:tc>
      </w:tr>
      <w:tr w:rsidR="00607CB5" w:rsidRPr="00641D45" w14:paraId="1486CDB5" w14:textId="77777777" w:rsidTr="00607CB5">
        <w:trPr>
          <w:trHeight w:val="1295"/>
        </w:trPr>
        <w:tc>
          <w:tcPr>
            <w:tcW w:w="4940" w:type="dxa"/>
            <w:gridSpan w:val="2"/>
          </w:tcPr>
          <w:p w14:paraId="313F783C" w14:textId="77777777" w:rsidR="00607CB5" w:rsidRPr="00607CB5" w:rsidRDefault="00607CB5" w:rsidP="00607CB5">
            <w:pPr>
              <w:snapToGrid w:val="0"/>
              <w:spacing w:after="200" w:line="276" w:lineRule="auto"/>
              <w:rPr>
                <w:rFonts w:ascii="Palatino Linotype" w:hAnsi="Palatino Linotype" w:cs="Tahoma"/>
                <w:sz w:val="22"/>
                <w:szCs w:val="22"/>
              </w:rPr>
            </w:pPr>
            <w:r w:rsidRPr="00607CB5">
              <w:rPr>
                <w:rFonts w:ascii="Palatino Linotype" w:hAnsi="Palatino Linotype" w:cs="Tahoma"/>
                <w:sz w:val="22"/>
                <w:szCs w:val="22"/>
              </w:rPr>
              <w:t>Za Znalce:</w:t>
            </w:r>
          </w:p>
          <w:p w14:paraId="6AF46DD6" w14:textId="77777777" w:rsidR="00607CB5" w:rsidRDefault="00607CB5" w:rsidP="003F5B67">
            <w:pPr>
              <w:spacing w:line="276" w:lineRule="auto"/>
              <w:jc w:val="both"/>
              <w:rPr>
                <w:rFonts w:ascii="Palatino Linotype" w:hAnsi="Palatino Linotype"/>
                <w:bCs/>
                <w:sz w:val="22"/>
                <w:szCs w:val="22"/>
              </w:rPr>
            </w:pPr>
            <w:r>
              <w:rPr>
                <w:rFonts w:ascii="Palatino Linotype" w:hAnsi="Palatino Linotype"/>
                <w:bCs/>
                <w:sz w:val="22"/>
                <w:szCs w:val="22"/>
              </w:rPr>
              <w:t xml:space="preserve">V Praze dne </w:t>
            </w:r>
          </w:p>
          <w:p w14:paraId="3E2694FE" w14:textId="77777777" w:rsidR="00607CB5" w:rsidRDefault="00607CB5" w:rsidP="003F5B67">
            <w:pPr>
              <w:spacing w:line="276" w:lineRule="auto"/>
              <w:jc w:val="both"/>
              <w:rPr>
                <w:rFonts w:ascii="Palatino Linotype" w:hAnsi="Palatino Linotype"/>
                <w:bCs/>
                <w:sz w:val="22"/>
                <w:szCs w:val="22"/>
              </w:rPr>
            </w:pPr>
          </w:p>
          <w:p w14:paraId="692E9DA0" w14:textId="77777777" w:rsidR="00607CB5" w:rsidRDefault="00607CB5" w:rsidP="003F5B67">
            <w:pPr>
              <w:spacing w:line="276" w:lineRule="auto"/>
              <w:jc w:val="both"/>
              <w:rPr>
                <w:rFonts w:ascii="Palatino Linotype" w:hAnsi="Palatino Linotype"/>
                <w:bCs/>
                <w:sz w:val="22"/>
                <w:szCs w:val="22"/>
              </w:rPr>
            </w:pPr>
          </w:p>
          <w:p w14:paraId="3C61FCA9" w14:textId="77777777" w:rsidR="00607CB5" w:rsidRDefault="00607CB5" w:rsidP="003F5B67">
            <w:pPr>
              <w:spacing w:line="276" w:lineRule="auto"/>
              <w:jc w:val="both"/>
              <w:rPr>
                <w:rFonts w:ascii="Palatino Linotype" w:hAnsi="Palatino Linotype"/>
                <w:bCs/>
                <w:sz w:val="22"/>
                <w:szCs w:val="22"/>
              </w:rPr>
            </w:pPr>
          </w:p>
          <w:p w14:paraId="1626AAB3" w14:textId="77777777" w:rsidR="00607CB5" w:rsidRDefault="00607CB5" w:rsidP="003F5B67">
            <w:pPr>
              <w:spacing w:line="276" w:lineRule="auto"/>
              <w:jc w:val="both"/>
              <w:rPr>
                <w:rFonts w:ascii="Palatino Linotype" w:hAnsi="Palatino Linotype"/>
                <w:bCs/>
                <w:sz w:val="22"/>
                <w:szCs w:val="22"/>
              </w:rPr>
            </w:pPr>
          </w:p>
          <w:p w14:paraId="0244F270" w14:textId="4F01247F" w:rsidR="00607CB5" w:rsidRPr="00641D45" w:rsidRDefault="00607CB5" w:rsidP="006567B9">
            <w:pPr>
              <w:snapToGrid w:val="0"/>
              <w:spacing w:line="276" w:lineRule="auto"/>
              <w:jc w:val="center"/>
              <w:rPr>
                <w:rFonts w:ascii="Palatino Linotype" w:hAnsi="Palatino Linotype" w:cs="Tahoma"/>
                <w:sz w:val="22"/>
                <w:szCs w:val="22"/>
              </w:rPr>
            </w:pPr>
          </w:p>
        </w:tc>
        <w:tc>
          <w:tcPr>
            <w:tcW w:w="4281" w:type="dxa"/>
          </w:tcPr>
          <w:p w14:paraId="2A157719" w14:textId="77777777" w:rsidR="00607CB5" w:rsidRDefault="00607CB5" w:rsidP="006567B9">
            <w:pPr>
              <w:spacing w:line="276" w:lineRule="auto"/>
              <w:jc w:val="center"/>
              <w:rPr>
                <w:rFonts w:ascii="Palatino Linotype" w:hAnsi="Palatino Linotype" w:cs="Tahoma"/>
                <w:sz w:val="22"/>
                <w:szCs w:val="22"/>
              </w:rPr>
            </w:pPr>
          </w:p>
        </w:tc>
      </w:tr>
    </w:tbl>
    <w:p w14:paraId="128E5825" w14:textId="77777777" w:rsidR="00661F2E" w:rsidRPr="003E1322" w:rsidRDefault="00661F2E" w:rsidP="003E1322">
      <w:pPr>
        <w:spacing w:line="312" w:lineRule="auto"/>
        <w:ind w:left="709" w:firstLine="708"/>
        <w:rPr>
          <w:rFonts w:ascii="Palatino Linotype" w:hAnsi="Palatino Linotype"/>
          <w:sz w:val="22"/>
          <w:szCs w:val="22"/>
        </w:rPr>
      </w:pPr>
    </w:p>
    <w:sectPr w:rsidR="00661F2E" w:rsidRPr="003E1322" w:rsidSect="004C14C0">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1560" w:left="1417" w:header="708" w:footer="8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B5A38" w14:textId="77777777" w:rsidR="007749CA" w:rsidRDefault="007749CA" w:rsidP="00850A89">
      <w:r>
        <w:separator/>
      </w:r>
    </w:p>
  </w:endnote>
  <w:endnote w:type="continuationSeparator" w:id="0">
    <w:p w14:paraId="5E8FD80E" w14:textId="77777777" w:rsidR="007749CA" w:rsidRDefault="007749CA" w:rsidP="00850A89">
      <w:r>
        <w:continuationSeparator/>
      </w:r>
    </w:p>
  </w:endnote>
  <w:endnote w:type="continuationNotice" w:id="1">
    <w:p w14:paraId="42ECC102" w14:textId="77777777" w:rsidR="007749CA" w:rsidRDefault="00774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EF851" w14:textId="77777777" w:rsidR="00A037B9" w:rsidRDefault="00A037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AD612" w14:textId="77777777" w:rsidR="00A037B9" w:rsidRPr="0073794B" w:rsidRDefault="001F0D32" w:rsidP="0073794B">
    <w:pPr>
      <w:pStyle w:val="Zpat"/>
      <w:jc w:val="center"/>
      <w:rPr>
        <w:rFonts w:ascii="Palatino Linotype" w:hAnsi="Palatino Linotype"/>
        <w:sz w:val="22"/>
        <w:szCs w:val="22"/>
      </w:rPr>
    </w:pPr>
    <w:r w:rsidRPr="0073794B">
      <w:rPr>
        <w:rFonts w:ascii="Palatino Linotype" w:hAnsi="Palatino Linotype"/>
        <w:sz w:val="22"/>
        <w:szCs w:val="22"/>
      </w:rPr>
      <w:fldChar w:fldCharType="begin"/>
    </w:r>
    <w:r w:rsidR="00A037B9" w:rsidRPr="0073794B">
      <w:rPr>
        <w:rFonts w:ascii="Palatino Linotype" w:hAnsi="Palatino Linotype"/>
        <w:sz w:val="22"/>
        <w:szCs w:val="22"/>
      </w:rPr>
      <w:instrText>PAGE   \* MERGEFORMAT</w:instrText>
    </w:r>
    <w:r w:rsidRPr="0073794B">
      <w:rPr>
        <w:rFonts w:ascii="Palatino Linotype" w:hAnsi="Palatino Linotype"/>
        <w:sz w:val="22"/>
        <w:szCs w:val="22"/>
      </w:rPr>
      <w:fldChar w:fldCharType="separate"/>
    </w:r>
    <w:r w:rsidR="00FD0DBF">
      <w:rPr>
        <w:rFonts w:ascii="Palatino Linotype" w:hAnsi="Palatino Linotype"/>
        <w:noProof/>
        <w:sz w:val="22"/>
        <w:szCs w:val="22"/>
      </w:rPr>
      <w:t>12</w:t>
    </w:r>
    <w:r w:rsidRPr="0073794B">
      <w:rPr>
        <w:rFonts w:ascii="Palatino Linotype" w:hAnsi="Palatino Linotype"/>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421A2" w14:textId="77777777" w:rsidR="00A037B9" w:rsidRDefault="00A037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8508A" w14:textId="77777777" w:rsidR="007749CA" w:rsidRDefault="007749CA" w:rsidP="00850A89">
      <w:r>
        <w:separator/>
      </w:r>
    </w:p>
  </w:footnote>
  <w:footnote w:type="continuationSeparator" w:id="0">
    <w:p w14:paraId="0389A0FF" w14:textId="77777777" w:rsidR="007749CA" w:rsidRDefault="007749CA" w:rsidP="00850A89">
      <w:r>
        <w:continuationSeparator/>
      </w:r>
    </w:p>
  </w:footnote>
  <w:footnote w:type="continuationNotice" w:id="1">
    <w:p w14:paraId="4DB4499F" w14:textId="77777777" w:rsidR="007749CA" w:rsidRDefault="007749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69DEB" w14:textId="77777777" w:rsidR="00A037B9" w:rsidRDefault="00A037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8FDF3" w14:textId="77777777" w:rsidR="00A037B9" w:rsidRDefault="00A037B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8F672" w14:textId="77777777" w:rsidR="00A037B9" w:rsidRDefault="00A037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5A8279B"/>
    <w:multiLevelType w:val="hybridMultilevel"/>
    <w:tmpl w:val="1A92ABDC"/>
    <w:name w:val="WW8Num36"/>
    <w:lvl w:ilvl="0" w:tplc="45228318">
      <w:start w:val="1"/>
      <w:numFmt w:val="lowerLetter"/>
      <w:lvlText w:val="%1."/>
      <w:lvlJc w:val="left"/>
      <w:pPr>
        <w:ind w:left="1069" w:hanging="360"/>
      </w:pPr>
      <w:rPr>
        <w:rFonts w:hint="default"/>
      </w:rPr>
    </w:lvl>
    <w:lvl w:ilvl="1" w:tplc="B7D28B64" w:tentative="1">
      <w:start w:val="1"/>
      <w:numFmt w:val="lowerLetter"/>
      <w:lvlText w:val="%2."/>
      <w:lvlJc w:val="left"/>
      <w:pPr>
        <w:ind w:left="1789" w:hanging="360"/>
      </w:pPr>
    </w:lvl>
    <w:lvl w:ilvl="2" w:tplc="2376BB9A" w:tentative="1">
      <w:start w:val="1"/>
      <w:numFmt w:val="lowerRoman"/>
      <w:lvlText w:val="%3."/>
      <w:lvlJc w:val="right"/>
      <w:pPr>
        <w:ind w:left="2509" w:hanging="180"/>
      </w:pPr>
    </w:lvl>
    <w:lvl w:ilvl="3" w:tplc="91283428" w:tentative="1">
      <w:start w:val="1"/>
      <w:numFmt w:val="decimal"/>
      <w:lvlText w:val="%4."/>
      <w:lvlJc w:val="left"/>
      <w:pPr>
        <w:ind w:left="3229" w:hanging="360"/>
      </w:pPr>
    </w:lvl>
    <w:lvl w:ilvl="4" w:tplc="4724965C" w:tentative="1">
      <w:start w:val="1"/>
      <w:numFmt w:val="lowerLetter"/>
      <w:lvlText w:val="%5."/>
      <w:lvlJc w:val="left"/>
      <w:pPr>
        <w:ind w:left="3949" w:hanging="360"/>
      </w:pPr>
    </w:lvl>
    <w:lvl w:ilvl="5" w:tplc="CE5E752E" w:tentative="1">
      <w:start w:val="1"/>
      <w:numFmt w:val="lowerRoman"/>
      <w:lvlText w:val="%6."/>
      <w:lvlJc w:val="right"/>
      <w:pPr>
        <w:ind w:left="4669" w:hanging="180"/>
      </w:pPr>
    </w:lvl>
    <w:lvl w:ilvl="6" w:tplc="FD729296" w:tentative="1">
      <w:start w:val="1"/>
      <w:numFmt w:val="decimal"/>
      <w:lvlText w:val="%7."/>
      <w:lvlJc w:val="left"/>
      <w:pPr>
        <w:ind w:left="5389" w:hanging="360"/>
      </w:pPr>
    </w:lvl>
    <w:lvl w:ilvl="7" w:tplc="E93EB3DC" w:tentative="1">
      <w:start w:val="1"/>
      <w:numFmt w:val="lowerLetter"/>
      <w:lvlText w:val="%8."/>
      <w:lvlJc w:val="left"/>
      <w:pPr>
        <w:ind w:left="6109" w:hanging="360"/>
      </w:pPr>
    </w:lvl>
    <w:lvl w:ilvl="8" w:tplc="815E5376" w:tentative="1">
      <w:start w:val="1"/>
      <w:numFmt w:val="lowerRoman"/>
      <w:lvlText w:val="%9."/>
      <w:lvlJc w:val="right"/>
      <w:pPr>
        <w:ind w:left="6829" w:hanging="180"/>
      </w:pPr>
    </w:lvl>
  </w:abstractNum>
  <w:abstractNum w:abstractNumId="2" w15:restartNumberingAfterBreak="0">
    <w:nsid w:val="12156633"/>
    <w:multiLevelType w:val="multilevel"/>
    <w:tmpl w:val="9E7A4918"/>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Palatino Linotype" w:hAnsi="Palatino Linotype" w:hint="default"/>
        <w:i w:val="0"/>
        <w:color w:val="auto"/>
        <w:sz w:val="22"/>
        <w:szCs w:val="22"/>
      </w:rPr>
    </w:lvl>
    <w:lvl w:ilvl="2">
      <w:start w:val="1"/>
      <w:numFmt w:val="decimal"/>
      <w:isLgl/>
      <w:lvlText w:val="%1.%2.%3"/>
      <w:lvlJc w:val="left"/>
      <w:pPr>
        <w:ind w:left="1854"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152155C8"/>
    <w:multiLevelType w:val="hybridMultilevel"/>
    <w:tmpl w:val="DAEACCC2"/>
    <w:lvl w:ilvl="0" w:tplc="D3806C50">
      <w:start w:val="1"/>
      <w:numFmt w:val="lowerLetter"/>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831231"/>
    <w:multiLevelType w:val="hybridMultilevel"/>
    <w:tmpl w:val="FCDC2CD2"/>
    <w:lvl w:ilvl="0" w:tplc="93EC51C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0807CD1"/>
    <w:multiLevelType w:val="multilevel"/>
    <w:tmpl w:val="4964E0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A351C2"/>
    <w:multiLevelType w:val="hybridMultilevel"/>
    <w:tmpl w:val="9FE826FC"/>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7" w15:restartNumberingAfterBreak="0">
    <w:nsid w:val="26A54590"/>
    <w:multiLevelType w:val="multilevel"/>
    <w:tmpl w:val="0405001F"/>
    <w:name w:val="WW8Num58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DA4E2B"/>
    <w:multiLevelType w:val="hybridMultilevel"/>
    <w:tmpl w:val="1D00F814"/>
    <w:lvl w:ilvl="0" w:tplc="ECEA89DC">
      <w:start w:val="1"/>
      <w:numFmt w:val="bullet"/>
      <w:lvlText w:val=""/>
      <w:lvlJc w:val="left"/>
      <w:pPr>
        <w:ind w:left="1429" w:hanging="360"/>
      </w:pPr>
      <w:rPr>
        <w:rFonts w:ascii="Symbol" w:hAnsi="Symbol" w:hint="default"/>
      </w:rPr>
    </w:lvl>
    <w:lvl w:ilvl="1" w:tplc="4132AD52" w:tentative="1">
      <w:start w:val="1"/>
      <w:numFmt w:val="bullet"/>
      <w:lvlText w:val="o"/>
      <w:lvlJc w:val="left"/>
      <w:pPr>
        <w:ind w:left="2149" w:hanging="360"/>
      </w:pPr>
      <w:rPr>
        <w:rFonts w:ascii="Courier New" w:hAnsi="Courier New" w:cs="Courier New" w:hint="default"/>
      </w:rPr>
    </w:lvl>
    <w:lvl w:ilvl="2" w:tplc="B776E2F6" w:tentative="1">
      <w:start w:val="1"/>
      <w:numFmt w:val="bullet"/>
      <w:lvlText w:val=""/>
      <w:lvlJc w:val="left"/>
      <w:pPr>
        <w:ind w:left="2869" w:hanging="360"/>
      </w:pPr>
      <w:rPr>
        <w:rFonts w:ascii="Wingdings" w:hAnsi="Wingdings" w:hint="default"/>
      </w:rPr>
    </w:lvl>
    <w:lvl w:ilvl="3" w:tplc="8CCE43C4" w:tentative="1">
      <w:start w:val="1"/>
      <w:numFmt w:val="bullet"/>
      <w:lvlText w:val=""/>
      <w:lvlJc w:val="left"/>
      <w:pPr>
        <w:ind w:left="3589" w:hanging="360"/>
      </w:pPr>
      <w:rPr>
        <w:rFonts w:ascii="Symbol" w:hAnsi="Symbol" w:hint="default"/>
      </w:rPr>
    </w:lvl>
    <w:lvl w:ilvl="4" w:tplc="3392EB6A" w:tentative="1">
      <w:start w:val="1"/>
      <w:numFmt w:val="bullet"/>
      <w:lvlText w:val="o"/>
      <w:lvlJc w:val="left"/>
      <w:pPr>
        <w:ind w:left="4309" w:hanging="360"/>
      </w:pPr>
      <w:rPr>
        <w:rFonts w:ascii="Courier New" w:hAnsi="Courier New" w:cs="Courier New" w:hint="default"/>
      </w:rPr>
    </w:lvl>
    <w:lvl w:ilvl="5" w:tplc="C20A7262" w:tentative="1">
      <w:start w:val="1"/>
      <w:numFmt w:val="bullet"/>
      <w:lvlText w:val=""/>
      <w:lvlJc w:val="left"/>
      <w:pPr>
        <w:ind w:left="5029" w:hanging="360"/>
      </w:pPr>
      <w:rPr>
        <w:rFonts w:ascii="Wingdings" w:hAnsi="Wingdings" w:hint="default"/>
      </w:rPr>
    </w:lvl>
    <w:lvl w:ilvl="6" w:tplc="9722793A" w:tentative="1">
      <w:start w:val="1"/>
      <w:numFmt w:val="bullet"/>
      <w:lvlText w:val=""/>
      <w:lvlJc w:val="left"/>
      <w:pPr>
        <w:ind w:left="5749" w:hanging="360"/>
      </w:pPr>
      <w:rPr>
        <w:rFonts w:ascii="Symbol" w:hAnsi="Symbol" w:hint="default"/>
      </w:rPr>
    </w:lvl>
    <w:lvl w:ilvl="7" w:tplc="35C8A622" w:tentative="1">
      <w:start w:val="1"/>
      <w:numFmt w:val="bullet"/>
      <w:lvlText w:val="o"/>
      <w:lvlJc w:val="left"/>
      <w:pPr>
        <w:ind w:left="6469" w:hanging="360"/>
      </w:pPr>
      <w:rPr>
        <w:rFonts w:ascii="Courier New" w:hAnsi="Courier New" w:cs="Courier New" w:hint="default"/>
      </w:rPr>
    </w:lvl>
    <w:lvl w:ilvl="8" w:tplc="F0B4E8D2" w:tentative="1">
      <w:start w:val="1"/>
      <w:numFmt w:val="bullet"/>
      <w:lvlText w:val=""/>
      <w:lvlJc w:val="left"/>
      <w:pPr>
        <w:ind w:left="7189" w:hanging="360"/>
      </w:pPr>
      <w:rPr>
        <w:rFonts w:ascii="Wingdings" w:hAnsi="Wingdings" w:hint="default"/>
      </w:rPr>
    </w:lvl>
  </w:abstractNum>
  <w:abstractNum w:abstractNumId="9" w15:restartNumberingAfterBreak="0">
    <w:nsid w:val="2A390800"/>
    <w:multiLevelType w:val="multilevel"/>
    <w:tmpl w:val="7D94FB46"/>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Palatino Linotype" w:hAnsi="Palatino Linotype" w:hint="default"/>
        <w:i w:val="0"/>
        <w:color w:val="auto"/>
        <w:sz w:val="22"/>
        <w:szCs w:val="22"/>
      </w:rPr>
    </w:lvl>
    <w:lvl w:ilvl="2">
      <w:start w:val="1"/>
      <w:numFmt w:val="decimal"/>
      <w:isLgl/>
      <w:lvlText w:val="%1.%2.%3"/>
      <w:lvlJc w:val="left"/>
      <w:pPr>
        <w:ind w:left="1854"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15:restartNumberingAfterBreak="0">
    <w:nsid w:val="2B650E08"/>
    <w:multiLevelType w:val="hybridMultilevel"/>
    <w:tmpl w:val="A92A24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0392914"/>
    <w:multiLevelType w:val="multilevel"/>
    <w:tmpl w:val="9E7A4918"/>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Palatino Linotype" w:hAnsi="Palatino Linotype" w:hint="default"/>
        <w:i w:val="0"/>
        <w:color w:val="auto"/>
        <w:sz w:val="22"/>
        <w:szCs w:val="22"/>
      </w:rPr>
    </w:lvl>
    <w:lvl w:ilvl="2">
      <w:start w:val="1"/>
      <w:numFmt w:val="decimal"/>
      <w:isLgl/>
      <w:lvlText w:val="%1.%2.%3"/>
      <w:lvlJc w:val="left"/>
      <w:pPr>
        <w:ind w:left="1854"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32983A5A"/>
    <w:multiLevelType w:val="hybridMultilevel"/>
    <w:tmpl w:val="A62A4710"/>
    <w:lvl w:ilvl="0" w:tplc="33E433AC">
      <w:start w:val="15"/>
      <w:numFmt w:val="bullet"/>
      <w:lvlText w:val="-"/>
      <w:lvlJc w:val="left"/>
      <w:pPr>
        <w:ind w:left="1353" w:hanging="360"/>
      </w:pPr>
      <w:rPr>
        <w:rFonts w:ascii="Palatino Linotype" w:eastAsia="Times New Roman" w:hAnsi="Palatino Linotype" w:cs="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start w:val="1"/>
      <w:numFmt w:val="bullet"/>
      <w:lvlText w:val=""/>
      <w:lvlJc w:val="left"/>
      <w:pPr>
        <w:ind w:left="2793" w:hanging="360"/>
      </w:pPr>
      <w:rPr>
        <w:rFonts w:ascii="Wingdings" w:hAnsi="Wingdings" w:hint="default"/>
      </w:rPr>
    </w:lvl>
    <w:lvl w:ilvl="3" w:tplc="0405000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3" w15:restartNumberingAfterBreak="0">
    <w:nsid w:val="358439A8"/>
    <w:multiLevelType w:val="multilevel"/>
    <w:tmpl w:val="0DD28368"/>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webHidden w:val="0"/>
        <w:sz w:val="22"/>
        <w:szCs w:val="22"/>
        <w:u w:val="none"/>
        <w:effect w:val="none"/>
        <w:vertAlign w:val="baseline"/>
        <w:specVanish w:val="0"/>
      </w:rPr>
    </w:lvl>
    <w:lvl w:ilvl="1">
      <w:start w:val="1"/>
      <w:numFmt w:val="decimal"/>
      <w:lvlText w:val="%1.%2."/>
      <w:lvlJc w:val="left"/>
      <w:pPr>
        <w:tabs>
          <w:tab w:val="num" w:pos="792"/>
        </w:tabs>
        <w:ind w:left="792" w:hanging="432"/>
      </w:pPr>
      <w:rPr>
        <w:rFonts w:ascii="Palatino Linotype" w:hAnsi="Palatino Linotype" w:cs="Arial" w:hint="default"/>
        <w:b w:val="0"/>
        <w:i w:val="0"/>
        <w:color w:val="auto"/>
        <w:sz w:val="22"/>
        <w:szCs w:val="22"/>
      </w:rPr>
    </w:lvl>
    <w:lvl w:ilvl="2">
      <w:start w:val="1"/>
      <w:numFmt w:val="decimal"/>
      <w:lvlText w:val="%1.%2.%3."/>
      <w:lvlJc w:val="left"/>
      <w:pPr>
        <w:tabs>
          <w:tab w:val="num" w:pos="1224"/>
        </w:tabs>
        <w:ind w:left="1224" w:hanging="504"/>
      </w:pPr>
      <w:rPr>
        <w:b w:val="0"/>
      </w:rPr>
    </w:lvl>
    <w:lvl w:ilvl="3">
      <w:start w:val="1"/>
      <w:numFmt w:val="lowerLetter"/>
      <w:lvlText w:val="%1.%2.%3.%4)"/>
      <w:lvlJc w:val="left"/>
      <w:pPr>
        <w:tabs>
          <w:tab w:val="num" w:pos="1800"/>
        </w:tabs>
        <w:ind w:left="1728" w:hanging="648"/>
      </w:pPr>
    </w:lvl>
    <w:lvl w:ilvl="4">
      <w:start w:val="1"/>
      <w:numFmt w:val="lowerRoman"/>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trike w:val="0"/>
        <w:dstrike w:val="0"/>
        <w:vanish w:val="0"/>
        <w:webHidden w:val="0"/>
        <w:sz w:val="24"/>
        <w:u w:val="none"/>
        <w:effect w:val="none"/>
        <w:vertAlign w:val="baseline"/>
        <w:specVanish w:val="0"/>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BA91393"/>
    <w:multiLevelType w:val="hybridMultilevel"/>
    <w:tmpl w:val="A17463DC"/>
    <w:lvl w:ilvl="0" w:tplc="15EA003E">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6" w15:restartNumberingAfterBreak="0">
    <w:nsid w:val="3E5B7904"/>
    <w:multiLevelType w:val="hybridMultilevel"/>
    <w:tmpl w:val="7FEAC65C"/>
    <w:lvl w:ilvl="0" w:tplc="ED52E94A">
      <w:start w:val="1"/>
      <w:numFmt w:val="lowerRoman"/>
      <w:lvlText w:val="%1)"/>
      <w:lvlJc w:val="left"/>
      <w:pPr>
        <w:ind w:left="1996" w:hanging="72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7" w15:restartNumberingAfterBreak="0">
    <w:nsid w:val="41AF1D93"/>
    <w:multiLevelType w:val="hybridMultilevel"/>
    <w:tmpl w:val="93B27F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BC2252"/>
    <w:multiLevelType w:val="hybridMultilevel"/>
    <w:tmpl w:val="D2F801FC"/>
    <w:lvl w:ilvl="0" w:tplc="32A671D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822A1C"/>
    <w:multiLevelType w:val="hybridMultilevel"/>
    <w:tmpl w:val="6E2AA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9542F2"/>
    <w:multiLevelType w:val="hybridMultilevel"/>
    <w:tmpl w:val="14A66606"/>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97257"/>
    <w:multiLevelType w:val="hybridMultilevel"/>
    <w:tmpl w:val="274AC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851187"/>
    <w:multiLevelType w:val="hybridMultilevel"/>
    <w:tmpl w:val="EBC6BB34"/>
    <w:lvl w:ilvl="0" w:tplc="FFFFFFFF">
      <w:start w:val="1"/>
      <w:numFmt w:val="decimal"/>
      <w:pStyle w:val="Odstavec2"/>
      <w:lvlText w:val="%1)"/>
      <w:lvlJc w:val="left"/>
      <w:pPr>
        <w:ind w:left="360"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3" w15:restartNumberingAfterBreak="0">
    <w:nsid w:val="57BE4D39"/>
    <w:multiLevelType w:val="multilevel"/>
    <w:tmpl w:val="CB169DDE"/>
    <w:lvl w:ilvl="0">
      <w:start w:val="1"/>
      <w:numFmt w:val="decimal"/>
      <w:pStyle w:val="Style3"/>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none"/>
      <w:lvlRestart w:val="0"/>
      <w:lvlText w:val="%1%3"/>
      <w:lvlJc w:val="left"/>
      <w:pPr>
        <w:tabs>
          <w:tab w:val="num" w:pos="680"/>
        </w:tabs>
        <w:ind w:left="680" w:hanging="68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A9301A8"/>
    <w:multiLevelType w:val="multilevel"/>
    <w:tmpl w:val="2F4CDE82"/>
    <w:lvl w:ilvl="0">
      <w:start w:val="1"/>
      <w:numFmt w:val="decimal"/>
      <w:pStyle w:val="Nadpis1"/>
      <w:lvlText w:val="2.%1"/>
      <w:lvlJc w:val="left"/>
      <w:pPr>
        <w:tabs>
          <w:tab w:val="num" w:pos="0"/>
        </w:tabs>
        <w:ind w:left="0" w:firstLine="0"/>
      </w:pPr>
      <w:rPr>
        <w:rFonts w:hint="default"/>
      </w:rPr>
    </w:lvl>
    <w:lvl w:ilvl="1">
      <w:start w:val="1"/>
      <w:numFmt w:val="decimal"/>
      <w:pStyle w:val="Nadpis2"/>
      <w:lvlText w:val="2.%2"/>
      <w:lvlJc w:val="left"/>
      <w:pPr>
        <w:tabs>
          <w:tab w:val="num" w:pos="0"/>
        </w:tabs>
        <w:ind w:left="0" w:firstLine="0"/>
      </w:pPr>
      <w:rPr>
        <w:rFonts w:hint="default"/>
        <w:b w:val="0"/>
        <w:color w:val="auto"/>
      </w:rPr>
    </w:lvl>
    <w:lvl w:ilvl="2">
      <w:start w:val="1"/>
      <w:numFmt w:val="decimal"/>
      <w:pStyle w:val="Nadpis3"/>
      <w:lvlText w:val="3.2.%3"/>
      <w:lvlJc w:val="left"/>
      <w:pPr>
        <w:tabs>
          <w:tab w:val="num" w:pos="1440"/>
        </w:tabs>
        <w:ind w:left="720" w:firstLine="0"/>
      </w:pPr>
      <w:rPr>
        <w:rFonts w:ascii="Palatino Linotype" w:hAnsi="Palatino Linotype" w:hint="default"/>
        <w:b w:val="0"/>
        <w:i w:val="0"/>
        <w:sz w:val="22"/>
        <w:szCs w:val="22"/>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25" w15:restartNumberingAfterBreak="0">
    <w:nsid w:val="5AAB15A4"/>
    <w:multiLevelType w:val="hybridMultilevel"/>
    <w:tmpl w:val="0CAEF2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414274"/>
    <w:multiLevelType w:val="hybridMultilevel"/>
    <w:tmpl w:val="01C2C218"/>
    <w:lvl w:ilvl="0" w:tplc="77069B1E">
      <w:start w:val="1"/>
      <w:numFmt w:val="decimal"/>
      <w:pStyle w:val="NormlnOdsazen"/>
      <w:lvlText w:val="8.%1."/>
      <w:lvlJc w:val="left"/>
      <w:pPr>
        <w:tabs>
          <w:tab w:val="num" w:pos="924"/>
        </w:tabs>
        <w:ind w:left="924" w:hanging="567"/>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3A6BFF2">
      <w:start w:val="1"/>
      <w:numFmt w:val="bullet"/>
      <w:lvlText w:val="-"/>
      <w:lvlJc w:val="left"/>
      <w:pPr>
        <w:tabs>
          <w:tab w:val="num" w:pos="1440"/>
        </w:tabs>
        <w:ind w:left="1440" w:hanging="360"/>
      </w:pPr>
      <w:rPr>
        <w:rFonts w:ascii="Arial" w:eastAsia="Times New Roman" w:hAnsi="Arial"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5D58551A"/>
    <w:multiLevelType w:val="hybridMultilevel"/>
    <w:tmpl w:val="3CBE963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5EE834D4"/>
    <w:multiLevelType w:val="hybridMultilevel"/>
    <w:tmpl w:val="E2FC78AE"/>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15:restartNumberingAfterBreak="0">
    <w:nsid w:val="5EF35B7D"/>
    <w:multiLevelType w:val="hybridMultilevel"/>
    <w:tmpl w:val="210AE3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9116C44"/>
    <w:multiLevelType w:val="hybridMultilevel"/>
    <w:tmpl w:val="8EBC32E0"/>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91E6475"/>
    <w:multiLevelType w:val="hybridMultilevel"/>
    <w:tmpl w:val="E04C5B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B4F7A2F"/>
    <w:multiLevelType w:val="hybridMultilevel"/>
    <w:tmpl w:val="66DA35D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426B1C"/>
    <w:multiLevelType w:val="hybridMultilevel"/>
    <w:tmpl w:val="F0A6CAB2"/>
    <w:lvl w:ilvl="0" w:tplc="505C37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C0CCF"/>
    <w:multiLevelType w:val="hybridMultilevel"/>
    <w:tmpl w:val="DD78C1F8"/>
    <w:lvl w:ilvl="0" w:tplc="8FA89916">
      <w:start w:val="1"/>
      <w:numFmt w:val="lowerLetter"/>
      <w:lvlText w:val="%1)"/>
      <w:lvlJc w:val="left"/>
      <w:pPr>
        <w:ind w:left="720" w:hanging="360"/>
      </w:pPr>
    </w:lvl>
    <w:lvl w:ilvl="1" w:tplc="797C160A">
      <w:start w:val="2"/>
      <w:numFmt w:val="bullet"/>
      <w:pStyle w:val="Citt1"/>
      <w:lvlText w:val="-"/>
      <w:lvlJc w:val="left"/>
      <w:pPr>
        <w:ind w:left="1440" w:hanging="360"/>
      </w:pPr>
      <w:rPr>
        <w:rFonts w:ascii="Arial" w:eastAsia="Times New Roman" w:hAnsi="Arial" w:cs="Arial" w:hint="default"/>
      </w:rPr>
    </w:lvl>
    <w:lvl w:ilvl="2" w:tplc="E3583912">
      <w:start w:val="1"/>
      <w:numFmt w:val="upperLetter"/>
      <w:lvlText w:val="%3."/>
      <w:lvlJc w:val="left"/>
      <w:pPr>
        <w:ind w:left="2700" w:hanging="720"/>
      </w:pPr>
      <w:rPr>
        <w:rFonts w:hint="default"/>
      </w:rPr>
    </w:lvl>
    <w:lvl w:ilvl="3" w:tplc="F9E8CCB8" w:tentative="1">
      <w:start w:val="1"/>
      <w:numFmt w:val="decimal"/>
      <w:lvlText w:val="%4."/>
      <w:lvlJc w:val="left"/>
      <w:pPr>
        <w:ind w:left="2880" w:hanging="360"/>
      </w:pPr>
    </w:lvl>
    <w:lvl w:ilvl="4" w:tplc="325085F8" w:tentative="1">
      <w:start w:val="1"/>
      <w:numFmt w:val="lowerLetter"/>
      <w:lvlText w:val="%5."/>
      <w:lvlJc w:val="left"/>
      <w:pPr>
        <w:ind w:left="3600" w:hanging="360"/>
      </w:pPr>
    </w:lvl>
    <w:lvl w:ilvl="5" w:tplc="0A70BC26" w:tentative="1">
      <w:start w:val="1"/>
      <w:numFmt w:val="lowerRoman"/>
      <w:lvlText w:val="%6."/>
      <w:lvlJc w:val="right"/>
      <w:pPr>
        <w:ind w:left="4320" w:hanging="180"/>
      </w:pPr>
    </w:lvl>
    <w:lvl w:ilvl="6" w:tplc="B688314E" w:tentative="1">
      <w:start w:val="1"/>
      <w:numFmt w:val="decimal"/>
      <w:lvlText w:val="%7."/>
      <w:lvlJc w:val="left"/>
      <w:pPr>
        <w:ind w:left="5040" w:hanging="360"/>
      </w:pPr>
    </w:lvl>
    <w:lvl w:ilvl="7" w:tplc="E814EB34" w:tentative="1">
      <w:start w:val="1"/>
      <w:numFmt w:val="lowerLetter"/>
      <w:lvlText w:val="%8."/>
      <w:lvlJc w:val="left"/>
      <w:pPr>
        <w:ind w:left="5760" w:hanging="360"/>
      </w:pPr>
    </w:lvl>
    <w:lvl w:ilvl="8" w:tplc="DD7672CC" w:tentative="1">
      <w:start w:val="1"/>
      <w:numFmt w:val="lowerRoman"/>
      <w:lvlText w:val="%9."/>
      <w:lvlJc w:val="right"/>
      <w:pPr>
        <w:ind w:left="6480" w:hanging="180"/>
      </w:pPr>
    </w:lvl>
  </w:abstractNum>
  <w:abstractNum w:abstractNumId="36" w15:restartNumberingAfterBreak="0">
    <w:nsid w:val="6F0F69D8"/>
    <w:multiLevelType w:val="hybridMultilevel"/>
    <w:tmpl w:val="9D6EF60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38" w15:restartNumberingAfterBreak="0">
    <w:nsid w:val="714F2D02"/>
    <w:multiLevelType w:val="hybridMultilevel"/>
    <w:tmpl w:val="F1E0B3B2"/>
    <w:lvl w:ilvl="0" w:tplc="3AC64A8C">
      <w:start w:val="1"/>
      <w:numFmt w:val="bullet"/>
      <w:pStyle w:val="UOdr3"/>
      <w:lvlText w:val=""/>
      <w:lvlJc w:val="left"/>
      <w:pPr>
        <w:ind w:left="1069" w:hanging="360"/>
      </w:pPr>
      <w:rPr>
        <w:rFonts w:ascii="Symbol" w:hAnsi="Symbol" w:hint="default"/>
      </w:rPr>
    </w:lvl>
    <w:lvl w:ilvl="1" w:tplc="04050019">
      <w:start w:val="1"/>
      <w:numFmt w:val="bullet"/>
      <w:lvlText w:val="o"/>
      <w:lvlJc w:val="left"/>
      <w:pPr>
        <w:ind w:left="1789" w:hanging="360"/>
      </w:pPr>
      <w:rPr>
        <w:rFonts w:ascii="Courier New" w:hAnsi="Courier New" w:cs="Courier New" w:hint="default"/>
      </w:rPr>
    </w:lvl>
    <w:lvl w:ilvl="2" w:tplc="0405001B">
      <w:start w:val="1"/>
      <w:numFmt w:val="bullet"/>
      <w:lvlText w:val=""/>
      <w:lvlJc w:val="left"/>
      <w:pPr>
        <w:ind w:left="2509" w:hanging="360"/>
      </w:pPr>
      <w:rPr>
        <w:rFonts w:ascii="Wingdings" w:hAnsi="Wingdings" w:cs="Wingdings" w:hint="default"/>
      </w:rPr>
    </w:lvl>
    <w:lvl w:ilvl="3" w:tplc="0405000F">
      <w:start w:val="1"/>
      <w:numFmt w:val="bullet"/>
      <w:lvlText w:val=""/>
      <w:lvlJc w:val="left"/>
      <w:pPr>
        <w:ind w:left="3229" w:hanging="360"/>
      </w:pPr>
      <w:rPr>
        <w:rFonts w:ascii="Symbol" w:hAnsi="Symbol" w:cs="Symbol" w:hint="default"/>
      </w:rPr>
    </w:lvl>
    <w:lvl w:ilvl="4" w:tplc="04050019">
      <w:start w:val="1"/>
      <w:numFmt w:val="bullet"/>
      <w:lvlText w:val="o"/>
      <w:lvlJc w:val="left"/>
      <w:pPr>
        <w:ind w:left="3949" w:hanging="360"/>
      </w:pPr>
      <w:rPr>
        <w:rFonts w:ascii="Courier New" w:hAnsi="Courier New" w:cs="Courier New" w:hint="default"/>
      </w:rPr>
    </w:lvl>
    <w:lvl w:ilvl="5" w:tplc="0405001B">
      <w:start w:val="1"/>
      <w:numFmt w:val="bullet"/>
      <w:lvlText w:val=""/>
      <w:lvlJc w:val="left"/>
      <w:pPr>
        <w:ind w:left="4669" w:hanging="360"/>
      </w:pPr>
      <w:rPr>
        <w:rFonts w:ascii="Wingdings" w:hAnsi="Wingdings" w:cs="Wingdings" w:hint="default"/>
      </w:rPr>
    </w:lvl>
    <w:lvl w:ilvl="6" w:tplc="0405000F">
      <w:start w:val="1"/>
      <w:numFmt w:val="bullet"/>
      <w:lvlText w:val=""/>
      <w:lvlJc w:val="left"/>
      <w:pPr>
        <w:ind w:left="5389" w:hanging="360"/>
      </w:pPr>
      <w:rPr>
        <w:rFonts w:ascii="Symbol" w:hAnsi="Symbol" w:cs="Symbol" w:hint="default"/>
      </w:rPr>
    </w:lvl>
    <w:lvl w:ilvl="7" w:tplc="04050019">
      <w:start w:val="1"/>
      <w:numFmt w:val="bullet"/>
      <w:lvlText w:val="o"/>
      <w:lvlJc w:val="left"/>
      <w:pPr>
        <w:ind w:left="6109" w:hanging="360"/>
      </w:pPr>
      <w:rPr>
        <w:rFonts w:ascii="Courier New" w:hAnsi="Courier New" w:cs="Courier New" w:hint="default"/>
      </w:rPr>
    </w:lvl>
    <w:lvl w:ilvl="8" w:tplc="0405001B">
      <w:start w:val="1"/>
      <w:numFmt w:val="bullet"/>
      <w:lvlText w:val=""/>
      <w:lvlJc w:val="left"/>
      <w:pPr>
        <w:ind w:left="6829" w:hanging="360"/>
      </w:pPr>
      <w:rPr>
        <w:rFonts w:ascii="Wingdings" w:hAnsi="Wingdings" w:cs="Wingdings" w:hint="default"/>
      </w:rPr>
    </w:lvl>
  </w:abstractNum>
  <w:abstractNum w:abstractNumId="39" w15:restartNumberingAfterBreak="0">
    <w:nsid w:val="75FB7198"/>
    <w:multiLevelType w:val="hybridMultilevel"/>
    <w:tmpl w:val="230CE418"/>
    <w:lvl w:ilvl="0" w:tplc="F24CFFA0">
      <w:start w:val="1"/>
      <w:numFmt w:val="bullet"/>
      <w:lvlText w:val="-"/>
      <w:lvlJc w:val="left"/>
      <w:pPr>
        <w:ind w:left="2160" w:hanging="360"/>
      </w:pPr>
      <w:rPr>
        <w:rFonts w:ascii="Palatino Linotype" w:eastAsia="Times New Roman" w:hAnsi="Palatino Linotype" w:cs="Times New Roman"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0" w15:restartNumberingAfterBreak="0">
    <w:nsid w:val="799D465B"/>
    <w:multiLevelType w:val="multilevel"/>
    <w:tmpl w:val="B0984722"/>
    <w:lvl w:ilvl="0">
      <w:start w:val="1"/>
      <w:numFmt w:val="upperRoman"/>
      <w:lvlText w:val="%1."/>
      <w:lvlJc w:val="right"/>
      <w:pPr>
        <w:tabs>
          <w:tab w:val="num" w:pos="360"/>
        </w:tabs>
        <w:ind w:left="360" w:hanging="18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rPr>
        <w:b w:val="0"/>
      </w:rPr>
    </w:lvl>
    <w:lvl w:ilvl="3">
      <w:start w:val="1"/>
      <w:numFmt w:val="lowerLetter"/>
      <w:lvlText w:val="%1.%2.%3.%4)"/>
      <w:lvlJc w:val="left"/>
      <w:pPr>
        <w:tabs>
          <w:tab w:val="num" w:pos="1800"/>
        </w:tabs>
        <w:ind w:left="1728" w:hanging="648"/>
      </w:pPr>
    </w:lvl>
    <w:lvl w:ilvl="4">
      <w:start w:val="1"/>
      <w:numFmt w:val="lowerRoman"/>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trike w:val="0"/>
        <w:dstrike w:val="0"/>
        <w:vanish w:val="0"/>
        <w:webHidden w:val="0"/>
        <w:sz w:val="24"/>
        <w:u w:val="none"/>
        <w:effect w:val="none"/>
        <w:vertAlign w:val="baseline"/>
        <w:specVanish w:val="0"/>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BB75CD0"/>
    <w:multiLevelType w:val="hybridMultilevel"/>
    <w:tmpl w:val="210AE3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EE8533E"/>
    <w:multiLevelType w:val="hybridMultilevel"/>
    <w:tmpl w:val="62D4E7F0"/>
    <w:lvl w:ilvl="0" w:tplc="815E6A48">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4"/>
  </w:num>
  <w:num w:numId="2">
    <w:abstractNumId w:val="2"/>
  </w:num>
  <w:num w:numId="3">
    <w:abstractNumId w:val="14"/>
  </w:num>
  <w:num w:numId="4">
    <w:abstractNumId w:val="32"/>
  </w:num>
  <w:num w:numId="5">
    <w:abstractNumId w:val="28"/>
  </w:num>
  <w:num w:numId="6">
    <w:abstractNumId w:val="22"/>
  </w:num>
  <w:num w:numId="7">
    <w:abstractNumId w:val="8"/>
  </w:num>
  <w:num w:numId="8">
    <w:abstractNumId w:val="23"/>
  </w:num>
  <w:num w:numId="9">
    <w:abstractNumId w:val="4"/>
  </w:num>
  <w:num w:numId="10">
    <w:abstractNumId w:val="12"/>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9"/>
  </w:num>
  <w:num w:numId="14">
    <w:abstractNumId w:val="5"/>
  </w:num>
  <w:num w:numId="15">
    <w:abstractNumId w:val="38"/>
  </w:num>
  <w:num w:numId="16">
    <w:abstractNumId w:val="35"/>
  </w:num>
  <w:num w:numId="17">
    <w:abstractNumId w:val="3"/>
  </w:num>
  <w:num w:numId="18">
    <w:abstractNumId w:val="21"/>
  </w:num>
  <w:num w:numId="19">
    <w:abstractNumId w:val="17"/>
  </w:num>
  <w:num w:numId="20">
    <w:abstractNumId w:val="6"/>
  </w:num>
  <w:num w:numId="2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4"/>
  </w:num>
  <w:num w:numId="24">
    <w:abstractNumId w:val="16"/>
  </w:num>
  <w:num w:numId="25">
    <w:abstractNumId w:val="24"/>
  </w:num>
  <w:num w:numId="26">
    <w:abstractNumId w:val="24"/>
  </w:num>
  <w:num w:numId="27">
    <w:abstractNumId w:val="24"/>
  </w:num>
  <w:num w:numId="28">
    <w:abstractNumId w:val="24"/>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3"/>
  </w:num>
  <w:num w:numId="38">
    <w:abstractNumId w:val="18"/>
  </w:num>
  <w:num w:numId="39">
    <w:abstractNumId w:val="30"/>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27"/>
    <w:rsid w:val="00000EAB"/>
    <w:rsid w:val="00001F50"/>
    <w:rsid w:val="0000229D"/>
    <w:rsid w:val="000046B3"/>
    <w:rsid w:val="000051A6"/>
    <w:rsid w:val="00012655"/>
    <w:rsid w:val="00013617"/>
    <w:rsid w:val="00013A45"/>
    <w:rsid w:val="00014259"/>
    <w:rsid w:val="00021211"/>
    <w:rsid w:val="0002144F"/>
    <w:rsid w:val="00026124"/>
    <w:rsid w:val="00026A21"/>
    <w:rsid w:val="00027C7D"/>
    <w:rsid w:val="00027F49"/>
    <w:rsid w:val="000306C3"/>
    <w:rsid w:val="00030D65"/>
    <w:rsid w:val="0003150D"/>
    <w:rsid w:val="0003191C"/>
    <w:rsid w:val="0003260C"/>
    <w:rsid w:val="00033F21"/>
    <w:rsid w:val="00034887"/>
    <w:rsid w:val="000413AC"/>
    <w:rsid w:val="0004313D"/>
    <w:rsid w:val="00045940"/>
    <w:rsid w:val="00045B63"/>
    <w:rsid w:val="00046ECE"/>
    <w:rsid w:val="0005461E"/>
    <w:rsid w:val="00054D55"/>
    <w:rsid w:val="00054F32"/>
    <w:rsid w:val="000566DC"/>
    <w:rsid w:val="000573F0"/>
    <w:rsid w:val="000604F9"/>
    <w:rsid w:val="00060CDA"/>
    <w:rsid w:val="000612B9"/>
    <w:rsid w:val="00062B77"/>
    <w:rsid w:val="00067F37"/>
    <w:rsid w:val="00071756"/>
    <w:rsid w:val="00071F96"/>
    <w:rsid w:val="00071FA2"/>
    <w:rsid w:val="000728C9"/>
    <w:rsid w:val="000729C0"/>
    <w:rsid w:val="00075CFF"/>
    <w:rsid w:val="00077E1C"/>
    <w:rsid w:val="00080BDF"/>
    <w:rsid w:val="00080C16"/>
    <w:rsid w:val="00081309"/>
    <w:rsid w:val="00085180"/>
    <w:rsid w:val="00085C69"/>
    <w:rsid w:val="00085D20"/>
    <w:rsid w:val="000862F6"/>
    <w:rsid w:val="0009012A"/>
    <w:rsid w:val="00092055"/>
    <w:rsid w:val="00093856"/>
    <w:rsid w:val="00094095"/>
    <w:rsid w:val="00095854"/>
    <w:rsid w:val="00096852"/>
    <w:rsid w:val="000A1CD9"/>
    <w:rsid w:val="000A253C"/>
    <w:rsid w:val="000A4EEE"/>
    <w:rsid w:val="000A585D"/>
    <w:rsid w:val="000A5E71"/>
    <w:rsid w:val="000A60B2"/>
    <w:rsid w:val="000A76CA"/>
    <w:rsid w:val="000A7E44"/>
    <w:rsid w:val="000B1F84"/>
    <w:rsid w:val="000B3117"/>
    <w:rsid w:val="000B439C"/>
    <w:rsid w:val="000B4581"/>
    <w:rsid w:val="000B5A9F"/>
    <w:rsid w:val="000B6C74"/>
    <w:rsid w:val="000B7648"/>
    <w:rsid w:val="000C0F18"/>
    <w:rsid w:val="000C1F40"/>
    <w:rsid w:val="000C66CC"/>
    <w:rsid w:val="000C7602"/>
    <w:rsid w:val="000C7F49"/>
    <w:rsid w:val="000D12C7"/>
    <w:rsid w:val="000D332F"/>
    <w:rsid w:val="000D5352"/>
    <w:rsid w:val="000D5724"/>
    <w:rsid w:val="000D64A2"/>
    <w:rsid w:val="000D6645"/>
    <w:rsid w:val="000E13B1"/>
    <w:rsid w:val="000E2AEC"/>
    <w:rsid w:val="000E365D"/>
    <w:rsid w:val="000E4F97"/>
    <w:rsid w:val="000E51DC"/>
    <w:rsid w:val="000E690B"/>
    <w:rsid w:val="000E70F6"/>
    <w:rsid w:val="000E7A19"/>
    <w:rsid w:val="000F2EAF"/>
    <w:rsid w:val="000F3B6E"/>
    <w:rsid w:val="000F5275"/>
    <w:rsid w:val="000F6A35"/>
    <w:rsid w:val="001022F5"/>
    <w:rsid w:val="0010254D"/>
    <w:rsid w:val="00106B26"/>
    <w:rsid w:val="00106BE3"/>
    <w:rsid w:val="00111477"/>
    <w:rsid w:val="001127ED"/>
    <w:rsid w:val="001128D8"/>
    <w:rsid w:val="00112CD5"/>
    <w:rsid w:val="0011309C"/>
    <w:rsid w:val="0011353C"/>
    <w:rsid w:val="001148CE"/>
    <w:rsid w:val="00116A74"/>
    <w:rsid w:val="00121BF3"/>
    <w:rsid w:val="00121E8E"/>
    <w:rsid w:val="00121F81"/>
    <w:rsid w:val="0012260C"/>
    <w:rsid w:val="0012262E"/>
    <w:rsid w:val="0012312F"/>
    <w:rsid w:val="001238F4"/>
    <w:rsid w:val="00130C8D"/>
    <w:rsid w:val="00130E01"/>
    <w:rsid w:val="0013355B"/>
    <w:rsid w:val="00133DCA"/>
    <w:rsid w:val="001355F6"/>
    <w:rsid w:val="0013621A"/>
    <w:rsid w:val="001365CC"/>
    <w:rsid w:val="00136919"/>
    <w:rsid w:val="00137115"/>
    <w:rsid w:val="0014293B"/>
    <w:rsid w:val="00144684"/>
    <w:rsid w:val="00147510"/>
    <w:rsid w:val="0015137D"/>
    <w:rsid w:val="00153CBF"/>
    <w:rsid w:val="00153D2E"/>
    <w:rsid w:val="00154BF4"/>
    <w:rsid w:val="00156DF2"/>
    <w:rsid w:val="00157ABE"/>
    <w:rsid w:val="00161738"/>
    <w:rsid w:val="0016273B"/>
    <w:rsid w:val="001648B7"/>
    <w:rsid w:val="00165099"/>
    <w:rsid w:val="001663B9"/>
    <w:rsid w:val="00167A20"/>
    <w:rsid w:val="001703F7"/>
    <w:rsid w:val="00170C10"/>
    <w:rsid w:val="001712F3"/>
    <w:rsid w:val="00171F7B"/>
    <w:rsid w:val="001727EC"/>
    <w:rsid w:val="001741A8"/>
    <w:rsid w:val="00175185"/>
    <w:rsid w:val="0017565B"/>
    <w:rsid w:val="00175933"/>
    <w:rsid w:val="00176D94"/>
    <w:rsid w:val="00182556"/>
    <w:rsid w:val="001832C8"/>
    <w:rsid w:val="001841FE"/>
    <w:rsid w:val="00184E0B"/>
    <w:rsid w:val="00192601"/>
    <w:rsid w:val="0019405F"/>
    <w:rsid w:val="00196464"/>
    <w:rsid w:val="00196BF4"/>
    <w:rsid w:val="0019733B"/>
    <w:rsid w:val="00197A0B"/>
    <w:rsid w:val="001A0999"/>
    <w:rsid w:val="001A38E5"/>
    <w:rsid w:val="001A59E4"/>
    <w:rsid w:val="001B274D"/>
    <w:rsid w:val="001B2DB2"/>
    <w:rsid w:val="001B2F5F"/>
    <w:rsid w:val="001B36C6"/>
    <w:rsid w:val="001B371D"/>
    <w:rsid w:val="001B3F34"/>
    <w:rsid w:val="001C2F03"/>
    <w:rsid w:val="001C4090"/>
    <w:rsid w:val="001C5C1D"/>
    <w:rsid w:val="001C6016"/>
    <w:rsid w:val="001C6929"/>
    <w:rsid w:val="001C7A8B"/>
    <w:rsid w:val="001D25D7"/>
    <w:rsid w:val="001D46FF"/>
    <w:rsid w:val="001D489B"/>
    <w:rsid w:val="001D7841"/>
    <w:rsid w:val="001E146D"/>
    <w:rsid w:val="001E18B6"/>
    <w:rsid w:val="001E4554"/>
    <w:rsid w:val="001E4C0E"/>
    <w:rsid w:val="001E73CD"/>
    <w:rsid w:val="001E7D85"/>
    <w:rsid w:val="001E7F15"/>
    <w:rsid w:val="001F0105"/>
    <w:rsid w:val="001F0D32"/>
    <w:rsid w:val="001F0E5A"/>
    <w:rsid w:val="001F1887"/>
    <w:rsid w:val="001F20ED"/>
    <w:rsid w:val="001F3037"/>
    <w:rsid w:val="001F4941"/>
    <w:rsid w:val="001F4C8C"/>
    <w:rsid w:val="001F50BD"/>
    <w:rsid w:val="001F6460"/>
    <w:rsid w:val="002021BF"/>
    <w:rsid w:val="00202534"/>
    <w:rsid w:val="002025A4"/>
    <w:rsid w:val="002046E8"/>
    <w:rsid w:val="0021030D"/>
    <w:rsid w:val="00210F74"/>
    <w:rsid w:val="00213E95"/>
    <w:rsid w:val="00214FAD"/>
    <w:rsid w:val="00215569"/>
    <w:rsid w:val="00215D2A"/>
    <w:rsid w:val="00216735"/>
    <w:rsid w:val="00220787"/>
    <w:rsid w:val="002254AC"/>
    <w:rsid w:val="002269EF"/>
    <w:rsid w:val="00227292"/>
    <w:rsid w:val="0023061E"/>
    <w:rsid w:val="00231128"/>
    <w:rsid w:val="00232708"/>
    <w:rsid w:val="00234DD9"/>
    <w:rsid w:val="002361D6"/>
    <w:rsid w:val="00237D27"/>
    <w:rsid w:val="0024040E"/>
    <w:rsid w:val="00242000"/>
    <w:rsid w:val="002427DC"/>
    <w:rsid w:val="00243525"/>
    <w:rsid w:val="00246E7C"/>
    <w:rsid w:val="00250BFE"/>
    <w:rsid w:val="00251522"/>
    <w:rsid w:val="00251B35"/>
    <w:rsid w:val="00252EC0"/>
    <w:rsid w:val="00252F1D"/>
    <w:rsid w:val="002548BD"/>
    <w:rsid w:val="0025706D"/>
    <w:rsid w:val="00257C32"/>
    <w:rsid w:val="00261695"/>
    <w:rsid w:val="002648C0"/>
    <w:rsid w:val="00264E6E"/>
    <w:rsid w:val="00265385"/>
    <w:rsid w:val="00267BA5"/>
    <w:rsid w:val="002714BC"/>
    <w:rsid w:val="00271A6B"/>
    <w:rsid w:val="00271C4A"/>
    <w:rsid w:val="002747E1"/>
    <w:rsid w:val="00275726"/>
    <w:rsid w:val="00281498"/>
    <w:rsid w:val="002827B4"/>
    <w:rsid w:val="00282CBA"/>
    <w:rsid w:val="002836A3"/>
    <w:rsid w:val="00283AC0"/>
    <w:rsid w:val="00287258"/>
    <w:rsid w:val="0028737A"/>
    <w:rsid w:val="00287FF9"/>
    <w:rsid w:val="00292E9A"/>
    <w:rsid w:val="002942A6"/>
    <w:rsid w:val="002955FA"/>
    <w:rsid w:val="002A01DA"/>
    <w:rsid w:val="002A0810"/>
    <w:rsid w:val="002A424B"/>
    <w:rsid w:val="002A4FF9"/>
    <w:rsid w:val="002B245A"/>
    <w:rsid w:val="002B4DC8"/>
    <w:rsid w:val="002B63B0"/>
    <w:rsid w:val="002B7619"/>
    <w:rsid w:val="002C10DE"/>
    <w:rsid w:val="002C1D20"/>
    <w:rsid w:val="002D141E"/>
    <w:rsid w:val="002D24ED"/>
    <w:rsid w:val="002D27F2"/>
    <w:rsid w:val="002D3733"/>
    <w:rsid w:val="002D410D"/>
    <w:rsid w:val="002D5253"/>
    <w:rsid w:val="002D5966"/>
    <w:rsid w:val="002D5B17"/>
    <w:rsid w:val="002D5D49"/>
    <w:rsid w:val="002D5E65"/>
    <w:rsid w:val="002D657D"/>
    <w:rsid w:val="002D6BE0"/>
    <w:rsid w:val="002E196A"/>
    <w:rsid w:val="002E251D"/>
    <w:rsid w:val="002E4DEA"/>
    <w:rsid w:val="002E6070"/>
    <w:rsid w:val="002F06F2"/>
    <w:rsid w:val="002F14EB"/>
    <w:rsid w:val="002F19DA"/>
    <w:rsid w:val="002F1C59"/>
    <w:rsid w:val="002F251A"/>
    <w:rsid w:val="002F320E"/>
    <w:rsid w:val="002F4C4C"/>
    <w:rsid w:val="002F6087"/>
    <w:rsid w:val="002F6505"/>
    <w:rsid w:val="002F7760"/>
    <w:rsid w:val="00300F6E"/>
    <w:rsid w:val="00303A25"/>
    <w:rsid w:val="00303F64"/>
    <w:rsid w:val="00305068"/>
    <w:rsid w:val="00313DA6"/>
    <w:rsid w:val="0031455E"/>
    <w:rsid w:val="00315BF5"/>
    <w:rsid w:val="00321798"/>
    <w:rsid w:val="00321BFF"/>
    <w:rsid w:val="00322EB8"/>
    <w:rsid w:val="0032324B"/>
    <w:rsid w:val="00324557"/>
    <w:rsid w:val="00327697"/>
    <w:rsid w:val="003303E4"/>
    <w:rsid w:val="00336749"/>
    <w:rsid w:val="003368A1"/>
    <w:rsid w:val="00337ECD"/>
    <w:rsid w:val="003418BA"/>
    <w:rsid w:val="00342B4C"/>
    <w:rsid w:val="00345705"/>
    <w:rsid w:val="00346A17"/>
    <w:rsid w:val="00351AA5"/>
    <w:rsid w:val="003558B0"/>
    <w:rsid w:val="003570EF"/>
    <w:rsid w:val="00357BB9"/>
    <w:rsid w:val="00357F58"/>
    <w:rsid w:val="0036162A"/>
    <w:rsid w:val="00362C11"/>
    <w:rsid w:val="00362C95"/>
    <w:rsid w:val="0036305B"/>
    <w:rsid w:val="00364F28"/>
    <w:rsid w:val="003664C1"/>
    <w:rsid w:val="00371F34"/>
    <w:rsid w:val="00372F25"/>
    <w:rsid w:val="003765A4"/>
    <w:rsid w:val="003809B9"/>
    <w:rsid w:val="00380FAD"/>
    <w:rsid w:val="00382BC7"/>
    <w:rsid w:val="0038387E"/>
    <w:rsid w:val="00390AD8"/>
    <w:rsid w:val="00391278"/>
    <w:rsid w:val="00394CF9"/>
    <w:rsid w:val="00395FAD"/>
    <w:rsid w:val="0039606B"/>
    <w:rsid w:val="00396A7D"/>
    <w:rsid w:val="003A14A8"/>
    <w:rsid w:val="003A26BF"/>
    <w:rsid w:val="003A2BFA"/>
    <w:rsid w:val="003A4786"/>
    <w:rsid w:val="003A5ECE"/>
    <w:rsid w:val="003A626E"/>
    <w:rsid w:val="003B169E"/>
    <w:rsid w:val="003B1742"/>
    <w:rsid w:val="003B2B41"/>
    <w:rsid w:val="003B33A4"/>
    <w:rsid w:val="003B363A"/>
    <w:rsid w:val="003B49F5"/>
    <w:rsid w:val="003B4ED3"/>
    <w:rsid w:val="003B55C8"/>
    <w:rsid w:val="003C00E0"/>
    <w:rsid w:val="003C36D4"/>
    <w:rsid w:val="003C487D"/>
    <w:rsid w:val="003C551F"/>
    <w:rsid w:val="003D0817"/>
    <w:rsid w:val="003D1841"/>
    <w:rsid w:val="003D4770"/>
    <w:rsid w:val="003D671C"/>
    <w:rsid w:val="003D7CAE"/>
    <w:rsid w:val="003E1322"/>
    <w:rsid w:val="003E2EE5"/>
    <w:rsid w:val="003E49B2"/>
    <w:rsid w:val="003E5D8A"/>
    <w:rsid w:val="003E5EA5"/>
    <w:rsid w:val="003E63E2"/>
    <w:rsid w:val="003E7EA5"/>
    <w:rsid w:val="003E7F3D"/>
    <w:rsid w:val="003F06C7"/>
    <w:rsid w:val="003F2C70"/>
    <w:rsid w:val="003F4FEB"/>
    <w:rsid w:val="003F5531"/>
    <w:rsid w:val="003F5B67"/>
    <w:rsid w:val="003F68E8"/>
    <w:rsid w:val="004008D3"/>
    <w:rsid w:val="00401E13"/>
    <w:rsid w:val="00403953"/>
    <w:rsid w:val="00404444"/>
    <w:rsid w:val="00406F42"/>
    <w:rsid w:val="00410397"/>
    <w:rsid w:val="00410933"/>
    <w:rsid w:val="00410C7F"/>
    <w:rsid w:val="00411CE2"/>
    <w:rsid w:val="00414B12"/>
    <w:rsid w:val="00415864"/>
    <w:rsid w:val="00416FB5"/>
    <w:rsid w:val="00417710"/>
    <w:rsid w:val="00417C60"/>
    <w:rsid w:val="004202C0"/>
    <w:rsid w:val="00420B6D"/>
    <w:rsid w:val="00422FC0"/>
    <w:rsid w:val="004241B6"/>
    <w:rsid w:val="00424C5B"/>
    <w:rsid w:val="00425886"/>
    <w:rsid w:val="004266F8"/>
    <w:rsid w:val="00427969"/>
    <w:rsid w:val="0043078E"/>
    <w:rsid w:val="004317E3"/>
    <w:rsid w:val="00432BB0"/>
    <w:rsid w:val="00433CF4"/>
    <w:rsid w:val="004349E4"/>
    <w:rsid w:val="004358CA"/>
    <w:rsid w:val="0043607D"/>
    <w:rsid w:val="00440EC6"/>
    <w:rsid w:val="0044367E"/>
    <w:rsid w:val="00444B03"/>
    <w:rsid w:val="00444F58"/>
    <w:rsid w:val="00444F78"/>
    <w:rsid w:val="00446723"/>
    <w:rsid w:val="00446F10"/>
    <w:rsid w:val="0045098C"/>
    <w:rsid w:val="00451C1B"/>
    <w:rsid w:val="00452B90"/>
    <w:rsid w:val="00453B68"/>
    <w:rsid w:val="00454D76"/>
    <w:rsid w:val="004557AE"/>
    <w:rsid w:val="00465E54"/>
    <w:rsid w:val="00467B04"/>
    <w:rsid w:val="0047088A"/>
    <w:rsid w:val="00471CE2"/>
    <w:rsid w:val="00472789"/>
    <w:rsid w:val="00473367"/>
    <w:rsid w:val="0047493E"/>
    <w:rsid w:val="00475727"/>
    <w:rsid w:val="00476F47"/>
    <w:rsid w:val="0047731B"/>
    <w:rsid w:val="00481066"/>
    <w:rsid w:val="00481DDC"/>
    <w:rsid w:val="00485831"/>
    <w:rsid w:val="004870E6"/>
    <w:rsid w:val="004903DA"/>
    <w:rsid w:val="004908D5"/>
    <w:rsid w:val="004916A1"/>
    <w:rsid w:val="0049378E"/>
    <w:rsid w:val="00493F02"/>
    <w:rsid w:val="004945CD"/>
    <w:rsid w:val="0049799A"/>
    <w:rsid w:val="004A1DE4"/>
    <w:rsid w:val="004A2D01"/>
    <w:rsid w:val="004A3404"/>
    <w:rsid w:val="004A4E90"/>
    <w:rsid w:val="004A5081"/>
    <w:rsid w:val="004A5EE4"/>
    <w:rsid w:val="004B178A"/>
    <w:rsid w:val="004B3B93"/>
    <w:rsid w:val="004B50F2"/>
    <w:rsid w:val="004B6E88"/>
    <w:rsid w:val="004C14C0"/>
    <w:rsid w:val="004C20D5"/>
    <w:rsid w:val="004C377D"/>
    <w:rsid w:val="004C3DE6"/>
    <w:rsid w:val="004C5F9F"/>
    <w:rsid w:val="004C6D77"/>
    <w:rsid w:val="004C73BD"/>
    <w:rsid w:val="004D4668"/>
    <w:rsid w:val="004D4ED7"/>
    <w:rsid w:val="004D5FF1"/>
    <w:rsid w:val="004D72AA"/>
    <w:rsid w:val="004D7BF1"/>
    <w:rsid w:val="004D7F00"/>
    <w:rsid w:val="004E0326"/>
    <w:rsid w:val="004E2812"/>
    <w:rsid w:val="004E4C80"/>
    <w:rsid w:val="004E521D"/>
    <w:rsid w:val="004E5320"/>
    <w:rsid w:val="004F293C"/>
    <w:rsid w:val="004F53F8"/>
    <w:rsid w:val="004F7686"/>
    <w:rsid w:val="00503148"/>
    <w:rsid w:val="00504184"/>
    <w:rsid w:val="00504B57"/>
    <w:rsid w:val="005055E4"/>
    <w:rsid w:val="00506570"/>
    <w:rsid w:val="00511D88"/>
    <w:rsid w:val="005166CF"/>
    <w:rsid w:val="00517F08"/>
    <w:rsid w:val="005204D8"/>
    <w:rsid w:val="0052408C"/>
    <w:rsid w:val="005265EB"/>
    <w:rsid w:val="0052719C"/>
    <w:rsid w:val="0053300B"/>
    <w:rsid w:val="00533448"/>
    <w:rsid w:val="00534A86"/>
    <w:rsid w:val="0053521C"/>
    <w:rsid w:val="0054032A"/>
    <w:rsid w:val="00540F22"/>
    <w:rsid w:val="00542F08"/>
    <w:rsid w:val="00544A9B"/>
    <w:rsid w:val="00545B7F"/>
    <w:rsid w:val="005461BA"/>
    <w:rsid w:val="00547711"/>
    <w:rsid w:val="005500EB"/>
    <w:rsid w:val="00550205"/>
    <w:rsid w:val="00550804"/>
    <w:rsid w:val="005514BF"/>
    <w:rsid w:val="00551A9C"/>
    <w:rsid w:val="00555978"/>
    <w:rsid w:val="00556CEB"/>
    <w:rsid w:val="005603C6"/>
    <w:rsid w:val="00560A77"/>
    <w:rsid w:val="0056101C"/>
    <w:rsid w:val="00561828"/>
    <w:rsid w:val="0056375B"/>
    <w:rsid w:val="00564266"/>
    <w:rsid w:val="00567EBB"/>
    <w:rsid w:val="00570ACC"/>
    <w:rsid w:val="005710DB"/>
    <w:rsid w:val="005720FD"/>
    <w:rsid w:val="005721DF"/>
    <w:rsid w:val="00573B89"/>
    <w:rsid w:val="00574EDA"/>
    <w:rsid w:val="00575F14"/>
    <w:rsid w:val="005769BD"/>
    <w:rsid w:val="00577463"/>
    <w:rsid w:val="005832E5"/>
    <w:rsid w:val="00585429"/>
    <w:rsid w:val="005871BE"/>
    <w:rsid w:val="00587220"/>
    <w:rsid w:val="00592358"/>
    <w:rsid w:val="00593B2D"/>
    <w:rsid w:val="00594C70"/>
    <w:rsid w:val="0059653A"/>
    <w:rsid w:val="005A0057"/>
    <w:rsid w:val="005A1048"/>
    <w:rsid w:val="005A50AA"/>
    <w:rsid w:val="005A5BAA"/>
    <w:rsid w:val="005A5E1A"/>
    <w:rsid w:val="005A6E4B"/>
    <w:rsid w:val="005B0C8F"/>
    <w:rsid w:val="005B15E1"/>
    <w:rsid w:val="005B52A6"/>
    <w:rsid w:val="005B56F6"/>
    <w:rsid w:val="005B60ED"/>
    <w:rsid w:val="005B6DEA"/>
    <w:rsid w:val="005B732A"/>
    <w:rsid w:val="005C0018"/>
    <w:rsid w:val="005C0F34"/>
    <w:rsid w:val="005C136C"/>
    <w:rsid w:val="005C2AE5"/>
    <w:rsid w:val="005C2F50"/>
    <w:rsid w:val="005C396F"/>
    <w:rsid w:val="005C3DD4"/>
    <w:rsid w:val="005C420C"/>
    <w:rsid w:val="005C6FDD"/>
    <w:rsid w:val="005D4088"/>
    <w:rsid w:val="005D5DE8"/>
    <w:rsid w:val="005D7EBB"/>
    <w:rsid w:val="005E1A3F"/>
    <w:rsid w:val="005E2B25"/>
    <w:rsid w:val="005E3419"/>
    <w:rsid w:val="005E476C"/>
    <w:rsid w:val="005E6C2B"/>
    <w:rsid w:val="005F0D41"/>
    <w:rsid w:val="005F286E"/>
    <w:rsid w:val="005F4221"/>
    <w:rsid w:val="005F4370"/>
    <w:rsid w:val="005F4B25"/>
    <w:rsid w:val="005F6E6E"/>
    <w:rsid w:val="00603AA4"/>
    <w:rsid w:val="006074A7"/>
    <w:rsid w:val="00607AD9"/>
    <w:rsid w:val="00607CB5"/>
    <w:rsid w:val="006102EF"/>
    <w:rsid w:val="00610838"/>
    <w:rsid w:val="00613392"/>
    <w:rsid w:val="0061348A"/>
    <w:rsid w:val="00613600"/>
    <w:rsid w:val="0061493E"/>
    <w:rsid w:val="0061500B"/>
    <w:rsid w:val="006154BE"/>
    <w:rsid w:val="006229C7"/>
    <w:rsid w:val="0062382B"/>
    <w:rsid w:val="006242D3"/>
    <w:rsid w:val="00624990"/>
    <w:rsid w:val="0062545A"/>
    <w:rsid w:val="0062618F"/>
    <w:rsid w:val="00626D23"/>
    <w:rsid w:val="00626D6A"/>
    <w:rsid w:val="00630235"/>
    <w:rsid w:val="00631828"/>
    <w:rsid w:val="0063528E"/>
    <w:rsid w:val="00635474"/>
    <w:rsid w:val="006355B3"/>
    <w:rsid w:val="00635E4B"/>
    <w:rsid w:val="00636001"/>
    <w:rsid w:val="00636D7E"/>
    <w:rsid w:val="00636ECE"/>
    <w:rsid w:val="006372DD"/>
    <w:rsid w:val="00641266"/>
    <w:rsid w:val="00641E22"/>
    <w:rsid w:val="0065106B"/>
    <w:rsid w:val="006511EF"/>
    <w:rsid w:val="00654A06"/>
    <w:rsid w:val="0065563C"/>
    <w:rsid w:val="006567B9"/>
    <w:rsid w:val="00657614"/>
    <w:rsid w:val="00657C91"/>
    <w:rsid w:val="00661F2E"/>
    <w:rsid w:val="00663111"/>
    <w:rsid w:val="0066332E"/>
    <w:rsid w:val="0066454B"/>
    <w:rsid w:val="006661DB"/>
    <w:rsid w:val="006713A5"/>
    <w:rsid w:val="006744D4"/>
    <w:rsid w:val="00674501"/>
    <w:rsid w:val="0067623C"/>
    <w:rsid w:val="00681645"/>
    <w:rsid w:val="00683165"/>
    <w:rsid w:val="00683379"/>
    <w:rsid w:val="006838D9"/>
    <w:rsid w:val="0068590D"/>
    <w:rsid w:val="00685DB1"/>
    <w:rsid w:val="00687F29"/>
    <w:rsid w:val="006902AC"/>
    <w:rsid w:val="00690B83"/>
    <w:rsid w:val="006946D7"/>
    <w:rsid w:val="00695070"/>
    <w:rsid w:val="006952E2"/>
    <w:rsid w:val="00695D79"/>
    <w:rsid w:val="006A02DC"/>
    <w:rsid w:val="006A0E43"/>
    <w:rsid w:val="006A1A78"/>
    <w:rsid w:val="006A2C9E"/>
    <w:rsid w:val="006A3186"/>
    <w:rsid w:val="006A545F"/>
    <w:rsid w:val="006A7054"/>
    <w:rsid w:val="006B063E"/>
    <w:rsid w:val="006B29C6"/>
    <w:rsid w:val="006B3EAF"/>
    <w:rsid w:val="006B67F4"/>
    <w:rsid w:val="006B68F2"/>
    <w:rsid w:val="006C1D12"/>
    <w:rsid w:val="006C2766"/>
    <w:rsid w:val="006C2AA0"/>
    <w:rsid w:val="006C3AD6"/>
    <w:rsid w:val="006C44B4"/>
    <w:rsid w:val="006C4B9C"/>
    <w:rsid w:val="006C4BDE"/>
    <w:rsid w:val="006D20EE"/>
    <w:rsid w:val="006D2A03"/>
    <w:rsid w:val="006D40EC"/>
    <w:rsid w:val="006D52D9"/>
    <w:rsid w:val="006D5FB0"/>
    <w:rsid w:val="006D62C8"/>
    <w:rsid w:val="006D71AF"/>
    <w:rsid w:val="006E5482"/>
    <w:rsid w:val="006E5BB3"/>
    <w:rsid w:val="006E6B96"/>
    <w:rsid w:val="006E75D2"/>
    <w:rsid w:val="006F0F22"/>
    <w:rsid w:val="006F580D"/>
    <w:rsid w:val="006F7037"/>
    <w:rsid w:val="006F7A15"/>
    <w:rsid w:val="00700897"/>
    <w:rsid w:val="00701905"/>
    <w:rsid w:val="007027CF"/>
    <w:rsid w:val="007037FD"/>
    <w:rsid w:val="00705ED5"/>
    <w:rsid w:val="00707F9E"/>
    <w:rsid w:val="00710295"/>
    <w:rsid w:val="0071034C"/>
    <w:rsid w:val="007125B7"/>
    <w:rsid w:val="00712F75"/>
    <w:rsid w:val="00715FB4"/>
    <w:rsid w:val="007179A8"/>
    <w:rsid w:val="00717B48"/>
    <w:rsid w:val="007200AF"/>
    <w:rsid w:val="007204A2"/>
    <w:rsid w:val="00720925"/>
    <w:rsid w:val="00730131"/>
    <w:rsid w:val="007313B2"/>
    <w:rsid w:val="0073246D"/>
    <w:rsid w:val="00732825"/>
    <w:rsid w:val="00732A72"/>
    <w:rsid w:val="00732B10"/>
    <w:rsid w:val="007331D8"/>
    <w:rsid w:val="00735E52"/>
    <w:rsid w:val="00736046"/>
    <w:rsid w:val="007361B1"/>
    <w:rsid w:val="0073794B"/>
    <w:rsid w:val="0074249F"/>
    <w:rsid w:val="007425C9"/>
    <w:rsid w:val="00745121"/>
    <w:rsid w:val="00745AD2"/>
    <w:rsid w:val="00747AE5"/>
    <w:rsid w:val="0075195F"/>
    <w:rsid w:val="00753BB5"/>
    <w:rsid w:val="0075594C"/>
    <w:rsid w:val="00755A85"/>
    <w:rsid w:val="007624A6"/>
    <w:rsid w:val="00763983"/>
    <w:rsid w:val="00763E37"/>
    <w:rsid w:val="00763FE2"/>
    <w:rsid w:val="00764BD9"/>
    <w:rsid w:val="007669CB"/>
    <w:rsid w:val="00766B4E"/>
    <w:rsid w:val="00766C11"/>
    <w:rsid w:val="00771D0E"/>
    <w:rsid w:val="00772932"/>
    <w:rsid w:val="00773754"/>
    <w:rsid w:val="007749CA"/>
    <w:rsid w:val="00777534"/>
    <w:rsid w:val="007810DA"/>
    <w:rsid w:val="00781104"/>
    <w:rsid w:val="00781C58"/>
    <w:rsid w:val="00783019"/>
    <w:rsid w:val="00784018"/>
    <w:rsid w:val="00787F0A"/>
    <w:rsid w:val="00791055"/>
    <w:rsid w:val="00791A78"/>
    <w:rsid w:val="00791B55"/>
    <w:rsid w:val="007957E5"/>
    <w:rsid w:val="007A2B86"/>
    <w:rsid w:val="007A2F15"/>
    <w:rsid w:val="007A3ECA"/>
    <w:rsid w:val="007A7CD5"/>
    <w:rsid w:val="007A7E71"/>
    <w:rsid w:val="007B1E88"/>
    <w:rsid w:val="007B2C7B"/>
    <w:rsid w:val="007B3A63"/>
    <w:rsid w:val="007B6CB0"/>
    <w:rsid w:val="007C311F"/>
    <w:rsid w:val="007C368B"/>
    <w:rsid w:val="007C4604"/>
    <w:rsid w:val="007C7612"/>
    <w:rsid w:val="007D209B"/>
    <w:rsid w:val="007D28F0"/>
    <w:rsid w:val="007D416F"/>
    <w:rsid w:val="007D5FF9"/>
    <w:rsid w:val="007D6B30"/>
    <w:rsid w:val="007D7B14"/>
    <w:rsid w:val="007D7C44"/>
    <w:rsid w:val="007E14AC"/>
    <w:rsid w:val="007E4C9B"/>
    <w:rsid w:val="007E6BEB"/>
    <w:rsid w:val="007F0DBA"/>
    <w:rsid w:val="007F1545"/>
    <w:rsid w:val="007F1FCC"/>
    <w:rsid w:val="007F3943"/>
    <w:rsid w:val="007F5B3C"/>
    <w:rsid w:val="007F6548"/>
    <w:rsid w:val="007F6806"/>
    <w:rsid w:val="007F76FD"/>
    <w:rsid w:val="007F7C96"/>
    <w:rsid w:val="008006D6"/>
    <w:rsid w:val="00800891"/>
    <w:rsid w:val="00803037"/>
    <w:rsid w:val="00805850"/>
    <w:rsid w:val="0080654D"/>
    <w:rsid w:val="00807A8E"/>
    <w:rsid w:val="00810942"/>
    <w:rsid w:val="00812E30"/>
    <w:rsid w:val="00813034"/>
    <w:rsid w:val="0081356E"/>
    <w:rsid w:val="00813E69"/>
    <w:rsid w:val="0081439E"/>
    <w:rsid w:val="008145C3"/>
    <w:rsid w:val="00815270"/>
    <w:rsid w:val="00817089"/>
    <w:rsid w:val="008173CF"/>
    <w:rsid w:val="008209DE"/>
    <w:rsid w:val="00822578"/>
    <w:rsid w:val="00823B46"/>
    <w:rsid w:val="00824C91"/>
    <w:rsid w:val="00825821"/>
    <w:rsid w:val="00825F3D"/>
    <w:rsid w:val="00827147"/>
    <w:rsid w:val="00827B7B"/>
    <w:rsid w:val="008359B7"/>
    <w:rsid w:val="00836D12"/>
    <w:rsid w:val="00840022"/>
    <w:rsid w:val="008403E4"/>
    <w:rsid w:val="008413E7"/>
    <w:rsid w:val="00841B74"/>
    <w:rsid w:val="00846C72"/>
    <w:rsid w:val="00847CA7"/>
    <w:rsid w:val="00850A89"/>
    <w:rsid w:val="00850EC8"/>
    <w:rsid w:val="00851FC6"/>
    <w:rsid w:val="008520CD"/>
    <w:rsid w:val="00852337"/>
    <w:rsid w:val="00852C29"/>
    <w:rsid w:val="008534EC"/>
    <w:rsid w:val="008537BD"/>
    <w:rsid w:val="00853D61"/>
    <w:rsid w:val="00853F57"/>
    <w:rsid w:val="00860A96"/>
    <w:rsid w:val="00861364"/>
    <w:rsid w:val="00861A39"/>
    <w:rsid w:val="0086274A"/>
    <w:rsid w:val="0086431C"/>
    <w:rsid w:val="00864F00"/>
    <w:rsid w:val="00865530"/>
    <w:rsid w:val="00867311"/>
    <w:rsid w:val="008708F1"/>
    <w:rsid w:val="00871958"/>
    <w:rsid w:val="00874926"/>
    <w:rsid w:val="0087498C"/>
    <w:rsid w:val="00876A9C"/>
    <w:rsid w:val="008802BA"/>
    <w:rsid w:val="0088113A"/>
    <w:rsid w:val="00881609"/>
    <w:rsid w:val="008820D1"/>
    <w:rsid w:val="00883DC9"/>
    <w:rsid w:val="00884595"/>
    <w:rsid w:val="008857BF"/>
    <w:rsid w:val="00887380"/>
    <w:rsid w:val="00887450"/>
    <w:rsid w:val="00890928"/>
    <w:rsid w:val="00893F52"/>
    <w:rsid w:val="00895E3E"/>
    <w:rsid w:val="00895E44"/>
    <w:rsid w:val="00896262"/>
    <w:rsid w:val="008964EF"/>
    <w:rsid w:val="00896B6D"/>
    <w:rsid w:val="00897F12"/>
    <w:rsid w:val="008A0BD0"/>
    <w:rsid w:val="008A3B78"/>
    <w:rsid w:val="008A4D7F"/>
    <w:rsid w:val="008A5FD2"/>
    <w:rsid w:val="008A6CF4"/>
    <w:rsid w:val="008B021F"/>
    <w:rsid w:val="008B3E34"/>
    <w:rsid w:val="008B580E"/>
    <w:rsid w:val="008B5A4B"/>
    <w:rsid w:val="008C0142"/>
    <w:rsid w:val="008C10FD"/>
    <w:rsid w:val="008C1291"/>
    <w:rsid w:val="008C1CCB"/>
    <w:rsid w:val="008C399D"/>
    <w:rsid w:val="008C3C3C"/>
    <w:rsid w:val="008C50EC"/>
    <w:rsid w:val="008C7868"/>
    <w:rsid w:val="008D133F"/>
    <w:rsid w:val="008D166A"/>
    <w:rsid w:val="008D1DD6"/>
    <w:rsid w:val="008D28EA"/>
    <w:rsid w:val="008D688B"/>
    <w:rsid w:val="008D733C"/>
    <w:rsid w:val="008E02F9"/>
    <w:rsid w:val="008E0E2E"/>
    <w:rsid w:val="008E20DF"/>
    <w:rsid w:val="008E29F4"/>
    <w:rsid w:val="008E49F3"/>
    <w:rsid w:val="008E5F76"/>
    <w:rsid w:val="008E64BD"/>
    <w:rsid w:val="008F2A80"/>
    <w:rsid w:val="008F3044"/>
    <w:rsid w:val="008F358B"/>
    <w:rsid w:val="008F39A4"/>
    <w:rsid w:val="008F47BB"/>
    <w:rsid w:val="008F7B00"/>
    <w:rsid w:val="008F7F2A"/>
    <w:rsid w:val="0090206D"/>
    <w:rsid w:val="00902E96"/>
    <w:rsid w:val="00903701"/>
    <w:rsid w:val="0090447D"/>
    <w:rsid w:val="00904FEE"/>
    <w:rsid w:val="00910E10"/>
    <w:rsid w:val="00911294"/>
    <w:rsid w:val="009155CA"/>
    <w:rsid w:val="0091645D"/>
    <w:rsid w:val="009178C8"/>
    <w:rsid w:val="00921D54"/>
    <w:rsid w:val="00921F98"/>
    <w:rsid w:val="00922FF7"/>
    <w:rsid w:val="009248F5"/>
    <w:rsid w:val="00924A74"/>
    <w:rsid w:val="009253B5"/>
    <w:rsid w:val="00925F93"/>
    <w:rsid w:val="0092636E"/>
    <w:rsid w:val="00933A83"/>
    <w:rsid w:val="00934457"/>
    <w:rsid w:val="00934CD6"/>
    <w:rsid w:val="00940E0C"/>
    <w:rsid w:val="00941733"/>
    <w:rsid w:val="00942BA7"/>
    <w:rsid w:val="00943D67"/>
    <w:rsid w:val="009452BC"/>
    <w:rsid w:val="009518A0"/>
    <w:rsid w:val="009566FE"/>
    <w:rsid w:val="00956E5F"/>
    <w:rsid w:val="0096169E"/>
    <w:rsid w:val="00963106"/>
    <w:rsid w:val="009634B2"/>
    <w:rsid w:val="0096359B"/>
    <w:rsid w:val="00964056"/>
    <w:rsid w:val="00966C4D"/>
    <w:rsid w:val="00966E2A"/>
    <w:rsid w:val="009670A3"/>
    <w:rsid w:val="009675FD"/>
    <w:rsid w:val="00967957"/>
    <w:rsid w:val="0097039D"/>
    <w:rsid w:val="00970BD6"/>
    <w:rsid w:val="009719AA"/>
    <w:rsid w:val="009719BE"/>
    <w:rsid w:val="009726AC"/>
    <w:rsid w:val="00973478"/>
    <w:rsid w:val="00973AFF"/>
    <w:rsid w:val="009740A1"/>
    <w:rsid w:val="00974311"/>
    <w:rsid w:val="00975440"/>
    <w:rsid w:val="00975600"/>
    <w:rsid w:val="0097587B"/>
    <w:rsid w:val="00980CFD"/>
    <w:rsid w:val="00980DD7"/>
    <w:rsid w:val="009810F3"/>
    <w:rsid w:val="0098130B"/>
    <w:rsid w:val="0098341B"/>
    <w:rsid w:val="009847B7"/>
    <w:rsid w:val="00984A71"/>
    <w:rsid w:val="00985211"/>
    <w:rsid w:val="00985CF4"/>
    <w:rsid w:val="00986F4B"/>
    <w:rsid w:val="00987577"/>
    <w:rsid w:val="00987841"/>
    <w:rsid w:val="00990C34"/>
    <w:rsid w:val="00991D02"/>
    <w:rsid w:val="0099210A"/>
    <w:rsid w:val="009931A3"/>
    <w:rsid w:val="00995CFB"/>
    <w:rsid w:val="00996E06"/>
    <w:rsid w:val="009A0D9F"/>
    <w:rsid w:val="009A0EF8"/>
    <w:rsid w:val="009A1A65"/>
    <w:rsid w:val="009A43E8"/>
    <w:rsid w:val="009B0477"/>
    <w:rsid w:val="009B4D0D"/>
    <w:rsid w:val="009B5857"/>
    <w:rsid w:val="009B7E96"/>
    <w:rsid w:val="009C1623"/>
    <w:rsid w:val="009C1E97"/>
    <w:rsid w:val="009C2024"/>
    <w:rsid w:val="009C49C0"/>
    <w:rsid w:val="009C6D63"/>
    <w:rsid w:val="009D3F80"/>
    <w:rsid w:val="009D43F2"/>
    <w:rsid w:val="009D5181"/>
    <w:rsid w:val="009E11B7"/>
    <w:rsid w:val="009E1463"/>
    <w:rsid w:val="009E31F8"/>
    <w:rsid w:val="009E5DE7"/>
    <w:rsid w:val="009F647A"/>
    <w:rsid w:val="00A025C8"/>
    <w:rsid w:val="00A02FFF"/>
    <w:rsid w:val="00A037B9"/>
    <w:rsid w:val="00A03A91"/>
    <w:rsid w:val="00A06D6A"/>
    <w:rsid w:val="00A0723F"/>
    <w:rsid w:val="00A076A3"/>
    <w:rsid w:val="00A1193F"/>
    <w:rsid w:val="00A15EA9"/>
    <w:rsid w:val="00A16277"/>
    <w:rsid w:val="00A16CF2"/>
    <w:rsid w:val="00A23E18"/>
    <w:rsid w:val="00A24719"/>
    <w:rsid w:val="00A24790"/>
    <w:rsid w:val="00A25E30"/>
    <w:rsid w:val="00A27F3D"/>
    <w:rsid w:val="00A30615"/>
    <w:rsid w:val="00A30BD9"/>
    <w:rsid w:val="00A31D9C"/>
    <w:rsid w:val="00A3377D"/>
    <w:rsid w:val="00A33D9B"/>
    <w:rsid w:val="00A33EDA"/>
    <w:rsid w:val="00A36CF2"/>
    <w:rsid w:val="00A40668"/>
    <w:rsid w:val="00A40AF4"/>
    <w:rsid w:val="00A416AC"/>
    <w:rsid w:val="00A422FE"/>
    <w:rsid w:val="00A44F15"/>
    <w:rsid w:val="00A469DA"/>
    <w:rsid w:val="00A50700"/>
    <w:rsid w:val="00A51E32"/>
    <w:rsid w:val="00A52D54"/>
    <w:rsid w:val="00A55BE3"/>
    <w:rsid w:val="00A56059"/>
    <w:rsid w:val="00A56433"/>
    <w:rsid w:val="00A63903"/>
    <w:rsid w:val="00A66549"/>
    <w:rsid w:val="00A714F3"/>
    <w:rsid w:val="00A73F47"/>
    <w:rsid w:val="00A77D5F"/>
    <w:rsid w:val="00A8019D"/>
    <w:rsid w:val="00A82B36"/>
    <w:rsid w:val="00A8495F"/>
    <w:rsid w:val="00A8518B"/>
    <w:rsid w:val="00A85E64"/>
    <w:rsid w:val="00A861BD"/>
    <w:rsid w:val="00A867FA"/>
    <w:rsid w:val="00A92ABC"/>
    <w:rsid w:val="00A953F9"/>
    <w:rsid w:val="00A95773"/>
    <w:rsid w:val="00A97714"/>
    <w:rsid w:val="00AA1742"/>
    <w:rsid w:val="00AA2A4D"/>
    <w:rsid w:val="00AA383E"/>
    <w:rsid w:val="00AA3961"/>
    <w:rsid w:val="00AA40FA"/>
    <w:rsid w:val="00AA7127"/>
    <w:rsid w:val="00AB0B7E"/>
    <w:rsid w:val="00AB3E21"/>
    <w:rsid w:val="00AB4FB9"/>
    <w:rsid w:val="00AB6596"/>
    <w:rsid w:val="00AB76A9"/>
    <w:rsid w:val="00AB7989"/>
    <w:rsid w:val="00AC069C"/>
    <w:rsid w:val="00AC1292"/>
    <w:rsid w:val="00AC1C8F"/>
    <w:rsid w:val="00AC21C6"/>
    <w:rsid w:val="00AC29DE"/>
    <w:rsid w:val="00AC2FD8"/>
    <w:rsid w:val="00AC3CA6"/>
    <w:rsid w:val="00AC45A1"/>
    <w:rsid w:val="00AC4990"/>
    <w:rsid w:val="00AC52C9"/>
    <w:rsid w:val="00AC5327"/>
    <w:rsid w:val="00AC5BD9"/>
    <w:rsid w:val="00AC67FC"/>
    <w:rsid w:val="00AC6E64"/>
    <w:rsid w:val="00AC7AA8"/>
    <w:rsid w:val="00AD60A8"/>
    <w:rsid w:val="00AD6560"/>
    <w:rsid w:val="00AD7F95"/>
    <w:rsid w:val="00AE3129"/>
    <w:rsid w:val="00AE31F2"/>
    <w:rsid w:val="00AE5B6C"/>
    <w:rsid w:val="00AE6A0C"/>
    <w:rsid w:val="00AE7471"/>
    <w:rsid w:val="00AE7D36"/>
    <w:rsid w:val="00AE7E05"/>
    <w:rsid w:val="00AF4879"/>
    <w:rsid w:val="00AF4A11"/>
    <w:rsid w:val="00AF57DB"/>
    <w:rsid w:val="00AF580B"/>
    <w:rsid w:val="00AF61F7"/>
    <w:rsid w:val="00AF6CEF"/>
    <w:rsid w:val="00B012B6"/>
    <w:rsid w:val="00B014D7"/>
    <w:rsid w:val="00B019DA"/>
    <w:rsid w:val="00B02EF3"/>
    <w:rsid w:val="00B03704"/>
    <w:rsid w:val="00B05988"/>
    <w:rsid w:val="00B06A23"/>
    <w:rsid w:val="00B104EB"/>
    <w:rsid w:val="00B11FAB"/>
    <w:rsid w:val="00B12CA5"/>
    <w:rsid w:val="00B15ADB"/>
    <w:rsid w:val="00B16293"/>
    <w:rsid w:val="00B166F9"/>
    <w:rsid w:val="00B16781"/>
    <w:rsid w:val="00B2130B"/>
    <w:rsid w:val="00B21B06"/>
    <w:rsid w:val="00B2699C"/>
    <w:rsid w:val="00B27270"/>
    <w:rsid w:val="00B30038"/>
    <w:rsid w:val="00B329C4"/>
    <w:rsid w:val="00B36E6C"/>
    <w:rsid w:val="00B372F9"/>
    <w:rsid w:val="00B375AE"/>
    <w:rsid w:val="00B40D44"/>
    <w:rsid w:val="00B4149B"/>
    <w:rsid w:val="00B44536"/>
    <w:rsid w:val="00B47727"/>
    <w:rsid w:val="00B51535"/>
    <w:rsid w:val="00B518A0"/>
    <w:rsid w:val="00B53869"/>
    <w:rsid w:val="00B5455E"/>
    <w:rsid w:val="00B5599C"/>
    <w:rsid w:val="00B6085A"/>
    <w:rsid w:val="00B631A5"/>
    <w:rsid w:val="00B63EC7"/>
    <w:rsid w:val="00B662B9"/>
    <w:rsid w:val="00B671B1"/>
    <w:rsid w:val="00B67B08"/>
    <w:rsid w:val="00B71C6C"/>
    <w:rsid w:val="00B73043"/>
    <w:rsid w:val="00B73B42"/>
    <w:rsid w:val="00B74B63"/>
    <w:rsid w:val="00B76756"/>
    <w:rsid w:val="00B803D9"/>
    <w:rsid w:val="00B80CB4"/>
    <w:rsid w:val="00B831B3"/>
    <w:rsid w:val="00B839D6"/>
    <w:rsid w:val="00B83C27"/>
    <w:rsid w:val="00B85166"/>
    <w:rsid w:val="00B87706"/>
    <w:rsid w:val="00B879D3"/>
    <w:rsid w:val="00B90116"/>
    <w:rsid w:val="00B90A23"/>
    <w:rsid w:val="00B9263C"/>
    <w:rsid w:val="00B92885"/>
    <w:rsid w:val="00BA1F6E"/>
    <w:rsid w:val="00BA2580"/>
    <w:rsid w:val="00BA2822"/>
    <w:rsid w:val="00BA2D6A"/>
    <w:rsid w:val="00BA2EF0"/>
    <w:rsid w:val="00BA7A8F"/>
    <w:rsid w:val="00BB1E5A"/>
    <w:rsid w:val="00BB5110"/>
    <w:rsid w:val="00BB5944"/>
    <w:rsid w:val="00BC13BF"/>
    <w:rsid w:val="00BC31EB"/>
    <w:rsid w:val="00BC3386"/>
    <w:rsid w:val="00BC5CB3"/>
    <w:rsid w:val="00BC6B55"/>
    <w:rsid w:val="00BC7511"/>
    <w:rsid w:val="00BD13DC"/>
    <w:rsid w:val="00BD19E2"/>
    <w:rsid w:val="00BD317D"/>
    <w:rsid w:val="00BD6959"/>
    <w:rsid w:val="00BD70B3"/>
    <w:rsid w:val="00BE2A9C"/>
    <w:rsid w:val="00BE3B3D"/>
    <w:rsid w:val="00BE508F"/>
    <w:rsid w:val="00BE672B"/>
    <w:rsid w:val="00BE711F"/>
    <w:rsid w:val="00BE7443"/>
    <w:rsid w:val="00BF343C"/>
    <w:rsid w:val="00BF4146"/>
    <w:rsid w:val="00BF4C1F"/>
    <w:rsid w:val="00BF6C9E"/>
    <w:rsid w:val="00BF7243"/>
    <w:rsid w:val="00C014AC"/>
    <w:rsid w:val="00C0566F"/>
    <w:rsid w:val="00C056B3"/>
    <w:rsid w:val="00C06C40"/>
    <w:rsid w:val="00C06D79"/>
    <w:rsid w:val="00C07747"/>
    <w:rsid w:val="00C11A9A"/>
    <w:rsid w:val="00C14FC4"/>
    <w:rsid w:val="00C15B7B"/>
    <w:rsid w:val="00C171FF"/>
    <w:rsid w:val="00C20669"/>
    <w:rsid w:val="00C20FD4"/>
    <w:rsid w:val="00C22A66"/>
    <w:rsid w:val="00C24452"/>
    <w:rsid w:val="00C27526"/>
    <w:rsid w:val="00C3095F"/>
    <w:rsid w:val="00C3432E"/>
    <w:rsid w:val="00C35799"/>
    <w:rsid w:val="00C37A37"/>
    <w:rsid w:val="00C44257"/>
    <w:rsid w:val="00C45F60"/>
    <w:rsid w:val="00C45F99"/>
    <w:rsid w:val="00C46799"/>
    <w:rsid w:val="00C50CDE"/>
    <w:rsid w:val="00C50FD0"/>
    <w:rsid w:val="00C51018"/>
    <w:rsid w:val="00C5250D"/>
    <w:rsid w:val="00C525F6"/>
    <w:rsid w:val="00C526BD"/>
    <w:rsid w:val="00C526D6"/>
    <w:rsid w:val="00C53D8B"/>
    <w:rsid w:val="00C556B0"/>
    <w:rsid w:val="00C637ED"/>
    <w:rsid w:val="00C65587"/>
    <w:rsid w:val="00C65BFA"/>
    <w:rsid w:val="00C65E8E"/>
    <w:rsid w:val="00C6621E"/>
    <w:rsid w:val="00C675D7"/>
    <w:rsid w:val="00C71FEA"/>
    <w:rsid w:val="00C7294A"/>
    <w:rsid w:val="00C73366"/>
    <w:rsid w:val="00C73856"/>
    <w:rsid w:val="00C73B15"/>
    <w:rsid w:val="00C775F4"/>
    <w:rsid w:val="00C81ED6"/>
    <w:rsid w:val="00C82D01"/>
    <w:rsid w:val="00C84A22"/>
    <w:rsid w:val="00C85EB4"/>
    <w:rsid w:val="00C86D99"/>
    <w:rsid w:val="00C94243"/>
    <w:rsid w:val="00C961CF"/>
    <w:rsid w:val="00C96EF3"/>
    <w:rsid w:val="00C97FD9"/>
    <w:rsid w:val="00CA0C5A"/>
    <w:rsid w:val="00CA1F00"/>
    <w:rsid w:val="00CA2B63"/>
    <w:rsid w:val="00CA31D7"/>
    <w:rsid w:val="00CA3DC9"/>
    <w:rsid w:val="00CA7BB1"/>
    <w:rsid w:val="00CB023E"/>
    <w:rsid w:val="00CB0298"/>
    <w:rsid w:val="00CB2DC4"/>
    <w:rsid w:val="00CB2E5E"/>
    <w:rsid w:val="00CB39BB"/>
    <w:rsid w:val="00CB4478"/>
    <w:rsid w:val="00CB508D"/>
    <w:rsid w:val="00CB6269"/>
    <w:rsid w:val="00CB77A2"/>
    <w:rsid w:val="00CC27DF"/>
    <w:rsid w:val="00CC55F5"/>
    <w:rsid w:val="00CC7926"/>
    <w:rsid w:val="00CC7DB8"/>
    <w:rsid w:val="00CD12B1"/>
    <w:rsid w:val="00CD297E"/>
    <w:rsid w:val="00CD39AC"/>
    <w:rsid w:val="00CD4B41"/>
    <w:rsid w:val="00CD4C25"/>
    <w:rsid w:val="00CD65B8"/>
    <w:rsid w:val="00CD78B2"/>
    <w:rsid w:val="00CE20CB"/>
    <w:rsid w:val="00CE241F"/>
    <w:rsid w:val="00CE3082"/>
    <w:rsid w:val="00CE472F"/>
    <w:rsid w:val="00CE5C68"/>
    <w:rsid w:val="00CE65C2"/>
    <w:rsid w:val="00CE76C4"/>
    <w:rsid w:val="00CE78D9"/>
    <w:rsid w:val="00CF278A"/>
    <w:rsid w:val="00CF49A2"/>
    <w:rsid w:val="00CF4B4D"/>
    <w:rsid w:val="00CF4EB7"/>
    <w:rsid w:val="00CF644D"/>
    <w:rsid w:val="00D00469"/>
    <w:rsid w:val="00D02096"/>
    <w:rsid w:val="00D0323D"/>
    <w:rsid w:val="00D04112"/>
    <w:rsid w:val="00D06202"/>
    <w:rsid w:val="00D0632B"/>
    <w:rsid w:val="00D07241"/>
    <w:rsid w:val="00D106AC"/>
    <w:rsid w:val="00D1233C"/>
    <w:rsid w:val="00D14F80"/>
    <w:rsid w:val="00D15F41"/>
    <w:rsid w:val="00D21264"/>
    <w:rsid w:val="00D22464"/>
    <w:rsid w:val="00D22DDC"/>
    <w:rsid w:val="00D27ADF"/>
    <w:rsid w:val="00D30028"/>
    <w:rsid w:val="00D30BE7"/>
    <w:rsid w:val="00D32D24"/>
    <w:rsid w:val="00D332D5"/>
    <w:rsid w:val="00D341FE"/>
    <w:rsid w:val="00D347C0"/>
    <w:rsid w:val="00D3514C"/>
    <w:rsid w:val="00D361B8"/>
    <w:rsid w:val="00D374FD"/>
    <w:rsid w:val="00D37B67"/>
    <w:rsid w:val="00D4256A"/>
    <w:rsid w:val="00D4351E"/>
    <w:rsid w:val="00D43B01"/>
    <w:rsid w:val="00D46630"/>
    <w:rsid w:val="00D47D4E"/>
    <w:rsid w:val="00D518D8"/>
    <w:rsid w:val="00D52DBB"/>
    <w:rsid w:val="00D5324B"/>
    <w:rsid w:val="00D55239"/>
    <w:rsid w:val="00D576BA"/>
    <w:rsid w:val="00D60222"/>
    <w:rsid w:val="00D623FB"/>
    <w:rsid w:val="00D648A4"/>
    <w:rsid w:val="00D706E5"/>
    <w:rsid w:val="00D72FCE"/>
    <w:rsid w:val="00D734B5"/>
    <w:rsid w:val="00D748EA"/>
    <w:rsid w:val="00D74B7B"/>
    <w:rsid w:val="00D77F48"/>
    <w:rsid w:val="00D77FB9"/>
    <w:rsid w:val="00D81208"/>
    <w:rsid w:val="00D813BF"/>
    <w:rsid w:val="00D81DC8"/>
    <w:rsid w:val="00D81EB9"/>
    <w:rsid w:val="00D82D0C"/>
    <w:rsid w:val="00D835F0"/>
    <w:rsid w:val="00D83F50"/>
    <w:rsid w:val="00D83FA1"/>
    <w:rsid w:val="00D84783"/>
    <w:rsid w:val="00D8508C"/>
    <w:rsid w:val="00D8740C"/>
    <w:rsid w:val="00D9034E"/>
    <w:rsid w:val="00D9064B"/>
    <w:rsid w:val="00D911EE"/>
    <w:rsid w:val="00D9174B"/>
    <w:rsid w:val="00D91D40"/>
    <w:rsid w:val="00DA0645"/>
    <w:rsid w:val="00DA0E64"/>
    <w:rsid w:val="00DA0EF6"/>
    <w:rsid w:val="00DA18B0"/>
    <w:rsid w:val="00DA6A56"/>
    <w:rsid w:val="00DA7E21"/>
    <w:rsid w:val="00DB09B6"/>
    <w:rsid w:val="00DB201B"/>
    <w:rsid w:val="00DB2A53"/>
    <w:rsid w:val="00DB56D0"/>
    <w:rsid w:val="00DB7BA4"/>
    <w:rsid w:val="00DC095D"/>
    <w:rsid w:val="00DC0B07"/>
    <w:rsid w:val="00DC0DF1"/>
    <w:rsid w:val="00DC212C"/>
    <w:rsid w:val="00DC3195"/>
    <w:rsid w:val="00DC4AF5"/>
    <w:rsid w:val="00DC67CB"/>
    <w:rsid w:val="00DC719B"/>
    <w:rsid w:val="00DC7658"/>
    <w:rsid w:val="00DD06F1"/>
    <w:rsid w:val="00DD1B01"/>
    <w:rsid w:val="00DD2159"/>
    <w:rsid w:val="00DD33CE"/>
    <w:rsid w:val="00DD5543"/>
    <w:rsid w:val="00DD5BBD"/>
    <w:rsid w:val="00DD5E94"/>
    <w:rsid w:val="00DD6C24"/>
    <w:rsid w:val="00DE18B8"/>
    <w:rsid w:val="00DE30A9"/>
    <w:rsid w:val="00DE4499"/>
    <w:rsid w:val="00DE4E47"/>
    <w:rsid w:val="00DE4F8F"/>
    <w:rsid w:val="00DE5700"/>
    <w:rsid w:val="00DE5953"/>
    <w:rsid w:val="00DE5A54"/>
    <w:rsid w:val="00DE633D"/>
    <w:rsid w:val="00DE7F8D"/>
    <w:rsid w:val="00DF2BAA"/>
    <w:rsid w:val="00DF2FC6"/>
    <w:rsid w:val="00DF3BE3"/>
    <w:rsid w:val="00DF4F56"/>
    <w:rsid w:val="00DF591E"/>
    <w:rsid w:val="00DF6804"/>
    <w:rsid w:val="00DF6D1A"/>
    <w:rsid w:val="00DF7102"/>
    <w:rsid w:val="00E05B77"/>
    <w:rsid w:val="00E07495"/>
    <w:rsid w:val="00E07EE0"/>
    <w:rsid w:val="00E10649"/>
    <w:rsid w:val="00E106A6"/>
    <w:rsid w:val="00E1098C"/>
    <w:rsid w:val="00E1165E"/>
    <w:rsid w:val="00E1303E"/>
    <w:rsid w:val="00E1719D"/>
    <w:rsid w:val="00E2051F"/>
    <w:rsid w:val="00E21E0C"/>
    <w:rsid w:val="00E22B1F"/>
    <w:rsid w:val="00E2357C"/>
    <w:rsid w:val="00E23EBC"/>
    <w:rsid w:val="00E269BC"/>
    <w:rsid w:val="00E30ED5"/>
    <w:rsid w:val="00E3107F"/>
    <w:rsid w:val="00E36B49"/>
    <w:rsid w:val="00E408EB"/>
    <w:rsid w:val="00E4291E"/>
    <w:rsid w:val="00E4297C"/>
    <w:rsid w:val="00E429DF"/>
    <w:rsid w:val="00E430AF"/>
    <w:rsid w:val="00E44493"/>
    <w:rsid w:val="00E4449C"/>
    <w:rsid w:val="00E44E3B"/>
    <w:rsid w:val="00E45407"/>
    <w:rsid w:val="00E47686"/>
    <w:rsid w:val="00E50144"/>
    <w:rsid w:val="00E5197D"/>
    <w:rsid w:val="00E52797"/>
    <w:rsid w:val="00E577F4"/>
    <w:rsid w:val="00E5792A"/>
    <w:rsid w:val="00E57BC8"/>
    <w:rsid w:val="00E61281"/>
    <w:rsid w:val="00E619C9"/>
    <w:rsid w:val="00E62571"/>
    <w:rsid w:val="00E63E1B"/>
    <w:rsid w:val="00E6425A"/>
    <w:rsid w:val="00E65189"/>
    <w:rsid w:val="00E659EE"/>
    <w:rsid w:val="00E70A25"/>
    <w:rsid w:val="00E71A2C"/>
    <w:rsid w:val="00E71EBB"/>
    <w:rsid w:val="00E735D1"/>
    <w:rsid w:val="00E74AF9"/>
    <w:rsid w:val="00E753E4"/>
    <w:rsid w:val="00E760AE"/>
    <w:rsid w:val="00E763D1"/>
    <w:rsid w:val="00E76B2B"/>
    <w:rsid w:val="00E809B5"/>
    <w:rsid w:val="00E80DF5"/>
    <w:rsid w:val="00E81311"/>
    <w:rsid w:val="00E83EC0"/>
    <w:rsid w:val="00E844C3"/>
    <w:rsid w:val="00E84603"/>
    <w:rsid w:val="00E849E9"/>
    <w:rsid w:val="00E900BD"/>
    <w:rsid w:val="00E9335E"/>
    <w:rsid w:val="00E957A3"/>
    <w:rsid w:val="00E9581A"/>
    <w:rsid w:val="00E96CAF"/>
    <w:rsid w:val="00EA00A4"/>
    <w:rsid w:val="00EA1E51"/>
    <w:rsid w:val="00EA42F6"/>
    <w:rsid w:val="00EA784C"/>
    <w:rsid w:val="00EB07AB"/>
    <w:rsid w:val="00EB1B71"/>
    <w:rsid w:val="00EB3432"/>
    <w:rsid w:val="00EB34ED"/>
    <w:rsid w:val="00EB4676"/>
    <w:rsid w:val="00EB473B"/>
    <w:rsid w:val="00EB5CE9"/>
    <w:rsid w:val="00EC3C39"/>
    <w:rsid w:val="00EC5A63"/>
    <w:rsid w:val="00EC6E97"/>
    <w:rsid w:val="00ED05B2"/>
    <w:rsid w:val="00ED476E"/>
    <w:rsid w:val="00ED5437"/>
    <w:rsid w:val="00ED54D4"/>
    <w:rsid w:val="00EE01C8"/>
    <w:rsid w:val="00EE29A5"/>
    <w:rsid w:val="00EE344C"/>
    <w:rsid w:val="00EE4281"/>
    <w:rsid w:val="00EE5D2F"/>
    <w:rsid w:val="00EF11B4"/>
    <w:rsid w:val="00EF3304"/>
    <w:rsid w:val="00EF3393"/>
    <w:rsid w:val="00EF408E"/>
    <w:rsid w:val="00EF5AFE"/>
    <w:rsid w:val="00EF5BB8"/>
    <w:rsid w:val="00EF5DB6"/>
    <w:rsid w:val="00EF6600"/>
    <w:rsid w:val="00EF7676"/>
    <w:rsid w:val="00EF7B6C"/>
    <w:rsid w:val="00F0111F"/>
    <w:rsid w:val="00F02D67"/>
    <w:rsid w:val="00F04C30"/>
    <w:rsid w:val="00F076B1"/>
    <w:rsid w:val="00F10140"/>
    <w:rsid w:val="00F123F7"/>
    <w:rsid w:val="00F15548"/>
    <w:rsid w:val="00F15664"/>
    <w:rsid w:val="00F15E5E"/>
    <w:rsid w:val="00F1704F"/>
    <w:rsid w:val="00F1798A"/>
    <w:rsid w:val="00F17EFA"/>
    <w:rsid w:val="00F22013"/>
    <w:rsid w:val="00F2218E"/>
    <w:rsid w:val="00F2312D"/>
    <w:rsid w:val="00F23D4B"/>
    <w:rsid w:val="00F255DC"/>
    <w:rsid w:val="00F2584D"/>
    <w:rsid w:val="00F26D4E"/>
    <w:rsid w:val="00F26F05"/>
    <w:rsid w:val="00F27891"/>
    <w:rsid w:val="00F30676"/>
    <w:rsid w:val="00F315BC"/>
    <w:rsid w:val="00F3172B"/>
    <w:rsid w:val="00F33448"/>
    <w:rsid w:val="00F33989"/>
    <w:rsid w:val="00F37E5E"/>
    <w:rsid w:val="00F42422"/>
    <w:rsid w:val="00F45B9F"/>
    <w:rsid w:val="00F45E8B"/>
    <w:rsid w:val="00F507D5"/>
    <w:rsid w:val="00F50C66"/>
    <w:rsid w:val="00F536CE"/>
    <w:rsid w:val="00F54F53"/>
    <w:rsid w:val="00F55FF2"/>
    <w:rsid w:val="00F56324"/>
    <w:rsid w:val="00F56645"/>
    <w:rsid w:val="00F60887"/>
    <w:rsid w:val="00F60B0E"/>
    <w:rsid w:val="00F6121A"/>
    <w:rsid w:val="00F64A98"/>
    <w:rsid w:val="00F6509C"/>
    <w:rsid w:val="00F66506"/>
    <w:rsid w:val="00F66EA9"/>
    <w:rsid w:val="00F67D1C"/>
    <w:rsid w:val="00F67F59"/>
    <w:rsid w:val="00F7068D"/>
    <w:rsid w:val="00F70BEA"/>
    <w:rsid w:val="00F716E9"/>
    <w:rsid w:val="00F73167"/>
    <w:rsid w:val="00F73277"/>
    <w:rsid w:val="00F74780"/>
    <w:rsid w:val="00F765A4"/>
    <w:rsid w:val="00F76BF0"/>
    <w:rsid w:val="00F7776C"/>
    <w:rsid w:val="00F861F3"/>
    <w:rsid w:val="00F8656A"/>
    <w:rsid w:val="00F86E23"/>
    <w:rsid w:val="00F87239"/>
    <w:rsid w:val="00F94683"/>
    <w:rsid w:val="00F9533F"/>
    <w:rsid w:val="00F96502"/>
    <w:rsid w:val="00FA0459"/>
    <w:rsid w:val="00FA0ECF"/>
    <w:rsid w:val="00FA1909"/>
    <w:rsid w:val="00FA27CA"/>
    <w:rsid w:val="00FA6966"/>
    <w:rsid w:val="00FA7412"/>
    <w:rsid w:val="00FB0B91"/>
    <w:rsid w:val="00FB1218"/>
    <w:rsid w:val="00FB253E"/>
    <w:rsid w:val="00FB3B78"/>
    <w:rsid w:val="00FB3F2C"/>
    <w:rsid w:val="00FB4284"/>
    <w:rsid w:val="00FB4B23"/>
    <w:rsid w:val="00FB670B"/>
    <w:rsid w:val="00FC0B0F"/>
    <w:rsid w:val="00FC0C4B"/>
    <w:rsid w:val="00FC3396"/>
    <w:rsid w:val="00FC33FB"/>
    <w:rsid w:val="00FC739C"/>
    <w:rsid w:val="00FD0DBF"/>
    <w:rsid w:val="00FD447B"/>
    <w:rsid w:val="00FD61B0"/>
    <w:rsid w:val="00FE0FBC"/>
    <w:rsid w:val="00FE3A07"/>
    <w:rsid w:val="00FE3E57"/>
    <w:rsid w:val="00FE48A2"/>
    <w:rsid w:val="00FE4CC8"/>
    <w:rsid w:val="00FE505D"/>
    <w:rsid w:val="00FE5270"/>
    <w:rsid w:val="00FE562D"/>
    <w:rsid w:val="00FE5B68"/>
    <w:rsid w:val="00FE690A"/>
    <w:rsid w:val="00FE6A0C"/>
    <w:rsid w:val="00FE6E98"/>
    <w:rsid w:val="00FF06AE"/>
    <w:rsid w:val="00FF161F"/>
    <w:rsid w:val="00FF1AA9"/>
    <w:rsid w:val="00FF2F3F"/>
    <w:rsid w:val="00FF2FA5"/>
    <w:rsid w:val="00FF6E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8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63E2"/>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AC5327"/>
    <w:pPr>
      <w:keepNext/>
      <w:numPr>
        <w:numId w:val="1"/>
      </w:numPr>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AC5327"/>
    <w:pPr>
      <w:keepNext/>
      <w:numPr>
        <w:ilvl w:val="1"/>
        <w:numId w:val="1"/>
      </w:numPr>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AC5327"/>
    <w:pPr>
      <w:keepNext/>
      <w:numPr>
        <w:ilvl w:val="2"/>
        <w:numId w:val="1"/>
      </w:numPr>
      <w:jc w:val="both"/>
      <w:outlineLvl w:val="2"/>
    </w:pPr>
    <w:rPr>
      <w:b/>
      <w:sz w:val="24"/>
    </w:rPr>
  </w:style>
  <w:style w:type="paragraph" w:styleId="Nadpis4">
    <w:name w:val="heading 4"/>
    <w:basedOn w:val="Normln"/>
    <w:next w:val="Normln"/>
    <w:link w:val="Nadpis4Char"/>
    <w:qFormat/>
    <w:rsid w:val="00AC5327"/>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qFormat/>
    <w:rsid w:val="00AC5327"/>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AC5327"/>
    <w:pPr>
      <w:keepNext/>
      <w:numPr>
        <w:ilvl w:val="5"/>
        <w:numId w:val="1"/>
      </w:numPr>
      <w:outlineLvl w:val="5"/>
    </w:pPr>
    <w:rPr>
      <w:sz w:val="28"/>
    </w:rPr>
  </w:style>
  <w:style w:type="paragraph" w:styleId="Nadpis7">
    <w:name w:val="heading 7"/>
    <w:basedOn w:val="Normln"/>
    <w:next w:val="Normln"/>
    <w:link w:val="Nadpis7Char"/>
    <w:qFormat/>
    <w:rsid w:val="00AC5327"/>
    <w:pPr>
      <w:keepNext/>
      <w:numPr>
        <w:ilvl w:val="6"/>
        <w:numId w:val="1"/>
      </w:numPr>
      <w:outlineLvl w:val="6"/>
    </w:pPr>
    <w:rPr>
      <w:sz w:val="24"/>
    </w:rPr>
  </w:style>
  <w:style w:type="paragraph" w:styleId="Nadpis8">
    <w:name w:val="heading 8"/>
    <w:basedOn w:val="Normln"/>
    <w:next w:val="Normln"/>
    <w:link w:val="Nadpis8Char"/>
    <w:qFormat/>
    <w:rsid w:val="00AC5327"/>
    <w:pPr>
      <w:keepNext/>
      <w:numPr>
        <w:ilvl w:val="7"/>
        <w:numId w:val="1"/>
      </w:numPr>
      <w:spacing w:after="60"/>
      <w:jc w:val="both"/>
      <w:outlineLvl w:val="7"/>
    </w:pPr>
    <w:rPr>
      <w:sz w:val="28"/>
    </w:rPr>
  </w:style>
  <w:style w:type="paragraph" w:styleId="Nadpis9">
    <w:name w:val="heading 9"/>
    <w:basedOn w:val="Normln"/>
    <w:next w:val="Normln"/>
    <w:link w:val="Nadpis9Char"/>
    <w:qFormat/>
    <w:rsid w:val="00AC5327"/>
    <w:pPr>
      <w:keepNext/>
      <w:numPr>
        <w:ilvl w:val="8"/>
        <w:numId w:val="1"/>
      </w:numPr>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rsid w:val="00AC5327"/>
    <w:rPr>
      <w:rFonts w:ascii="Times New Roman" w:eastAsia="Times New Roman" w:hAnsi="Times New Roman"/>
      <w:sz w:val="28"/>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link w:val="Nadpis2"/>
    <w:rsid w:val="00AC5327"/>
    <w:rPr>
      <w:rFonts w:ascii="Times New Roman" w:eastAsia="Times New Roman" w:hAnsi="Times New Roman"/>
      <w:sz w:val="24"/>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rsid w:val="00AC5327"/>
    <w:rPr>
      <w:rFonts w:ascii="Times New Roman" w:eastAsia="Times New Roman" w:hAnsi="Times New Roman"/>
      <w:b/>
      <w:sz w:val="24"/>
    </w:rPr>
  </w:style>
  <w:style w:type="character" w:customStyle="1" w:styleId="Nadpis4Char">
    <w:name w:val="Nadpis 4 Char"/>
    <w:link w:val="Nadpis4"/>
    <w:rsid w:val="00AC5327"/>
    <w:rPr>
      <w:rFonts w:eastAsia="Times New Roman"/>
      <w:b/>
      <w:bCs/>
      <w:sz w:val="28"/>
      <w:szCs w:val="28"/>
    </w:rPr>
  </w:style>
  <w:style w:type="character" w:customStyle="1" w:styleId="Nadpis5Char">
    <w:name w:val="Nadpis 5 Char"/>
    <w:link w:val="Nadpis5"/>
    <w:rsid w:val="00AC5327"/>
    <w:rPr>
      <w:rFonts w:eastAsia="Times New Roman"/>
      <w:b/>
      <w:bCs/>
      <w:i/>
      <w:iCs/>
      <w:sz w:val="26"/>
      <w:szCs w:val="26"/>
    </w:rPr>
  </w:style>
  <w:style w:type="character" w:customStyle="1" w:styleId="Nadpis6Char">
    <w:name w:val="Nadpis 6 Char"/>
    <w:link w:val="Nadpis6"/>
    <w:rsid w:val="00AC5327"/>
    <w:rPr>
      <w:rFonts w:ascii="Times New Roman" w:eastAsia="Times New Roman" w:hAnsi="Times New Roman"/>
      <w:sz w:val="28"/>
    </w:rPr>
  </w:style>
  <w:style w:type="character" w:customStyle="1" w:styleId="Nadpis7Char">
    <w:name w:val="Nadpis 7 Char"/>
    <w:link w:val="Nadpis7"/>
    <w:rsid w:val="00AC5327"/>
    <w:rPr>
      <w:rFonts w:ascii="Times New Roman" w:eastAsia="Times New Roman" w:hAnsi="Times New Roman"/>
      <w:sz w:val="24"/>
    </w:rPr>
  </w:style>
  <w:style w:type="character" w:customStyle="1" w:styleId="Nadpis8Char">
    <w:name w:val="Nadpis 8 Char"/>
    <w:link w:val="Nadpis8"/>
    <w:rsid w:val="00AC5327"/>
    <w:rPr>
      <w:rFonts w:ascii="Times New Roman" w:eastAsia="Times New Roman" w:hAnsi="Times New Roman"/>
      <w:sz w:val="28"/>
    </w:rPr>
  </w:style>
  <w:style w:type="character" w:customStyle="1" w:styleId="Nadpis9Char">
    <w:name w:val="Nadpis 9 Char"/>
    <w:link w:val="Nadpis9"/>
    <w:rsid w:val="00AC5327"/>
    <w:rPr>
      <w:rFonts w:ascii="Times New Roman" w:eastAsia="Times New Roman" w:hAnsi="Times New Roman"/>
      <w:sz w:val="24"/>
    </w:rPr>
  </w:style>
  <w:style w:type="paragraph" w:styleId="Zkladntext">
    <w:name w:val="Body Text"/>
    <w:aliases w:val="subtitle2,Základní tZákladní text"/>
    <w:basedOn w:val="Normln"/>
    <w:link w:val="ZkladntextChar"/>
    <w:rsid w:val="00AC5327"/>
    <w:pPr>
      <w:jc w:val="both"/>
    </w:pPr>
    <w:rPr>
      <w:sz w:val="24"/>
    </w:rPr>
  </w:style>
  <w:style w:type="character" w:customStyle="1" w:styleId="ZkladntextChar">
    <w:name w:val="Základní text Char"/>
    <w:aliases w:val="subtitle2 Char,Základní tZákladní text Char"/>
    <w:link w:val="Zkladntext"/>
    <w:rsid w:val="00AC532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C5327"/>
    <w:pPr>
      <w:tabs>
        <w:tab w:val="center" w:pos="4536"/>
        <w:tab w:val="right" w:pos="9072"/>
      </w:tabs>
    </w:pPr>
  </w:style>
  <w:style w:type="character" w:customStyle="1" w:styleId="ZpatChar">
    <w:name w:val="Zápatí Char"/>
    <w:link w:val="Zpat"/>
    <w:uiPriority w:val="99"/>
    <w:rsid w:val="00AC5327"/>
    <w:rPr>
      <w:rFonts w:ascii="Times New Roman" w:eastAsia="Times New Roman" w:hAnsi="Times New Roman" w:cs="Times New Roman"/>
      <w:sz w:val="20"/>
      <w:szCs w:val="20"/>
      <w:lang w:eastAsia="cs-CZ"/>
    </w:rPr>
  </w:style>
  <w:style w:type="character" w:styleId="Odkaznakoment">
    <w:name w:val="annotation reference"/>
    <w:uiPriority w:val="99"/>
    <w:unhideWhenUsed/>
    <w:rsid w:val="00AC5327"/>
    <w:rPr>
      <w:sz w:val="16"/>
      <w:szCs w:val="16"/>
    </w:rPr>
  </w:style>
  <w:style w:type="paragraph" w:styleId="Textkomente">
    <w:name w:val="annotation text"/>
    <w:basedOn w:val="Normln"/>
    <w:link w:val="TextkomenteChar"/>
    <w:uiPriority w:val="99"/>
    <w:unhideWhenUsed/>
    <w:rsid w:val="00AC5327"/>
  </w:style>
  <w:style w:type="character" w:customStyle="1" w:styleId="TextkomenteChar">
    <w:name w:val="Text komentáře Char"/>
    <w:link w:val="Textkomente"/>
    <w:uiPriority w:val="99"/>
    <w:rsid w:val="00AC532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AC5327"/>
    <w:rPr>
      <w:b/>
      <w:bCs/>
    </w:rPr>
  </w:style>
  <w:style w:type="character" w:customStyle="1" w:styleId="PedmtkomenteChar">
    <w:name w:val="Předmět komentáře Char"/>
    <w:link w:val="Pedmtkomente"/>
    <w:uiPriority w:val="99"/>
    <w:semiHidden/>
    <w:rsid w:val="00AC532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AC5327"/>
    <w:rPr>
      <w:rFonts w:ascii="Tahoma" w:hAnsi="Tahoma"/>
      <w:sz w:val="16"/>
      <w:szCs w:val="16"/>
    </w:rPr>
  </w:style>
  <w:style w:type="character" w:customStyle="1" w:styleId="TextbublinyChar">
    <w:name w:val="Text bubliny Char"/>
    <w:link w:val="Textbubliny"/>
    <w:uiPriority w:val="99"/>
    <w:semiHidden/>
    <w:rsid w:val="00AC5327"/>
    <w:rPr>
      <w:rFonts w:ascii="Tahoma" w:eastAsia="Times New Roman" w:hAnsi="Tahoma" w:cs="Times New Roman"/>
      <w:sz w:val="16"/>
      <w:szCs w:val="16"/>
    </w:rPr>
  </w:style>
  <w:style w:type="paragraph" w:customStyle="1" w:styleId="RLTextlnkuslovan">
    <w:name w:val="RL Text článku číslovaný"/>
    <w:basedOn w:val="Normln"/>
    <w:link w:val="RLTextlnkuslovanChar"/>
    <w:qFormat/>
    <w:rsid w:val="00AC5327"/>
    <w:pPr>
      <w:numPr>
        <w:ilvl w:val="1"/>
        <w:numId w:val="3"/>
      </w:numPr>
      <w:spacing w:after="120" w:line="280" w:lineRule="exact"/>
      <w:jc w:val="both"/>
    </w:pPr>
    <w:rPr>
      <w:rFonts w:ascii="Garamond" w:hAnsi="Garamond"/>
      <w:sz w:val="24"/>
      <w:szCs w:val="24"/>
      <w:lang w:eastAsia="ar-SA"/>
    </w:rPr>
  </w:style>
  <w:style w:type="character" w:customStyle="1" w:styleId="RLTextlnkuslovanChar">
    <w:name w:val="RL Text článku číslovaný Char"/>
    <w:link w:val="RLTextlnkuslovan"/>
    <w:rsid w:val="00AC5327"/>
    <w:rPr>
      <w:rFonts w:ascii="Garamond" w:eastAsia="Times New Roman" w:hAnsi="Garamond"/>
      <w:sz w:val="24"/>
      <w:szCs w:val="24"/>
      <w:lang w:eastAsia="ar-SA"/>
    </w:rPr>
  </w:style>
  <w:style w:type="paragraph" w:customStyle="1" w:styleId="RLlneksmlouvy">
    <w:name w:val="RL Článek smlouvy"/>
    <w:basedOn w:val="Normln"/>
    <w:next w:val="RLTextlnkuslovan"/>
    <w:qFormat/>
    <w:rsid w:val="00AC5327"/>
    <w:pPr>
      <w:keepNext/>
      <w:numPr>
        <w:numId w:val="3"/>
      </w:numPr>
      <w:suppressAutoHyphens/>
      <w:spacing w:before="360" w:after="120" w:line="280" w:lineRule="exact"/>
      <w:jc w:val="both"/>
      <w:outlineLvl w:val="0"/>
    </w:pPr>
    <w:rPr>
      <w:rFonts w:ascii="Garamond" w:hAnsi="Garamond"/>
      <w:b/>
      <w:sz w:val="24"/>
      <w:szCs w:val="24"/>
      <w:lang w:eastAsia="en-US"/>
    </w:rPr>
  </w:style>
  <w:style w:type="paragraph" w:customStyle="1" w:styleId="bod">
    <w:name w:val="bod"/>
    <w:basedOn w:val="RLTextlnkuslovan"/>
    <w:rsid w:val="00AC5327"/>
    <w:rPr>
      <w:rFonts w:cs="Arial"/>
    </w:rPr>
  </w:style>
  <w:style w:type="paragraph" w:customStyle="1" w:styleId="podbod2">
    <w:name w:val="podbod 2"/>
    <w:basedOn w:val="RLTextlnkuslovan"/>
    <w:rsid w:val="00AC5327"/>
    <w:pPr>
      <w:numPr>
        <w:ilvl w:val="3"/>
      </w:numPr>
      <w:tabs>
        <w:tab w:val="clear" w:pos="3062"/>
        <w:tab w:val="left" w:pos="3005"/>
      </w:tabs>
      <w:ind w:left="3006" w:hanging="720"/>
    </w:pPr>
    <w:rPr>
      <w:rFonts w:cs="Arial"/>
    </w:rPr>
  </w:style>
  <w:style w:type="paragraph" w:customStyle="1" w:styleId="podbod1">
    <w:name w:val="podbod 1"/>
    <w:basedOn w:val="RLTextlnkuslovan"/>
    <w:rsid w:val="00AC5327"/>
    <w:pPr>
      <w:numPr>
        <w:ilvl w:val="2"/>
      </w:numPr>
      <w:tabs>
        <w:tab w:val="clear" w:pos="2237"/>
      </w:tabs>
      <w:ind w:left="1800" w:hanging="720"/>
    </w:pPr>
    <w:rPr>
      <w:rFonts w:cs="Arial"/>
    </w:rPr>
  </w:style>
  <w:style w:type="paragraph" w:customStyle="1" w:styleId="BlockQuotation">
    <w:name w:val="Block Quotation"/>
    <w:basedOn w:val="Normln"/>
    <w:rsid w:val="00AC5327"/>
    <w:pPr>
      <w:widowControl w:val="0"/>
      <w:ind w:left="426" w:right="425" w:hanging="426"/>
      <w:jc w:val="both"/>
    </w:pPr>
    <w:rPr>
      <w:sz w:val="22"/>
    </w:rPr>
  </w:style>
  <w:style w:type="paragraph" w:styleId="Zhlav">
    <w:name w:val="header"/>
    <w:basedOn w:val="Normln"/>
    <w:link w:val="ZhlavChar"/>
    <w:uiPriority w:val="99"/>
    <w:unhideWhenUsed/>
    <w:rsid w:val="00AC5327"/>
    <w:pPr>
      <w:tabs>
        <w:tab w:val="center" w:pos="4536"/>
        <w:tab w:val="right" w:pos="9072"/>
      </w:tabs>
    </w:pPr>
  </w:style>
  <w:style w:type="character" w:customStyle="1" w:styleId="ZhlavChar">
    <w:name w:val="Záhlaví Char"/>
    <w:link w:val="Zhlav"/>
    <w:uiPriority w:val="99"/>
    <w:rsid w:val="00AC5327"/>
    <w:rPr>
      <w:rFonts w:ascii="Times New Roman" w:eastAsia="Times New Roman" w:hAnsi="Times New Roman" w:cs="Times New Roman"/>
      <w:sz w:val="20"/>
      <w:szCs w:val="20"/>
    </w:rPr>
  </w:style>
  <w:style w:type="paragraph" w:customStyle="1" w:styleId="Odstavec2">
    <w:name w:val="Odstavec 2"/>
    <w:basedOn w:val="Normln"/>
    <w:link w:val="Odstavec2Char"/>
    <w:rsid w:val="00AC5327"/>
    <w:pPr>
      <w:numPr>
        <w:numId w:val="6"/>
      </w:numPr>
      <w:spacing w:after="120"/>
      <w:jc w:val="both"/>
    </w:pPr>
    <w:rPr>
      <w:szCs w:val="24"/>
    </w:rPr>
  </w:style>
  <w:style w:type="character" w:customStyle="1" w:styleId="Odstavec2Char">
    <w:name w:val="Odstavec 2 Char"/>
    <w:link w:val="Odstavec2"/>
    <w:rsid w:val="00AC5327"/>
    <w:rPr>
      <w:rFonts w:ascii="Times New Roman" w:eastAsia="Times New Roman" w:hAnsi="Times New Roman"/>
      <w:szCs w:val="24"/>
    </w:rPr>
  </w:style>
  <w:style w:type="character" w:styleId="Hypertextovodkaz">
    <w:name w:val="Hyperlink"/>
    <w:uiPriority w:val="99"/>
    <w:qFormat/>
    <w:rsid w:val="00AC5327"/>
    <w:rPr>
      <w:color w:val="0000FF"/>
      <w:u w:val="single"/>
    </w:rPr>
  </w:style>
  <w:style w:type="paragraph" w:styleId="Odstavecseseznamem">
    <w:name w:val="List Paragraph"/>
    <w:basedOn w:val="Normln"/>
    <w:link w:val="OdstavecseseznamemChar"/>
    <w:uiPriority w:val="34"/>
    <w:qFormat/>
    <w:rsid w:val="00AC5327"/>
    <w:pPr>
      <w:ind w:left="720"/>
      <w:contextualSpacing/>
    </w:pPr>
  </w:style>
  <w:style w:type="character" w:customStyle="1" w:styleId="OdstavecseseznamemChar">
    <w:name w:val="Odstavec se seznamem Char"/>
    <w:link w:val="Odstavecseseznamem"/>
    <w:uiPriority w:val="34"/>
    <w:rsid w:val="00CD12B1"/>
    <w:rPr>
      <w:rFonts w:ascii="Times New Roman" w:eastAsia="Times New Roman" w:hAnsi="Times New Roman"/>
    </w:rPr>
  </w:style>
  <w:style w:type="paragraph" w:customStyle="1" w:styleId="Style3">
    <w:name w:val="Style3"/>
    <w:basedOn w:val="Normln"/>
    <w:rsid w:val="00AC5327"/>
    <w:pPr>
      <w:numPr>
        <w:numId w:val="8"/>
      </w:numPr>
      <w:spacing w:line="360" w:lineRule="auto"/>
    </w:pPr>
    <w:rPr>
      <w:rFonts w:ascii="Arial" w:hAnsi="Arial"/>
      <w:sz w:val="22"/>
    </w:rPr>
  </w:style>
  <w:style w:type="paragraph" w:customStyle="1" w:styleId="ACNormln">
    <w:name w:val="AC Normální"/>
    <w:basedOn w:val="Normln"/>
    <w:link w:val="ACNormlnChar"/>
    <w:rsid w:val="00AC5327"/>
    <w:pPr>
      <w:widowControl w:val="0"/>
      <w:spacing w:before="120"/>
      <w:jc w:val="both"/>
    </w:pPr>
  </w:style>
  <w:style w:type="character" w:customStyle="1" w:styleId="ACNormlnChar">
    <w:name w:val="AC Normální Char"/>
    <w:link w:val="ACNormln"/>
    <w:rsid w:val="00AC5327"/>
    <w:rPr>
      <w:rFonts w:ascii="Times New Roman" w:eastAsia="Times New Roman" w:hAnsi="Times New Roman" w:cs="Times New Roman"/>
      <w:szCs w:val="20"/>
    </w:rPr>
  </w:style>
  <w:style w:type="table" w:styleId="Mkatabulky">
    <w:name w:val="Table Grid"/>
    <w:basedOn w:val="Normlntabulka"/>
    <w:uiPriority w:val="59"/>
    <w:rsid w:val="00AC5327"/>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PCSSZ">
    <w:name w:val="normal_AP CSSZ"/>
    <w:basedOn w:val="Normln"/>
    <w:link w:val="normalAPCSSZChar"/>
    <w:rsid w:val="00AC5327"/>
    <w:pPr>
      <w:spacing w:line="240" w:lineRule="atLeast"/>
      <w:jc w:val="both"/>
    </w:pPr>
    <w:rPr>
      <w:rFonts w:ascii="Tahoma" w:hAnsi="Tahoma"/>
      <w:color w:val="000000"/>
    </w:rPr>
  </w:style>
  <w:style w:type="character" w:customStyle="1" w:styleId="normalAPCSSZChar">
    <w:name w:val="normal_AP CSSZ Char"/>
    <w:link w:val="normalAPCSSZ"/>
    <w:locked/>
    <w:rsid w:val="00AC5327"/>
    <w:rPr>
      <w:rFonts w:ascii="Tahoma" w:eastAsia="Times New Roman" w:hAnsi="Tahoma" w:cs="Times New Roman"/>
      <w:color w:val="000000"/>
      <w:sz w:val="20"/>
      <w:szCs w:val="20"/>
    </w:rPr>
  </w:style>
  <w:style w:type="paragraph" w:styleId="Revize">
    <w:name w:val="Revision"/>
    <w:hidden/>
    <w:uiPriority w:val="99"/>
    <w:semiHidden/>
    <w:rsid w:val="00AC5327"/>
    <w:rPr>
      <w:rFonts w:ascii="Times New Roman" w:eastAsia="Times New Roman" w:hAnsi="Times New Roman"/>
    </w:rPr>
  </w:style>
  <w:style w:type="paragraph" w:customStyle="1" w:styleId="RLdajeosmluvnstran">
    <w:name w:val="RL  údaje o smluvní straně"/>
    <w:basedOn w:val="Normln"/>
    <w:uiPriority w:val="99"/>
    <w:rsid w:val="00850A89"/>
    <w:pPr>
      <w:spacing w:after="120" w:line="280" w:lineRule="exact"/>
      <w:jc w:val="center"/>
    </w:pPr>
    <w:rPr>
      <w:rFonts w:ascii="Calibri" w:hAnsi="Calibri"/>
      <w:sz w:val="22"/>
      <w:szCs w:val="24"/>
      <w:lang w:eastAsia="en-US"/>
    </w:rPr>
  </w:style>
  <w:style w:type="paragraph" w:customStyle="1" w:styleId="Preambule">
    <w:name w:val="Preambule"/>
    <w:basedOn w:val="Normln"/>
    <w:rsid w:val="00CD12B1"/>
    <w:pPr>
      <w:widowControl w:val="0"/>
      <w:numPr>
        <w:numId w:val="11"/>
      </w:numPr>
      <w:spacing w:after="200" w:line="276" w:lineRule="auto"/>
    </w:pPr>
    <w:rPr>
      <w:rFonts w:ascii="Calibri" w:hAnsi="Calibri"/>
      <w:sz w:val="22"/>
      <w:szCs w:val="22"/>
      <w:lang w:eastAsia="en-US"/>
    </w:rPr>
  </w:style>
  <w:style w:type="paragraph" w:customStyle="1" w:styleId="listsmall">
    <w:name w:val="list_small"/>
    <w:basedOn w:val="Normln"/>
    <w:rsid w:val="00E753E4"/>
    <w:pPr>
      <w:numPr>
        <w:numId w:val="12"/>
      </w:numPr>
      <w:jc w:val="both"/>
    </w:pPr>
    <w:rPr>
      <w:rFonts w:ascii="Arial" w:hAnsi="Arial"/>
      <w:szCs w:val="24"/>
    </w:rPr>
  </w:style>
  <w:style w:type="paragraph" w:styleId="Obsah1">
    <w:name w:val="toc 1"/>
    <w:basedOn w:val="Normln"/>
    <w:next w:val="Normln"/>
    <w:autoRedefine/>
    <w:uiPriority w:val="39"/>
    <w:unhideWhenUsed/>
    <w:rsid w:val="009452BC"/>
  </w:style>
  <w:style w:type="paragraph" w:styleId="Obsah3">
    <w:name w:val="toc 3"/>
    <w:basedOn w:val="Normln"/>
    <w:next w:val="Normln"/>
    <w:autoRedefine/>
    <w:uiPriority w:val="39"/>
    <w:unhideWhenUsed/>
    <w:rsid w:val="009452BC"/>
    <w:pPr>
      <w:ind w:left="400"/>
    </w:pPr>
  </w:style>
  <w:style w:type="paragraph" w:styleId="Obsah2">
    <w:name w:val="toc 2"/>
    <w:basedOn w:val="Normln"/>
    <w:next w:val="Normln"/>
    <w:autoRedefine/>
    <w:uiPriority w:val="39"/>
    <w:unhideWhenUsed/>
    <w:rsid w:val="009452BC"/>
    <w:pPr>
      <w:ind w:left="200"/>
    </w:pPr>
  </w:style>
  <w:style w:type="paragraph" w:customStyle="1" w:styleId="Import5">
    <w:name w:val="Import 5"/>
    <w:basedOn w:val="Normln"/>
    <w:rsid w:val="0003488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RLProhlensmluvnchstran">
    <w:name w:val="RL Prohlášení smluvních stran"/>
    <w:basedOn w:val="Normln"/>
    <w:link w:val="RLProhlensmluvnchstranChar"/>
    <w:rsid w:val="00C556B0"/>
    <w:pPr>
      <w:spacing w:after="120" w:line="280" w:lineRule="exact"/>
      <w:jc w:val="center"/>
    </w:pPr>
    <w:rPr>
      <w:rFonts w:ascii="Arial" w:hAnsi="Arial"/>
      <w:b/>
      <w:szCs w:val="24"/>
    </w:rPr>
  </w:style>
  <w:style w:type="character" w:customStyle="1" w:styleId="RLProhlensmluvnchstranChar">
    <w:name w:val="RL Prohlášení smluvních stran Char"/>
    <w:link w:val="RLProhlensmluvnchstran"/>
    <w:rsid w:val="00C556B0"/>
    <w:rPr>
      <w:rFonts w:ascii="Arial" w:eastAsia="Times New Roman" w:hAnsi="Arial"/>
      <w:b/>
      <w:szCs w:val="24"/>
    </w:rPr>
  </w:style>
  <w:style w:type="paragraph" w:customStyle="1" w:styleId="Normlnslovan">
    <w:name w:val="Normální číslovaný"/>
    <w:basedOn w:val="Normln"/>
    <w:rsid w:val="00C81ED6"/>
    <w:pPr>
      <w:tabs>
        <w:tab w:val="num" w:pos="2984"/>
      </w:tabs>
      <w:spacing w:after="120"/>
      <w:ind w:left="2984" w:hanging="432"/>
    </w:pPr>
    <w:rPr>
      <w:sz w:val="22"/>
      <w:szCs w:val="24"/>
    </w:rPr>
  </w:style>
  <w:style w:type="paragraph" w:styleId="Obsah4">
    <w:name w:val="toc 4"/>
    <w:basedOn w:val="Normln"/>
    <w:next w:val="Normln"/>
    <w:autoRedefine/>
    <w:uiPriority w:val="39"/>
    <w:unhideWhenUsed/>
    <w:rsid w:val="009E31F8"/>
    <w:pPr>
      <w:spacing w:after="100" w:line="276" w:lineRule="auto"/>
      <w:ind w:left="660"/>
    </w:pPr>
    <w:rPr>
      <w:rFonts w:ascii="Calibri" w:hAnsi="Calibri"/>
      <w:sz w:val="22"/>
      <w:szCs w:val="22"/>
    </w:rPr>
  </w:style>
  <w:style w:type="paragraph" w:styleId="Obsah5">
    <w:name w:val="toc 5"/>
    <w:basedOn w:val="Normln"/>
    <w:next w:val="Normln"/>
    <w:autoRedefine/>
    <w:uiPriority w:val="39"/>
    <w:unhideWhenUsed/>
    <w:rsid w:val="009E31F8"/>
    <w:pPr>
      <w:spacing w:after="100" w:line="276" w:lineRule="auto"/>
      <w:ind w:left="880"/>
    </w:pPr>
    <w:rPr>
      <w:rFonts w:ascii="Calibri" w:hAnsi="Calibri"/>
      <w:sz w:val="22"/>
      <w:szCs w:val="22"/>
    </w:rPr>
  </w:style>
  <w:style w:type="paragraph" w:styleId="Obsah6">
    <w:name w:val="toc 6"/>
    <w:basedOn w:val="Normln"/>
    <w:next w:val="Normln"/>
    <w:autoRedefine/>
    <w:uiPriority w:val="39"/>
    <w:unhideWhenUsed/>
    <w:rsid w:val="009E31F8"/>
    <w:pPr>
      <w:spacing w:after="100" w:line="276" w:lineRule="auto"/>
      <w:ind w:left="1100"/>
    </w:pPr>
    <w:rPr>
      <w:rFonts w:ascii="Calibri" w:hAnsi="Calibri"/>
      <w:sz w:val="22"/>
      <w:szCs w:val="22"/>
    </w:rPr>
  </w:style>
  <w:style w:type="paragraph" w:styleId="Obsah7">
    <w:name w:val="toc 7"/>
    <w:basedOn w:val="Normln"/>
    <w:next w:val="Normln"/>
    <w:autoRedefine/>
    <w:uiPriority w:val="39"/>
    <w:unhideWhenUsed/>
    <w:rsid w:val="009E31F8"/>
    <w:pPr>
      <w:spacing w:after="100" w:line="276" w:lineRule="auto"/>
      <w:ind w:left="1320"/>
    </w:pPr>
    <w:rPr>
      <w:rFonts w:ascii="Calibri" w:hAnsi="Calibri"/>
      <w:sz w:val="22"/>
      <w:szCs w:val="22"/>
    </w:rPr>
  </w:style>
  <w:style w:type="paragraph" w:styleId="Obsah8">
    <w:name w:val="toc 8"/>
    <w:basedOn w:val="Normln"/>
    <w:next w:val="Normln"/>
    <w:autoRedefine/>
    <w:uiPriority w:val="39"/>
    <w:unhideWhenUsed/>
    <w:rsid w:val="009E31F8"/>
    <w:pPr>
      <w:spacing w:after="100" w:line="276" w:lineRule="auto"/>
      <w:ind w:left="1540"/>
    </w:pPr>
    <w:rPr>
      <w:rFonts w:ascii="Calibri" w:hAnsi="Calibri"/>
      <w:sz w:val="22"/>
      <w:szCs w:val="22"/>
    </w:rPr>
  </w:style>
  <w:style w:type="paragraph" w:styleId="Obsah9">
    <w:name w:val="toc 9"/>
    <w:basedOn w:val="Normln"/>
    <w:next w:val="Normln"/>
    <w:autoRedefine/>
    <w:uiPriority w:val="39"/>
    <w:unhideWhenUsed/>
    <w:rsid w:val="009E31F8"/>
    <w:pPr>
      <w:spacing w:after="100" w:line="276" w:lineRule="auto"/>
      <w:ind w:left="1760"/>
    </w:pPr>
    <w:rPr>
      <w:rFonts w:ascii="Calibri" w:hAnsi="Calibri"/>
      <w:sz w:val="22"/>
      <w:szCs w:val="22"/>
    </w:rPr>
  </w:style>
  <w:style w:type="paragraph" w:customStyle="1" w:styleId="UOdr3">
    <w:name w:val="U_Odr3"/>
    <w:basedOn w:val="Normln"/>
    <w:uiPriority w:val="99"/>
    <w:rsid w:val="00481DDC"/>
    <w:pPr>
      <w:numPr>
        <w:numId w:val="15"/>
      </w:numPr>
      <w:jc w:val="both"/>
    </w:pPr>
    <w:rPr>
      <w:sz w:val="24"/>
      <w:szCs w:val="24"/>
    </w:rPr>
  </w:style>
  <w:style w:type="paragraph" w:customStyle="1" w:styleId="kancel">
    <w:name w:val="kancelář"/>
    <w:basedOn w:val="Normln"/>
    <w:rsid w:val="00465E54"/>
    <w:pPr>
      <w:ind w:left="227" w:hanging="227"/>
      <w:jc w:val="both"/>
    </w:pPr>
    <w:rPr>
      <w:sz w:val="24"/>
    </w:rPr>
  </w:style>
  <w:style w:type="paragraph" w:customStyle="1" w:styleId="Citt1">
    <w:name w:val="Citát1"/>
    <w:basedOn w:val="Odstavecseseznamem"/>
    <w:next w:val="Normln"/>
    <w:uiPriority w:val="29"/>
    <w:qFormat/>
    <w:rsid w:val="00EB473B"/>
    <w:pPr>
      <w:numPr>
        <w:ilvl w:val="1"/>
        <w:numId w:val="16"/>
      </w:numPr>
      <w:spacing w:after="120"/>
      <w:jc w:val="both"/>
    </w:pPr>
    <w:rPr>
      <w:rFonts w:ascii="Arial" w:hAnsi="Arial"/>
      <w:i/>
      <w:color w:val="00B050"/>
      <w:lang w:bidi="en-US"/>
    </w:rPr>
  </w:style>
  <w:style w:type="paragraph" w:styleId="Textpoznpodarou">
    <w:name w:val="footnote text"/>
    <w:basedOn w:val="Normln"/>
    <w:link w:val="TextpoznpodarouChar"/>
    <w:uiPriority w:val="99"/>
    <w:semiHidden/>
    <w:unhideWhenUsed/>
    <w:rsid w:val="000B5A9F"/>
  </w:style>
  <w:style w:type="character" w:customStyle="1" w:styleId="TextpoznpodarouChar">
    <w:name w:val="Text pozn. pod čarou Char"/>
    <w:link w:val="Textpoznpodarou"/>
    <w:uiPriority w:val="99"/>
    <w:semiHidden/>
    <w:rsid w:val="000B5A9F"/>
    <w:rPr>
      <w:rFonts w:ascii="Times New Roman" w:eastAsia="Times New Roman" w:hAnsi="Times New Roman"/>
    </w:rPr>
  </w:style>
  <w:style w:type="character" w:styleId="Znakapoznpodarou">
    <w:name w:val="footnote reference"/>
    <w:uiPriority w:val="99"/>
    <w:semiHidden/>
    <w:unhideWhenUsed/>
    <w:rsid w:val="000B5A9F"/>
    <w:rPr>
      <w:vertAlign w:val="superscript"/>
    </w:rPr>
  </w:style>
  <w:style w:type="paragraph" w:styleId="Zkladntextodsazen">
    <w:name w:val="Body Text Indent"/>
    <w:basedOn w:val="Normln"/>
    <w:link w:val="ZkladntextodsazenChar"/>
    <w:uiPriority w:val="99"/>
    <w:semiHidden/>
    <w:unhideWhenUsed/>
    <w:rsid w:val="00B03704"/>
    <w:pPr>
      <w:spacing w:after="120"/>
      <w:ind w:left="283"/>
    </w:pPr>
  </w:style>
  <w:style w:type="character" w:customStyle="1" w:styleId="ZkladntextodsazenChar">
    <w:name w:val="Základní text odsazený Char"/>
    <w:link w:val="Zkladntextodsazen"/>
    <w:uiPriority w:val="99"/>
    <w:semiHidden/>
    <w:rsid w:val="00B03704"/>
    <w:rPr>
      <w:rFonts w:ascii="Times New Roman" w:eastAsia="Times New Roman" w:hAnsi="Times New Roman"/>
    </w:rPr>
  </w:style>
  <w:style w:type="paragraph" w:customStyle="1" w:styleId="NormlnOdsazen">
    <w:name w:val="Normální  + Odsazení"/>
    <w:basedOn w:val="Normln"/>
    <w:rsid w:val="00EB07AB"/>
    <w:pPr>
      <w:numPr>
        <w:numId w:val="21"/>
      </w:numPr>
      <w:spacing w:after="120"/>
      <w:jc w:val="both"/>
    </w:pPr>
    <w:rPr>
      <w:rFonts w:ascii="Arial" w:hAnsi="Arial"/>
      <w:szCs w:val="24"/>
    </w:rPr>
  </w:style>
  <w:style w:type="character" w:customStyle="1" w:styleId="TextkomenteChar1">
    <w:name w:val="Text komentáře Char1"/>
    <w:locked/>
    <w:rsid w:val="00EB07AB"/>
    <w:rPr>
      <w:rFonts w:ascii="Arial" w:hAnsi="Arial" w:cs="Arial"/>
    </w:rPr>
  </w:style>
  <w:style w:type="paragraph" w:customStyle="1" w:styleId="Styl4">
    <w:name w:val="Styl4"/>
    <w:basedOn w:val="Normln"/>
    <w:qFormat/>
    <w:rsid w:val="00542F08"/>
    <w:pPr>
      <w:spacing w:after="120" w:line="276" w:lineRule="auto"/>
      <w:jc w:val="both"/>
    </w:pPr>
    <w:rPr>
      <w:rFonts w:ascii="Arial" w:hAnsi="Arial" w:cs="Arial"/>
      <w:sz w:val="22"/>
      <w:szCs w:val="22"/>
      <w:lang w:eastAsia="ar-SA"/>
    </w:rPr>
  </w:style>
  <w:style w:type="paragraph" w:customStyle="1" w:styleId="Textvbloku1">
    <w:name w:val="Text v bloku1"/>
    <w:basedOn w:val="Normln"/>
    <w:rsid w:val="00A8019D"/>
    <w:pPr>
      <w:suppressAutoHyphens/>
      <w:spacing w:after="120" w:line="276" w:lineRule="auto"/>
      <w:ind w:left="360" w:right="-24" w:hanging="360"/>
      <w:jc w:val="both"/>
    </w:pPr>
    <w:rPr>
      <w:rFonts w:ascii="Arial" w:hAnsi="Arial" w:cs="Arial"/>
      <w:sz w:val="24"/>
      <w:szCs w:val="24"/>
      <w:lang w:eastAsia="ar-SA"/>
    </w:rPr>
  </w:style>
  <w:style w:type="paragraph" w:customStyle="1" w:styleId="TableContents">
    <w:name w:val="Table Contents"/>
    <w:basedOn w:val="Normln"/>
    <w:rsid w:val="00327697"/>
    <w:pPr>
      <w:widowControl w:val="0"/>
      <w:suppressAutoHyphens/>
      <w:overflowPunct w:val="0"/>
      <w:autoSpaceDE w:val="0"/>
      <w:autoSpaceDN w:val="0"/>
    </w:pPr>
    <w:rPr>
      <w:rFonts w:eastAsia="Arial" w:cs="Tahoma"/>
      <w:kern w:val="3"/>
      <w:sz w:val="24"/>
      <w:szCs w:val="24"/>
      <w:lang w:eastAsia="zh-CN" w:bidi="hi-IN"/>
    </w:rPr>
  </w:style>
  <w:style w:type="character" w:customStyle="1" w:styleId="Nevyeenzmnka1">
    <w:name w:val="Nevyřešená zmínka1"/>
    <w:uiPriority w:val="99"/>
    <w:semiHidden/>
    <w:unhideWhenUsed/>
    <w:rsid w:val="005E476C"/>
    <w:rPr>
      <w:color w:val="605E5C"/>
      <w:shd w:val="clear" w:color="auto" w:fill="E1DFDD"/>
    </w:rPr>
  </w:style>
  <w:style w:type="paragraph" w:styleId="Normlnweb">
    <w:name w:val="Normal (Web)"/>
    <w:basedOn w:val="Normln"/>
    <w:uiPriority w:val="99"/>
    <w:semiHidden/>
    <w:unhideWhenUsed/>
    <w:rsid w:val="000C0F1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12553">
      <w:bodyDiv w:val="1"/>
      <w:marLeft w:val="0"/>
      <w:marRight w:val="0"/>
      <w:marTop w:val="0"/>
      <w:marBottom w:val="0"/>
      <w:divBdr>
        <w:top w:val="none" w:sz="0" w:space="0" w:color="auto"/>
        <w:left w:val="none" w:sz="0" w:space="0" w:color="auto"/>
        <w:bottom w:val="none" w:sz="0" w:space="0" w:color="auto"/>
        <w:right w:val="none" w:sz="0" w:space="0" w:color="auto"/>
      </w:divBdr>
    </w:div>
    <w:div w:id="123697101">
      <w:bodyDiv w:val="1"/>
      <w:marLeft w:val="0"/>
      <w:marRight w:val="0"/>
      <w:marTop w:val="0"/>
      <w:marBottom w:val="0"/>
      <w:divBdr>
        <w:top w:val="none" w:sz="0" w:space="0" w:color="auto"/>
        <w:left w:val="none" w:sz="0" w:space="0" w:color="auto"/>
        <w:bottom w:val="none" w:sz="0" w:space="0" w:color="auto"/>
        <w:right w:val="none" w:sz="0" w:space="0" w:color="auto"/>
      </w:divBdr>
    </w:div>
    <w:div w:id="144906054">
      <w:bodyDiv w:val="1"/>
      <w:marLeft w:val="0"/>
      <w:marRight w:val="0"/>
      <w:marTop w:val="0"/>
      <w:marBottom w:val="0"/>
      <w:divBdr>
        <w:top w:val="none" w:sz="0" w:space="0" w:color="auto"/>
        <w:left w:val="none" w:sz="0" w:space="0" w:color="auto"/>
        <w:bottom w:val="none" w:sz="0" w:space="0" w:color="auto"/>
        <w:right w:val="none" w:sz="0" w:space="0" w:color="auto"/>
      </w:divBdr>
    </w:div>
    <w:div w:id="205800164">
      <w:bodyDiv w:val="1"/>
      <w:marLeft w:val="0"/>
      <w:marRight w:val="0"/>
      <w:marTop w:val="0"/>
      <w:marBottom w:val="0"/>
      <w:divBdr>
        <w:top w:val="none" w:sz="0" w:space="0" w:color="auto"/>
        <w:left w:val="none" w:sz="0" w:space="0" w:color="auto"/>
        <w:bottom w:val="none" w:sz="0" w:space="0" w:color="auto"/>
        <w:right w:val="none" w:sz="0" w:space="0" w:color="auto"/>
      </w:divBdr>
    </w:div>
    <w:div w:id="273753879">
      <w:bodyDiv w:val="1"/>
      <w:marLeft w:val="0"/>
      <w:marRight w:val="0"/>
      <w:marTop w:val="0"/>
      <w:marBottom w:val="0"/>
      <w:divBdr>
        <w:top w:val="none" w:sz="0" w:space="0" w:color="auto"/>
        <w:left w:val="none" w:sz="0" w:space="0" w:color="auto"/>
        <w:bottom w:val="none" w:sz="0" w:space="0" w:color="auto"/>
        <w:right w:val="none" w:sz="0" w:space="0" w:color="auto"/>
      </w:divBdr>
    </w:div>
    <w:div w:id="290286870">
      <w:bodyDiv w:val="1"/>
      <w:marLeft w:val="0"/>
      <w:marRight w:val="0"/>
      <w:marTop w:val="0"/>
      <w:marBottom w:val="0"/>
      <w:divBdr>
        <w:top w:val="none" w:sz="0" w:space="0" w:color="auto"/>
        <w:left w:val="none" w:sz="0" w:space="0" w:color="auto"/>
        <w:bottom w:val="none" w:sz="0" w:space="0" w:color="auto"/>
        <w:right w:val="none" w:sz="0" w:space="0" w:color="auto"/>
      </w:divBdr>
    </w:div>
    <w:div w:id="358091042">
      <w:bodyDiv w:val="1"/>
      <w:marLeft w:val="0"/>
      <w:marRight w:val="0"/>
      <w:marTop w:val="0"/>
      <w:marBottom w:val="0"/>
      <w:divBdr>
        <w:top w:val="none" w:sz="0" w:space="0" w:color="auto"/>
        <w:left w:val="none" w:sz="0" w:space="0" w:color="auto"/>
        <w:bottom w:val="none" w:sz="0" w:space="0" w:color="auto"/>
        <w:right w:val="none" w:sz="0" w:space="0" w:color="auto"/>
      </w:divBdr>
    </w:div>
    <w:div w:id="476385835">
      <w:bodyDiv w:val="1"/>
      <w:marLeft w:val="0"/>
      <w:marRight w:val="0"/>
      <w:marTop w:val="0"/>
      <w:marBottom w:val="0"/>
      <w:divBdr>
        <w:top w:val="none" w:sz="0" w:space="0" w:color="auto"/>
        <w:left w:val="none" w:sz="0" w:space="0" w:color="auto"/>
        <w:bottom w:val="none" w:sz="0" w:space="0" w:color="auto"/>
        <w:right w:val="none" w:sz="0" w:space="0" w:color="auto"/>
      </w:divBdr>
    </w:div>
    <w:div w:id="478887417">
      <w:bodyDiv w:val="1"/>
      <w:marLeft w:val="0"/>
      <w:marRight w:val="0"/>
      <w:marTop w:val="0"/>
      <w:marBottom w:val="0"/>
      <w:divBdr>
        <w:top w:val="none" w:sz="0" w:space="0" w:color="auto"/>
        <w:left w:val="none" w:sz="0" w:space="0" w:color="auto"/>
        <w:bottom w:val="none" w:sz="0" w:space="0" w:color="auto"/>
        <w:right w:val="none" w:sz="0" w:space="0" w:color="auto"/>
      </w:divBdr>
    </w:div>
    <w:div w:id="497116020">
      <w:bodyDiv w:val="1"/>
      <w:marLeft w:val="0"/>
      <w:marRight w:val="0"/>
      <w:marTop w:val="0"/>
      <w:marBottom w:val="0"/>
      <w:divBdr>
        <w:top w:val="none" w:sz="0" w:space="0" w:color="auto"/>
        <w:left w:val="none" w:sz="0" w:space="0" w:color="auto"/>
        <w:bottom w:val="none" w:sz="0" w:space="0" w:color="auto"/>
        <w:right w:val="none" w:sz="0" w:space="0" w:color="auto"/>
      </w:divBdr>
    </w:div>
    <w:div w:id="551885039">
      <w:bodyDiv w:val="1"/>
      <w:marLeft w:val="0"/>
      <w:marRight w:val="0"/>
      <w:marTop w:val="0"/>
      <w:marBottom w:val="0"/>
      <w:divBdr>
        <w:top w:val="none" w:sz="0" w:space="0" w:color="auto"/>
        <w:left w:val="none" w:sz="0" w:space="0" w:color="auto"/>
        <w:bottom w:val="none" w:sz="0" w:space="0" w:color="auto"/>
        <w:right w:val="none" w:sz="0" w:space="0" w:color="auto"/>
      </w:divBdr>
    </w:div>
    <w:div w:id="593172627">
      <w:bodyDiv w:val="1"/>
      <w:marLeft w:val="0"/>
      <w:marRight w:val="0"/>
      <w:marTop w:val="0"/>
      <w:marBottom w:val="0"/>
      <w:divBdr>
        <w:top w:val="none" w:sz="0" w:space="0" w:color="auto"/>
        <w:left w:val="none" w:sz="0" w:space="0" w:color="auto"/>
        <w:bottom w:val="none" w:sz="0" w:space="0" w:color="auto"/>
        <w:right w:val="none" w:sz="0" w:space="0" w:color="auto"/>
      </w:divBdr>
    </w:div>
    <w:div w:id="872887621">
      <w:bodyDiv w:val="1"/>
      <w:marLeft w:val="0"/>
      <w:marRight w:val="0"/>
      <w:marTop w:val="0"/>
      <w:marBottom w:val="0"/>
      <w:divBdr>
        <w:top w:val="none" w:sz="0" w:space="0" w:color="auto"/>
        <w:left w:val="none" w:sz="0" w:space="0" w:color="auto"/>
        <w:bottom w:val="none" w:sz="0" w:space="0" w:color="auto"/>
        <w:right w:val="none" w:sz="0" w:space="0" w:color="auto"/>
      </w:divBdr>
    </w:div>
    <w:div w:id="878971721">
      <w:bodyDiv w:val="1"/>
      <w:marLeft w:val="0"/>
      <w:marRight w:val="0"/>
      <w:marTop w:val="0"/>
      <w:marBottom w:val="0"/>
      <w:divBdr>
        <w:top w:val="none" w:sz="0" w:space="0" w:color="auto"/>
        <w:left w:val="none" w:sz="0" w:space="0" w:color="auto"/>
        <w:bottom w:val="none" w:sz="0" w:space="0" w:color="auto"/>
        <w:right w:val="none" w:sz="0" w:space="0" w:color="auto"/>
      </w:divBdr>
    </w:div>
    <w:div w:id="1015493768">
      <w:bodyDiv w:val="1"/>
      <w:marLeft w:val="0"/>
      <w:marRight w:val="0"/>
      <w:marTop w:val="0"/>
      <w:marBottom w:val="0"/>
      <w:divBdr>
        <w:top w:val="none" w:sz="0" w:space="0" w:color="auto"/>
        <w:left w:val="none" w:sz="0" w:space="0" w:color="auto"/>
        <w:bottom w:val="none" w:sz="0" w:space="0" w:color="auto"/>
        <w:right w:val="none" w:sz="0" w:space="0" w:color="auto"/>
      </w:divBdr>
    </w:div>
    <w:div w:id="1028024167">
      <w:bodyDiv w:val="1"/>
      <w:marLeft w:val="0"/>
      <w:marRight w:val="0"/>
      <w:marTop w:val="0"/>
      <w:marBottom w:val="0"/>
      <w:divBdr>
        <w:top w:val="none" w:sz="0" w:space="0" w:color="auto"/>
        <w:left w:val="none" w:sz="0" w:space="0" w:color="auto"/>
        <w:bottom w:val="none" w:sz="0" w:space="0" w:color="auto"/>
        <w:right w:val="none" w:sz="0" w:space="0" w:color="auto"/>
      </w:divBdr>
    </w:div>
    <w:div w:id="1031494172">
      <w:bodyDiv w:val="1"/>
      <w:marLeft w:val="0"/>
      <w:marRight w:val="0"/>
      <w:marTop w:val="0"/>
      <w:marBottom w:val="0"/>
      <w:divBdr>
        <w:top w:val="none" w:sz="0" w:space="0" w:color="auto"/>
        <w:left w:val="none" w:sz="0" w:space="0" w:color="auto"/>
        <w:bottom w:val="none" w:sz="0" w:space="0" w:color="auto"/>
        <w:right w:val="none" w:sz="0" w:space="0" w:color="auto"/>
      </w:divBdr>
    </w:div>
    <w:div w:id="1043823212">
      <w:bodyDiv w:val="1"/>
      <w:marLeft w:val="0"/>
      <w:marRight w:val="0"/>
      <w:marTop w:val="0"/>
      <w:marBottom w:val="0"/>
      <w:divBdr>
        <w:top w:val="none" w:sz="0" w:space="0" w:color="auto"/>
        <w:left w:val="none" w:sz="0" w:space="0" w:color="auto"/>
        <w:bottom w:val="none" w:sz="0" w:space="0" w:color="auto"/>
        <w:right w:val="none" w:sz="0" w:space="0" w:color="auto"/>
      </w:divBdr>
    </w:div>
    <w:div w:id="1069116696">
      <w:bodyDiv w:val="1"/>
      <w:marLeft w:val="0"/>
      <w:marRight w:val="0"/>
      <w:marTop w:val="0"/>
      <w:marBottom w:val="0"/>
      <w:divBdr>
        <w:top w:val="none" w:sz="0" w:space="0" w:color="auto"/>
        <w:left w:val="none" w:sz="0" w:space="0" w:color="auto"/>
        <w:bottom w:val="none" w:sz="0" w:space="0" w:color="auto"/>
        <w:right w:val="none" w:sz="0" w:space="0" w:color="auto"/>
      </w:divBdr>
    </w:div>
    <w:div w:id="1142772677">
      <w:bodyDiv w:val="1"/>
      <w:marLeft w:val="0"/>
      <w:marRight w:val="0"/>
      <w:marTop w:val="0"/>
      <w:marBottom w:val="0"/>
      <w:divBdr>
        <w:top w:val="none" w:sz="0" w:space="0" w:color="auto"/>
        <w:left w:val="none" w:sz="0" w:space="0" w:color="auto"/>
        <w:bottom w:val="none" w:sz="0" w:space="0" w:color="auto"/>
        <w:right w:val="none" w:sz="0" w:space="0" w:color="auto"/>
      </w:divBdr>
    </w:div>
    <w:div w:id="1163661449">
      <w:bodyDiv w:val="1"/>
      <w:marLeft w:val="0"/>
      <w:marRight w:val="0"/>
      <w:marTop w:val="0"/>
      <w:marBottom w:val="0"/>
      <w:divBdr>
        <w:top w:val="none" w:sz="0" w:space="0" w:color="auto"/>
        <w:left w:val="none" w:sz="0" w:space="0" w:color="auto"/>
        <w:bottom w:val="none" w:sz="0" w:space="0" w:color="auto"/>
        <w:right w:val="none" w:sz="0" w:space="0" w:color="auto"/>
      </w:divBdr>
    </w:div>
    <w:div w:id="1191918368">
      <w:bodyDiv w:val="1"/>
      <w:marLeft w:val="0"/>
      <w:marRight w:val="0"/>
      <w:marTop w:val="0"/>
      <w:marBottom w:val="0"/>
      <w:divBdr>
        <w:top w:val="none" w:sz="0" w:space="0" w:color="auto"/>
        <w:left w:val="none" w:sz="0" w:space="0" w:color="auto"/>
        <w:bottom w:val="none" w:sz="0" w:space="0" w:color="auto"/>
        <w:right w:val="none" w:sz="0" w:space="0" w:color="auto"/>
      </w:divBdr>
    </w:div>
    <w:div w:id="1252818272">
      <w:bodyDiv w:val="1"/>
      <w:marLeft w:val="0"/>
      <w:marRight w:val="0"/>
      <w:marTop w:val="0"/>
      <w:marBottom w:val="0"/>
      <w:divBdr>
        <w:top w:val="none" w:sz="0" w:space="0" w:color="auto"/>
        <w:left w:val="none" w:sz="0" w:space="0" w:color="auto"/>
        <w:bottom w:val="none" w:sz="0" w:space="0" w:color="auto"/>
        <w:right w:val="none" w:sz="0" w:space="0" w:color="auto"/>
      </w:divBdr>
    </w:div>
    <w:div w:id="1350988909">
      <w:bodyDiv w:val="1"/>
      <w:marLeft w:val="0"/>
      <w:marRight w:val="0"/>
      <w:marTop w:val="0"/>
      <w:marBottom w:val="0"/>
      <w:divBdr>
        <w:top w:val="none" w:sz="0" w:space="0" w:color="auto"/>
        <w:left w:val="none" w:sz="0" w:space="0" w:color="auto"/>
        <w:bottom w:val="none" w:sz="0" w:space="0" w:color="auto"/>
        <w:right w:val="none" w:sz="0" w:space="0" w:color="auto"/>
      </w:divBdr>
    </w:div>
    <w:div w:id="1356733284">
      <w:bodyDiv w:val="1"/>
      <w:marLeft w:val="0"/>
      <w:marRight w:val="0"/>
      <w:marTop w:val="0"/>
      <w:marBottom w:val="0"/>
      <w:divBdr>
        <w:top w:val="none" w:sz="0" w:space="0" w:color="auto"/>
        <w:left w:val="none" w:sz="0" w:space="0" w:color="auto"/>
        <w:bottom w:val="none" w:sz="0" w:space="0" w:color="auto"/>
        <w:right w:val="none" w:sz="0" w:space="0" w:color="auto"/>
      </w:divBdr>
    </w:div>
    <w:div w:id="1613589626">
      <w:bodyDiv w:val="1"/>
      <w:marLeft w:val="0"/>
      <w:marRight w:val="0"/>
      <w:marTop w:val="0"/>
      <w:marBottom w:val="0"/>
      <w:divBdr>
        <w:top w:val="none" w:sz="0" w:space="0" w:color="auto"/>
        <w:left w:val="none" w:sz="0" w:space="0" w:color="auto"/>
        <w:bottom w:val="none" w:sz="0" w:space="0" w:color="auto"/>
        <w:right w:val="none" w:sz="0" w:space="0" w:color="auto"/>
      </w:divBdr>
    </w:div>
    <w:div w:id="1783957007">
      <w:bodyDiv w:val="1"/>
      <w:marLeft w:val="0"/>
      <w:marRight w:val="0"/>
      <w:marTop w:val="0"/>
      <w:marBottom w:val="0"/>
      <w:divBdr>
        <w:top w:val="none" w:sz="0" w:space="0" w:color="auto"/>
        <w:left w:val="none" w:sz="0" w:space="0" w:color="auto"/>
        <w:bottom w:val="none" w:sz="0" w:space="0" w:color="auto"/>
        <w:right w:val="none" w:sz="0" w:space="0" w:color="auto"/>
      </w:divBdr>
    </w:div>
    <w:div w:id="1835876087">
      <w:bodyDiv w:val="1"/>
      <w:marLeft w:val="0"/>
      <w:marRight w:val="0"/>
      <w:marTop w:val="0"/>
      <w:marBottom w:val="0"/>
      <w:divBdr>
        <w:top w:val="none" w:sz="0" w:space="0" w:color="auto"/>
        <w:left w:val="none" w:sz="0" w:space="0" w:color="auto"/>
        <w:bottom w:val="none" w:sz="0" w:space="0" w:color="auto"/>
        <w:right w:val="none" w:sz="0" w:space="0" w:color="auto"/>
      </w:divBdr>
    </w:div>
    <w:div w:id="1994985777">
      <w:bodyDiv w:val="1"/>
      <w:marLeft w:val="0"/>
      <w:marRight w:val="0"/>
      <w:marTop w:val="0"/>
      <w:marBottom w:val="0"/>
      <w:divBdr>
        <w:top w:val="none" w:sz="0" w:space="0" w:color="auto"/>
        <w:left w:val="none" w:sz="0" w:space="0" w:color="auto"/>
        <w:bottom w:val="none" w:sz="0" w:space="0" w:color="auto"/>
        <w:right w:val="none" w:sz="0" w:space="0" w:color="auto"/>
      </w:divBdr>
    </w:div>
    <w:div w:id="2025277342">
      <w:bodyDiv w:val="1"/>
      <w:marLeft w:val="0"/>
      <w:marRight w:val="0"/>
      <w:marTop w:val="0"/>
      <w:marBottom w:val="0"/>
      <w:divBdr>
        <w:top w:val="none" w:sz="0" w:space="0" w:color="auto"/>
        <w:left w:val="none" w:sz="0" w:space="0" w:color="auto"/>
        <w:bottom w:val="none" w:sz="0" w:space="0" w:color="auto"/>
        <w:right w:val="none" w:sz="0" w:space="0" w:color="auto"/>
      </w:divBdr>
    </w:div>
    <w:div w:id="203607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sv.ezak.cz/contract_display_2438.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69833-7CCF-4ABF-BDA6-DF537133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3612</Words>
  <Characters>21315</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2021-06-09T07:09:00Z</dcterms:created>
  <dcterms:modified xsi:type="dcterms:W3CDTF">2021-06-09T07:09:00Z</dcterms:modified>
</cp:coreProperties>
</file>