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1E3D5" w14:textId="545CAEB0" w:rsidR="000858DA" w:rsidRPr="00CC044F" w:rsidRDefault="00A328B4" w:rsidP="001A6C2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C044F">
        <w:rPr>
          <w:rFonts w:asciiTheme="minorHAnsi" w:hAnsiTheme="minorHAnsi" w:cstheme="minorHAnsi"/>
          <w:b/>
          <w:sz w:val="28"/>
          <w:szCs w:val="28"/>
        </w:rPr>
        <w:t>KUPNÍ</w:t>
      </w:r>
      <w:r w:rsidR="000858DA" w:rsidRPr="00CC044F">
        <w:rPr>
          <w:rFonts w:asciiTheme="minorHAnsi" w:hAnsiTheme="minorHAnsi" w:cstheme="minorHAnsi"/>
          <w:b/>
          <w:sz w:val="28"/>
          <w:szCs w:val="28"/>
        </w:rPr>
        <w:t xml:space="preserve"> SMLOUVA</w:t>
      </w:r>
    </w:p>
    <w:p w14:paraId="013E50C1" w14:textId="77777777" w:rsidR="000858DA" w:rsidRPr="00CC044F" w:rsidRDefault="000858DA" w:rsidP="000858D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EAC9E94" w14:textId="77777777" w:rsidR="00675357" w:rsidRPr="00CC044F" w:rsidRDefault="000858DA" w:rsidP="000858DA">
      <w:pPr>
        <w:pStyle w:val="Normlnweb"/>
        <w:ind w:firstLine="51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C044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uzavřená dle § 2079 a násl. zákona č. 89/2012 Sb., občanský zákoník, v platném znění </w:t>
      </w:r>
    </w:p>
    <w:p w14:paraId="4F4C82E3" w14:textId="77777777" w:rsidR="00675357" w:rsidRPr="00CC044F" w:rsidRDefault="00675357" w:rsidP="0067535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460BB7" w14:textId="77777777" w:rsidR="00675357" w:rsidRPr="00CC044F" w:rsidRDefault="00675357" w:rsidP="0067535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9520C9E" w14:textId="65714A66" w:rsidR="00300514" w:rsidRPr="00CC044F" w:rsidRDefault="000858DA" w:rsidP="00300514">
      <w:pPr>
        <w:pStyle w:val="Normlnweb"/>
        <w:tabs>
          <w:tab w:val="left" w:pos="2127"/>
        </w:tabs>
        <w:ind w:left="4253" w:hanging="4253"/>
        <w:rPr>
          <w:rFonts w:asciiTheme="minorHAnsi" w:hAnsiTheme="minorHAnsi" w:cstheme="minorHAnsi"/>
          <w:i/>
          <w:iCs/>
          <w:sz w:val="22"/>
          <w:szCs w:val="22"/>
        </w:rPr>
      </w:pPr>
      <w:r w:rsidRPr="00CC044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Prodávající:</w:t>
      </w:r>
      <w:r w:rsidRPr="00CC044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ab/>
      </w:r>
      <w:r w:rsidR="00300514" w:rsidRPr="00CC044F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IMPROMAT-COMPUTER s.r.o.</w:t>
      </w:r>
    </w:p>
    <w:p w14:paraId="5BBB0DDF" w14:textId="77777777" w:rsidR="00300514" w:rsidRPr="00CC044F" w:rsidRDefault="00300514" w:rsidP="00300514">
      <w:pPr>
        <w:pStyle w:val="Normlnweb"/>
        <w:tabs>
          <w:tab w:val="left" w:pos="4320"/>
        </w:tabs>
        <w:ind w:left="4320" w:hanging="2160"/>
        <w:rPr>
          <w:rFonts w:asciiTheme="minorHAnsi" w:hAnsiTheme="minorHAnsi" w:cstheme="minorHAnsi"/>
          <w:i/>
          <w:iCs/>
          <w:sz w:val="22"/>
          <w:szCs w:val="22"/>
        </w:rPr>
      </w:pPr>
      <w:r w:rsidRPr="00CC044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Sídlo: třída Tomáše Bati 5267, 760 01 Zlín</w:t>
      </w:r>
    </w:p>
    <w:p w14:paraId="3210033F" w14:textId="478ADCD7" w:rsidR="00300514" w:rsidRPr="00CC044F" w:rsidRDefault="00300514" w:rsidP="00300514">
      <w:pPr>
        <w:pStyle w:val="Normlnweb"/>
        <w:tabs>
          <w:tab w:val="left" w:pos="2160"/>
        </w:tabs>
        <w:ind w:left="2160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IČ</w:t>
      </w:r>
      <w:r w:rsidR="00C1724B" w:rsidRPr="00CC044F">
        <w:rPr>
          <w:rFonts w:asciiTheme="minorHAnsi" w:hAnsiTheme="minorHAnsi" w:cstheme="minorHAnsi"/>
          <w:sz w:val="22"/>
          <w:szCs w:val="22"/>
        </w:rPr>
        <w:t>O</w:t>
      </w:r>
      <w:r w:rsidRPr="00CC044F">
        <w:rPr>
          <w:rFonts w:asciiTheme="minorHAnsi" w:hAnsiTheme="minorHAnsi" w:cstheme="minorHAnsi"/>
          <w:sz w:val="22"/>
          <w:szCs w:val="22"/>
        </w:rPr>
        <w:t xml:space="preserve">: </w:t>
      </w:r>
      <w:r w:rsidRPr="00CC044F">
        <w:rPr>
          <w:rFonts w:asciiTheme="minorHAnsi" w:hAnsiTheme="minorHAnsi" w:cstheme="minorHAnsi"/>
          <w:iCs/>
          <w:sz w:val="22"/>
          <w:szCs w:val="22"/>
        </w:rPr>
        <w:t>46992308</w:t>
      </w:r>
    </w:p>
    <w:p w14:paraId="2B595C8F" w14:textId="77777777" w:rsidR="00300514" w:rsidRPr="00CC044F" w:rsidRDefault="00300514" w:rsidP="00300514">
      <w:pPr>
        <w:pStyle w:val="Normlnweb"/>
        <w:tabs>
          <w:tab w:val="left" w:pos="2160"/>
        </w:tabs>
        <w:ind w:left="2160"/>
        <w:rPr>
          <w:rFonts w:asciiTheme="minorHAnsi" w:hAnsiTheme="minorHAnsi" w:cstheme="minorHAnsi"/>
          <w:i/>
          <w:iCs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 xml:space="preserve">DIČ: </w:t>
      </w:r>
      <w:r w:rsidRPr="00CC044F">
        <w:rPr>
          <w:rFonts w:asciiTheme="minorHAnsi" w:hAnsiTheme="minorHAnsi" w:cstheme="minorHAnsi"/>
          <w:iCs/>
          <w:sz w:val="22"/>
          <w:szCs w:val="22"/>
        </w:rPr>
        <w:t>CZ46992308</w:t>
      </w:r>
    </w:p>
    <w:p w14:paraId="6F467F3F" w14:textId="2019890E" w:rsidR="001A6C24" w:rsidRDefault="00300514" w:rsidP="00C04293">
      <w:pPr>
        <w:pStyle w:val="Normlnweb"/>
        <w:tabs>
          <w:tab w:val="left" w:pos="4140"/>
        </w:tabs>
        <w:ind w:left="4140" w:hanging="198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CC044F">
        <w:rPr>
          <w:rFonts w:asciiTheme="minorHAnsi" w:hAnsiTheme="minorHAnsi" w:cstheme="minorHAnsi"/>
          <w:iCs/>
          <w:sz w:val="22"/>
          <w:szCs w:val="22"/>
        </w:rPr>
        <w:t>zastoupený</w:t>
      </w:r>
      <w:r w:rsidRPr="00CC044F">
        <w:rPr>
          <w:rFonts w:asciiTheme="minorHAnsi" w:hAnsiTheme="minorHAnsi" w:cstheme="minorHAnsi"/>
          <w:bCs/>
          <w:iCs/>
          <w:sz w:val="22"/>
          <w:szCs w:val="22"/>
        </w:rPr>
        <w:t xml:space="preserve">: </w:t>
      </w:r>
      <w:r w:rsidR="00C04293">
        <w:rPr>
          <w:rFonts w:asciiTheme="minorHAnsi" w:hAnsiTheme="minorHAnsi" w:cstheme="minorHAnsi"/>
          <w:bCs/>
          <w:iCs/>
          <w:sz w:val="22"/>
          <w:szCs w:val="22"/>
        </w:rPr>
        <w:t>XXXX</w:t>
      </w:r>
    </w:p>
    <w:p w14:paraId="6401D63D" w14:textId="07D0C5F2" w:rsidR="00300514" w:rsidRPr="001A6C24" w:rsidRDefault="00300514" w:rsidP="001A6C24">
      <w:pPr>
        <w:pStyle w:val="Normlnweb"/>
        <w:tabs>
          <w:tab w:val="left" w:pos="4140"/>
        </w:tabs>
        <w:ind w:left="4140" w:hanging="198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zapsaný v OR vedeném u Krajského soudu v Brně oddíl C vložka 8573</w:t>
      </w:r>
    </w:p>
    <w:p w14:paraId="3584E117" w14:textId="0CD92BAB" w:rsidR="00300514" w:rsidRPr="00CC044F" w:rsidRDefault="00300514" w:rsidP="00300514">
      <w:pPr>
        <w:pStyle w:val="Normlnweb"/>
        <w:tabs>
          <w:tab w:val="left" w:pos="4140"/>
        </w:tabs>
        <w:ind w:left="4140" w:hanging="1980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CC044F">
        <w:rPr>
          <w:rFonts w:asciiTheme="minorHAnsi" w:hAnsiTheme="minorHAnsi" w:cstheme="minorHAnsi"/>
          <w:iCs/>
          <w:sz w:val="22"/>
          <w:szCs w:val="22"/>
        </w:rPr>
        <w:t xml:space="preserve">bank. spojení: </w:t>
      </w:r>
      <w:r w:rsidR="00C04293">
        <w:rPr>
          <w:rFonts w:asciiTheme="minorHAnsi" w:hAnsiTheme="minorHAnsi" w:cstheme="minorHAnsi"/>
          <w:sz w:val="22"/>
          <w:szCs w:val="22"/>
        </w:rPr>
        <w:t>XXXX</w:t>
      </w:r>
    </w:p>
    <w:p w14:paraId="0E7926B5" w14:textId="3C0A7C5F" w:rsidR="00967FDD" w:rsidRPr="00CC044F" w:rsidRDefault="00967FDD" w:rsidP="00300514">
      <w:pPr>
        <w:rPr>
          <w:rFonts w:asciiTheme="minorHAnsi" w:hAnsiTheme="minorHAnsi" w:cstheme="minorHAnsi"/>
          <w:sz w:val="22"/>
          <w:szCs w:val="22"/>
        </w:rPr>
      </w:pPr>
    </w:p>
    <w:p w14:paraId="0B47225F" w14:textId="77777777" w:rsidR="0065642D" w:rsidRPr="00CC044F" w:rsidRDefault="0065642D" w:rsidP="00FD3D0C">
      <w:pPr>
        <w:rPr>
          <w:rFonts w:asciiTheme="minorHAnsi" w:hAnsiTheme="minorHAnsi" w:cstheme="minorHAnsi"/>
          <w:sz w:val="22"/>
          <w:szCs w:val="22"/>
        </w:rPr>
      </w:pPr>
    </w:p>
    <w:p w14:paraId="58CEA37A" w14:textId="77777777" w:rsidR="000858DA" w:rsidRPr="00CC044F" w:rsidRDefault="000858DA" w:rsidP="000858DA">
      <w:pPr>
        <w:pStyle w:val="Normlnweb"/>
        <w:ind w:left="2160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a</w:t>
      </w:r>
    </w:p>
    <w:p w14:paraId="0A62623B" w14:textId="77777777" w:rsidR="000858DA" w:rsidRPr="00CC044F" w:rsidRDefault="000858DA" w:rsidP="000858DA">
      <w:pPr>
        <w:pStyle w:val="Normlnweb"/>
        <w:ind w:left="2160"/>
        <w:rPr>
          <w:rFonts w:asciiTheme="minorHAnsi" w:hAnsiTheme="minorHAnsi" w:cstheme="minorHAnsi"/>
          <w:sz w:val="22"/>
          <w:szCs w:val="22"/>
        </w:rPr>
      </w:pPr>
    </w:p>
    <w:p w14:paraId="7B5F1BEA" w14:textId="77777777" w:rsidR="00967FDD" w:rsidRPr="00CC044F" w:rsidRDefault="00967FDD" w:rsidP="000858DA">
      <w:pPr>
        <w:pStyle w:val="Normlnweb"/>
        <w:ind w:left="2160"/>
        <w:rPr>
          <w:rFonts w:asciiTheme="minorHAnsi" w:hAnsiTheme="minorHAnsi" w:cstheme="minorHAnsi"/>
          <w:sz w:val="22"/>
          <w:szCs w:val="22"/>
        </w:rPr>
      </w:pPr>
    </w:p>
    <w:p w14:paraId="0ABEDFD7" w14:textId="77777777" w:rsidR="000858DA" w:rsidRPr="00CC044F" w:rsidRDefault="000858DA" w:rsidP="000858DA">
      <w:pPr>
        <w:pStyle w:val="Normlnweb"/>
        <w:tabs>
          <w:tab w:val="left" w:pos="2160"/>
        </w:tabs>
        <w:ind w:left="2160" w:hanging="2160"/>
        <w:rPr>
          <w:rFonts w:asciiTheme="minorHAnsi" w:hAnsiTheme="minorHAnsi" w:cstheme="minorHAnsi"/>
          <w:iCs/>
          <w:sz w:val="22"/>
          <w:szCs w:val="22"/>
        </w:rPr>
      </w:pPr>
      <w:r w:rsidRPr="00CC044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Kupující:</w:t>
      </w:r>
      <w:r w:rsidRPr="00CC044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ab/>
      </w:r>
      <w:r w:rsidRPr="00CC044F">
        <w:rPr>
          <w:rFonts w:asciiTheme="minorHAnsi" w:hAnsiTheme="minorHAnsi" w:cstheme="minorHAnsi"/>
          <w:b/>
          <w:iCs/>
          <w:sz w:val="22"/>
          <w:szCs w:val="22"/>
        </w:rPr>
        <w:t>Zlínský kraj</w:t>
      </w:r>
    </w:p>
    <w:p w14:paraId="579DEA16" w14:textId="77777777" w:rsidR="000858DA" w:rsidRPr="00CC044F" w:rsidRDefault="000858DA" w:rsidP="000858DA">
      <w:pPr>
        <w:pStyle w:val="Normlnweb"/>
        <w:tabs>
          <w:tab w:val="left" w:pos="2160"/>
        </w:tabs>
        <w:ind w:left="2160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sídlo:</w:t>
      </w:r>
      <w:r w:rsidRPr="00CC044F">
        <w:rPr>
          <w:rFonts w:asciiTheme="minorHAnsi" w:hAnsiTheme="minorHAnsi" w:cstheme="minorHAnsi"/>
          <w:sz w:val="22"/>
          <w:szCs w:val="22"/>
        </w:rPr>
        <w:t xml:space="preserve"> tř. T. Bati 21, 761 90 Zlín</w:t>
      </w:r>
    </w:p>
    <w:p w14:paraId="602A238F" w14:textId="5814AF33" w:rsidR="00C31375" w:rsidRPr="00CC044F" w:rsidRDefault="00B75A83" w:rsidP="00C31375">
      <w:pPr>
        <w:pStyle w:val="Normlnweb"/>
        <w:tabs>
          <w:tab w:val="left" w:pos="2160"/>
        </w:tabs>
        <w:ind w:left="2160"/>
        <w:rPr>
          <w:rFonts w:asciiTheme="minorHAnsi" w:hAnsiTheme="minorHAnsi" w:cstheme="minorHAnsi"/>
          <w:iCs/>
          <w:sz w:val="22"/>
          <w:szCs w:val="22"/>
        </w:rPr>
      </w:pPr>
      <w:r w:rsidRPr="00CC044F">
        <w:rPr>
          <w:rFonts w:asciiTheme="minorHAnsi" w:hAnsiTheme="minorHAnsi" w:cstheme="minorHAnsi"/>
          <w:iCs/>
          <w:sz w:val="22"/>
          <w:szCs w:val="22"/>
        </w:rPr>
        <w:t>zastoupený</w:t>
      </w:r>
      <w:r w:rsidR="00C31375" w:rsidRPr="00CC044F">
        <w:rPr>
          <w:rFonts w:asciiTheme="minorHAnsi" w:hAnsiTheme="minorHAnsi" w:cstheme="minorHAnsi"/>
          <w:iCs/>
          <w:sz w:val="22"/>
          <w:szCs w:val="22"/>
        </w:rPr>
        <w:t>:</w:t>
      </w:r>
      <w:r w:rsidRPr="00CC044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938E8" w:rsidRPr="00CC044F">
        <w:rPr>
          <w:rFonts w:asciiTheme="minorHAnsi" w:hAnsiTheme="minorHAnsi" w:cstheme="minorHAnsi"/>
          <w:iCs/>
          <w:sz w:val="22"/>
          <w:szCs w:val="22"/>
        </w:rPr>
        <w:t xml:space="preserve">Ing. </w:t>
      </w:r>
      <w:r w:rsidR="007B4399" w:rsidRPr="00CC044F">
        <w:rPr>
          <w:rFonts w:asciiTheme="minorHAnsi" w:hAnsiTheme="minorHAnsi" w:cstheme="minorHAnsi"/>
          <w:iCs/>
          <w:sz w:val="22"/>
          <w:szCs w:val="22"/>
        </w:rPr>
        <w:t>Petrem Kedrou, vedoucím odboru Kanceláře ředitele</w:t>
      </w:r>
    </w:p>
    <w:p w14:paraId="4BE47186" w14:textId="77777777" w:rsidR="001A6C24" w:rsidRDefault="000858DA" w:rsidP="001A6C24">
      <w:pPr>
        <w:pStyle w:val="Normlnweb"/>
        <w:tabs>
          <w:tab w:val="left" w:pos="2160"/>
        </w:tabs>
        <w:ind w:left="2160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IČ</w:t>
      </w:r>
      <w:r w:rsidR="00C1724B" w:rsidRPr="00CC044F">
        <w:rPr>
          <w:rFonts w:asciiTheme="minorHAnsi" w:hAnsiTheme="minorHAnsi" w:cstheme="minorHAnsi"/>
          <w:sz w:val="22"/>
          <w:szCs w:val="22"/>
        </w:rPr>
        <w:t>O</w:t>
      </w:r>
      <w:r w:rsidRPr="00CC044F">
        <w:rPr>
          <w:rFonts w:asciiTheme="minorHAnsi" w:hAnsiTheme="minorHAnsi" w:cstheme="minorHAnsi"/>
          <w:sz w:val="22"/>
          <w:szCs w:val="22"/>
        </w:rPr>
        <w:t>: 70891320</w:t>
      </w:r>
    </w:p>
    <w:p w14:paraId="49938058" w14:textId="7D9B5A4F" w:rsidR="000858DA" w:rsidRPr="001A6C24" w:rsidRDefault="000858DA" w:rsidP="001A6C24">
      <w:pPr>
        <w:pStyle w:val="Normlnweb"/>
        <w:tabs>
          <w:tab w:val="left" w:pos="2160"/>
        </w:tabs>
        <w:ind w:left="2160"/>
        <w:rPr>
          <w:rFonts w:asciiTheme="minorHAnsi" w:hAnsiTheme="minorHAnsi" w:cstheme="minorHAnsi"/>
          <w:iCs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DIČ: CZ70891320</w:t>
      </w:r>
    </w:p>
    <w:p w14:paraId="3AAF8F34" w14:textId="76D9AD53" w:rsidR="000858DA" w:rsidRPr="00CC044F" w:rsidRDefault="000858DA" w:rsidP="000858DA">
      <w:pPr>
        <w:pStyle w:val="Normlnweb"/>
        <w:tabs>
          <w:tab w:val="left" w:pos="4500"/>
        </w:tabs>
        <w:ind w:left="4500" w:hanging="2340"/>
        <w:rPr>
          <w:rFonts w:asciiTheme="minorHAnsi" w:hAnsiTheme="minorHAnsi" w:cstheme="minorHAnsi"/>
          <w:iCs/>
          <w:sz w:val="22"/>
          <w:szCs w:val="22"/>
        </w:rPr>
      </w:pPr>
      <w:r w:rsidRPr="00CC044F">
        <w:rPr>
          <w:rFonts w:asciiTheme="minorHAnsi" w:hAnsiTheme="minorHAnsi" w:cstheme="minorHAnsi"/>
          <w:iCs/>
          <w:sz w:val="22"/>
          <w:szCs w:val="22"/>
        </w:rPr>
        <w:t xml:space="preserve">bank. spojení: </w:t>
      </w:r>
      <w:r w:rsidR="00C04293">
        <w:rPr>
          <w:rFonts w:asciiTheme="minorHAnsi" w:hAnsiTheme="minorHAnsi" w:cstheme="minorHAnsi"/>
          <w:iCs/>
          <w:sz w:val="22"/>
          <w:szCs w:val="22"/>
        </w:rPr>
        <w:t>XXXX</w:t>
      </w:r>
    </w:p>
    <w:p w14:paraId="34493D4B" w14:textId="77777777" w:rsidR="00CC044F" w:rsidRPr="00CC044F" w:rsidRDefault="00CC044F" w:rsidP="000858DA">
      <w:pPr>
        <w:pStyle w:val="Normlnweb"/>
        <w:tabs>
          <w:tab w:val="left" w:pos="4500"/>
        </w:tabs>
        <w:ind w:left="4500" w:hanging="2340"/>
        <w:rPr>
          <w:rFonts w:asciiTheme="minorHAnsi" w:hAnsiTheme="minorHAnsi" w:cstheme="minorHAnsi"/>
          <w:i/>
          <w:iCs/>
          <w:sz w:val="22"/>
          <w:szCs w:val="22"/>
        </w:rPr>
      </w:pPr>
    </w:p>
    <w:p w14:paraId="7C15928E" w14:textId="77777777" w:rsidR="004C534C" w:rsidRPr="00CC044F" w:rsidRDefault="004C534C" w:rsidP="00675357">
      <w:pPr>
        <w:pStyle w:val="Normln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49D08C9" w14:textId="3651D0CA" w:rsidR="0011649B" w:rsidRPr="00CC044F" w:rsidRDefault="000858DA" w:rsidP="007065BA">
      <w:pPr>
        <w:pStyle w:val="Normln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C044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766D639" w14:textId="77777777" w:rsidR="00675357" w:rsidRPr="00CC044F" w:rsidRDefault="00675357" w:rsidP="0067535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044F">
        <w:rPr>
          <w:rFonts w:asciiTheme="minorHAnsi" w:hAnsiTheme="minorHAnsi" w:cstheme="minorHAnsi"/>
          <w:b/>
          <w:sz w:val="22"/>
          <w:szCs w:val="22"/>
        </w:rPr>
        <w:t>I.</w:t>
      </w:r>
    </w:p>
    <w:p w14:paraId="7EB2C921" w14:textId="1DA84812" w:rsidR="00675357" w:rsidRPr="00CC044F" w:rsidRDefault="00675357" w:rsidP="001A6C24">
      <w:pPr>
        <w:pStyle w:val="Normlnweb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CC044F">
        <w:rPr>
          <w:rFonts w:asciiTheme="minorHAnsi" w:hAnsiTheme="minorHAnsi" w:cstheme="minorHAnsi"/>
          <w:b/>
          <w:sz w:val="22"/>
          <w:szCs w:val="22"/>
        </w:rPr>
        <w:t>Předmět</w:t>
      </w:r>
      <w:r w:rsidRPr="00CC044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</w:t>
      </w:r>
      <w:r w:rsidRPr="00CC044F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smlouvy</w:t>
      </w:r>
    </w:p>
    <w:p w14:paraId="2BDB031B" w14:textId="77777777" w:rsidR="000858DA" w:rsidRPr="00CC044F" w:rsidRDefault="000858DA" w:rsidP="000858DA">
      <w:pPr>
        <w:tabs>
          <w:tab w:val="left" w:pos="3600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0C12F010" w14:textId="325EC6A3" w:rsidR="000665EE" w:rsidRPr="00CC044F" w:rsidRDefault="000665EE" w:rsidP="000E4721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 xml:space="preserve">Prodávající se zavazuje dodat kupujícímu </w:t>
      </w:r>
      <w:r w:rsidR="00344ACE" w:rsidRPr="00CC044F">
        <w:rPr>
          <w:rFonts w:asciiTheme="minorHAnsi" w:hAnsiTheme="minorHAnsi" w:cstheme="minorHAnsi"/>
          <w:sz w:val="22"/>
          <w:szCs w:val="22"/>
        </w:rPr>
        <w:t>produkt</w:t>
      </w:r>
      <w:r w:rsidR="000D6460" w:rsidRPr="00CC044F">
        <w:rPr>
          <w:rFonts w:asciiTheme="minorHAnsi" w:hAnsiTheme="minorHAnsi" w:cstheme="minorHAnsi"/>
          <w:sz w:val="22"/>
          <w:szCs w:val="22"/>
        </w:rPr>
        <w:t xml:space="preserve"> </w:t>
      </w:r>
      <w:r w:rsidR="005407E1" w:rsidRPr="00CC044F">
        <w:rPr>
          <w:rFonts w:asciiTheme="minorHAnsi" w:hAnsiTheme="minorHAnsi" w:cstheme="minorHAnsi"/>
          <w:sz w:val="22"/>
          <w:szCs w:val="22"/>
        </w:rPr>
        <w:t xml:space="preserve">a </w:t>
      </w:r>
      <w:r w:rsidRPr="00CC044F">
        <w:rPr>
          <w:rFonts w:asciiTheme="minorHAnsi" w:hAnsiTheme="minorHAnsi" w:cstheme="minorHAnsi"/>
          <w:sz w:val="22"/>
          <w:szCs w:val="22"/>
        </w:rPr>
        <w:t xml:space="preserve">kupující se zavazuje od prodávajícího </w:t>
      </w:r>
      <w:r w:rsidR="004461C2" w:rsidRPr="00CC044F">
        <w:rPr>
          <w:rFonts w:asciiTheme="minorHAnsi" w:hAnsiTheme="minorHAnsi" w:cstheme="minorHAnsi"/>
          <w:sz w:val="22"/>
          <w:szCs w:val="22"/>
        </w:rPr>
        <w:t>produkt</w:t>
      </w:r>
      <w:r w:rsidRPr="00CC044F">
        <w:rPr>
          <w:rFonts w:asciiTheme="minorHAnsi" w:hAnsiTheme="minorHAnsi" w:cstheme="minorHAnsi"/>
          <w:sz w:val="22"/>
          <w:szCs w:val="22"/>
        </w:rPr>
        <w:t xml:space="preserve"> převzít a zaplatit za jeho dodání kupní cenu sjednanou ve výši a způsobem uvedeným v čl. II. této smlouvy.</w:t>
      </w:r>
    </w:p>
    <w:p w14:paraId="4D9053B4" w14:textId="77777777" w:rsidR="001C0D37" w:rsidRPr="00CC044F" w:rsidRDefault="001C0D37" w:rsidP="001C0D37">
      <w:pPr>
        <w:tabs>
          <w:tab w:val="left" w:pos="3600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42AB38C7" w14:textId="319368B9" w:rsidR="000665EE" w:rsidRPr="00CC044F" w:rsidRDefault="001C0D37" w:rsidP="00D21493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 xml:space="preserve">Smlouva je uzavřena na základě oprávnění prodávajícího poskytovat uživatelská práva k produktům společnosti </w:t>
      </w:r>
      <w:r w:rsidR="00800CD6" w:rsidRPr="00CC044F">
        <w:rPr>
          <w:rFonts w:asciiTheme="minorHAnsi" w:hAnsiTheme="minorHAnsi" w:cstheme="minorHAnsi"/>
          <w:sz w:val="22"/>
          <w:szCs w:val="22"/>
        </w:rPr>
        <w:t>Veeam.</w:t>
      </w:r>
    </w:p>
    <w:p w14:paraId="3DAE063B" w14:textId="77777777" w:rsidR="004C534C" w:rsidRPr="00CC044F" w:rsidRDefault="007C4BB7" w:rsidP="007C4BB7">
      <w:pPr>
        <w:tabs>
          <w:tab w:val="left" w:pos="3600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934D3D" w14:textId="77777777" w:rsidR="00CC044F" w:rsidRDefault="002232D5" w:rsidP="00CC044F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Specifikace produktu:</w:t>
      </w:r>
      <w:r w:rsidR="00300514" w:rsidRPr="00CC044F">
        <w:rPr>
          <w:rFonts w:asciiTheme="minorHAnsi" w:hAnsiTheme="minorHAnsi" w:cstheme="minorHAnsi"/>
          <w:sz w:val="22"/>
          <w:szCs w:val="22"/>
        </w:rPr>
        <w:t xml:space="preserve"> </w:t>
      </w:r>
      <w:r w:rsidR="00300514" w:rsidRPr="00CC044F">
        <w:rPr>
          <w:rFonts w:asciiTheme="minorHAnsi" w:hAnsiTheme="minorHAnsi" w:cstheme="minorHAnsi"/>
          <w:b/>
          <w:sz w:val="22"/>
          <w:szCs w:val="22"/>
        </w:rPr>
        <w:t>Prodloužení podpory pro 12</w:t>
      </w:r>
      <w:r w:rsidRPr="00CC044F">
        <w:rPr>
          <w:rFonts w:asciiTheme="minorHAnsi" w:hAnsiTheme="minorHAnsi" w:cstheme="minorHAnsi"/>
          <w:sz w:val="22"/>
          <w:szCs w:val="22"/>
        </w:rPr>
        <w:t xml:space="preserve"> </w:t>
      </w:r>
      <w:r w:rsidR="00344ACE" w:rsidRPr="00CC044F">
        <w:rPr>
          <w:rFonts w:asciiTheme="minorHAnsi" w:hAnsiTheme="minorHAnsi" w:cstheme="minorHAnsi"/>
          <w:b/>
          <w:bCs/>
          <w:sz w:val="22"/>
          <w:szCs w:val="22"/>
        </w:rPr>
        <w:t xml:space="preserve">x CPU licence Veeam Availability Suite Enterprise </w:t>
      </w:r>
      <w:r w:rsidR="00300514" w:rsidRPr="00CC044F">
        <w:rPr>
          <w:rFonts w:asciiTheme="minorHAnsi" w:hAnsiTheme="minorHAnsi" w:cstheme="minorHAnsi"/>
          <w:b/>
          <w:bCs/>
          <w:sz w:val="22"/>
          <w:szCs w:val="22"/>
        </w:rPr>
        <w:t>na 1</w:t>
      </w:r>
      <w:r w:rsidR="00344ACE" w:rsidRPr="00CC044F">
        <w:rPr>
          <w:rFonts w:asciiTheme="minorHAnsi" w:hAnsiTheme="minorHAnsi" w:cstheme="minorHAnsi"/>
          <w:b/>
          <w:bCs/>
          <w:sz w:val="22"/>
          <w:szCs w:val="22"/>
        </w:rPr>
        <w:t xml:space="preserve"> rok</w:t>
      </w:r>
      <w:r w:rsidR="00AD2792" w:rsidRPr="00CC044F">
        <w:rPr>
          <w:rFonts w:asciiTheme="minorHAnsi" w:hAnsiTheme="minorHAnsi" w:cstheme="minorHAnsi"/>
          <w:sz w:val="22"/>
          <w:szCs w:val="22"/>
        </w:rPr>
        <w:t>.</w:t>
      </w:r>
    </w:p>
    <w:p w14:paraId="5A2CA5F1" w14:textId="333744B2" w:rsidR="00C559A7" w:rsidRDefault="00BB0E0B" w:rsidP="00CC044F">
      <w:pPr>
        <w:tabs>
          <w:tab w:val="left" w:pos="3600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Podrobná s</w:t>
      </w:r>
      <w:r w:rsidR="00A91D82" w:rsidRPr="00CC044F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454993" w:rsidRPr="00CC044F">
        <w:rPr>
          <w:rFonts w:asciiTheme="minorHAnsi" w:hAnsiTheme="minorHAnsi" w:cstheme="minorHAnsi"/>
          <w:sz w:val="22"/>
          <w:szCs w:val="22"/>
        </w:rPr>
        <w:t>produktu</w:t>
      </w:r>
      <w:r w:rsidR="00A91D82" w:rsidRPr="00CC044F">
        <w:rPr>
          <w:rFonts w:asciiTheme="minorHAnsi" w:hAnsiTheme="minorHAnsi" w:cstheme="minorHAnsi"/>
          <w:sz w:val="22"/>
          <w:szCs w:val="22"/>
        </w:rPr>
        <w:t xml:space="preserve"> </w:t>
      </w:r>
      <w:r w:rsidR="00C559A7" w:rsidRPr="00CC044F">
        <w:rPr>
          <w:rFonts w:asciiTheme="minorHAnsi" w:hAnsiTheme="minorHAnsi" w:cstheme="minorHAnsi"/>
          <w:sz w:val="22"/>
          <w:szCs w:val="22"/>
        </w:rPr>
        <w:t>je uvedena v příloze č. 1 této smlouvy</w:t>
      </w:r>
      <w:r w:rsidR="00BF4E37" w:rsidRPr="00CC044F">
        <w:rPr>
          <w:rFonts w:asciiTheme="minorHAnsi" w:hAnsiTheme="minorHAnsi" w:cstheme="minorHAnsi"/>
          <w:sz w:val="22"/>
          <w:szCs w:val="22"/>
        </w:rPr>
        <w:t>.</w:t>
      </w:r>
    </w:p>
    <w:p w14:paraId="6A531D6E" w14:textId="119CEAB7" w:rsidR="007065BA" w:rsidRDefault="007065BA" w:rsidP="00CC044F">
      <w:pPr>
        <w:tabs>
          <w:tab w:val="left" w:pos="3600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4BE53B95" w14:textId="77777777" w:rsidR="007065BA" w:rsidRPr="00CC044F" w:rsidRDefault="007065BA" w:rsidP="00CC044F">
      <w:pPr>
        <w:tabs>
          <w:tab w:val="left" w:pos="3600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5539ABC8" w14:textId="711B9AB2" w:rsidR="00675357" w:rsidRPr="00CC044F" w:rsidRDefault="00C278CD" w:rsidP="007065BA">
      <w:pPr>
        <w:pStyle w:val="Normlnweb"/>
        <w:tabs>
          <w:tab w:val="center" w:pos="4535"/>
        </w:tabs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CC044F">
        <w:rPr>
          <w:rFonts w:asciiTheme="minorHAnsi" w:hAnsiTheme="minorHAnsi" w:cstheme="minorHAnsi"/>
          <w:b/>
          <w:iCs/>
          <w:color w:val="000000"/>
          <w:sz w:val="22"/>
          <w:szCs w:val="22"/>
        </w:rPr>
        <w:tab/>
      </w:r>
      <w:r w:rsidR="00C254D7" w:rsidRPr="00CC044F">
        <w:rPr>
          <w:rFonts w:asciiTheme="minorHAnsi" w:hAnsiTheme="minorHAnsi" w:cstheme="minorHAnsi"/>
          <w:b/>
          <w:iCs/>
          <w:color w:val="000000"/>
          <w:sz w:val="22"/>
          <w:szCs w:val="22"/>
        </w:rPr>
        <w:t>I</w:t>
      </w:r>
      <w:r w:rsidR="00675357" w:rsidRPr="00CC044F">
        <w:rPr>
          <w:rFonts w:asciiTheme="minorHAnsi" w:hAnsiTheme="minorHAnsi" w:cstheme="minorHAnsi"/>
          <w:b/>
          <w:iCs/>
          <w:color w:val="000000"/>
          <w:sz w:val="22"/>
          <w:szCs w:val="22"/>
        </w:rPr>
        <w:t>I.</w:t>
      </w:r>
    </w:p>
    <w:p w14:paraId="208003EE" w14:textId="77777777" w:rsidR="00675357" w:rsidRPr="00CC044F" w:rsidRDefault="00675357" w:rsidP="00675357">
      <w:pPr>
        <w:pStyle w:val="Normlnweb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C044F">
        <w:rPr>
          <w:rFonts w:asciiTheme="minorHAnsi" w:hAnsiTheme="minorHAnsi" w:cstheme="minorHAnsi"/>
          <w:b/>
          <w:iCs/>
          <w:color w:val="000000"/>
          <w:sz w:val="22"/>
          <w:szCs w:val="22"/>
        </w:rPr>
        <w:t>Cena a platební podmínky</w:t>
      </w:r>
    </w:p>
    <w:p w14:paraId="6A2386FE" w14:textId="77777777" w:rsidR="00675357" w:rsidRPr="00CC044F" w:rsidRDefault="00675357" w:rsidP="00675357">
      <w:pPr>
        <w:pStyle w:val="Normlnweb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6FFEADB0" w14:textId="59399A5B" w:rsidR="00675357" w:rsidRPr="00CC044F" w:rsidRDefault="00675357" w:rsidP="0035198A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 xml:space="preserve">Cena za </w:t>
      </w:r>
      <w:r w:rsidR="004461C2" w:rsidRPr="00CC044F">
        <w:rPr>
          <w:rFonts w:asciiTheme="minorHAnsi" w:hAnsiTheme="minorHAnsi" w:cstheme="minorHAnsi"/>
          <w:sz w:val="22"/>
          <w:szCs w:val="22"/>
        </w:rPr>
        <w:t>produkt</w:t>
      </w:r>
      <w:r w:rsidR="006F12E2" w:rsidRPr="00CC044F">
        <w:rPr>
          <w:rFonts w:asciiTheme="minorHAnsi" w:hAnsiTheme="minorHAnsi" w:cstheme="minorHAnsi"/>
          <w:sz w:val="22"/>
          <w:szCs w:val="22"/>
        </w:rPr>
        <w:t xml:space="preserve"> dle této smlouvy </w:t>
      </w:r>
      <w:r w:rsidRPr="00CC044F">
        <w:rPr>
          <w:rFonts w:asciiTheme="minorHAnsi" w:hAnsiTheme="minorHAnsi" w:cstheme="minorHAnsi"/>
          <w:sz w:val="22"/>
          <w:szCs w:val="22"/>
        </w:rPr>
        <w:t>byla stanovena dohodou smluvních stran při respektová</w:t>
      </w:r>
      <w:r w:rsidR="005B48DA" w:rsidRPr="00CC044F">
        <w:rPr>
          <w:rFonts w:asciiTheme="minorHAnsi" w:hAnsiTheme="minorHAnsi" w:cstheme="minorHAnsi"/>
          <w:sz w:val="22"/>
          <w:szCs w:val="22"/>
        </w:rPr>
        <w:t xml:space="preserve">ní platné právní úpravy a činí </w:t>
      </w:r>
      <w:r w:rsidRPr="00CC044F">
        <w:rPr>
          <w:rFonts w:asciiTheme="minorHAnsi" w:hAnsiTheme="minorHAnsi" w:cstheme="minorHAnsi"/>
          <w:sz w:val="22"/>
          <w:szCs w:val="22"/>
        </w:rPr>
        <w:t xml:space="preserve">celkem </w:t>
      </w:r>
      <w:r w:rsidR="00C167A0" w:rsidRPr="00CC044F">
        <w:rPr>
          <w:rFonts w:asciiTheme="minorHAnsi" w:hAnsiTheme="minorHAnsi" w:cstheme="minorHAnsi"/>
          <w:b/>
          <w:sz w:val="22"/>
          <w:szCs w:val="22"/>
        </w:rPr>
        <w:t>1</w:t>
      </w:r>
      <w:r w:rsidR="00300514" w:rsidRPr="00CC044F">
        <w:rPr>
          <w:rFonts w:asciiTheme="minorHAnsi" w:hAnsiTheme="minorHAnsi" w:cstheme="minorHAnsi"/>
          <w:b/>
          <w:sz w:val="22"/>
          <w:szCs w:val="22"/>
        </w:rPr>
        <w:t>26</w:t>
      </w:r>
      <w:r w:rsidR="00C167A0" w:rsidRPr="00CC044F">
        <w:rPr>
          <w:rFonts w:asciiTheme="minorHAnsi" w:hAnsiTheme="minorHAnsi" w:cstheme="minorHAnsi"/>
          <w:b/>
          <w:sz w:val="22"/>
          <w:szCs w:val="22"/>
        </w:rPr>
        <w:t xml:space="preserve"> 6</w:t>
      </w:r>
      <w:r w:rsidR="00300514" w:rsidRPr="00CC044F">
        <w:rPr>
          <w:rFonts w:asciiTheme="minorHAnsi" w:hAnsiTheme="minorHAnsi" w:cstheme="minorHAnsi"/>
          <w:b/>
          <w:sz w:val="22"/>
          <w:szCs w:val="22"/>
        </w:rPr>
        <w:t>00</w:t>
      </w:r>
      <w:r w:rsidR="00C167A0" w:rsidRPr="00CC044F">
        <w:rPr>
          <w:rFonts w:asciiTheme="minorHAnsi" w:hAnsiTheme="minorHAnsi" w:cstheme="minorHAnsi"/>
          <w:b/>
          <w:sz w:val="22"/>
          <w:szCs w:val="22"/>
        </w:rPr>
        <w:t>,</w:t>
      </w:r>
      <w:r w:rsidR="00300514" w:rsidRPr="00CC044F">
        <w:rPr>
          <w:rFonts w:asciiTheme="minorHAnsi" w:hAnsiTheme="minorHAnsi" w:cstheme="minorHAnsi"/>
          <w:b/>
          <w:sz w:val="22"/>
          <w:szCs w:val="22"/>
        </w:rPr>
        <w:t>00</w:t>
      </w:r>
      <w:r w:rsidR="00A723EC" w:rsidRPr="00CC044F">
        <w:rPr>
          <w:rFonts w:asciiTheme="minorHAnsi" w:hAnsiTheme="minorHAnsi" w:cstheme="minorHAnsi"/>
          <w:sz w:val="22"/>
          <w:szCs w:val="22"/>
        </w:rPr>
        <w:t xml:space="preserve"> </w:t>
      </w:r>
      <w:r w:rsidR="006B79F9" w:rsidRPr="00CC044F">
        <w:rPr>
          <w:rFonts w:asciiTheme="minorHAnsi" w:hAnsiTheme="minorHAnsi" w:cstheme="minorHAnsi"/>
          <w:sz w:val="22"/>
          <w:szCs w:val="22"/>
        </w:rPr>
        <w:t>Kč</w:t>
      </w:r>
      <w:r w:rsidR="00CA7A08" w:rsidRPr="00CC044F">
        <w:rPr>
          <w:rFonts w:asciiTheme="minorHAnsi" w:hAnsiTheme="minorHAnsi" w:cstheme="minorHAnsi"/>
          <w:sz w:val="22"/>
          <w:szCs w:val="22"/>
        </w:rPr>
        <w:t xml:space="preserve"> </w:t>
      </w:r>
      <w:r w:rsidR="00D45A48" w:rsidRPr="00CC044F">
        <w:rPr>
          <w:rFonts w:asciiTheme="minorHAnsi" w:hAnsiTheme="minorHAnsi" w:cstheme="minorHAnsi"/>
          <w:sz w:val="22"/>
          <w:szCs w:val="22"/>
        </w:rPr>
        <w:t>bez</w:t>
      </w:r>
      <w:r w:rsidR="00CA7A08" w:rsidRPr="00CC044F">
        <w:rPr>
          <w:rFonts w:asciiTheme="minorHAnsi" w:hAnsiTheme="minorHAnsi" w:cstheme="minorHAnsi"/>
          <w:sz w:val="22"/>
          <w:szCs w:val="22"/>
        </w:rPr>
        <w:t xml:space="preserve"> DPH</w:t>
      </w:r>
      <w:r w:rsidR="00D45A48" w:rsidRPr="00CC044F">
        <w:rPr>
          <w:rFonts w:asciiTheme="minorHAnsi" w:hAnsiTheme="minorHAnsi" w:cstheme="minorHAnsi"/>
          <w:sz w:val="22"/>
          <w:szCs w:val="22"/>
        </w:rPr>
        <w:t xml:space="preserve">, výše 21% DPH činí </w:t>
      </w:r>
      <w:r w:rsidR="00C167A0" w:rsidRPr="00CC044F">
        <w:rPr>
          <w:rFonts w:asciiTheme="minorHAnsi" w:hAnsiTheme="minorHAnsi" w:cstheme="minorHAnsi"/>
          <w:b/>
          <w:sz w:val="22"/>
          <w:szCs w:val="22"/>
        </w:rPr>
        <w:t>2</w:t>
      </w:r>
      <w:r w:rsidR="00300514" w:rsidRPr="00CC044F">
        <w:rPr>
          <w:rFonts w:asciiTheme="minorHAnsi" w:hAnsiTheme="minorHAnsi" w:cstheme="minorHAnsi"/>
          <w:b/>
          <w:sz w:val="22"/>
          <w:szCs w:val="22"/>
        </w:rPr>
        <w:t>6</w:t>
      </w:r>
      <w:r w:rsidR="00C167A0" w:rsidRPr="00CC04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0514" w:rsidRPr="00CC044F">
        <w:rPr>
          <w:rFonts w:asciiTheme="minorHAnsi" w:hAnsiTheme="minorHAnsi" w:cstheme="minorHAnsi"/>
          <w:b/>
          <w:sz w:val="22"/>
          <w:szCs w:val="22"/>
        </w:rPr>
        <w:t>586</w:t>
      </w:r>
      <w:r w:rsidR="00C167A0" w:rsidRPr="00CC044F">
        <w:rPr>
          <w:rFonts w:asciiTheme="minorHAnsi" w:hAnsiTheme="minorHAnsi" w:cstheme="minorHAnsi"/>
          <w:b/>
          <w:sz w:val="22"/>
          <w:szCs w:val="22"/>
        </w:rPr>
        <w:t>,</w:t>
      </w:r>
      <w:r w:rsidR="00300514" w:rsidRPr="00CC044F">
        <w:rPr>
          <w:rFonts w:asciiTheme="minorHAnsi" w:hAnsiTheme="minorHAnsi" w:cstheme="minorHAnsi"/>
          <w:b/>
          <w:sz w:val="22"/>
          <w:szCs w:val="22"/>
        </w:rPr>
        <w:t>00</w:t>
      </w:r>
      <w:r w:rsidR="00C167A0" w:rsidRPr="00CC044F">
        <w:rPr>
          <w:rFonts w:asciiTheme="minorHAnsi" w:hAnsiTheme="minorHAnsi" w:cstheme="minorHAnsi"/>
          <w:sz w:val="22"/>
          <w:szCs w:val="22"/>
        </w:rPr>
        <w:t xml:space="preserve"> </w:t>
      </w:r>
      <w:r w:rsidR="00D45A48" w:rsidRPr="00CC044F">
        <w:rPr>
          <w:rFonts w:asciiTheme="minorHAnsi" w:hAnsiTheme="minorHAnsi" w:cstheme="minorHAnsi"/>
          <w:sz w:val="22"/>
          <w:szCs w:val="22"/>
        </w:rPr>
        <w:t xml:space="preserve">Kč, tj. </w:t>
      </w:r>
      <w:r w:rsidR="00300514" w:rsidRPr="00CC044F">
        <w:rPr>
          <w:rFonts w:asciiTheme="minorHAnsi" w:hAnsiTheme="minorHAnsi" w:cstheme="minorHAnsi"/>
          <w:b/>
          <w:sz w:val="22"/>
          <w:szCs w:val="22"/>
        </w:rPr>
        <w:t>153</w:t>
      </w:r>
      <w:r w:rsidR="00C167A0" w:rsidRPr="00CC04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0514" w:rsidRPr="00CC044F">
        <w:rPr>
          <w:rFonts w:asciiTheme="minorHAnsi" w:hAnsiTheme="minorHAnsi" w:cstheme="minorHAnsi"/>
          <w:b/>
          <w:sz w:val="22"/>
          <w:szCs w:val="22"/>
        </w:rPr>
        <w:t>186</w:t>
      </w:r>
      <w:r w:rsidR="00C167A0" w:rsidRPr="00CC044F">
        <w:rPr>
          <w:rFonts w:asciiTheme="minorHAnsi" w:hAnsiTheme="minorHAnsi" w:cstheme="minorHAnsi"/>
          <w:b/>
          <w:sz w:val="22"/>
          <w:szCs w:val="22"/>
        </w:rPr>
        <w:t>,00</w:t>
      </w:r>
      <w:r w:rsidR="00C167A0" w:rsidRPr="00CC044F">
        <w:rPr>
          <w:rFonts w:asciiTheme="minorHAnsi" w:hAnsiTheme="minorHAnsi" w:cstheme="minorHAnsi"/>
          <w:sz w:val="22"/>
          <w:szCs w:val="22"/>
        </w:rPr>
        <w:t xml:space="preserve"> </w:t>
      </w:r>
      <w:r w:rsidR="00D45A48" w:rsidRPr="00CC044F">
        <w:rPr>
          <w:rFonts w:asciiTheme="minorHAnsi" w:hAnsiTheme="minorHAnsi" w:cstheme="minorHAnsi"/>
          <w:sz w:val="22"/>
          <w:szCs w:val="22"/>
        </w:rPr>
        <w:t xml:space="preserve">Kč včetně DPH. </w:t>
      </w:r>
      <w:r w:rsidRPr="00CC044F">
        <w:rPr>
          <w:rFonts w:asciiTheme="minorHAnsi" w:hAnsiTheme="minorHAnsi" w:cstheme="minorHAnsi"/>
          <w:sz w:val="22"/>
          <w:szCs w:val="22"/>
        </w:rPr>
        <w:t>Sjednaná cena zahrnuje veškeré náklady (včetně nákladů na dodání) a zisk prodávajícího nezbytné k řádnému a včasnému plnění závazků z této smlouvy.</w:t>
      </w:r>
    </w:p>
    <w:p w14:paraId="185A3CF7" w14:textId="77777777" w:rsidR="00675357" w:rsidRPr="00CC044F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C39E118" w14:textId="77777777" w:rsidR="00CC044F" w:rsidRDefault="00675357" w:rsidP="00CC044F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Cena bude kupujícím zaplacena formou převodu na účet prodávajícího</w:t>
      </w:r>
      <w:r w:rsidR="002912C1" w:rsidRPr="00CC044F">
        <w:rPr>
          <w:rFonts w:asciiTheme="minorHAnsi" w:hAnsiTheme="minorHAnsi" w:cstheme="minorHAnsi"/>
          <w:sz w:val="22"/>
          <w:szCs w:val="22"/>
        </w:rPr>
        <w:t xml:space="preserve"> </w:t>
      </w:r>
      <w:r w:rsidRPr="00CC044F">
        <w:rPr>
          <w:rFonts w:asciiTheme="minorHAnsi" w:hAnsiTheme="minorHAnsi" w:cstheme="minorHAnsi"/>
          <w:sz w:val="22"/>
          <w:szCs w:val="22"/>
        </w:rPr>
        <w:t xml:space="preserve">do </w:t>
      </w:r>
      <w:r w:rsidR="0035198A" w:rsidRPr="00CC044F">
        <w:rPr>
          <w:rFonts w:asciiTheme="minorHAnsi" w:hAnsiTheme="minorHAnsi" w:cstheme="minorHAnsi"/>
          <w:sz w:val="22"/>
          <w:szCs w:val="22"/>
        </w:rPr>
        <w:t>30</w:t>
      </w:r>
      <w:r w:rsidRPr="00CC044F">
        <w:rPr>
          <w:rFonts w:asciiTheme="minorHAnsi" w:hAnsiTheme="minorHAnsi" w:cstheme="minorHAnsi"/>
          <w:sz w:val="22"/>
          <w:szCs w:val="22"/>
        </w:rPr>
        <w:t xml:space="preserve"> dnů od doručení faktury vystavené prodávajícím s výjimkou uvedenou v</w:t>
      </w:r>
      <w:r w:rsidR="00006FB1" w:rsidRPr="00CC044F">
        <w:rPr>
          <w:rFonts w:asciiTheme="minorHAnsi" w:hAnsiTheme="minorHAnsi" w:cstheme="minorHAnsi"/>
          <w:sz w:val="22"/>
          <w:szCs w:val="22"/>
        </w:rPr>
        <w:t> čl. V odst.</w:t>
      </w:r>
      <w:r w:rsidRPr="00CC044F">
        <w:rPr>
          <w:rFonts w:asciiTheme="minorHAnsi" w:hAnsiTheme="minorHAnsi" w:cstheme="minorHAnsi"/>
          <w:sz w:val="22"/>
          <w:szCs w:val="22"/>
        </w:rPr>
        <w:t xml:space="preserve"> 5.6 této smlouvy. Prodávající je </w:t>
      </w:r>
      <w:r w:rsidRPr="00CC044F">
        <w:rPr>
          <w:rFonts w:asciiTheme="minorHAnsi" w:hAnsiTheme="minorHAnsi" w:cstheme="minorHAnsi"/>
          <w:sz w:val="22"/>
          <w:szCs w:val="22"/>
        </w:rPr>
        <w:lastRenderedPageBreak/>
        <w:t xml:space="preserve">oprávněn vystavit fakturu za </w:t>
      </w:r>
      <w:r w:rsidR="004461C2" w:rsidRPr="00CC044F">
        <w:rPr>
          <w:rFonts w:asciiTheme="minorHAnsi" w:hAnsiTheme="minorHAnsi" w:cstheme="minorHAnsi"/>
          <w:sz w:val="22"/>
          <w:szCs w:val="22"/>
        </w:rPr>
        <w:t>dodaný produkt</w:t>
      </w:r>
      <w:r w:rsidR="006F12E2" w:rsidRPr="00CC044F">
        <w:rPr>
          <w:rFonts w:asciiTheme="minorHAnsi" w:hAnsiTheme="minorHAnsi" w:cstheme="minorHAnsi"/>
          <w:sz w:val="22"/>
          <w:szCs w:val="22"/>
        </w:rPr>
        <w:t xml:space="preserve"> </w:t>
      </w:r>
      <w:r w:rsidR="00454993" w:rsidRPr="00CC044F">
        <w:rPr>
          <w:rFonts w:asciiTheme="minorHAnsi" w:hAnsiTheme="minorHAnsi" w:cstheme="minorHAnsi"/>
          <w:sz w:val="22"/>
          <w:szCs w:val="22"/>
        </w:rPr>
        <w:t xml:space="preserve">v den jeho dodání a doručit </w:t>
      </w:r>
      <w:r w:rsidR="00A4384D" w:rsidRPr="00CC044F">
        <w:rPr>
          <w:rFonts w:asciiTheme="minorHAnsi" w:hAnsiTheme="minorHAnsi" w:cstheme="minorHAnsi"/>
          <w:sz w:val="22"/>
          <w:szCs w:val="22"/>
        </w:rPr>
        <w:t>fakturu kupujícímu nejpozději do 15. dne po u</w:t>
      </w:r>
      <w:r w:rsidR="00CC044F">
        <w:rPr>
          <w:rFonts w:asciiTheme="minorHAnsi" w:hAnsiTheme="minorHAnsi" w:cstheme="minorHAnsi"/>
          <w:sz w:val="22"/>
          <w:szCs w:val="22"/>
        </w:rPr>
        <w:t>skutečnění zdanitelného plnění.</w:t>
      </w:r>
    </w:p>
    <w:p w14:paraId="6627B389" w14:textId="77777777" w:rsidR="00CC044F" w:rsidRDefault="00CC044F" w:rsidP="00CC044F">
      <w:pPr>
        <w:tabs>
          <w:tab w:val="left" w:pos="3600"/>
        </w:tabs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5EFCE2C4" w14:textId="4DAFA3B2" w:rsidR="00B76DA4" w:rsidRPr="00CC044F" w:rsidRDefault="00B76DA4" w:rsidP="00CC044F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Daňový doklad – faktura musí obsahovat náležitosti daňového dokladu v souladu se zákonem č. 235/2004 Sb., o DPH a zákona č. 563/1991 Sb., o účetnictví, obojí v platném znění.</w:t>
      </w:r>
    </w:p>
    <w:p w14:paraId="5EC3D64E" w14:textId="2C30EF31" w:rsidR="00A623C6" w:rsidRPr="00CC044F" w:rsidRDefault="00A623C6" w:rsidP="00CC044F">
      <w:pPr>
        <w:rPr>
          <w:rFonts w:asciiTheme="minorHAnsi" w:hAnsiTheme="minorHAnsi" w:cstheme="minorHAnsi"/>
          <w:sz w:val="22"/>
          <w:szCs w:val="22"/>
        </w:rPr>
      </w:pPr>
    </w:p>
    <w:p w14:paraId="0C6AED45" w14:textId="77777777" w:rsidR="0065642D" w:rsidRPr="00CC044F" w:rsidRDefault="0065642D" w:rsidP="0065642D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Prodávající prohlašuje, že:</w:t>
      </w:r>
    </w:p>
    <w:p w14:paraId="7D1D2DCE" w14:textId="77777777" w:rsidR="0065642D" w:rsidRPr="00CC044F" w:rsidRDefault="0065642D" w:rsidP="0065642D">
      <w:pPr>
        <w:numPr>
          <w:ilvl w:val="0"/>
          <w:numId w:val="7"/>
        </w:numPr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nemá v úmyslu nezaplatit daň z přidané hodnoty u zdanitelného plnění podle této smlouvy (dále jen „daň“),</w:t>
      </w:r>
    </w:p>
    <w:p w14:paraId="63732B73" w14:textId="77777777" w:rsidR="0065642D" w:rsidRPr="00CC044F" w:rsidRDefault="0065642D" w:rsidP="0065642D">
      <w:pPr>
        <w:numPr>
          <w:ilvl w:val="0"/>
          <w:numId w:val="7"/>
        </w:numPr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mu nejsou známy skutečnosti, nasvědčující tomu, že se dostane do postavení, kdy nemůže daň zaplatit a ani se ke dni podpisu této smlouvy v takovém postavení nenachází,</w:t>
      </w:r>
    </w:p>
    <w:p w14:paraId="5456BF1B" w14:textId="77777777" w:rsidR="0065642D" w:rsidRPr="00CC044F" w:rsidRDefault="0065642D" w:rsidP="0065642D">
      <w:pPr>
        <w:numPr>
          <w:ilvl w:val="0"/>
          <w:numId w:val="7"/>
        </w:numPr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nezkrátí daň nebo nevyláká daňovou výhodu,</w:t>
      </w:r>
    </w:p>
    <w:p w14:paraId="1EEE50F8" w14:textId="77777777" w:rsidR="0065642D" w:rsidRPr="00CC044F" w:rsidRDefault="0065642D" w:rsidP="0065642D">
      <w:pPr>
        <w:numPr>
          <w:ilvl w:val="0"/>
          <w:numId w:val="7"/>
        </w:numPr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úplata za plnění dle smlouvy není odchylná od obvyklé ceny,</w:t>
      </w:r>
    </w:p>
    <w:p w14:paraId="37A4EB9F" w14:textId="77777777" w:rsidR="0065642D" w:rsidRPr="00CC044F" w:rsidRDefault="0065642D" w:rsidP="0065642D">
      <w:pPr>
        <w:numPr>
          <w:ilvl w:val="0"/>
          <w:numId w:val="7"/>
        </w:numPr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úplata za plnění dle smlouvy nebude poskytnuta zcela nebo zčásti bezhotovostním převodem na účet vedený poskytovatelem platebních služeb mimo tuzemsko,</w:t>
      </w:r>
    </w:p>
    <w:p w14:paraId="4CF00F13" w14:textId="77777777" w:rsidR="0065642D" w:rsidRPr="00CC044F" w:rsidRDefault="0065642D" w:rsidP="0065642D">
      <w:pPr>
        <w:numPr>
          <w:ilvl w:val="0"/>
          <w:numId w:val="7"/>
        </w:numPr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nebude nespolehlivým plátcem,</w:t>
      </w:r>
    </w:p>
    <w:p w14:paraId="307F1D5A" w14:textId="77777777" w:rsidR="0065642D" w:rsidRPr="00CC044F" w:rsidRDefault="0065642D" w:rsidP="0065642D">
      <w:pPr>
        <w:numPr>
          <w:ilvl w:val="0"/>
          <w:numId w:val="7"/>
        </w:numPr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bude mít u správce daně registrován bankovní účet používaný pro ekonomickou činnost,</w:t>
      </w:r>
    </w:p>
    <w:p w14:paraId="1795CA2F" w14:textId="77777777" w:rsidR="0065642D" w:rsidRPr="00CC044F" w:rsidRDefault="0065642D" w:rsidP="0065642D">
      <w:pPr>
        <w:numPr>
          <w:ilvl w:val="0"/>
          <w:numId w:val="7"/>
        </w:numPr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souhlasí s tím, že pokud ke dni uskutečnění zdanitelného plnění nebo k okamžiku poskytnutí úplaty na plnění, bude o něm zveřejněna správcem daně skutečnost, že je nespolehlivým plátcem, uhradí kupující daň z přidané hodnoty z přijatého zdanitelného plnění příslušnému správci daně,</w:t>
      </w:r>
    </w:p>
    <w:p w14:paraId="687A214C" w14:textId="77777777" w:rsidR="0065642D" w:rsidRPr="00CC044F" w:rsidRDefault="0065642D" w:rsidP="0065642D">
      <w:pPr>
        <w:numPr>
          <w:ilvl w:val="0"/>
          <w:numId w:val="7"/>
        </w:numPr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souhlasí s tím, že pokud ke dni uskutečnění zdanitelného plnění nebo k okamžiku poskytnutí úplaty na plnění bude zjištěna nesrovnalost v registraci jeho bankovního účtu určeného pro ekonomickou činnost správcem daně, uhradí kupující daň z přidané hodnoty z přijatého zdanitelného plnění příslušnému správci daně.“</w:t>
      </w:r>
    </w:p>
    <w:p w14:paraId="74C326BE" w14:textId="77777777" w:rsidR="00A623C6" w:rsidRPr="00CC044F" w:rsidRDefault="00A623C6" w:rsidP="00A623C6">
      <w:pPr>
        <w:tabs>
          <w:tab w:val="left" w:pos="3600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42251BC2" w14:textId="437ECEE3" w:rsidR="00643027" w:rsidRPr="00CC044F" w:rsidRDefault="00643027" w:rsidP="00CC044F">
      <w:pPr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</w:p>
    <w:p w14:paraId="24A6B1A7" w14:textId="77777777" w:rsidR="00675357" w:rsidRPr="00CC044F" w:rsidRDefault="00675357" w:rsidP="00675357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044F">
        <w:rPr>
          <w:rFonts w:asciiTheme="minorHAnsi" w:hAnsiTheme="minorHAnsi" w:cstheme="minorHAnsi"/>
          <w:b/>
          <w:sz w:val="22"/>
          <w:szCs w:val="22"/>
        </w:rPr>
        <w:t>III.</w:t>
      </w:r>
    </w:p>
    <w:p w14:paraId="29FA14C8" w14:textId="77777777" w:rsidR="00675357" w:rsidRPr="00CC044F" w:rsidRDefault="00675357" w:rsidP="00675357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044F">
        <w:rPr>
          <w:rFonts w:asciiTheme="minorHAnsi" w:hAnsiTheme="minorHAnsi" w:cstheme="minorHAnsi"/>
          <w:b/>
          <w:sz w:val="22"/>
          <w:szCs w:val="22"/>
        </w:rPr>
        <w:t>Dodací podmínky</w:t>
      </w:r>
    </w:p>
    <w:p w14:paraId="79FC1093" w14:textId="77777777" w:rsidR="00675357" w:rsidRPr="00CC044F" w:rsidRDefault="00675357" w:rsidP="00675357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14C206" w14:textId="77777777" w:rsidR="00675357" w:rsidRPr="00CC044F" w:rsidRDefault="00675357" w:rsidP="00675357">
      <w:pPr>
        <w:numPr>
          <w:ilvl w:val="1"/>
          <w:numId w:val="3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 xml:space="preserve">Místem plnění je </w:t>
      </w:r>
      <w:r w:rsidR="004B7369" w:rsidRPr="00CC044F">
        <w:rPr>
          <w:rFonts w:asciiTheme="minorHAnsi" w:hAnsiTheme="minorHAnsi" w:cstheme="minorHAnsi"/>
          <w:sz w:val="22"/>
          <w:szCs w:val="22"/>
        </w:rPr>
        <w:t>sídlo Krajské</w:t>
      </w:r>
      <w:r w:rsidR="00CE3299" w:rsidRPr="00CC044F">
        <w:rPr>
          <w:rFonts w:asciiTheme="minorHAnsi" w:hAnsiTheme="minorHAnsi" w:cstheme="minorHAnsi"/>
          <w:sz w:val="22"/>
          <w:szCs w:val="22"/>
        </w:rPr>
        <w:t>ho úřadu Zlínského kraje, t</w:t>
      </w:r>
      <w:r w:rsidR="004B7369" w:rsidRPr="00CC044F">
        <w:rPr>
          <w:rFonts w:asciiTheme="minorHAnsi" w:hAnsiTheme="minorHAnsi" w:cstheme="minorHAnsi"/>
          <w:sz w:val="22"/>
          <w:szCs w:val="22"/>
        </w:rPr>
        <w:t>řída T. Bati 21</w:t>
      </w:r>
      <w:r w:rsidR="007E140A" w:rsidRPr="00CC044F">
        <w:rPr>
          <w:rFonts w:asciiTheme="minorHAnsi" w:hAnsiTheme="minorHAnsi" w:cstheme="minorHAnsi"/>
          <w:sz w:val="22"/>
          <w:szCs w:val="22"/>
        </w:rPr>
        <w:t>, 761</w:t>
      </w:r>
      <w:r w:rsidR="004B7369" w:rsidRPr="00CC044F">
        <w:rPr>
          <w:rFonts w:asciiTheme="minorHAnsi" w:hAnsiTheme="minorHAnsi" w:cstheme="minorHAnsi"/>
          <w:sz w:val="22"/>
          <w:szCs w:val="22"/>
        </w:rPr>
        <w:t xml:space="preserve"> </w:t>
      </w:r>
      <w:r w:rsidR="007E140A" w:rsidRPr="00CC044F">
        <w:rPr>
          <w:rFonts w:asciiTheme="minorHAnsi" w:hAnsiTheme="minorHAnsi" w:cstheme="minorHAnsi"/>
          <w:sz w:val="22"/>
          <w:szCs w:val="22"/>
        </w:rPr>
        <w:t xml:space="preserve">90 Zlín. </w:t>
      </w:r>
    </w:p>
    <w:p w14:paraId="75644C4C" w14:textId="77777777" w:rsidR="00675357" w:rsidRPr="00CC044F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3D7CF3" w14:textId="75AD9E6C" w:rsidR="00643027" w:rsidRDefault="00C67363" w:rsidP="00F92444">
      <w:pPr>
        <w:numPr>
          <w:ilvl w:val="1"/>
          <w:numId w:val="3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 xml:space="preserve">Prodávající je povinen </w:t>
      </w:r>
      <w:r w:rsidR="004461C2" w:rsidRPr="00CC044F">
        <w:rPr>
          <w:rFonts w:asciiTheme="minorHAnsi" w:hAnsiTheme="minorHAnsi" w:cstheme="minorHAnsi"/>
          <w:sz w:val="22"/>
          <w:szCs w:val="22"/>
        </w:rPr>
        <w:t xml:space="preserve">produkt </w:t>
      </w:r>
      <w:r w:rsidRPr="00CC044F">
        <w:rPr>
          <w:rFonts w:asciiTheme="minorHAnsi" w:hAnsiTheme="minorHAnsi" w:cstheme="minorHAnsi"/>
          <w:sz w:val="22"/>
          <w:szCs w:val="22"/>
        </w:rPr>
        <w:t xml:space="preserve">dodat </w:t>
      </w:r>
      <w:r w:rsidR="004461C2" w:rsidRPr="00CC044F">
        <w:rPr>
          <w:rFonts w:asciiTheme="minorHAnsi" w:hAnsiTheme="minorHAnsi" w:cstheme="minorHAnsi"/>
          <w:sz w:val="22"/>
          <w:szCs w:val="22"/>
        </w:rPr>
        <w:t>tak, aby první d</w:t>
      </w:r>
      <w:r w:rsidR="00EC5C0F" w:rsidRPr="00CC044F">
        <w:rPr>
          <w:rFonts w:asciiTheme="minorHAnsi" w:hAnsiTheme="minorHAnsi" w:cstheme="minorHAnsi"/>
          <w:sz w:val="22"/>
          <w:szCs w:val="22"/>
        </w:rPr>
        <w:t>e</w:t>
      </w:r>
      <w:r w:rsidR="004461C2" w:rsidRPr="00CC044F">
        <w:rPr>
          <w:rFonts w:asciiTheme="minorHAnsi" w:hAnsiTheme="minorHAnsi" w:cstheme="minorHAnsi"/>
          <w:sz w:val="22"/>
          <w:szCs w:val="22"/>
        </w:rPr>
        <w:t xml:space="preserve">n </w:t>
      </w:r>
      <w:r w:rsidR="00A4384D" w:rsidRPr="00CC044F">
        <w:rPr>
          <w:rFonts w:asciiTheme="minorHAnsi" w:hAnsiTheme="minorHAnsi" w:cstheme="minorHAnsi"/>
          <w:sz w:val="22"/>
          <w:szCs w:val="22"/>
        </w:rPr>
        <w:t xml:space="preserve">licenčního období a </w:t>
      </w:r>
      <w:r w:rsidR="004461C2" w:rsidRPr="00CC044F">
        <w:rPr>
          <w:rFonts w:asciiTheme="minorHAnsi" w:hAnsiTheme="minorHAnsi" w:cstheme="minorHAnsi"/>
          <w:sz w:val="22"/>
          <w:szCs w:val="22"/>
        </w:rPr>
        <w:t xml:space="preserve">období podpory připadl na </w:t>
      </w:r>
      <w:r w:rsidR="00300514" w:rsidRPr="00CC044F">
        <w:rPr>
          <w:rFonts w:asciiTheme="minorHAnsi" w:hAnsiTheme="minorHAnsi" w:cstheme="minorHAnsi"/>
          <w:sz w:val="22"/>
          <w:szCs w:val="22"/>
        </w:rPr>
        <w:t>27.</w:t>
      </w:r>
      <w:r w:rsidR="00F92444">
        <w:rPr>
          <w:rFonts w:asciiTheme="minorHAnsi" w:hAnsiTheme="minorHAnsi" w:cstheme="minorHAnsi"/>
          <w:sz w:val="22"/>
          <w:szCs w:val="22"/>
        </w:rPr>
        <w:t xml:space="preserve"> </w:t>
      </w:r>
      <w:r w:rsidR="00300514" w:rsidRPr="00CC044F">
        <w:rPr>
          <w:rFonts w:asciiTheme="minorHAnsi" w:hAnsiTheme="minorHAnsi" w:cstheme="minorHAnsi"/>
          <w:sz w:val="22"/>
          <w:szCs w:val="22"/>
        </w:rPr>
        <w:t>6</w:t>
      </w:r>
      <w:r w:rsidR="001D4061" w:rsidRPr="00CC044F">
        <w:rPr>
          <w:rFonts w:asciiTheme="minorHAnsi" w:hAnsiTheme="minorHAnsi" w:cstheme="minorHAnsi"/>
          <w:sz w:val="22"/>
          <w:szCs w:val="22"/>
        </w:rPr>
        <w:t>.</w:t>
      </w:r>
      <w:r w:rsidR="00F92444">
        <w:rPr>
          <w:rFonts w:asciiTheme="minorHAnsi" w:hAnsiTheme="minorHAnsi" w:cstheme="minorHAnsi"/>
          <w:sz w:val="22"/>
          <w:szCs w:val="22"/>
        </w:rPr>
        <w:t xml:space="preserve"> </w:t>
      </w:r>
      <w:r w:rsidR="001D4061" w:rsidRPr="00CC044F">
        <w:rPr>
          <w:rFonts w:asciiTheme="minorHAnsi" w:hAnsiTheme="minorHAnsi" w:cstheme="minorHAnsi"/>
          <w:sz w:val="22"/>
          <w:szCs w:val="22"/>
        </w:rPr>
        <w:t>20</w:t>
      </w:r>
      <w:r w:rsidR="00300514" w:rsidRPr="00CC044F">
        <w:rPr>
          <w:rFonts w:asciiTheme="minorHAnsi" w:hAnsiTheme="minorHAnsi" w:cstheme="minorHAnsi"/>
          <w:sz w:val="22"/>
          <w:szCs w:val="22"/>
        </w:rPr>
        <w:t>21</w:t>
      </w:r>
      <w:r w:rsidR="00987CE7" w:rsidRPr="00CC044F">
        <w:rPr>
          <w:rFonts w:asciiTheme="minorHAnsi" w:hAnsiTheme="minorHAnsi" w:cstheme="minorHAnsi"/>
          <w:sz w:val="22"/>
          <w:szCs w:val="22"/>
        </w:rPr>
        <w:t>.</w:t>
      </w:r>
    </w:p>
    <w:p w14:paraId="20A38D7F" w14:textId="3D780925" w:rsidR="007065BA" w:rsidRDefault="007065BA" w:rsidP="007065BA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039946" w14:textId="77777777" w:rsidR="007065BA" w:rsidRPr="00F92444" w:rsidRDefault="007065BA" w:rsidP="007065BA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BEF6AF0" w14:textId="77777777" w:rsidR="00675357" w:rsidRPr="001A6C24" w:rsidRDefault="00675357" w:rsidP="00675357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6C24">
        <w:rPr>
          <w:rFonts w:asciiTheme="minorHAnsi" w:hAnsiTheme="minorHAnsi" w:cstheme="minorHAnsi"/>
          <w:b/>
          <w:sz w:val="22"/>
          <w:szCs w:val="22"/>
        </w:rPr>
        <w:t>IV.</w:t>
      </w:r>
    </w:p>
    <w:p w14:paraId="55BAAF49" w14:textId="218151CC" w:rsidR="00675357" w:rsidRPr="001A6C24" w:rsidRDefault="00675357" w:rsidP="001A6C24">
      <w:pPr>
        <w:pStyle w:val="Nadpis1"/>
        <w:rPr>
          <w:rFonts w:asciiTheme="minorHAnsi" w:hAnsiTheme="minorHAnsi" w:cstheme="minorHAnsi"/>
        </w:rPr>
      </w:pPr>
      <w:r w:rsidRPr="001A6C24">
        <w:rPr>
          <w:rFonts w:asciiTheme="minorHAnsi" w:hAnsiTheme="minorHAnsi" w:cstheme="minorHAnsi"/>
        </w:rPr>
        <w:t>Záruka</w:t>
      </w:r>
      <w:r w:rsidR="007033FB" w:rsidRPr="001A6C24">
        <w:rPr>
          <w:rFonts w:asciiTheme="minorHAnsi" w:hAnsiTheme="minorHAnsi" w:cstheme="minorHAnsi"/>
        </w:rPr>
        <w:t xml:space="preserve"> a licence</w:t>
      </w:r>
    </w:p>
    <w:p w14:paraId="65E9B743" w14:textId="77777777" w:rsidR="001652C8" w:rsidRPr="001A6C24" w:rsidRDefault="001652C8" w:rsidP="001652C8">
      <w:pPr>
        <w:pStyle w:val="Odstavecseseznamem"/>
        <w:numPr>
          <w:ilvl w:val="0"/>
          <w:numId w:val="15"/>
        </w:numPr>
        <w:tabs>
          <w:tab w:val="left" w:pos="3600"/>
        </w:tabs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74845A9A" w14:textId="77777777" w:rsidR="001652C8" w:rsidRPr="001A6C24" w:rsidRDefault="001652C8" w:rsidP="001652C8">
      <w:pPr>
        <w:pStyle w:val="Odstavecseseznamem"/>
        <w:numPr>
          <w:ilvl w:val="0"/>
          <w:numId w:val="15"/>
        </w:numPr>
        <w:tabs>
          <w:tab w:val="left" w:pos="3600"/>
        </w:tabs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272F97D5" w14:textId="77777777" w:rsidR="001652C8" w:rsidRPr="001A6C24" w:rsidRDefault="001652C8" w:rsidP="001652C8">
      <w:pPr>
        <w:pStyle w:val="Odstavecseseznamem"/>
        <w:numPr>
          <w:ilvl w:val="0"/>
          <w:numId w:val="15"/>
        </w:numPr>
        <w:tabs>
          <w:tab w:val="left" w:pos="3600"/>
        </w:tabs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7A85BA51" w14:textId="77777777" w:rsidR="001652C8" w:rsidRPr="001A6C24" w:rsidRDefault="001652C8" w:rsidP="001652C8">
      <w:pPr>
        <w:tabs>
          <w:tab w:val="left" w:pos="360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15F5077" w14:textId="71556974" w:rsidR="00450B6F" w:rsidRPr="001A6C24" w:rsidRDefault="00450B6F" w:rsidP="00DC448D">
      <w:pPr>
        <w:numPr>
          <w:ilvl w:val="1"/>
          <w:numId w:val="15"/>
        </w:numPr>
        <w:tabs>
          <w:tab w:val="clear" w:pos="540"/>
          <w:tab w:val="num" w:pos="360"/>
          <w:tab w:val="left" w:pos="360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A6C24">
        <w:rPr>
          <w:rFonts w:asciiTheme="minorHAnsi" w:hAnsiTheme="minorHAnsi" w:cstheme="minorHAnsi"/>
          <w:sz w:val="22"/>
          <w:szCs w:val="22"/>
        </w:rPr>
        <w:t>Prodávající poskytuje ve smyslu § 2113 zák. č. 89/2012 Sb., občanského zákoníku, kupujícímu</w:t>
      </w:r>
      <w:r w:rsidR="00DC448D" w:rsidRPr="001A6C24">
        <w:rPr>
          <w:rFonts w:asciiTheme="minorHAnsi" w:hAnsiTheme="minorHAnsi" w:cstheme="minorHAnsi"/>
          <w:sz w:val="22"/>
          <w:szCs w:val="22"/>
        </w:rPr>
        <w:t xml:space="preserve"> </w:t>
      </w:r>
      <w:r w:rsidRPr="001A6C24">
        <w:rPr>
          <w:rFonts w:asciiTheme="minorHAnsi" w:hAnsiTheme="minorHAnsi" w:cstheme="minorHAnsi"/>
          <w:sz w:val="22"/>
          <w:szCs w:val="22"/>
        </w:rPr>
        <w:t xml:space="preserve">záruku za jakost zboží do 26. </w:t>
      </w:r>
      <w:r w:rsidR="00A934C9" w:rsidRPr="001A6C24">
        <w:rPr>
          <w:rFonts w:asciiTheme="minorHAnsi" w:hAnsiTheme="minorHAnsi" w:cstheme="minorHAnsi"/>
          <w:sz w:val="22"/>
          <w:szCs w:val="22"/>
        </w:rPr>
        <w:t>6</w:t>
      </w:r>
      <w:r w:rsidRPr="001A6C24">
        <w:rPr>
          <w:rFonts w:asciiTheme="minorHAnsi" w:hAnsiTheme="minorHAnsi" w:cstheme="minorHAnsi"/>
          <w:sz w:val="22"/>
          <w:szCs w:val="22"/>
        </w:rPr>
        <w:t xml:space="preserve">. 2022 spočívající v tom, že zboží, jakož i jeho veškeré části i jednotlivé komponenty, bude po záruční dobu způsobilé pro použití k obvyklým účelům a zachová si obvyklé vlastnosti. </w:t>
      </w:r>
    </w:p>
    <w:p w14:paraId="209ECEE2" w14:textId="77777777" w:rsidR="00450B6F" w:rsidRPr="001A6C24" w:rsidRDefault="00450B6F" w:rsidP="00DC448D">
      <w:pPr>
        <w:tabs>
          <w:tab w:val="left" w:pos="360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DE7D257" w14:textId="2471F034" w:rsidR="00DC3E70" w:rsidRPr="001A6C24" w:rsidRDefault="00450B6F" w:rsidP="00DC448D">
      <w:pPr>
        <w:numPr>
          <w:ilvl w:val="1"/>
          <w:numId w:val="15"/>
        </w:numPr>
        <w:tabs>
          <w:tab w:val="clear" w:pos="540"/>
          <w:tab w:val="num" w:pos="360"/>
          <w:tab w:val="left" w:pos="360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A6C24">
        <w:rPr>
          <w:rFonts w:asciiTheme="minorHAnsi" w:hAnsiTheme="minorHAnsi" w:cstheme="minorHAnsi"/>
          <w:sz w:val="22"/>
          <w:szCs w:val="22"/>
        </w:rPr>
        <w:t>Prodávající odpovídá za vady zjevné, skryté i právní, které má zboží v době jeho předání kupujícímu a dále za ty, které se na zboží vyskytnou v záruční době uvedené v přechozím odstavci.</w:t>
      </w:r>
    </w:p>
    <w:p w14:paraId="4218BF60" w14:textId="77777777" w:rsidR="009A63F3" w:rsidRPr="001A6C24" w:rsidRDefault="009A63F3" w:rsidP="009A63F3">
      <w:pPr>
        <w:tabs>
          <w:tab w:val="left" w:pos="360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A82BFDC" w14:textId="6DE5E7A3" w:rsidR="009A63F3" w:rsidRPr="007065BA" w:rsidRDefault="00DC448D" w:rsidP="007065BA">
      <w:pPr>
        <w:numPr>
          <w:ilvl w:val="1"/>
          <w:numId w:val="15"/>
        </w:numPr>
        <w:tabs>
          <w:tab w:val="clear" w:pos="540"/>
          <w:tab w:val="num" w:pos="360"/>
          <w:tab w:val="left" w:pos="360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A6C24">
        <w:rPr>
          <w:rFonts w:asciiTheme="minorHAnsi" w:hAnsiTheme="minorHAnsi" w:cstheme="minorHAnsi"/>
          <w:sz w:val="22"/>
          <w:szCs w:val="22"/>
        </w:rPr>
        <w:t>Prodávající poskytuje v rámci plnění předmětu smlouvy kupujícímu licenci k oprávněnému užití, v souladu s ustanovením § 2358 a následující zák. č. 89/2012 Sb., občanského zákoníku.</w:t>
      </w:r>
    </w:p>
    <w:p w14:paraId="53D28C6B" w14:textId="3D67EC36" w:rsidR="00DC448D" w:rsidRPr="001A6C24" w:rsidRDefault="00DC448D" w:rsidP="009A63F3">
      <w:pPr>
        <w:numPr>
          <w:ilvl w:val="1"/>
          <w:numId w:val="15"/>
        </w:numPr>
        <w:tabs>
          <w:tab w:val="clear" w:pos="540"/>
          <w:tab w:val="num" w:pos="360"/>
          <w:tab w:val="left" w:pos="360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A6C24">
        <w:rPr>
          <w:rFonts w:asciiTheme="minorHAnsi" w:hAnsiTheme="minorHAnsi" w:cstheme="minorHAnsi"/>
          <w:sz w:val="22"/>
          <w:szCs w:val="22"/>
        </w:rPr>
        <w:t>Odměna za poskytnutí licence kupujícímu je již zahrnuta v kupní ceně za poskytnuté plnění dle této kupní smlouvy.</w:t>
      </w:r>
    </w:p>
    <w:p w14:paraId="56DDA7E9" w14:textId="77777777" w:rsidR="009A63F3" w:rsidRPr="001A6C24" w:rsidRDefault="009A63F3" w:rsidP="00E06F61">
      <w:pPr>
        <w:tabs>
          <w:tab w:val="left" w:pos="360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05D9246" w14:textId="5D837108" w:rsidR="001A6C24" w:rsidRDefault="009A63F3" w:rsidP="001A6C24">
      <w:pPr>
        <w:numPr>
          <w:ilvl w:val="1"/>
          <w:numId w:val="15"/>
        </w:numPr>
        <w:tabs>
          <w:tab w:val="clear" w:pos="540"/>
          <w:tab w:val="num" w:pos="360"/>
          <w:tab w:val="left" w:pos="360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A6C24">
        <w:rPr>
          <w:rFonts w:asciiTheme="minorHAnsi" w:hAnsiTheme="minorHAnsi" w:cstheme="minorHAnsi"/>
          <w:sz w:val="22"/>
          <w:szCs w:val="22"/>
        </w:rPr>
        <w:t xml:space="preserve">Prodávající je povinen uspořádat si své právní vztahy se třetími osobami tak, aby plně dostál svým závazkům dle této smlouvy. </w:t>
      </w:r>
    </w:p>
    <w:p w14:paraId="1694237D" w14:textId="4C22353F" w:rsidR="001A6C24" w:rsidRDefault="001A6C24" w:rsidP="001A6C24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7618CA0" w14:textId="77777777" w:rsidR="001A6C24" w:rsidRPr="001A6C24" w:rsidRDefault="001A6C24" w:rsidP="001A6C24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17D3E3A" w14:textId="4740C371" w:rsidR="00675357" w:rsidRPr="00CC044F" w:rsidRDefault="00675357" w:rsidP="001A6C24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044F">
        <w:rPr>
          <w:rFonts w:asciiTheme="minorHAnsi" w:hAnsiTheme="minorHAnsi" w:cstheme="minorHAnsi"/>
          <w:b/>
          <w:sz w:val="22"/>
          <w:szCs w:val="22"/>
        </w:rPr>
        <w:t>V.</w:t>
      </w:r>
    </w:p>
    <w:p w14:paraId="4CC9231E" w14:textId="77777777" w:rsidR="00675357" w:rsidRPr="00CC044F" w:rsidRDefault="00675357" w:rsidP="00675357">
      <w:pPr>
        <w:pStyle w:val="Nadpis1"/>
        <w:rPr>
          <w:rFonts w:asciiTheme="minorHAnsi" w:hAnsiTheme="minorHAnsi" w:cstheme="minorHAnsi"/>
        </w:rPr>
      </w:pPr>
      <w:r w:rsidRPr="00CC044F">
        <w:rPr>
          <w:rFonts w:asciiTheme="minorHAnsi" w:hAnsiTheme="minorHAnsi" w:cstheme="minorHAnsi"/>
        </w:rPr>
        <w:t>Podmínky plnění předmětu smlouvy</w:t>
      </w:r>
    </w:p>
    <w:p w14:paraId="5B550CE4" w14:textId="77777777" w:rsidR="00675357" w:rsidRPr="00CC044F" w:rsidRDefault="00675357" w:rsidP="00675357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AA084A" w14:textId="7B6F56A2" w:rsidR="001A6C24" w:rsidRDefault="00074177" w:rsidP="001A6C24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r w:rsidR="004461C2" w:rsidRPr="00CC044F">
        <w:rPr>
          <w:rFonts w:asciiTheme="minorHAnsi" w:hAnsiTheme="minorHAnsi" w:cstheme="minorHAnsi"/>
          <w:sz w:val="22"/>
          <w:szCs w:val="22"/>
        </w:rPr>
        <w:t>dodat předmět plnění</w:t>
      </w:r>
      <w:r w:rsidRPr="00CC044F">
        <w:rPr>
          <w:rFonts w:asciiTheme="minorHAnsi" w:hAnsiTheme="minorHAnsi" w:cstheme="minorHAnsi"/>
          <w:sz w:val="22"/>
          <w:szCs w:val="22"/>
        </w:rPr>
        <w:t xml:space="preserve"> ve sjednaném množství, jakosti a provedení, na sjednaném místě a ve sjednané době.  </w:t>
      </w:r>
      <w:r w:rsidR="00C67363" w:rsidRPr="00CC04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5B7910" w14:textId="77777777" w:rsidR="001A6C24" w:rsidRDefault="001A6C24" w:rsidP="001A6C24">
      <w:pPr>
        <w:tabs>
          <w:tab w:val="left" w:pos="3600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6A954A96" w14:textId="15EE8BA1" w:rsidR="00675357" w:rsidRPr="001A6C24" w:rsidRDefault="00675357" w:rsidP="001A6C24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A6C24">
        <w:rPr>
          <w:rFonts w:asciiTheme="minorHAnsi" w:hAnsiTheme="minorHAnsi" w:cstheme="minorHAnsi"/>
          <w:sz w:val="22"/>
          <w:szCs w:val="22"/>
        </w:rPr>
        <w:t xml:space="preserve">Prodávající splní svůj závazek předáním </w:t>
      </w:r>
      <w:r w:rsidR="00EC5C0F" w:rsidRPr="001A6C24">
        <w:rPr>
          <w:rFonts w:asciiTheme="minorHAnsi" w:hAnsiTheme="minorHAnsi" w:cstheme="minorHAnsi"/>
          <w:sz w:val="22"/>
          <w:szCs w:val="22"/>
        </w:rPr>
        <w:t xml:space="preserve">produktu </w:t>
      </w:r>
      <w:r w:rsidRPr="001A6C24">
        <w:rPr>
          <w:rFonts w:asciiTheme="minorHAnsi" w:hAnsiTheme="minorHAnsi" w:cstheme="minorHAnsi"/>
          <w:sz w:val="22"/>
          <w:szCs w:val="22"/>
        </w:rPr>
        <w:t>kupujícímu</w:t>
      </w:r>
      <w:r w:rsidR="007E140A" w:rsidRPr="001A6C24">
        <w:rPr>
          <w:rFonts w:asciiTheme="minorHAnsi" w:hAnsiTheme="minorHAnsi" w:cstheme="minorHAnsi"/>
          <w:sz w:val="22"/>
          <w:szCs w:val="22"/>
        </w:rPr>
        <w:t>.</w:t>
      </w:r>
      <w:r w:rsidRPr="001A6C24">
        <w:rPr>
          <w:rFonts w:asciiTheme="minorHAnsi" w:hAnsiTheme="minorHAnsi" w:cstheme="minorHAnsi"/>
          <w:sz w:val="22"/>
          <w:szCs w:val="22"/>
        </w:rPr>
        <w:t xml:space="preserve"> Předáním </w:t>
      </w:r>
      <w:r w:rsidR="00EC5C0F" w:rsidRPr="001A6C24">
        <w:rPr>
          <w:rFonts w:asciiTheme="minorHAnsi" w:hAnsiTheme="minorHAnsi" w:cstheme="minorHAnsi"/>
          <w:sz w:val="22"/>
          <w:szCs w:val="22"/>
        </w:rPr>
        <w:t xml:space="preserve">produktu </w:t>
      </w:r>
      <w:r w:rsidRPr="001A6C24">
        <w:rPr>
          <w:rFonts w:asciiTheme="minorHAnsi" w:hAnsiTheme="minorHAnsi" w:cstheme="minorHAnsi"/>
          <w:sz w:val="22"/>
          <w:szCs w:val="22"/>
        </w:rPr>
        <w:t xml:space="preserve">kupujícímu se rozumí </w:t>
      </w:r>
      <w:r w:rsidR="00A4384D" w:rsidRPr="001A6C24">
        <w:rPr>
          <w:rFonts w:asciiTheme="minorHAnsi" w:hAnsiTheme="minorHAnsi" w:cstheme="minorHAnsi"/>
          <w:sz w:val="22"/>
          <w:szCs w:val="22"/>
        </w:rPr>
        <w:t xml:space="preserve">registrace </w:t>
      </w:r>
      <w:r w:rsidR="005B3A5B" w:rsidRPr="001A6C24">
        <w:rPr>
          <w:rFonts w:asciiTheme="minorHAnsi" w:hAnsiTheme="minorHAnsi" w:cstheme="minorHAnsi"/>
          <w:sz w:val="22"/>
          <w:szCs w:val="22"/>
        </w:rPr>
        <w:t>na portálu Veeam</w:t>
      </w:r>
      <w:r w:rsidR="00CF6815" w:rsidRPr="001A6C24">
        <w:rPr>
          <w:rFonts w:asciiTheme="minorHAnsi" w:hAnsiTheme="minorHAnsi" w:cstheme="minorHAnsi"/>
          <w:sz w:val="22"/>
          <w:szCs w:val="22"/>
        </w:rPr>
        <w:t>.</w:t>
      </w:r>
      <w:r w:rsidR="005B3A5B" w:rsidRPr="001A6C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5B3AF9" w14:textId="77777777" w:rsidR="00675357" w:rsidRPr="00CC044F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2F26488" w14:textId="77777777" w:rsidR="00675357" w:rsidRPr="00CC044F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 xml:space="preserve">Nebezpečí škody přechází na kupujícího okamžikem převzetí </w:t>
      </w:r>
      <w:r w:rsidR="00EC5C0F" w:rsidRPr="00CC044F">
        <w:rPr>
          <w:rFonts w:asciiTheme="minorHAnsi" w:hAnsiTheme="minorHAnsi" w:cstheme="minorHAnsi"/>
          <w:sz w:val="22"/>
          <w:szCs w:val="22"/>
        </w:rPr>
        <w:t xml:space="preserve">produktu </w:t>
      </w:r>
      <w:r w:rsidRPr="00CC044F">
        <w:rPr>
          <w:rFonts w:asciiTheme="minorHAnsi" w:hAnsiTheme="minorHAnsi" w:cstheme="minorHAnsi"/>
          <w:sz w:val="22"/>
          <w:szCs w:val="22"/>
        </w:rPr>
        <w:t>kupujícím.</w:t>
      </w:r>
    </w:p>
    <w:p w14:paraId="38079BD6" w14:textId="77777777" w:rsidR="00675357" w:rsidRPr="00CC044F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6F21FD6" w14:textId="77777777" w:rsidR="00675357" w:rsidRPr="00CC044F" w:rsidRDefault="00EA7A68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Právo produkt užívat</w:t>
      </w:r>
      <w:r w:rsidR="00675357" w:rsidRPr="00CC044F">
        <w:rPr>
          <w:rFonts w:asciiTheme="minorHAnsi" w:hAnsiTheme="minorHAnsi" w:cstheme="minorHAnsi"/>
          <w:sz w:val="22"/>
          <w:szCs w:val="22"/>
        </w:rPr>
        <w:t xml:space="preserve"> </w:t>
      </w:r>
      <w:r w:rsidRPr="00CC044F">
        <w:rPr>
          <w:rFonts w:asciiTheme="minorHAnsi" w:hAnsiTheme="minorHAnsi" w:cstheme="minorHAnsi"/>
          <w:sz w:val="22"/>
          <w:szCs w:val="22"/>
        </w:rPr>
        <w:t>nabývá</w:t>
      </w:r>
      <w:r w:rsidR="00675357" w:rsidRPr="00CC044F">
        <w:rPr>
          <w:rFonts w:asciiTheme="minorHAnsi" w:hAnsiTheme="minorHAnsi" w:cstheme="minorHAnsi"/>
          <w:sz w:val="22"/>
          <w:szCs w:val="22"/>
        </w:rPr>
        <w:t xml:space="preserve"> kupující okamžikem převzetí </w:t>
      </w:r>
      <w:r w:rsidR="00EC5C0F" w:rsidRPr="00CC044F">
        <w:rPr>
          <w:rFonts w:asciiTheme="minorHAnsi" w:hAnsiTheme="minorHAnsi" w:cstheme="minorHAnsi"/>
          <w:sz w:val="22"/>
          <w:szCs w:val="22"/>
        </w:rPr>
        <w:t xml:space="preserve">produktu </w:t>
      </w:r>
      <w:r w:rsidR="00675357" w:rsidRPr="00CC044F">
        <w:rPr>
          <w:rFonts w:asciiTheme="minorHAnsi" w:hAnsiTheme="minorHAnsi" w:cstheme="minorHAnsi"/>
          <w:sz w:val="22"/>
          <w:szCs w:val="22"/>
        </w:rPr>
        <w:t>kupujícím.</w:t>
      </w:r>
    </w:p>
    <w:p w14:paraId="61BC05F8" w14:textId="77777777" w:rsidR="00675357" w:rsidRPr="00CC044F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53DE1E6" w14:textId="77777777" w:rsidR="00675357" w:rsidRPr="00CC044F" w:rsidRDefault="0007417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 xml:space="preserve">Vady </w:t>
      </w:r>
      <w:r w:rsidR="00EC5C0F" w:rsidRPr="00CC044F">
        <w:rPr>
          <w:rFonts w:asciiTheme="minorHAnsi" w:hAnsiTheme="minorHAnsi" w:cstheme="minorHAnsi"/>
          <w:sz w:val="22"/>
          <w:szCs w:val="22"/>
        </w:rPr>
        <w:t xml:space="preserve">produktu </w:t>
      </w:r>
      <w:r w:rsidRPr="00CC044F">
        <w:rPr>
          <w:rFonts w:asciiTheme="minorHAnsi" w:hAnsiTheme="minorHAnsi" w:cstheme="minorHAnsi"/>
          <w:sz w:val="22"/>
          <w:szCs w:val="22"/>
        </w:rPr>
        <w:t xml:space="preserve">je kupující povinen bez zbytečného odkladu oznámit prodávajícímu. Na práva kupujícího z vadného plnění se použijí ustanovení § 2099 a násl. zákona č. 89/2012 Sb. </w:t>
      </w:r>
    </w:p>
    <w:p w14:paraId="320FF020" w14:textId="77777777" w:rsidR="00675357" w:rsidRPr="00CC044F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87BBE9D" w14:textId="77777777" w:rsidR="00675357" w:rsidRPr="00CC044F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 xml:space="preserve">Kupující je oprávněn pozdržet zaplacení ceny za </w:t>
      </w:r>
      <w:r w:rsidR="00EC5C0F" w:rsidRPr="00CC044F">
        <w:rPr>
          <w:rFonts w:asciiTheme="minorHAnsi" w:hAnsiTheme="minorHAnsi" w:cstheme="minorHAnsi"/>
          <w:sz w:val="22"/>
          <w:szCs w:val="22"/>
        </w:rPr>
        <w:t xml:space="preserve">dodaný produkt </w:t>
      </w:r>
      <w:r w:rsidRPr="00CC044F">
        <w:rPr>
          <w:rFonts w:asciiTheme="minorHAnsi" w:hAnsiTheme="minorHAnsi" w:cstheme="minorHAnsi"/>
          <w:sz w:val="22"/>
          <w:szCs w:val="22"/>
        </w:rPr>
        <w:t>na účet prodávajícího do doby odstranění všech vad.</w:t>
      </w:r>
    </w:p>
    <w:p w14:paraId="2E4C4F59" w14:textId="77777777" w:rsidR="00675357" w:rsidRPr="00CC044F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08CD9A8" w14:textId="77777777" w:rsidR="00675357" w:rsidRPr="00CC044F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 xml:space="preserve">Prodávající přejímá záruku za jakost </w:t>
      </w:r>
      <w:r w:rsidR="00EC5C0F" w:rsidRPr="00CC044F">
        <w:rPr>
          <w:rFonts w:asciiTheme="minorHAnsi" w:hAnsiTheme="minorHAnsi" w:cstheme="minorHAnsi"/>
          <w:sz w:val="22"/>
          <w:szCs w:val="22"/>
        </w:rPr>
        <w:t xml:space="preserve">produktu </w:t>
      </w:r>
      <w:r w:rsidRPr="00CC044F">
        <w:rPr>
          <w:rFonts w:asciiTheme="minorHAnsi" w:hAnsiTheme="minorHAnsi" w:cstheme="minorHAnsi"/>
          <w:sz w:val="22"/>
          <w:szCs w:val="22"/>
        </w:rPr>
        <w:t xml:space="preserve">v délce záruční doby </w:t>
      </w:r>
      <w:r w:rsidR="004B7F37" w:rsidRPr="00CC044F">
        <w:rPr>
          <w:rFonts w:asciiTheme="minorHAnsi" w:hAnsiTheme="minorHAnsi" w:cstheme="minorHAnsi"/>
          <w:sz w:val="22"/>
          <w:szCs w:val="22"/>
        </w:rPr>
        <w:t xml:space="preserve">dle čl. IV. </w:t>
      </w:r>
      <w:r w:rsidRPr="00CC044F">
        <w:rPr>
          <w:rFonts w:asciiTheme="minorHAnsi" w:hAnsiTheme="minorHAnsi" w:cstheme="minorHAnsi"/>
          <w:sz w:val="22"/>
          <w:szCs w:val="22"/>
        </w:rPr>
        <w:t xml:space="preserve">a po tuto dobu garantuje vymíněné a obvyklé vlastnosti dodaného </w:t>
      </w:r>
      <w:r w:rsidR="004B7F37" w:rsidRPr="00CC044F">
        <w:rPr>
          <w:rFonts w:asciiTheme="minorHAnsi" w:hAnsiTheme="minorHAnsi" w:cstheme="minorHAnsi"/>
          <w:sz w:val="22"/>
          <w:szCs w:val="22"/>
        </w:rPr>
        <w:t>produktu</w:t>
      </w:r>
      <w:r w:rsidRPr="00CC044F">
        <w:rPr>
          <w:rFonts w:asciiTheme="minorHAnsi" w:hAnsiTheme="minorHAnsi" w:cstheme="minorHAnsi"/>
          <w:sz w:val="22"/>
          <w:szCs w:val="22"/>
        </w:rPr>
        <w:t>.</w:t>
      </w:r>
      <w:r w:rsidR="00074177" w:rsidRPr="00CC04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86D114" w14:textId="77777777" w:rsidR="00675357" w:rsidRPr="00CC044F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D0FDE4F" w14:textId="77777777" w:rsidR="00675357" w:rsidRPr="00CC044F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 xml:space="preserve">Prodávající dodá </w:t>
      </w:r>
      <w:r w:rsidR="004B7F37" w:rsidRPr="00CC044F">
        <w:rPr>
          <w:rFonts w:asciiTheme="minorHAnsi" w:hAnsiTheme="minorHAnsi" w:cstheme="minorHAnsi"/>
          <w:sz w:val="22"/>
          <w:szCs w:val="22"/>
        </w:rPr>
        <w:t xml:space="preserve">produkt </w:t>
      </w:r>
      <w:r w:rsidRPr="00CC044F">
        <w:rPr>
          <w:rFonts w:asciiTheme="minorHAnsi" w:hAnsiTheme="minorHAnsi" w:cstheme="minorHAnsi"/>
          <w:sz w:val="22"/>
          <w:szCs w:val="22"/>
        </w:rPr>
        <w:t>ve lhůtě stanovené touto smlouvou</w:t>
      </w:r>
      <w:r w:rsidR="004B7F37" w:rsidRPr="00CC044F">
        <w:rPr>
          <w:rFonts w:asciiTheme="minorHAnsi" w:hAnsiTheme="minorHAnsi" w:cstheme="minorHAnsi"/>
          <w:sz w:val="22"/>
          <w:szCs w:val="22"/>
        </w:rPr>
        <w:t xml:space="preserve">, pokud </w:t>
      </w:r>
      <w:r w:rsidRPr="00CC044F">
        <w:rPr>
          <w:rFonts w:asciiTheme="minorHAnsi" w:hAnsiTheme="minorHAnsi" w:cstheme="minorHAnsi"/>
          <w:sz w:val="22"/>
          <w:szCs w:val="22"/>
        </w:rPr>
        <w:t>tomu nebrání vážné důvody na straně kupujícího.</w:t>
      </w:r>
    </w:p>
    <w:p w14:paraId="54D041DB" w14:textId="77777777" w:rsidR="00675357" w:rsidRPr="00CC044F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47B617F" w14:textId="77777777" w:rsidR="00675357" w:rsidRPr="00CC044F" w:rsidRDefault="00675357" w:rsidP="00DB2B8C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 xml:space="preserve">Za každý den prodlení prodávajícího s dodáním </w:t>
      </w:r>
      <w:r w:rsidR="004B7F37" w:rsidRPr="00CC044F">
        <w:rPr>
          <w:rFonts w:asciiTheme="minorHAnsi" w:hAnsiTheme="minorHAnsi" w:cstheme="minorHAnsi"/>
          <w:sz w:val="22"/>
          <w:szCs w:val="22"/>
        </w:rPr>
        <w:t xml:space="preserve">produktu </w:t>
      </w:r>
      <w:r w:rsidRPr="00CC044F">
        <w:rPr>
          <w:rFonts w:asciiTheme="minorHAnsi" w:hAnsiTheme="minorHAnsi" w:cstheme="minorHAnsi"/>
          <w:sz w:val="22"/>
          <w:szCs w:val="22"/>
        </w:rPr>
        <w:t xml:space="preserve">se sjednává smluvní pokuta ve výši </w:t>
      </w:r>
      <w:r w:rsidR="0035198A" w:rsidRPr="00CC044F">
        <w:rPr>
          <w:rFonts w:asciiTheme="minorHAnsi" w:hAnsiTheme="minorHAnsi" w:cstheme="minorHAnsi"/>
          <w:sz w:val="22"/>
          <w:szCs w:val="22"/>
        </w:rPr>
        <w:t>1000,-</w:t>
      </w:r>
      <w:r w:rsidR="00934A56" w:rsidRPr="00CC044F">
        <w:rPr>
          <w:rFonts w:asciiTheme="minorHAnsi" w:hAnsiTheme="minorHAnsi" w:cstheme="minorHAnsi"/>
          <w:sz w:val="22"/>
          <w:szCs w:val="22"/>
        </w:rPr>
        <w:t> </w:t>
      </w:r>
      <w:r w:rsidRPr="00CC044F">
        <w:rPr>
          <w:rFonts w:asciiTheme="minorHAnsi" w:hAnsiTheme="minorHAnsi" w:cstheme="minorHAnsi"/>
          <w:sz w:val="22"/>
          <w:szCs w:val="22"/>
        </w:rPr>
        <w:t>Kč.</w:t>
      </w:r>
      <w:r w:rsidR="00DB2B8C" w:rsidRPr="00CC044F">
        <w:rPr>
          <w:rFonts w:asciiTheme="minorHAnsi" w:hAnsiTheme="minorHAnsi" w:cstheme="minorHAnsi"/>
          <w:sz w:val="22"/>
          <w:szCs w:val="22"/>
        </w:rPr>
        <w:t xml:space="preserve"> Zaplacením smluvní pokuty není dotčeno právo na náhradu škody a to v plném rozsahu.</w:t>
      </w:r>
    </w:p>
    <w:p w14:paraId="1C583768" w14:textId="77777777" w:rsidR="00DB2B8C" w:rsidRPr="00CC044F" w:rsidRDefault="00DB2B8C" w:rsidP="00DB2B8C">
      <w:pPr>
        <w:tabs>
          <w:tab w:val="left" w:pos="3600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A1BD7D6" w14:textId="27F4417E" w:rsidR="0011649B" w:rsidRDefault="00675357" w:rsidP="00F45555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Pokud jedna smluvní strana podstatným způsobem poruší smluvní povinnosti, je druhá smluvní strana oprávněna od smlouvy odstoupit; zejména kupující je oprávněn odstoupit od smlouvy v případě, že prodávající je více jak</w:t>
      </w:r>
      <w:r w:rsidR="00086909" w:rsidRPr="00CC044F">
        <w:rPr>
          <w:rFonts w:asciiTheme="minorHAnsi" w:hAnsiTheme="minorHAnsi" w:cstheme="minorHAnsi"/>
          <w:sz w:val="22"/>
          <w:szCs w:val="22"/>
        </w:rPr>
        <w:t xml:space="preserve"> 30</w:t>
      </w:r>
      <w:r w:rsidRPr="00CC044F">
        <w:rPr>
          <w:rFonts w:asciiTheme="minorHAnsi" w:hAnsiTheme="minorHAnsi" w:cstheme="minorHAnsi"/>
          <w:sz w:val="22"/>
          <w:szCs w:val="22"/>
        </w:rPr>
        <w:t xml:space="preserve"> dní v opoždění s dodáním </w:t>
      </w:r>
      <w:r w:rsidR="004B7F37" w:rsidRPr="00CC044F">
        <w:rPr>
          <w:rFonts w:asciiTheme="minorHAnsi" w:hAnsiTheme="minorHAnsi" w:cstheme="minorHAnsi"/>
          <w:sz w:val="22"/>
          <w:szCs w:val="22"/>
        </w:rPr>
        <w:t>produktu</w:t>
      </w:r>
      <w:r w:rsidRPr="00CC044F">
        <w:rPr>
          <w:rFonts w:asciiTheme="minorHAnsi" w:hAnsiTheme="minorHAnsi" w:cstheme="minorHAnsi"/>
          <w:sz w:val="22"/>
          <w:szCs w:val="22"/>
        </w:rPr>
        <w:t>.</w:t>
      </w:r>
    </w:p>
    <w:p w14:paraId="60813A31" w14:textId="58A24536" w:rsidR="007065BA" w:rsidRDefault="007065BA" w:rsidP="007065BA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9F4211" w14:textId="77B62E69" w:rsidR="007065BA" w:rsidRPr="00F45555" w:rsidRDefault="007065BA" w:rsidP="007065BA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934314B" w14:textId="77777777" w:rsidR="00675357" w:rsidRPr="00CC044F" w:rsidRDefault="00675357" w:rsidP="00675357">
      <w:pPr>
        <w:pStyle w:val="Normlnweb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CC044F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VI.</w:t>
      </w:r>
    </w:p>
    <w:p w14:paraId="0253CA2A" w14:textId="77777777" w:rsidR="00675357" w:rsidRPr="00CC044F" w:rsidRDefault="00675357" w:rsidP="00675357">
      <w:pPr>
        <w:pStyle w:val="Normlnweb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CC044F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Závěrečná ustanovení</w:t>
      </w:r>
    </w:p>
    <w:p w14:paraId="637F5E69" w14:textId="77777777" w:rsidR="00675357" w:rsidRPr="00CC044F" w:rsidRDefault="00675357" w:rsidP="00675357">
      <w:pPr>
        <w:pStyle w:val="Normlnweb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CC044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 </w:t>
      </w:r>
    </w:p>
    <w:p w14:paraId="21FFF53F" w14:textId="1933D71B" w:rsidR="007245BC" w:rsidRPr="00CC044F" w:rsidRDefault="00074177" w:rsidP="00074177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044F">
        <w:rPr>
          <w:rFonts w:asciiTheme="minorHAnsi" w:hAnsiTheme="minorHAnsi" w:cstheme="minorHAnsi"/>
          <w:color w:val="000000"/>
          <w:sz w:val="22"/>
          <w:szCs w:val="22"/>
        </w:rPr>
        <w:t xml:space="preserve">Vztahy mezi prodávajícím a kupujícím v této smlouvě výslovně neupravené se řídí příslušnými ustanoveními obecných právních předpisů, zejména zákonem č. 89/2012 Sb. </w:t>
      </w:r>
    </w:p>
    <w:p w14:paraId="74CFDDCE" w14:textId="77777777" w:rsidR="007245BC" w:rsidRPr="00CC044F" w:rsidRDefault="007245BC" w:rsidP="007245BC">
      <w:pPr>
        <w:pStyle w:val="Normlnweb"/>
        <w:ind w:left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FF90DF" w14:textId="1EFC95AE" w:rsidR="00675357" w:rsidRPr="001A6C24" w:rsidRDefault="00450B6F" w:rsidP="00BF0F08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6C24">
        <w:rPr>
          <w:rFonts w:asciiTheme="minorHAnsi" w:hAnsiTheme="minorHAnsi" w:cstheme="minorHAnsi"/>
          <w:color w:val="000000"/>
          <w:sz w:val="22"/>
          <w:szCs w:val="22"/>
        </w:rPr>
        <w:t xml:space="preserve">Prodávající </w:t>
      </w:r>
      <w:r w:rsidR="007245BC" w:rsidRPr="001A6C24">
        <w:rPr>
          <w:rFonts w:asciiTheme="minorHAnsi" w:hAnsiTheme="minorHAnsi" w:cstheme="minorHAnsi"/>
          <w:sz w:val="22"/>
          <w:szCs w:val="22"/>
        </w:rPr>
        <w:t xml:space="preserve"> bere na vědomí, že osobní údaje uvedené ve smlouvě Zlínský kraj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správce, pověřence pro ochranu osobních údajů, informace o právech subjektu údajů a další informace ke zpracování osobních údajů </w:t>
      </w:r>
      <w:r w:rsidR="007245BC" w:rsidRPr="001A6C24">
        <w:rPr>
          <w:rFonts w:asciiTheme="minorHAnsi" w:hAnsiTheme="minorHAnsi" w:cstheme="minorHAnsi"/>
          <w:sz w:val="22"/>
          <w:szCs w:val="22"/>
        </w:rPr>
        <w:lastRenderedPageBreak/>
        <w:t xml:space="preserve">jsou dostupné na webových stránkách Zlínského kraje </w:t>
      </w:r>
      <w:hyperlink r:id="rId11" w:history="1">
        <w:r w:rsidR="007245BC" w:rsidRPr="001A6C24">
          <w:rPr>
            <w:rStyle w:val="Hypertextovodkaz"/>
            <w:rFonts w:asciiTheme="minorHAnsi" w:hAnsiTheme="minorHAnsi" w:cstheme="minorHAnsi"/>
            <w:sz w:val="22"/>
            <w:szCs w:val="22"/>
          </w:rPr>
          <w:t>www.kr-zlínsky.cz</w:t>
        </w:r>
      </w:hyperlink>
      <w:r w:rsidR="007245BC" w:rsidRPr="001A6C24">
        <w:rPr>
          <w:rFonts w:asciiTheme="minorHAnsi" w:hAnsiTheme="minorHAnsi" w:cstheme="minorHAnsi"/>
          <w:sz w:val="22"/>
          <w:szCs w:val="22"/>
        </w:rPr>
        <w:t>, v sekci Krajský úřad, Zpracování a ochrana osobních údajů (GDPR).</w:t>
      </w:r>
    </w:p>
    <w:p w14:paraId="5B07050F" w14:textId="77777777" w:rsidR="001A6C24" w:rsidRPr="001A6C24" w:rsidRDefault="001A6C24" w:rsidP="001A6C24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B4D42E" w14:textId="3759E9EA" w:rsidR="004B7F37" w:rsidRDefault="00675357" w:rsidP="001A6C24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044F">
        <w:rPr>
          <w:rFonts w:asciiTheme="minorHAnsi" w:hAnsiTheme="minorHAnsi" w:cstheme="minorHAnsi"/>
          <w:color w:val="000000"/>
          <w:sz w:val="22"/>
          <w:szCs w:val="22"/>
        </w:rPr>
        <w:t>Smluvní strany této smlouvy prohlašují a stvrzují svými podpisy, že mají plnou způsobilost k právním úkonům, a že tuto smlouvu uzavírají svobodně a vážně, že ji neuzavírají v tísni, ani za jinak nápadně nevýhodných podmínek, že si ji řádně přečetly a jsou srozuměny s jejím obsahem.</w:t>
      </w:r>
    </w:p>
    <w:p w14:paraId="0F6F8B34" w14:textId="77777777" w:rsidR="001A6C24" w:rsidRPr="001A6C24" w:rsidRDefault="001A6C24" w:rsidP="001A6C24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31AE16" w14:textId="6DC7D1AB" w:rsidR="00FD3D0C" w:rsidRPr="00CC044F" w:rsidRDefault="004B7F37" w:rsidP="0065642D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044F">
        <w:rPr>
          <w:rFonts w:asciiTheme="minorHAnsi" w:hAnsiTheme="minorHAnsi" w:cstheme="minorHAnsi"/>
          <w:color w:val="000000"/>
          <w:sz w:val="22"/>
          <w:szCs w:val="22"/>
        </w:rPr>
        <w:t>Smluvní strany prohlašují, že žádná část smlouvy nenaplňuje znaky obchodního tajemství dle § 504 zákona č. 89/2012 Sb., občanský zákoník, ve znění pozdějších předpisů.</w:t>
      </w:r>
      <w:r w:rsidR="0065642D" w:rsidRPr="00CC044F">
        <w:rPr>
          <w:rFonts w:asciiTheme="minorHAnsi" w:hAnsiTheme="minorHAnsi" w:cstheme="minorHAnsi"/>
          <w:color w:val="000000"/>
          <w:sz w:val="22"/>
          <w:szCs w:val="22"/>
        </w:rPr>
        <w:t xml:space="preserve"> Smluvní strany se dohodly, že kupující v zákonné lhůtě odešle smlouvu k řádnému uveřejnění do registru smluv vedeného Ministerstvem vnitra ČR.</w:t>
      </w:r>
    </w:p>
    <w:p w14:paraId="15F0547E" w14:textId="77777777" w:rsidR="00FD3D0C" w:rsidRPr="00CC044F" w:rsidRDefault="00FD3D0C" w:rsidP="00FD3D0C">
      <w:pPr>
        <w:pStyle w:val="Odstavecseseznamem"/>
        <w:rPr>
          <w:rFonts w:asciiTheme="minorHAnsi" w:hAnsiTheme="minorHAnsi" w:cstheme="minorHAnsi"/>
          <w:color w:val="000000"/>
          <w:sz w:val="22"/>
          <w:szCs w:val="22"/>
        </w:rPr>
      </w:pPr>
    </w:p>
    <w:p w14:paraId="5AD267A8" w14:textId="03E2D3EE" w:rsidR="00FD3D0C" w:rsidRPr="00CC044F" w:rsidRDefault="00675357" w:rsidP="00450B6F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044F">
        <w:rPr>
          <w:rFonts w:asciiTheme="minorHAnsi" w:hAnsiTheme="minorHAnsi" w:cstheme="minorHAnsi"/>
          <w:color w:val="000000"/>
          <w:sz w:val="22"/>
          <w:szCs w:val="22"/>
        </w:rPr>
        <w:t xml:space="preserve">Tato smlouva se vyhotovuje </w:t>
      </w:r>
      <w:r w:rsidR="005B3A5B" w:rsidRPr="00CC044F">
        <w:rPr>
          <w:rFonts w:asciiTheme="minorHAnsi" w:hAnsiTheme="minorHAnsi" w:cstheme="minorHAnsi"/>
          <w:color w:val="000000"/>
          <w:sz w:val="22"/>
          <w:szCs w:val="22"/>
        </w:rPr>
        <w:t xml:space="preserve">ve čtyřech </w:t>
      </w:r>
      <w:r w:rsidRPr="00CC044F">
        <w:rPr>
          <w:rFonts w:asciiTheme="minorHAnsi" w:hAnsiTheme="minorHAnsi" w:cstheme="minorHAnsi"/>
          <w:color w:val="000000"/>
          <w:sz w:val="22"/>
          <w:szCs w:val="22"/>
        </w:rPr>
        <w:t xml:space="preserve">stejnopisech, z nichž </w:t>
      </w:r>
      <w:r w:rsidR="001D4061" w:rsidRPr="00CC044F">
        <w:rPr>
          <w:rFonts w:asciiTheme="minorHAnsi" w:hAnsiTheme="minorHAnsi" w:cstheme="minorHAnsi"/>
          <w:color w:val="000000"/>
          <w:sz w:val="22"/>
          <w:szCs w:val="22"/>
        </w:rPr>
        <w:t xml:space="preserve">tři </w:t>
      </w:r>
      <w:r w:rsidRPr="00CC044F">
        <w:rPr>
          <w:rFonts w:asciiTheme="minorHAnsi" w:hAnsiTheme="minorHAnsi" w:cstheme="minorHAnsi"/>
          <w:color w:val="000000"/>
          <w:sz w:val="22"/>
          <w:szCs w:val="22"/>
        </w:rPr>
        <w:t xml:space="preserve">obdrží </w:t>
      </w:r>
      <w:r w:rsidR="00585AED" w:rsidRPr="00CC044F">
        <w:rPr>
          <w:rFonts w:asciiTheme="minorHAnsi" w:hAnsiTheme="minorHAnsi" w:cstheme="minorHAnsi"/>
          <w:color w:val="000000"/>
          <w:sz w:val="22"/>
          <w:szCs w:val="22"/>
        </w:rPr>
        <w:t>kupující</w:t>
      </w:r>
      <w:r w:rsidRPr="00CC044F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="005B3A5B" w:rsidRPr="00CC044F">
        <w:rPr>
          <w:rFonts w:asciiTheme="minorHAnsi" w:hAnsiTheme="minorHAnsi" w:cstheme="minorHAnsi"/>
          <w:color w:val="000000"/>
          <w:sz w:val="22"/>
          <w:szCs w:val="22"/>
        </w:rPr>
        <w:t>jeden</w:t>
      </w:r>
      <w:r w:rsidR="00DC3E70" w:rsidRPr="00CC044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85AED" w:rsidRPr="00CC044F">
        <w:rPr>
          <w:rFonts w:asciiTheme="minorHAnsi" w:hAnsiTheme="minorHAnsi" w:cstheme="minorHAnsi"/>
          <w:iCs/>
          <w:sz w:val="22"/>
          <w:szCs w:val="22"/>
        </w:rPr>
        <w:t>prodávající</w:t>
      </w:r>
      <w:r w:rsidRPr="00CC044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FD3D0C" w:rsidRPr="00CC044F"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  <w:r w:rsidR="00450B6F" w:rsidRPr="00CC044F">
        <w:rPr>
          <w:rFonts w:asciiTheme="minorHAnsi" w:hAnsiTheme="minorHAnsi" w:cstheme="minorHAnsi"/>
          <w:color w:val="000000"/>
          <w:sz w:val="22"/>
          <w:szCs w:val="22"/>
        </w:rPr>
        <w:t>Tato smlouva nabývá platnosti dnem podpisu obou smluvních stran a účinnosti dnem uveřejnění v registru smluv.</w:t>
      </w:r>
    </w:p>
    <w:p w14:paraId="54DF7A69" w14:textId="77777777" w:rsidR="00FD3D0C" w:rsidRPr="00CC044F" w:rsidRDefault="00FD3D0C" w:rsidP="00FD3D0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249EE05" w14:textId="2020BA5E" w:rsidR="00FD3D0C" w:rsidRPr="00CC044F" w:rsidRDefault="00FD3D0C" w:rsidP="00FD3D0C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Rozhodnout o uzavření této smlouvy a oprávnění uzavřít jménem ZK tuto smlouvu bylo Ing. Petru Kedrovi, vedoucímu odboru Kanceláře ředitele, svěřeno usnesením Rady Zlínského kraje č. 0901/R28/18 ze dne 12. 11. 2018.</w:t>
      </w:r>
    </w:p>
    <w:p w14:paraId="17F04CD5" w14:textId="77777777" w:rsidR="00450B6F" w:rsidRPr="00CC044F" w:rsidRDefault="00450B6F" w:rsidP="00450B6F">
      <w:pPr>
        <w:pStyle w:val="Odstavecseseznamem"/>
        <w:rPr>
          <w:rFonts w:asciiTheme="minorHAnsi" w:hAnsiTheme="minorHAnsi" w:cstheme="minorHAnsi"/>
          <w:color w:val="000000"/>
          <w:sz w:val="22"/>
          <w:szCs w:val="22"/>
        </w:rPr>
      </w:pPr>
    </w:p>
    <w:p w14:paraId="78C049B0" w14:textId="1DAAE0F9" w:rsidR="00450B6F" w:rsidRPr="00CC044F" w:rsidRDefault="00450B6F" w:rsidP="00450B6F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CC044F">
        <w:rPr>
          <w:rFonts w:asciiTheme="minorHAnsi" w:hAnsiTheme="minorHAnsi" w:cstheme="minorHAnsi"/>
          <w:sz w:val="22"/>
          <w:szCs w:val="22"/>
        </w:rPr>
        <w:t>Nedílnou součástí této smlouvy jsou tyto přílohy:</w:t>
      </w:r>
    </w:p>
    <w:p w14:paraId="2AC1F597" w14:textId="77777777" w:rsidR="00F45555" w:rsidRDefault="00450B6F" w:rsidP="00F45555">
      <w:pPr>
        <w:pStyle w:val="Normlnweb"/>
        <w:ind w:left="5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C044F">
        <w:rPr>
          <w:rFonts w:asciiTheme="minorHAnsi" w:hAnsiTheme="minorHAnsi" w:cstheme="minorHAnsi"/>
          <w:iCs/>
          <w:sz w:val="22"/>
          <w:szCs w:val="22"/>
        </w:rPr>
        <w:t xml:space="preserve">Příloha č. 1: </w:t>
      </w:r>
      <w:r w:rsidRPr="00CC044F">
        <w:rPr>
          <w:rFonts w:asciiTheme="minorHAnsi" w:hAnsiTheme="minorHAnsi" w:cstheme="minorHAnsi"/>
          <w:i/>
          <w:iCs/>
          <w:sz w:val="22"/>
          <w:szCs w:val="22"/>
        </w:rPr>
        <w:t>Specifikace dodaného zboží</w:t>
      </w:r>
      <w:r w:rsidRPr="00CC044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4834C5A6" w14:textId="77777777" w:rsidR="00F45555" w:rsidRDefault="00F45555" w:rsidP="00F45555">
      <w:pPr>
        <w:pStyle w:val="Normlnweb"/>
        <w:ind w:left="54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4568FB3" w14:textId="77777777" w:rsidR="00F45555" w:rsidRDefault="00F45555" w:rsidP="00F45555">
      <w:pPr>
        <w:pStyle w:val="Normlnweb"/>
        <w:ind w:left="54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9AFD9EB" w14:textId="77777777" w:rsidR="00F45555" w:rsidRDefault="00F45555" w:rsidP="00F4555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</w:p>
    <w:p w14:paraId="05CF1066" w14:textId="77777777" w:rsidR="007065BA" w:rsidRDefault="007065BA" w:rsidP="00F4555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</w:p>
    <w:p w14:paraId="7B6D5FAF" w14:textId="77777777" w:rsidR="007065BA" w:rsidRDefault="007065BA" w:rsidP="00F4555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</w:p>
    <w:p w14:paraId="5513A255" w14:textId="77777777" w:rsidR="007065BA" w:rsidRDefault="007065BA" w:rsidP="00F4555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</w:p>
    <w:p w14:paraId="677D02DE" w14:textId="77777777" w:rsidR="007065BA" w:rsidRDefault="007065BA" w:rsidP="00F4555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</w:p>
    <w:p w14:paraId="6236488E" w14:textId="77777777" w:rsidR="007065BA" w:rsidRDefault="007065BA" w:rsidP="00F4555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</w:p>
    <w:p w14:paraId="734BBCEF" w14:textId="77777777" w:rsidR="007065BA" w:rsidRDefault="007065BA" w:rsidP="00F4555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</w:p>
    <w:p w14:paraId="6D2F7D04" w14:textId="77777777" w:rsidR="007065BA" w:rsidRDefault="007065BA" w:rsidP="00F4555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</w:p>
    <w:p w14:paraId="77D3936D" w14:textId="3B9C1070" w:rsidR="00F45555" w:rsidRPr="00A92085" w:rsidRDefault="00F45555" w:rsidP="00F4555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  <w:r w:rsidRPr="00A92085">
        <w:rPr>
          <w:rFonts w:ascii="Arial" w:hAnsi="Arial" w:cs="Arial"/>
          <w:sz w:val="20"/>
          <w:szCs w:val="20"/>
        </w:rPr>
        <w:t>Ve Zlíně dne:</w:t>
      </w:r>
      <w:r w:rsidRPr="00A92085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 Zlíně</w:t>
      </w:r>
      <w:r w:rsidRPr="00A92085">
        <w:rPr>
          <w:rFonts w:ascii="Arial" w:hAnsi="Arial" w:cs="Arial"/>
          <w:sz w:val="20"/>
          <w:szCs w:val="20"/>
        </w:rPr>
        <w:t xml:space="preserve"> dne:</w:t>
      </w:r>
      <w:r w:rsidRPr="00A9208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ACBAECB" w14:textId="77777777" w:rsidR="00F45555" w:rsidRPr="00A92085" w:rsidRDefault="00F45555" w:rsidP="00F4555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</w:p>
    <w:p w14:paraId="42FD4E54" w14:textId="77777777" w:rsidR="00F45555" w:rsidRPr="00A92085" w:rsidRDefault="00F45555" w:rsidP="00F4555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</w:p>
    <w:p w14:paraId="0AB2C948" w14:textId="77777777" w:rsidR="00F45555" w:rsidRPr="00A92085" w:rsidRDefault="00F45555" w:rsidP="00F45555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  <w:r w:rsidRPr="00A92085">
        <w:rPr>
          <w:rFonts w:ascii="Arial" w:hAnsi="Arial" w:cs="Arial"/>
          <w:sz w:val="20"/>
          <w:szCs w:val="20"/>
        </w:rPr>
        <w:t xml:space="preserve">za objednatele        </w:t>
      </w:r>
      <w:r w:rsidRPr="00A92085">
        <w:rPr>
          <w:rFonts w:ascii="Arial" w:hAnsi="Arial" w:cs="Arial"/>
          <w:sz w:val="20"/>
          <w:szCs w:val="20"/>
        </w:rPr>
        <w:tab/>
        <w:t>za zhotovitele</w:t>
      </w:r>
    </w:p>
    <w:p w14:paraId="07E07DB1" w14:textId="77777777" w:rsidR="00F45555" w:rsidRPr="00A92085" w:rsidRDefault="00F45555" w:rsidP="00F45555">
      <w:pPr>
        <w:pStyle w:val="Normlnweb"/>
        <w:tabs>
          <w:tab w:val="left" w:pos="4070"/>
        </w:tabs>
        <w:jc w:val="both"/>
        <w:rPr>
          <w:rFonts w:ascii="Arial" w:hAnsi="Arial" w:cs="Arial"/>
          <w:i/>
          <w:sz w:val="20"/>
          <w:szCs w:val="20"/>
        </w:rPr>
      </w:pPr>
    </w:p>
    <w:p w14:paraId="4A429B0F" w14:textId="77777777" w:rsidR="00F45555" w:rsidRPr="00A92085" w:rsidRDefault="00F45555" w:rsidP="00F45555">
      <w:pPr>
        <w:pStyle w:val="Normlnweb"/>
        <w:tabs>
          <w:tab w:val="left" w:pos="4070"/>
        </w:tabs>
        <w:jc w:val="both"/>
        <w:rPr>
          <w:rFonts w:ascii="Arial" w:hAnsi="Arial" w:cs="Arial"/>
          <w:i/>
          <w:sz w:val="20"/>
          <w:szCs w:val="20"/>
        </w:rPr>
      </w:pPr>
    </w:p>
    <w:p w14:paraId="78436B48" w14:textId="77777777" w:rsidR="00F45555" w:rsidRPr="00A92085" w:rsidRDefault="00F45555" w:rsidP="00F45555">
      <w:pPr>
        <w:pStyle w:val="Normlnweb"/>
        <w:tabs>
          <w:tab w:val="left" w:pos="4070"/>
        </w:tabs>
        <w:jc w:val="both"/>
        <w:rPr>
          <w:rFonts w:ascii="Arial" w:hAnsi="Arial" w:cs="Arial"/>
          <w:i/>
          <w:sz w:val="20"/>
          <w:szCs w:val="20"/>
        </w:rPr>
      </w:pPr>
    </w:p>
    <w:p w14:paraId="0FC5606B" w14:textId="77777777" w:rsidR="00F45555" w:rsidRDefault="00F45555" w:rsidP="00F45555">
      <w:pPr>
        <w:pStyle w:val="Normlnweb"/>
        <w:tabs>
          <w:tab w:val="left" w:pos="4070"/>
        </w:tabs>
        <w:jc w:val="both"/>
        <w:rPr>
          <w:rFonts w:ascii="Arial" w:hAnsi="Arial" w:cs="Arial"/>
          <w:iCs/>
          <w:sz w:val="20"/>
          <w:szCs w:val="20"/>
        </w:rPr>
      </w:pPr>
    </w:p>
    <w:p w14:paraId="73254A2C" w14:textId="77777777" w:rsidR="00F45555" w:rsidRDefault="00F45555" w:rsidP="00F45555">
      <w:pPr>
        <w:pStyle w:val="Normlnweb"/>
        <w:tabs>
          <w:tab w:val="left" w:pos="4070"/>
        </w:tabs>
        <w:jc w:val="both"/>
        <w:rPr>
          <w:rFonts w:ascii="Arial" w:hAnsi="Arial" w:cs="Arial"/>
          <w:iCs/>
          <w:sz w:val="20"/>
          <w:szCs w:val="20"/>
        </w:rPr>
      </w:pPr>
    </w:p>
    <w:p w14:paraId="7EA8A0D2" w14:textId="77777777" w:rsidR="00F45555" w:rsidRDefault="00F45555" w:rsidP="00F45555">
      <w:pPr>
        <w:pStyle w:val="Normlnweb"/>
        <w:tabs>
          <w:tab w:val="left" w:pos="4070"/>
        </w:tabs>
        <w:jc w:val="both"/>
        <w:rPr>
          <w:rFonts w:ascii="Arial" w:hAnsi="Arial" w:cs="Arial"/>
          <w:iCs/>
          <w:sz w:val="20"/>
          <w:szCs w:val="20"/>
        </w:rPr>
      </w:pPr>
    </w:p>
    <w:p w14:paraId="7BDE0CB6" w14:textId="77777777" w:rsidR="007065BA" w:rsidRDefault="007065BA" w:rsidP="00F45555">
      <w:pPr>
        <w:pStyle w:val="Normlnweb"/>
        <w:tabs>
          <w:tab w:val="left" w:pos="4070"/>
        </w:tabs>
        <w:jc w:val="both"/>
        <w:rPr>
          <w:rFonts w:ascii="Arial" w:hAnsi="Arial" w:cs="Arial"/>
          <w:iCs/>
          <w:sz w:val="20"/>
          <w:szCs w:val="20"/>
        </w:rPr>
      </w:pPr>
    </w:p>
    <w:p w14:paraId="1407BB82" w14:textId="77777777" w:rsidR="007065BA" w:rsidRDefault="007065BA" w:rsidP="00F45555">
      <w:pPr>
        <w:pStyle w:val="Normlnweb"/>
        <w:tabs>
          <w:tab w:val="left" w:pos="4070"/>
        </w:tabs>
        <w:jc w:val="both"/>
        <w:rPr>
          <w:rFonts w:ascii="Arial" w:hAnsi="Arial" w:cs="Arial"/>
          <w:iCs/>
          <w:sz w:val="20"/>
          <w:szCs w:val="20"/>
        </w:rPr>
      </w:pPr>
    </w:p>
    <w:p w14:paraId="4D77AB62" w14:textId="109A8C5E" w:rsidR="00F45555" w:rsidRPr="00A92085" w:rsidRDefault="00F45555" w:rsidP="00F45555">
      <w:pPr>
        <w:pStyle w:val="Normlnweb"/>
        <w:tabs>
          <w:tab w:val="left" w:pos="4070"/>
        </w:tabs>
        <w:jc w:val="both"/>
        <w:rPr>
          <w:rFonts w:ascii="Arial" w:hAnsi="Arial" w:cs="Arial"/>
          <w:i/>
          <w:sz w:val="20"/>
          <w:szCs w:val="20"/>
        </w:rPr>
      </w:pPr>
      <w:r w:rsidRPr="00A92085">
        <w:rPr>
          <w:rFonts w:ascii="Arial" w:hAnsi="Arial" w:cs="Arial"/>
          <w:iCs/>
          <w:sz w:val="20"/>
          <w:szCs w:val="20"/>
        </w:rPr>
        <w:t>..................................</w:t>
      </w:r>
      <w:r w:rsidRPr="00A92085">
        <w:rPr>
          <w:rFonts w:ascii="Arial" w:hAnsi="Arial" w:cs="Arial"/>
          <w:iCs/>
          <w:sz w:val="20"/>
          <w:szCs w:val="20"/>
        </w:rPr>
        <w:tab/>
        <w:t>...................................</w:t>
      </w:r>
    </w:p>
    <w:p w14:paraId="0EEF459C" w14:textId="198622F0" w:rsidR="00F45555" w:rsidRDefault="00F45555" w:rsidP="00F45555">
      <w:pPr>
        <w:pStyle w:val="Normlnweb"/>
        <w:tabs>
          <w:tab w:val="left" w:pos="4070"/>
        </w:tabs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Ing. Petr Kedra</w:t>
      </w:r>
      <w:r w:rsidRPr="00DF4369">
        <w:rPr>
          <w:rFonts w:ascii="Arial" w:hAnsi="Arial" w:cs="Arial"/>
          <w:iCs/>
          <w:sz w:val="20"/>
          <w:szCs w:val="20"/>
        </w:rPr>
        <w:t xml:space="preserve">       </w:t>
      </w:r>
      <w:r w:rsidRPr="00DF4369">
        <w:rPr>
          <w:rFonts w:ascii="Arial" w:hAnsi="Arial" w:cs="Arial"/>
          <w:iCs/>
          <w:sz w:val="20"/>
          <w:szCs w:val="20"/>
        </w:rPr>
        <w:tab/>
      </w:r>
      <w:r w:rsidR="00C04293">
        <w:rPr>
          <w:rFonts w:ascii="Arial" w:hAnsi="Arial" w:cs="Arial"/>
          <w:iCs/>
          <w:sz w:val="20"/>
          <w:szCs w:val="20"/>
        </w:rPr>
        <w:t>XXXX</w:t>
      </w:r>
      <w:bookmarkStart w:id="0" w:name="_GoBack"/>
      <w:bookmarkEnd w:id="0"/>
    </w:p>
    <w:p w14:paraId="4C1BCFF3" w14:textId="77777777" w:rsidR="00F45555" w:rsidRDefault="00F45555" w:rsidP="00F45555">
      <w:pPr>
        <w:pStyle w:val="Normlnweb"/>
        <w:tabs>
          <w:tab w:val="left" w:pos="4070"/>
        </w:tabs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vedoucí odboru Kancelář ředitele</w:t>
      </w:r>
    </w:p>
    <w:p w14:paraId="0478A570" w14:textId="77777777" w:rsidR="00F45555" w:rsidRDefault="00F45555" w:rsidP="00F45555">
      <w:pPr>
        <w:pStyle w:val="Normlnweb"/>
        <w:tabs>
          <w:tab w:val="left" w:pos="4070"/>
        </w:tabs>
        <w:jc w:val="both"/>
      </w:pPr>
    </w:p>
    <w:p w14:paraId="077356A3" w14:textId="77777777" w:rsidR="00F45555" w:rsidRDefault="00F45555">
      <w:r>
        <w:br w:type="page"/>
      </w:r>
    </w:p>
    <w:p w14:paraId="1AFE17FC" w14:textId="77777777" w:rsidR="00F45555" w:rsidRDefault="00F45555" w:rsidP="00F45555">
      <w:pPr>
        <w:shd w:val="clear" w:color="auto" w:fill="BFBFBF" w:themeFill="background1" w:themeFillShade="BF"/>
        <w:rPr>
          <w:rFonts w:ascii="Arial" w:hAnsi="Arial" w:cs="Arial"/>
          <w:b/>
          <w:sz w:val="22"/>
          <w:szCs w:val="22"/>
        </w:rPr>
        <w:sectPr w:rsidR="00F45555" w:rsidSect="00F45555"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14:paraId="26DE0FE3" w14:textId="77052234" w:rsidR="00F45555" w:rsidRPr="00C0645E" w:rsidRDefault="00F45555" w:rsidP="00F45555">
      <w:pPr>
        <w:shd w:val="clear" w:color="auto" w:fill="BFBFBF" w:themeFill="background1" w:themeFillShade="BF"/>
        <w:rPr>
          <w:rFonts w:ascii="Arial" w:hAnsi="Arial" w:cs="Arial"/>
          <w:b/>
          <w:sz w:val="22"/>
          <w:szCs w:val="22"/>
        </w:rPr>
      </w:pPr>
      <w:r w:rsidRPr="00C0645E">
        <w:rPr>
          <w:rFonts w:ascii="Arial" w:hAnsi="Arial" w:cs="Arial"/>
          <w:b/>
          <w:sz w:val="22"/>
          <w:szCs w:val="22"/>
        </w:rPr>
        <w:lastRenderedPageBreak/>
        <w:t xml:space="preserve">Příloha č. 1 </w:t>
      </w:r>
    </w:p>
    <w:p w14:paraId="3014458B" w14:textId="77777777" w:rsidR="00F45555" w:rsidRDefault="00F45555" w:rsidP="00F455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Podrobná specifikace produktu</w:t>
      </w:r>
    </w:p>
    <w:p w14:paraId="14BCA351" w14:textId="77777777" w:rsidR="00F45555" w:rsidRDefault="00F45555" w:rsidP="00F45555">
      <w:pPr>
        <w:jc w:val="both"/>
        <w:rPr>
          <w:rFonts w:ascii="Arial" w:hAnsi="Arial" w:cs="Arial"/>
          <w:sz w:val="22"/>
          <w:szCs w:val="22"/>
        </w:rPr>
      </w:pPr>
    </w:p>
    <w:p w14:paraId="23D20849" w14:textId="77777777" w:rsidR="00F45555" w:rsidRPr="00BF2C74" w:rsidRDefault="00F45555" w:rsidP="00F45555">
      <w:pPr>
        <w:tabs>
          <w:tab w:val="left" w:pos="3600"/>
        </w:tabs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12</w:t>
      </w:r>
      <w:r w:rsidRPr="004A3663">
        <w:rPr>
          <w:b/>
          <w:bCs/>
          <w:sz w:val="22"/>
          <w:szCs w:val="22"/>
        </w:rPr>
        <w:t>x CPU licenc</w:t>
      </w:r>
      <w:r>
        <w:rPr>
          <w:b/>
          <w:bCs/>
          <w:sz w:val="22"/>
          <w:szCs w:val="22"/>
        </w:rPr>
        <w:t>e</w:t>
      </w:r>
      <w:r w:rsidRPr="004A3663">
        <w:rPr>
          <w:b/>
          <w:bCs/>
          <w:sz w:val="22"/>
          <w:szCs w:val="22"/>
        </w:rPr>
        <w:t xml:space="preserve"> Veeam Availability Suite Enterprise </w:t>
      </w:r>
      <w:r>
        <w:rPr>
          <w:b/>
          <w:bCs/>
          <w:sz w:val="22"/>
          <w:szCs w:val="22"/>
        </w:rPr>
        <w:t>s podporou na 1 rok</w:t>
      </w:r>
    </w:p>
    <w:p w14:paraId="4B94924A" w14:textId="77777777" w:rsidR="00F45555" w:rsidRPr="004A3663" w:rsidRDefault="00F45555" w:rsidP="00F45555">
      <w:pPr>
        <w:rPr>
          <w:sz w:val="22"/>
          <w:szCs w:val="22"/>
        </w:rPr>
      </w:pPr>
      <w:r w:rsidRPr="004A3663">
        <w:rPr>
          <w:sz w:val="22"/>
          <w:szCs w:val="22"/>
        </w:rPr>
        <w:t xml:space="preserve">Nutnou součástí dodávky je </w:t>
      </w:r>
      <w:r>
        <w:rPr>
          <w:sz w:val="22"/>
          <w:szCs w:val="22"/>
        </w:rPr>
        <w:t xml:space="preserve">prodloužení </w:t>
      </w:r>
      <w:r w:rsidRPr="004A3663">
        <w:rPr>
          <w:sz w:val="22"/>
          <w:szCs w:val="22"/>
        </w:rPr>
        <w:t>podpor</w:t>
      </w:r>
      <w:r>
        <w:rPr>
          <w:sz w:val="22"/>
          <w:szCs w:val="22"/>
        </w:rPr>
        <w:t>y</w:t>
      </w:r>
      <w:r w:rsidRPr="004A36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</w:t>
      </w:r>
      <w:r w:rsidRPr="004A3663">
        <w:rPr>
          <w:sz w:val="22"/>
          <w:szCs w:val="22"/>
        </w:rPr>
        <w:t xml:space="preserve">současné licence </w:t>
      </w:r>
      <w:r>
        <w:rPr>
          <w:sz w:val="22"/>
          <w:szCs w:val="22"/>
        </w:rPr>
        <w:t xml:space="preserve">kupujícího </w:t>
      </w:r>
      <w:r w:rsidRPr="004A3663">
        <w:rPr>
          <w:sz w:val="22"/>
          <w:szCs w:val="22"/>
        </w:rPr>
        <w:t xml:space="preserve">za účelem časového </w:t>
      </w:r>
      <w:r>
        <w:rPr>
          <w:sz w:val="22"/>
          <w:szCs w:val="22"/>
        </w:rPr>
        <w:t>prodloužení</w:t>
      </w:r>
      <w:r w:rsidRPr="004A3663">
        <w:rPr>
          <w:sz w:val="22"/>
          <w:szCs w:val="22"/>
        </w:rPr>
        <w:t xml:space="preserve"> </w:t>
      </w:r>
      <w:r>
        <w:rPr>
          <w:sz w:val="22"/>
          <w:szCs w:val="22"/>
        </w:rPr>
        <w:t>podpory pro 12CPU od 27.6.2021.</w:t>
      </w:r>
    </w:p>
    <w:p w14:paraId="1DBCFC73" w14:textId="77777777" w:rsidR="00F45555" w:rsidRDefault="00F45555" w:rsidP="00F45555"/>
    <w:tbl>
      <w:tblPr>
        <w:tblStyle w:val="Mkatabulky"/>
        <w:tblW w:w="12328" w:type="dxa"/>
        <w:tblLook w:val="04A0" w:firstRow="1" w:lastRow="0" w:firstColumn="1" w:lastColumn="0" w:noHBand="0" w:noVBand="1"/>
      </w:tblPr>
      <w:tblGrid>
        <w:gridCol w:w="884"/>
        <w:gridCol w:w="2088"/>
        <w:gridCol w:w="5387"/>
        <w:gridCol w:w="1984"/>
        <w:gridCol w:w="1985"/>
      </w:tblGrid>
      <w:tr w:rsidR="00F45555" w14:paraId="5BF817DD" w14:textId="77777777" w:rsidTr="000115A4">
        <w:tc>
          <w:tcPr>
            <w:tcW w:w="884" w:type="dxa"/>
            <w:vAlign w:val="center"/>
          </w:tcPr>
          <w:p w14:paraId="762D79E7" w14:textId="77777777" w:rsidR="00F45555" w:rsidRPr="009822E2" w:rsidRDefault="00F45555" w:rsidP="000115A4">
            <w:pPr>
              <w:spacing w:after="150"/>
              <w:rPr>
                <w:b/>
                <w:bCs/>
                <w:color w:val="000000"/>
                <w:sz w:val="16"/>
              </w:rPr>
            </w:pPr>
            <w:r w:rsidRPr="009822E2">
              <w:rPr>
                <w:b/>
                <w:bCs/>
                <w:color w:val="000000"/>
                <w:sz w:val="16"/>
              </w:rPr>
              <w:t>Množství</w:t>
            </w:r>
          </w:p>
        </w:tc>
        <w:tc>
          <w:tcPr>
            <w:tcW w:w="2088" w:type="dxa"/>
            <w:vAlign w:val="center"/>
          </w:tcPr>
          <w:p w14:paraId="49AA809D" w14:textId="77777777" w:rsidR="00F45555" w:rsidRPr="009822E2" w:rsidRDefault="00F45555" w:rsidP="000115A4">
            <w:pPr>
              <w:spacing w:after="150"/>
              <w:rPr>
                <w:b/>
                <w:bCs/>
                <w:color w:val="000000"/>
                <w:sz w:val="16"/>
              </w:rPr>
            </w:pPr>
            <w:r w:rsidRPr="009822E2">
              <w:rPr>
                <w:b/>
                <w:bCs/>
                <w:color w:val="000000"/>
                <w:sz w:val="16"/>
              </w:rPr>
              <w:t>Produkt SKU</w:t>
            </w:r>
          </w:p>
        </w:tc>
        <w:tc>
          <w:tcPr>
            <w:tcW w:w="5387" w:type="dxa"/>
            <w:vAlign w:val="center"/>
          </w:tcPr>
          <w:p w14:paraId="2D14DDE1" w14:textId="77777777" w:rsidR="00F45555" w:rsidRPr="009822E2" w:rsidRDefault="00F45555" w:rsidP="000115A4">
            <w:pPr>
              <w:spacing w:after="150"/>
              <w:rPr>
                <w:b/>
                <w:bCs/>
                <w:color w:val="000000"/>
                <w:sz w:val="16"/>
              </w:rPr>
            </w:pPr>
            <w:r w:rsidRPr="009822E2">
              <w:rPr>
                <w:b/>
                <w:bCs/>
                <w:color w:val="000000"/>
                <w:sz w:val="16"/>
              </w:rPr>
              <w:t>Veeam Product Description</w:t>
            </w:r>
          </w:p>
        </w:tc>
        <w:tc>
          <w:tcPr>
            <w:tcW w:w="1984" w:type="dxa"/>
          </w:tcPr>
          <w:p w14:paraId="1490C839" w14:textId="77777777" w:rsidR="00F45555" w:rsidRPr="009822E2" w:rsidRDefault="00F45555" w:rsidP="000115A4">
            <w:pPr>
              <w:spacing w:after="150"/>
              <w:rPr>
                <w:b/>
                <w:bCs/>
                <w:color w:val="000000"/>
                <w:sz w:val="16"/>
              </w:rPr>
            </w:pPr>
            <w:r w:rsidRPr="009822E2">
              <w:rPr>
                <w:b/>
                <w:bCs/>
                <w:color w:val="000000"/>
                <w:sz w:val="16"/>
              </w:rPr>
              <w:t>Celková cena bez DPH</w:t>
            </w:r>
          </w:p>
        </w:tc>
        <w:tc>
          <w:tcPr>
            <w:tcW w:w="1985" w:type="dxa"/>
          </w:tcPr>
          <w:p w14:paraId="115DF120" w14:textId="77777777" w:rsidR="00F45555" w:rsidRPr="009822E2" w:rsidRDefault="00F45555" w:rsidP="000115A4">
            <w:pPr>
              <w:spacing w:after="150"/>
              <w:rPr>
                <w:b/>
                <w:bCs/>
                <w:color w:val="000000"/>
                <w:sz w:val="16"/>
              </w:rPr>
            </w:pPr>
            <w:r w:rsidRPr="009822E2">
              <w:rPr>
                <w:b/>
                <w:bCs/>
                <w:color w:val="000000"/>
                <w:sz w:val="16"/>
              </w:rPr>
              <w:t>Celková cena s DPH</w:t>
            </w:r>
          </w:p>
        </w:tc>
      </w:tr>
      <w:tr w:rsidR="00F45555" w14:paraId="2E1D2F09" w14:textId="77777777" w:rsidTr="000115A4"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57B85ED0" w14:textId="77777777" w:rsidR="00F45555" w:rsidRPr="009822E2" w:rsidRDefault="00F45555" w:rsidP="000115A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571A301F" w14:textId="77777777" w:rsidR="00F45555" w:rsidRPr="009822E2" w:rsidRDefault="00F45555" w:rsidP="000115A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rFonts w:ascii="CIDFont+F1" w:hAnsi="CIDFont+F1" w:cs="CIDFont+F1"/>
                <w:sz w:val="15"/>
                <w:szCs w:val="15"/>
              </w:rPr>
              <w:t>V-VASENT-VS-P0 1AR-00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22B4F7F2" w14:textId="77777777" w:rsidR="00F45555" w:rsidRPr="009822E2" w:rsidRDefault="00F45555" w:rsidP="000115A4">
            <w:pPr>
              <w:autoSpaceDE w:val="0"/>
              <w:autoSpaceDN w:val="0"/>
              <w:adjustRightInd w:val="0"/>
              <w:rPr>
                <w:color w:val="000000"/>
                <w:sz w:val="16"/>
              </w:rPr>
            </w:pPr>
            <w:r>
              <w:rPr>
                <w:rFonts w:ascii="CIDFont+F1" w:hAnsi="CIDFont+F1" w:cs="CIDFont+F1"/>
                <w:sz w:val="15"/>
                <w:szCs w:val="15"/>
              </w:rPr>
              <w:t>Annual Basic Maintenance Renewal – Veeam Availability Suite Enterprise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398BADC" w14:textId="77777777" w:rsidR="00F45555" w:rsidRPr="009822E2" w:rsidRDefault="00F45555" w:rsidP="000115A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126 000,00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5454962" w14:textId="77777777" w:rsidR="00F45555" w:rsidRPr="009822E2" w:rsidRDefault="00F45555" w:rsidP="000115A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153 186,00</w:t>
            </w:r>
          </w:p>
        </w:tc>
      </w:tr>
      <w:tr w:rsidR="00F45555" w14:paraId="795CC477" w14:textId="77777777" w:rsidTr="000115A4"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A23E78" w14:textId="77777777" w:rsidR="00F45555" w:rsidRPr="009822E2" w:rsidRDefault="00F45555" w:rsidP="000115A4">
            <w:pPr>
              <w:rPr>
                <w:color w:val="000000"/>
                <w:sz w:val="16"/>
              </w:rPr>
            </w:pPr>
            <w:r w:rsidRPr="009822E2">
              <w:rPr>
                <w:color w:val="000000"/>
                <w:sz w:val="16"/>
              </w:rPr>
              <w:t>12</w:t>
            </w:r>
          </w:p>
        </w:tc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433F09" w14:textId="77777777" w:rsidR="00F45555" w:rsidRPr="00C167A0" w:rsidRDefault="00F45555" w:rsidP="000115A4">
            <w:pPr>
              <w:rPr>
                <w:b/>
                <w:color w:val="000000"/>
                <w:sz w:val="16"/>
              </w:rPr>
            </w:pPr>
            <w:r w:rsidRPr="00C167A0">
              <w:rPr>
                <w:b/>
                <w:color w:val="000000"/>
                <w:sz w:val="16"/>
              </w:rPr>
              <w:t>CENA CELKEM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D61403" w14:textId="77777777" w:rsidR="00F45555" w:rsidRPr="00BF2C74" w:rsidRDefault="00F45555" w:rsidP="000115A4">
            <w:pPr>
              <w:rPr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CA8577" w14:textId="77777777" w:rsidR="00F45555" w:rsidRPr="00BF2C74" w:rsidRDefault="00F45555" w:rsidP="000115A4">
            <w:pPr>
              <w:rPr>
                <w:b/>
                <w:color w:val="000000"/>
                <w:sz w:val="16"/>
              </w:rPr>
            </w:pPr>
            <w:r w:rsidRPr="00BF2C74">
              <w:rPr>
                <w:b/>
                <w:color w:val="000000"/>
                <w:sz w:val="16"/>
              </w:rPr>
              <w:t>126 000,00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6EFFEB" w14:textId="77777777" w:rsidR="00F45555" w:rsidRPr="00BF2C74" w:rsidRDefault="00F45555" w:rsidP="000115A4">
            <w:pPr>
              <w:rPr>
                <w:b/>
                <w:color w:val="000000"/>
                <w:sz w:val="16"/>
              </w:rPr>
            </w:pPr>
            <w:r w:rsidRPr="00BF2C74">
              <w:rPr>
                <w:b/>
                <w:color w:val="000000"/>
                <w:sz w:val="16"/>
              </w:rPr>
              <w:t>153 186,00</w:t>
            </w:r>
          </w:p>
        </w:tc>
      </w:tr>
    </w:tbl>
    <w:p w14:paraId="76EA1139" w14:textId="77777777" w:rsidR="00F45555" w:rsidRDefault="00F45555" w:rsidP="00F45555"/>
    <w:p w14:paraId="12FB8F2C" w14:textId="236F7F4C" w:rsidR="005B3A5B" w:rsidRDefault="00F45555" w:rsidP="00F45555">
      <w:pPr>
        <w:pStyle w:val="Normlnweb"/>
        <w:tabs>
          <w:tab w:val="left" w:pos="4070"/>
        </w:tabs>
        <w:jc w:val="both"/>
      </w:pPr>
      <w:r>
        <w:t xml:space="preserve"> </w:t>
      </w:r>
    </w:p>
    <w:p w14:paraId="57B03FBC" w14:textId="77777777" w:rsidR="005B3A5B" w:rsidRDefault="005B3A5B" w:rsidP="00F81E34">
      <w:pPr>
        <w:jc w:val="both"/>
      </w:pPr>
      <w:r>
        <w:t xml:space="preserve"> </w:t>
      </w:r>
    </w:p>
    <w:sectPr w:rsidR="005B3A5B" w:rsidSect="00F4555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AB805" w14:textId="77777777" w:rsidR="00D7582D" w:rsidRDefault="00D7582D" w:rsidP="001C2CCB">
      <w:r>
        <w:separator/>
      </w:r>
    </w:p>
  </w:endnote>
  <w:endnote w:type="continuationSeparator" w:id="0">
    <w:p w14:paraId="67B5A4FE" w14:textId="77777777" w:rsidR="00D7582D" w:rsidRDefault="00D7582D" w:rsidP="001C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C8CE9" w14:textId="77777777" w:rsidR="00D7582D" w:rsidRDefault="00D7582D" w:rsidP="001C2CCB">
      <w:r>
        <w:separator/>
      </w:r>
    </w:p>
  </w:footnote>
  <w:footnote w:type="continuationSeparator" w:id="0">
    <w:p w14:paraId="34C35B79" w14:textId="77777777" w:rsidR="00D7582D" w:rsidRDefault="00D7582D" w:rsidP="001C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E16"/>
    <w:multiLevelType w:val="hybridMultilevel"/>
    <w:tmpl w:val="420E7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ED1"/>
    <w:multiLevelType w:val="multilevel"/>
    <w:tmpl w:val="40320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A9369D7"/>
    <w:multiLevelType w:val="multilevel"/>
    <w:tmpl w:val="B0D20E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C333099"/>
    <w:multiLevelType w:val="multilevel"/>
    <w:tmpl w:val="B0D20E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4B64DFD"/>
    <w:multiLevelType w:val="multilevel"/>
    <w:tmpl w:val="AD9A5DD6"/>
    <w:lvl w:ilvl="0">
      <w:start w:val="3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65273CE"/>
    <w:multiLevelType w:val="hybridMultilevel"/>
    <w:tmpl w:val="CE20395A"/>
    <w:lvl w:ilvl="0" w:tplc="67582EEC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AC689B"/>
    <w:multiLevelType w:val="hybridMultilevel"/>
    <w:tmpl w:val="998893FA"/>
    <w:lvl w:ilvl="0" w:tplc="2E48F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8E4498E"/>
    <w:multiLevelType w:val="multilevel"/>
    <w:tmpl w:val="48D8D9E8"/>
    <w:lvl w:ilvl="0">
      <w:start w:val="3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D8E1E68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E872935"/>
    <w:multiLevelType w:val="multilevel"/>
    <w:tmpl w:val="763EC6F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0C07D28"/>
    <w:multiLevelType w:val="hybridMultilevel"/>
    <w:tmpl w:val="AE44FD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7705A"/>
    <w:multiLevelType w:val="hybridMultilevel"/>
    <w:tmpl w:val="1E863AB0"/>
    <w:lvl w:ilvl="0" w:tplc="9DAE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6A58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CB5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A2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858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A4DF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7A0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AB8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6293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527AD7"/>
    <w:multiLevelType w:val="multilevel"/>
    <w:tmpl w:val="BF36F7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8BB1FCD"/>
    <w:multiLevelType w:val="multilevel"/>
    <w:tmpl w:val="D6AAE146"/>
    <w:lvl w:ilvl="0">
      <w:start w:val="3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3252896"/>
    <w:multiLevelType w:val="multilevel"/>
    <w:tmpl w:val="48D8D9E8"/>
    <w:lvl w:ilvl="0">
      <w:start w:val="3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779323D"/>
    <w:multiLevelType w:val="multilevel"/>
    <w:tmpl w:val="51F21020"/>
    <w:lvl w:ilvl="0">
      <w:start w:val="2"/>
      <w:numFmt w:val="decimal"/>
      <w:suff w:val="space"/>
      <w:lvlText w:val="%1."/>
      <w:lvlJc w:val="left"/>
      <w:pPr>
        <w:ind w:left="425" w:hanging="425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11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</w:num>
  <w:num w:numId="11">
    <w:abstractNumId w:val="10"/>
  </w:num>
  <w:num w:numId="12">
    <w:abstractNumId w:val="5"/>
  </w:num>
  <w:num w:numId="13">
    <w:abstractNumId w:val="15"/>
  </w:num>
  <w:num w:numId="14">
    <w:abstractNumId w:val="4"/>
  </w:num>
  <w:num w:numId="1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57"/>
    <w:rsid w:val="00004356"/>
    <w:rsid w:val="00006FB1"/>
    <w:rsid w:val="0003195D"/>
    <w:rsid w:val="00035647"/>
    <w:rsid w:val="0004073A"/>
    <w:rsid w:val="00042CA5"/>
    <w:rsid w:val="000665EE"/>
    <w:rsid w:val="00074177"/>
    <w:rsid w:val="000854A9"/>
    <w:rsid w:val="000858DA"/>
    <w:rsid w:val="00085F15"/>
    <w:rsid w:val="00086909"/>
    <w:rsid w:val="00096C96"/>
    <w:rsid w:val="000D6460"/>
    <w:rsid w:val="000D7AAE"/>
    <w:rsid w:val="000E4721"/>
    <w:rsid w:val="00115EFE"/>
    <w:rsid w:val="0011649B"/>
    <w:rsid w:val="00126E39"/>
    <w:rsid w:val="0013249E"/>
    <w:rsid w:val="001508EA"/>
    <w:rsid w:val="00156DC1"/>
    <w:rsid w:val="0016068E"/>
    <w:rsid w:val="001652C8"/>
    <w:rsid w:val="00197543"/>
    <w:rsid w:val="001A6C24"/>
    <w:rsid w:val="001C0D37"/>
    <w:rsid w:val="001C2CCB"/>
    <w:rsid w:val="001D4061"/>
    <w:rsid w:val="001D5064"/>
    <w:rsid w:val="001D6DC4"/>
    <w:rsid w:val="001E1129"/>
    <w:rsid w:val="00206AF4"/>
    <w:rsid w:val="0022045F"/>
    <w:rsid w:val="002232D5"/>
    <w:rsid w:val="002268E2"/>
    <w:rsid w:val="00237FFE"/>
    <w:rsid w:val="0024004B"/>
    <w:rsid w:val="0024624C"/>
    <w:rsid w:val="00260792"/>
    <w:rsid w:val="00263961"/>
    <w:rsid w:val="00263B36"/>
    <w:rsid w:val="00276C56"/>
    <w:rsid w:val="00281186"/>
    <w:rsid w:val="00282A58"/>
    <w:rsid w:val="002912C1"/>
    <w:rsid w:val="002A7454"/>
    <w:rsid w:val="002B07DE"/>
    <w:rsid w:val="002D3877"/>
    <w:rsid w:val="002D528E"/>
    <w:rsid w:val="002E4872"/>
    <w:rsid w:val="002F25DE"/>
    <w:rsid w:val="00300514"/>
    <w:rsid w:val="003013D8"/>
    <w:rsid w:val="003242A1"/>
    <w:rsid w:val="00344ACE"/>
    <w:rsid w:val="0035198A"/>
    <w:rsid w:val="003935CC"/>
    <w:rsid w:val="003A25C5"/>
    <w:rsid w:val="003A2620"/>
    <w:rsid w:val="003C2925"/>
    <w:rsid w:val="003D352A"/>
    <w:rsid w:val="003D4E03"/>
    <w:rsid w:val="004348A8"/>
    <w:rsid w:val="004461C2"/>
    <w:rsid w:val="00450B6F"/>
    <w:rsid w:val="00454993"/>
    <w:rsid w:val="004673B9"/>
    <w:rsid w:val="00491773"/>
    <w:rsid w:val="004A03BE"/>
    <w:rsid w:val="004B1383"/>
    <w:rsid w:val="004B3CEC"/>
    <w:rsid w:val="004B7369"/>
    <w:rsid w:val="004B7F37"/>
    <w:rsid w:val="004C534C"/>
    <w:rsid w:val="004D0DB3"/>
    <w:rsid w:val="004D130C"/>
    <w:rsid w:val="004D7216"/>
    <w:rsid w:val="00507CE4"/>
    <w:rsid w:val="005407E1"/>
    <w:rsid w:val="00541F04"/>
    <w:rsid w:val="00582978"/>
    <w:rsid w:val="005837FC"/>
    <w:rsid w:val="00585AED"/>
    <w:rsid w:val="005B3A5B"/>
    <w:rsid w:val="005B48DA"/>
    <w:rsid w:val="005D20E0"/>
    <w:rsid w:val="005F76F8"/>
    <w:rsid w:val="00632D7F"/>
    <w:rsid w:val="00643027"/>
    <w:rsid w:val="0065642D"/>
    <w:rsid w:val="00675357"/>
    <w:rsid w:val="00680815"/>
    <w:rsid w:val="006A40DC"/>
    <w:rsid w:val="006B559A"/>
    <w:rsid w:val="006B79F9"/>
    <w:rsid w:val="006F0765"/>
    <w:rsid w:val="006F12E2"/>
    <w:rsid w:val="006F48F5"/>
    <w:rsid w:val="006F7DCC"/>
    <w:rsid w:val="007033FB"/>
    <w:rsid w:val="007065BA"/>
    <w:rsid w:val="00711376"/>
    <w:rsid w:val="007245BC"/>
    <w:rsid w:val="00736704"/>
    <w:rsid w:val="00771F76"/>
    <w:rsid w:val="007938E8"/>
    <w:rsid w:val="007940B4"/>
    <w:rsid w:val="007B4399"/>
    <w:rsid w:val="007C4BB7"/>
    <w:rsid w:val="007E140A"/>
    <w:rsid w:val="007E17D9"/>
    <w:rsid w:val="007E5F09"/>
    <w:rsid w:val="00800CD6"/>
    <w:rsid w:val="008130CA"/>
    <w:rsid w:val="00876345"/>
    <w:rsid w:val="00882430"/>
    <w:rsid w:val="008A7BA4"/>
    <w:rsid w:val="008C57F4"/>
    <w:rsid w:val="008D2BFF"/>
    <w:rsid w:val="009154B0"/>
    <w:rsid w:val="009244C5"/>
    <w:rsid w:val="00934A56"/>
    <w:rsid w:val="009439C8"/>
    <w:rsid w:val="00954F30"/>
    <w:rsid w:val="00966123"/>
    <w:rsid w:val="00967FDD"/>
    <w:rsid w:val="009822E2"/>
    <w:rsid w:val="00987CE7"/>
    <w:rsid w:val="009902C0"/>
    <w:rsid w:val="00996BB2"/>
    <w:rsid w:val="009A53B5"/>
    <w:rsid w:val="009A63F3"/>
    <w:rsid w:val="009F6979"/>
    <w:rsid w:val="00A328B4"/>
    <w:rsid w:val="00A42931"/>
    <w:rsid w:val="00A4384D"/>
    <w:rsid w:val="00A44803"/>
    <w:rsid w:val="00A52DF4"/>
    <w:rsid w:val="00A623C6"/>
    <w:rsid w:val="00A70C77"/>
    <w:rsid w:val="00A723EC"/>
    <w:rsid w:val="00A76907"/>
    <w:rsid w:val="00A80AA8"/>
    <w:rsid w:val="00A91D82"/>
    <w:rsid w:val="00A934C9"/>
    <w:rsid w:val="00AD2792"/>
    <w:rsid w:val="00AE3A6C"/>
    <w:rsid w:val="00AE7B09"/>
    <w:rsid w:val="00AF0BEF"/>
    <w:rsid w:val="00B34038"/>
    <w:rsid w:val="00B45A4C"/>
    <w:rsid w:val="00B566AD"/>
    <w:rsid w:val="00B75A83"/>
    <w:rsid w:val="00B76DA4"/>
    <w:rsid w:val="00B80BC3"/>
    <w:rsid w:val="00B9079D"/>
    <w:rsid w:val="00BB08C6"/>
    <w:rsid w:val="00BB0A5A"/>
    <w:rsid w:val="00BB0E0B"/>
    <w:rsid w:val="00BD791A"/>
    <w:rsid w:val="00BF0F08"/>
    <w:rsid w:val="00BF2C74"/>
    <w:rsid w:val="00BF4E37"/>
    <w:rsid w:val="00C04293"/>
    <w:rsid w:val="00C0645E"/>
    <w:rsid w:val="00C167A0"/>
    <w:rsid w:val="00C1724B"/>
    <w:rsid w:val="00C254D7"/>
    <w:rsid w:val="00C25CAE"/>
    <w:rsid w:val="00C278CD"/>
    <w:rsid w:val="00C31375"/>
    <w:rsid w:val="00C559A7"/>
    <w:rsid w:val="00C570A7"/>
    <w:rsid w:val="00C67363"/>
    <w:rsid w:val="00CA3685"/>
    <w:rsid w:val="00CA7A08"/>
    <w:rsid w:val="00CC044F"/>
    <w:rsid w:val="00CE3299"/>
    <w:rsid w:val="00CF6815"/>
    <w:rsid w:val="00D05785"/>
    <w:rsid w:val="00D26ED1"/>
    <w:rsid w:val="00D45A48"/>
    <w:rsid w:val="00D4618C"/>
    <w:rsid w:val="00D7582D"/>
    <w:rsid w:val="00DA0817"/>
    <w:rsid w:val="00DB2B8C"/>
    <w:rsid w:val="00DC3E70"/>
    <w:rsid w:val="00DC448D"/>
    <w:rsid w:val="00DC5DD1"/>
    <w:rsid w:val="00DC7DF2"/>
    <w:rsid w:val="00E06F61"/>
    <w:rsid w:val="00E15E49"/>
    <w:rsid w:val="00E2014B"/>
    <w:rsid w:val="00E41F4C"/>
    <w:rsid w:val="00E42D75"/>
    <w:rsid w:val="00E7655E"/>
    <w:rsid w:val="00EA6906"/>
    <w:rsid w:val="00EA7A68"/>
    <w:rsid w:val="00EB3A45"/>
    <w:rsid w:val="00EB58C6"/>
    <w:rsid w:val="00EC5C0F"/>
    <w:rsid w:val="00EF2888"/>
    <w:rsid w:val="00F00233"/>
    <w:rsid w:val="00F048EF"/>
    <w:rsid w:val="00F3347A"/>
    <w:rsid w:val="00F45555"/>
    <w:rsid w:val="00F678A8"/>
    <w:rsid w:val="00F81E34"/>
    <w:rsid w:val="00F87763"/>
    <w:rsid w:val="00F92444"/>
    <w:rsid w:val="00FA4DD3"/>
    <w:rsid w:val="00FD36A7"/>
    <w:rsid w:val="00FD3D0C"/>
    <w:rsid w:val="00FE2289"/>
    <w:rsid w:val="00FE60E1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3B7D9"/>
  <w15:chartTrackingRefBased/>
  <w15:docId w15:val="{DF81B69B-DCAF-4EE9-ADDC-79B4BE89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5357"/>
    <w:rPr>
      <w:sz w:val="24"/>
      <w:szCs w:val="24"/>
    </w:rPr>
  </w:style>
  <w:style w:type="paragraph" w:styleId="Nadpis1">
    <w:name w:val="heading 1"/>
    <w:basedOn w:val="Normln"/>
    <w:next w:val="Normln"/>
    <w:qFormat/>
    <w:rsid w:val="00675357"/>
    <w:pPr>
      <w:keepNext/>
      <w:tabs>
        <w:tab w:val="left" w:pos="3600"/>
      </w:tabs>
      <w:jc w:val="center"/>
      <w:outlineLvl w:val="0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75357"/>
  </w:style>
  <w:style w:type="paragraph" w:styleId="Zkladntextodsazen">
    <w:name w:val="Body Text Indent"/>
    <w:basedOn w:val="Normln"/>
    <w:rsid w:val="00675357"/>
    <w:pPr>
      <w:tabs>
        <w:tab w:val="left" w:pos="3600"/>
      </w:tabs>
      <w:ind w:left="540"/>
      <w:jc w:val="both"/>
    </w:pPr>
    <w:rPr>
      <w:sz w:val="22"/>
      <w:szCs w:val="22"/>
    </w:rPr>
  </w:style>
  <w:style w:type="paragraph" w:styleId="Zkladntextodsazen2">
    <w:name w:val="Body Text Indent 2"/>
    <w:basedOn w:val="Normln"/>
    <w:rsid w:val="00675357"/>
    <w:pPr>
      <w:tabs>
        <w:tab w:val="left" w:pos="3600"/>
      </w:tabs>
      <w:ind w:left="540"/>
      <w:jc w:val="both"/>
    </w:pPr>
    <w:rPr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40A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0043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0435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858DA"/>
    <w:pPr>
      <w:spacing w:after="120"/>
    </w:pPr>
  </w:style>
  <w:style w:type="character" w:customStyle="1" w:styleId="ZkladntextChar">
    <w:name w:val="Základní text Char"/>
    <w:link w:val="Zkladntext"/>
    <w:rsid w:val="000858DA"/>
    <w:rPr>
      <w:sz w:val="24"/>
      <w:szCs w:val="24"/>
    </w:rPr>
  </w:style>
  <w:style w:type="character" w:styleId="Odkaznakoment">
    <w:name w:val="annotation reference"/>
    <w:rsid w:val="00882430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24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82430"/>
  </w:style>
  <w:style w:type="paragraph" w:styleId="Pedmtkomente">
    <w:name w:val="annotation subject"/>
    <w:basedOn w:val="Textkomente"/>
    <w:next w:val="Textkomente"/>
    <w:link w:val="PedmtkomenteChar"/>
    <w:rsid w:val="00882430"/>
    <w:rPr>
      <w:b/>
      <w:bCs/>
    </w:rPr>
  </w:style>
  <w:style w:type="character" w:customStyle="1" w:styleId="PedmtkomenteChar">
    <w:name w:val="Předmět komentáře Char"/>
    <w:link w:val="Pedmtkomente"/>
    <w:rsid w:val="00882430"/>
    <w:rPr>
      <w:b/>
      <w:bCs/>
    </w:rPr>
  </w:style>
  <w:style w:type="table" w:styleId="Mkatabulky">
    <w:name w:val="Table Grid"/>
    <w:basedOn w:val="Normlntabulka"/>
    <w:rsid w:val="00240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1C2C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C2CCB"/>
    <w:rPr>
      <w:sz w:val="24"/>
      <w:szCs w:val="24"/>
    </w:rPr>
  </w:style>
  <w:style w:type="paragraph" w:styleId="Zpat">
    <w:name w:val="footer"/>
    <w:basedOn w:val="Normln"/>
    <w:link w:val="ZpatChar"/>
    <w:rsid w:val="001C2C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C2CCB"/>
    <w:rPr>
      <w:sz w:val="24"/>
      <w:szCs w:val="24"/>
    </w:rPr>
  </w:style>
  <w:style w:type="paragraph" w:customStyle="1" w:styleId="odrkyChar">
    <w:name w:val="odrážky Char"/>
    <w:basedOn w:val="Zkladntextodsazen"/>
    <w:rsid w:val="00FD3D0C"/>
    <w:pPr>
      <w:tabs>
        <w:tab w:val="clear" w:pos="3600"/>
      </w:tabs>
      <w:spacing w:before="120" w:after="120"/>
      <w:ind w:left="0"/>
    </w:pPr>
    <w:rPr>
      <w:rFonts w:ascii="Arial" w:hAnsi="Arial" w:cs="Arial"/>
    </w:rPr>
  </w:style>
  <w:style w:type="character" w:styleId="Hypertextovodkaz">
    <w:name w:val="Hyperlink"/>
    <w:basedOn w:val="Standardnpsmoodstavce"/>
    <w:unhideWhenUsed/>
    <w:rsid w:val="00724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zl&#237;nsky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57B0921B08C6478A191E45E01B218C" ma:contentTypeVersion="1" ma:contentTypeDescription="Vytvoří nový dokument" ma:contentTypeScope="" ma:versionID="17a18f384bd196483b71dc62b3c36134">
  <xsd:schema xmlns:xsd="http://www.w3.org/2001/XMLSchema" xmlns:xs="http://www.w3.org/2001/XMLSchema" xmlns:p="http://schemas.microsoft.com/office/2006/metadata/properties" xmlns:ns2="2e5a37cd-cf8e-43b4-9881-cb0595fc07b1" targetNamespace="http://schemas.microsoft.com/office/2006/metadata/properties" ma:root="true" ma:fieldsID="31e3f6989d4fa6dc5ae9637da6126f3e" ns2:_="">
    <xsd:import namespace="2e5a37cd-cf8e-43b4-9881-cb0595fc07b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37cd-cf8e-43b4-9881-cb0595fc07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3C797-11B8-413C-B70D-8F6DA73B71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e5a37cd-cf8e-43b4-9881-cb0595fc07b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A6E448-6D1E-496A-8945-AE8D08860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AADF4-CF6F-46B3-AB71-D9E157213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37cd-cf8e-43b4-9881-cb0595fc0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EBC38E-83C4-4DD4-9F91-568415E6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subject/>
  <dc:creator>kraj</dc:creator>
  <cp:keywords/>
  <cp:lastModifiedBy>Křivánková Eva</cp:lastModifiedBy>
  <cp:revision>2</cp:revision>
  <cp:lastPrinted>2021-05-03T06:44:00Z</cp:lastPrinted>
  <dcterms:created xsi:type="dcterms:W3CDTF">2021-06-09T12:24:00Z</dcterms:created>
  <dcterms:modified xsi:type="dcterms:W3CDTF">2021-06-09T12:24:00Z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0x0101001157B0921B08C6478A191E45E01B218C</vt:lpwstr>
  </property>
</Properties>
</file>