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 w:rsidTr="00F67759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:rsidTr="00F67759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STAFER s.r.o.</w:t>
            </w:r>
          </w:p>
        </w:tc>
      </w:tr>
      <w:tr w:rsidR="00000000" w:rsidTr="00F67759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Na hroudě 1320/6</w:t>
            </w:r>
          </w:p>
        </w:tc>
      </w:tr>
      <w:tr w:rsidR="00000000" w:rsidTr="00F67759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100  00  Praha</w:t>
            </w:r>
          </w:p>
        </w:tc>
      </w:tr>
      <w:tr w:rsidR="00000000" w:rsidTr="00F67759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27872441</w:t>
            </w:r>
          </w:p>
        </w:tc>
      </w:tr>
      <w:tr w:rsidR="00000000" w:rsidTr="00F67759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8A656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28.05.2021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F67759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759">
              <w:rPr>
                <w:rFonts w:ascii="Arial" w:hAnsi="Arial" w:cs="Arial"/>
                <w:color w:val="000000"/>
                <w:sz w:val="18"/>
                <w:szCs w:val="18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F67759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759">
              <w:rPr>
                <w:rFonts w:ascii="Arial" w:hAnsi="Arial" w:cs="Arial"/>
                <w:color w:val="000000"/>
                <w:sz w:val="18"/>
                <w:szCs w:val="18"/>
              </w:rPr>
              <w:t>OBJ39-36447/2021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März Jan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6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353 151 249</w:t>
            </w:r>
          </w:p>
        </w:tc>
      </w:tr>
    </w:tbl>
    <w:p w:rsidR="00000000" w:rsidRDefault="008A656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8A656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Dvory - studie proveditelnosti pro akci Výstavba zahrádkové kolonie na pozemku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p.č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. 409/1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275</w:t>
            </w:r>
            <w:r w:rsidR="00F6775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000</w:t>
            </w:r>
            <w:r w:rsidR="00F6775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,- bez DPH</w:t>
            </w:r>
          </w:p>
        </w:tc>
      </w:tr>
    </w:tbl>
    <w:p w:rsidR="00000000" w:rsidRDefault="008A656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30.10.2021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F6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6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8A656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 w:rsidTr="00F67759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 w:rsidTr="00F67759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8A656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8A656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Neodstraní-li dodavatel vady v přiměřené době, určené objednatelem, je objednatel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12 měsíců.</w:t>
            </w:r>
          </w:p>
        </w:tc>
      </w:tr>
    </w:tbl>
    <w:p w:rsidR="00000000" w:rsidRDefault="008A656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8A656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8A656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8A656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</w:t>
      </w:r>
      <w:r>
        <w:rPr>
          <w:rFonts w:ascii="Arial" w:hAnsi="Arial" w:cs="Arial"/>
          <w:color w:val="000000"/>
          <w:sz w:val="17"/>
          <w:szCs w:val="17"/>
        </w:rPr>
        <w:t>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dohodly pro případ, že by se dodavatel stal nespolehlivým plátcem (§ 106a zákona č.235/2004 Sb., o dani z přidané hodnoty, ve znění pozdějších předpisů), ž</w:t>
      </w:r>
      <w:r>
        <w:rPr>
          <w:rFonts w:ascii="Arial" w:hAnsi="Arial" w:cs="Arial"/>
          <w:color w:val="000000"/>
          <w:sz w:val="17"/>
          <w:szCs w:val="17"/>
        </w:rPr>
        <w:t>e objednatel zaplatí na veřejný účet dodavatele pouze základ DPH dle daňového dokladu a DPH zaplatí přímo na účet příslušného správce daně pod variabilním symbolem 27872441, konstantní symbol 1148, specifický symbol 00254657 (§ 109a zákona o DPH).</w:t>
      </w:r>
    </w:p>
    <w:p w:rsidR="00000000" w:rsidRDefault="008A656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</w:t>
      </w:r>
      <w:r>
        <w:rPr>
          <w:rFonts w:ascii="Arial" w:hAnsi="Arial" w:cs="Arial"/>
          <w:color w:val="000000"/>
          <w:sz w:val="17"/>
          <w:szCs w:val="17"/>
        </w:rPr>
        <w:t>el prohlašuje, že je oprávněn provádět činnost, která je předmětem této objednávky a že je pro tuto činnost náležitě kvalifikován.</w:t>
      </w:r>
    </w:p>
    <w:p w:rsidR="00000000" w:rsidRDefault="008A656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</w:t>
      </w:r>
      <w:r>
        <w:rPr>
          <w:rFonts w:ascii="Arial" w:hAnsi="Arial" w:cs="Arial"/>
          <w:b/>
          <w:bCs/>
          <w:color w:val="000000"/>
          <w:sz w:val="17"/>
          <w:szCs w:val="17"/>
        </w:rPr>
        <w:t>ůli. Na důkaz toho připojuji své podpisy.</w:t>
      </w:r>
    </w:p>
    <w:p w:rsidR="00000000" w:rsidRDefault="008A656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8A656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Rostislav Matyáš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8A656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59"/>
    <w:rsid w:val="008A6563"/>
    <w:rsid w:val="00F6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3304"/>
  <w14:defaultImageDpi w14:val="0"/>
  <w15:docId w15:val="{59CFD08A-A56E-48CC-992B-2E38DB7E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3A98B953</Template>
  <TotalTime>0</TotalTime>
  <Pages>1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März Jan</dc:creator>
  <cp:keywords/>
  <dc:description/>
  <cp:lastModifiedBy>März Jan</cp:lastModifiedBy>
  <cp:revision>2</cp:revision>
  <dcterms:created xsi:type="dcterms:W3CDTF">2021-05-31T13:48:00Z</dcterms:created>
  <dcterms:modified xsi:type="dcterms:W3CDTF">2021-05-31T13:48:00Z</dcterms:modified>
</cp:coreProperties>
</file>