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4F79C" w14:textId="77777777" w:rsidR="004C46FD" w:rsidRDefault="0037700E">
      <w:pPr>
        <w:pBdr>
          <w:top w:val="nil"/>
          <w:left w:val="nil"/>
          <w:bottom w:val="nil"/>
          <w:right w:val="nil"/>
          <w:between w:val="nil"/>
        </w:pBdr>
        <w:spacing w:after="0"/>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SMLOUVA O VYTVOŘENÍ SOFTWARU </w:t>
      </w:r>
    </w:p>
    <w:p w14:paraId="1DDBC64F" w14:textId="77777777" w:rsidR="004C46FD" w:rsidRDefault="0037700E">
      <w:pPr>
        <w:pBdr>
          <w:top w:val="nil"/>
          <w:left w:val="nil"/>
          <w:bottom w:val="nil"/>
          <w:right w:val="nil"/>
          <w:between w:val="nil"/>
        </w:pBdr>
        <w:spacing w:after="0"/>
        <w:jc w:val="center"/>
        <w:rPr>
          <w:rFonts w:ascii="Calibri" w:eastAsia="Calibri" w:hAnsi="Calibri" w:cs="Calibri"/>
          <w:b/>
          <w:color w:val="000000"/>
          <w:sz w:val="28"/>
          <w:szCs w:val="28"/>
        </w:rPr>
      </w:pPr>
      <w:r>
        <w:rPr>
          <w:rFonts w:ascii="Calibri" w:eastAsia="Calibri" w:hAnsi="Calibri" w:cs="Calibri"/>
          <w:b/>
          <w:color w:val="000000"/>
          <w:sz w:val="28"/>
          <w:szCs w:val="28"/>
        </w:rPr>
        <w:t>A</w:t>
      </w:r>
    </w:p>
    <w:p w14:paraId="135385BD" w14:textId="77777777" w:rsidR="004C46FD" w:rsidRDefault="0037700E">
      <w:pPr>
        <w:pBdr>
          <w:top w:val="nil"/>
          <w:left w:val="nil"/>
          <w:bottom w:val="nil"/>
          <w:right w:val="nil"/>
          <w:between w:val="nil"/>
        </w:pBdr>
        <w:spacing w:after="0"/>
        <w:jc w:val="center"/>
        <w:rPr>
          <w:rFonts w:ascii="Calibri" w:eastAsia="Calibri" w:hAnsi="Calibri" w:cs="Calibri"/>
          <w:b/>
          <w:color w:val="000000"/>
          <w:sz w:val="28"/>
          <w:szCs w:val="28"/>
        </w:rPr>
      </w:pPr>
      <w:r>
        <w:rPr>
          <w:rFonts w:ascii="Calibri" w:eastAsia="Calibri" w:hAnsi="Calibri" w:cs="Calibri"/>
          <w:b/>
          <w:color w:val="000000"/>
          <w:sz w:val="28"/>
          <w:szCs w:val="28"/>
        </w:rPr>
        <w:t>POSKYTOVÁNÍ TECHNICKÉ PODPORY</w:t>
      </w:r>
    </w:p>
    <w:p w14:paraId="063E709E" w14:textId="77777777" w:rsidR="004C46FD" w:rsidRDefault="004C46FD">
      <w:pPr>
        <w:pBdr>
          <w:top w:val="nil"/>
          <w:left w:val="nil"/>
          <w:bottom w:val="nil"/>
          <w:right w:val="nil"/>
          <w:between w:val="nil"/>
        </w:pBdr>
        <w:spacing w:after="0"/>
        <w:jc w:val="center"/>
        <w:rPr>
          <w:rFonts w:ascii="Calibri" w:eastAsia="Calibri" w:hAnsi="Calibri" w:cs="Calibri"/>
          <w:b/>
          <w:color w:val="000000"/>
          <w:sz w:val="28"/>
          <w:szCs w:val="28"/>
        </w:rPr>
      </w:pPr>
    </w:p>
    <w:p w14:paraId="2472FF6B" w14:textId="77777777" w:rsidR="004C46FD" w:rsidRDefault="0037700E">
      <w:pPr>
        <w:jc w:val="center"/>
        <w:rPr>
          <w:rFonts w:ascii="Calibri" w:eastAsia="Calibri" w:hAnsi="Calibri" w:cs="Calibri"/>
          <w:b/>
        </w:rPr>
      </w:pPr>
      <w:r>
        <w:rPr>
          <w:rFonts w:ascii="Calibri" w:eastAsia="Calibri" w:hAnsi="Calibri" w:cs="Calibri"/>
          <w:b/>
        </w:rPr>
        <w:t>(dle § 1746 odst. 2 zákona č. 89/2012 Sb., občanského zákoníku, v platném znění)</w:t>
      </w:r>
    </w:p>
    <w:p w14:paraId="6ABD712D" w14:textId="77777777" w:rsidR="004C46FD" w:rsidRDefault="004C46FD">
      <w:pPr>
        <w:pBdr>
          <w:top w:val="nil"/>
          <w:left w:val="nil"/>
          <w:bottom w:val="nil"/>
          <w:right w:val="nil"/>
          <w:between w:val="nil"/>
        </w:pBdr>
        <w:spacing w:after="0"/>
        <w:jc w:val="center"/>
        <w:rPr>
          <w:rFonts w:ascii="Calibri" w:eastAsia="Calibri" w:hAnsi="Calibri" w:cs="Calibri"/>
          <w:b/>
          <w:color w:val="000000"/>
        </w:rPr>
      </w:pPr>
    </w:p>
    <w:p w14:paraId="00ABCC3A" w14:textId="77777777" w:rsidR="004C46FD" w:rsidRDefault="004C46FD">
      <w:pPr>
        <w:pBdr>
          <w:top w:val="nil"/>
          <w:left w:val="nil"/>
          <w:bottom w:val="nil"/>
          <w:right w:val="nil"/>
          <w:between w:val="nil"/>
        </w:pBdr>
        <w:spacing w:after="0"/>
        <w:jc w:val="center"/>
        <w:rPr>
          <w:rFonts w:ascii="Calibri" w:eastAsia="Calibri" w:hAnsi="Calibri" w:cs="Calibri"/>
          <w:b/>
          <w:color w:val="000000"/>
        </w:rPr>
      </w:pPr>
    </w:p>
    <w:p w14:paraId="59C690BB" w14:textId="77777777" w:rsidR="004C46FD" w:rsidRDefault="0037700E">
      <w:pPr>
        <w:pBdr>
          <w:top w:val="nil"/>
          <w:left w:val="nil"/>
          <w:bottom w:val="nil"/>
          <w:right w:val="nil"/>
          <w:between w:val="nil"/>
        </w:pBdr>
        <w:spacing w:after="0"/>
        <w:jc w:val="center"/>
        <w:rPr>
          <w:rFonts w:ascii="Calibri" w:eastAsia="Calibri" w:hAnsi="Calibri" w:cs="Calibri"/>
          <w:b/>
          <w:color w:val="000000"/>
        </w:rPr>
      </w:pPr>
      <w:r>
        <w:rPr>
          <w:rFonts w:ascii="Calibri" w:eastAsia="Calibri" w:hAnsi="Calibri" w:cs="Calibri"/>
          <w:b/>
          <w:color w:val="000000"/>
        </w:rPr>
        <w:t>Smluvní strany</w:t>
      </w:r>
    </w:p>
    <w:p w14:paraId="31AB3099" w14:textId="77777777" w:rsidR="004C46FD" w:rsidRDefault="004C46FD">
      <w:pPr>
        <w:pBdr>
          <w:top w:val="nil"/>
          <w:left w:val="nil"/>
          <w:bottom w:val="nil"/>
          <w:right w:val="nil"/>
          <w:between w:val="nil"/>
        </w:pBdr>
        <w:spacing w:after="0"/>
        <w:ind w:left="426" w:hanging="426"/>
        <w:rPr>
          <w:rFonts w:ascii="Calibri" w:eastAsia="Calibri" w:hAnsi="Calibri" w:cs="Calibri"/>
          <w:color w:val="000000"/>
        </w:rPr>
      </w:pPr>
    </w:p>
    <w:p w14:paraId="0F743AA5" w14:textId="77777777" w:rsidR="004C46FD" w:rsidRDefault="004C46FD">
      <w:pPr>
        <w:pBdr>
          <w:top w:val="nil"/>
          <w:left w:val="nil"/>
          <w:bottom w:val="nil"/>
          <w:right w:val="nil"/>
          <w:between w:val="nil"/>
        </w:pBdr>
        <w:spacing w:after="0"/>
        <w:ind w:left="426" w:hanging="426"/>
        <w:rPr>
          <w:rFonts w:ascii="Calibri" w:eastAsia="Calibri" w:hAnsi="Calibri" w:cs="Calibri"/>
          <w:color w:val="000000"/>
        </w:rPr>
      </w:pPr>
    </w:p>
    <w:tbl>
      <w:tblPr>
        <w:tblStyle w:val="a"/>
        <w:tblW w:w="8329" w:type="dxa"/>
        <w:tblInd w:w="0" w:type="dxa"/>
        <w:tblLayout w:type="fixed"/>
        <w:tblLook w:val="0000" w:firstRow="0" w:lastRow="0" w:firstColumn="0" w:lastColumn="0" w:noHBand="0" w:noVBand="0"/>
      </w:tblPr>
      <w:tblGrid>
        <w:gridCol w:w="3342"/>
        <w:gridCol w:w="4987"/>
      </w:tblGrid>
      <w:tr w:rsidR="004C46FD" w14:paraId="3A94296E" w14:textId="77777777">
        <w:tc>
          <w:tcPr>
            <w:tcW w:w="3342" w:type="dxa"/>
          </w:tcPr>
          <w:p w14:paraId="78FA9658" w14:textId="506B750C" w:rsidR="004C46FD" w:rsidRDefault="00E12BD4">
            <w:pPr>
              <w:widowControl w:val="0"/>
              <w:numPr>
                <w:ilvl w:val="0"/>
                <w:numId w:val="12"/>
              </w:numPr>
              <w:pBdr>
                <w:top w:val="nil"/>
                <w:left w:val="nil"/>
                <w:bottom w:val="nil"/>
                <w:right w:val="nil"/>
                <w:between w:val="nil"/>
              </w:pBdr>
              <w:spacing w:after="0"/>
              <w:jc w:val="left"/>
              <w:rPr>
                <w:rFonts w:ascii="Calibri" w:eastAsia="Calibri" w:hAnsi="Calibri" w:cs="Calibri"/>
              </w:rPr>
            </w:pPr>
            <w:r>
              <w:rPr>
                <w:rFonts w:ascii="Calibri" w:eastAsia="Calibri" w:hAnsi="Calibri" w:cs="Calibri"/>
                <w:b/>
              </w:rPr>
              <w:t>Technická univerzita v Liberci,</w:t>
            </w:r>
          </w:p>
        </w:tc>
        <w:tc>
          <w:tcPr>
            <w:tcW w:w="4987" w:type="dxa"/>
          </w:tcPr>
          <w:p w14:paraId="56CBED3E" w14:textId="77777777" w:rsidR="00E12BD4" w:rsidRPr="00802BF6" w:rsidRDefault="00E12BD4" w:rsidP="00E12BD4">
            <w:pPr>
              <w:spacing w:after="0" w:line="276" w:lineRule="auto"/>
              <w:ind w:left="426" w:hanging="426"/>
              <w:rPr>
                <w:rFonts w:ascii="Calibri" w:eastAsia="Calibri" w:hAnsi="Calibri" w:cs="Calibri"/>
                <w:b/>
              </w:rPr>
            </w:pPr>
            <w:r w:rsidRPr="00802BF6">
              <w:rPr>
                <w:rFonts w:ascii="Calibri" w:eastAsia="Calibri" w:hAnsi="Calibri" w:cs="Calibri"/>
                <w:b/>
              </w:rPr>
              <w:t>Fakulta přírodovědně-humanitní a pedagogická</w:t>
            </w:r>
          </w:p>
          <w:p w14:paraId="406695F8" w14:textId="15847541" w:rsidR="004C46FD" w:rsidRPr="00E12BD4" w:rsidRDefault="004C46FD">
            <w:pPr>
              <w:spacing w:after="0"/>
              <w:ind w:left="426" w:hanging="426"/>
              <w:rPr>
                <w:rFonts w:ascii="Calibri" w:eastAsia="Calibri" w:hAnsi="Calibri" w:cs="Calibri"/>
                <w:b/>
              </w:rPr>
            </w:pPr>
          </w:p>
        </w:tc>
      </w:tr>
      <w:tr w:rsidR="004C46FD" w14:paraId="250B58A8" w14:textId="77777777">
        <w:tc>
          <w:tcPr>
            <w:tcW w:w="3342" w:type="dxa"/>
          </w:tcPr>
          <w:p w14:paraId="453BD0F7" w14:textId="77777777" w:rsidR="004C46FD" w:rsidRDefault="0037700E">
            <w:pPr>
              <w:spacing w:after="0" w:line="276" w:lineRule="auto"/>
              <w:ind w:left="426" w:hanging="426"/>
              <w:rPr>
                <w:rFonts w:ascii="Calibri" w:eastAsia="Calibri" w:hAnsi="Calibri" w:cs="Calibri"/>
              </w:rPr>
            </w:pPr>
            <w:r>
              <w:rPr>
                <w:rFonts w:ascii="Calibri" w:eastAsia="Calibri" w:hAnsi="Calibri" w:cs="Calibri"/>
              </w:rPr>
              <w:t>Se sídlem v:</w:t>
            </w:r>
          </w:p>
        </w:tc>
        <w:tc>
          <w:tcPr>
            <w:tcW w:w="4987" w:type="dxa"/>
          </w:tcPr>
          <w:p w14:paraId="193518F6" w14:textId="77777777" w:rsidR="004C46FD" w:rsidRDefault="0037700E">
            <w:pPr>
              <w:spacing w:after="0" w:line="276" w:lineRule="auto"/>
              <w:ind w:left="426" w:hanging="426"/>
              <w:rPr>
                <w:rFonts w:ascii="Calibri" w:eastAsia="Calibri" w:hAnsi="Calibri" w:cs="Calibri"/>
              </w:rPr>
            </w:pPr>
            <w:r>
              <w:rPr>
                <w:rFonts w:ascii="Calibri" w:eastAsia="Calibri" w:hAnsi="Calibri" w:cs="Calibri"/>
              </w:rPr>
              <w:t>Studentská 2, 461 17 Liberec</w:t>
            </w:r>
          </w:p>
        </w:tc>
      </w:tr>
      <w:tr w:rsidR="004C46FD" w14:paraId="423C829A" w14:textId="77777777">
        <w:tc>
          <w:tcPr>
            <w:tcW w:w="3342" w:type="dxa"/>
          </w:tcPr>
          <w:p w14:paraId="3F54DCDA" w14:textId="77777777" w:rsidR="004C46FD" w:rsidRDefault="0037700E">
            <w:pPr>
              <w:spacing w:after="0" w:line="276" w:lineRule="auto"/>
              <w:ind w:left="426" w:hanging="426"/>
              <w:rPr>
                <w:rFonts w:ascii="Calibri" w:eastAsia="Calibri" w:hAnsi="Calibri" w:cs="Calibri"/>
              </w:rPr>
            </w:pPr>
            <w:r>
              <w:rPr>
                <w:rFonts w:ascii="Calibri" w:eastAsia="Calibri" w:hAnsi="Calibri" w:cs="Calibri"/>
              </w:rPr>
              <w:t>IČ:</w:t>
            </w:r>
          </w:p>
        </w:tc>
        <w:tc>
          <w:tcPr>
            <w:tcW w:w="4987" w:type="dxa"/>
          </w:tcPr>
          <w:p w14:paraId="35A97D66" w14:textId="77777777" w:rsidR="004C46FD" w:rsidRDefault="0037700E">
            <w:pPr>
              <w:spacing w:after="0" w:line="276" w:lineRule="auto"/>
              <w:ind w:left="426" w:hanging="426"/>
              <w:rPr>
                <w:rFonts w:ascii="Calibri" w:eastAsia="Calibri" w:hAnsi="Calibri" w:cs="Calibri"/>
              </w:rPr>
            </w:pPr>
            <w:r>
              <w:rPr>
                <w:rFonts w:ascii="Calibri" w:eastAsia="Calibri" w:hAnsi="Calibri" w:cs="Calibri"/>
              </w:rPr>
              <w:t>4674885</w:t>
            </w:r>
          </w:p>
        </w:tc>
      </w:tr>
      <w:tr w:rsidR="004C46FD" w14:paraId="5F6F05EE" w14:textId="77777777">
        <w:tc>
          <w:tcPr>
            <w:tcW w:w="3342" w:type="dxa"/>
          </w:tcPr>
          <w:p w14:paraId="266B31E7" w14:textId="77777777" w:rsidR="004C46FD" w:rsidRDefault="0037700E">
            <w:pPr>
              <w:spacing w:after="0" w:line="276" w:lineRule="auto"/>
              <w:ind w:left="426" w:hanging="426"/>
              <w:rPr>
                <w:rFonts w:ascii="Calibri" w:eastAsia="Calibri" w:hAnsi="Calibri" w:cs="Calibri"/>
              </w:rPr>
            </w:pPr>
            <w:r>
              <w:rPr>
                <w:rFonts w:ascii="Calibri" w:eastAsia="Calibri" w:hAnsi="Calibri" w:cs="Calibri"/>
              </w:rPr>
              <w:t>DIČ:</w:t>
            </w:r>
          </w:p>
        </w:tc>
        <w:tc>
          <w:tcPr>
            <w:tcW w:w="4987" w:type="dxa"/>
          </w:tcPr>
          <w:p w14:paraId="79662A3B" w14:textId="77777777" w:rsidR="004C46FD" w:rsidRDefault="0037700E">
            <w:pPr>
              <w:spacing w:after="0" w:line="276" w:lineRule="auto"/>
              <w:ind w:left="426" w:hanging="426"/>
              <w:rPr>
                <w:rFonts w:ascii="Calibri" w:eastAsia="Calibri" w:hAnsi="Calibri" w:cs="Calibri"/>
              </w:rPr>
            </w:pPr>
            <w:r>
              <w:rPr>
                <w:rFonts w:ascii="Calibri" w:eastAsia="Calibri" w:hAnsi="Calibri" w:cs="Calibri"/>
              </w:rPr>
              <w:t>CZ4674885</w:t>
            </w:r>
          </w:p>
        </w:tc>
      </w:tr>
      <w:tr w:rsidR="004C46FD" w14:paraId="6152AE74" w14:textId="77777777">
        <w:tc>
          <w:tcPr>
            <w:tcW w:w="3342" w:type="dxa"/>
          </w:tcPr>
          <w:p w14:paraId="414355E6" w14:textId="77777777" w:rsidR="004C46FD" w:rsidRDefault="0037700E">
            <w:pPr>
              <w:spacing w:after="0" w:line="276" w:lineRule="auto"/>
              <w:ind w:left="426" w:hanging="426"/>
              <w:rPr>
                <w:rFonts w:ascii="Calibri" w:eastAsia="Calibri" w:hAnsi="Calibri" w:cs="Calibri"/>
              </w:rPr>
            </w:pPr>
            <w:r>
              <w:rPr>
                <w:rFonts w:ascii="Calibri" w:eastAsia="Calibri" w:hAnsi="Calibri" w:cs="Calibri"/>
              </w:rPr>
              <w:t>Bankovní spojení:</w:t>
            </w:r>
          </w:p>
        </w:tc>
        <w:tc>
          <w:tcPr>
            <w:tcW w:w="4987" w:type="dxa"/>
          </w:tcPr>
          <w:p w14:paraId="4F433B9C" w14:textId="53233517" w:rsidR="004C46FD" w:rsidRDefault="004C46FD">
            <w:pPr>
              <w:spacing w:after="0" w:line="276" w:lineRule="auto"/>
              <w:ind w:left="426" w:hanging="426"/>
              <w:rPr>
                <w:rFonts w:ascii="Calibri" w:eastAsia="Calibri" w:hAnsi="Calibri" w:cs="Calibri"/>
              </w:rPr>
            </w:pPr>
          </w:p>
        </w:tc>
      </w:tr>
      <w:tr w:rsidR="004C46FD" w14:paraId="465BEE00" w14:textId="77777777">
        <w:tc>
          <w:tcPr>
            <w:tcW w:w="3342" w:type="dxa"/>
          </w:tcPr>
          <w:p w14:paraId="3BFB8FBA" w14:textId="77777777" w:rsidR="004C46FD" w:rsidRDefault="0037700E">
            <w:pPr>
              <w:spacing w:after="0" w:line="276" w:lineRule="auto"/>
              <w:ind w:left="426" w:hanging="426"/>
              <w:rPr>
                <w:rFonts w:ascii="Calibri" w:eastAsia="Calibri" w:hAnsi="Calibri" w:cs="Calibri"/>
              </w:rPr>
            </w:pPr>
            <w:r>
              <w:rPr>
                <w:rFonts w:ascii="Calibri" w:eastAsia="Calibri" w:hAnsi="Calibri" w:cs="Calibri"/>
              </w:rPr>
              <w:t>Účet číslo:</w:t>
            </w:r>
          </w:p>
          <w:p w14:paraId="3CC5A883" w14:textId="77777777" w:rsidR="004C46FD" w:rsidRDefault="0037700E">
            <w:pPr>
              <w:spacing w:after="0" w:line="276" w:lineRule="auto"/>
              <w:ind w:left="426" w:hanging="426"/>
              <w:rPr>
                <w:rFonts w:ascii="Calibri" w:eastAsia="Calibri" w:hAnsi="Calibri" w:cs="Calibri"/>
              </w:rPr>
            </w:pPr>
            <w:r>
              <w:rPr>
                <w:rFonts w:ascii="Calibri" w:eastAsia="Calibri" w:hAnsi="Calibri" w:cs="Calibri"/>
              </w:rPr>
              <w:t>Zastoupena:</w:t>
            </w:r>
          </w:p>
        </w:tc>
        <w:tc>
          <w:tcPr>
            <w:tcW w:w="4987" w:type="dxa"/>
          </w:tcPr>
          <w:p w14:paraId="2223E23E" w14:textId="77777777" w:rsidR="003C6146" w:rsidRDefault="003C6146">
            <w:pPr>
              <w:spacing w:after="0" w:line="276" w:lineRule="auto"/>
              <w:ind w:left="426" w:hanging="426"/>
              <w:rPr>
                <w:rFonts w:ascii="Calibri" w:eastAsia="Calibri" w:hAnsi="Calibri" w:cs="Calibri"/>
              </w:rPr>
            </w:pPr>
          </w:p>
          <w:p w14:paraId="05DE908C" w14:textId="7A2615EB" w:rsidR="00836A51" w:rsidRDefault="00836A51">
            <w:pPr>
              <w:spacing w:after="0" w:line="276" w:lineRule="auto"/>
              <w:ind w:left="426" w:hanging="426"/>
              <w:rPr>
                <w:rFonts w:ascii="Calibri" w:eastAsia="Calibri" w:hAnsi="Calibri" w:cs="Calibri"/>
              </w:rPr>
            </w:pPr>
            <w:r w:rsidRPr="00836A51">
              <w:rPr>
                <w:rFonts w:ascii="Calibri" w:eastAsia="Calibri" w:hAnsi="Calibri" w:cs="Calibri"/>
              </w:rPr>
              <w:t>prof. RNDr. Jan Picek, CSc.</w:t>
            </w:r>
          </w:p>
        </w:tc>
      </w:tr>
      <w:tr w:rsidR="004C46FD" w14:paraId="6E921713" w14:textId="77777777">
        <w:tc>
          <w:tcPr>
            <w:tcW w:w="3342" w:type="dxa"/>
          </w:tcPr>
          <w:p w14:paraId="4FC6571B" w14:textId="77777777" w:rsidR="004C46FD" w:rsidRDefault="0037700E">
            <w:pPr>
              <w:spacing w:after="0" w:line="276" w:lineRule="auto"/>
              <w:ind w:left="426" w:hanging="426"/>
              <w:rPr>
                <w:rFonts w:ascii="Calibri" w:eastAsia="Calibri" w:hAnsi="Calibri" w:cs="Calibri"/>
              </w:rPr>
            </w:pPr>
            <w:r>
              <w:rPr>
                <w:rFonts w:ascii="Calibri" w:eastAsia="Calibri" w:hAnsi="Calibri" w:cs="Calibri"/>
              </w:rPr>
              <w:t>Osoba odpovědná za smluvní vztah:</w:t>
            </w:r>
          </w:p>
        </w:tc>
        <w:tc>
          <w:tcPr>
            <w:tcW w:w="4987" w:type="dxa"/>
          </w:tcPr>
          <w:p w14:paraId="0708903D" w14:textId="09CF32B8" w:rsidR="004C46FD" w:rsidRDefault="004C46FD">
            <w:pPr>
              <w:spacing w:after="0" w:line="276" w:lineRule="auto"/>
              <w:rPr>
                <w:rFonts w:ascii="Calibri" w:eastAsia="Calibri" w:hAnsi="Calibri" w:cs="Calibri"/>
              </w:rPr>
            </w:pPr>
          </w:p>
        </w:tc>
      </w:tr>
    </w:tbl>
    <w:p w14:paraId="758C2677" w14:textId="77777777" w:rsidR="004C46FD" w:rsidRDefault="0037700E">
      <w:pPr>
        <w:spacing w:after="0" w:line="276" w:lineRule="auto"/>
        <w:ind w:left="426" w:hanging="426"/>
        <w:rPr>
          <w:rFonts w:ascii="Calibri" w:eastAsia="Calibri" w:hAnsi="Calibri" w:cs="Calibri"/>
        </w:rPr>
      </w:pPr>
      <w:r>
        <w:rPr>
          <w:rFonts w:ascii="Calibri" w:eastAsia="Calibri" w:hAnsi="Calibri" w:cs="Calibri"/>
        </w:rPr>
        <w:t xml:space="preserve"> (dále jen „</w:t>
      </w:r>
      <w:r>
        <w:rPr>
          <w:rFonts w:ascii="Calibri" w:eastAsia="Calibri" w:hAnsi="Calibri" w:cs="Calibri"/>
          <w:b/>
        </w:rPr>
        <w:t>objednatel</w:t>
      </w:r>
      <w:r>
        <w:rPr>
          <w:rFonts w:ascii="Calibri" w:eastAsia="Calibri" w:hAnsi="Calibri" w:cs="Calibri"/>
        </w:rPr>
        <w:t>“)</w:t>
      </w:r>
    </w:p>
    <w:p w14:paraId="1CAC9918" w14:textId="77777777" w:rsidR="004C46FD" w:rsidRDefault="004C46FD">
      <w:pPr>
        <w:pBdr>
          <w:top w:val="nil"/>
          <w:left w:val="nil"/>
          <w:bottom w:val="nil"/>
          <w:right w:val="nil"/>
          <w:between w:val="nil"/>
        </w:pBdr>
        <w:spacing w:after="0" w:line="276" w:lineRule="auto"/>
        <w:ind w:left="426" w:hanging="426"/>
        <w:jc w:val="left"/>
        <w:rPr>
          <w:rFonts w:ascii="Calibri" w:eastAsia="Calibri" w:hAnsi="Calibri" w:cs="Calibri"/>
          <w:color w:val="000000"/>
        </w:rPr>
      </w:pPr>
    </w:p>
    <w:p w14:paraId="2479FCEC" w14:textId="77777777" w:rsidR="004C46FD" w:rsidRDefault="0037700E">
      <w:pPr>
        <w:pBdr>
          <w:top w:val="nil"/>
          <w:left w:val="nil"/>
          <w:bottom w:val="nil"/>
          <w:right w:val="nil"/>
          <w:between w:val="nil"/>
        </w:pBdr>
        <w:spacing w:after="0" w:line="276" w:lineRule="auto"/>
        <w:ind w:left="426" w:hanging="426"/>
        <w:jc w:val="center"/>
        <w:rPr>
          <w:rFonts w:ascii="Calibri" w:eastAsia="Calibri" w:hAnsi="Calibri" w:cs="Calibri"/>
          <w:color w:val="000000"/>
        </w:rPr>
      </w:pPr>
      <w:r>
        <w:rPr>
          <w:rFonts w:ascii="Calibri" w:eastAsia="Calibri" w:hAnsi="Calibri" w:cs="Calibri"/>
          <w:color w:val="000000"/>
        </w:rPr>
        <w:t>a</w:t>
      </w:r>
    </w:p>
    <w:p w14:paraId="76E89CFB" w14:textId="77777777" w:rsidR="004C46FD" w:rsidRDefault="004C46FD">
      <w:pPr>
        <w:pBdr>
          <w:top w:val="nil"/>
          <w:left w:val="nil"/>
          <w:bottom w:val="nil"/>
          <w:right w:val="nil"/>
          <w:between w:val="nil"/>
        </w:pBdr>
        <w:spacing w:after="0" w:line="276" w:lineRule="auto"/>
        <w:ind w:left="426" w:hanging="426"/>
        <w:jc w:val="center"/>
        <w:rPr>
          <w:rFonts w:ascii="Calibri" w:eastAsia="Calibri" w:hAnsi="Calibri" w:cs="Calibri"/>
          <w:color w:val="000000"/>
        </w:rPr>
      </w:pPr>
    </w:p>
    <w:p w14:paraId="54DB52AD" w14:textId="77777777" w:rsidR="004C46FD" w:rsidRDefault="004C46FD">
      <w:pPr>
        <w:pBdr>
          <w:top w:val="nil"/>
          <w:left w:val="nil"/>
          <w:bottom w:val="nil"/>
          <w:right w:val="nil"/>
          <w:between w:val="nil"/>
        </w:pBdr>
        <w:tabs>
          <w:tab w:val="left" w:pos="284"/>
          <w:tab w:val="left" w:pos="1134"/>
        </w:tabs>
        <w:spacing w:after="0" w:line="276" w:lineRule="auto"/>
        <w:ind w:left="426" w:hanging="426"/>
        <w:jc w:val="center"/>
        <w:rPr>
          <w:rFonts w:ascii="Calibri" w:eastAsia="Calibri" w:hAnsi="Calibri" w:cs="Calibri"/>
          <w:color w:val="000000"/>
        </w:rPr>
      </w:pPr>
    </w:p>
    <w:tbl>
      <w:tblPr>
        <w:tblStyle w:val="a0"/>
        <w:tblW w:w="9215" w:type="dxa"/>
        <w:tblInd w:w="0" w:type="dxa"/>
        <w:tblLayout w:type="fixed"/>
        <w:tblLook w:val="0000" w:firstRow="0" w:lastRow="0" w:firstColumn="0" w:lastColumn="0" w:noHBand="0" w:noVBand="0"/>
      </w:tblPr>
      <w:tblGrid>
        <w:gridCol w:w="3489"/>
        <w:gridCol w:w="5726"/>
      </w:tblGrid>
      <w:tr w:rsidR="004C46FD" w14:paraId="77A145B7" w14:textId="77777777">
        <w:tc>
          <w:tcPr>
            <w:tcW w:w="3489" w:type="dxa"/>
          </w:tcPr>
          <w:p w14:paraId="7CFF9CAC" w14:textId="562CB585" w:rsidR="004C46FD" w:rsidRDefault="00E12BD4">
            <w:pPr>
              <w:widowControl w:val="0"/>
              <w:numPr>
                <w:ilvl w:val="0"/>
                <w:numId w:val="12"/>
              </w:numPr>
              <w:pBdr>
                <w:top w:val="nil"/>
                <w:left w:val="nil"/>
                <w:bottom w:val="nil"/>
                <w:right w:val="nil"/>
                <w:between w:val="nil"/>
              </w:pBdr>
              <w:spacing w:after="0"/>
              <w:jc w:val="left"/>
              <w:rPr>
                <w:rFonts w:ascii="Calibri" w:eastAsia="Calibri" w:hAnsi="Calibri" w:cs="Calibri"/>
              </w:rPr>
            </w:pPr>
            <w:bookmarkStart w:id="0" w:name="gjdgxs" w:colFirst="0" w:colLast="0"/>
            <w:bookmarkEnd w:id="0"/>
            <w:r>
              <w:rPr>
                <w:rFonts w:ascii="Calibri" w:eastAsia="Calibri" w:hAnsi="Calibri" w:cs="Calibri"/>
                <w:b/>
              </w:rPr>
              <w:t>Jan Šrámek</w:t>
            </w:r>
            <w:r w:rsidDel="00E12BD4">
              <w:rPr>
                <w:rFonts w:ascii="Calibri" w:eastAsia="Calibri" w:hAnsi="Calibri" w:cs="Calibri"/>
                <w:b/>
                <w:color w:val="000000"/>
              </w:rPr>
              <w:t xml:space="preserve"> </w:t>
            </w:r>
          </w:p>
        </w:tc>
        <w:tc>
          <w:tcPr>
            <w:tcW w:w="5726" w:type="dxa"/>
          </w:tcPr>
          <w:p w14:paraId="752A6CEA" w14:textId="04CDC805" w:rsidR="004C46FD" w:rsidRDefault="004C46FD">
            <w:pPr>
              <w:spacing w:after="0"/>
              <w:ind w:left="426" w:hanging="426"/>
              <w:rPr>
                <w:rFonts w:ascii="Calibri" w:eastAsia="Calibri" w:hAnsi="Calibri" w:cs="Calibri"/>
              </w:rPr>
            </w:pPr>
          </w:p>
        </w:tc>
      </w:tr>
      <w:tr w:rsidR="004C46FD" w14:paraId="00A1E325" w14:textId="77777777">
        <w:tc>
          <w:tcPr>
            <w:tcW w:w="3489" w:type="dxa"/>
          </w:tcPr>
          <w:p w14:paraId="00FC6F4D" w14:textId="77777777" w:rsidR="004C46FD" w:rsidRDefault="0037700E">
            <w:pPr>
              <w:spacing w:after="0" w:line="276" w:lineRule="auto"/>
              <w:ind w:left="426" w:hanging="426"/>
              <w:rPr>
                <w:rFonts w:ascii="Calibri" w:eastAsia="Calibri" w:hAnsi="Calibri" w:cs="Calibri"/>
              </w:rPr>
            </w:pPr>
            <w:r>
              <w:rPr>
                <w:rFonts w:ascii="Calibri" w:eastAsia="Calibri" w:hAnsi="Calibri" w:cs="Calibri"/>
              </w:rPr>
              <w:t>Místem podnikání v:</w:t>
            </w:r>
          </w:p>
        </w:tc>
        <w:tc>
          <w:tcPr>
            <w:tcW w:w="5726" w:type="dxa"/>
          </w:tcPr>
          <w:p w14:paraId="6F468D26" w14:textId="5E9CBAEE" w:rsidR="004C46FD" w:rsidRDefault="003B2933">
            <w:pPr>
              <w:spacing w:after="0" w:line="276" w:lineRule="auto"/>
              <w:ind w:left="426" w:hanging="426"/>
              <w:rPr>
                <w:rFonts w:ascii="Calibri" w:eastAsia="Calibri" w:hAnsi="Calibri" w:cs="Calibri"/>
              </w:rPr>
            </w:pPr>
            <w:r>
              <w:rPr>
                <w:rFonts w:ascii="Calibri" w:eastAsia="Calibri" w:hAnsi="Calibri" w:cs="Calibri"/>
              </w:rPr>
              <w:t>Rádlo 364,</w:t>
            </w:r>
            <w:r w:rsidR="0037700E">
              <w:rPr>
                <w:rFonts w:ascii="Calibri" w:eastAsia="Calibri" w:hAnsi="Calibri" w:cs="Calibri"/>
              </w:rPr>
              <w:t xml:space="preserve"> </w:t>
            </w:r>
            <w:r>
              <w:rPr>
                <w:rFonts w:ascii="Calibri" w:eastAsia="Calibri" w:hAnsi="Calibri" w:cs="Calibri"/>
              </w:rPr>
              <w:t>46803</w:t>
            </w:r>
            <w:r w:rsidR="0037700E">
              <w:rPr>
                <w:rFonts w:ascii="Calibri" w:eastAsia="Calibri" w:hAnsi="Calibri" w:cs="Calibri"/>
              </w:rPr>
              <w:t xml:space="preserve"> </w:t>
            </w:r>
            <w:r>
              <w:rPr>
                <w:rFonts w:ascii="Calibri" w:eastAsia="Calibri" w:hAnsi="Calibri" w:cs="Calibri"/>
              </w:rPr>
              <w:t>Rádlo</w:t>
            </w:r>
          </w:p>
        </w:tc>
      </w:tr>
      <w:tr w:rsidR="004C46FD" w14:paraId="1FA53BFA" w14:textId="77777777">
        <w:trPr>
          <w:trHeight w:val="100"/>
        </w:trPr>
        <w:tc>
          <w:tcPr>
            <w:tcW w:w="3489" w:type="dxa"/>
          </w:tcPr>
          <w:p w14:paraId="5D93B684" w14:textId="77777777" w:rsidR="004C46FD" w:rsidRDefault="0037700E">
            <w:pPr>
              <w:spacing w:after="0" w:line="276" w:lineRule="auto"/>
              <w:ind w:left="426" w:hanging="426"/>
              <w:rPr>
                <w:rFonts w:ascii="Calibri" w:eastAsia="Calibri" w:hAnsi="Calibri" w:cs="Calibri"/>
              </w:rPr>
            </w:pPr>
            <w:r>
              <w:rPr>
                <w:rFonts w:ascii="Calibri" w:eastAsia="Calibri" w:hAnsi="Calibri" w:cs="Calibri"/>
              </w:rPr>
              <w:t>IČ:</w:t>
            </w:r>
          </w:p>
        </w:tc>
        <w:tc>
          <w:tcPr>
            <w:tcW w:w="5726" w:type="dxa"/>
          </w:tcPr>
          <w:p w14:paraId="06CDC903" w14:textId="3DBC3086" w:rsidR="004C46FD" w:rsidRDefault="003B2933">
            <w:pPr>
              <w:spacing w:after="0" w:line="276" w:lineRule="auto"/>
              <w:ind w:left="426" w:hanging="426"/>
              <w:rPr>
                <w:rFonts w:ascii="Calibri" w:eastAsia="Calibri" w:hAnsi="Calibri" w:cs="Calibri"/>
              </w:rPr>
            </w:pPr>
            <w:r>
              <w:rPr>
                <w:rFonts w:ascii="Calibri" w:eastAsia="Calibri" w:hAnsi="Calibri" w:cs="Calibri"/>
              </w:rPr>
              <w:t>87759977</w:t>
            </w:r>
          </w:p>
        </w:tc>
      </w:tr>
      <w:tr w:rsidR="004C46FD" w14:paraId="053BF9D8" w14:textId="77777777">
        <w:tc>
          <w:tcPr>
            <w:tcW w:w="3489" w:type="dxa"/>
          </w:tcPr>
          <w:p w14:paraId="20FAAF07" w14:textId="77777777" w:rsidR="004C46FD" w:rsidRDefault="0037700E">
            <w:pPr>
              <w:spacing w:after="0" w:line="276" w:lineRule="auto"/>
              <w:ind w:left="426" w:hanging="426"/>
              <w:rPr>
                <w:rFonts w:ascii="Calibri" w:eastAsia="Calibri" w:hAnsi="Calibri" w:cs="Calibri"/>
              </w:rPr>
            </w:pPr>
            <w:r>
              <w:rPr>
                <w:rFonts w:ascii="Calibri" w:eastAsia="Calibri" w:hAnsi="Calibri" w:cs="Calibri"/>
              </w:rPr>
              <w:t>Bankovní spojení:</w:t>
            </w:r>
          </w:p>
        </w:tc>
        <w:tc>
          <w:tcPr>
            <w:tcW w:w="5726" w:type="dxa"/>
          </w:tcPr>
          <w:p w14:paraId="4C1964C7" w14:textId="50E19307" w:rsidR="004C46FD" w:rsidRDefault="004C46FD">
            <w:pPr>
              <w:spacing w:after="0" w:line="276" w:lineRule="auto"/>
              <w:ind w:left="426" w:hanging="426"/>
              <w:rPr>
                <w:rFonts w:ascii="Calibri" w:eastAsia="Calibri" w:hAnsi="Calibri" w:cs="Calibri"/>
              </w:rPr>
            </w:pPr>
          </w:p>
        </w:tc>
      </w:tr>
      <w:tr w:rsidR="004C46FD" w14:paraId="6F6F7B3B" w14:textId="77777777">
        <w:trPr>
          <w:trHeight w:val="80"/>
        </w:trPr>
        <w:tc>
          <w:tcPr>
            <w:tcW w:w="3489" w:type="dxa"/>
          </w:tcPr>
          <w:p w14:paraId="68EC74E2" w14:textId="77777777" w:rsidR="004C46FD" w:rsidRDefault="0037700E">
            <w:pPr>
              <w:spacing w:after="0" w:line="276" w:lineRule="auto"/>
              <w:ind w:left="426" w:hanging="426"/>
              <w:rPr>
                <w:rFonts w:ascii="Calibri" w:eastAsia="Calibri" w:hAnsi="Calibri" w:cs="Calibri"/>
              </w:rPr>
            </w:pPr>
            <w:r>
              <w:rPr>
                <w:rFonts w:ascii="Calibri" w:eastAsia="Calibri" w:hAnsi="Calibri" w:cs="Calibri"/>
              </w:rPr>
              <w:t>Účet číslo:</w:t>
            </w:r>
          </w:p>
        </w:tc>
        <w:tc>
          <w:tcPr>
            <w:tcW w:w="5726" w:type="dxa"/>
          </w:tcPr>
          <w:p w14:paraId="524D02C1" w14:textId="1159588F" w:rsidR="004C46FD" w:rsidRDefault="004C46FD">
            <w:pPr>
              <w:spacing w:after="0" w:line="276" w:lineRule="auto"/>
              <w:ind w:left="426" w:hanging="426"/>
              <w:rPr>
                <w:rFonts w:ascii="Calibri" w:eastAsia="Calibri" w:hAnsi="Calibri" w:cs="Calibri"/>
              </w:rPr>
            </w:pPr>
          </w:p>
        </w:tc>
      </w:tr>
    </w:tbl>
    <w:p w14:paraId="22D76D76" w14:textId="77777777" w:rsidR="004C46FD" w:rsidRDefault="0037700E">
      <w:pPr>
        <w:spacing w:after="0" w:line="276" w:lineRule="auto"/>
        <w:ind w:left="426" w:hanging="426"/>
        <w:rPr>
          <w:rFonts w:ascii="Calibri" w:eastAsia="Calibri" w:hAnsi="Calibri" w:cs="Calibri"/>
        </w:rPr>
      </w:pPr>
      <w:r>
        <w:rPr>
          <w:rFonts w:ascii="Calibri" w:eastAsia="Calibri" w:hAnsi="Calibri" w:cs="Calibri"/>
        </w:rPr>
        <w:t>(dále jen „</w:t>
      </w:r>
      <w:r>
        <w:rPr>
          <w:rFonts w:ascii="Calibri" w:eastAsia="Calibri" w:hAnsi="Calibri" w:cs="Calibri"/>
          <w:b/>
        </w:rPr>
        <w:t>zhotovitel</w:t>
      </w:r>
      <w:r>
        <w:rPr>
          <w:rFonts w:ascii="Calibri" w:eastAsia="Calibri" w:hAnsi="Calibri" w:cs="Calibri"/>
        </w:rPr>
        <w:t>“)</w:t>
      </w:r>
    </w:p>
    <w:p w14:paraId="3D8F186A" w14:textId="77777777" w:rsidR="004C46FD" w:rsidRDefault="004C46FD">
      <w:pPr>
        <w:pBdr>
          <w:top w:val="nil"/>
          <w:left w:val="nil"/>
          <w:bottom w:val="nil"/>
          <w:right w:val="nil"/>
          <w:between w:val="nil"/>
        </w:pBdr>
        <w:rPr>
          <w:rFonts w:ascii="Calibri" w:eastAsia="Calibri" w:hAnsi="Calibri" w:cs="Calibri"/>
          <w:color w:val="000000"/>
        </w:rPr>
      </w:pPr>
    </w:p>
    <w:p w14:paraId="35A87E77" w14:textId="44490996" w:rsidR="004C46FD" w:rsidRDefault="0037700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Objednatel a zhoto</w:t>
      </w:r>
      <w:r w:rsidR="00E65523">
        <w:rPr>
          <w:rFonts w:ascii="Calibri" w:eastAsia="Calibri" w:hAnsi="Calibri" w:cs="Calibri"/>
          <w:color w:val="000000"/>
        </w:rPr>
        <w:t>v</w:t>
      </w:r>
      <w:r>
        <w:rPr>
          <w:rFonts w:ascii="Calibri" w:eastAsia="Calibri" w:hAnsi="Calibri" w:cs="Calibri"/>
          <w:color w:val="000000"/>
        </w:rPr>
        <w:t>itel jsou společ</w:t>
      </w:r>
      <w:r w:rsidR="003B2933">
        <w:rPr>
          <w:rFonts w:ascii="Calibri" w:eastAsia="Calibri" w:hAnsi="Calibri" w:cs="Calibri"/>
          <w:color w:val="000000"/>
        </w:rPr>
        <w:t>n</w:t>
      </w:r>
      <w:r>
        <w:rPr>
          <w:rFonts w:ascii="Calibri" w:eastAsia="Calibri" w:hAnsi="Calibri" w:cs="Calibri"/>
          <w:color w:val="000000"/>
        </w:rPr>
        <w:t>ě označeny též jako „s</w:t>
      </w:r>
      <w:r>
        <w:rPr>
          <w:rFonts w:ascii="Calibri" w:eastAsia="Calibri" w:hAnsi="Calibri" w:cs="Calibri"/>
          <w:b/>
          <w:color w:val="000000"/>
        </w:rPr>
        <w:t>mluvní strany</w:t>
      </w:r>
      <w:r>
        <w:rPr>
          <w:rFonts w:ascii="Calibri" w:eastAsia="Calibri" w:hAnsi="Calibri" w:cs="Calibri"/>
          <w:color w:val="000000"/>
        </w:rPr>
        <w:t xml:space="preserve">“. </w:t>
      </w:r>
    </w:p>
    <w:p w14:paraId="1C085A8C" w14:textId="77777777" w:rsidR="004C46FD" w:rsidRDefault="004C46FD">
      <w:pPr>
        <w:pBdr>
          <w:top w:val="nil"/>
          <w:left w:val="nil"/>
          <w:bottom w:val="nil"/>
          <w:right w:val="nil"/>
          <w:between w:val="nil"/>
        </w:pBdr>
        <w:jc w:val="left"/>
        <w:rPr>
          <w:rFonts w:ascii="Calibri" w:eastAsia="Calibri" w:hAnsi="Calibri" w:cs="Calibri"/>
          <w:color w:val="000000"/>
        </w:rPr>
      </w:pPr>
    </w:p>
    <w:p w14:paraId="078672FF" w14:textId="77777777" w:rsidR="004C46FD" w:rsidRDefault="0037700E">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Mezi sebou uzavírají následující smlouvu (dále jen „</w:t>
      </w:r>
      <w:r>
        <w:rPr>
          <w:rFonts w:ascii="Calibri" w:eastAsia="Calibri" w:hAnsi="Calibri" w:cs="Calibri"/>
          <w:b/>
          <w:color w:val="000000"/>
        </w:rPr>
        <w:t>Smlouva</w:t>
      </w:r>
      <w:r>
        <w:rPr>
          <w:rFonts w:ascii="Calibri" w:eastAsia="Calibri" w:hAnsi="Calibri" w:cs="Calibri"/>
          <w:color w:val="000000"/>
        </w:rPr>
        <w:t>“):</w:t>
      </w:r>
    </w:p>
    <w:p w14:paraId="4BF654B6" w14:textId="77777777" w:rsidR="004C46FD" w:rsidRDefault="004C46FD">
      <w:pPr>
        <w:spacing w:line="276" w:lineRule="auto"/>
        <w:jc w:val="center"/>
        <w:rPr>
          <w:rFonts w:ascii="Calibri" w:eastAsia="Calibri" w:hAnsi="Calibri" w:cs="Calibri"/>
          <w:b/>
        </w:rPr>
      </w:pPr>
    </w:p>
    <w:p w14:paraId="441CAD2C" w14:textId="77777777" w:rsidR="004C46FD" w:rsidRDefault="0037700E">
      <w:pPr>
        <w:spacing w:line="276" w:lineRule="auto"/>
        <w:jc w:val="center"/>
        <w:rPr>
          <w:rFonts w:ascii="Calibri" w:eastAsia="Calibri" w:hAnsi="Calibri" w:cs="Calibri"/>
          <w:b/>
        </w:rPr>
      </w:pPr>
      <w:r>
        <w:rPr>
          <w:rFonts w:ascii="Calibri" w:eastAsia="Calibri" w:hAnsi="Calibri" w:cs="Calibri"/>
          <w:b/>
        </w:rPr>
        <w:t xml:space="preserve">Článek I. </w:t>
      </w:r>
    </w:p>
    <w:p w14:paraId="1B2C4FC5" w14:textId="77777777" w:rsidR="004C46FD" w:rsidRDefault="0037700E">
      <w:pPr>
        <w:spacing w:line="276" w:lineRule="auto"/>
        <w:ind w:left="567" w:hanging="567"/>
        <w:jc w:val="center"/>
        <w:rPr>
          <w:rFonts w:ascii="Calibri" w:eastAsia="Calibri" w:hAnsi="Calibri" w:cs="Calibri"/>
          <w:b/>
        </w:rPr>
      </w:pPr>
      <w:r>
        <w:rPr>
          <w:rFonts w:ascii="Calibri" w:eastAsia="Calibri" w:hAnsi="Calibri" w:cs="Calibri"/>
          <w:b/>
        </w:rPr>
        <w:t>Úvodní ustanovení</w:t>
      </w:r>
    </w:p>
    <w:p w14:paraId="0DFD09CB" w14:textId="41018BD8" w:rsidR="004C46FD" w:rsidRDefault="0037700E">
      <w:pPr>
        <w:numPr>
          <w:ilvl w:val="0"/>
          <w:numId w:val="1"/>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 xml:space="preserve">Fakulta přírodovědně-humanitní a pedagogická (dále jen „FP TUL“), resp. </w:t>
      </w:r>
      <w:r w:rsidR="008268E7">
        <w:rPr>
          <w:rFonts w:ascii="Calibri" w:eastAsia="Calibri" w:hAnsi="Calibri" w:cs="Calibri"/>
          <w:color w:val="000000"/>
        </w:rPr>
        <w:t>Katedra tělesné výchovy a sportu FP TUL</w:t>
      </w:r>
      <w:r>
        <w:rPr>
          <w:rFonts w:ascii="Calibri" w:eastAsia="Calibri" w:hAnsi="Calibri" w:cs="Calibri"/>
          <w:color w:val="000000"/>
        </w:rPr>
        <w:t xml:space="preserve"> je poskytovatelem vysokoškolských studijních oborů a přídatných vzdělávacích programů a aktivit jako jsou například různé kurzy, odborné praxe, provoz sportovišť.</w:t>
      </w:r>
    </w:p>
    <w:p w14:paraId="3F6D6053" w14:textId="66394FDB" w:rsidR="004C46FD" w:rsidRDefault="0037700E">
      <w:pPr>
        <w:numPr>
          <w:ilvl w:val="0"/>
          <w:numId w:val="1"/>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lastRenderedPageBreak/>
        <w:t xml:space="preserve">Pro účely přihlašování studentů, zaměstnanců a veřejnosti na uvedené aktivity potřebuje FP </w:t>
      </w:r>
      <w:r w:rsidR="00FA6E02">
        <w:rPr>
          <w:rFonts w:ascii="Calibri" w:eastAsia="Calibri" w:hAnsi="Calibri" w:cs="Calibri"/>
          <w:color w:val="000000"/>
        </w:rPr>
        <w:t xml:space="preserve">TUL </w:t>
      </w:r>
      <w:r>
        <w:rPr>
          <w:rFonts w:ascii="Calibri" w:eastAsia="Calibri" w:hAnsi="Calibri" w:cs="Calibri"/>
          <w:color w:val="000000"/>
        </w:rPr>
        <w:t>vytvořit efektivní a uživatelský přívětivý rezervační systém.</w:t>
      </w:r>
    </w:p>
    <w:p w14:paraId="6215371A" w14:textId="61D7F970" w:rsidR="004C46FD" w:rsidRDefault="0037700E">
      <w:pPr>
        <w:numPr>
          <w:ilvl w:val="0"/>
          <w:numId w:val="1"/>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 xml:space="preserve">Zhotovitel má zkušenosti s vytvářením a vývojem takovýchto rezervačních systémů. </w:t>
      </w:r>
      <w:r w:rsidR="00AD5D67">
        <w:rPr>
          <w:rFonts w:ascii="Calibri" w:eastAsia="Calibri" w:hAnsi="Calibri" w:cs="Calibri"/>
          <w:color w:val="000000"/>
        </w:rPr>
        <w:t>Zhotovitel prohlašuje</w:t>
      </w:r>
      <w:r>
        <w:rPr>
          <w:rFonts w:ascii="Calibri" w:eastAsia="Calibri" w:hAnsi="Calibri" w:cs="Calibri"/>
          <w:color w:val="000000"/>
        </w:rPr>
        <w:t>, že je způsobilý a oprávněný ke splnění všech svých závazků dle této Smlouvy a při jejím plnění se zavazuje postupovat s odbornou péčí a dodržovat obecně závazné právní předpisy.</w:t>
      </w:r>
    </w:p>
    <w:p w14:paraId="62EFD050" w14:textId="77777777" w:rsidR="004C46FD" w:rsidRDefault="0037700E">
      <w:pPr>
        <w:numPr>
          <w:ilvl w:val="0"/>
          <w:numId w:val="1"/>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Tato smlouva je uzavírána za účelem vytvoření rezervačního systému a následného poskytování technické podpory. Dle hodnoty smlouvy se jedná o veřejnou zakázku malého rozsahu a dle vnitřního předpisu objednatele tato může být zadána formou volného nákupu. Objednatel před uzavřením této smlouvy provedl průzkum trhu.</w:t>
      </w:r>
    </w:p>
    <w:p w14:paraId="25176E2C" w14:textId="77777777" w:rsidR="004C46FD" w:rsidRDefault="004C46FD">
      <w:pPr>
        <w:pBdr>
          <w:top w:val="nil"/>
          <w:left w:val="nil"/>
          <w:bottom w:val="nil"/>
          <w:right w:val="nil"/>
          <w:between w:val="nil"/>
        </w:pBdr>
        <w:spacing w:line="276" w:lineRule="auto"/>
        <w:ind w:left="567" w:hanging="360"/>
        <w:rPr>
          <w:rFonts w:ascii="Calibri" w:eastAsia="Calibri" w:hAnsi="Calibri" w:cs="Calibri"/>
          <w:color w:val="000000"/>
        </w:rPr>
      </w:pPr>
    </w:p>
    <w:p w14:paraId="0EEA510C" w14:textId="77777777" w:rsidR="004C46FD" w:rsidRDefault="0037700E">
      <w:pPr>
        <w:spacing w:line="276" w:lineRule="auto"/>
        <w:jc w:val="center"/>
        <w:rPr>
          <w:rFonts w:ascii="Calibri" w:eastAsia="Calibri" w:hAnsi="Calibri" w:cs="Calibri"/>
          <w:b/>
        </w:rPr>
      </w:pPr>
      <w:r>
        <w:rPr>
          <w:rFonts w:ascii="Calibri" w:eastAsia="Calibri" w:hAnsi="Calibri" w:cs="Calibri"/>
          <w:b/>
        </w:rPr>
        <w:t>Článek II.</w:t>
      </w:r>
    </w:p>
    <w:p w14:paraId="4E3402A4" w14:textId="77777777" w:rsidR="004C46FD" w:rsidRDefault="0037700E">
      <w:pPr>
        <w:spacing w:line="276" w:lineRule="auto"/>
        <w:jc w:val="center"/>
        <w:rPr>
          <w:rFonts w:ascii="Calibri" w:eastAsia="Calibri" w:hAnsi="Calibri" w:cs="Calibri"/>
          <w:b/>
        </w:rPr>
      </w:pPr>
      <w:r>
        <w:rPr>
          <w:rFonts w:ascii="Calibri" w:eastAsia="Calibri" w:hAnsi="Calibri" w:cs="Calibri"/>
          <w:b/>
        </w:rPr>
        <w:t>Předmět plnění</w:t>
      </w:r>
    </w:p>
    <w:p w14:paraId="3C5619C8" w14:textId="77777777" w:rsidR="004C46FD" w:rsidRDefault="0037700E">
      <w:pPr>
        <w:numPr>
          <w:ilvl w:val="0"/>
          <w:numId w:val="3"/>
        </w:numPr>
        <w:pBdr>
          <w:top w:val="nil"/>
          <w:left w:val="nil"/>
          <w:bottom w:val="nil"/>
          <w:right w:val="nil"/>
          <w:between w:val="nil"/>
        </w:pBdr>
        <w:spacing w:before="240" w:line="276" w:lineRule="auto"/>
        <w:ind w:left="567" w:hanging="567"/>
        <w:rPr>
          <w:rFonts w:ascii="Calibri" w:eastAsia="Calibri" w:hAnsi="Calibri" w:cs="Calibri"/>
          <w:color w:val="000000"/>
        </w:rPr>
      </w:pPr>
      <w:r>
        <w:rPr>
          <w:rFonts w:ascii="Calibri" w:eastAsia="Calibri" w:hAnsi="Calibri" w:cs="Calibri"/>
          <w:b/>
          <w:color w:val="000000"/>
        </w:rPr>
        <w:t>Vytvoření rezervačního systému:</w:t>
      </w:r>
    </w:p>
    <w:p w14:paraId="4E27DD14" w14:textId="30488064" w:rsidR="004C46FD" w:rsidRDefault="0037700E" w:rsidP="0046384E">
      <w:pPr>
        <w:spacing w:line="276" w:lineRule="auto"/>
        <w:ind w:left="567"/>
        <w:rPr>
          <w:rFonts w:ascii="Calibri" w:eastAsia="Calibri" w:hAnsi="Calibri" w:cs="Calibri"/>
        </w:rPr>
      </w:pPr>
      <w:r>
        <w:rPr>
          <w:rFonts w:ascii="Calibri" w:eastAsia="Calibri" w:hAnsi="Calibri" w:cs="Calibri"/>
        </w:rPr>
        <w:t>Zhotovitel se zavazuje vytvořit pro objednatele rezervační systém</w:t>
      </w:r>
      <w:r w:rsidR="000B72D3">
        <w:rPr>
          <w:rFonts w:ascii="Calibri" w:eastAsia="Calibri" w:hAnsi="Calibri" w:cs="Calibri"/>
        </w:rPr>
        <w:t xml:space="preserve"> v českém a anglickém jazyce</w:t>
      </w:r>
      <w:r>
        <w:rPr>
          <w:rFonts w:ascii="Calibri" w:eastAsia="Calibri" w:hAnsi="Calibri" w:cs="Calibri"/>
        </w:rPr>
        <w:t xml:space="preserve"> (dále jen „RS“) následujících parametrů:</w:t>
      </w:r>
    </w:p>
    <w:p w14:paraId="0798EF76" w14:textId="0EC39AE1" w:rsidR="00D17B3B" w:rsidRDefault="00D17B3B">
      <w:pPr>
        <w:numPr>
          <w:ilvl w:val="1"/>
          <w:numId w:val="3"/>
        </w:numPr>
        <w:pBdr>
          <w:top w:val="nil"/>
          <w:left w:val="nil"/>
          <w:bottom w:val="nil"/>
          <w:right w:val="nil"/>
          <w:between w:val="nil"/>
        </w:pBdr>
        <w:spacing w:after="0" w:line="276" w:lineRule="auto"/>
        <w:ind w:left="1134" w:hanging="567"/>
        <w:rPr>
          <w:rFonts w:ascii="Calibri" w:eastAsia="Calibri" w:hAnsi="Calibri" w:cs="Calibri"/>
        </w:rPr>
      </w:pPr>
      <w:r w:rsidRPr="00D17B3B">
        <w:rPr>
          <w:rFonts w:ascii="Calibri" w:eastAsia="Calibri" w:hAnsi="Calibri" w:cs="Calibri"/>
        </w:rPr>
        <w:t>moduly – přihlašování na předměty (PP), přihlašování na kurzy (PK), Akademické sportovní centrum – přihlašování na pravidelné aktivity vč. rezervací sportovišť (ASC), přihlašování na praxe katedry tělesné výchovy (PKTV),</w:t>
      </w:r>
    </w:p>
    <w:p w14:paraId="7B9793C8" w14:textId="41FDEF03" w:rsidR="004C46FD" w:rsidRPr="00E01FBF" w:rsidRDefault="0037700E">
      <w:pPr>
        <w:numPr>
          <w:ilvl w:val="1"/>
          <w:numId w:val="3"/>
        </w:numPr>
        <w:pBdr>
          <w:top w:val="nil"/>
          <w:left w:val="nil"/>
          <w:bottom w:val="nil"/>
          <w:right w:val="nil"/>
          <w:between w:val="nil"/>
        </w:pBdr>
        <w:spacing w:after="0" w:line="276" w:lineRule="auto"/>
        <w:ind w:left="1134" w:hanging="567"/>
        <w:rPr>
          <w:rFonts w:ascii="Calibri" w:eastAsia="Calibri" w:hAnsi="Calibri" w:cs="Calibri"/>
        </w:rPr>
      </w:pPr>
      <w:r w:rsidRPr="00E01FBF">
        <w:rPr>
          <w:rFonts w:ascii="Calibri" w:eastAsia="Calibri" w:hAnsi="Calibri" w:cs="Calibri"/>
        </w:rPr>
        <w:t xml:space="preserve">možnost vkládání a exportu souborů ve formátu minimálně .pdf, </w:t>
      </w:r>
      <w:r w:rsidR="00FC7345">
        <w:rPr>
          <w:rFonts w:ascii="Calibri" w:eastAsia="Calibri" w:hAnsi="Calibri" w:cs="Calibri"/>
        </w:rPr>
        <w:t xml:space="preserve">.xls, </w:t>
      </w:r>
      <w:r w:rsidRPr="00E01FBF">
        <w:rPr>
          <w:rFonts w:ascii="Calibri" w:eastAsia="Calibri" w:hAnsi="Calibri" w:cs="Calibri"/>
        </w:rPr>
        <w:t>.doc, .jpg,</w:t>
      </w:r>
    </w:p>
    <w:p w14:paraId="010D6CE6" w14:textId="6BBAD412" w:rsidR="004C46FD" w:rsidRPr="00E01FBF" w:rsidRDefault="0037700E">
      <w:pPr>
        <w:numPr>
          <w:ilvl w:val="1"/>
          <w:numId w:val="3"/>
        </w:numPr>
        <w:pBdr>
          <w:top w:val="nil"/>
          <w:left w:val="nil"/>
          <w:bottom w:val="nil"/>
          <w:right w:val="nil"/>
          <w:between w:val="nil"/>
        </w:pBdr>
        <w:spacing w:after="0" w:line="276" w:lineRule="auto"/>
        <w:ind w:left="1134" w:hanging="567"/>
        <w:rPr>
          <w:rFonts w:ascii="Calibri" w:eastAsia="Calibri" w:hAnsi="Calibri" w:cs="Calibri"/>
        </w:rPr>
      </w:pPr>
      <w:r w:rsidRPr="00E01FBF">
        <w:rPr>
          <w:rFonts w:ascii="Calibri" w:eastAsia="Calibri" w:hAnsi="Calibri" w:cs="Calibri"/>
        </w:rPr>
        <w:t>grafický vzhled obdobný webovým stránkám</w:t>
      </w:r>
      <w:r w:rsidR="005F2D00">
        <w:rPr>
          <w:rFonts w:ascii="Calibri" w:eastAsia="Calibri" w:hAnsi="Calibri" w:cs="Calibri"/>
        </w:rPr>
        <w:t xml:space="preserve"> </w:t>
      </w:r>
      <w:r w:rsidR="005F2D00" w:rsidRPr="00C8630A">
        <w:rPr>
          <w:rFonts w:ascii="Calibri" w:eastAsia="Calibri" w:hAnsi="Calibri" w:cs="Calibri"/>
        </w:rPr>
        <w:t>KTV</w:t>
      </w:r>
      <w:r w:rsidRPr="00E01FBF">
        <w:rPr>
          <w:rFonts w:ascii="Calibri" w:eastAsia="Calibri" w:hAnsi="Calibri" w:cs="Calibri"/>
        </w:rPr>
        <w:t xml:space="preserve"> FP TUL,</w:t>
      </w:r>
    </w:p>
    <w:p w14:paraId="7B17762A" w14:textId="77777777" w:rsidR="004C46FD" w:rsidRPr="00E01FBF" w:rsidRDefault="0037700E">
      <w:pPr>
        <w:numPr>
          <w:ilvl w:val="1"/>
          <w:numId w:val="3"/>
        </w:numPr>
        <w:pBdr>
          <w:top w:val="nil"/>
          <w:left w:val="nil"/>
          <w:bottom w:val="nil"/>
          <w:right w:val="nil"/>
          <w:between w:val="nil"/>
        </w:pBdr>
        <w:spacing w:after="0" w:line="276" w:lineRule="auto"/>
        <w:ind w:left="1134" w:hanging="567"/>
        <w:rPr>
          <w:rFonts w:ascii="Calibri" w:eastAsia="Calibri" w:hAnsi="Calibri" w:cs="Calibri"/>
        </w:rPr>
      </w:pPr>
      <w:r w:rsidRPr="00E01FBF">
        <w:rPr>
          <w:rFonts w:ascii="Calibri" w:eastAsia="Calibri" w:hAnsi="Calibri" w:cs="Calibri"/>
        </w:rPr>
        <w:t>propojení se systémem STAG – na základě stagového čísla – „identifikátoru“ budou zpřístupněny dané moduly,</w:t>
      </w:r>
    </w:p>
    <w:p w14:paraId="4E1D1574" w14:textId="77777777" w:rsidR="004C46FD" w:rsidRPr="00E01FBF" w:rsidRDefault="0037700E">
      <w:pPr>
        <w:numPr>
          <w:ilvl w:val="1"/>
          <w:numId w:val="3"/>
        </w:numPr>
        <w:pBdr>
          <w:top w:val="nil"/>
          <w:left w:val="nil"/>
          <w:bottom w:val="nil"/>
          <w:right w:val="nil"/>
          <w:between w:val="nil"/>
        </w:pBdr>
        <w:spacing w:after="0" w:line="276" w:lineRule="auto"/>
        <w:ind w:left="1134" w:hanging="567"/>
        <w:rPr>
          <w:rFonts w:ascii="Calibri" w:eastAsia="Calibri" w:hAnsi="Calibri" w:cs="Calibri"/>
        </w:rPr>
      </w:pPr>
      <w:r w:rsidRPr="00E01FBF">
        <w:rPr>
          <w:rFonts w:ascii="Calibri" w:eastAsia="Calibri" w:hAnsi="Calibri" w:cs="Calibri"/>
        </w:rPr>
        <w:t>přidělování oprávnění pro jednotlivé uživatele (možnost správy jednotlivých modulů, přidělení oprávnění a úpravy oprávnění jednotlivým uživatelům, administrátorský účet pro kompletní správu)</w:t>
      </w:r>
    </w:p>
    <w:p w14:paraId="4CCCF39C" w14:textId="77777777" w:rsidR="004C46FD" w:rsidRPr="00E01FBF" w:rsidRDefault="0037700E">
      <w:pPr>
        <w:numPr>
          <w:ilvl w:val="1"/>
          <w:numId w:val="3"/>
        </w:numPr>
        <w:pBdr>
          <w:top w:val="nil"/>
          <w:left w:val="nil"/>
          <w:bottom w:val="nil"/>
          <w:right w:val="nil"/>
          <w:between w:val="nil"/>
        </w:pBdr>
        <w:spacing w:after="0" w:line="276" w:lineRule="auto"/>
        <w:ind w:left="1134" w:hanging="567"/>
        <w:rPr>
          <w:rFonts w:ascii="Calibri" w:eastAsia="Calibri" w:hAnsi="Calibri" w:cs="Calibri"/>
        </w:rPr>
      </w:pPr>
      <w:r w:rsidRPr="00E01FBF">
        <w:rPr>
          <w:rFonts w:ascii="Calibri" w:eastAsia="Calibri" w:hAnsi="Calibri" w:cs="Calibri"/>
        </w:rPr>
        <w:t>pokročilé možnosti – dle uživatele budou zpřístupněny určité moduly a funkce pro daného uživatele</w:t>
      </w:r>
    </w:p>
    <w:p w14:paraId="6DAA73CC" w14:textId="30AE3142" w:rsidR="004C46FD" w:rsidRDefault="0037700E">
      <w:pPr>
        <w:numPr>
          <w:ilvl w:val="1"/>
          <w:numId w:val="3"/>
        </w:numPr>
        <w:pBdr>
          <w:top w:val="nil"/>
          <w:left w:val="nil"/>
          <w:bottom w:val="nil"/>
          <w:right w:val="nil"/>
          <w:between w:val="nil"/>
        </w:pBdr>
        <w:spacing w:after="0" w:line="276" w:lineRule="auto"/>
        <w:ind w:left="1134" w:hanging="567"/>
        <w:rPr>
          <w:rFonts w:ascii="Calibri" w:eastAsia="Calibri" w:hAnsi="Calibri" w:cs="Calibri"/>
          <w:color w:val="000000"/>
        </w:rPr>
      </w:pPr>
      <w:r>
        <w:rPr>
          <w:rFonts w:ascii="Calibri" w:eastAsia="Calibri" w:hAnsi="Calibri" w:cs="Calibri"/>
          <w:color w:val="000000"/>
        </w:rPr>
        <w:t>možnost generování výstupů – např. vyplnění dotaz</w:t>
      </w:r>
      <w:r w:rsidR="00FC7345">
        <w:rPr>
          <w:rFonts w:ascii="Calibri" w:eastAsia="Calibri" w:hAnsi="Calibri" w:cs="Calibri"/>
          <w:color w:val="000000"/>
        </w:rPr>
        <w:t xml:space="preserve">níku s výstupem ve formátu .pdf, .xls </w:t>
      </w:r>
      <w:r w:rsidR="00FC7345" w:rsidRPr="00E01FBF">
        <w:rPr>
          <w:rFonts w:ascii="Calibri" w:eastAsia="Calibri" w:hAnsi="Calibri" w:cs="Calibri"/>
        </w:rPr>
        <w:t>.doc, .jpg</w:t>
      </w:r>
      <w:r w:rsidR="00FC7345">
        <w:rPr>
          <w:rFonts w:ascii="Calibri" w:eastAsia="Calibri" w:hAnsi="Calibri" w:cs="Calibri"/>
          <w:color w:val="000000"/>
        </w:rPr>
        <w:t xml:space="preserve"> </w:t>
      </w:r>
      <w:r>
        <w:rPr>
          <w:rFonts w:ascii="Calibri" w:eastAsia="Calibri" w:hAnsi="Calibri" w:cs="Calibri"/>
          <w:color w:val="000000"/>
        </w:rPr>
        <w:t>s možností tisku,</w:t>
      </w:r>
    </w:p>
    <w:p w14:paraId="3F2947EE" w14:textId="77777777" w:rsidR="004C46FD" w:rsidRDefault="0037700E">
      <w:pPr>
        <w:numPr>
          <w:ilvl w:val="1"/>
          <w:numId w:val="3"/>
        </w:numPr>
        <w:pBdr>
          <w:top w:val="nil"/>
          <w:left w:val="nil"/>
          <w:bottom w:val="nil"/>
          <w:right w:val="nil"/>
          <w:between w:val="nil"/>
        </w:pBdr>
        <w:spacing w:line="276" w:lineRule="auto"/>
        <w:ind w:left="1134" w:hanging="567"/>
        <w:rPr>
          <w:rFonts w:ascii="Calibri" w:eastAsia="Calibri" w:hAnsi="Calibri" w:cs="Calibri"/>
          <w:color w:val="000000"/>
        </w:rPr>
      </w:pPr>
      <w:r>
        <w:rPr>
          <w:rFonts w:ascii="Calibri" w:eastAsia="Calibri" w:hAnsi="Calibri" w:cs="Calibri"/>
          <w:color w:val="000000"/>
        </w:rPr>
        <w:t>kalendář s přehledným zobrazením aktivit.</w:t>
      </w:r>
    </w:p>
    <w:p w14:paraId="371EA5ED" w14:textId="77777777" w:rsidR="004C46FD" w:rsidRDefault="0037700E">
      <w:pPr>
        <w:numPr>
          <w:ilvl w:val="0"/>
          <w:numId w:val="3"/>
        </w:numPr>
        <w:pBdr>
          <w:top w:val="nil"/>
          <w:left w:val="nil"/>
          <w:bottom w:val="nil"/>
          <w:right w:val="nil"/>
          <w:between w:val="nil"/>
        </w:pBdr>
        <w:spacing w:before="240" w:line="276" w:lineRule="auto"/>
        <w:ind w:left="567" w:hanging="567"/>
        <w:rPr>
          <w:rFonts w:ascii="Calibri" w:eastAsia="Calibri" w:hAnsi="Calibri" w:cs="Calibri"/>
          <w:color w:val="000000"/>
        </w:rPr>
      </w:pPr>
      <w:r>
        <w:rPr>
          <w:rFonts w:ascii="Calibri" w:eastAsia="Calibri" w:hAnsi="Calibri" w:cs="Calibri"/>
          <w:b/>
          <w:color w:val="000000"/>
        </w:rPr>
        <w:t>Technická podpora</w:t>
      </w:r>
      <w:r>
        <w:rPr>
          <w:rFonts w:ascii="Calibri" w:eastAsia="Calibri" w:hAnsi="Calibri" w:cs="Calibri"/>
          <w:color w:val="000000"/>
        </w:rPr>
        <w:t>:</w:t>
      </w:r>
    </w:p>
    <w:p w14:paraId="2DD03503" w14:textId="4E114BC6" w:rsidR="004C46FD" w:rsidRDefault="0037700E" w:rsidP="00C8630A">
      <w:pPr>
        <w:spacing w:line="276" w:lineRule="auto"/>
        <w:ind w:left="426"/>
        <w:rPr>
          <w:rFonts w:ascii="Calibri" w:eastAsia="Calibri" w:hAnsi="Calibri" w:cs="Calibri"/>
        </w:rPr>
      </w:pPr>
      <w:r w:rsidRPr="002B657A">
        <w:rPr>
          <w:rFonts w:ascii="Calibri" w:eastAsia="Calibri" w:hAnsi="Calibri" w:cs="Calibri"/>
        </w:rPr>
        <w:t xml:space="preserve">Zhotovitel se dále zavazuje poskytovat technickou podporu k RS po dobu pěti let od </w:t>
      </w:r>
      <w:r w:rsidR="002B657A" w:rsidRPr="002B657A">
        <w:rPr>
          <w:rFonts w:ascii="Calibri" w:eastAsia="Calibri" w:hAnsi="Calibri" w:cs="Calibri"/>
        </w:rPr>
        <w:t>podpisu</w:t>
      </w:r>
      <w:r w:rsidR="00C8630A">
        <w:rPr>
          <w:rFonts w:ascii="Calibri" w:eastAsia="Calibri" w:hAnsi="Calibri" w:cs="Calibri"/>
        </w:rPr>
        <w:t xml:space="preserve"> </w:t>
      </w:r>
      <w:r w:rsidR="00BF21C9" w:rsidRPr="002B657A">
        <w:rPr>
          <w:rFonts w:ascii="Calibri" w:eastAsia="Calibri" w:hAnsi="Calibri" w:cs="Calibri"/>
        </w:rPr>
        <w:t>Akceptačního protokolu</w:t>
      </w:r>
      <w:r w:rsidRPr="002B657A">
        <w:rPr>
          <w:rFonts w:ascii="Calibri" w:eastAsia="Calibri" w:hAnsi="Calibri" w:cs="Calibri"/>
        </w:rPr>
        <w:t xml:space="preserve"> (dále</w:t>
      </w:r>
      <w:r>
        <w:rPr>
          <w:rFonts w:ascii="Calibri" w:eastAsia="Calibri" w:hAnsi="Calibri" w:cs="Calibri"/>
        </w:rPr>
        <w:t xml:space="preserve"> jen „technická podpora“</w:t>
      </w:r>
      <w:r w:rsidR="00BF21C9">
        <w:rPr>
          <w:rFonts w:ascii="Calibri" w:eastAsia="Calibri" w:hAnsi="Calibri" w:cs="Calibri"/>
        </w:rPr>
        <w:t>)</w:t>
      </w:r>
      <w:r>
        <w:rPr>
          <w:rFonts w:ascii="Calibri" w:eastAsia="Calibri" w:hAnsi="Calibri" w:cs="Calibri"/>
        </w:rPr>
        <w:t xml:space="preserve">. </w:t>
      </w:r>
    </w:p>
    <w:p w14:paraId="278E8B9C" w14:textId="7241FB21" w:rsidR="004C46FD" w:rsidRDefault="0037700E" w:rsidP="00C8630A">
      <w:pPr>
        <w:pBdr>
          <w:top w:val="nil"/>
          <w:left w:val="nil"/>
          <w:bottom w:val="nil"/>
          <w:right w:val="nil"/>
          <w:between w:val="nil"/>
        </w:pBdr>
        <w:spacing w:line="276" w:lineRule="auto"/>
        <w:ind w:left="426"/>
        <w:rPr>
          <w:rFonts w:ascii="Calibri" w:eastAsia="Calibri" w:hAnsi="Calibri" w:cs="Calibri"/>
          <w:color w:val="000000"/>
        </w:rPr>
      </w:pPr>
      <w:r>
        <w:rPr>
          <w:rFonts w:ascii="Calibri" w:eastAsia="Calibri" w:hAnsi="Calibri" w:cs="Calibri"/>
          <w:color w:val="000000"/>
        </w:rPr>
        <w:t>Podpora zahrnuje řešení nefunkčnosti RS, tj. řešení jakéhokoliv stavu softwaru, který omezuje nebo znemožňuje jej užívat pro jeho účel</w:t>
      </w:r>
      <w:r w:rsidR="00AB77B5">
        <w:rPr>
          <w:rFonts w:ascii="Calibri" w:eastAsia="Calibri" w:hAnsi="Calibri" w:cs="Calibri"/>
          <w:color w:val="000000"/>
        </w:rPr>
        <w:t>, bezpečnostní aktualizace</w:t>
      </w:r>
      <w:r>
        <w:rPr>
          <w:rFonts w:ascii="Calibri" w:eastAsia="Calibri" w:hAnsi="Calibri" w:cs="Calibri"/>
          <w:color w:val="000000"/>
        </w:rPr>
        <w:t>. Součástí technické podpory je, aby software odpovídal příslušným právním předpisům, technickým normám a standardům digitalizace.</w:t>
      </w:r>
    </w:p>
    <w:p w14:paraId="5395E021" w14:textId="77777777" w:rsidR="004C46FD" w:rsidRDefault="0037700E">
      <w:pPr>
        <w:numPr>
          <w:ilvl w:val="0"/>
          <w:numId w:val="3"/>
        </w:numPr>
        <w:pBdr>
          <w:top w:val="nil"/>
          <w:left w:val="nil"/>
          <w:bottom w:val="nil"/>
          <w:right w:val="nil"/>
          <w:between w:val="nil"/>
        </w:pBdr>
        <w:spacing w:before="240" w:line="276" w:lineRule="auto"/>
        <w:ind w:left="567" w:hanging="567"/>
        <w:rPr>
          <w:rFonts w:ascii="Calibri" w:eastAsia="Calibri" w:hAnsi="Calibri" w:cs="Calibri"/>
          <w:color w:val="000000"/>
        </w:rPr>
      </w:pPr>
      <w:r>
        <w:rPr>
          <w:rFonts w:ascii="Calibri" w:eastAsia="Calibri" w:hAnsi="Calibri" w:cs="Calibri"/>
          <w:b/>
          <w:color w:val="000000"/>
        </w:rPr>
        <w:t>Licence</w:t>
      </w:r>
    </w:p>
    <w:p w14:paraId="48CD8719" w14:textId="1C8D9B5B" w:rsidR="007659C6" w:rsidRDefault="0037700E" w:rsidP="007659C6">
      <w:pPr>
        <w:pStyle w:val="Odstavecseseznamem"/>
        <w:numPr>
          <w:ilvl w:val="0"/>
          <w:numId w:val="19"/>
        </w:numPr>
        <w:pBdr>
          <w:top w:val="nil"/>
          <w:left w:val="nil"/>
          <w:bottom w:val="nil"/>
          <w:right w:val="nil"/>
          <w:between w:val="nil"/>
        </w:pBdr>
        <w:spacing w:before="240" w:line="276" w:lineRule="auto"/>
        <w:rPr>
          <w:rFonts w:ascii="Calibri" w:eastAsia="Calibri" w:hAnsi="Calibri" w:cs="Calibri"/>
          <w:color w:val="000000"/>
        </w:rPr>
      </w:pPr>
      <w:r w:rsidRPr="007659C6">
        <w:rPr>
          <w:rFonts w:ascii="Calibri" w:eastAsia="Calibri" w:hAnsi="Calibri" w:cs="Calibri"/>
          <w:color w:val="000000"/>
        </w:rPr>
        <w:lastRenderedPageBreak/>
        <w:t>Zhotovitel touto smlouvou poskytuje objednateli</w:t>
      </w:r>
      <w:r w:rsidR="00AB77B5" w:rsidRPr="007659C6">
        <w:rPr>
          <w:rFonts w:ascii="Calibri" w:eastAsia="Calibri" w:hAnsi="Calibri" w:cs="Calibri"/>
          <w:color w:val="000000"/>
        </w:rPr>
        <w:t xml:space="preserve"> výhradní</w:t>
      </w:r>
      <w:r w:rsidR="007659C6">
        <w:rPr>
          <w:rFonts w:ascii="Calibri" w:eastAsia="Calibri" w:hAnsi="Calibri" w:cs="Calibri"/>
          <w:color w:val="000000"/>
        </w:rPr>
        <w:t>,</w:t>
      </w:r>
      <w:r w:rsidR="00AB77B5" w:rsidRPr="007659C6">
        <w:rPr>
          <w:rFonts w:ascii="Calibri" w:eastAsia="Calibri" w:hAnsi="Calibri" w:cs="Calibri"/>
          <w:color w:val="000000"/>
        </w:rPr>
        <w:t xml:space="preserve"> územně neomezenou licenci k užití RS</w:t>
      </w:r>
      <w:r w:rsidR="007659C6" w:rsidRPr="007659C6">
        <w:rPr>
          <w:rFonts w:ascii="Calibri" w:eastAsia="Calibri" w:hAnsi="Calibri" w:cs="Calibri"/>
          <w:color w:val="000000"/>
        </w:rPr>
        <w:t xml:space="preserve"> na dobu trvání majetkových práv k RS</w:t>
      </w:r>
      <w:r w:rsidR="00AB77B5" w:rsidRPr="007659C6">
        <w:rPr>
          <w:rFonts w:ascii="Calibri" w:eastAsia="Calibri" w:hAnsi="Calibri" w:cs="Calibri"/>
          <w:color w:val="000000"/>
        </w:rPr>
        <w:t>.</w:t>
      </w:r>
      <w:r w:rsidRPr="007659C6">
        <w:rPr>
          <w:rFonts w:ascii="Calibri" w:eastAsia="Calibri" w:hAnsi="Calibri" w:cs="Calibri"/>
          <w:color w:val="000000"/>
        </w:rPr>
        <w:t xml:space="preserve"> </w:t>
      </w:r>
    </w:p>
    <w:p w14:paraId="109F5DDC" w14:textId="77777777" w:rsidR="007659C6" w:rsidRDefault="007659C6" w:rsidP="007659C6">
      <w:pPr>
        <w:pStyle w:val="Odstavecseseznamem"/>
        <w:numPr>
          <w:ilvl w:val="0"/>
          <w:numId w:val="19"/>
        </w:numPr>
        <w:pBdr>
          <w:top w:val="nil"/>
          <w:left w:val="nil"/>
          <w:bottom w:val="nil"/>
          <w:right w:val="nil"/>
          <w:between w:val="nil"/>
        </w:pBdr>
        <w:spacing w:before="240" w:line="276" w:lineRule="auto"/>
        <w:rPr>
          <w:rFonts w:ascii="Calibri" w:eastAsia="Calibri" w:hAnsi="Calibri" w:cs="Calibri"/>
          <w:color w:val="000000"/>
        </w:rPr>
      </w:pPr>
      <w:r>
        <w:rPr>
          <w:rFonts w:ascii="Calibri" w:eastAsia="Calibri" w:hAnsi="Calibri" w:cs="Calibri"/>
          <w:color w:val="000000"/>
        </w:rPr>
        <w:t xml:space="preserve">Licence je udělena ke všem verzím a modulům RS pro všechny způsoby užití. </w:t>
      </w:r>
    </w:p>
    <w:p w14:paraId="37C43AF7" w14:textId="4FA370B3" w:rsidR="004C46FD" w:rsidRDefault="007659C6" w:rsidP="007659C6">
      <w:pPr>
        <w:pStyle w:val="Odstavecseseznamem"/>
        <w:numPr>
          <w:ilvl w:val="0"/>
          <w:numId w:val="19"/>
        </w:numPr>
        <w:pBdr>
          <w:top w:val="nil"/>
          <w:left w:val="nil"/>
          <w:bottom w:val="nil"/>
          <w:right w:val="nil"/>
          <w:between w:val="nil"/>
        </w:pBdr>
        <w:spacing w:before="240" w:line="276" w:lineRule="auto"/>
        <w:rPr>
          <w:rFonts w:ascii="Calibri" w:eastAsia="Calibri" w:hAnsi="Calibri" w:cs="Calibri"/>
          <w:color w:val="000000"/>
        </w:rPr>
      </w:pPr>
      <w:r>
        <w:rPr>
          <w:rFonts w:ascii="Calibri" w:eastAsia="Calibri" w:hAnsi="Calibri" w:cs="Calibri"/>
          <w:color w:val="000000"/>
        </w:rPr>
        <w:t>Objednatel má právo udělit třetí osobě zcela nebo k části RS podlicenci(-e) v plném nebo částečném rozsahu licence.</w:t>
      </w:r>
    </w:p>
    <w:p w14:paraId="15D4BE08" w14:textId="26E55048" w:rsidR="007659C6" w:rsidRDefault="007659C6" w:rsidP="007659C6">
      <w:pPr>
        <w:pStyle w:val="Odstavecseseznamem"/>
        <w:numPr>
          <w:ilvl w:val="0"/>
          <w:numId w:val="19"/>
        </w:numPr>
        <w:pBdr>
          <w:top w:val="nil"/>
          <w:left w:val="nil"/>
          <w:bottom w:val="nil"/>
          <w:right w:val="nil"/>
          <w:between w:val="nil"/>
        </w:pBdr>
        <w:spacing w:before="240" w:line="276" w:lineRule="auto"/>
        <w:rPr>
          <w:rFonts w:ascii="Calibri" w:eastAsia="Calibri" w:hAnsi="Calibri" w:cs="Calibri"/>
          <w:color w:val="000000"/>
        </w:rPr>
      </w:pPr>
      <w:r>
        <w:rPr>
          <w:rFonts w:ascii="Calibri" w:eastAsia="Calibri" w:hAnsi="Calibri" w:cs="Calibri"/>
          <w:color w:val="000000"/>
        </w:rPr>
        <w:t>Objednatel je oprávněn zcela nebo částečně postoupit licenci třetí osobě a tato třetí osoba neomezeně dále poskytnout licenci, k čemuž zhotovitel podpisem této smlouvy uděluje souhlas.</w:t>
      </w:r>
    </w:p>
    <w:p w14:paraId="4645B1BF" w14:textId="731549EB" w:rsidR="003B4AAA" w:rsidRPr="007659C6" w:rsidRDefault="003B4AAA" w:rsidP="007659C6">
      <w:pPr>
        <w:pStyle w:val="Odstavecseseznamem"/>
        <w:numPr>
          <w:ilvl w:val="0"/>
          <w:numId w:val="19"/>
        </w:numPr>
        <w:pBdr>
          <w:top w:val="nil"/>
          <w:left w:val="nil"/>
          <w:bottom w:val="nil"/>
          <w:right w:val="nil"/>
          <w:between w:val="nil"/>
        </w:pBdr>
        <w:spacing w:before="240" w:line="276" w:lineRule="auto"/>
        <w:rPr>
          <w:rFonts w:ascii="Calibri" w:eastAsia="Calibri" w:hAnsi="Calibri" w:cs="Calibri"/>
          <w:color w:val="000000"/>
        </w:rPr>
      </w:pPr>
      <w:r>
        <w:rPr>
          <w:rFonts w:ascii="Calibri" w:eastAsia="Calibri" w:hAnsi="Calibri" w:cs="Calibri"/>
          <w:color w:val="000000"/>
        </w:rPr>
        <w:t xml:space="preserve">Objednatel je vlastníkem veškerých dat obsažených v RS. </w:t>
      </w:r>
    </w:p>
    <w:p w14:paraId="7E16DB8F" w14:textId="77777777" w:rsidR="004C46FD" w:rsidRDefault="004C46FD">
      <w:pPr>
        <w:jc w:val="center"/>
        <w:rPr>
          <w:rFonts w:ascii="Calibri" w:eastAsia="Calibri" w:hAnsi="Calibri" w:cs="Calibri"/>
          <w:b/>
          <w:smallCaps/>
        </w:rPr>
      </w:pPr>
    </w:p>
    <w:p w14:paraId="4DF2083E" w14:textId="77777777" w:rsidR="004C46FD" w:rsidRDefault="0037700E">
      <w:pPr>
        <w:jc w:val="center"/>
        <w:rPr>
          <w:rFonts w:ascii="Calibri" w:eastAsia="Calibri" w:hAnsi="Calibri" w:cs="Calibri"/>
          <w:b/>
          <w:smallCaps/>
        </w:rPr>
      </w:pPr>
      <w:r>
        <w:rPr>
          <w:rFonts w:ascii="Calibri" w:eastAsia="Calibri" w:hAnsi="Calibri" w:cs="Calibri"/>
          <w:b/>
          <w:smallCaps/>
        </w:rPr>
        <w:t>Č</w:t>
      </w:r>
      <w:r>
        <w:rPr>
          <w:rFonts w:ascii="Calibri" w:eastAsia="Calibri" w:hAnsi="Calibri" w:cs="Calibri"/>
          <w:b/>
        </w:rPr>
        <w:t>lánek III.</w:t>
      </w:r>
    </w:p>
    <w:p w14:paraId="5932FFC6" w14:textId="77777777" w:rsidR="004C46FD" w:rsidRDefault="0037700E">
      <w:pPr>
        <w:spacing w:line="276" w:lineRule="auto"/>
        <w:jc w:val="center"/>
        <w:rPr>
          <w:rFonts w:ascii="Calibri" w:eastAsia="Calibri" w:hAnsi="Calibri" w:cs="Calibri"/>
          <w:b/>
        </w:rPr>
      </w:pPr>
      <w:r>
        <w:rPr>
          <w:rFonts w:ascii="Calibri" w:eastAsia="Calibri" w:hAnsi="Calibri" w:cs="Calibri"/>
          <w:b/>
        </w:rPr>
        <w:t xml:space="preserve">Termíny plnění a testovací provozy, způsob provádění a předání </w:t>
      </w:r>
    </w:p>
    <w:p w14:paraId="148B3330" w14:textId="77777777" w:rsidR="004C46FD" w:rsidRDefault="0037700E">
      <w:pPr>
        <w:numPr>
          <w:ilvl w:val="0"/>
          <w:numId w:val="16"/>
        </w:numPr>
        <w:pBdr>
          <w:top w:val="nil"/>
          <w:left w:val="nil"/>
          <w:bottom w:val="nil"/>
          <w:right w:val="nil"/>
          <w:between w:val="nil"/>
        </w:pBdr>
        <w:spacing w:before="240" w:line="276" w:lineRule="auto"/>
        <w:ind w:left="1134" w:hanging="567"/>
        <w:rPr>
          <w:rFonts w:ascii="Calibri" w:eastAsia="Calibri" w:hAnsi="Calibri" w:cs="Calibri"/>
          <w:b/>
          <w:color w:val="000000"/>
        </w:rPr>
      </w:pPr>
      <w:r>
        <w:rPr>
          <w:rFonts w:ascii="Calibri" w:eastAsia="Calibri" w:hAnsi="Calibri" w:cs="Calibri"/>
          <w:b/>
          <w:color w:val="000000"/>
        </w:rPr>
        <w:t>Termíny plnění:</w:t>
      </w:r>
    </w:p>
    <w:p w14:paraId="3B376D43" w14:textId="30DA5594" w:rsidR="004C46FD" w:rsidRDefault="0037700E">
      <w:pPr>
        <w:numPr>
          <w:ilvl w:val="0"/>
          <w:numId w:val="17"/>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 xml:space="preserve">Zhotovitel se zavazuje vytvořit </w:t>
      </w:r>
      <w:r w:rsidR="00154437">
        <w:rPr>
          <w:rFonts w:ascii="Calibri" w:eastAsia="Calibri" w:hAnsi="Calibri" w:cs="Calibri"/>
          <w:color w:val="000000"/>
        </w:rPr>
        <w:t>RS specifikovaný v čl. II odst. 1 do 17. 9. 2021</w:t>
      </w:r>
      <w:r>
        <w:rPr>
          <w:rFonts w:ascii="Calibri" w:eastAsia="Calibri" w:hAnsi="Calibri" w:cs="Calibri"/>
          <w:color w:val="000000"/>
        </w:rPr>
        <w:t xml:space="preserve">. </w:t>
      </w:r>
    </w:p>
    <w:p w14:paraId="776AED02" w14:textId="5D7C38F2" w:rsidR="00C31E19" w:rsidRDefault="00154437">
      <w:pPr>
        <w:numPr>
          <w:ilvl w:val="0"/>
          <w:numId w:val="17"/>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Po předání RS zhotovitelem provede</w:t>
      </w:r>
      <w:r w:rsidR="00C31E19" w:rsidRPr="00C31E19">
        <w:rPr>
          <w:rFonts w:ascii="Calibri" w:eastAsia="Calibri" w:hAnsi="Calibri" w:cs="Calibri"/>
          <w:color w:val="000000"/>
        </w:rPr>
        <w:t xml:space="preserve"> objednatel testovací provoz v délce 30 dní za účelem zejména zjištění funkčnosti RS, odhalení jeho vad</w:t>
      </w:r>
      <w:r>
        <w:rPr>
          <w:rFonts w:ascii="Calibri" w:eastAsia="Calibri" w:hAnsi="Calibri" w:cs="Calibri"/>
          <w:color w:val="000000"/>
        </w:rPr>
        <w:t xml:space="preserve"> a</w:t>
      </w:r>
      <w:r w:rsidR="00C31E19" w:rsidRPr="00C31E19">
        <w:rPr>
          <w:rFonts w:ascii="Calibri" w:eastAsia="Calibri" w:hAnsi="Calibri" w:cs="Calibri"/>
          <w:color w:val="000000"/>
        </w:rPr>
        <w:t xml:space="preserve"> zjištění doporučení pro změny RS.</w:t>
      </w:r>
    </w:p>
    <w:p w14:paraId="2BF514C0" w14:textId="0ADA1FE8" w:rsidR="004C46FD" w:rsidRDefault="005D3AD7">
      <w:pPr>
        <w:numPr>
          <w:ilvl w:val="0"/>
          <w:numId w:val="17"/>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RS</w:t>
      </w:r>
      <w:r w:rsidR="0037700E">
        <w:rPr>
          <w:rFonts w:ascii="Calibri" w:eastAsia="Calibri" w:hAnsi="Calibri" w:cs="Calibri"/>
          <w:color w:val="000000"/>
        </w:rPr>
        <w:t xml:space="preserve"> </w:t>
      </w:r>
      <w:r>
        <w:rPr>
          <w:rFonts w:ascii="Calibri" w:eastAsia="Calibri" w:hAnsi="Calibri" w:cs="Calibri"/>
          <w:color w:val="000000"/>
        </w:rPr>
        <w:t>je</w:t>
      </w:r>
      <w:r w:rsidR="0037700E">
        <w:rPr>
          <w:rFonts w:ascii="Calibri" w:eastAsia="Calibri" w:hAnsi="Calibri" w:cs="Calibri"/>
          <w:color w:val="000000"/>
        </w:rPr>
        <w:t xml:space="preserve"> provedený, tj. dokončen</w:t>
      </w:r>
      <w:r w:rsidR="00154437">
        <w:rPr>
          <w:rFonts w:ascii="Calibri" w:eastAsia="Calibri" w:hAnsi="Calibri" w:cs="Calibri"/>
          <w:color w:val="000000"/>
        </w:rPr>
        <w:t>ý</w:t>
      </w:r>
      <w:r w:rsidR="0037700E">
        <w:rPr>
          <w:rFonts w:ascii="Calibri" w:eastAsia="Calibri" w:hAnsi="Calibri" w:cs="Calibri"/>
          <w:color w:val="000000"/>
        </w:rPr>
        <w:t xml:space="preserve"> a předaný objednateli dnem podpisu závěrečného akceptačního protokolu o jeho řádném předání, a to pověřenými osobami obou smluvních stran (dále jen „</w:t>
      </w:r>
      <w:r w:rsidR="0037700E" w:rsidRPr="00567A9B">
        <w:rPr>
          <w:rFonts w:ascii="Calibri" w:eastAsia="Calibri" w:hAnsi="Calibri" w:cs="Calibri"/>
          <w:color w:val="000000"/>
        </w:rPr>
        <w:t xml:space="preserve">Akceptační protokol“). Akceptační protokol bude podepsán po provedení </w:t>
      </w:r>
      <w:r w:rsidR="00E01FBF" w:rsidRPr="00567A9B">
        <w:rPr>
          <w:rFonts w:ascii="Calibri" w:eastAsia="Calibri" w:hAnsi="Calibri" w:cs="Calibri"/>
          <w:color w:val="000000"/>
        </w:rPr>
        <w:t>touto smlouvou sjednan</w:t>
      </w:r>
      <w:r>
        <w:rPr>
          <w:rFonts w:ascii="Calibri" w:eastAsia="Calibri" w:hAnsi="Calibri" w:cs="Calibri"/>
          <w:color w:val="000000"/>
        </w:rPr>
        <w:t>ého</w:t>
      </w:r>
      <w:r w:rsidR="00E01FBF" w:rsidRPr="00567A9B">
        <w:rPr>
          <w:rFonts w:ascii="Calibri" w:eastAsia="Calibri" w:hAnsi="Calibri" w:cs="Calibri"/>
          <w:color w:val="000000"/>
        </w:rPr>
        <w:t xml:space="preserve"> testovací</w:t>
      </w:r>
      <w:r>
        <w:rPr>
          <w:rFonts w:ascii="Calibri" w:eastAsia="Calibri" w:hAnsi="Calibri" w:cs="Calibri"/>
          <w:color w:val="000000"/>
        </w:rPr>
        <w:t>ho</w:t>
      </w:r>
      <w:r w:rsidR="00E01FBF" w:rsidRPr="00567A9B">
        <w:rPr>
          <w:rFonts w:ascii="Calibri" w:eastAsia="Calibri" w:hAnsi="Calibri" w:cs="Calibri"/>
          <w:color w:val="000000"/>
        </w:rPr>
        <w:t xml:space="preserve"> provoz</w:t>
      </w:r>
      <w:r>
        <w:rPr>
          <w:rFonts w:ascii="Calibri" w:eastAsia="Calibri" w:hAnsi="Calibri" w:cs="Calibri"/>
          <w:color w:val="000000"/>
        </w:rPr>
        <w:t>u</w:t>
      </w:r>
      <w:r w:rsidR="0037700E">
        <w:rPr>
          <w:rFonts w:ascii="Calibri" w:eastAsia="Calibri" w:hAnsi="Calibri" w:cs="Calibri"/>
          <w:color w:val="000000"/>
        </w:rPr>
        <w:t xml:space="preserve">. </w:t>
      </w:r>
    </w:p>
    <w:p w14:paraId="03218B28" w14:textId="4E3C06DA" w:rsidR="004C46FD" w:rsidRDefault="0037700E">
      <w:pPr>
        <w:numPr>
          <w:ilvl w:val="0"/>
          <w:numId w:val="17"/>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 xml:space="preserve">RS </w:t>
      </w:r>
      <w:r w:rsidR="005D3AD7">
        <w:rPr>
          <w:rFonts w:ascii="Calibri" w:eastAsia="Calibri" w:hAnsi="Calibri" w:cs="Calibri"/>
          <w:color w:val="000000"/>
        </w:rPr>
        <w:t>je dokončený, pokud je</w:t>
      </w:r>
      <w:r>
        <w:rPr>
          <w:rFonts w:ascii="Calibri" w:eastAsia="Calibri" w:hAnsi="Calibri" w:cs="Calibri"/>
          <w:color w:val="000000"/>
        </w:rPr>
        <w:t xml:space="preserve"> bez vad, kdy vadou se rozumí jakákoliv nefunkčnost softwaru nebo některých jeho částí, tj. jakýkoliv stav, který omezuje nebo znemožňuje užívání RS. Dále software musí odpovídat příslušným právním předpisům, technickým normám a standardům digitalizace.</w:t>
      </w:r>
    </w:p>
    <w:p w14:paraId="38E42E03" w14:textId="6BC4D50A" w:rsidR="004C46FD" w:rsidRDefault="0037700E">
      <w:pPr>
        <w:numPr>
          <w:ilvl w:val="0"/>
          <w:numId w:val="17"/>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 xml:space="preserve">V případě, že RS </w:t>
      </w:r>
      <w:r w:rsidRPr="00E01FBF">
        <w:rPr>
          <w:rFonts w:ascii="Calibri" w:eastAsia="Calibri" w:hAnsi="Calibri" w:cs="Calibri"/>
          <w:color w:val="000000"/>
        </w:rPr>
        <w:t>bude mít v okamžiku předání vadu, je objednatel</w:t>
      </w:r>
      <w:r>
        <w:rPr>
          <w:rFonts w:ascii="Calibri" w:eastAsia="Calibri" w:hAnsi="Calibri" w:cs="Calibri"/>
          <w:color w:val="000000"/>
        </w:rPr>
        <w:t xml:space="preserve"> oprávněn vadné plnění odmítnout. Bude-li se jednat o drobné vady, je oprávněn objednatel RS převzít.</w:t>
      </w:r>
    </w:p>
    <w:p w14:paraId="24C5F093" w14:textId="6FDFB6C7" w:rsidR="004C46FD" w:rsidRDefault="00022740">
      <w:pPr>
        <w:numPr>
          <w:ilvl w:val="0"/>
          <w:numId w:val="16"/>
        </w:numPr>
        <w:pBdr>
          <w:top w:val="nil"/>
          <w:left w:val="nil"/>
          <w:bottom w:val="nil"/>
          <w:right w:val="nil"/>
          <w:between w:val="nil"/>
        </w:pBdr>
        <w:spacing w:before="240" w:line="276" w:lineRule="auto"/>
        <w:ind w:left="1134" w:hanging="567"/>
        <w:rPr>
          <w:rFonts w:ascii="Calibri" w:eastAsia="Calibri" w:hAnsi="Calibri" w:cs="Calibri"/>
          <w:b/>
          <w:color w:val="000000"/>
        </w:rPr>
      </w:pPr>
      <w:r>
        <w:rPr>
          <w:rFonts w:ascii="Calibri" w:eastAsia="Calibri" w:hAnsi="Calibri" w:cs="Calibri"/>
          <w:b/>
          <w:color w:val="000000"/>
        </w:rPr>
        <w:t>Technická p</w:t>
      </w:r>
      <w:r w:rsidR="0037700E">
        <w:rPr>
          <w:rFonts w:ascii="Calibri" w:eastAsia="Calibri" w:hAnsi="Calibri" w:cs="Calibri"/>
          <w:b/>
          <w:color w:val="000000"/>
        </w:rPr>
        <w:t>odpora:</w:t>
      </w:r>
    </w:p>
    <w:p w14:paraId="58AB0CD2" w14:textId="7473EB79" w:rsidR="004C46FD" w:rsidRPr="00567A9B" w:rsidRDefault="00022740">
      <w:pPr>
        <w:numPr>
          <w:ilvl w:val="0"/>
          <w:numId w:val="5"/>
        </w:numPr>
        <w:pBdr>
          <w:top w:val="nil"/>
          <w:left w:val="nil"/>
          <w:bottom w:val="nil"/>
          <w:right w:val="nil"/>
          <w:between w:val="nil"/>
        </w:pBdr>
        <w:spacing w:line="276" w:lineRule="auto"/>
        <w:rPr>
          <w:rFonts w:ascii="Calibri" w:eastAsia="Calibri" w:hAnsi="Calibri" w:cs="Calibri"/>
        </w:rPr>
      </w:pPr>
      <w:r>
        <w:rPr>
          <w:rFonts w:ascii="Calibri" w:eastAsia="Calibri" w:hAnsi="Calibri" w:cs="Calibri"/>
          <w:color w:val="000000"/>
        </w:rPr>
        <w:t>Technická p</w:t>
      </w:r>
      <w:r w:rsidR="0037700E">
        <w:rPr>
          <w:rFonts w:ascii="Calibri" w:eastAsia="Calibri" w:hAnsi="Calibri" w:cs="Calibri"/>
          <w:color w:val="000000"/>
        </w:rPr>
        <w:t xml:space="preserve">odpora podle této Smlouvy bude </w:t>
      </w:r>
      <w:r w:rsidR="0037700E" w:rsidRPr="00567A9B">
        <w:rPr>
          <w:rFonts w:ascii="Calibri" w:eastAsia="Calibri" w:hAnsi="Calibri" w:cs="Calibri"/>
          <w:color w:val="000000"/>
        </w:rPr>
        <w:t>poskytována po dobu pěti let, a to od prvního dne, který následuje po dni oboustranného podpisu Akceptačního protokolu.</w:t>
      </w:r>
    </w:p>
    <w:p w14:paraId="3517B0D4" w14:textId="6AEC7882" w:rsidR="004C46FD" w:rsidRDefault="0037700E">
      <w:pPr>
        <w:numPr>
          <w:ilvl w:val="0"/>
          <w:numId w:val="16"/>
        </w:numPr>
        <w:pBdr>
          <w:top w:val="nil"/>
          <w:left w:val="nil"/>
          <w:bottom w:val="nil"/>
          <w:right w:val="nil"/>
          <w:between w:val="nil"/>
        </w:pBdr>
        <w:spacing w:before="240" w:line="276" w:lineRule="auto"/>
        <w:ind w:left="1134" w:hanging="567"/>
        <w:rPr>
          <w:rFonts w:ascii="Calibri" w:eastAsia="Calibri" w:hAnsi="Calibri" w:cs="Calibri"/>
          <w:b/>
          <w:color w:val="000000"/>
        </w:rPr>
      </w:pPr>
      <w:r>
        <w:rPr>
          <w:rFonts w:ascii="Calibri" w:eastAsia="Calibri" w:hAnsi="Calibri" w:cs="Calibri"/>
          <w:b/>
          <w:color w:val="000000"/>
        </w:rPr>
        <w:t xml:space="preserve">Součinnost </w:t>
      </w:r>
      <w:r w:rsidR="00104A95">
        <w:rPr>
          <w:rFonts w:ascii="Calibri" w:eastAsia="Calibri" w:hAnsi="Calibri" w:cs="Calibri"/>
          <w:b/>
          <w:color w:val="000000"/>
        </w:rPr>
        <w:t xml:space="preserve">smluvních stran </w:t>
      </w:r>
      <w:r>
        <w:rPr>
          <w:rFonts w:ascii="Calibri" w:eastAsia="Calibri" w:hAnsi="Calibri" w:cs="Calibri"/>
          <w:b/>
          <w:color w:val="000000"/>
        </w:rPr>
        <w:t xml:space="preserve">a způsob </w:t>
      </w:r>
      <w:r w:rsidR="00104A95">
        <w:rPr>
          <w:rFonts w:ascii="Calibri" w:eastAsia="Calibri" w:hAnsi="Calibri" w:cs="Calibri"/>
          <w:b/>
          <w:color w:val="000000"/>
        </w:rPr>
        <w:t xml:space="preserve">provozu </w:t>
      </w:r>
      <w:r>
        <w:rPr>
          <w:rFonts w:ascii="Calibri" w:eastAsia="Calibri" w:hAnsi="Calibri" w:cs="Calibri"/>
          <w:b/>
          <w:color w:val="000000"/>
        </w:rPr>
        <w:t>rezervačního systému:</w:t>
      </w:r>
    </w:p>
    <w:p w14:paraId="68E77501" w14:textId="0A4C0D53" w:rsidR="004C46FD" w:rsidRDefault="0037700E">
      <w:pPr>
        <w:numPr>
          <w:ilvl w:val="0"/>
          <w:numId w:val="4"/>
        </w:numPr>
        <w:pBdr>
          <w:top w:val="nil"/>
          <w:left w:val="nil"/>
          <w:bottom w:val="nil"/>
          <w:right w:val="nil"/>
          <w:between w:val="nil"/>
        </w:pBdr>
        <w:spacing w:line="276" w:lineRule="auto"/>
        <w:rPr>
          <w:rFonts w:ascii="Calibri" w:eastAsia="Calibri" w:hAnsi="Calibri" w:cs="Calibri"/>
        </w:rPr>
      </w:pPr>
      <w:r>
        <w:rPr>
          <w:rFonts w:ascii="Calibri" w:eastAsia="Calibri" w:hAnsi="Calibri" w:cs="Calibri"/>
          <w:color w:val="000000"/>
        </w:rPr>
        <w:t>Objednatel se zavazuje zhotoviteli poskytnout nezbytnou součinnost pro vytvoření</w:t>
      </w:r>
      <w:r w:rsidR="00104A95">
        <w:rPr>
          <w:rFonts w:ascii="Calibri" w:eastAsia="Calibri" w:hAnsi="Calibri" w:cs="Calibri"/>
          <w:color w:val="000000"/>
        </w:rPr>
        <w:t xml:space="preserve"> a provoz</w:t>
      </w:r>
      <w:r>
        <w:rPr>
          <w:rFonts w:ascii="Calibri" w:eastAsia="Calibri" w:hAnsi="Calibri" w:cs="Calibri"/>
          <w:color w:val="000000"/>
        </w:rPr>
        <w:t xml:space="preserve"> RS, zejména umožnit po dobu platnosti a účinnosti této smlouvy zhotoviteli vzdálený zabezpečený přístup do RS.</w:t>
      </w:r>
    </w:p>
    <w:p w14:paraId="128085DA" w14:textId="77777777" w:rsidR="004C46FD" w:rsidRDefault="0037700E">
      <w:pPr>
        <w:numPr>
          <w:ilvl w:val="0"/>
          <w:numId w:val="4"/>
        </w:numPr>
        <w:pBdr>
          <w:top w:val="nil"/>
          <w:left w:val="nil"/>
          <w:bottom w:val="nil"/>
          <w:right w:val="nil"/>
          <w:between w:val="nil"/>
        </w:pBdr>
        <w:spacing w:line="276" w:lineRule="auto"/>
        <w:rPr>
          <w:rFonts w:ascii="Calibri" w:eastAsia="Calibri" w:hAnsi="Calibri" w:cs="Calibri"/>
        </w:rPr>
      </w:pPr>
      <w:r>
        <w:rPr>
          <w:rFonts w:ascii="Calibri" w:eastAsia="Calibri" w:hAnsi="Calibri" w:cs="Calibri"/>
          <w:color w:val="000000"/>
        </w:rPr>
        <w:t>K využití dálkového přístupu do vnitřní sítě objednatele je zhotovitel oprávněn pouze za účelem provedení opravy RS a současně se zavazuje:</w:t>
      </w:r>
    </w:p>
    <w:p w14:paraId="679BB18B" w14:textId="77777777" w:rsidR="004C46FD" w:rsidRDefault="0037700E">
      <w:pPr>
        <w:numPr>
          <w:ilvl w:val="1"/>
          <w:numId w:val="4"/>
        </w:numPr>
        <w:pBdr>
          <w:top w:val="nil"/>
          <w:left w:val="nil"/>
          <w:bottom w:val="nil"/>
          <w:right w:val="nil"/>
          <w:between w:val="nil"/>
        </w:pBdr>
        <w:spacing w:after="0" w:line="276" w:lineRule="auto"/>
        <w:ind w:left="868" w:hanging="301"/>
      </w:pPr>
      <w:r>
        <w:rPr>
          <w:rFonts w:ascii="Calibri" w:eastAsia="Calibri" w:hAnsi="Calibri" w:cs="Calibri"/>
          <w:color w:val="000000"/>
        </w:rPr>
        <w:t>k utajení informací získaných prostřednictvím dálkového přístupu,</w:t>
      </w:r>
    </w:p>
    <w:p w14:paraId="5AF707EC" w14:textId="77777777" w:rsidR="004C46FD" w:rsidRDefault="0037700E">
      <w:pPr>
        <w:numPr>
          <w:ilvl w:val="1"/>
          <w:numId w:val="4"/>
        </w:numPr>
        <w:pBdr>
          <w:top w:val="nil"/>
          <w:left w:val="nil"/>
          <w:bottom w:val="nil"/>
          <w:right w:val="nil"/>
          <w:between w:val="nil"/>
        </w:pBdr>
        <w:spacing w:after="0" w:line="276" w:lineRule="auto"/>
        <w:ind w:left="868" w:hanging="301"/>
      </w:pPr>
      <w:r>
        <w:rPr>
          <w:rFonts w:ascii="Calibri" w:eastAsia="Calibri" w:hAnsi="Calibri" w:cs="Calibri"/>
          <w:color w:val="000000"/>
        </w:rPr>
        <w:t>nezneužít a nešířit jakékoliv informace získané prostřednictvím dálkového přístupu,</w:t>
      </w:r>
    </w:p>
    <w:p w14:paraId="51F7CE30" w14:textId="77777777" w:rsidR="004C46FD" w:rsidRDefault="0037700E">
      <w:pPr>
        <w:numPr>
          <w:ilvl w:val="1"/>
          <w:numId w:val="4"/>
        </w:numPr>
        <w:pBdr>
          <w:top w:val="nil"/>
          <w:left w:val="nil"/>
          <w:bottom w:val="nil"/>
          <w:right w:val="nil"/>
          <w:between w:val="nil"/>
        </w:pBdr>
        <w:spacing w:after="0" w:line="276" w:lineRule="auto"/>
        <w:ind w:left="868" w:hanging="301"/>
      </w:pPr>
      <w:r>
        <w:rPr>
          <w:rFonts w:ascii="Calibri" w:eastAsia="Calibri" w:hAnsi="Calibri" w:cs="Calibri"/>
          <w:color w:val="000000"/>
        </w:rPr>
        <w:t>k neposkytnutí dálkového přístupu třetím osobám,</w:t>
      </w:r>
    </w:p>
    <w:p w14:paraId="2AADDF08" w14:textId="77777777" w:rsidR="004C46FD" w:rsidRDefault="0037700E">
      <w:pPr>
        <w:numPr>
          <w:ilvl w:val="1"/>
          <w:numId w:val="4"/>
        </w:numPr>
        <w:pBdr>
          <w:top w:val="nil"/>
          <w:left w:val="nil"/>
          <w:bottom w:val="nil"/>
          <w:right w:val="nil"/>
          <w:between w:val="nil"/>
        </w:pBdr>
        <w:spacing w:line="276" w:lineRule="auto"/>
        <w:ind w:left="868" w:hanging="301"/>
      </w:pPr>
      <w:r>
        <w:rPr>
          <w:rFonts w:ascii="Calibri" w:eastAsia="Calibri" w:hAnsi="Calibri" w:cs="Calibri"/>
          <w:color w:val="000000"/>
        </w:rPr>
        <w:lastRenderedPageBreak/>
        <w:t>nikterak nezasahovat do vnitřní sítě objednatele a současně neprovádět žádné modifikace dat obsažené v tomto systému.</w:t>
      </w:r>
    </w:p>
    <w:p w14:paraId="6B51F658" w14:textId="77777777" w:rsidR="004C46FD" w:rsidRDefault="0037700E">
      <w:pPr>
        <w:numPr>
          <w:ilvl w:val="0"/>
          <w:numId w:val="4"/>
        </w:numPr>
        <w:pBdr>
          <w:top w:val="nil"/>
          <w:left w:val="nil"/>
          <w:bottom w:val="nil"/>
          <w:right w:val="nil"/>
          <w:between w:val="nil"/>
        </w:pBdr>
        <w:spacing w:line="276" w:lineRule="auto"/>
        <w:rPr>
          <w:rFonts w:ascii="Calibri" w:eastAsia="Calibri" w:hAnsi="Calibri" w:cs="Calibri"/>
        </w:rPr>
      </w:pPr>
      <w:r>
        <w:rPr>
          <w:rFonts w:ascii="Calibri" w:eastAsia="Calibri" w:hAnsi="Calibri" w:cs="Calibri"/>
          <w:color w:val="000000"/>
        </w:rPr>
        <w:t>Zhotovitel se zavazuje dodržovat pokyny objednatele a upozornit jej na jejich případnou nevhodnost. Zhotovitel se současně zavazuje provádět v průběhu tvorby a v době poskytování technické podpory přiměřené úpravy a změny RS.</w:t>
      </w:r>
    </w:p>
    <w:p w14:paraId="2225B3FB" w14:textId="4F3A3F62" w:rsidR="004C46FD" w:rsidRPr="00E01FBF" w:rsidRDefault="0037700E" w:rsidP="00E01FBF">
      <w:pPr>
        <w:numPr>
          <w:ilvl w:val="0"/>
          <w:numId w:val="4"/>
        </w:numPr>
        <w:pBdr>
          <w:top w:val="nil"/>
          <w:left w:val="nil"/>
          <w:bottom w:val="nil"/>
          <w:right w:val="nil"/>
          <w:between w:val="nil"/>
        </w:pBdr>
        <w:spacing w:line="276" w:lineRule="auto"/>
        <w:rPr>
          <w:rFonts w:ascii="Calibri" w:eastAsia="Calibri" w:hAnsi="Calibri" w:cs="Calibri"/>
        </w:rPr>
      </w:pPr>
      <w:r>
        <w:rPr>
          <w:rFonts w:ascii="Calibri" w:eastAsia="Calibri" w:hAnsi="Calibri" w:cs="Calibri"/>
          <w:color w:val="000000"/>
        </w:rPr>
        <w:t>Zhotovitel se za účelem propojení RS se systémem STAG zavazuje navázat samostatnou součinnost a spolupráci s</w:t>
      </w:r>
      <w:r w:rsidR="00E01FBF">
        <w:rPr>
          <w:rFonts w:ascii="Calibri" w:eastAsia="Calibri" w:hAnsi="Calibri" w:cs="Calibri"/>
          <w:color w:val="000000"/>
        </w:rPr>
        <w:t> provozovatelem tohoto systému.</w:t>
      </w:r>
      <w:r>
        <w:rPr>
          <w:rFonts w:ascii="Calibri" w:eastAsia="Calibri" w:hAnsi="Calibri" w:cs="Calibri"/>
          <w:color w:val="000000"/>
        </w:rPr>
        <w:t xml:space="preserve"> </w:t>
      </w:r>
    </w:p>
    <w:p w14:paraId="1B766D77" w14:textId="77777777" w:rsidR="004C46FD" w:rsidRDefault="0037700E">
      <w:pPr>
        <w:numPr>
          <w:ilvl w:val="0"/>
          <w:numId w:val="16"/>
        </w:numPr>
        <w:pBdr>
          <w:top w:val="nil"/>
          <w:left w:val="nil"/>
          <w:bottom w:val="nil"/>
          <w:right w:val="nil"/>
          <w:between w:val="nil"/>
        </w:pBdr>
        <w:spacing w:before="240" w:line="276" w:lineRule="auto"/>
        <w:ind w:left="1134" w:hanging="567"/>
        <w:rPr>
          <w:rFonts w:ascii="Calibri" w:eastAsia="Calibri" w:hAnsi="Calibri" w:cs="Calibri"/>
          <w:b/>
          <w:color w:val="000000"/>
        </w:rPr>
      </w:pPr>
      <w:r>
        <w:rPr>
          <w:rFonts w:ascii="Calibri" w:eastAsia="Calibri" w:hAnsi="Calibri" w:cs="Calibri"/>
          <w:b/>
          <w:color w:val="000000"/>
        </w:rPr>
        <w:t>Místo plnění, způsoby předávání:</w:t>
      </w:r>
    </w:p>
    <w:p w14:paraId="29523A6F" w14:textId="52F843B9" w:rsidR="004C46FD" w:rsidRDefault="0037700E">
      <w:pPr>
        <w:numPr>
          <w:ilvl w:val="0"/>
          <w:numId w:val="18"/>
        </w:numPr>
        <w:spacing w:line="276" w:lineRule="auto"/>
        <w:rPr>
          <w:rFonts w:ascii="Calibri" w:eastAsia="Calibri" w:hAnsi="Calibri" w:cs="Calibri"/>
        </w:rPr>
      </w:pPr>
      <w:r w:rsidRPr="00F206B0">
        <w:rPr>
          <w:rFonts w:ascii="Calibri" w:eastAsia="Calibri" w:hAnsi="Calibri" w:cs="Calibri"/>
        </w:rPr>
        <w:t xml:space="preserve">Předání </w:t>
      </w:r>
      <w:r>
        <w:rPr>
          <w:rFonts w:ascii="Calibri" w:eastAsia="Calibri" w:hAnsi="Calibri" w:cs="Calibri"/>
        </w:rPr>
        <w:t xml:space="preserve">RS bude provedeno oznámením zhotovitele na e-mail zástupce objednatele </w:t>
      </w:r>
      <w:r w:rsidR="003C6146">
        <w:t>xxxxxxxxxxxxxx,</w:t>
      </w:r>
      <w:bookmarkStart w:id="1" w:name="_GoBack"/>
      <w:bookmarkEnd w:id="1"/>
      <w:r>
        <w:rPr>
          <w:rFonts w:ascii="Calibri" w:eastAsia="Calibri" w:hAnsi="Calibri" w:cs="Calibri"/>
        </w:rPr>
        <w:t xml:space="preserve"> že je </w:t>
      </w:r>
      <w:r w:rsidR="00022740">
        <w:rPr>
          <w:rFonts w:ascii="Calibri" w:eastAsia="Calibri" w:hAnsi="Calibri" w:cs="Calibri"/>
        </w:rPr>
        <w:t>RS vytvořen</w:t>
      </w:r>
      <w:r>
        <w:rPr>
          <w:rFonts w:ascii="Calibri" w:eastAsia="Calibri" w:hAnsi="Calibri" w:cs="Calibri"/>
        </w:rPr>
        <w:t>, a poskytnutím přístupových údajů objednateli k provedení testovací</w:t>
      </w:r>
      <w:r w:rsidR="00022740">
        <w:rPr>
          <w:rFonts w:ascii="Calibri" w:eastAsia="Calibri" w:hAnsi="Calibri" w:cs="Calibri"/>
        </w:rPr>
        <w:t>ho</w:t>
      </w:r>
      <w:r>
        <w:rPr>
          <w:rFonts w:ascii="Calibri" w:eastAsia="Calibri" w:hAnsi="Calibri" w:cs="Calibri"/>
        </w:rPr>
        <w:t xml:space="preserve"> provoz</w:t>
      </w:r>
      <w:r w:rsidR="00022740">
        <w:rPr>
          <w:rFonts w:ascii="Calibri" w:eastAsia="Calibri" w:hAnsi="Calibri" w:cs="Calibri"/>
        </w:rPr>
        <w:t>u</w:t>
      </w:r>
      <w:r>
        <w:rPr>
          <w:rFonts w:ascii="Calibri" w:eastAsia="Calibri" w:hAnsi="Calibri" w:cs="Calibri"/>
        </w:rPr>
        <w:t xml:space="preserve"> a potvrzením přijetí oznámení ze strany objednatele. Pro předání a zahájení testovací</w:t>
      </w:r>
      <w:r w:rsidR="00022740">
        <w:rPr>
          <w:rFonts w:ascii="Calibri" w:eastAsia="Calibri" w:hAnsi="Calibri" w:cs="Calibri"/>
        </w:rPr>
        <w:t>ho</w:t>
      </w:r>
      <w:r>
        <w:rPr>
          <w:rFonts w:ascii="Calibri" w:eastAsia="Calibri" w:hAnsi="Calibri" w:cs="Calibri"/>
        </w:rPr>
        <w:t xml:space="preserve"> provoz</w:t>
      </w:r>
      <w:r w:rsidR="00022740">
        <w:rPr>
          <w:rFonts w:ascii="Calibri" w:eastAsia="Calibri" w:hAnsi="Calibri" w:cs="Calibri"/>
        </w:rPr>
        <w:t>u</w:t>
      </w:r>
      <w:r>
        <w:rPr>
          <w:rFonts w:ascii="Calibri" w:eastAsia="Calibri" w:hAnsi="Calibri" w:cs="Calibri"/>
        </w:rPr>
        <w:t xml:space="preserve"> je nutné splnit všechny uvedené podmínky.</w:t>
      </w:r>
    </w:p>
    <w:p w14:paraId="529883BF" w14:textId="554FD323" w:rsidR="004C46FD" w:rsidRDefault="0037700E">
      <w:pPr>
        <w:numPr>
          <w:ilvl w:val="0"/>
          <w:numId w:val="18"/>
        </w:numPr>
        <w:spacing w:line="276" w:lineRule="auto"/>
        <w:rPr>
          <w:rFonts w:ascii="Calibri" w:eastAsia="Calibri" w:hAnsi="Calibri" w:cs="Calibri"/>
        </w:rPr>
      </w:pPr>
      <w:r>
        <w:rPr>
          <w:rFonts w:ascii="Calibri" w:eastAsia="Calibri" w:hAnsi="Calibri" w:cs="Calibri"/>
        </w:rPr>
        <w:t>Předání dle Akceptač</w:t>
      </w:r>
      <w:r w:rsidR="00567A9B">
        <w:rPr>
          <w:rFonts w:ascii="Calibri" w:eastAsia="Calibri" w:hAnsi="Calibri" w:cs="Calibri"/>
        </w:rPr>
        <w:t xml:space="preserve">ního protokolu proběhne v místě dle domluvy smluvních stran </w:t>
      </w:r>
      <w:r>
        <w:rPr>
          <w:rFonts w:ascii="Calibri" w:eastAsia="Calibri" w:hAnsi="Calibri" w:cs="Calibri"/>
        </w:rPr>
        <w:t>a bude provedeno podepsáním Akceptačního protokolu oběma smluvními stranami.</w:t>
      </w:r>
      <w:r w:rsidR="00F05D7A">
        <w:rPr>
          <w:rFonts w:ascii="Calibri" w:eastAsia="Calibri" w:hAnsi="Calibri" w:cs="Calibri"/>
        </w:rPr>
        <w:t xml:space="preserve"> Akceptační protokol jsou smluvní strany oprávněny podepsat i elektronicky za předpokladu, že bude podepsán elektronickým podpisem minimálně založeném na kvalifikovaném certifikátu.</w:t>
      </w:r>
    </w:p>
    <w:p w14:paraId="400324E8" w14:textId="77777777" w:rsidR="004C46FD" w:rsidRDefault="0037700E">
      <w:pPr>
        <w:numPr>
          <w:ilvl w:val="0"/>
          <w:numId w:val="18"/>
        </w:numPr>
        <w:spacing w:line="276" w:lineRule="auto"/>
        <w:rPr>
          <w:rFonts w:ascii="Calibri" w:eastAsia="Calibri" w:hAnsi="Calibri" w:cs="Calibri"/>
        </w:rPr>
      </w:pPr>
      <w:r>
        <w:rPr>
          <w:rFonts w:ascii="Calibri" w:eastAsia="Calibri" w:hAnsi="Calibri" w:cs="Calibri"/>
        </w:rPr>
        <w:t>Termín (datum a čas) podpisu Akceptačního protokolu bude smluvními stranami sjednán s dostatečným předstihem, přičemž při sjednání tohoto termínu vyjde zhotovitel objednateli maximálně vstříc.</w:t>
      </w:r>
    </w:p>
    <w:p w14:paraId="4B04C98F" w14:textId="77777777" w:rsidR="004C46FD" w:rsidRDefault="004C46FD" w:rsidP="00802BF6">
      <w:pPr>
        <w:rPr>
          <w:rFonts w:ascii="Calibri" w:eastAsia="Calibri" w:hAnsi="Calibri" w:cs="Calibri"/>
          <w:b/>
        </w:rPr>
      </w:pPr>
      <w:bookmarkStart w:id="2" w:name="_30j0zll" w:colFirst="0" w:colLast="0"/>
      <w:bookmarkEnd w:id="2"/>
    </w:p>
    <w:p w14:paraId="7C67463C" w14:textId="77777777" w:rsidR="004C46FD" w:rsidRDefault="0037700E">
      <w:pPr>
        <w:jc w:val="center"/>
        <w:rPr>
          <w:rFonts w:ascii="Calibri" w:eastAsia="Calibri" w:hAnsi="Calibri" w:cs="Calibri"/>
          <w:b/>
        </w:rPr>
      </w:pPr>
      <w:r>
        <w:rPr>
          <w:rFonts w:ascii="Calibri" w:eastAsia="Calibri" w:hAnsi="Calibri" w:cs="Calibri"/>
          <w:b/>
        </w:rPr>
        <w:t xml:space="preserve">Článek IV. </w:t>
      </w:r>
    </w:p>
    <w:p w14:paraId="20FE54B3" w14:textId="77777777" w:rsidR="004C46FD" w:rsidRDefault="0037700E">
      <w:pPr>
        <w:pStyle w:val="Nadpis1"/>
        <w:spacing w:before="0" w:after="0" w:line="360" w:lineRule="auto"/>
        <w:ind w:left="0" w:firstLine="0"/>
        <w:rPr>
          <w:rFonts w:ascii="Calibri" w:eastAsia="Calibri" w:hAnsi="Calibri" w:cs="Calibri"/>
          <w:smallCaps w:val="0"/>
          <w:sz w:val="22"/>
          <w:szCs w:val="22"/>
        </w:rPr>
      </w:pPr>
      <w:r>
        <w:rPr>
          <w:rFonts w:ascii="Calibri" w:eastAsia="Calibri" w:hAnsi="Calibri" w:cs="Calibri"/>
          <w:smallCaps w:val="0"/>
          <w:sz w:val="22"/>
          <w:szCs w:val="22"/>
        </w:rPr>
        <w:t>Cena a platební podmínky</w:t>
      </w:r>
    </w:p>
    <w:p w14:paraId="580415E4" w14:textId="0279FB8C" w:rsidR="004C46FD" w:rsidRDefault="00C31E19">
      <w:pPr>
        <w:pStyle w:val="Nadpis2"/>
        <w:numPr>
          <w:ilvl w:val="0"/>
          <w:numId w:val="6"/>
        </w:numPr>
        <w:spacing w:after="120"/>
        <w:rPr>
          <w:rFonts w:ascii="Calibri" w:eastAsia="Calibri" w:hAnsi="Calibri" w:cs="Calibri"/>
        </w:rPr>
      </w:pPr>
      <w:r w:rsidRPr="00C31E19">
        <w:rPr>
          <w:rFonts w:ascii="Calibri" w:eastAsia="Calibri" w:hAnsi="Calibri" w:cs="Calibri"/>
          <w:sz w:val="22"/>
          <w:szCs w:val="22"/>
        </w:rPr>
        <w:t xml:space="preserve">„Cena za vytvoření </w:t>
      </w:r>
      <w:r w:rsidR="00B239F2">
        <w:rPr>
          <w:rFonts w:ascii="Calibri" w:eastAsia="Calibri" w:hAnsi="Calibri" w:cs="Calibri"/>
          <w:sz w:val="22"/>
          <w:szCs w:val="22"/>
        </w:rPr>
        <w:t>RS</w:t>
      </w:r>
      <w:r w:rsidRPr="00C31E19">
        <w:rPr>
          <w:rFonts w:ascii="Calibri" w:eastAsia="Calibri" w:hAnsi="Calibri" w:cs="Calibri"/>
          <w:sz w:val="22"/>
          <w:szCs w:val="22"/>
        </w:rPr>
        <w:t>, technickou podporu a poskytnutí licence a souvisejících práv je sjednána ve výši 2</w:t>
      </w:r>
      <w:r w:rsidR="00DB0053">
        <w:rPr>
          <w:rFonts w:ascii="Calibri" w:eastAsia="Calibri" w:hAnsi="Calibri" w:cs="Calibri"/>
          <w:sz w:val="22"/>
          <w:szCs w:val="22"/>
        </w:rPr>
        <w:t>7</w:t>
      </w:r>
      <w:r w:rsidRPr="00C31E19">
        <w:rPr>
          <w:rFonts w:ascii="Calibri" w:eastAsia="Calibri" w:hAnsi="Calibri" w:cs="Calibri"/>
          <w:sz w:val="22"/>
          <w:szCs w:val="22"/>
        </w:rPr>
        <w:t>0 000,- Kč. Zhotovitel není plátcem DPH. Navýšení ceny o DPH je možné jen v případě, že se zhotovitel v průběhu platnosti této smlouvy stane plátcem DPH. Cena se sjednává jako pevná a neměnná.</w:t>
      </w:r>
      <w:r w:rsidR="0037700E">
        <w:rPr>
          <w:rFonts w:ascii="Calibri" w:eastAsia="Calibri" w:hAnsi="Calibri" w:cs="Calibri"/>
          <w:sz w:val="22"/>
          <w:szCs w:val="22"/>
        </w:rPr>
        <w:t xml:space="preserve"> </w:t>
      </w:r>
    </w:p>
    <w:p w14:paraId="551745BA" w14:textId="533AF42F" w:rsidR="00B239F2" w:rsidRPr="00802BF6" w:rsidRDefault="0037700E">
      <w:pPr>
        <w:pStyle w:val="Nadpis2"/>
        <w:numPr>
          <w:ilvl w:val="0"/>
          <w:numId w:val="6"/>
        </w:numPr>
        <w:pBdr>
          <w:top w:val="nil"/>
          <w:left w:val="nil"/>
          <w:bottom w:val="nil"/>
          <w:right w:val="nil"/>
          <w:between w:val="nil"/>
        </w:pBdr>
        <w:spacing w:after="120"/>
        <w:rPr>
          <w:rFonts w:ascii="Calibri" w:eastAsia="Calibri" w:hAnsi="Calibri" w:cs="Calibri"/>
        </w:rPr>
      </w:pPr>
      <w:r>
        <w:rPr>
          <w:rFonts w:ascii="Calibri" w:eastAsia="Calibri" w:hAnsi="Calibri" w:cs="Calibri"/>
          <w:sz w:val="22"/>
          <w:szCs w:val="22"/>
        </w:rPr>
        <w:t xml:space="preserve">Platba ceny dle odst. 1 tohoto článku </w:t>
      </w:r>
      <w:r w:rsidR="00B239F2">
        <w:rPr>
          <w:rFonts w:ascii="Calibri" w:eastAsia="Calibri" w:hAnsi="Calibri" w:cs="Calibri"/>
          <w:sz w:val="22"/>
          <w:szCs w:val="22"/>
        </w:rPr>
        <w:t xml:space="preserve">bude objednatelem provedena na základě faktur vystavených zhotovitelem. První faktura ve výši 50 % </w:t>
      </w:r>
      <w:r w:rsidR="00C63891">
        <w:rPr>
          <w:rFonts w:ascii="Calibri" w:eastAsia="Calibri" w:hAnsi="Calibri" w:cs="Calibri"/>
          <w:sz w:val="22"/>
          <w:szCs w:val="22"/>
        </w:rPr>
        <w:t xml:space="preserve">ceny </w:t>
      </w:r>
      <w:r w:rsidR="00B239F2">
        <w:rPr>
          <w:rFonts w:ascii="Calibri" w:eastAsia="Calibri" w:hAnsi="Calibri" w:cs="Calibri"/>
          <w:sz w:val="22"/>
          <w:szCs w:val="22"/>
        </w:rPr>
        <w:t>bude zhotovitelem vystavena po nabytí účinnosti této smlouvy</w:t>
      </w:r>
      <w:r w:rsidR="00C63891">
        <w:rPr>
          <w:rFonts w:ascii="Calibri" w:eastAsia="Calibri" w:hAnsi="Calibri" w:cs="Calibri"/>
          <w:sz w:val="22"/>
          <w:szCs w:val="22"/>
        </w:rPr>
        <w:t xml:space="preserve">. Druhá faktura ve výši 25 % ceny bude zhotovitelem vystavena nejdříve 15. 8. 2021. Závěrečná faktura ve výši zbývajících 25 % ceny bude zhotovitelem vystavena po podpisu </w:t>
      </w:r>
      <w:r w:rsidR="00C63891" w:rsidRPr="00C63891">
        <w:rPr>
          <w:rFonts w:ascii="Calibri" w:eastAsia="Calibri" w:hAnsi="Calibri" w:cs="Calibri"/>
          <w:sz w:val="22"/>
          <w:szCs w:val="22"/>
        </w:rPr>
        <w:t>Akceptačního protokolu oběma smluvními stranami</w:t>
      </w:r>
      <w:r w:rsidR="00C63891">
        <w:rPr>
          <w:rFonts w:ascii="Calibri" w:eastAsia="Calibri" w:hAnsi="Calibri" w:cs="Calibri"/>
          <w:sz w:val="22"/>
          <w:szCs w:val="22"/>
        </w:rPr>
        <w:t xml:space="preserve">. </w:t>
      </w:r>
    </w:p>
    <w:p w14:paraId="41CFE88A" w14:textId="77777777" w:rsidR="004C46FD" w:rsidRDefault="0037700E">
      <w:pPr>
        <w:pStyle w:val="Nadpis2"/>
        <w:numPr>
          <w:ilvl w:val="0"/>
          <w:numId w:val="6"/>
        </w:numPr>
        <w:pBdr>
          <w:top w:val="nil"/>
          <w:left w:val="nil"/>
          <w:bottom w:val="nil"/>
          <w:right w:val="nil"/>
          <w:between w:val="nil"/>
        </w:pBdr>
        <w:spacing w:after="120"/>
        <w:rPr>
          <w:rFonts w:ascii="Calibri" w:eastAsia="Calibri" w:hAnsi="Calibri" w:cs="Calibri"/>
        </w:rPr>
      </w:pPr>
      <w:r>
        <w:rPr>
          <w:rFonts w:ascii="Calibri" w:eastAsia="Calibri" w:hAnsi="Calibri" w:cs="Calibri"/>
          <w:sz w:val="22"/>
          <w:szCs w:val="22"/>
        </w:rPr>
        <w:t>Splatnost faktury se sjednává na dvacet jedna (21) kalendářních dnů ode dne doručení faktury objednateli.</w:t>
      </w:r>
    </w:p>
    <w:p w14:paraId="6018D6F0" w14:textId="77777777" w:rsidR="004C46FD" w:rsidRDefault="0037700E">
      <w:pPr>
        <w:pStyle w:val="Nadpis2"/>
        <w:numPr>
          <w:ilvl w:val="0"/>
          <w:numId w:val="6"/>
        </w:numPr>
        <w:pBdr>
          <w:top w:val="nil"/>
          <w:left w:val="nil"/>
          <w:bottom w:val="nil"/>
          <w:right w:val="nil"/>
          <w:between w:val="nil"/>
        </w:pBdr>
        <w:spacing w:after="120"/>
        <w:rPr>
          <w:rFonts w:ascii="Calibri" w:eastAsia="Calibri" w:hAnsi="Calibri" w:cs="Calibri"/>
        </w:rPr>
      </w:pPr>
      <w:r>
        <w:rPr>
          <w:rFonts w:ascii="Calibri" w:eastAsia="Calibri" w:hAnsi="Calibri" w:cs="Calibri"/>
          <w:sz w:val="22"/>
          <w:szCs w:val="22"/>
        </w:rPr>
        <w:t>Úhrada faktury bude provedena bezhotovostním převodem na bankovní účet zhotovitele uvedený v záhlaví této smlouvy.</w:t>
      </w:r>
    </w:p>
    <w:p w14:paraId="33FAA91A" w14:textId="77777777" w:rsidR="004C46FD" w:rsidRDefault="0037700E">
      <w:pPr>
        <w:numPr>
          <w:ilvl w:val="0"/>
          <w:numId w:val="6"/>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 xml:space="preserve">Faktura bude doručena objednateli ve dvou stejnopisech tak, aby objednatel byl schopen splnit svoji povinnost prokázat uznatelné výdaje vůči kontrolnímu orgánu. Faktura musí obsahovat náležitosti stanovené zákonem č. 563/1991 Sb., o účetnictví, ve znění pozdějších předpisů, </w:t>
      </w:r>
      <w:r>
        <w:rPr>
          <w:rFonts w:ascii="Calibri" w:eastAsia="Calibri" w:hAnsi="Calibri" w:cs="Calibri"/>
        </w:rPr>
        <w:lastRenderedPageBreak/>
        <w:t>občanským zákoníkem a případně zákonem č. 235/2004 Sb., o dani z přidané hodnoty, ve znění pozdějších předpisů.</w:t>
      </w:r>
    </w:p>
    <w:p w14:paraId="32362436" w14:textId="2C06BF11" w:rsidR="004C46FD" w:rsidRDefault="0037700E">
      <w:pPr>
        <w:numPr>
          <w:ilvl w:val="0"/>
          <w:numId w:val="6"/>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 xml:space="preserve">Nedílnou součástí </w:t>
      </w:r>
      <w:r w:rsidR="00C63891">
        <w:rPr>
          <w:rFonts w:ascii="Calibri" w:eastAsia="Calibri" w:hAnsi="Calibri" w:cs="Calibri"/>
        </w:rPr>
        <w:t xml:space="preserve">závěrečné </w:t>
      </w:r>
      <w:r>
        <w:rPr>
          <w:rFonts w:ascii="Calibri" w:eastAsia="Calibri" w:hAnsi="Calibri" w:cs="Calibri"/>
        </w:rPr>
        <w:t xml:space="preserve">faktury musí být oběma smluvními stranami podepsaná kopie Akceptačního protokolu. </w:t>
      </w:r>
    </w:p>
    <w:p w14:paraId="6217F652" w14:textId="391376E5" w:rsidR="004C46FD" w:rsidRDefault="0037700E">
      <w:pPr>
        <w:numPr>
          <w:ilvl w:val="0"/>
          <w:numId w:val="6"/>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Faktur</w:t>
      </w:r>
      <w:r w:rsidR="005D4B1D">
        <w:rPr>
          <w:rFonts w:ascii="Calibri" w:eastAsia="Calibri" w:hAnsi="Calibri" w:cs="Calibri"/>
        </w:rPr>
        <w:t>y</w:t>
      </w:r>
      <w:r>
        <w:rPr>
          <w:rFonts w:ascii="Calibri" w:eastAsia="Calibri" w:hAnsi="Calibri" w:cs="Calibri"/>
        </w:rPr>
        <w:t xml:space="preserve"> doručí zhotovitel </w:t>
      </w:r>
      <w:r w:rsidR="005D4B1D">
        <w:rPr>
          <w:rFonts w:ascii="Calibri" w:eastAsia="Calibri" w:hAnsi="Calibri" w:cs="Calibri"/>
        </w:rPr>
        <w:t xml:space="preserve">v elektronické podobě </w:t>
      </w:r>
      <w:r w:rsidR="00762AD6">
        <w:rPr>
          <w:rFonts w:ascii="Calibri" w:eastAsia="Calibri" w:hAnsi="Calibri" w:cs="Calibri"/>
        </w:rPr>
        <w:t xml:space="preserve">na e-mail </w:t>
      </w:r>
      <w:hyperlink r:id="rId7">
        <w:r w:rsidR="003C6146">
          <w:rPr>
            <w:rFonts w:ascii="Calibri" w:eastAsia="Calibri" w:hAnsi="Calibri" w:cs="Calibri"/>
            <w:color w:val="0000FF"/>
            <w:u w:val="single"/>
          </w:rPr>
          <w:t>xxxxxxxxxxxx</w:t>
        </w:r>
      </w:hyperlink>
    </w:p>
    <w:p w14:paraId="4C51854D" w14:textId="36251393" w:rsidR="004C46FD" w:rsidRDefault="0037700E">
      <w:pPr>
        <w:numPr>
          <w:ilvl w:val="0"/>
          <w:numId w:val="6"/>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Jestliže nebude faktura obsahovat veškeré údaje daňového dokladu vyžadované platnými právními předpisy, nebo pokud v ní nebudou správně uvedené údaje, je objednatel oprávněn vrátit ji ve lhůtě splatnosti zpět zhotovitel</w:t>
      </w:r>
      <w:r w:rsidR="00AA6632">
        <w:rPr>
          <w:rFonts w:ascii="Calibri" w:eastAsia="Calibri" w:hAnsi="Calibri" w:cs="Calibri"/>
        </w:rPr>
        <w:t>i</w:t>
      </w:r>
      <w:r>
        <w:rPr>
          <w:rFonts w:ascii="Calibri" w:eastAsia="Calibri" w:hAnsi="Calibri" w:cs="Calibri"/>
        </w:rPr>
        <w:t xml:space="preserve"> k doplnění či opravě, aniž se tak dostane do prodlení se splatností.  V takovém případě se přeruší doba splatnosti a nová lhůta splatnosti počne běžet doručením opravené či nové faktury objednateli.</w:t>
      </w:r>
    </w:p>
    <w:p w14:paraId="6E73A8D2" w14:textId="77777777" w:rsidR="004C46FD" w:rsidRDefault="0037700E">
      <w:pPr>
        <w:numPr>
          <w:ilvl w:val="0"/>
          <w:numId w:val="6"/>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Faktura se považuje za včas uhrazenou, pokud je fakturovaná částka nejpozději v den splatnosti odepsána z účtu objednatel ve prospěch účtu zhotovitele.</w:t>
      </w:r>
    </w:p>
    <w:p w14:paraId="0658E5D5" w14:textId="77777777" w:rsidR="004C46FD" w:rsidRDefault="0037700E">
      <w:pPr>
        <w:numPr>
          <w:ilvl w:val="0"/>
          <w:numId w:val="6"/>
        </w:numPr>
        <w:pBdr>
          <w:top w:val="nil"/>
          <w:left w:val="nil"/>
          <w:bottom w:val="nil"/>
          <w:right w:val="nil"/>
          <w:between w:val="nil"/>
        </w:pBdr>
        <w:spacing w:line="276" w:lineRule="auto"/>
        <w:rPr>
          <w:rFonts w:ascii="Calibri" w:eastAsia="Calibri" w:hAnsi="Calibri" w:cs="Calibri"/>
        </w:rPr>
      </w:pPr>
      <w:r>
        <w:rPr>
          <w:rFonts w:ascii="Calibri" w:eastAsia="Calibri" w:hAnsi="Calibri" w:cs="Calibri"/>
        </w:rPr>
        <w:t>Dodatečné služby a dodávky, které dohodou stran byly vykonány, musí být ve fakturách účtovány odděleně.</w:t>
      </w:r>
    </w:p>
    <w:p w14:paraId="1B75E2F7" w14:textId="77777777" w:rsidR="004C46FD" w:rsidRDefault="004C46FD"/>
    <w:p w14:paraId="1490D541" w14:textId="77777777" w:rsidR="004C46FD" w:rsidRDefault="0037700E">
      <w:pPr>
        <w:jc w:val="center"/>
        <w:rPr>
          <w:rFonts w:ascii="Calibri" w:eastAsia="Calibri" w:hAnsi="Calibri" w:cs="Calibri"/>
          <w:b/>
          <w:smallCaps/>
        </w:rPr>
      </w:pPr>
      <w:r>
        <w:rPr>
          <w:rFonts w:ascii="Calibri" w:eastAsia="Calibri" w:hAnsi="Calibri" w:cs="Calibri"/>
          <w:b/>
        </w:rPr>
        <w:t>Článek V.</w:t>
      </w:r>
    </w:p>
    <w:p w14:paraId="1351E8F2" w14:textId="77777777" w:rsidR="004C46FD" w:rsidRDefault="0037700E">
      <w:pPr>
        <w:jc w:val="center"/>
        <w:rPr>
          <w:rFonts w:ascii="Calibri" w:eastAsia="Calibri" w:hAnsi="Calibri" w:cs="Calibri"/>
          <w:b/>
          <w:smallCaps/>
        </w:rPr>
      </w:pPr>
      <w:r>
        <w:rPr>
          <w:rFonts w:ascii="Calibri" w:eastAsia="Calibri" w:hAnsi="Calibri" w:cs="Calibri"/>
          <w:b/>
        </w:rPr>
        <w:t>Smluvní sankce</w:t>
      </w:r>
    </w:p>
    <w:p w14:paraId="48624695" w14:textId="77777777" w:rsidR="004C46FD" w:rsidRDefault="0037700E">
      <w:pPr>
        <w:numPr>
          <w:ilvl w:val="0"/>
          <w:numId w:val="8"/>
        </w:numPr>
        <w:spacing w:line="276" w:lineRule="auto"/>
        <w:rPr>
          <w:rFonts w:ascii="Calibri" w:eastAsia="Calibri" w:hAnsi="Calibri" w:cs="Calibri"/>
        </w:rPr>
      </w:pPr>
      <w:r>
        <w:rPr>
          <w:rFonts w:ascii="Calibri" w:eastAsia="Calibri" w:hAnsi="Calibri" w:cs="Calibri"/>
        </w:rPr>
        <w:t xml:space="preserve">Bude-li objednatel v prodlení s úhradou ceny, je zhotovitel oprávněn na objednateli požadovat úhradu úroku z prodlení ve výši 0,01 % z této ceny, a to za každý i započatý kalendářní den prodlení. </w:t>
      </w:r>
    </w:p>
    <w:p w14:paraId="7D3AA495" w14:textId="476CBC07" w:rsidR="004C46FD" w:rsidRDefault="0037700E">
      <w:pPr>
        <w:numPr>
          <w:ilvl w:val="0"/>
          <w:numId w:val="8"/>
        </w:numPr>
        <w:spacing w:line="276" w:lineRule="auto"/>
        <w:rPr>
          <w:rFonts w:ascii="Calibri" w:eastAsia="Calibri" w:hAnsi="Calibri" w:cs="Calibri"/>
        </w:rPr>
      </w:pPr>
      <w:r>
        <w:rPr>
          <w:rFonts w:ascii="Calibri" w:eastAsia="Calibri" w:hAnsi="Calibri" w:cs="Calibri"/>
        </w:rPr>
        <w:t>Při nedodržení termínu plnění uvedeného v čl. III., část A této Smlouvy je objednatel oprávněn požadovat na zhotoviteli smluvní pokutu ve výši 0,01 % z ceny za každý i započatý den prodlení.</w:t>
      </w:r>
    </w:p>
    <w:p w14:paraId="41C58161" w14:textId="6B2EEED2" w:rsidR="00F05D7A" w:rsidRDefault="00F05D7A">
      <w:pPr>
        <w:numPr>
          <w:ilvl w:val="0"/>
          <w:numId w:val="8"/>
        </w:numPr>
        <w:spacing w:line="276" w:lineRule="auto"/>
        <w:rPr>
          <w:rFonts w:ascii="Calibri" w:eastAsia="Calibri" w:hAnsi="Calibri" w:cs="Calibri"/>
        </w:rPr>
      </w:pPr>
      <w:r>
        <w:rPr>
          <w:rFonts w:ascii="Calibri" w:eastAsia="Calibri" w:hAnsi="Calibri" w:cs="Calibri"/>
        </w:rPr>
        <w:t>Při nedodržení reakčních dob uvedených v čl. VI. odst. 6 této smlouvy je objednatel oprávněn požadovat na zhotoviteli smluvní pokutu ve výši 500 Kč za každý i započatý den prodlení.</w:t>
      </w:r>
    </w:p>
    <w:p w14:paraId="4DC8DBE5" w14:textId="77777777" w:rsidR="004C46FD" w:rsidRDefault="0037700E">
      <w:pPr>
        <w:numPr>
          <w:ilvl w:val="0"/>
          <w:numId w:val="8"/>
        </w:numPr>
        <w:spacing w:line="276" w:lineRule="auto"/>
        <w:rPr>
          <w:rFonts w:ascii="Calibri" w:eastAsia="Calibri" w:hAnsi="Calibri" w:cs="Calibri"/>
        </w:rPr>
      </w:pPr>
      <w:r>
        <w:rPr>
          <w:rFonts w:ascii="Calibri" w:eastAsia="Calibri" w:hAnsi="Calibri" w:cs="Calibri"/>
        </w:rPr>
        <w:t>Smluvní pokutou není dotčeno právo oprávněné smluvní strany na náhradu vzniklé škody v celém rozsahu.</w:t>
      </w:r>
    </w:p>
    <w:p w14:paraId="2DA8AC18" w14:textId="77777777" w:rsidR="004C46FD" w:rsidRDefault="004C46FD"/>
    <w:p w14:paraId="3ADEEEA2" w14:textId="77777777" w:rsidR="004C46FD" w:rsidRDefault="0037700E">
      <w:pPr>
        <w:jc w:val="center"/>
        <w:rPr>
          <w:rFonts w:ascii="Calibri" w:eastAsia="Calibri" w:hAnsi="Calibri" w:cs="Calibri"/>
          <w:b/>
          <w:smallCaps/>
        </w:rPr>
      </w:pPr>
      <w:r>
        <w:rPr>
          <w:rFonts w:ascii="Calibri" w:eastAsia="Calibri" w:hAnsi="Calibri" w:cs="Calibri"/>
          <w:b/>
        </w:rPr>
        <w:t>Článek VI.</w:t>
      </w:r>
    </w:p>
    <w:p w14:paraId="1575957F" w14:textId="77777777" w:rsidR="004C46FD" w:rsidRDefault="0037700E">
      <w:pPr>
        <w:spacing w:line="276" w:lineRule="auto"/>
        <w:ind w:left="567"/>
        <w:jc w:val="center"/>
        <w:rPr>
          <w:rFonts w:ascii="Calibri" w:eastAsia="Calibri" w:hAnsi="Calibri" w:cs="Calibri"/>
        </w:rPr>
      </w:pPr>
      <w:r>
        <w:rPr>
          <w:rFonts w:ascii="Calibri" w:eastAsia="Calibri" w:hAnsi="Calibri" w:cs="Calibri"/>
          <w:b/>
        </w:rPr>
        <w:t>Technická podpora, odpovědnost za vady a záruka za jakost</w:t>
      </w:r>
    </w:p>
    <w:p w14:paraId="5AF4D80A" w14:textId="12EC4798" w:rsidR="004C46FD" w:rsidRDefault="0037700E">
      <w:pPr>
        <w:numPr>
          <w:ilvl w:val="0"/>
          <w:numId w:val="9"/>
        </w:numPr>
        <w:spacing w:line="276" w:lineRule="auto"/>
        <w:rPr>
          <w:rFonts w:ascii="Calibri" w:eastAsia="Calibri" w:hAnsi="Calibri" w:cs="Calibri"/>
        </w:rPr>
      </w:pPr>
      <w:r>
        <w:rPr>
          <w:rFonts w:ascii="Calibri" w:eastAsia="Calibri" w:hAnsi="Calibri" w:cs="Calibri"/>
        </w:rPr>
        <w:t xml:space="preserve">Rezervační systém má vady, jestliže jeho provedení neodpovídá požadavkům sjednaným v této smlouvě, příslušným právním předpisům nebo pokud neumožňuje užívání </w:t>
      </w:r>
      <w:r w:rsidR="00CE3A3D">
        <w:rPr>
          <w:rFonts w:ascii="Calibri" w:eastAsia="Calibri" w:hAnsi="Calibri" w:cs="Calibri"/>
        </w:rPr>
        <w:t>RS</w:t>
      </w:r>
      <w:r>
        <w:rPr>
          <w:rFonts w:ascii="Calibri" w:eastAsia="Calibri" w:hAnsi="Calibri" w:cs="Calibri"/>
        </w:rPr>
        <w:t xml:space="preserve"> k účelu, ke kterému byl dodán.</w:t>
      </w:r>
    </w:p>
    <w:p w14:paraId="7E10EC98" w14:textId="77777777" w:rsidR="004C46FD" w:rsidRDefault="0037700E">
      <w:pPr>
        <w:numPr>
          <w:ilvl w:val="0"/>
          <w:numId w:val="9"/>
        </w:numPr>
        <w:spacing w:line="276" w:lineRule="auto"/>
        <w:rPr>
          <w:rFonts w:ascii="Calibri" w:eastAsia="Calibri" w:hAnsi="Calibri" w:cs="Calibri"/>
        </w:rPr>
      </w:pPr>
      <w:r>
        <w:rPr>
          <w:rFonts w:ascii="Calibri" w:eastAsia="Calibri" w:hAnsi="Calibri" w:cs="Calibri"/>
        </w:rPr>
        <w:t>Zhotovitel odpovídá za vady, jež má předmět plnění v době předání a za vady, které se vyskytly v záruční době.</w:t>
      </w:r>
    </w:p>
    <w:p w14:paraId="6A5171D0" w14:textId="77777777" w:rsidR="004C46FD" w:rsidRDefault="0037700E">
      <w:pPr>
        <w:numPr>
          <w:ilvl w:val="0"/>
          <w:numId w:val="9"/>
        </w:numPr>
        <w:spacing w:line="276" w:lineRule="auto"/>
        <w:rPr>
          <w:rFonts w:ascii="Calibri" w:eastAsia="Calibri" w:hAnsi="Calibri" w:cs="Calibri"/>
        </w:rPr>
      </w:pPr>
      <w:r>
        <w:rPr>
          <w:rFonts w:ascii="Calibri" w:eastAsia="Calibri" w:hAnsi="Calibri" w:cs="Calibri"/>
        </w:rPr>
        <w:t xml:space="preserve">Zhotovitel poskytuje záruku na jakost předmětu plnění (dále jen „záruční doba“) a technickou podporu po dobu pěti let od oboustranného podepsání Akceptačního protokolu s tím, že je zhotovitel povinen bezplatně odstraňovat případné vady ve lhůtách stanovených objednatelem. Zhotovitel se tímto objednateli zavazuje, že rezervační systém bude během záruční doby </w:t>
      </w:r>
      <w:r>
        <w:rPr>
          <w:rFonts w:ascii="Calibri" w:eastAsia="Calibri" w:hAnsi="Calibri" w:cs="Calibri"/>
        </w:rPr>
        <w:lastRenderedPageBreak/>
        <w:t>způsobilý pro použití ke smluvenému i k jeho povaze obvyklému účelu a že si zachová po záruční dobu smluvené i obvyklé vlastnosti.</w:t>
      </w:r>
    </w:p>
    <w:p w14:paraId="5188164C" w14:textId="1F801F61" w:rsidR="004C46FD" w:rsidRDefault="0037700E">
      <w:pPr>
        <w:numPr>
          <w:ilvl w:val="0"/>
          <w:numId w:val="9"/>
        </w:numPr>
        <w:spacing w:line="276" w:lineRule="auto"/>
        <w:rPr>
          <w:rFonts w:ascii="Calibri" w:eastAsia="Calibri" w:hAnsi="Calibri" w:cs="Calibri"/>
        </w:rPr>
      </w:pPr>
      <w:r>
        <w:rPr>
          <w:rFonts w:ascii="Calibri" w:eastAsia="Calibri" w:hAnsi="Calibri" w:cs="Calibri"/>
        </w:rPr>
        <w:t>Objednatel je povinen nahlásit vady rezervačního systému bez zbytečného odkladu po jejich vzniku na e-mail</w:t>
      </w:r>
      <w:r w:rsidR="00F05D7A">
        <w:rPr>
          <w:rFonts w:ascii="Calibri" w:eastAsia="Calibri" w:hAnsi="Calibri" w:cs="Calibri"/>
        </w:rPr>
        <w:t>o</w:t>
      </w:r>
      <w:r>
        <w:rPr>
          <w:rFonts w:ascii="Calibri" w:eastAsia="Calibri" w:hAnsi="Calibri" w:cs="Calibri"/>
        </w:rPr>
        <w:t xml:space="preserve">vou </w:t>
      </w:r>
      <w:r w:rsidRPr="00E01FBF">
        <w:rPr>
          <w:rFonts w:ascii="Calibri" w:eastAsia="Calibri" w:hAnsi="Calibri" w:cs="Calibri"/>
        </w:rPr>
        <w:t xml:space="preserve">adresu </w:t>
      </w:r>
      <w:r w:rsidR="00BA7262">
        <w:rPr>
          <w:rFonts w:ascii="Calibri" w:eastAsia="Calibri" w:hAnsi="Calibri" w:cs="Calibri"/>
        </w:rPr>
        <w:t>sramek.jn</w:t>
      </w:r>
      <w:r w:rsidRPr="00E01FBF">
        <w:rPr>
          <w:rFonts w:ascii="Calibri" w:eastAsia="Calibri" w:hAnsi="Calibri" w:cs="Calibri"/>
        </w:rPr>
        <w:t>@</w:t>
      </w:r>
      <w:r w:rsidR="00BA7262">
        <w:rPr>
          <w:rFonts w:ascii="Calibri" w:eastAsia="Calibri" w:hAnsi="Calibri" w:cs="Calibri"/>
        </w:rPr>
        <w:t>gmail</w:t>
      </w:r>
      <w:r w:rsidRPr="00E01FBF">
        <w:rPr>
          <w:rFonts w:ascii="Calibri" w:eastAsia="Calibri" w:hAnsi="Calibri" w:cs="Calibri"/>
        </w:rPr>
        <w:t xml:space="preserve">.com </w:t>
      </w:r>
      <w:r w:rsidR="00E01FBF">
        <w:rPr>
          <w:rFonts w:ascii="Calibri" w:eastAsia="Calibri" w:hAnsi="Calibri" w:cs="Calibri"/>
        </w:rPr>
        <w:t>s popisem vady.</w:t>
      </w:r>
    </w:p>
    <w:p w14:paraId="6CCC445D" w14:textId="59B5F159" w:rsidR="004C46FD" w:rsidRDefault="0037700E">
      <w:pPr>
        <w:numPr>
          <w:ilvl w:val="0"/>
          <w:numId w:val="9"/>
        </w:numPr>
        <w:spacing w:line="276" w:lineRule="auto"/>
        <w:rPr>
          <w:rFonts w:ascii="Calibri" w:eastAsia="Calibri" w:hAnsi="Calibri" w:cs="Calibri"/>
        </w:rPr>
      </w:pPr>
      <w:r>
        <w:rPr>
          <w:rFonts w:ascii="Calibri" w:eastAsia="Calibri" w:hAnsi="Calibri" w:cs="Calibri"/>
        </w:rPr>
        <w:t>Oznámení vady jiným způsobem (</w:t>
      </w:r>
      <w:r w:rsidR="00CE3A3D">
        <w:rPr>
          <w:rFonts w:ascii="Calibri" w:eastAsia="Calibri" w:hAnsi="Calibri" w:cs="Calibri"/>
        </w:rPr>
        <w:t xml:space="preserve">listině </w:t>
      </w:r>
      <w:r>
        <w:rPr>
          <w:rFonts w:ascii="Calibri" w:eastAsia="Calibri" w:hAnsi="Calibri" w:cs="Calibri"/>
        </w:rPr>
        <w:t>nebo telefonem) je možné pouze v případě, kdy nedojde k potvrzení o převzetí oznámení; v takovém případě je po obnovení dostupnosti služby objednatel povinen oznámení o vadě učinit dodatečně dle předchozího bodu, avšak reakční doby dle tohoto článku smlouvy plynou od oznámení vady jiným způsobem (</w:t>
      </w:r>
      <w:r w:rsidR="00CE3A3D">
        <w:rPr>
          <w:rFonts w:ascii="Calibri" w:eastAsia="Calibri" w:hAnsi="Calibri" w:cs="Calibri"/>
        </w:rPr>
        <w:t>listině</w:t>
      </w:r>
      <w:r>
        <w:rPr>
          <w:rFonts w:ascii="Calibri" w:eastAsia="Calibri" w:hAnsi="Calibri" w:cs="Calibri"/>
        </w:rPr>
        <w:t xml:space="preserve"> nebo telefonem).</w:t>
      </w:r>
    </w:p>
    <w:p w14:paraId="73678D0E" w14:textId="77777777" w:rsidR="004C46FD" w:rsidRDefault="0037700E">
      <w:pPr>
        <w:widowControl w:val="0"/>
        <w:numPr>
          <w:ilvl w:val="0"/>
          <w:numId w:val="9"/>
        </w:numPr>
        <w:pBdr>
          <w:top w:val="nil"/>
          <w:left w:val="nil"/>
          <w:bottom w:val="nil"/>
          <w:right w:val="nil"/>
          <w:between w:val="nil"/>
        </w:pBdr>
        <w:spacing w:line="276" w:lineRule="auto"/>
        <w:rPr>
          <w:rFonts w:ascii="Calibri" w:eastAsia="Calibri" w:hAnsi="Calibri" w:cs="Calibri"/>
        </w:rPr>
      </w:pPr>
      <w:r>
        <w:rPr>
          <w:rFonts w:ascii="Calibri" w:eastAsia="Calibri" w:hAnsi="Calibri" w:cs="Calibri"/>
          <w:color w:val="000000"/>
        </w:rPr>
        <w:t>Reakční doby:</w:t>
      </w:r>
    </w:p>
    <w:p w14:paraId="669B5A3B" w14:textId="77777777" w:rsidR="004C46FD" w:rsidRDefault="0037700E">
      <w:pPr>
        <w:widowControl w:val="0"/>
        <w:numPr>
          <w:ilvl w:val="1"/>
          <w:numId w:val="10"/>
        </w:numPr>
        <w:pBdr>
          <w:top w:val="nil"/>
          <w:left w:val="nil"/>
          <w:bottom w:val="nil"/>
          <w:right w:val="nil"/>
          <w:between w:val="nil"/>
        </w:pBdr>
        <w:spacing w:after="0" w:line="276" w:lineRule="auto"/>
        <w:ind w:left="1134" w:hanging="567"/>
        <w:rPr>
          <w:rFonts w:ascii="Calibri" w:eastAsia="Calibri" w:hAnsi="Calibri" w:cs="Calibri"/>
          <w:color w:val="000000"/>
        </w:rPr>
      </w:pPr>
      <w:r>
        <w:rPr>
          <w:rFonts w:ascii="Calibri" w:eastAsia="Calibri" w:hAnsi="Calibri" w:cs="Calibri"/>
          <w:color w:val="000000"/>
        </w:rPr>
        <w:t>reakce zhotovitel na oznámení vady objednatelem (potvrzení o převzetí oznámení a oznámení očekávaného scénáře řešení vady) do 24 hodin od nahlášení vady,</w:t>
      </w:r>
    </w:p>
    <w:p w14:paraId="70E164EB" w14:textId="77777777" w:rsidR="004C46FD" w:rsidRDefault="0037700E">
      <w:pPr>
        <w:widowControl w:val="0"/>
        <w:numPr>
          <w:ilvl w:val="1"/>
          <w:numId w:val="10"/>
        </w:numPr>
        <w:pBdr>
          <w:top w:val="nil"/>
          <w:left w:val="nil"/>
          <w:bottom w:val="nil"/>
          <w:right w:val="nil"/>
          <w:between w:val="nil"/>
        </w:pBdr>
        <w:spacing w:after="0" w:line="276" w:lineRule="auto"/>
        <w:ind w:left="1134" w:hanging="567"/>
        <w:rPr>
          <w:rFonts w:ascii="Calibri" w:eastAsia="Calibri" w:hAnsi="Calibri" w:cs="Calibri"/>
          <w:color w:val="000000"/>
        </w:rPr>
      </w:pPr>
      <w:r>
        <w:rPr>
          <w:rFonts w:ascii="Calibri" w:eastAsia="Calibri" w:hAnsi="Calibri" w:cs="Calibri"/>
          <w:color w:val="000000"/>
        </w:rPr>
        <w:t>zahájení řešení vady</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do 48 hodin od nahlášení vady,</w:t>
      </w:r>
    </w:p>
    <w:p w14:paraId="11E98342" w14:textId="77777777" w:rsidR="004C46FD" w:rsidRDefault="0037700E">
      <w:pPr>
        <w:widowControl w:val="0"/>
        <w:numPr>
          <w:ilvl w:val="1"/>
          <w:numId w:val="10"/>
        </w:numPr>
        <w:pBdr>
          <w:top w:val="nil"/>
          <w:left w:val="nil"/>
          <w:bottom w:val="nil"/>
          <w:right w:val="nil"/>
          <w:between w:val="nil"/>
        </w:pBdr>
        <w:spacing w:line="276" w:lineRule="auto"/>
        <w:ind w:left="1134" w:hanging="567"/>
        <w:rPr>
          <w:rFonts w:ascii="Calibri" w:eastAsia="Calibri" w:hAnsi="Calibri" w:cs="Calibri"/>
          <w:color w:val="000000"/>
        </w:rPr>
      </w:pPr>
      <w:r>
        <w:rPr>
          <w:rFonts w:ascii="Calibri" w:eastAsia="Calibri" w:hAnsi="Calibri" w:cs="Calibri"/>
          <w:color w:val="000000"/>
        </w:rPr>
        <w:t>odstranění vady</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do 14 pracovních dnů od nahlášení vady.</w:t>
      </w:r>
    </w:p>
    <w:p w14:paraId="465D466E" w14:textId="0AC540E4" w:rsidR="004C46FD" w:rsidRDefault="0037700E">
      <w:pPr>
        <w:widowControl w:val="0"/>
        <w:pBdr>
          <w:top w:val="nil"/>
          <w:left w:val="nil"/>
          <w:bottom w:val="nil"/>
          <w:right w:val="nil"/>
          <w:between w:val="nil"/>
        </w:pBdr>
        <w:spacing w:line="276" w:lineRule="auto"/>
        <w:ind w:left="567"/>
        <w:rPr>
          <w:rFonts w:ascii="Calibri" w:eastAsia="Calibri" w:hAnsi="Calibri" w:cs="Calibri"/>
          <w:color w:val="000000"/>
        </w:rPr>
      </w:pPr>
      <w:r>
        <w:rPr>
          <w:rFonts w:ascii="Calibri" w:eastAsia="Calibri" w:hAnsi="Calibri" w:cs="Calibri"/>
          <w:color w:val="000000"/>
        </w:rPr>
        <w:t xml:space="preserve">Pro počítání reakční doby se uplatní standardní pracovní doba zhotovitele, tj. pracovní dny od 8:00 do 16:30 hod. </w:t>
      </w:r>
    </w:p>
    <w:p w14:paraId="0363C06F" w14:textId="114083C3" w:rsidR="004C46FD" w:rsidRDefault="0037700E">
      <w:pPr>
        <w:numPr>
          <w:ilvl w:val="0"/>
          <w:numId w:val="9"/>
        </w:numPr>
        <w:spacing w:line="276" w:lineRule="auto"/>
        <w:rPr>
          <w:rFonts w:ascii="Calibri" w:eastAsia="Calibri" w:hAnsi="Calibri" w:cs="Calibri"/>
        </w:rPr>
      </w:pPr>
      <w:r>
        <w:rPr>
          <w:rFonts w:ascii="Calibri" w:eastAsia="Calibri" w:hAnsi="Calibri" w:cs="Calibri"/>
        </w:rPr>
        <w:t xml:space="preserve">Zhotovitel odpovídá za to, že rezervační systém netrpí právními vadami, zejména není zatíženo autorskými právy nebo jinými právy třetích osob z průmyslového nebo jiného duševního vlastnictví, které by omezovaly právo objednatel rezervační systém řádně užívat v souladu s touto smlouvou. Uplatní-li třetí osoba své nároky vůči objednateli z některého z titulů dle předchozí věty, </w:t>
      </w:r>
      <w:r w:rsidR="00B518FB">
        <w:rPr>
          <w:rFonts w:ascii="Calibri" w:eastAsia="Calibri" w:hAnsi="Calibri" w:cs="Calibri"/>
        </w:rPr>
        <w:t xml:space="preserve">zhotovitel </w:t>
      </w:r>
      <w:r>
        <w:rPr>
          <w:rFonts w:ascii="Calibri" w:eastAsia="Calibri" w:hAnsi="Calibri" w:cs="Calibri"/>
        </w:rPr>
        <w:t>provede na své náklady vypořádání takovýchto majetkových důsledků.</w:t>
      </w:r>
    </w:p>
    <w:p w14:paraId="24DA06F7" w14:textId="77777777" w:rsidR="004C46FD" w:rsidRDefault="004C46FD">
      <w:pPr>
        <w:pBdr>
          <w:top w:val="nil"/>
          <w:left w:val="nil"/>
          <w:bottom w:val="nil"/>
          <w:right w:val="nil"/>
          <w:between w:val="nil"/>
        </w:pBdr>
        <w:spacing w:after="0"/>
        <w:rPr>
          <w:color w:val="000000"/>
        </w:rPr>
      </w:pPr>
    </w:p>
    <w:p w14:paraId="5B4A04C0" w14:textId="77777777" w:rsidR="004C46FD" w:rsidRDefault="0037700E">
      <w:pPr>
        <w:jc w:val="center"/>
        <w:rPr>
          <w:rFonts w:ascii="Calibri" w:eastAsia="Calibri" w:hAnsi="Calibri" w:cs="Calibri"/>
          <w:b/>
          <w:smallCaps/>
        </w:rPr>
      </w:pPr>
      <w:r>
        <w:rPr>
          <w:rFonts w:ascii="Calibri" w:eastAsia="Calibri" w:hAnsi="Calibri" w:cs="Calibri"/>
          <w:b/>
        </w:rPr>
        <w:t>Článek VII.</w:t>
      </w:r>
    </w:p>
    <w:p w14:paraId="41A51D7B" w14:textId="77777777" w:rsidR="004C46FD" w:rsidRDefault="0037700E">
      <w:pPr>
        <w:jc w:val="center"/>
        <w:rPr>
          <w:rFonts w:ascii="Calibri" w:eastAsia="Calibri" w:hAnsi="Calibri" w:cs="Calibri"/>
          <w:b/>
        </w:rPr>
      </w:pPr>
      <w:r>
        <w:rPr>
          <w:rFonts w:ascii="Calibri" w:eastAsia="Calibri" w:hAnsi="Calibri" w:cs="Calibri"/>
          <w:b/>
        </w:rPr>
        <w:t>Ochrana informací, údajů a dat</w:t>
      </w:r>
    </w:p>
    <w:p w14:paraId="7668C874" w14:textId="024D1AAD" w:rsidR="004C46FD" w:rsidRDefault="0037700E">
      <w:pPr>
        <w:widowControl w:val="0"/>
        <w:numPr>
          <w:ilvl w:val="0"/>
          <w:numId w:val="11"/>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Smluvní strany se zavazují uchovat v tajnosti veškeré skutečnosti, informace a údaje týkající se druhé smluvní strany, předmětu plnění této Smlouvy nebo s předmětem plnění související</w:t>
      </w:r>
      <w:r w:rsidR="00CE3A3D">
        <w:rPr>
          <w:rFonts w:ascii="Calibri" w:eastAsia="Calibri" w:hAnsi="Calibri" w:cs="Calibri"/>
          <w:color w:val="000000"/>
        </w:rPr>
        <w:t xml:space="preserve"> a takové informace</w:t>
      </w:r>
      <w:r>
        <w:rPr>
          <w:rFonts w:ascii="Calibri" w:eastAsia="Calibri" w:hAnsi="Calibri" w:cs="Calibri"/>
          <w:color w:val="000000"/>
        </w:rPr>
        <w:t xml:space="preserve">, které naplňují všechny znaky obchodního tajemství uvedené v § 504 občanského zákoníku a příslušná smluvní strana je výslovně označí jako „obchodní tajemství“. Veškeré takové skutečnosti jsou pak považovány za zákonem chráněné obchodní tajemství. </w:t>
      </w:r>
    </w:p>
    <w:p w14:paraId="5BB1D29B" w14:textId="0C7563E9" w:rsidR="00CE3A3D" w:rsidRDefault="00CE3A3D">
      <w:pPr>
        <w:widowControl w:val="0"/>
        <w:numPr>
          <w:ilvl w:val="0"/>
          <w:numId w:val="11"/>
        </w:numPr>
        <w:spacing w:line="276" w:lineRule="auto"/>
        <w:ind w:left="567" w:hanging="567"/>
        <w:rPr>
          <w:rFonts w:ascii="Calibri" w:eastAsia="Calibri" w:hAnsi="Calibri" w:cs="Calibri"/>
        </w:rPr>
      </w:pPr>
      <w:r w:rsidRPr="00CE3A3D">
        <w:rPr>
          <w:rFonts w:ascii="Calibri" w:eastAsia="Calibri" w:hAnsi="Calibri" w:cs="Calibri"/>
        </w:rPr>
        <w:t xml:space="preserve">Povinnost mlčenlivosti </w:t>
      </w:r>
      <w:r>
        <w:rPr>
          <w:rFonts w:ascii="Calibri" w:eastAsia="Calibri" w:hAnsi="Calibri" w:cs="Calibri"/>
        </w:rPr>
        <w:t>zhotovitel</w:t>
      </w:r>
      <w:r w:rsidRPr="00CE3A3D">
        <w:rPr>
          <w:rFonts w:ascii="Calibri" w:eastAsia="Calibri" w:hAnsi="Calibri" w:cs="Calibri"/>
        </w:rPr>
        <w:t xml:space="preserve"> přenes</w:t>
      </w:r>
      <w:r>
        <w:rPr>
          <w:rFonts w:ascii="Calibri" w:eastAsia="Calibri" w:hAnsi="Calibri" w:cs="Calibri"/>
        </w:rPr>
        <w:t>e</w:t>
      </w:r>
      <w:r w:rsidRPr="00CE3A3D">
        <w:rPr>
          <w:rFonts w:ascii="Calibri" w:eastAsia="Calibri" w:hAnsi="Calibri" w:cs="Calibri"/>
        </w:rPr>
        <w:t xml:space="preserve"> i na své zaměstnance či třetí osoby, kterým budou informace dle této smlouvy zpřístupněny pro účely plnění této smlouvy, a tyto osoby budou vázány povinností mlčenlivosti ve stejném rozsahu jako v této smlouvě. Zaměstnancem smluvní strany se pro účely této smlouvy rozumí zaměstnanci smluvní strany, případně jiné osoby, které vykonávají činnost pro smluvní stranu na základě jakéhokoliv prokazatelného právn</w:t>
      </w:r>
      <w:r>
        <w:rPr>
          <w:rFonts w:ascii="Calibri" w:eastAsia="Calibri" w:hAnsi="Calibri" w:cs="Calibri"/>
        </w:rPr>
        <w:t>ího vztahu při plnění závazků z této</w:t>
      </w:r>
      <w:r w:rsidRPr="00CE3A3D">
        <w:rPr>
          <w:rFonts w:ascii="Calibri" w:eastAsia="Calibri" w:hAnsi="Calibri" w:cs="Calibri"/>
        </w:rPr>
        <w:t xml:space="preserve"> smlouvy.</w:t>
      </w:r>
    </w:p>
    <w:p w14:paraId="2CDF0300" w14:textId="67E873DD" w:rsidR="004C46FD" w:rsidRDefault="0037700E">
      <w:pPr>
        <w:widowControl w:val="0"/>
        <w:numPr>
          <w:ilvl w:val="0"/>
          <w:numId w:val="11"/>
        </w:numPr>
        <w:spacing w:line="276" w:lineRule="auto"/>
        <w:ind w:left="567" w:hanging="567"/>
        <w:rPr>
          <w:rFonts w:ascii="Calibri" w:eastAsia="Calibri" w:hAnsi="Calibri" w:cs="Calibri"/>
        </w:rPr>
      </w:pPr>
      <w:r>
        <w:rPr>
          <w:rFonts w:ascii="Calibri" w:eastAsia="Calibri" w:hAnsi="Calibri" w:cs="Calibri"/>
        </w:rPr>
        <w:t>Poskytnutí informací na základě povinností stanovených smluvním stranám obecně závaznými právními předpisy včetně předpisů EU není považováno za porušení povinností smluvních stran sjednaných v tomto článku.</w:t>
      </w:r>
    </w:p>
    <w:p w14:paraId="0282F065" w14:textId="77777777" w:rsidR="004C46FD" w:rsidRDefault="0037700E">
      <w:pPr>
        <w:widowControl w:val="0"/>
        <w:numPr>
          <w:ilvl w:val="0"/>
          <w:numId w:val="11"/>
        </w:numPr>
        <w:spacing w:line="276" w:lineRule="auto"/>
        <w:ind w:left="567" w:hanging="567"/>
        <w:rPr>
          <w:rFonts w:ascii="Calibri" w:eastAsia="Calibri" w:hAnsi="Calibri" w:cs="Calibri"/>
        </w:rPr>
      </w:pPr>
      <w:r>
        <w:rPr>
          <w:rFonts w:ascii="Calibri" w:eastAsia="Calibri" w:hAnsi="Calibri" w:cs="Calibri"/>
        </w:rPr>
        <w:t xml:space="preserve">Za porušení závazku uvedeného v odstavci 1. tohoto článku Smlouvy je zhotovitel povinen zaplatit objednateli v každém jednotlivém případě smluvní pokutu ve výši 10.000,-Kč. Tímto není dotčeno právo na náhradu škody a smluvní strany vylučují tímto § 2050 občanského zákoníku, </w:t>
      </w:r>
      <w:r>
        <w:rPr>
          <w:rFonts w:ascii="Calibri" w:eastAsia="Calibri" w:hAnsi="Calibri" w:cs="Calibri"/>
        </w:rPr>
        <w:lastRenderedPageBreak/>
        <w:t>kdy náhradu škody lze vymáhat vedle smluvní pokuty i nad její výši.</w:t>
      </w:r>
    </w:p>
    <w:p w14:paraId="744CFA8D" w14:textId="77777777" w:rsidR="004C46FD" w:rsidRDefault="0037700E">
      <w:pPr>
        <w:numPr>
          <w:ilvl w:val="0"/>
          <w:numId w:val="11"/>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Závazky smluvních stran uvedené v tomto článku trvají i po skončení smluvního vztahu.</w:t>
      </w:r>
    </w:p>
    <w:p w14:paraId="4834E557" w14:textId="77777777" w:rsidR="004C46FD" w:rsidRDefault="0037700E">
      <w:pPr>
        <w:spacing w:line="276" w:lineRule="auto"/>
        <w:jc w:val="center"/>
        <w:rPr>
          <w:rFonts w:ascii="Calibri" w:eastAsia="Calibri" w:hAnsi="Calibri" w:cs="Calibri"/>
          <w:b/>
        </w:rPr>
      </w:pPr>
      <w:r>
        <w:rPr>
          <w:rFonts w:ascii="Calibri" w:eastAsia="Calibri" w:hAnsi="Calibri" w:cs="Calibri"/>
          <w:b/>
        </w:rPr>
        <w:t>Článek VIII.</w:t>
      </w:r>
    </w:p>
    <w:p w14:paraId="304F1D96" w14:textId="77777777" w:rsidR="004C46FD" w:rsidRDefault="0037700E">
      <w:pPr>
        <w:spacing w:line="276" w:lineRule="auto"/>
        <w:jc w:val="center"/>
        <w:rPr>
          <w:rFonts w:ascii="Calibri" w:eastAsia="Calibri" w:hAnsi="Calibri" w:cs="Calibri"/>
          <w:b/>
        </w:rPr>
      </w:pPr>
      <w:r>
        <w:rPr>
          <w:rFonts w:ascii="Calibri" w:eastAsia="Calibri" w:hAnsi="Calibri" w:cs="Calibri"/>
          <w:b/>
        </w:rPr>
        <w:t xml:space="preserve">Uveřejnění Smlouvy </w:t>
      </w:r>
    </w:p>
    <w:p w14:paraId="662EDB4E" w14:textId="77777777" w:rsidR="004C46FD" w:rsidRDefault="0037700E">
      <w:pPr>
        <w:numPr>
          <w:ilvl w:val="0"/>
          <w:numId w:val="13"/>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Smluvní strany jsou si plně vědomy zákonné povinnosti objednatele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prostřednictvím registru smluv.</w:t>
      </w:r>
    </w:p>
    <w:p w14:paraId="2EA03B0B" w14:textId="77777777" w:rsidR="004C46FD" w:rsidRDefault="0037700E">
      <w:pPr>
        <w:numPr>
          <w:ilvl w:val="0"/>
          <w:numId w:val="13"/>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Smluvní strany se dohodly, že tuto Smlouvu zašle správci registru smluv k uveřejnění prostřednictvím registru smluv objednatel. Zhotovitel je povinen zkontrolovat, že Smlouva včetně všech příloh a metadat byla řádně prostřednictvím registru smluv uveřejněna. V případě, že zhotovitel zjistí jakékoliv nepřesnosti či nedostatky, je povinen bez zbytečného odkladu o nich objednatele informovat a Smluvní strany si poskytnou veškerou potřebnou součinnost k zajištění opravy nepřesností či nedostatků.</w:t>
      </w:r>
    </w:p>
    <w:p w14:paraId="5405EA90" w14:textId="77777777" w:rsidR="004C46FD" w:rsidRDefault="0037700E">
      <w:pPr>
        <w:numPr>
          <w:ilvl w:val="0"/>
          <w:numId w:val="13"/>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Postup uvedený v odst. 2. tohoto článku se smluvní strany zavazují dodržovat i v případě uzavření dodatků k této Smlouvě, jakož i v případě jakýchkoli dalších dohod, kterými se tato Smlouva bude případně doplňovat, měnit, nahrazovat nebo rušit.</w:t>
      </w:r>
    </w:p>
    <w:p w14:paraId="020480CA" w14:textId="77777777" w:rsidR="004C46FD" w:rsidRDefault="0037700E">
      <w:pPr>
        <w:numPr>
          <w:ilvl w:val="0"/>
          <w:numId w:val="13"/>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 xml:space="preserve">Smluvní strany výslovně souhlasí s tím, že s výjimkou ustanovení znečitelněných v souladu se zákonem o registru smluv, bude uveřejněno úplné znění této Smlouvy. </w:t>
      </w:r>
    </w:p>
    <w:p w14:paraId="01CD7D22" w14:textId="77777777" w:rsidR="004C46FD" w:rsidRDefault="004C46FD">
      <w:pPr>
        <w:spacing w:line="276" w:lineRule="auto"/>
        <w:jc w:val="center"/>
        <w:rPr>
          <w:rFonts w:ascii="Calibri" w:eastAsia="Calibri" w:hAnsi="Calibri" w:cs="Calibri"/>
          <w:b/>
        </w:rPr>
      </w:pPr>
    </w:p>
    <w:p w14:paraId="43463A39" w14:textId="77777777" w:rsidR="004C46FD" w:rsidRDefault="0037700E">
      <w:pPr>
        <w:spacing w:line="276" w:lineRule="auto"/>
        <w:jc w:val="center"/>
        <w:rPr>
          <w:rFonts w:ascii="Calibri" w:eastAsia="Calibri" w:hAnsi="Calibri" w:cs="Calibri"/>
          <w:b/>
        </w:rPr>
      </w:pPr>
      <w:r>
        <w:rPr>
          <w:rFonts w:ascii="Calibri" w:eastAsia="Calibri" w:hAnsi="Calibri" w:cs="Calibri"/>
          <w:b/>
        </w:rPr>
        <w:t xml:space="preserve">Článek IX. </w:t>
      </w:r>
    </w:p>
    <w:p w14:paraId="7834885F" w14:textId="77777777" w:rsidR="004C46FD" w:rsidRDefault="0037700E">
      <w:pPr>
        <w:spacing w:line="276" w:lineRule="auto"/>
        <w:jc w:val="center"/>
        <w:rPr>
          <w:rFonts w:ascii="Calibri" w:eastAsia="Calibri" w:hAnsi="Calibri" w:cs="Calibri"/>
          <w:b/>
        </w:rPr>
      </w:pPr>
      <w:r>
        <w:rPr>
          <w:rFonts w:ascii="Calibri" w:eastAsia="Calibri" w:hAnsi="Calibri" w:cs="Calibri"/>
          <w:b/>
        </w:rPr>
        <w:t>Ostatní ujednání</w:t>
      </w:r>
    </w:p>
    <w:p w14:paraId="12609DC0" w14:textId="77777777" w:rsidR="004C46FD" w:rsidRDefault="0037700E">
      <w:pPr>
        <w:numPr>
          <w:ilvl w:val="0"/>
          <w:numId w:val="14"/>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Smluvní strany se dohodly, že případné spory vzniklé v průběhu plnění této Smlouvy, nedojde-li k dohodě smluvních stran smírnou cestou, budou na návrh kterékoliv smluvní strany dány k rozhodnutí věcně a místně příslušnému soudu v České republice.</w:t>
      </w:r>
    </w:p>
    <w:p w14:paraId="1F907E55" w14:textId="77777777" w:rsidR="004C46FD" w:rsidRDefault="0037700E">
      <w:pPr>
        <w:numPr>
          <w:ilvl w:val="0"/>
          <w:numId w:val="14"/>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Pokud se stane některé ustanovení této Smlouvy neplatné, zůstávají ostatní ustanovení této Smlouvy v platnosti, přičemž neplatné ustanovení bude na základě dohody smluvních stran formou dodatku k této Smlouvě nahrazeno, v souladu s platnou právní úpravou, novým ustanovením, nejlépe odpovídajícím záměrům ustanovení, které se stalo neplatným.</w:t>
      </w:r>
    </w:p>
    <w:p w14:paraId="054B4379" w14:textId="77777777" w:rsidR="004C46FD" w:rsidRDefault="0037700E">
      <w:pPr>
        <w:numPr>
          <w:ilvl w:val="0"/>
          <w:numId w:val="14"/>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Kterákoliv ze smluvních stran může tuto Smlouvu bez udání důvodů vypovědět s výpovědní dobou v trvání 3 kalendářních měsíců, a to za těchto podmínek:</w:t>
      </w:r>
    </w:p>
    <w:p w14:paraId="33681C19" w14:textId="77777777" w:rsidR="004C46FD" w:rsidRDefault="0037700E">
      <w:pPr>
        <w:numPr>
          <w:ilvl w:val="1"/>
          <w:numId w:val="14"/>
        </w:numPr>
        <w:pBdr>
          <w:top w:val="nil"/>
          <w:left w:val="nil"/>
          <w:bottom w:val="nil"/>
          <w:right w:val="nil"/>
          <w:between w:val="nil"/>
        </w:pBdr>
        <w:spacing w:line="276" w:lineRule="auto"/>
        <w:ind w:left="1134" w:hanging="567"/>
        <w:rPr>
          <w:rFonts w:ascii="Calibri" w:eastAsia="Calibri" w:hAnsi="Calibri" w:cs="Calibri"/>
          <w:color w:val="000000"/>
        </w:rPr>
      </w:pPr>
      <w:r>
        <w:rPr>
          <w:rFonts w:ascii="Calibri" w:eastAsia="Calibri" w:hAnsi="Calibri" w:cs="Calibri"/>
          <w:color w:val="000000"/>
        </w:rPr>
        <w:t>tuto Smlouvu lze vypovědět pouze v době trvání Podpory,</w:t>
      </w:r>
    </w:p>
    <w:p w14:paraId="3C0ACC31" w14:textId="77777777" w:rsidR="004C46FD" w:rsidRDefault="0037700E">
      <w:pPr>
        <w:numPr>
          <w:ilvl w:val="1"/>
          <w:numId w:val="14"/>
        </w:numPr>
        <w:pBdr>
          <w:top w:val="nil"/>
          <w:left w:val="nil"/>
          <w:bottom w:val="nil"/>
          <w:right w:val="nil"/>
          <w:between w:val="nil"/>
        </w:pBdr>
        <w:spacing w:line="276" w:lineRule="auto"/>
        <w:ind w:left="1134" w:hanging="567"/>
        <w:rPr>
          <w:rFonts w:ascii="Calibri" w:eastAsia="Calibri" w:hAnsi="Calibri" w:cs="Calibri"/>
          <w:color w:val="000000"/>
        </w:rPr>
      </w:pPr>
      <w:r>
        <w:rPr>
          <w:rFonts w:ascii="Calibri" w:eastAsia="Calibri" w:hAnsi="Calibri" w:cs="Calibri"/>
          <w:color w:val="000000"/>
        </w:rPr>
        <w:t>výpovědní doba začne běžet 1. dnem následujícího kalendářního měsíce po měsíci, ve kterém byla doručena.</w:t>
      </w:r>
    </w:p>
    <w:p w14:paraId="054836DE" w14:textId="2AC8C885" w:rsidR="004C46FD" w:rsidRDefault="0037700E">
      <w:pPr>
        <w:numPr>
          <w:ilvl w:val="0"/>
          <w:numId w:val="14"/>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 xml:space="preserve">Ukončením této smlouvy není dotčena platnost a účinnost kteréhokoliv ustanovení Smlouvy, jež má výslovně či ve svých důsledcích zůstat v platnosti a účinnosti po jejím zániku, zejména závazku mlčenlivosti a ochrany informací, zajištění a utvrzení závazků a ujednání o způsobu řešení sporů. </w:t>
      </w:r>
    </w:p>
    <w:p w14:paraId="73C16909" w14:textId="1C8D1A02" w:rsidR="00C12CD3" w:rsidRDefault="00C12CD3" w:rsidP="00C12CD3">
      <w:pPr>
        <w:numPr>
          <w:ilvl w:val="0"/>
          <w:numId w:val="14"/>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lastRenderedPageBreak/>
        <w:t xml:space="preserve">V případě ukončení této smlouvy se zhotovitel zavazuje migrovat </w:t>
      </w:r>
      <w:r w:rsidR="00EB139B">
        <w:rPr>
          <w:rFonts w:ascii="Calibri" w:eastAsia="Calibri" w:hAnsi="Calibri" w:cs="Calibri"/>
          <w:color w:val="000000"/>
        </w:rPr>
        <w:t xml:space="preserve">a předat </w:t>
      </w:r>
      <w:r>
        <w:rPr>
          <w:rFonts w:ascii="Calibri" w:eastAsia="Calibri" w:hAnsi="Calibri" w:cs="Calibri"/>
          <w:color w:val="000000"/>
        </w:rPr>
        <w:t>vešk</w:t>
      </w:r>
      <w:r w:rsidR="00EB139B">
        <w:rPr>
          <w:rFonts w:ascii="Calibri" w:eastAsia="Calibri" w:hAnsi="Calibri" w:cs="Calibri"/>
          <w:color w:val="000000"/>
        </w:rPr>
        <w:t xml:space="preserve">erá data dle pokynu objednatele. </w:t>
      </w:r>
    </w:p>
    <w:p w14:paraId="6C2B7619" w14:textId="7215524F" w:rsidR="00EB139B" w:rsidRDefault="00EB139B" w:rsidP="00C12CD3">
      <w:pPr>
        <w:numPr>
          <w:ilvl w:val="0"/>
          <w:numId w:val="14"/>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Po ukončení smlouvy se smluvní strany zavazují vypořádat své vzájemné závazky.</w:t>
      </w:r>
    </w:p>
    <w:p w14:paraId="3E6D8591" w14:textId="77777777" w:rsidR="004C46FD" w:rsidRDefault="004C46FD">
      <w:pPr>
        <w:pStyle w:val="Nadpis2"/>
        <w:rPr>
          <w:rFonts w:ascii="Calibri" w:eastAsia="Calibri" w:hAnsi="Calibri" w:cs="Calibri"/>
          <w:sz w:val="22"/>
          <w:szCs w:val="22"/>
        </w:rPr>
      </w:pPr>
    </w:p>
    <w:p w14:paraId="0AA9D7E2" w14:textId="77777777" w:rsidR="004C46FD" w:rsidRDefault="004C46FD">
      <w:pPr>
        <w:pBdr>
          <w:top w:val="nil"/>
          <w:left w:val="nil"/>
          <w:bottom w:val="nil"/>
          <w:right w:val="nil"/>
          <w:between w:val="nil"/>
        </w:pBdr>
        <w:spacing w:after="0"/>
        <w:rPr>
          <w:color w:val="000000"/>
        </w:rPr>
      </w:pPr>
    </w:p>
    <w:p w14:paraId="30CBA22A" w14:textId="77777777" w:rsidR="004C46FD" w:rsidRDefault="0037700E">
      <w:pPr>
        <w:spacing w:line="276" w:lineRule="auto"/>
        <w:jc w:val="center"/>
        <w:rPr>
          <w:rFonts w:ascii="Calibri" w:eastAsia="Calibri" w:hAnsi="Calibri" w:cs="Calibri"/>
          <w:b/>
        </w:rPr>
      </w:pPr>
      <w:r>
        <w:rPr>
          <w:rFonts w:ascii="Calibri" w:eastAsia="Calibri" w:hAnsi="Calibri" w:cs="Calibri"/>
          <w:b/>
        </w:rPr>
        <w:t xml:space="preserve">Článek XI. </w:t>
      </w:r>
    </w:p>
    <w:p w14:paraId="0F18ED6B" w14:textId="77777777" w:rsidR="004C46FD" w:rsidRDefault="0037700E">
      <w:pPr>
        <w:spacing w:line="276" w:lineRule="auto"/>
        <w:jc w:val="center"/>
        <w:rPr>
          <w:rFonts w:ascii="Calibri" w:eastAsia="Calibri" w:hAnsi="Calibri" w:cs="Calibri"/>
          <w:b/>
        </w:rPr>
      </w:pPr>
      <w:r>
        <w:rPr>
          <w:rFonts w:ascii="Calibri" w:eastAsia="Calibri" w:hAnsi="Calibri" w:cs="Calibri"/>
          <w:b/>
        </w:rPr>
        <w:t>Závěrečná ustanovení</w:t>
      </w:r>
    </w:p>
    <w:p w14:paraId="4A58D246" w14:textId="77777777" w:rsidR="004C46FD" w:rsidRDefault="0037700E">
      <w:pPr>
        <w:numPr>
          <w:ilvl w:val="0"/>
          <w:numId w:val="15"/>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Tato Smlouva nabývá platnosti dnem jejího podpisu oběma Smluvními stranami a účinnosti dnem jejího uveřejnění prostřednictvím registru smluv.</w:t>
      </w:r>
    </w:p>
    <w:p w14:paraId="4C87AE4E" w14:textId="0ABDBE66" w:rsidR="004C46FD" w:rsidRDefault="0037700E">
      <w:pPr>
        <w:numPr>
          <w:ilvl w:val="0"/>
          <w:numId w:val="15"/>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Tuto Smlouvu je možné měnit pouze písemnou dohodou smluvních stran ve formě číslovaných dodatků této Smlouvy, podepsaných oprávněnými zástupci obou smluvních stran, které se pak stanou její nedílnou součástí. Výjimku tvoří změna pověřených osob smluvních stran, uvedených v odst. 4 a 5 tohoto článku a jejich kontaktů; pro jejich změnu</w:t>
      </w:r>
      <w:r w:rsidR="00010842">
        <w:rPr>
          <w:rFonts w:ascii="Calibri" w:eastAsia="Calibri" w:hAnsi="Calibri" w:cs="Calibri"/>
          <w:color w:val="000000"/>
        </w:rPr>
        <w:t xml:space="preserve"> postačí prokazatelné písemné (</w:t>
      </w:r>
      <w:r>
        <w:rPr>
          <w:rFonts w:ascii="Calibri" w:eastAsia="Calibri" w:hAnsi="Calibri" w:cs="Calibri"/>
          <w:color w:val="000000"/>
        </w:rPr>
        <w:t>i e-mailové) oznámení příslušné smluvní strany straně druhé.</w:t>
      </w:r>
    </w:p>
    <w:p w14:paraId="0C36CF3D" w14:textId="77777777" w:rsidR="004C46FD" w:rsidRDefault="0037700E">
      <w:pPr>
        <w:numPr>
          <w:ilvl w:val="0"/>
          <w:numId w:val="15"/>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Za Zhotovitele je pověřen ve věci plnění této Smlouvy:</w:t>
      </w:r>
    </w:p>
    <w:tbl>
      <w:tblPr>
        <w:tblStyle w:val="a1"/>
        <w:tblW w:w="8765" w:type="dxa"/>
        <w:tblInd w:w="425" w:type="dxa"/>
        <w:tblLayout w:type="fixed"/>
        <w:tblLook w:val="0400" w:firstRow="0" w:lastRow="0" w:firstColumn="0" w:lastColumn="0" w:noHBand="0" w:noVBand="1"/>
      </w:tblPr>
      <w:tblGrid>
        <w:gridCol w:w="295"/>
        <w:gridCol w:w="1890"/>
        <w:gridCol w:w="295"/>
        <w:gridCol w:w="6124"/>
        <w:gridCol w:w="161"/>
      </w:tblGrid>
      <w:tr w:rsidR="00802BF6" w14:paraId="28C2679B" w14:textId="77777777">
        <w:trPr>
          <w:trHeight w:val="280"/>
        </w:trPr>
        <w:tc>
          <w:tcPr>
            <w:tcW w:w="295" w:type="dxa"/>
          </w:tcPr>
          <w:p w14:paraId="2DB91607" w14:textId="77777777" w:rsidR="00802BF6" w:rsidRDefault="00802BF6" w:rsidP="00802BF6">
            <w:pPr>
              <w:widowControl w:val="0"/>
              <w:pBdr>
                <w:top w:val="nil"/>
                <w:left w:val="nil"/>
                <w:bottom w:val="nil"/>
                <w:right w:val="nil"/>
                <w:between w:val="nil"/>
              </w:pBdr>
              <w:spacing w:after="0" w:line="276" w:lineRule="auto"/>
              <w:jc w:val="left"/>
              <w:rPr>
                <w:rFonts w:ascii="Calibri" w:eastAsia="Calibri" w:hAnsi="Calibri" w:cs="Calibri"/>
                <w:color w:val="000000"/>
              </w:rPr>
            </w:pPr>
          </w:p>
        </w:tc>
        <w:tc>
          <w:tcPr>
            <w:tcW w:w="2185" w:type="dxa"/>
            <w:gridSpan w:val="2"/>
            <w:shd w:val="clear" w:color="auto" w:fill="auto"/>
          </w:tcPr>
          <w:p w14:paraId="308ECD3B" w14:textId="2D65BD20" w:rsidR="00802BF6" w:rsidRPr="00802BF6" w:rsidRDefault="00802BF6" w:rsidP="00802BF6">
            <w:pPr>
              <w:spacing w:line="276" w:lineRule="auto"/>
              <w:jc w:val="left"/>
              <w:rPr>
                <w:rFonts w:asciiTheme="majorHAnsi" w:eastAsia="Calibri" w:hAnsiTheme="majorHAnsi" w:cstheme="majorHAnsi"/>
              </w:rPr>
            </w:pPr>
            <w:r w:rsidRPr="00802BF6">
              <w:rPr>
                <w:rFonts w:asciiTheme="majorHAnsi" w:eastAsia="Calibri" w:hAnsiTheme="majorHAnsi" w:cstheme="majorHAnsi"/>
              </w:rPr>
              <w:t xml:space="preserve">Jméno a příjmení: </w:t>
            </w:r>
          </w:p>
        </w:tc>
        <w:tc>
          <w:tcPr>
            <w:tcW w:w="6285" w:type="dxa"/>
            <w:gridSpan w:val="2"/>
            <w:shd w:val="clear" w:color="auto" w:fill="auto"/>
          </w:tcPr>
          <w:p w14:paraId="71641D3B" w14:textId="6E68263B" w:rsidR="00802BF6" w:rsidRPr="00802BF6" w:rsidRDefault="00802BF6" w:rsidP="00802BF6">
            <w:pPr>
              <w:spacing w:line="276" w:lineRule="auto"/>
              <w:jc w:val="left"/>
              <w:rPr>
                <w:rFonts w:asciiTheme="majorHAnsi" w:eastAsia="Calibri" w:hAnsiTheme="majorHAnsi" w:cstheme="majorHAnsi"/>
                <w:smallCaps/>
              </w:rPr>
            </w:pPr>
            <w:r>
              <w:rPr>
                <w:rFonts w:ascii="Calibri" w:eastAsia="Calibri" w:hAnsi="Calibri" w:cs="Calibri"/>
              </w:rPr>
              <w:t>Ing. Jan Šrámek</w:t>
            </w:r>
          </w:p>
        </w:tc>
      </w:tr>
      <w:tr w:rsidR="00802BF6" w14:paraId="32350617" w14:textId="77777777">
        <w:trPr>
          <w:trHeight w:val="300"/>
        </w:trPr>
        <w:tc>
          <w:tcPr>
            <w:tcW w:w="295" w:type="dxa"/>
          </w:tcPr>
          <w:p w14:paraId="450D72DC" w14:textId="77777777" w:rsidR="00802BF6" w:rsidRDefault="00802BF6" w:rsidP="00802BF6">
            <w:pPr>
              <w:widowControl w:val="0"/>
              <w:pBdr>
                <w:top w:val="nil"/>
                <w:left w:val="nil"/>
                <w:bottom w:val="nil"/>
                <w:right w:val="nil"/>
                <w:between w:val="nil"/>
              </w:pBdr>
              <w:spacing w:after="0" w:line="276" w:lineRule="auto"/>
              <w:jc w:val="left"/>
              <w:rPr>
                <w:rFonts w:ascii="Calibri" w:eastAsia="Calibri" w:hAnsi="Calibri" w:cs="Calibri"/>
                <w:smallCaps/>
              </w:rPr>
            </w:pPr>
          </w:p>
        </w:tc>
        <w:tc>
          <w:tcPr>
            <w:tcW w:w="2185" w:type="dxa"/>
            <w:gridSpan w:val="2"/>
            <w:shd w:val="clear" w:color="auto" w:fill="auto"/>
          </w:tcPr>
          <w:p w14:paraId="2FFC3BB0" w14:textId="77777777" w:rsidR="00802BF6" w:rsidRPr="00802BF6" w:rsidRDefault="00802BF6" w:rsidP="00802BF6">
            <w:pPr>
              <w:spacing w:line="276" w:lineRule="auto"/>
              <w:jc w:val="left"/>
              <w:rPr>
                <w:rFonts w:asciiTheme="majorHAnsi" w:eastAsia="Calibri" w:hAnsiTheme="majorHAnsi" w:cstheme="majorHAnsi"/>
              </w:rPr>
            </w:pPr>
            <w:r w:rsidRPr="00802BF6">
              <w:rPr>
                <w:rFonts w:asciiTheme="majorHAnsi" w:eastAsia="Calibri" w:hAnsiTheme="majorHAnsi" w:cstheme="majorHAnsi"/>
              </w:rPr>
              <w:t xml:space="preserve">E-mail: </w:t>
            </w:r>
          </w:p>
        </w:tc>
        <w:tc>
          <w:tcPr>
            <w:tcW w:w="6285" w:type="dxa"/>
            <w:gridSpan w:val="2"/>
            <w:shd w:val="clear" w:color="auto" w:fill="auto"/>
          </w:tcPr>
          <w:p w14:paraId="7A8A99A3" w14:textId="0AF8E8C0" w:rsidR="00802BF6" w:rsidRPr="00802BF6" w:rsidRDefault="00802BF6" w:rsidP="00802BF6">
            <w:pPr>
              <w:spacing w:line="276" w:lineRule="auto"/>
              <w:rPr>
                <w:rFonts w:asciiTheme="majorHAnsi" w:eastAsia="Calibri" w:hAnsiTheme="majorHAnsi" w:cstheme="majorHAnsi"/>
                <w:smallCaps/>
              </w:rPr>
            </w:pPr>
          </w:p>
        </w:tc>
      </w:tr>
      <w:tr w:rsidR="00802BF6" w14:paraId="413D8E22" w14:textId="77777777">
        <w:trPr>
          <w:trHeight w:val="280"/>
        </w:trPr>
        <w:tc>
          <w:tcPr>
            <w:tcW w:w="295" w:type="dxa"/>
          </w:tcPr>
          <w:p w14:paraId="37376E35" w14:textId="77777777" w:rsidR="00802BF6" w:rsidRDefault="00802BF6" w:rsidP="00802BF6">
            <w:pPr>
              <w:widowControl w:val="0"/>
              <w:pBdr>
                <w:top w:val="nil"/>
                <w:left w:val="nil"/>
                <w:bottom w:val="nil"/>
                <w:right w:val="nil"/>
                <w:between w:val="nil"/>
              </w:pBdr>
              <w:spacing w:after="0" w:line="276" w:lineRule="auto"/>
              <w:jc w:val="left"/>
              <w:rPr>
                <w:rFonts w:ascii="Calibri" w:eastAsia="Calibri" w:hAnsi="Calibri" w:cs="Calibri"/>
                <w:smallCaps/>
              </w:rPr>
            </w:pPr>
          </w:p>
        </w:tc>
        <w:tc>
          <w:tcPr>
            <w:tcW w:w="2185" w:type="dxa"/>
            <w:gridSpan w:val="2"/>
            <w:shd w:val="clear" w:color="auto" w:fill="auto"/>
          </w:tcPr>
          <w:p w14:paraId="648BB687" w14:textId="77777777" w:rsidR="00802BF6" w:rsidRPr="00802BF6" w:rsidRDefault="00802BF6" w:rsidP="00802BF6">
            <w:pPr>
              <w:spacing w:line="276" w:lineRule="auto"/>
              <w:rPr>
                <w:rFonts w:asciiTheme="majorHAnsi" w:eastAsia="Calibri" w:hAnsiTheme="majorHAnsi" w:cstheme="majorHAnsi"/>
              </w:rPr>
            </w:pPr>
            <w:r w:rsidRPr="00802BF6">
              <w:rPr>
                <w:rFonts w:asciiTheme="majorHAnsi" w:eastAsia="Calibri" w:hAnsiTheme="majorHAnsi" w:cstheme="majorHAnsi"/>
              </w:rPr>
              <w:t>Mobilní telefon:</w:t>
            </w:r>
          </w:p>
        </w:tc>
        <w:tc>
          <w:tcPr>
            <w:tcW w:w="6285" w:type="dxa"/>
            <w:gridSpan w:val="2"/>
            <w:shd w:val="clear" w:color="auto" w:fill="auto"/>
          </w:tcPr>
          <w:p w14:paraId="5EE639A0" w14:textId="5850CE02" w:rsidR="00802BF6" w:rsidRPr="00802BF6" w:rsidRDefault="00802BF6" w:rsidP="00802BF6">
            <w:pPr>
              <w:spacing w:line="276" w:lineRule="auto"/>
              <w:ind w:left="567" w:hanging="567"/>
              <w:rPr>
                <w:rFonts w:asciiTheme="majorHAnsi" w:eastAsia="Calibri" w:hAnsiTheme="majorHAnsi" w:cstheme="majorHAnsi"/>
                <w:smallCaps/>
              </w:rPr>
            </w:pPr>
          </w:p>
        </w:tc>
      </w:tr>
      <w:tr w:rsidR="00802BF6" w14:paraId="0A887E92" w14:textId="77777777">
        <w:trPr>
          <w:gridAfter w:val="1"/>
          <w:wAfter w:w="161" w:type="dxa"/>
          <w:trHeight w:val="280"/>
        </w:trPr>
        <w:tc>
          <w:tcPr>
            <w:tcW w:w="2185" w:type="dxa"/>
            <w:gridSpan w:val="2"/>
            <w:shd w:val="clear" w:color="auto" w:fill="auto"/>
          </w:tcPr>
          <w:p w14:paraId="7182947A" w14:textId="77777777" w:rsidR="00802BF6" w:rsidRDefault="00802BF6" w:rsidP="00802BF6">
            <w:pPr>
              <w:spacing w:line="276" w:lineRule="auto"/>
              <w:rPr>
                <w:rFonts w:ascii="Calibri" w:eastAsia="Calibri" w:hAnsi="Calibri" w:cs="Calibri"/>
              </w:rPr>
            </w:pPr>
          </w:p>
        </w:tc>
        <w:tc>
          <w:tcPr>
            <w:tcW w:w="6419" w:type="dxa"/>
            <w:gridSpan w:val="2"/>
            <w:shd w:val="clear" w:color="auto" w:fill="auto"/>
          </w:tcPr>
          <w:p w14:paraId="3986FC44" w14:textId="77777777" w:rsidR="00802BF6" w:rsidRDefault="00802BF6" w:rsidP="00802BF6">
            <w:pPr>
              <w:spacing w:line="276" w:lineRule="auto"/>
              <w:ind w:left="567" w:hanging="567"/>
              <w:rPr>
                <w:rFonts w:ascii="Calibri" w:eastAsia="Calibri" w:hAnsi="Calibri" w:cs="Calibri"/>
                <w:smallCaps/>
              </w:rPr>
            </w:pPr>
          </w:p>
        </w:tc>
      </w:tr>
    </w:tbl>
    <w:p w14:paraId="316C4D8E" w14:textId="77777777" w:rsidR="004C46FD" w:rsidRDefault="0037700E">
      <w:pPr>
        <w:numPr>
          <w:ilvl w:val="0"/>
          <w:numId w:val="15"/>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Za Objednatele je pověřen ve věci plnění této Smlouvy:</w:t>
      </w:r>
    </w:p>
    <w:tbl>
      <w:tblPr>
        <w:tblStyle w:val="a2"/>
        <w:tblW w:w="8299" w:type="dxa"/>
        <w:tblInd w:w="720" w:type="dxa"/>
        <w:tblLayout w:type="fixed"/>
        <w:tblLook w:val="0400" w:firstRow="0" w:lastRow="0" w:firstColumn="0" w:lastColumn="0" w:noHBand="0" w:noVBand="1"/>
      </w:tblPr>
      <w:tblGrid>
        <w:gridCol w:w="2093"/>
        <w:gridCol w:w="6206"/>
      </w:tblGrid>
      <w:tr w:rsidR="004C46FD" w14:paraId="043BED1B" w14:textId="77777777">
        <w:trPr>
          <w:trHeight w:val="300"/>
        </w:trPr>
        <w:tc>
          <w:tcPr>
            <w:tcW w:w="2093" w:type="dxa"/>
            <w:shd w:val="clear" w:color="auto" w:fill="auto"/>
          </w:tcPr>
          <w:p w14:paraId="22E80200" w14:textId="77777777" w:rsidR="004C46FD" w:rsidRDefault="0037700E">
            <w:pPr>
              <w:spacing w:line="276" w:lineRule="auto"/>
              <w:ind w:left="567" w:hanging="567"/>
              <w:rPr>
                <w:rFonts w:ascii="Calibri" w:eastAsia="Calibri" w:hAnsi="Calibri" w:cs="Calibri"/>
              </w:rPr>
            </w:pPr>
            <w:r>
              <w:rPr>
                <w:rFonts w:ascii="Calibri" w:eastAsia="Calibri" w:hAnsi="Calibri" w:cs="Calibri"/>
              </w:rPr>
              <w:t>Jméno a příjmení:</w:t>
            </w:r>
          </w:p>
        </w:tc>
        <w:tc>
          <w:tcPr>
            <w:tcW w:w="6206" w:type="dxa"/>
          </w:tcPr>
          <w:p w14:paraId="39A1836E" w14:textId="5A5D1CF4" w:rsidR="004C46FD" w:rsidRDefault="002B657A">
            <w:pPr>
              <w:spacing w:line="276" w:lineRule="auto"/>
              <w:ind w:left="567" w:hanging="567"/>
              <w:rPr>
                <w:rFonts w:ascii="Calibri" w:eastAsia="Calibri" w:hAnsi="Calibri" w:cs="Calibri"/>
              </w:rPr>
            </w:pPr>
            <w:bookmarkStart w:id="3" w:name="_1fob9te" w:colFirst="0" w:colLast="0"/>
            <w:bookmarkEnd w:id="3"/>
            <w:r>
              <w:rPr>
                <w:rFonts w:ascii="Calibri" w:eastAsia="Calibri" w:hAnsi="Calibri" w:cs="Calibri"/>
              </w:rPr>
              <w:t>Mgr. Jan Charousek, Ph.D.</w:t>
            </w:r>
          </w:p>
        </w:tc>
      </w:tr>
      <w:tr w:rsidR="004C46FD" w14:paraId="1281446B" w14:textId="77777777">
        <w:trPr>
          <w:trHeight w:val="300"/>
        </w:trPr>
        <w:tc>
          <w:tcPr>
            <w:tcW w:w="2093" w:type="dxa"/>
            <w:shd w:val="clear" w:color="auto" w:fill="auto"/>
          </w:tcPr>
          <w:p w14:paraId="0A03C5A1" w14:textId="77777777" w:rsidR="004C46FD" w:rsidRDefault="0037700E">
            <w:pPr>
              <w:spacing w:line="276" w:lineRule="auto"/>
              <w:ind w:left="567" w:hanging="567"/>
              <w:rPr>
                <w:rFonts w:ascii="Calibri" w:eastAsia="Calibri" w:hAnsi="Calibri" w:cs="Calibri"/>
              </w:rPr>
            </w:pPr>
            <w:r>
              <w:rPr>
                <w:rFonts w:ascii="Calibri" w:eastAsia="Calibri" w:hAnsi="Calibri" w:cs="Calibri"/>
              </w:rPr>
              <w:t>E-mail:</w:t>
            </w:r>
          </w:p>
        </w:tc>
        <w:tc>
          <w:tcPr>
            <w:tcW w:w="6206" w:type="dxa"/>
          </w:tcPr>
          <w:p w14:paraId="4DC17A65" w14:textId="02D98F5D" w:rsidR="004C46FD" w:rsidRDefault="004C46FD">
            <w:pPr>
              <w:spacing w:line="276" w:lineRule="auto"/>
              <w:ind w:left="567" w:hanging="567"/>
              <w:rPr>
                <w:rFonts w:ascii="Calibri" w:eastAsia="Calibri" w:hAnsi="Calibri" w:cs="Calibri"/>
              </w:rPr>
            </w:pPr>
          </w:p>
        </w:tc>
      </w:tr>
      <w:tr w:rsidR="004C46FD" w14:paraId="14E7B8E3" w14:textId="77777777">
        <w:trPr>
          <w:trHeight w:val="300"/>
        </w:trPr>
        <w:tc>
          <w:tcPr>
            <w:tcW w:w="2093" w:type="dxa"/>
            <w:shd w:val="clear" w:color="auto" w:fill="auto"/>
          </w:tcPr>
          <w:p w14:paraId="042A7A8B" w14:textId="77777777" w:rsidR="004C46FD" w:rsidRDefault="0037700E">
            <w:pPr>
              <w:spacing w:line="276" w:lineRule="auto"/>
              <w:ind w:left="567" w:hanging="567"/>
              <w:rPr>
                <w:rFonts w:ascii="Calibri" w:eastAsia="Calibri" w:hAnsi="Calibri" w:cs="Calibri"/>
              </w:rPr>
            </w:pPr>
            <w:r>
              <w:rPr>
                <w:rFonts w:ascii="Calibri" w:eastAsia="Calibri" w:hAnsi="Calibri" w:cs="Calibri"/>
              </w:rPr>
              <w:t>Telefon:</w:t>
            </w:r>
          </w:p>
        </w:tc>
        <w:tc>
          <w:tcPr>
            <w:tcW w:w="6206" w:type="dxa"/>
          </w:tcPr>
          <w:p w14:paraId="6CABC66A" w14:textId="09143241" w:rsidR="004C46FD" w:rsidRDefault="004C46FD" w:rsidP="00010842">
            <w:pPr>
              <w:spacing w:line="276" w:lineRule="auto"/>
              <w:rPr>
                <w:rFonts w:ascii="Calibri" w:eastAsia="Calibri" w:hAnsi="Calibri" w:cs="Calibri"/>
              </w:rPr>
            </w:pPr>
          </w:p>
        </w:tc>
      </w:tr>
      <w:tr w:rsidR="004C46FD" w14:paraId="3D3F4891" w14:textId="77777777">
        <w:trPr>
          <w:trHeight w:val="300"/>
        </w:trPr>
        <w:tc>
          <w:tcPr>
            <w:tcW w:w="2093" w:type="dxa"/>
            <w:shd w:val="clear" w:color="auto" w:fill="auto"/>
          </w:tcPr>
          <w:p w14:paraId="18AC90FE" w14:textId="77777777" w:rsidR="004C46FD" w:rsidRDefault="004C46FD">
            <w:pPr>
              <w:spacing w:line="276" w:lineRule="auto"/>
              <w:ind w:left="567" w:hanging="567"/>
              <w:rPr>
                <w:rFonts w:ascii="Calibri" w:eastAsia="Calibri" w:hAnsi="Calibri" w:cs="Calibri"/>
              </w:rPr>
            </w:pPr>
          </w:p>
        </w:tc>
        <w:tc>
          <w:tcPr>
            <w:tcW w:w="6206" w:type="dxa"/>
          </w:tcPr>
          <w:p w14:paraId="2F43206A" w14:textId="77777777" w:rsidR="004C46FD" w:rsidRDefault="004C46FD">
            <w:pPr>
              <w:spacing w:line="276" w:lineRule="auto"/>
              <w:ind w:left="567" w:hanging="567"/>
              <w:rPr>
                <w:rFonts w:ascii="Calibri" w:eastAsia="Calibri" w:hAnsi="Calibri" w:cs="Calibri"/>
                <w:smallCaps/>
                <w:highlight w:val="yellow"/>
              </w:rPr>
            </w:pPr>
          </w:p>
        </w:tc>
      </w:tr>
    </w:tbl>
    <w:p w14:paraId="3FCFB625" w14:textId="77777777" w:rsidR="004C46FD" w:rsidRDefault="0037700E">
      <w:pPr>
        <w:numPr>
          <w:ilvl w:val="0"/>
          <w:numId w:val="15"/>
        </w:numPr>
        <w:pBdr>
          <w:top w:val="nil"/>
          <w:left w:val="nil"/>
          <w:bottom w:val="nil"/>
          <w:right w:val="nil"/>
          <w:between w:val="nil"/>
        </w:pBdr>
        <w:spacing w:line="276" w:lineRule="auto"/>
        <w:ind w:left="567" w:hanging="567"/>
        <w:rPr>
          <w:rFonts w:ascii="Calibri" w:eastAsia="Calibri" w:hAnsi="Calibri" w:cs="Calibri"/>
          <w:color w:val="000000"/>
        </w:rPr>
      </w:pPr>
      <w:r>
        <w:rPr>
          <w:rFonts w:ascii="Calibri" w:eastAsia="Calibri" w:hAnsi="Calibri" w:cs="Calibri"/>
          <w:color w:val="000000"/>
        </w:rPr>
        <w:t xml:space="preserve">Tato Smlouva se vyhotovuje ve 2 stejnopisech s platností originálu. Každé ze smluvních stran přísluší po jednom. </w:t>
      </w:r>
    </w:p>
    <w:p w14:paraId="1AE51409" w14:textId="77777777" w:rsidR="004C46FD" w:rsidRDefault="0037700E">
      <w:pPr>
        <w:numPr>
          <w:ilvl w:val="0"/>
          <w:numId w:val="15"/>
        </w:numPr>
        <w:tabs>
          <w:tab w:val="left" w:pos="851"/>
        </w:tabs>
        <w:spacing w:line="276" w:lineRule="auto"/>
        <w:ind w:left="567" w:hanging="567"/>
        <w:rPr>
          <w:rFonts w:ascii="Calibri" w:eastAsia="Calibri" w:hAnsi="Calibri" w:cs="Calibri"/>
        </w:rPr>
      </w:pPr>
      <w:r>
        <w:rPr>
          <w:rFonts w:ascii="Calibri" w:eastAsia="Calibri" w:hAnsi="Calibri" w:cs="Calibri"/>
        </w:rPr>
        <w:t>Smluvní strany si před podpisem tuto Smlouvu řádně přečetly a svůj souhlas s obsahem jednotlivých ustanovení této Smlouvy a jejích příloh stvrzují svým podpisem.</w:t>
      </w:r>
    </w:p>
    <w:p w14:paraId="613E4DE5" w14:textId="77777777" w:rsidR="004C46FD" w:rsidRDefault="004C46FD">
      <w:pPr>
        <w:pStyle w:val="Nadpis2"/>
        <w:spacing w:after="120"/>
        <w:ind w:left="567" w:hanging="567"/>
        <w:rPr>
          <w:rFonts w:ascii="Calibri" w:eastAsia="Calibri" w:hAnsi="Calibri" w:cs="Calibri"/>
          <w:sz w:val="22"/>
          <w:szCs w:val="22"/>
        </w:rPr>
      </w:pPr>
    </w:p>
    <w:tbl>
      <w:tblPr>
        <w:tblStyle w:val="a3"/>
        <w:tblW w:w="8660" w:type="dxa"/>
        <w:tblInd w:w="108" w:type="dxa"/>
        <w:tblLayout w:type="fixed"/>
        <w:tblLook w:val="0000" w:firstRow="0" w:lastRow="0" w:firstColumn="0" w:lastColumn="0" w:noHBand="0" w:noVBand="0"/>
      </w:tblPr>
      <w:tblGrid>
        <w:gridCol w:w="4330"/>
        <w:gridCol w:w="4330"/>
      </w:tblGrid>
      <w:tr w:rsidR="004C46FD" w14:paraId="4F6D5CC2" w14:textId="77777777">
        <w:trPr>
          <w:trHeight w:val="200"/>
        </w:trPr>
        <w:tc>
          <w:tcPr>
            <w:tcW w:w="4330" w:type="dxa"/>
            <w:tcBorders>
              <w:top w:val="nil"/>
              <w:left w:val="nil"/>
              <w:bottom w:val="nil"/>
              <w:right w:val="nil"/>
            </w:tcBorders>
          </w:tcPr>
          <w:p w14:paraId="6F931F9F" w14:textId="58265F73" w:rsidR="004C46FD" w:rsidRDefault="0037700E" w:rsidP="003C6146">
            <w:pPr>
              <w:spacing w:line="276" w:lineRule="auto"/>
              <w:ind w:left="567" w:hanging="567"/>
              <w:rPr>
                <w:rFonts w:ascii="Calibri" w:eastAsia="Calibri" w:hAnsi="Calibri" w:cs="Calibri"/>
              </w:rPr>
            </w:pPr>
            <w:r>
              <w:rPr>
                <w:rFonts w:ascii="Calibri" w:eastAsia="Calibri" w:hAnsi="Calibri" w:cs="Calibri"/>
              </w:rPr>
              <w:t xml:space="preserve">V </w:t>
            </w:r>
            <w:r w:rsidR="003C6146">
              <w:rPr>
                <w:rFonts w:ascii="Calibri" w:eastAsia="Calibri" w:hAnsi="Calibri" w:cs="Calibri"/>
              </w:rPr>
              <w:t>Liberci</w:t>
            </w:r>
            <w:r>
              <w:rPr>
                <w:rFonts w:ascii="Calibri" w:eastAsia="Calibri" w:hAnsi="Calibri" w:cs="Calibri"/>
              </w:rPr>
              <w:t xml:space="preserve">   dne </w:t>
            </w:r>
            <w:r w:rsidR="003C6146">
              <w:rPr>
                <w:rFonts w:ascii="Calibri" w:eastAsia="Calibri" w:hAnsi="Calibri" w:cs="Calibri"/>
              </w:rPr>
              <w:t>9. 6. 2021</w:t>
            </w:r>
          </w:p>
        </w:tc>
        <w:tc>
          <w:tcPr>
            <w:tcW w:w="4330" w:type="dxa"/>
            <w:tcBorders>
              <w:top w:val="nil"/>
              <w:left w:val="nil"/>
              <w:bottom w:val="nil"/>
              <w:right w:val="nil"/>
            </w:tcBorders>
          </w:tcPr>
          <w:p w14:paraId="2EAD74FA" w14:textId="6255FDC8" w:rsidR="004C46FD" w:rsidRDefault="0037700E" w:rsidP="003C6146">
            <w:pPr>
              <w:spacing w:line="276" w:lineRule="auto"/>
              <w:ind w:left="567" w:hanging="567"/>
              <w:rPr>
                <w:rFonts w:ascii="Calibri" w:eastAsia="Calibri" w:hAnsi="Calibri" w:cs="Calibri"/>
              </w:rPr>
            </w:pPr>
            <w:r>
              <w:rPr>
                <w:rFonts w:ascii="Calibri" w:eastAsia="Calibri" w:hAnsi="Calibri" w:cs="Calibri"/>
              </w:rPr>
              <w:t xml:space="preserve">V </w:t>
            </w:r>
            <w:r w:rsidR="003C6146">
              <w:rPr>
                <w:rFonts w:ascii="Calibri" w:eastAsia="Calibri" w:hAnsi="Calibri" w:cs="Calibri"/>
              </w:rPr>
              <w:t>Liberci</w:t>
            </w:r>
            <w:r>
              <w:rPr>
                <w:rFonts w:ascii="Calibri" w:eastAsia="Calibri" w:hAnsi="Calibri" w:cs="Calibri"/>
              </w:rPr>
              <w:t xml:space="preserve">   dne </w:t>
            </w:r>
            <w:r w:rsidR="003C6146">
              <w:rPr>
                <w:rFonts w:ascii="Calibri" w:eastAsia="Calibri" w:hAnsi="Calibri" w:cs="Calibri"/>
              </w:rPr>
              <w:t>4. 6. 2021</w:t>
            </w:r>
          </w:p>
        </w:tc>
      </w:tr>
      <w:tr w:rsidR="004C46FD" w14:paraId="3C0969B8" w14:textId="77777777">
        <w:trPr>
          <w:trHeight w:val="40"/>
        </w:trPr>
        <w:tc>
          <w:tcPr>
            <w:tcW w:w="4330" w:type="dxa"/>
            <w:tcBorders>
              <w:top w:val="nil"/>
              <w:left w:val="nil"/>
              <w:bottom w:val="nil"/>
              <w:right w:val="nil"/>
            </w:tcBorders>
          </w:tcPr>
          <w:p w14:paraId="5DA79A38" w14:textId="77777777" w:rsidR="004C46FD" w:rsidRDefault="004C46FD">
            <w:pPr>
              <w:spacing w:line="276" w:lineRule="auto"/>
              <w:ind w:left="567" w:hanging="567"/>
              <w:rPr>
                <w:rFonts w:ascii="Calibri" w:eastAsia="Calibri" w:hAnsi="Calibri" w:cs="Calibri"/>
              </w:rPr>
            </w:pPr>
          </w:p>
          <w:p w14:paraId="01D42D0A" w14:textId="77777777" w:rsidR="004C46FD" w:rsidRDefault="004C46FD">
            <w:pPr>
              <w:spacing w:line="276" w:lineRule="auto"/>
              <w:ind w:left="567" w:hanging="567"/>
              <w:rPr>
                <w:rFonts w:ascii="Calibri" w:eastAsia="Calibri" w:hAnsi="Calibri" w:cs="Calibri"/>
              </w:rPr>
            </w:pPr>
          </w:p>
          <w:p w14:paraId="43D0922E" w14:textId="77777777" w:rsidR="004C46FD" w:rsidRDefault="0037700E">
            <w:pPr>
              <w:spacing w:line="276" w:lineRule="auto"/>
              <w:ind w:left="567" w:hanging="567"/>
              <w:rPr>
                <w:rFonts w:ascii="Calibri" w:eastAsia="Calibri" w:hAnsi="Calibri" w:cs="Calibri"/>
              </w:rPr>
            </w:pPr>
            <w:r>
              <w:rPr>
                <w:rFonts w:ascii="Calibri" w:eastAsia="Calibri" w:hAnsi="Calibri" w:cs="Calibri"/>
              </w:rPr>
              <w:t>.....................................................</w:t>
            </w:r>
          </w:p>
        </w:tc>
        <w:tc>
          <w:tcPr>
            <w:tcW w:w="4330" w:type="dxa"/>
            <w:tcBorders>
              <w:top w:val="nil"/>
              <w:left w:val="nil"/>
              <w:bottom w:val="nil"/>
              <w:right w:val="nil"/>
            </w:tcBorders>
          </w:tcPr>
          <w:p w14:paraId="7061B0DE" w14:textId="77777777" w:rsidR="004C46FD" w:rsidRDefault="004C46FD">
            <w:pPr>
              <w:spacing w:line="276" w:lineRule="auto"/>
              <w:ind w:left="567" w:hanging="567"/>
              <w:rPr>
                <w:rFonts w:ascii="Calibri" w:eastAsia="Calibri" w:hAnsi="Calibri" w:cs="Calibri"/>
              </w:rPr>
            </w:pPr>
          </w:p>
          <w:p w14:paraId="6ECB16E0" w14:textId="77777777" w:rsidR="004C46FD" w:rsidRDefault="004C46FD">
            <w:pPr>
              <w:spacing w:line="276" w:lineRule="auto"/>
              <w:ind w:left="567" w:hanging="567"/>
              <w:rPr>
                <w:rFonts w:ascii="Calibri" w:eastAsia="Calibri" w:hAnsi="Calibri" w:cs="Calibri"/>
              </w:rPr>
            </w:pPr>
          </w:p>
          <w:p w14:paraId="003994AD" w14:textId="77777777" w:rsidR="004C46FD" w:rsidRDefault="0037700E">
            <w:pPr>
              <w:spacing w:line="276" w:lineRule="auto"/>
              <w:ind w:left="567" w:hanging="567"/>
              <w:rPr>
                <w:rFonts w:ascii="Calibri" w:eastAsia="Calibri" w:hAnsi="Calibri" w:cs="Calibri"/>
              </w:rPr>
            </w:pPr>
            <w:r>
              <w:rPr>
                <w:rFonts w:ascii="Calibri" w:eastAsia="Calibri" w:hAnsi="Calibri" w:cs="Calibri"/>
              </w:rPr>
              <w:t>.....................................................</w:t>
            </w:r>
          </w:p>
        </w:tc>
      </w:tr>
      <w:tr w:rsidR="004C46FD" w14:paraId="5CC47EFD" w14:textId="77777777">
        <w:trPr>
          <w:trHeight w:val="40"/>
        </w:trPr>
        <w:tc>
          <w:tcPr>
            <w:tcW w:w="4330" w:type="dxa"/>
            <w:tcBorders>
              <w:top w:val="nil"/>
              <w:left w:val="nil"/>
              <w:bottom w:val="nil"/>
              <w:right w:val="nil"/>
            </w:tcBorders>
          </w:tcPr>
          <w:p w14:paraId="50298C83" w14:textId="77777777" w:rsidR="004C46FD" w:rsidRDefault="0037700E">
            <w:pPr>
              <w:spacing w:line="276" w:lineRule="auto"/>
              <w:ind w:left="567" w:hanging="567"/>
              <w:rPr>
                <w:rFonts w:ascii="Calibri" w:eastAsia="Calibri" w:hAnsi="Calibri" w:cs="Calibri"/>
              </w:rPr>
            </w:pPr>
            <w:r>
              <w:rPr>
                <w:rFonts w:ascii="Calibri" w:eastAsia="Calibri" w:hAnsi="Calibri" w:cs="Calibri"/>
              </w:rPr>
              <w:t>Objednatel</w:t>
            </w:r>
          </w:p>
        </w:tc>
        <w:tc>
          <w:tcPr>
            <w:tcW w:w="4330" w:type="dxa"/>
            <w:tcBorders>
              <w:top w:val="nil"/>
              <w:left w:val="nil"/>
              <w:bottom w:val="nil"/>
              <w:right w:val="nil"/>
            </w:tcBorders>
          </w:tcPr>
          <w:p w14:paraId="65006F8E" w14:textId="77777777" w:rsidR="004C46FD" w:rsidRDefault="0037700E">
            <w:pPr>
              <w:spacing w:line="276" w:lineRule="auto"/>
              <w:ind w:left="567" w:hanging="567"/>
              <w:rPr>
                <w:rFonts w:ascii="Calibri" w:eastAsia="Calibri" w:hAnsi="Calibri" w:cs="Calibri"/>
              </w:rPr>
            </w:pPr>
            <w:r>
              <w:rPr>
                <w:rFonts w:ascii="Calibri" w:eastAsia="Calibri" w:hAnsi="Calibri" w:cs="Calibri"/>
              </w:rPr>
              <w:t>Zhotovitel</w:t>
            </w:r>
          </w:p>
        </w:tc>
      </w:tr>
    </w:tbl>
    <w:p w14:paraId="79489908" w14:textId="77777777" w:rsidR="004C46FD" w:rsidRDefault="004C46FD">
      <w:pPr>
        <w:spacing w:line="276" w:lineRule="auto"/>
        <w:ind w:left="567" w:hanging="567"/>
        <w:rPr>
          <w:rFonts w:ascii="Calibri" w:eastAsia="Calibri" w:hAnsi="Calibri" w:cs="Calibri"/>
          <w:i/>
        </w:rPr>
      </w:pPr>
    </w:p>
    <w:sectPr w:rsidR="004C46FD">
      <w:headerReference w:type="default" r:id="rId8"/>
      <w:footerReference w:type="default" r:id="rId9"/>
      <w:footerReference w:type="first" r:id="rId10"/>
      <w:pgSz w:w="11909" w:h="16834"/>
      <w:pgMar w:top="1417" w:right="1417" w:bottom="1417" w:left="1417" w:header="708" w:footer="67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7AE71" w14:textId="77777777" w:rsidR="006F0DAB" w:rsidRDefault="006F0DAB">
      <w:pPr>
        <w:spacing w:after="0"/>
      </w:pPr>
      <w:r>
        <w:separator/>
      </w:r>
    </w:p>
  </w:endnote>
  <w:endnote w:type="continuationSeparator" w:id="0">
    <w:p w14:paraId="071D5E8D" w14:textId="77777777" w:rsidR="006F0DAB" w:rsidRDefault="006F0D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502DF" w14:textId="6AF23EEF" w:rsidR="004C46FD" w:rsidRDefault="0037700E">
    <w:pPr>
      <w:pBdr>
        <w:top w:val="nil"/>
        <w:left w:val="nil"/>
        <w:bottom w:val="nil"/>
        <w:right w:val="nil"/>
        <w:between w:val="nil"/>
      </w:pBdr>
      <w:tabs>
        <w:tab w:val="center" w:pos="4819"/>
        <w:tab w:val="right" w:pos="9071"/>
      </w:tabs>
      <w:jc w:val="right"/>
      <w:rPr>
        <w:rFonts w:ascii="Arial" w:eastAsia="Arial" w:hAnsi="Arial" w:cs="Arial"/>
        <w:color w:val="000000"/>
        <w:sz w:val="20"/>
        <w:szCs w:val="20"/>
      </w:rPr>
    </w:pPr>
    <w:r>
      <w:rPr>
        <w:rFonts w:ascii="Arial" w:eastAsia="Arial" w:hAnsi="Arial" w:cs="Arial"/>
        <w:i/>
        <w:color w:val="000000"/>
        <w:sz w:val="20"/>
        <w:szCs w:val="20"/>
      </w:rPr>
      <w:t xml:space="preserve">Stránka </w:t>
    </w:r>
    <w:r>
      <w:rPr>
        <w:rFonts w:ascii="Arial" w:eastAsia="Arial" w:hAnsi="Arial" w:cs="Arial"/>
        <w:i/>
        <w:color w:val="000000"/>
        <w:sz w:val="20"/>
        <w:szCs w:val="20"/>
      </w:rPr>
      <w:fldChar w:fldCharType="begin"/>
    </w:r>
    <w:r>
      <w:rPr>
        <w:rFonts w:ascii="Arial" w:eastAsia="Arial" w:hAnsi="Arial" w:cs="Arial"/>
        <w:i/>
        <w:color w:val="000000"/>
        <w:sz w:val="20"/>
        <w:szCs w:val="20"/>
      </w:rPr>
      <w:instrText>PAGE</w:instrText>
    </w:r>
    <w:r>
      <w:rPr>
        <w:rFonts w:ascii="Arial" w:eastAsia="Arial" w:hAnsi="Arial" w:cs="Arial"/>
        <w:i/>
        <w:color w:val="000000"/>
        <w:sz w:val="20"/>
        <w:szCs w:val="20"/>
      </w:rPr>
      <w:fldChar w:fldCharType="separate"/>
    </w:r>
    <w:r w:rsidR="003C6146">
      <w:rPr>
        <w:rFonts w:ascii="Arial" w:eastAsia="Arial" w:hAnsi="Arial" w:cs="Arial"/>
        <w:i/>
        <w:noProof/>
        <w:color w:val="000000"/>
        <w:sz w:val="20"/>
        <w:szCs w:val="20"/>
      </w:rPr>
      <w:t>2</w:t>
    </w:r>
    <w:r>
      <w:rPr>
        <w:rFonts w:ascii="Arial" w:eastAsia="Arial" w:hAnsi="Arial" w:cs="Arial"/>
        <w:i/>
        <w:color w:val="000000"/>
        <w:sz w:val="20"/>
        <w:szCs w:val="20"/>
      </w:rPr>
      <w:fldChar w:fldCharType="end"/>
    </w:r>
    <w:r>
      <w:rPr>
        <w:rFonts w:ascii="Arial" w:eastAsia="Arial" w:hAnsi="Arial" w:cs="Arial"/>
        <w:i/>
        <w:color w:val="000000"/>
        <w:sz w:val="20"/>
        <w:szCs w:val="20"/>
      </w:rPr>
      <w:t xml:space="preserve"> z </w:t>
    </w:r>
    <w:r>
      <w:rPr>
        <w:rFonts w:ascii="Arial" w:eastAsia="Arial" w:hAnsi="Arial" w:cs="Arial"/>
        <w:i/>
        <w:color w:val="000000"/>
        <w:sz w:val="20"/>
        <w:szCs w:val="20"/>
      </w:rPr>
      <w:fldChar w:fldCharType="begin"/>
    </w:r>
    <w:r>
      <w:rPr>
        <w:rFonts w:ascii="Arial" w:eastAsia="Arial" w:hAnsi="Arial" w:cs="Arial"/>
        <w:i/>
        <w:color w:val="000000"/>
        <w:sz w:val="20"/>
        <w:szCs w:val="20"/>
      </w:rPr>
      <w:instrText>NUMPAGES</w:instrText>
    </w:r>
    <w:r>
      <w:rPr>
        <w:rFonts w:ascii="Arial" w:eastAsia="Arial" w:hAnsi="Arial" w:cs="Arial"/>
        <w:i/>
        <w:color w:val="000000"/>
        <w:sz w:val="20"/>
        <w:szCs w:val="20"/>
      </w:rPr>
      <w:fldChar w:fldCharType="separate"/>
    </w:r>
    <w:r w:rsidR="003C6146">
      <w:rPr>
        <w:rFonts w:ascii="Arial" w:eastAsia="Arial" w:hAnsi="Arial" w:cs="Arial"/>
        <w:i/>
        <w:noProof/>
        <w:color w:val="000000"/>
        <w:sz w:val="20"/>
        <w:szCs w:val="20"/>
      </w:rPr>
      <w:t>8</w:t>
    </w:r>
    <w:r>
      <w:rPr>
        <w:rFonts w:ascii="Arial" w:eastAsia="Arial" w:hAnsi="Arial" w:cs="Arial"/>
        <w:i/>
        <w:color w:val="000000"/>
        <w:sz w:val="20"/>
        <w:szCs w:val="20"/>
      </w:rPr>
      <w:fldChar w:fldCharType="end"/>
    </w:r>
  </w:p>
  <w:p w14:paraId="591C1062" w14:textId="77777777" w:rsidR="004C46FD" w:rsidRDefault="004C46FD">
    <w:pPr>
      <w:pBdr>
        <w:top w:val="nil"/>
        <w:left w:val="nil"/>
        <w:bottom w:val="nil"/>
        <w:right w:val="nil"/>
        <w:between w:val="nil"/>
      </w:pBdr>
      <w:tabs>
        <w:tab w:val="center" w:pos="4819"/>
        <w:tab w:val="right" w:pos="9071"/>
      </w:tabs>
      <w:jc w:val="center"/>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4253" w14:textId="2C47BD0B" w:rsidR="004C46FD" w:rsidRDefault="0037700E">
    <w:pPr>
      <w:pBdr>
        <w:top w:val="nil"/>
        <w:left w:val="nil"/>
        <w:bottom w:val="nil"/>
        <w:right w:val="nil"/>
        <w:between w:val="nil"/>
      </w:pBdr>
      <w:tabs>
        <w:tab w:val="center" w:pos="4819"/>
        <w:tab w:val="right" w:pos="9071"/>
      </w:tabs>
      <w:jc w:val="right"/>
      <w:rPr>
        <w:rFonts w:ascii="Arial" w:eastAsia="Arial" w:hAnsi="Arial" w:cs="Arial"/>
        <w:color w:val="000000"/>
        <w:sz w:val="20"/>
        <w:szCs w:val="20"/>
      </w:rPr>
    </w:pPr>
    <w:r>
      <w:rPr>
        <w:rFonts w:ascii="Arial" w:eastAsia="Arial" w:hAnsi="Arial" w:cs="Arial"/>
        <w:i/>
        <w:color w:val="000000"/>
        <w:sz w:val="20"/>
        <w:szCs w:val="20"/>
      </w:rPr>
      <w:t xml:space="preserve">Stránka </w:t>
    </w:r>
    <w:r>
      <w:rPr>
        <w:rFonts w:ascii="Arial" w:eastAsia="Arial" w:hAnsi="Arial" w:cs="Arial"/>
        <w:i/>
        <w:color w:val="000000"/>
        <w:sz w:val="20"/>
        <w:szCs w:val="20"/>
      </w:rPr>
      <w:fldChar w:fldCharType="begin"/>
    </w:r>
    <w:r>
      <w:rPr>
        <w:rFonts w:ascii="Arial" w:eastAsia="Arial" w:hAnsi="Arial" w:cs="Arial"/>
        <w:i/>
        <w:color w:val="000000"/>
        <w:sz w:val="20"/>
        <w:szCs w:val="20"/>
      </w:rPr>
      <w:instrText>PAGE</w:instrText>
    </w:r>
    <w:r>
      <w:rPr>
        <w:rFonts w:ascii="Arial" w:eastAsia="Arial" w:hAnsi="Arial" w:cs="Arial"/>
        <w:i/>
        <w:color w:val="000000"/>
        <w:sz w:val="20"/>
        <w:szCs w:val="20"/>
      </w:rPr>
      <w:fldChar w:fldCharType="separate"/>
    </w:r>
    <w:r w:rsidR="003C6146">
      <w:rPr>
        <w:rFonts w:ascii="Arial" w:eastAsia="Arial" w:hAnsi="Arial" w:cs="Arial"/>
        <w:i/>
        <w:noProof/>
        <w:color w:val="000000"/>
        <w:sz w:val="20"/>
        <w:szCs w:val="20"/>
      </w:rPr>
      <w:t>1</w:t>
    </w:r>
    <w:r>
      <w:rPr>
        <w:rFonts w:ascii="Arial" w:eastAsia="Arial" w:hAnsi="Arial" w:cs="Arial"/>
        <w:i/>
        <w:color w:val="000000"/>
        <w:sz w:val="20"/>
        <w:szCs w:val="20"/>
      </w:rPr>
      <w:fldChar w:fldCharType="end"/>
    </w:r>
    <w:r>
      <w:rPr>
        <w:rFonts w:ascii="Arial" w:eastAsia="Arial" w:hAnsi="Arial" w:cs="Arial"/>
        <w:i/>
        <w:color w:val="000000"/>
        <w:sz w:val="20"/>
        <w:szCs w:val="20"/>
      </w:rPr>
      <w:t xml:space="preserve"> z </w:t>
    </w:r>
    <w:r>
      <w:rPr>
        <w:rFonts w:ascii="Arial" w:eastAsia="Arial" w:hAnsi="Arial" w:cs="Arial"/>
        <w:i/>
        <w:color w:val="000000"/>
        <w:sz w:val="20"/>
        <w:szCs w:val="20"/>
      </w:rPr>
      <w:fldChar w:fldCharType="begin"/>
    </w:r>
    <w:r>
      <w:rPr>
        <w:rFonts w:ascii="Arial" w:eastAsia="Arial" w:hAnsi="Arial" w:cs="Arial"/>
        <w:i/>
        <w:color w:val="000000"/>
        <w:sz w:val="20"/>
        <w:szCs w:val="20"/>
      </w:rPr>
      <w:instrText>NUMPAGES</w:instrText>
    </w:r>
    <w:r>
      <w:rPr>
        <w:rFonts w:ascii="Arial" w:eastAsia="Arial" w:hAnsi="Arial" w:cs="Arial"/>
        <w:i/>
        <w:color w:val="000000"/>
        <w:sz w:val="20"/>
        <w:szCs w:val="20"/>
      </w:rPr>
      <w:fldChar w:fldCharType="separate"/>
    </w:r>
    <w:r w:rsidR="003C6146">
      <w:rPr>
        <w:rFonts w:ascii="Arial" w:eastAsia="Arial" w:hAnsi="Arial" w:cs="Arial"/>
        <w:i/>
        <w:noProof/>
        <w:color w:val="000000"/>
        <w:sz w:val="20"/>
        <w:szCs w:val="20"/>
      </w:rPr>
      <w:t>8</w:t>
    </w:r>
    <w:r>
      <w:rPr>
        <w:rFonts w:ascii="Arial" w:eastAsia="Arial" w:hAnsi="Arial" w:cs="Arial"/>
        <w: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4F14B" w14:textId="77777777" w:rsidR="006F0DAB" w:rsidRDefault="006F0DAB">
      <w:pPr>
        <w:spacing w:after="0"/>
      </w:pPr>
      <w:r>
        <w:separator/>
      </w:r>
    </w:p>
  </w:footnote>
  <w:footnote w:type="continuationSeparator" w:id="0">
    <w:p w14:paraId="5C08CE85" w14:textId="77777777" w:rsidR="006F0DAB" w:rsidRDefault="006F0D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0AA86" w14:textId="77777777" w:rsidR="004C46FD" w:rsidRDefault="004C46FD">
    <w:pPr>
      <w:pBdr>
        <w:top w:val="nil"/>
        <w:left w:val="nil"/>
        <w:bottom w:val="nil"/>
        <w:right w:val="nil"/>
        <w:between w:val="nil"/>
      </w:pBdr>
      <w:tabs>
        <w:tab w:val="center" w:pos="4819"/>
        <w:tab w:val="right" w:pos="9071"/>
      </w:tabs>
      <w:rPr>
        <w:color w:val="000000"/>
        <w:sz w:val="18"/>
        <w:szCs w:val="18"/>
      </w:rPr>
    </w:pPr>
  </w:p>
  <w:p w14:paraId="616ACE30" w14:textId="77777777" w:rsidR="004C46FD" w:rsidRDefault="004C46FD">
    <w:pPr>
      <w:pBdr>
        <w:top w:val="nil"/>
        <w:left w:val="nil"/>
        <w:bottom w:val="nil"/>
        <w:right w:val="nil"/>
        <w:between w:val="nil"/>
      </w:pBdr>
      <w:tabs>
        <w:tab w:val="center" w:pos="4819"/>
        <w:tab w:val="right" w:pos="9071"/>
      </w:tabs>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42F"/>
    <w:multiLevelType w:val="multilevel"/>
    <w:tmpl w:val="AE8236D8"/>
    <w:lvl w:ilvl="0">
      <w:start w:val="1"/>
      <w:numFmt w:val="decimal"/>
      <w:lvlText w:val="%1."/>
      <w:lvlJc w:val="left"/>
      <w:pPr>
        <w:ind w:left="567" w:hanging="567"/>
      </w:pPr>
      <w:rPr>
        <w:color w:val="000000"/>
        <w:sz w:val="20"/>
        <w:szCs w:val="20"/>
        <w:u w:val="none"/>
        <w:vertAlign w:val="baseline"/>
      </w:rPr>
    </w:lvl>
    <w:lvl w:ilvl="1">
      <w:start w:val="1"/>
      <w:numFmt w:val="lowerLetter"/>
      <w:lvlText w:val="%2."/>
      <w:lvlJc w:val="left"/>
      <w:pPr>
        <w:ind w:left="1380" w:hanging="300"/>
      </w:pPr>
      <w:rPr>
        <w:color w:val="000000"/>
        <w:sz w:val="20"/>
        <w:szCs w:val="20"/>
        <w:u w:val="none"/>
        <w:vertAlign w:val="baseline"/>
      </w:rPr>
    </w:lvl>
    <w:lvl w:ilvl="2">
      <w:start w:val="1"/>
      <w:numFmt w:val="lowerRoman"/>
      <w:lvlText w:val="%3."/>
      <w:lvlJc w:val="left"/>
      <w:pPr>
        <w:ind w:left="2111" w:hanging="247"/>
      </w:pPr>
      <w:rPr>
        <w:color w:val="000000"/>
        <w:sz w:val="20"/>
        <w:szCs w:val="20"/>
        <w:u w:val="none"/>
        <w:vertAlign w:val="baseline"/>
      </w:rPr>
    </w:lvl>
    <w:lvl w:ilvl="3">
      <w:start w:val="1"/>
      <w:numFmt w:val="decimal"/>
      <w:lvlText w:val="%4."/>
      <w:lvlJc w:val="left"/>
      <w:pPr>
        <w:ind w:left="2820" w:hanging="300"/>
      </w:pPr>
      <w:rPr>
        <w:color w:val="000000"/>
        <w:sz w:val="20"/>
        <w:szCs w:val="20"/>
        <w:u w:val="none"/>
        <w:vertAlign w:val="baseline"/>
      </w:rPr>
    </w:lvl>
    <w:lvl w:ilvl="4">
      <w:start w:val="1"/>
      <w:numFmt w:val="lowerLetter"/>
      <w:lvlText w:val="%5."/>
      <w:lvlJc w:val="left"/>
      <w:pPr>
        <w:ind w:left="3540" w:hanging="300"/>
      </w:pPr>
      <w:rPr>
        <w:color w:val="000000"/>
        <w:sz w:val="20"/>
        <w:szCs w:val="20"/>
        <w:u w:val="none"/>
        <w:vertAlign w:val="baseline"/>
      </w:rPr>
    </w:lvl>
    <w:lvl w:ilvl="5">
      <w:start w:val="1"/>
      <w:numFmt w:val="lowerRoman"/>
      <w:lvlText w:val="%6."/>
      <w:lvlJc w:val="left"/>
      <w:pPr>
        <w:ind w:left="4271" w:hanging="246"/>
      </w:pPr>
      <w:rPr>
        <w:color w:val="000000"/>
        <w:sz w:val="20"/>
        <w:szCs w:val="20"/>
        <w:u w:val="none"/>
        <w:vertAlign w:val="baseline"/>
      </w:rPr>
    </w:lvl>
    <w:lvl w:ilvl="6">
      <w:start w:val="1"/>
      <w:numFmt w:val="decimal"/>
      <w:lvlText w:val="%7."/>
      <w:lvlJc w:val="left"/>
      <w:pPr>
        <w:ind w:left="4980" w:hanging="300"/>
      </w:pPr>
      <w:rPr>
        <w:color w:val="000000"/>
        <w:sz w:val="20"/>
        <w:szCs w:val="20"/>
        <w:u w:val="none"/>
        <w:vertAlign w:val="baseline"/>
      </w:rPr>
    </w:lvl>
    <w:lvl w:ilvl="7">
      <w:start w:val="1"/>
      <w:numFmt w:val="lowerLetter"/>
      <w:lvlText w:val="%8."/>
      <w:lvlJc w:val="left"/>
      <w:pPr>
        <w:ind w:left="5700" w:hanging="300"/>
      </w:pPr>
      <w:rPr>
        <w:color w:val="000000"/>
        <w:sz w:val="20"/>
        <w:szCs w:val="20"/>
        <w:u w:val="none"/>
        <w:vertAlign w:val="baseline"/>
      </w:rPr>
    </w:lvl>
    <w:lvl w:ilvl="8">
      <w:start w:val="1"/>
      <w:numFmt w:val="lowerRoman"/>
      <w:lvlText w:val="%9."/>
      <w:lvlJc w:val="left"/>
      <w:pPr>
        <w:ind w:left="6431" w:hanging="247"/>
      </w:pPr>
      <w:rPr>
        <w:color w:val="000000"/>
        <w:sz w:val="20"/>
        <w:szCs w:val="20"/>
        <w:u w:val="none"/>
        <w:vertAlign w:val="baseline"/>
      </w:rPr>
    </w:lvl>
  </w:abstractNum>
  <w:abstractNum w:abstractNumId="1" w15:restartNumberingAfterBreak="0">
    <w:nsid w:val="02411A55"/>
    <w:multiLevelType w:val="multilevel"/>
    <w:tmpl w:val="DB668ACA"/>
    <w:lvl w:ilvl="0">
      <w:start w:val="1"/>
      <w:numFmt w:val="bullet"/>
      <w:lvlText w:val="●"/>
      <w:lvlJc w:val="left"/>
      <w:pPr>
        <w:ind w:left="1580" w:hanging="360"/>
      </w:pPr>
      <w:rPr>
        <w:rFonts w:ascii="Noto Sans Symbols" w:eastAsia="Noto Sans Symbols" w:hAnsi="Noto Sans Symbols" w:cs="Noto Sans Symbols"/>
      </w:rPr>
    </w:lvl>
    <w:lvl w:ilvl="1">
      <w:start w:val="1"/>
      <w:numFmt w:val="bullet"/>
      <w:lvlText w:val="o"/>
      <w:lvlJc w:val="left"/>
      <w:pPr>
        <w:ind w:left="2300" w:hanging="360"/>
      </w:pPr>
      <w:rPr>
        <w:rFonts w:ascii="Courier New" w:eastAsia="Courier New" w:hAnsi="Courier New" w:cs="Courier New"/>
      </w:rPr>
    </w:lvl>
    <w:lvl w:ilvl="2">
      <w:start w:val="1"/>
      <w:numFmt w:val="bullet"/>
      <w:lvlText w:val="▪"/>
      <w:lvlJc w:val="left"/>
      <w:pPr>
        <w:ind w:left="3020" w:hanging="360"/>
      </w:pPr>
      <w:rPr>
        <w:rFonts w:ascii="Noto Sans Symbols" w:eastAsia="Noto Sans Symbols" w:hAnsi="Noto Sans Symbols" w:cs="Noto Sans Symbols"/>
      </w:rPr>
    </w:lvl>
    <w:lvl w:ilvl="3">
      <w:start w:val="1"/>
      <w:numFmt w:val="bullet"/>
      <w:lvlText w:val="●"/>
      <w:lvlJc w:val="left"/>
      <w:pPr>
        <w:ind w:left="3740" w:hanging="360"/>
      </w:pPr>
      <w:rPr>
        <w:rFonts w:ascii="Noto Sans Symbols" w:eastAsia="Noto Sans Symbols" w:hAnsi="Noto Sans Symbols" w:cs="Noto Sans Symbols"/>
      </w:rPr>
    </w:lvl>
    <w:lvl w:ilvl="4">
      <w:start w:val="1"/>
      <w:numFmt w:val="bullet"/>
      <w:lvlText w:val="o"/>
      <w:lvlJc w:val="left"/>
      <w:pPr>
        <w:ind w:left="4460" w:hanging="360"/>
      </w:pPr>
      <w:rPr>
        <w:rFonts w:ascii="Courier New" w:eastAsia="Courier New" w:hAnsi="Courier New" w:cs="Courier New"/>
      </w:rPr>
    </w:lvl>
    <w:lvl w:ilvl="5">
      <w:start w:val="1"/>
      <w:numFmt w:val="bullet"/>
      <w:lvlText w:val="▪"/>
      <w:lvlJc w:val="left"/>
      <w:pPr>
        <w:ind w:left="5180" w:hanging="360"/>
      </w:pPr>
      <w:rPr>
        <w:rFonts w:ascii="Noto Sans Symbols" w:eastAsia="Noto Sans Symbols" w:hAnsi="Noto Sans Symbols" w:cs="Noto Sans Symbols"/>
      </w:rPr>
    </w:lvl>
    <w:lvl w:ilvl="6">
      <w:start w:val="1"/>
      <w:numFmt w:val="bullet"/>
      <w:lvlText w:val="●"/>
      <w:lvlJc w:val="left"/>
      <w:pPr>
        <w:ind w:left="5900" w:hanging="360"/>
      </w:pPr>
      <w:rPr>
        <w:rFonts w:ascii="Noto Sans Symbols" w:eastAsia="Noto Sans Symbols" w:hAnsi="Noto Sans Symbols" w:cs="Noto Sans Symbols"/>
      </w:rPr>
    </w:lvl>
    <w:lvl w:ilvl="7">
      <w:start w:val="1"/>
      <w:numFmt w:val="bullet"/>
      <w:lvlText w:val="o"/>
      <w:lvlJc w:val="left"/>
      <w:pPr>
        <w:ind w:left="6620" w:hanging="360"/>
      </w:pPr>
      <w:rPr>
        <w:rFonts w:ascii="Courier New" w:eastAsia="Courier New" w:hAnsi="Courier New" w:cs="Courier New"/>
      </w:rPr>
    </w:lvl>
    <w:lvl w:ilvl="8">
      <w:start w:val="1"/>
      <w:numFmt w:val="bullet"/>
      <w:lvlText w:val="▪"/>
      <w:lvlJc w:val="left"/>
      <w:pPr>
        <w:ind w:left="7340" w:hanging="360"/>
      </w:pPr>
      <w:rPr>
        <w:rFonts w:ascii="Noto Sans Symbols" w:eastAsia="Noto Sans Symbols" w:hAnsi="Noto Sans Symbols" w:cs="Noto Sans Symbols"/>
      </w:rPr>
    </w:lvl>
  </w:abstractNum>
  <w:abstractNum w:abstractNumId="2" w15:restartNumberingAfterBreak="0">
    <w:nsid w:val="10831556"/>
    <w:multiLevelType w:val="multilevel"/>
    <w:tmpl w:val="5AC4AA22"/>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1D3047F"/>
    <w:multiLevelType w:val="multilevel"/>
    <w:tmpl w:val="3CF0458A"/>
    <w:lvl w:ilvl="0">
      <w:start w:val="1"/>
      <w:numFmt w:val="decimal"/>
      <w:lvlText w:val="%1."/>
      <w:lvlJc w:val="left"/>
      <w:pPr>
        <w:ind w:left="360" w:hanging="360"/>
      </w:pPr>
      <w:rPr>
        <w:b w:val="0"/>
        <w:sz w:val="22"/>
        <w:szCs w:val="22"/>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414F96"/>
    <w:multiLevelType w:val="multilevel"/>
    <w:tmpl w:val="CDFE2F70"/>
    <w:lvl w:ilvl="0">
      <w:start w:val="1"/>
      <w:numFmt w:val="decimal"/>
      <w:lvlText w:val="%1."/>
      <w:lvlJc w:val="left"/>
      <w:pPr>
        <w:ind w:left="567" w:hanging="567"/>
      </w:pPr>
      <w:rPr>
        <w:color w:val="000000"/>
        <w:sz w:val="20"/>
        <w:szCs w:val="20"/>
        <w:u w:val="none"/>
        <w:vertAlign w:val="baseline"/>
      </w:rPr>
    </w:lvl>
    <w:lvl w:ilvl="1">
      <w:start w:val="1"/>
      <w:numFmt w:val="bullet"/>
      <w:lvlText w:val="−"/>
      <w:lvlJc w:val="left"/>
      <w:pPr>
        <w:ind w:left="1380" w:hanging="300"/>
      </w:pPr>
      <w:rPr>
        <w:rFonts w:ascii="Noto Sans Symbols" w:eastAsia="Noto Sans Symbols" w:hAnsi="Noto Sans Symbols" w:cs="Noto Sans Symbols"/>
        <w:color w:val="000000"/>
        <w:sz w:val="20"/>
        <w:szCs w:val="20"/>
        <w:u w:val="none"/>
        <w:vertAlign w:val="baseline"/>
      </w:rPr>
    </w:lvl>
    <w:lvl w:ilvl="2">
      <w:start w:val="1"/>
      <w:numFmt w:val="lowerRoman"/>
      <w:lvlText w:val="%3."/>
      <w:lvlJc w:val="left"/>
      <w:pPr>
        <w:ind w:left="2111" w:hanging="247"/>
      </w:pPr>
      <w:rPr>
        <w:color w:val="000000"/>
        <w:sz w:val="20"/>
        <w:szCs w:val="20"/>
        <w:u w:val="none"/>
        <w:vertAlign w:val="baseline"/>
      </w:rPr>
    </w:lvl>
    <w:lvl w:ilvl="3">
      <w:start w:val="1"/>
      <w:numFmt w:val="decimal"/>
      <w:lvlText w:val="%4."/>
      <w:lvlJc w:val="left"/>
      <w:pPr>
        <w:ind w:left="2820" w:hanging="300"/>
      </w:pPr>
      <w:rPr>
        <w:color w:val="000000"/>
        <w:sz w:val="20"/>
        <w:szCs w:val="20"/>
        <w:u w:val="none"/>
        <w:vertAlign w:val="baseline"/>
      </w:rPr>
    </w:lvl>
    <w:lvl w:ilvl="4">
      <w:start w:val="1"/>
      <w:numFmt w:val="lowerLetter"/>
      <w:lvlText w:val="%5."/>
      <w:lvlJc w:val="left"/>
      <w:pPr>
        <w:ind w:left="3540" w:hanging="300"/>
      </w:pPr>
      <w:rPr>
        <w:color w:val="000000"/>
        <w:sz w:val="20"/>
        <w:szCs w:val="20"/>
        <w:u w:val="none"/>
        <w:vertAlign w:val="baseline"/>
      </w:rPr>
    </w:lvl>
    <w:lvl w:ilvl="5">
      <w:start w:val="1"/>
      <w:numFmt w:val="lowerRoman"/>
      <w:lvlText w:val="%6."/>
      <w:lvlJc w:val="left"/>
      <w:pPr>
        <w:ind w:left="4271" w:hanging="246"/>
      </w:pPr>
      <w:rPr>
        <w:color w:val="000000"/>
        <w:sz w:val="20"/>
        <w:szCs w:val="20"/>
        <w:u w:val="none"/>
        <w:vertAlign w:val="baseline"/>
      </w:rPr>
    </w:lvl>
    <w:lvl w:ilvl="6">
      <w:start w:val="1"/>
      <w:numFmt w:val="decimal"/>
      <w:lvlText w:val="%7."/>
      <w:lvlJc w:val="left"/>
      <w:pPr>
        <w:ind w:left="4980" w:hanging="300"/>
      </w:pPr>
      <w:rPr>
        <w:color w:val="000000"/>
        <w:sz w:val="20"/>
        <w:szCs w:val="20"/>
        <w:u w:val="none"/>
        <w:vertAlign w:val="baseline"/>
      </w:rPr>
    </w:lvl>
    <w:lvl w:ilvl="7">
      <w:start w:val="1"/>
      <w:numFmt w:val="lowerLetter"/>
      <w:lvlText w:val="%8."/>
      <w:lvlJc w:val="left"/>
      <w:pPr>
        <w:ind w:left="5700" w:hanging="300"/>
      </w:pPr>
      <w:rPr>
        <w:color w:val="000000"/>
        <w:sz w:val="20"/>
        <w:szCs w:val="20"/>
        <w:u w:val="none"/>
        <w:vertAlign w:val="baseline"/>
      </w:rPr>
    </w:lvl>
    <w:lvl w:ilvl="8">
      <w:start w:val="1"/>
      <w:numFmt w:val="lowerRoman"/>
      <w:lvlText w:val="%9."/>
      <w:lvlJc w:val="left"/>
      <w:pPr>
        <w:ind w:left="6431" w:hanging="247"/>
      </w:pPr>
      <w:rPr>
        <w:color w:val="000000"/>
        <w:sz w:val="20"/>
        <w:szCs w:val="20"/>
        <w:u w:val="none"/>
        <w:vertAlign w:val="baseline"/>
      </w:rPr>
    </w:lvl>
  </w:abstractNum>
  <w:abstractNum w:abstractNumId="5" w15:restartNumberingAfterBreak="0">
    <w:nsid w:val="196F7F2F"/>
    <w:multiLevelType w:val="multilevel"/>
    <w:tmpl w:val="FB164126"/>
    <w:lvl w:ilvl="0">
      <w:start w:val="1"/>
      <w:numFmt w:val="decimal"/>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7E7DE1"/>
    <w:multiLevelType w:val="multilevel"/>
    <w:tmpl w:val="DC0C6952"/>
    <w:lvl w:ilvl="0">
      <w:start w:val="1"/>
      <w:numFmt w:val="decimal"/>
      <w:lvlText w:val="%1."/>
      <w:lvlJc w:val="left"/>
      <w:pPr>
        <w:ind w:left="567" w:hanging="567"/>
      </w:pPr>
      <w:rPr>
        <w:color w:val="000000"/>
        <w:sz w:val="20"/>
        <w:szCs w:val="20"/>
        <w:u w:val="none"/>
        <w:vertAlign w:val="baseline"/>
      </w:rPr>
    </w:lvl>
    <w:lvl w:ilvl="1">
      <w:start w:val="1"/>
      <w:numFmt w:val="lowerLetter"/>
      <w:lvlText w:val="%2."/>
      <w:lvlJc w:val="left"/>
      <w:pPr>
        <w:ind w:left="867" w:hanging="300"/>
      </w:pPr>
      <w:rPr>
        <w:color w:val="000000"/>
        <w:sz w:val="20"/>
        <w:szCs w:val="20"/>
        <w:u w:val="none"/>
        <w:vertAlign w:val="baseline"/>
      </w:rPr>
    </w:lvl>
    <w:lvl w:ilvl="2">
      <w:start w:val="1"/>
      <w:numFmt w:val="lowerRoman"/>
      <w:lvlText w:val="%3."/>
      <w:lvlJc w:val="left"/>
      <w:pPr>
        <w:ind w:left="2111" w:hanging="247"/>
      </w:pPr>
      <w:rPr>
        <w:color w:val="000000"/>
        <w:sz w:val="20"/>
        <w:szCs w:val="20"/>
        <w:u w:val="none"/>
        <w:vertAlign w:val="baseline"/>
      </w:rPr>
    </w:lvl>
    <w:lvl w:ilvl="3">
      <w:start w:val="1"/>
      <w:numFmt w:val="decimal"/>
      <w:lvlText w:val="%4."/>
      <w:lvlJc w:val="left"/>
      <w:pPr>
        <w:ind w:left="2820" w:hanging="300"/>
      </w:pPr>
      <w:rPr>
        <w:color w:val="000000"/>
        <w:sz w:val="20"/>
        <w:szCs w:val="20"/>
        <w:u w:val="none"/>
        <w:vertAlign w:val="baseline"/>
      </w:rPr>
    </w:lvl>
    <w:lvl w:ilvl="4">
      <w:start w:val="1"/>
      <w:numFmt w:val="lowerLetter"/>
      <w:lvlText w:val="%5."/>
      <w:lvlJc w:val="left"/>
      <w:pPr>
        <w:ind w:left="3540" w:hanging="300"/>
      </w:pPr>
      <w:rPr>
        <w:color w:val="000000"/>
        <w:sz w:val="20"/>
        <w:szCs w:val="20"/>
        <w:u w:val="none"/>
        <w:vertAlign w:val="baseline"/>
      </w:rPr>
    </w:lvl>
    <w:lvl w:ilvl="5">
      <w:start w:val="1"/>
      <w:numFmt w:val="lowerRoman"/>
      <w:lvlText w:val="%6."/>
      <w:lvlJc w:val="left"/>
      <w:pPr>
        <w:ind w:left="4271" w:hanging="246"/>
      </w:pPr>
      <w:rPr>
        <w:color w:val="000000"/>
        <w:sz w:val="20"/>
        <w:szCs w:val="20"/>
        <w:u w:val="none"/>
        <w:vertAlign w:val="baseline"/>
      </w:rPr>
    </w:lvl>
    <w:lvl w:ilvl="6">
      <w:start w:val="1"/>
      <w:numFmt w:val="decimal"/>
      <w:lvlText w:val="%7."/>
      <w:lvlJc w:val="left"/>
      <w:pPr>
        <w:ind w:left="4980" w:hanging="300"/>
      </w:pPr>
      <w:rPr>
        <w:color w:val="000000"/>
        <w:sz w:val="20"/>
        <w:szCs w:val="20"/>
        <w:u w:val="none"/>
        <w:vertAlign w:val="baseline"/>
      </w:rPr>
    </w:lvl>
    <w:lvl w:ilvl="7">
      <w:start w:val="1"/>
      <w:numFmt w:val="lowerLetter"/>
      <w:lvlText w:val="%8."/>
      <w:lvlJc w:val="left"/>
      <w:pPr>
        <w:ind w:left="5700" w:hanging="300"/>
      </w:pPr>
      <w:rPr>
        <w:color w:val="000000"/>
        <w:sz w:val="20"/>
        <w:szCs w:val="20"/>
        <w:u w:val="none"/>
        <w:vertAlign w:val="baseline"/>
      </w:rPr>
    </w:lvl>
    <w:lvl w:ilvl="8">
      <w:start w:val="1"/>
      <w:numFmt w:val="lowerRoman"/>
      <w:lvlText w:val="%9."/>
      <w:lvlJc w:val="left"/>
      <w:pPr>
        <w:ind w:left="6431" w:hanging="247"/>
      </w:pPr>
      <w:rPr>
        <w:color w:val="000000"/>
        <w:sz w:val="20"/>
        <w:szCs w:val="20"/>
        <w:u w:val="none"/>
        <w:vertAlign w:val="baseline"/>
      </w:rPr>
    </w:lvl>
  </w:abstractNum>
  <w:abstractNum w:abstractNumId="7" w15:restartNumberingAfterBreak="0">
    <w:nsid w:val="24FD3788"/>
    <w:multiLevelType w:val="multilevel"/>
    <w:tmpl w:val="4588ED8C"/>
    <w:lvl w:ilvl="0">
      <w:start w:val="1"/>
      <w:numFmt w:val="decimal"/>
      <w:lvlText w:val="%1."/>
      <w:lvlJc w:val="left"/>
      <w:pPr>
        <w:ind w:left="567" w:hanging="567"/>
      </w:pPr>
      <w:rPr>
        <w:b w:val="0"/>
        <w:color w:val="000000"/>
        <w:sz w:val="20"/>
        <w:szCs w:val="20"/>
        <w:u w:val="none"/>
        <w:vertAlign w:val="baseline"/>
      </w:rPr>
    </w:lvl>
    <w:lvl w:ilvl="1">
      <w:start w:val="1"/>
      <w:numFmt w:val="lowerLetter"/>
      <w:lvlText w:val="%2."/>
      <w:lvlJc w:val="left"/>
      <w:pPr>
        <w:ind w:left="1380" w:hanging="300"/>
      </w:pPr>
      <w:rPr>
        <w:color w:val="000000"/>
        <w:sz w:val="20"/>
        <w:szCs w:val="20"/>
        <w:u w:val="none"/>
        <w:vertAlign w:val="baseline"/>
      </w:rPr>
    </w:lvl>
    <w:lvl w:ilvl="2">
      <w:start w:val="1"/>
      <w:numFmt w:val="lowerRoman"/>
      <w:lvlText w:val="%3."/>
      <w:lvlJc w:val="left"/>
      <w:pPr>
        <w:ind w:left="2111" w:hanging="247"/>
      </w:pPr>
      <w:rPr>
        <w:color w:val="000000"/>
        <w:sz w:val="20"/>
        <w:szCs w:val="20"/>
        <w:u w:val="none"/>
        <w:vertAlign w:val="baseline"/>
      </w:rPr>
    </w:lvl>
    <w:lvl w:ilvl="3">
      <w:start w:val="1"/>
      <w:numFmt w:val="decimal"/>
      <w:lvlText w:val="%4."/>
      <w:lvlJc w:val="left"/>
      <w:pPr>
        <w:ind w:left="2820" w:hanging="300"/>
      </w:pPr>
      <w:rPr>
        <w:color w:val="000000"/>
        <w:sz w:val="20"/>
        <w:szCs w:val="20"/>
        <w:u w:val="none"/>
        <w:vertAlign w:val="baseline"/>
      </w:rPr>
    </w:lvl>
    <w:lvl w:ilvl="4">
      <w:start w:val="1"/>
      <w:numFmt w:val="lowerLetter"/>
      <w:lvlText w:val="%5."/>
      <w:lvlJc w:val="left"/>
      <w:pPr>
        <w:ind w:left="3540" w:hanging="300"/>
      </w:pPr>
      <w:rPr>
        <w:color w:val="000000"/>
        <w:sz w:val="20"/>
        <w:szCs w:val="20"/>
        <w:u w:val="none"/>
        <w:vertAlign w:val="baseline"/>
      </w:rPr>
    </w:lvl>
    <w:lvl w:ilvl="5">
      <w:start w:val="1"/>
      <w:numFmt w:val="lowerRoman"/>
      <w:lvlText w:val="%6."/>
      <w:lvlJc w:val="left"/>
      <w:pPr>
        <w:ind w:left="4271" w:hanging="246"/>
      </w:pPr>
      <w:rPr>
        <w:color w:val="000000"/>
        <w:sz w:val="20"/>
        <w:szCs w:val="20"/>
        <w:u w:val="none"/>
        <w:vertAlign w:val="baseline"/>
      </w:rPr>
    </w:lvl>
    <w:lvl w:ilvl="6">
      <w:start w:val="1"/>
      <w:numFmt w:val="decimal"/>
      <w:lvlText w:val="%7."/>
      <w:lvlJc w:val="left"/>
      <w:pPr>
        <w:ind w:left="4980" w:hanging="300"/>
      </w:pPr>
      <w:rPr>
        <w:color w:val="000000"/>
        <w:sz w:val="20"/>
        <w:szCs w:val="20"/>
        <w:u w:val="none"/>
        <w:vertAlign w:val="baseline"/>
      </w:rPr>
    </w:lvl>
    <w:lvl w:ilvl="7">
      <w:start w:val="1"/>
      <w:numFmt w:val="lowerLetter"/>
      <w:lvlText w:val="%8."/>
      <w:lvlJc w:val="left"/>
      <w:pPr>
        <w:ind w:left="5700" w:hanging="300"/>
      </w:pPr>
      <w:rPr>
        <w:color w:val="000000"/>
        <w:sz w:val="20"/>
        <w:szCs w:val="20"/>
        <w:u w:val="none"/>
        <w:vertAlign w:val="baseline"/>
      </w:rPr>
    </w:lvl>
    <w:lvl w:ilvl="8">
      <w:start w:val="1"/>
      <w:numFmt w:val="lowerRoman"/>
      <w:lvlText w:val="%9."/>
      <w:lvlJc w:val="left"/>
      <w:pPr>
        <w:ind w:left="6431" w:hanging="247"/>
      </w:pPr>
      <w:rPr>
        <w:color w:val="000000"/>
        <w:sz w:val="20"/>
        <w:szCs w:val="20"/>
        <w:u w:val="none"/>
        <w:vertAlign w:val="baseline"/>
      </w:rPr>
    </w:lvl>
  </w:abstractNum>
  <w:abstractNum w:abstractNumId="8" w15:restartNumberingAfterBreak="0">
    <w:nsid w:val="37323248"/>
    <w:multiLevelType w:val="multilevel"/>
    <w:tmpl w:val="760E5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E9D42C3"/>
    <w:multiLevelType w:val="multilevel"/>
    <w:tmpl w:val="EDAC5E5C"/>
    <w:lvl w:ilvl="0">
      <w:start w:val="1"/>
      <w:numFmt w:val="decimal"/>
      <w:lvlText w:val="%1."/>
      <w:lvlJc w:val="left"/>
      <w:pPr>
        <w:ind w:left="567" w:hanging="567"/>
      </w:pPr>
      <w:rPr>
        <w:color w:val="000000"/>
        <w:sz w:val="20"/>
        <w:szCs w:val="20"/>
        <w:u w:val="none"/>
        <w:vertAlign w:val="baseline"/>
      </w:rPr>
    </w:lvl>
    <w:lvl w:ilvl="1">
      <w:start w:val="1"/>
      <w:numFmt w:val="lowerLetter"/>
      <w:lvlText w:val="%2."/>
      <w:lvlJc w:val="left"/>
      <w:pPr>
        <w:ind w:left="1380" w:hanging="300"/>
      </w:pPr>
      <w:rPr>
        <w:color w:val="000000"/>
        <w:sz w:val="20"/>
        <w:szCs w:val="20"/>
        <w:u w:val="none"/>
        <w:vertAlign w:val="baseline"/>
      </w:rPr>
    </w:lvl>
    <w:lvl w:ilvl="2">
      <w:start w:val="1"/>
      <w:numFmt w:val="lowerRoman"/>
      <w:lvlText w:val="%3."/>
      <w:lvlJc w:val="left"/>
      <w:pPr>
        <w:ind w:left="2111" w:hanging="247"/>
      </w:pPr>
      <w:rPr>
        <w:color w:val="000000"/>
        <w:sz w:val="20"/>
        <w:szCs w:val="20"/>
        <w:u w:val="none"/>
        <w:vertAlign w:val="baseline"/>
      </w:rPr>
    </w:lvl>
    <w:lvl w:ilvl="3">
      <w:start w:val="1"/>
      <w:numFmt w:val="decimal"/>
      <w:lvlText w:val="%4."/>
      <w:lvlJc w:val="left"/>
      <w:pPr>
        <w:ind w:left="2820" w:hanging="300"/>
      </w:pPr>
      <w:rPr>
        <w:color w:val="000000"/>
        <w:sz w:val="20"/>
        <w:szCs w:val="20"/>
        <w:u w:val="none"/>
        <w:vertAlign w:val="baseline"/>
      </w:rPr>
    </w:lvl>
    <w:lvl w:ilvl="4">
      <w:start w:val="1"/>
      <w:numFmt w:val="lowerLetter"/>
      <w:lvlText w:val="%5."/>
      <w:lvlJc w:val="left"/>
      <w:pPr>
        <w:ind w:left="3540" w:hanging="300"/>
      </w:pPr>
      <w:rPr>
        <w:color w:val="000000"/>
        <w:sz w:val="20"/>
        <w:szCs w:val="20"/>
        <w:u w:val="none"/>
        <w:vertAlign w:val="baseline"/>
      </w:rPr>
    </w:lvl>
    <w:lvl w:ilvl="5">
      <w:start w:val="1"/>
      <w:numFmt w:val="lowerRoman"/>
      <w:lvlText w:val="%6."/>
      <w:lvlJc w:val="left"/>
      <w:pPr>
        <w:ind w:left="4271" w:hanging="246"/>
      </w:pPr>
      <w:rPr>
        <w:color w:val="000000"/>
        <w:sz w:val="20"/>
        <w:szCs w:val="20"/>
        <w:u w:val="none"/>
        <w:vertAlign w:val="baseline"/>
      </w:rPr>
    </w:lvl>
    <w:lvl w:ilvl="6">
      <w:start w:val="1"/>
      <w:numFmt w:val="decimal"/>
      <w:lvlText w:val="%7."/>
      <w:lvlJc w:val="left"/>
      <w:pPr>
        <w:ind w:left="4980" w:hanging="300"/>
      </w:pPr>
      <w:rPr>
        <w:color w:val="000000"/>
        <w:sz w:val="20"/>
        <w:szCs w:val="20"/>
        <w:u w:val="none"/>
        <w:vertAlign w:val="baseline"/>
      </w:rPr>
    </w:lvl>
    <w:lvl w:ilvl="7">
      <w:start w:val="1"/>
      <w:numFmt w:val="lowerLetter"/>
      <w:lvlText w:val="%8."/>
      <w:lvlJc w:val="left"/>
      <w:pPr>
        <w:ind w:left="5700" w:hanging="300"/>
      </w:pPr>
      <w:rPr>
        <w:color w:val="000000"/>
        <w:sz w:val="20"/>
        <w:szCs w:val="20"/>
        <w:u w:val="none"/>
        <w:vertAlign w:val="baseline"/>
      </w:rPr>
    </w:lvl>
    <w:lvl w:ilvl="8">
      <w:start w:val="1"/>
      <w:numFmt w:val="lowerRoman"/>
      <w:lvlText w:val="%9."/>
      <w:lvlJc w:val="left"/>
      <w:pPr>
        <w:ind w:left="6431" w:hanging="247"/>
      </w:pPr>
      <w:rPr>
        <w:color w:val="000000"/>
        <w:sz w:val="20"/>
        <w:szCs w:val="20"/>
        <w:u w:val="none"/>
        <w:vertAlign w:val="baseline"/>
      </w:rPr>
    </w:lvl>
  </w:abstractNum>
  <w:abstractNum w:abstractNumId="10" w15:restartNumberingAfterBreak="0">
    <w:nsid w:val="49685B5C"/>
    <w:multiLevelType w:val="multilevel"/>
    <w:tmpl w:val="21E4A2F4"/>
    <w:lvl w:ilvl="0">
      <w:start w:val="1"/>
      <w:numFmt w:val="decimal"/>
      <w:lvlText w:val="%1."/>
      <w:lvlJc w:val="left"/>
      <w:pPr>
        <w:ind w:left="567" w:hanging="567"/>
      </w:pPr>
      <w:rPr>
        <w:color w:val="000000"/>
        <w:sz w:val="20"/>
        <w:szCs w:val="20"/>
        <w:u w:val="none"/>
        <w:vertAlign w:val="baseline"/>
      </w:rPr>
    </w:lvl>
    <w:lvl w:ilvl="1">
      <w:start w:val="1"/>
      <w:numFmt w:val="lowerLetter"/>
      <w:lvlText w:val="%2."/>
      <w:lvlJc w:val="left"/>
      <w:pPr>
        <w:ind w:left="1380" w:hanging="300"/>
      </w:pPr>
      <w:rPr>
        <w:color w:val="000000"/>
        <w:sz w:val="20"/>
        <w:szCs w:val="20"/>
        <w:u w:val="none"/>
        <w:vertAlign w:val="baseline"/>
      </w:rPr>
    </w:lvl>
    <w:lvl w:ilvl="2">
      <w:start w:val="1"/>
      <w:numFmt w:val="lowerRoman"/>
      <w:lvlText w:val="%3."/>
      <w:lvlJc w:val="left"/>
      <w:pPr>
        <w:ind w:left="2111" w:hanging="247"/>
      </w:pPr>
      <w:rPr>
        <w:color w:val="000000"/>
        <w:sz w:val="20"/>
        <w:szCs w:val="20"/>
        <w:u w:val="none"/>
        <w:vertAlign w:val="baseline"/>
      </w:rPr>
    </w:lvl>
    <w:lvl w:ilvl="3">
      <w:start w:val="1"/>
      <w:numFmt w:val="decimal"/>
      <w:lvlText w:val="%4."/>
      <w:lvlJc w:val="left"/>
      <w:pPr>
        <w:ind w:left="2820" w:hanging="300"/>
      </w:pPr>
      <w:rPr>
        <w:color w:val="000000"/>
        <w:sz w:val="20"/>
        <w:szCs w:val="20"/>
        <w:u w:val="none"/>
        <w:vertAlign w:val="baseline"/>
      </w:rPr>
    </w:lvl>
    <w:lvl w:ilvl="4">
      <w:start w:val="1"/>
      <w:numFmt w:val="lowerLetter"/>
      <w:lvlText w:val="%5."/>
      <w:lvlJc w:val="left"/>
      <w:pPr>
        <w:ind w:left="3540" w:hanging="300"/>
      </w:pPr>
      <w:rPr>
        <w:color w:val="000000"/>
        <w:sz w:val="20"/>
        <w:szCs w:val="20"/>
        <w:u w:val="none"/>
        <w:vertAlign w:val="baseline"/>
      </w:rPr>
    </w:lvl>
    <w:lvl w:ilvl="5">
      <w:start w:val="1"/>
      <w:numFmt w:val="lowerRoman"/>
      <w:lvlText w:val="%6."/>
      <w:lvlJc w:val="left"/>
      <w:pPr>
        <w:ind w:left="4271" w:hanging="246"/>
      </w:pPr>
      <w:rPr>
        <w:color w:val="000000"/>
        <w:sz w:val="20"/>
        <w:szCs w:val="20"/>
        <w:u w:val="none"/>
        <w:vertAlign w:val="baseline"/>
      </w:rPr>
    </w:lvl>
    <w:lvl w:ilvl="6">
      <w:start w:val="1"/>
      <w:numFmt w:val="decimal"/>
      <w:lvlText w:val="%7."/>
      <w:lvlJc w:val="left"/>
      <w:pPr>
        <w:ind w:left="4980" w:hanging="300"/>
      </w:pPr>
      <w:rPr>
        <w:color w:val="000000"/>
        <w:sz w:val="20"/>
        <w:szCs w:val="20"/>
        <w:u w:val="none"/>
        <w:vertAlign w:val="baseline"/>
      </w:rPr>
    </w:lvl>
    <w:lvl w:ilvl="7">
      <w:start w:val="1"/>
      <w:numFmt w:val="lowerLetter"/>
      <w:lvlText w:val="%8."/>
      <w:lvlJc w:val="left"/>
      <w:pPr>
        <w:ind w:left="5700" w:hanging="300"/>
      </w:pPr>
      <w:rPr>
        <w:color w:val="000000"/>
        <w:sz w:val="20"/>
        <w:szCs w:val="20"/>
        <w:u w:val="none"/>
        <w:vertAlign w:val="baseline"/>
      </w:rPr>
    </w:lvl>
    <w:lvl w:ilvl="8">
      <w:start w:val="1"/>
      <w:numFmt w:val="lowerRoman"/>
      <w:lvlText w:val="%9."/>
      <w:lvlJc w:val="left"/>
      <w:pPr>
        <w:ind w:left="6431" w:hanging="247"/>
      </w:pPr>
      <w:rPr>
        <w:color w:val="000000"/>
        <w:sz w:val="20"/>
        <w:szCs w:val="20"/>
        <w:u w:val="none"/>
        <w:vertAlign w:val="baseline"/>
      </w:rPr>
    </w:lvl>
  </w:abstractNum>
  <w:abstractNum w:abstractNumId="11" w15:restartNumberingAfterBreak="0">
    <w:nsid w:val="51D9304A"/>
    <w:multiLevelType w:val="hybridMultilevel"/>
    <w:tmpl w:val="809C560C"/>
    <w:lvl w:ilvl="0" w:tplc="02BE92DE">
      <w:start w:val="1"/>
      <w:numFmt w:val="lowerLetter"/>
      <w:lvlText w:val="%1."/>
      <w:lvlJc w:val="righ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66BA3F2E"/>
    <w:multiLevelType w:val="multilevel"/>
    <w:tmpl w:val="00C61612"/>
    <w:lvl w:ilvl="0">
      <w:start w:val="1"/>
      <w:numFmt w:val="decimal"/>
      <w:lvlText w:val="%1."/>
      <w:lvlJc w:val="left"/>
      <w:pPr>
        <w:ind w:left="360" w:hanging="360"/>
      </w:pPr>
    </w:lvl>
    <w:lvl w:ilvl="1">
      <w:start w:val="1"/>
      <w:numFmt w:val="lowerLetter"/>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B90D34"/>
    <w:multiLevelType w:val="multilevel"/>
    <w:tmpl w:val="5ADAC22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AA15E4"/>
    <w:multiLevelType w:val="multilevel"/>
    <w:tmpl w:val="FD4CEA66"/>
    <w:lvl w:ilvl="0">
      <w:start w:val="1"/>
      <w:numFmt w:val="upp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71D425E0"/>
    <w:multiLevelType w:val="multilevel"/>
    <w:tmpl w:val="731E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5785578"/>
    <w:multiLevelType w:val="multilevel"/>
    <w:tmpl w:val="6E402762"/>
    <w:lvl w:ilvl="0">
      <w:start w:val="1"/>
      <w:numFmt w:val="decimal"/>
      <w:lvlText w:val="%1."/>
      <w:lvlJc w:val="left"/>
      <w:pPr>
        <w:ind w:left="360" w:hanging="360"/>
      </w:pPr>
    </w:lvl>
    <w:lvl w:ilvl="1">
      <w:start w:val="1"/>
      <w:numFmt w:val="lowerLetter"/>
      <w:lvlText w:val="%2)"/>
      <w:lvlJc w:val="left"/>
      <w:pPr>
        <w:ind w:left="1290" w:hanging="57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5E52763"/>
    <w:multiLevelType w:val="multilevel"/>
    <w:tmpl w:val="653E6D8C"/>
    <w:lvl w:ilvl="0">
      <w:start w:val="1"/>
      <w:numFmt w:val="lowerLetter"/>
      <w:lvlText w:val="%1)"/>
      <w:lvlJc w:val="left"/>
      <w:pPr>
        <w:ind w:left="720" w:hanging="360"/>
      </w:pPr>
    </w:lvl>
    <w:lvl w:ilvl="1">
      <w:start w:val="1"/>
      <w:numFmt w:val="lowerLetter"/>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64677F"/>
    <w:multiLevelType w:val="multilevel"/>
    <w:tmpl w:val="62D03504"/>
    <w:lvl w:ilvl="0">
      <w:start w:val="1"/>
      <w:numFmt w:val="lowerLetter"/>
      <w:lvlText w:val="%1)"/>
      <w:lvlJc w:val="left"/>
      <w:pPr>
        <w:ind w:left="1287" w:hanging="360"/>
      </w:pPr>
    </w:lvl>
    <w:lvl w:ilvl="1">
      <w:start w:val="1"/>
      <w:numFmt w:val="bullet"/>
      <w:lvlText w:val="−"/>
      <w:lvlJc w:val="left"/>
      <w:pPr>
        <w:ind w:left="2203" w:hanging="1635"/>
      </w:pPr>
      <w:rPr>
        <w:rFonts w:ascii="Noto Sans Symbols" w:eastAsia="Noto Sans Symbols" w:hAnsi="Noto Sans Symbols" w:cs="Noto Sans Symbols"/>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5"/>
  </w:num>
  <w:num w:numId="2">
    <w:abstractNumId w:val="18"/>
  </w:num>
  <w:num w:numId="3">
    <w:abstractNumId w:val="3"/>
  </w:num>
  <w:num w:numId="4">
    <w:abstractNumId w:val="4"/>
  </w:num>
  <w:num w:numId="5">
    <w:abstractNumId w:val="7"/>
  </w:num>
  <w:num w:numId="6">
    <w:abstractNumId w:val="10"/>
  </w:num>
  <w:num w:numId="7">
    <w:abstractNumId w:val="1"/>
  </w:num>
  <w:num w:numId="8">
    <w:abstractNumId w:val="0"/>
  </w:num>
  <w:num w:numId="9">
    <w:abstractNumId w:val="6"/>
  </w:num>
  <w:num w:numId="10">
    <w:abstractNumId w:val="17"/>
  </w:num>
  <w:num w:numId="11">
    <w:abstractNumId w:val="16"/>
  </w:num>
  <w:num w:numId="12">
    <w:abstractNumId w:val="2"/>
  </w:num>
  <w:num w:numId="13">
    <w:abstractNumId w:val="8"/>
  </w:num>
  <w:num w:numId="14">
    <w:abstractNumId w:val="12"/>
  </w:num>
  <w:num w:numId="15">
    <w:abstractNumId w:val="5"/>
  </w:num>
  <w:num w:numId="16">
    <w:abstractNumId w:val="14"/>
  </w:num>
  <w:num w:numId="17">
    <w:abstractNumId w:val="13"/>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FD"/>
    <w:rsid w:val="00010842"/>
    <w:rsid w:val="00022740"/>
    <w:rsid w:val="000440D1"/>
    <w:rsid w:val="00095844"/>
    <w:rsid w:val="000B72D3"/>
    <w:rsid w:val="00104A95"/>
    <w:rsid w:val="001276C1"/>
    <w:rsid w:val="00154437"/>
    <w:rsid w:val="001E2C91"/>
    <w:rsid w:val="002464F1"/>
    <w:rsid w:val="002B657A"/>
    <w:rsid w:val="00315970"/>
    <w:rsid w:val="0037700E"/>
    <w:rsid w:val="003940B5"/>
    <w:rsid w:val="003B2933"/>
    <w:rsid w:val="003B4AAA"/>
    <w:rsid w:val="003C6146"/>
    <w:rsid w:val="0046384E"/>
    <w:rsid w:val="004906CC"/>
    <w:rsid w:val="004C46FD"/>
    <w:rsid w:val="004C7595"/>
    <w:rsid w:val="0056581A"/>
    <w:rsid w:val="00567A9B"/>
    <w:rsid w:val="005D215F"/>
    <w:rsid w:val="005D3AD7"/>
    <w:rsid w:val="005D4B1D"/>
    <w:rsid w:val="005F2D00"/>
    <w:rsid w:val="006C2669"/>
    <w:rsid w:val="006F0DAB"/>
    <w:rsid w:val="00762AD6"/>
    <w:rsid w:val="007659C6"/>
    <w:rsid w:val="00794C51"/>
    <w:rsid w:val="007B0BE2"/>
    <w:rsid w:val="007B634E"/>
    <w:rsid w:val="00802BF6"/>
    <w:rsid w:val="008268E7"/>
    <w:rsid w:val="00836A51"/>
    <w:rsid w:val="00846B06"/>
    <w:rsid w:val="0086654B"/>
    <w:rsid w:val="008941FE"/>
    <w:rsid w:val="008D3853"/>
    <w:rsid w:val="009D2CBE"/>
    <w:rsid w:val="00AA6632"/>
    <w:rsid w:val="00AB77B5"/>
    <w:rsid w:val="00AD5D67"/>
    <w:rsid w:val="00B239F2"/>
    <w:rsid w:val="00B518FB"/>
    <w:rsid w:val="00BA7262"/>
    <w:rsid w:val="00BF21C9"/>
    <w:rsid w:val="00C12CD3"/>
    <w:rsid w:val="00C31E19"/>
    <w:rsid w:val="00C63891"/>
    <w:rsid w:val="00C8630A"/>
    <w:rsid w:val="00CE3A3D"/>
    <w:rsid w:val="00D17B3B"/>
    <w:rsid w:val="00DB0053"/>
    <w:rsid w:val="00DE15AC"/>
    <w:rsid w:val="00E01FBF"/>
    <w:rsid w:val="00E12BD4"/>
    <w:rsid w:val="00E346FA"/>
    <w:rsid w:val="00E46C08"/>
    <w:rsid w:val="00E46D99"/>
    <w:rsid w:val="00E65523"/>
    <w:rsid w:val="00E77038"/>
    <w:rsid w:val="00EB139B"/>
    <w:rsid w:val="00F05D7A"/>
    <w:rsid w:val="00F206B0"/>
    <w:rsid w:val="00FA6E02"/>
    <w:rsid w:val="00FC7345"/>
    <w:rsid w:val="00FD11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F2AA"/>
  <w15:docId w15:val="{028A9623-C4F9-4EB8-9FD0-74515EE0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2"/>
        <w:szCs w:val="22"/>
        <w:lang w:val="cs-CZ" w:eastAsia="cs-CZ"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spacing w:before="240" w:after="240"/>
      <w:ind w:left="1" w:hanging="1"/>
      <w:jc w:val="center"/>
      <w:outlineLvl w:val="0"/>
    </w:pPr>
    <w:rPr>
      <w:b/>
      <w:smallCaps/>
      <w:sz w:val="24"/>
      <w:szCs w:val="24"/>
    </w:rPr>
  </w:style>
  <w:style w:type="paragraph" w:styleId="Nadpis2">
    <w:name w:val="heading 2"/>
    <w:basedOn w:val="Normln"/>
    <w:next w:val="Normln"/>
    <w:pPr>
      <w:spacing w:after="0" w:line="276" w:lineRule="auto"/>
      <w:ind w:left="426" w:hanging="426"/>
      <w:outlineLvl w:val="1"/>
    </w:pPr>
    <w:rPr>
      <w:rFonts w:ascii="Arial" w:eastAsia="Arial" w:hAnsi="Arial" w:cs="Arial"/>
      <w:sz w:val="20"/>
      <w:szCs w:val="20"/>
    </w:rPr>
  </w:style>
  <w:style w:type="paragraph" w:styleId="Nadpis3">
    <w:name w:val="heading 3"/>
    <w:basedOn w:val="Normln"/>
    <w:next w:val="Normln"/>
    <w:pPr>
      <w:tabs>
        <w:tab w:val="left" w:pos="1800"/>
      </w:tabs>
      <w:spacing w:after="180"/>
      <w:ind w:left="1561" w:hanging="708"/>
      <w:outlineLvl w:val="2"/>
    </w:pPr>
  </w:style>
  <w:style w:type="paragraph" w:styleId="Nadpis4">
    <w:name w:val="heading 4"/>
    <w:basedOn w:val="Normln"/>
    <w:next w:val="Normln"/>
    <w:pPr>
      <w:ind w:left="2124" w:hanging="707"/>
      <w:outlineLvl w:val="3"/>
    </w:pPr>
    <w:rPr>
      <w:i/>
    </w:rPr>
  </w:style>
  <w:style w:type="paragraph" w:styleId="Nadpis5">
    <w:name w:val="heading 5"/>
    <w:basedOn w:val="Normln"/>
    <w:next w:val="Normln"/>
    <w:pPr>
      <w:ind w:left="2832" w:hanging="708"/>
      <w:outlineLvl w:val="4"/>
    </w:pPr>
    <w:rPr>
      <w:b/>
      <w:sz w:val="20"/>
      <w:szCs w:val="20"/>
    </w:rPr>
  </w:style>
  <w:style w:type="paragraph" w:styleId="Nadpis6">
    <w:name w:val="heading 6"/>
    <w:basedOn w:val="Normln"/>
    <w:next w:val="Normln"/>
    <w:pPr>
      <w:ind w:left="3540" w:hanging="708"/>
      <w:outlineLvl w:val="5"/>
    </w:pPr>
    <w:rPr>
      <w:b/>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65523"/>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5523"/>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FA6E02"/>
    <w:rPr>
      <w:b/>
      <w:bCs/>
    </w:rPr>
  </w:style>
  <w:style w:type="character" w:customStyle="1" w:styleId="PedmtkomenteChar">
    <w:name w:val="Předmět komentáře Char"/>
    <w:basedOn w:val="TextkomenteChar"/>
    <w:link w:val="Pedmtkomente"/>
    <w:uiPriority w:val="99"/>
    <w:semiHidden/>
    <w:rsid w:val="00FA6E02"/>
    <w:rPr>
      <w:b/>
      <w:bCs/>
      <w:sz w:val="20"/>
      <w:szCs w:val="20"/>
    </w:rPr>
  </w:style>
  <w:style w:type="paragraph" w:styleId="Odstavecseseznamem">
    <w:name w:val="List Paragraph"/>
    <w:basedOn w:val="Normln"/>
    <w:uiPriority w:val="34"/>
    <w:qFormat/>
    <w:rsid w:val="007659C6"/>
    <w:pPr>
      <w:ind w:left="720"/>
      <w:contextualSpacing/>
    </w:pPr>
  </w:style>
  <w:style w:type="paragraph" w:styleId="Revize">
    <w:name w:val="Revision"/>
    <w:hidden/>
    <w:uiPriority w:val="99"/>
    <w:semiHidden/>
    <w:rsid w:val="005D215F"/>
    <w:pPr>
      <w:spacing w:after="0"/>
      <w:jc w:val="left"/>
    </w:pPr>
  </w:style>
  <w:style w:type="character" w:styleId="Hypertextovodkaz">
    <w:name w:val="Hyperlink"/>
    <w:basedOn w:val="Standardnpsmoodstavce"/>
    <w:uiPriority w:val="99"/>
    <w:unhideWhenUsed/>
    <w:rsid w:val="00802BF6"/>
    <w:rPr>
      <w:color w:val="0000FF" w:themeColor="hyperlink"/>
      <w:u w:val="single"/>
    </w:rPr>
  </w:style>
  <w:style w:type="character" w:customStyle="1" w:styleId="UnresolvedMention">
    <w:name w:val="Unresolved Mention"/>
    <w:basedOn w:val="Standardnpsmoodstavce"/>
    <w:uiPriority w:val="99"/>
    <w:semiHidden/>
    <w:unhideWhenUsed/>
    <w:rsid w:val="00802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63955">
      <w:bodyDiv w:val="1"/>
      <w:marLeft w:val="0"/>
      <w:marRight w:val="0"/>
      <w:marTop w:val="0"/>
      <w:marBottom w:val="0"/>
      <w:divBdr>
        <w:top w:val="none" w:sz="0" w:space="0" w:color="auto"/>
        <w:left w:val="none" w:sz="0" w:space="0" w:color="auto"/>
        <w:bottom w:val="none" w:sz="0" w:space="0" w:color="auto"/>
        <w:right w:val="none" w:sz="0" w:space="0" w:color="auto"/>
      </w:divBdr>
    </w:div>
    <w:div w:id="173824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charousek@tu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2620</Words>
  <Characters>15460</Characters>
  <Application>Microsoft Office Word</Application>
  <DocSecurity>0</DocSecurity>
  <Lines>128</Lines>
  <Paragraphs>36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barbora.zajicova</dc:creator>
  <cp:lastModifiedBy>Ivana Cvrčková</cp:lastModifiedBy>
  <cp:revision>2</cp:revision>
  <cp:lastPrinted>2021-06-03T11:23:00Z</cp:lastPrinted>
  <dcterms:created xsi:type="dcterms:W3CDTF">2021-06-09T09:19:00Z</dcterms:created>
  <dcterms:modified xsi:type="dcterms:W3CDTF">2021-06-09T09:19:00Z</dcterms:modified>
</cp:coreProperties>
</file>