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5B" w:rsidRDefault="0060125B" w:rsidP="00174528">
      <w:pPr>
        <w:jc w:val="right"/>
        <w:rPr>
          <w:rFonts w:ascii="Calibri" w:hAnsi="Calibri" w:cs="Calibri"/>
        </w:rPr>
      </w:pPr>
    </w:p>
    <w:p w:rsidR="009C34D0" w:rsidRDefault="009C34D0" w:rsidP="009C34D0">
      <w:pPr>
        <w:pStyle w:val="Podtitul"/>
        <w:shd w:val="clear" w:color="auto" w:fill="D9E2F3" w:themeFill="accent1" w:themeFillTint="33"/>
        <w:rPr>
          <w:rFonts w:asciiTheme="minorHAnsi" w:hAnsiTheme="minorHAnsi" w:cstheme="minorHAnsi"/>
          <w:color w:val="auto"/>
          <w:sz w:val="22"/>
          <w:szCs w:val="22"/>
        </w:rPr>
      </w:pPr>
      <w:r w:rsidRPr="008160D1">
        <w:rPr>
          <w:rFonts w:asciiTheme="minorHAnsi" w:hAnsiTheme="minorHAnsi" w:cstheme="minorHAnsi"/>
          <w:color w:val="auto"/>
          <w:sz w:val="40"/>
          <w:szCs w:val="40"/>
        </w:rPr>
        <w:t>PŘÍKAZNÍ SMLOUVA</w:t>
      </w:r>
      <w:r w:rsidRPr="008160D1">
        <w:rPr>
          <w:rFonts w:asciiTheme="minorHAnsi" w:hAnsiTheme="minorHAnsi" w:cstheme="minorHAnsi"/>
          <w:color w:val="auto"/>
          <w:sz w:val="40"/>
          <w:szCs w:val="40"/>
        </w:rPr>
        <w:br/>
      </w:r>
      <w:r w:rsidRPr="008160D1">
        <w:rPr>
          <w:rFonts w:asciiTheme="minorHAnsi" w:hAnsiTheme="minorHAnsi" w:cstheme="minorHAnsi"/>
          <w:color w:val="auto"/>
          <w:sz w:val="22"/>
          <w:szCs w:val="22"/>
        </w:rPr>
        <w:t>na výkon činnosti koordinátora bezpečnosti a ochrany zdraví při práci</w:t>
      </w:r>
      <w:r w:rsidR="000B759B">
        <w:rPr>
          <w:rFonts w:asciiTheme="minorHAnsi" w:hAnsiTheme="minorHAnsi" w:cstheme="minorHAnsi"/>
          <w:color w:val="auto"/>
          <w:sz w:val="22"/>
          <w:szCs w:val="22"/>
        </w:rPr>
        <w:t xml:space="preserve"> ke stavbě</w:t>
      </w:r>
    </w:p>
    <w:p w:rsidR="000B759B" w:rsidRPr="00106B59" w:rsidRDefault="000B759B" w:rsidP="000B759B">
      <w:pPr>
        <w:jc w:val="center"/>
        <w:rPr>
          <w:rFonts w:asciiTheme="minorHAnsi" w:hAnsiTheme="minorHAnsi" w:cstheme="minorHAnsi"/>
          <w:sz w:val="18"/>
          <w:szCs w:val="18"/>
        </w:rPr>
      </w:pPr>
      <w:r w:rsidRPr="00106B59">
        <w:rPr>
          <w:rFonts w:asciiTheme="minorHAnsi" w:hAnsiTheme="minorHAnsi" w:cstheme="minorHAnsi"/>
          <w:b/>
          <w:bCs/>
          <w:sz w:val="18"/>
          <w:szCs w:val="18"/>
        </w:rPr>
        <w:t>Výstavba depozitáře ve Frenštátě pod Radhoštěm pro Valašské muzeum v přírodě v Rožnově pod Radhoštěm</w:t>
      </w:r>
    </w:p>
    <w:p w:rsidR="009C34D0" w:rsidRPr="006D25D5" w:rsidRDefault="009C34D0" w:rsidP="009C34D0">
      <w:pPr>
        <w:pStyle w:val="Podtitul"/>
        <w:rPr>
          <w:rFonts w:asciiTheme="minorHAnsi" w:hAnsiTheme="minorHAnsi" w:cstheme="minorHAnsi"/>
          <w:color w:val="auto"/>
          <w:sz w:val="22"/>
          <w:szCs w:val="22"/>
        </w:rPr>
      </w:pPr>
      <w:r w:rsidRPr="006D25D5">
        <w:rPr>
          <w:rFonts w:asciiTheme="minorHAnsi" w:hAnsiTheme="minorHAnsi" w:cstheme="minorHAnsi"/>
          <w:color w:val="auto"/>
          <w:sz w:val="22"/>
          <w:szCs w:val="22"/>
        </w:rPr>
        <w:t xml:space="preserve">WISPI: </w:t>
      </w:r>
      <w:r w:rsidR="006D25D5" w:rsidRPr="006D25D5">
        <w:rPr>
          <w:rFonts w:asciiTheme="minorHAnsi" w:hAnsiTheme="minorHAnsi" w:cstheme="minorHAnsi"/>
          <w:color w:val="auto"/>
          <w:sz w:val="22"/>
          <w:szCs w:val="22"/>
        </w:rPr>
        <w:t>2021/58/S</w:t>
      </w:r>
    </w:p>
    <w:p w:rsidR="009C34D0" w:rsidRDefault="009C34D0"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I.</w:t>
      </w:r>
      <w:r w:rsidR="00CA4B80">
        <w:rPr>
          <w:rFonts w:asciiTheme="minorHAnsi" w:hAnsiTheme="minorHAnsi" w:cstheme="minorHAnsi"/>
          <w:b/>
          <w:sz w:val="22"/>
          <w:szCs w:val="22"/>
        </w:rPr>
        <w:t xml:space="preserve"> </w:t>
      </w:r>
      <w:r w:rsidRPr="008160D1">
        <w:rPr>
          <w:rFonts w:asciiTheme="minorHAnsi" w:hAnsiTheme="minorHAnsi" w:cstheme="minorHAnsi"/>
          <w:b/>
          <w:sz w:val="22"/>
          <w:szCs w:val="22"/>
        </w:rPr>
        <w:br/>
        <w:t>Smluvní strany</w:t>
      </w:r>
    </w:p>
    <w:p w:rsidR="009C34D0" w:rsidRPr="00C516BA" w:rsidRDefault="009C34D0" w:rsidP="009C34D0">
      <w:pPr>
        <w:rPr>
          <w:rFonts w:asciiTheme="minorHAnsi" w:hAnsiTheme="minorHAnsi" w:cstheme="minorHAnsi"/>
          <w:b/>
          <w:bCs/>
          <w:sz w:val="22"/>
          <w:szCs w:val="22"/>
        </w:rPr>
      </w:pPr>
      <w:r w:rsidRPr="00C516BA">
        <w:rPr>
          <w:rStyle w:val="contact-name"/>
          <w:rFonts w:asciiTheme="minorHAnsi" w:hAnsiTheme="minorHAnsi" w:cstheme="minorHAnsi"/>
          <w:b/>
          <w:sz w:val="22"/>
          <w:szCs w:val="22"/>
        </w:rPr>
        <w:t xml:space="preserve">Národní muzeum v přírodě, příspěvková organizace </w:t>
      </w:r>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Sídlo:</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Style w:val="contact-street"/>
          <w:rFonts w:asciiTheme="minorHAnsi" w:hAnsiTheme="minorHAnsi" w:cstheme="minorHAnsi"/>
          <w:sz w:val="22"/>
          <w:szCs w:val="22"/>
        </w:rPr>
        <w:t>Palackého 147</w:t>
      </w:r>
      <w:r w:rsidRPr="00C516BA">
        <w:rPr>
          <w:rStyle w:val="contact-suburb"/>
          <w:rFonts w:asciiTheme="minorHAnsi" w:hAnsiTheme="minorHAnsi" w:cstheme="minorHAnsi"/>
          <w:sz w:val="22"/>
          <w:szCs w:val="22"/>
        </w:rPr>
        <w:t xml:space="preserve">, Rožnov pod Radhoštěm, PSČ </w:t>
      </w:r>
      <w:r w:rsidRPr="00C516BA">
        <w:rPr>
          <w:rStyle w:val="contact-postcode"/>
          <w:rFonts w:asciiTheme="minorHAnsi" w:hAnsiTheme="minorHAnsi" w:cstheme="minorHAnsi"/>
          <w:sz w:val="22"/>
          <w:szCs w:val="22"/>
        </w:rPr>
        <w:t>756 61</w:t>
      </w:r>
    </w:p>
    <w:p w:rsidR="009C34D0" w:rsidRPr="00C516BA" w:rsidRDefault="009C34D0" w:rsidP="009C34D0">
      <w:pPr>
        <w:tabs>
          <w:tab w:val="left" w:pos="3261"/>
          <w:tab w:val="left" w:pos="3540"/>
          <w:tab w:val="left" w:pos="4248"/>
          <w:tab w:val="left" w:pos="4956"/>
          <w:tab w:val="left" w:pos="5664"/>
          <w:tab w:val="left" w:pos="6866"/>
        </w:tabs>
        <w:rPr>
          <w:rFonts w:asciiTheme="minorHAnsi" w:hAnsiTheme="minorHAnsi" w:cstheme="minorHAnsi"/>
          <w:noProof/>
          <w:sz w:val="22"/>
          <w:szCs w:val="22"/>
        </w:rPr>
      </w:pPr>
      <w:r w:rsidRPr="00C516BA">
        <w:rPr>
          <w:rFonts w:asciiTheme="minorHAnsi" w:hAnsiTheme="minorHAnsi" w:cstheme="minorHAnsi"/>
          <w:sz w:val="22"/>
          <w:szCs w:val="22"/>
        </w:rPr>
        <w:t>Zastoupené:</w:t>
      </w:r>
      <w:r w:rsidRPr="00C516BA">
        <w:rPr>
          <w:rFonts w:asciiTheme="minorHAnsi" w:hAnsiTheme="minorHAnsi" w:cstheme="minorHAnsi"/>
          <w:sz w:val="22"/>
          <w:szCs w:val="22"/>
        </w:rPr>
        <w:tab/>
      </w:r>
      <w:r w:rsidRPr="00C516BA">
        <w:rPr>
          <w:rFonts w:asciiTheme="minorHAnsi" w:hAnsiTheme="minorHAnsi" w:cstheme="minorHAnsi"/>
          <w:sz w:val="22"/>
          <w:szCs w:val="22"/>
        </w:rPr>
        <w:tab/>
      </w:r>
      <w:hyperlink r:id="rId9" w:history="1">
        <w:r w:rsidRPr="00C516BA">
          <w:rPr>
            <w:rStyle w:val="Hypertextovodkaz"/>
            <w:rFonts w:asciiTheme="minorHAnsi" w:hAnsiTheme="minorHAnsi" w:cstheme="minorHAnsi"/>
            <w:color w:val="auto"/>
            <w:sz w:val="22"/>
            <w:szCs w:val="22"/>
            <w:u w:val="none"/>
          </w:rPr>
          <w:t>Ing. Jindřich</w:t>
        </w:r>
      </w:hyperlink>
      <w:r w:rsidRPr="00C516BA">
        <w:rPr>
          <w:rFonts w:asciiTheme="minorHAnsi" w:hAnsiTheme="minorHAnsi" w:cstheme="minorHAnsi"/>
          <w:sz w:val="22"/>
          <w:szCs w:val="22"/>
        </w:rPr>
        <w:t>em Ondrušem, generálním ředitelem</w:t>
      </w:r>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IČ</w:t>
      </w:r>
      <w:r w:rsidR="00B666D4">
        <w:rPr>
          <w:rFonts w:asciiTheme="minorHAnsi" w:hAnsiTheme="minorHAnsi" w:cstheme="minorHAnsi"/>
          <w:sz w:val="22"/>
          <w:szCs w:val="22"/>
        </w:rPr>
        <w:t>O</w:t>
      </w:r>
      <w:r w:rsidRPr="00C516BA">
        <w:rPr>
          <w:rFonts w:asciiTheme="minorHAnsi" w:hAnsiTheme="minorHAnsi" w:cstheme="minorHAnsi"/>
          <w:sz w:val="22"/>
          <w:szCs w:val="22"/>
        </w:rPr>
        <w:t>:</w:t>
      </w:r>
      <w:r w:rsidRPr="00C516BA">
        <w:rPr>
          <w:rFonts w:asciiTheme="minorHAnsi" w:hAnsiTheme="minorHAnsi" w:cstheme="minorHAnsi"/>
          <w:sz w:val="22"/>
          <w:szCs w:val="22"/>
        </w:rPr>
        <w:tab/>
      </w:r>
      <w:r w:rsidRPr="00C516BA">
        <w:rPr>
          <w:rFonts w:asciiTheme="minorHAnsi" w:hAnsiTheme="minorHAnsi" w:cstheme="minorHAnsi"/>
          <w:sz w:val="22"/>
          <w:szCs w:val="22"/>
        </w:rPr>
        <w:tab/>
        <w:t>000 98 604</w:t>
      </w:r>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DIČ:</w:t>
      </w:r>
      <w:r w:rsidRPr="00C516BA">
        <w:rPr>
          <w:rFonts w:asciiTheme="minorHAnsi" w:hAnsiTheme="minorHAnsi" w:cstheme="minorHAnsi"/>
          <w:sz w:val="22"/>
          <w:szCs w:val="22"/>
        </w:rPr>
        <w:tab/>
      </w:r>
      <w:r w:rsidRPr="00C516BA">
        <w:rPr>
          <w:rFonts w:asciiTheme="minorHAnsi" w:hAnsiTheme="minorHAnsi" w:cstheme="minorHAnsi"/>
          <w:sz w:val="22"/>
          <w:szCs w:val="22"/>
        </w:rPr>
        <w:tab/>
        <w:t>CZ 000 98 604</w:t>
      </w:r>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Bankovní spojení:</w:t>
      </w:r>
      <w:r w:rsidRPr="00C516BA">
        <w:rPr>
          <w:rFonts w:asciiTheme="minorHAnsi" w:hAnsiTheme="minorHAnsi" w:cstheme="minorHAnsi"/>
          <w:sz w:val="22"/>
          <w:szCs w:val="22"/>
        </w:rPr>
        <w:tab/>
      </w:r>
      <w:r w:rsidRPr="00C516BA">
        <w:rPr>
          <w:rFonts w:asciiTheme="minorHAnsi" w:hAnsiTheme="minorHAnsi" w:cstheme="minorHAnsi"/>
          <w:sz w:val="22"/>
          <w:szCs w:val="22"/>
        </w:rPr>
        <w:tab/>
      </w:r>
      <w:proofErr w:type="spellStart"/>
      <w:r w:rsidR="00E67B70">
        <w:rPr>
          <w:rFonts w:asciiTheme="minorHAnsi" w:hAnsiTheme="minorHAnsi" w:cstheme="minorHAnsi"/>
          <w:sz w:val="22"/>
          <w:szCs w:val="22"/>
        </w:rPr>
        <w:t>xxxxxxxxxxxxxxxxxx</w:t>
      </w:r>
      <w:proofErr w:type="spellEnd"/>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Číslo účtu:</w:t>
      </w:r>
      <w:r w:rsidRPr="00C516BA">
        <w:rPr>
          <w:rFonts w:asciiTheme="minorHAnsi" w:hAnsiTheme="minorHAnsi" w:cstheme="minorHAnsi"/>
          <w:sz w:val="22"/>
          <w:szCs w:val="22"/>
        </w:rPr>
        <w:tab/>
      </w:r>
      <w:r w:rsidRPr="00C516BA">
        <w:rPr>
          <w:rFonts w:asciiTheme="minorHAnsi" w:hAnsiTheme="minorHAnsi" w:cstheme="minorHAnsi"/>
          <w:sz w:val="22"/>
          <w:szCs w:val="22"/>
        </w:rPr>
        <w:tab/>
      </w:r>
      <w:proofErr w:type="spellStart"/>
      <w:r w:rsidR="00E67B70">
        <w:rPr>
          <w:rFonts w:asciiTheme="minorHAnsi" w:hAnsiTheme="minorHAnsi" w:cstheme="minorHAnsi"/>
          <w:sz w:val="22"/>
          <w:szCs w:val="22"/>
        </w:rPr>
        <w:t>xxxxxxxxxxxxxxxxxx</w:t>
      </w:r>
      <w:proofErr w:type="spellEnd"/>
    </w:p>
    <w:p w:rsidR="009C34D0" w:rsidRPr="00C516BA" w:rsidRDefault="009C34D0" w:rsidP="009C34D0">
      <w:pPr>
        <w:tabs>
          <w:tab w:val="left" w:pos="3261"/>
        </w:tabs>
        <w:rPr>
          <w:rFonts w:asciiTheme="minorHAnsi" w:hAnsiTheme="minorHAnsi" w:cstheme="minorHAnsi"/>
          <w:sz w:val="22"/>
          <w:szCs w:val="22"/>
        </w:rPr>
      </w:pPr>
      <w:r w:rsidRPr="00C516BA">
        <w:rPr>
          <w:rFonts w:asciiTheme="minorHAnsi" w:hAnsiTheme="minorHAnsi" w:cstheme="minorHAnsi"/>
          <w:sz w:val="22"/>
          <w:szCs w:val="22"/>
        </w:rPr>
        <w:t>Kontaktní osoba:</w:t>
      </w:r>
      <w:r w:rsidRPr="00C516BA">
        <w:rPr>
          <w:rFonts w:asciiTheme="minorHAnsi" w:hAnsiTheme="minorHAnsi" w:cstheme="minorHAnsi"/>
          <w:sz w:val="22"/>
          <w:szCs w:val="22"/>
        </w:rPr>
        <w:tab/>
      </w:r>
      <w:r w:rsidRPr="00C516BA">
        <w:rPr>
          <w:rFonts w:asciiTheme="minorHAnsi" w:hAnsiTheme="minorHAnsi" w:cstheme="minorHAnsi"/>
          <w:sz w:val="22"/>
          <w:szCs w:val="22"/>
        </w:rPr>
        <w:tab/>
      </w:r>
      <w:proofErr w:type="spellStart"/>
      <w:r w:rsidR="00E67B70">
        <w:rPr>
          <w:rFonts w:asciiTheme="minorHAnsi" w:hAnsiTheme="minorHAnsi" w:cstheme="minorHAnsi"/>
          <w:sz w:val="22"/>
          <w:szCs w:val="22"/>
        </w:rPr>
        <w:t>xxxxxxxxxxxxxxxxxxxxxxxxxxxxx</w:t>
      </w:r>
      <w:proofErr w:type="spellEnd"/>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(dále jen v textu smlouvy „</w:t>
      </w:r>
      <w:r w:rsidR="001D72AF">
        <w:rPr>
          <w:rFonts w:asciiTheme="minorHAnsi" w:hAnsiTheme="minorHAnsi" w:cstheme="minorHAnsi"/>
          <w:sz w:val="22"/>
          <w:szCs w:val="22"/>
        </w:rPr>
        <w:t>P</w:t>
      </w:r>
      <w:r w:rsidRPr="00C516BA">
        <w:rPr>
          <w:rFonts w:asciiTheme="minorHAnsi" w:hAnsiTheme="minorHAnsi" w:cstheme="minorHAnsi"/>
          <w:sz w:val="22"/>
          <w:szCs w:val="22"/>
        </w:rPr>
        <w:t>říkazce“)</w:t>
      </w:r>
    </w:p>
    <w:p w:rsidR="009C34D0" w:rsidRPr="00C516BA" w:rsidRDefault="009C34D0" w:rsidP="009C34D0">
      <w:pPr>
        <w:rPr>
          <w:rFonts w:asciiTheme="minorHAnsi" w:hAnsiTheme="minorHAnsi" w:cstheme="minorHAnsi"/>
          <w:sz w:val="22"/>
          <w:szCs w:val="22"/>
        </w:rPr>
      </w:pPr>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a</w:t>
      </w:r>
    </w:p>
    <w:p w:rsidR="009C34D0" w:rsidRPr="00C516BA" w:rsidRDefault="009C34D0" w:rsidP="009C34D0">
      <w:pPr>
        <w:rPr>
          <w:rFonts w:asciiTheme="minorHAnsi" w:hAnsiTheme="minorHAnsi" w:cstheme="minorHAnsi"/>
          <w:sz w:val="22"/>
          <w:szCs w:val="22"/>
        </w:rPr>
      </w:pPr>
    </w:p>
    <w:p w:rsidR="009C34D0" w:rsidRPr="00C516BA" w:rsidRDefault="0060125B" w:rsidP="009C34D0">
      <w:pPr>
        <w:rPr>
          <w:rFonts w:asciiTheme="minorHAnsi" w:hAnsiTheme="minorHAnsi" w:cstheme="minorHAnsi"/>
          <w:sz w:val="22"/>
          <w:szCs w:val="22"/>
        </w:rPr>
      </w:pPr>
      <w:r>
        <w:rPr>
          <w:rFonts w:asciiTheme="minorHAnsi" w:hAnsiTheme="minorHAnsi" w:cstheme="minorHAnsi"/>
          <w:b/>
          <w:bCs/>
          <w:sz w:val="22"/>
          <w:szCs w:val="22"/>
        </w:rPr>
        <w:t>Ing. Jiří Reichel</w:t>
      </w:r>
    </w:p>
    <w:p w:rsidR="009C34D0" w:rsidRPr="00C516BA" w:rsidRDefault="0060125B" w:rsidP="009C34D0">
      <w:pPr>
        <w:rPr>
          <w:rFonts w:asciiTheme="minorHAnsi" w:hAnsiTheme="minorHAnsi" w:cstheme="minorHAnsi"/>
          <w:sz w:val="22"/>
          <w:szCs w:val="22"/>
        </w:rPr>
      </w:pPr>
      <w:r>
        <w:rPr>
          <w:rFonts w:asciiTheme="minorHAnsi" w:hAnsiTheme="minorHAnsi" w:cstheme="minorHAnsi"/>
          <w:sz w:val="22"/>
          <w:szCs w:val="22"/>
        </w:rPr>
        <w:t>Místo podnikání</w:t>
      </w:r>
      <w:r w:rsidR="009C34D0" w:rsidRPr="00C516BA">
        <w:rPr>
          <w:rFonts w:asciiTheme="minorHAnsi" w:hAnsiTheme="minorHAnsi" w:cstheme="minorHAnsi"/>
          <w:sz w:val="22"/>
          <w:szCs w:val="22"/>
        </w:rPr>
        <w:t>:</w:t>
      </w:r>
      <w:r w:rsidR="001D72AF">
        <w:rPr>
          <w:rFonts w:asciiTheme="minorHAnsi" w:hAnsiTheme="minorHAnsi" w:cstheme="minorHAnsi"/>
          <w:sz w:val="22"/>
          <w:szCs w:val="22"/>
        </w:rPr>
        <w:tab/>
      </w:r>
      <w:r w:rsidR="009C34D0" w:rsidRPr="00C516BA">
        <w:rPr>
          <w:rFonts w:asciiTheme="minorHAnsi" w:hAnsiTheme="minorHAnsi" w:cstheme="minorHAnsi"/>
          <w:sz w:val="22"/>
          <w:szCs w:val="22"/>
        </w:rPr>
        <w:tab/>
      </w:r>
      <w:r w:rsidR="009C34D0" w:rsidRPr="00C516BA">
        <w:rPr>
          <w:rFonts w:asciiTheme="minorHAnsi" w:hAnsiTheme="minorHAnsi" w:cstheme="minorHAnsi"/>
          <w:sz w:val="22"/>
          <w:szCs w:val="22"/>
        </w:rPr>
        <w:tab/>
      </w:r>
      <w:r>
        <w:rPr>
          <w:rFonts w:asciiTheme="minorHAnsi" w:hAnsiTheme="minorHAnsi" w:cstheme="minorHAnsi"/>
          <w:sz w:val="22"/>
          <w:szCs w:val="22"/>
        </w:rPr>
        <w:t>Slezská 1454, 756 61 Rožnov pod Radhoštěm</w:t>
      </w:r>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IČ</w:t>
      </w:r>
      <w:r w:rsidR="00B666D4">
        <w:rPr>
          <w:rFonts w:asciiTheme="minorHAnsi" w:hAnsiTheme="minorHAnsi" w:cstheme="minorHAnsi"/>
          <w:sz w:val="22"/>
          <w:szCs w:val="22"/>
        </w:rPr>
        <w:t>O</w:t>
      </w:r>
      <w:r w:rsidRPr="00C516BA">
        <w:rPr>
          <w:rFonts w:asciiTheme="minorHAnsi" w:hAnsiTheme="minorHAnsi" w:cstheme="minorHAnsi"/>
          <w:sz w:val="22"/>
          <w:szCs w:val="22"/>
        </w:rPr>
        <w:t>:</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0060125B">
        <w:rPr>
          <w:rFonts w:asciiTheme="minorHAnsi" w:hAnsiTheme="minorHAnsi" w:cstheme="minorHAnsi"/>
          <w:sz w:val="22"/>
          <w:szCs w:val="22"/>
        </w:rPr>
        <w:t>872 43 440</w:t>
      </w:r>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DIČ:</w:t>
      </w:r>
      <w:r w:rsidRPr="00C516BA">
        <w:rPr>
          <w:rFonts w:asciiTheme="minorHAnsi" w:hAnsiTheme="minorHAnsi" w:cstheme="minorHAnsi"/>
          <w:sz w:val="22"/>
          <w:szCs w:val="22"/>
        </w:rPr>
        <w:tab/>
        <w:t xml:space="preserve"> </w:t>
      </w:r>
      <w:r w:rsidRPr="00C516BA">
        <w:rPr>
          <w:rFonts w:asciiTheme="minorHAnsi" w:hAnsiTheme="minorHAnsi" w:cstheme="minorHAnsi"/>
          <w:sz w:val="22"/>
          <w:szCs w:val="22"/>
        </w:rPr>
        <w:tab/>
        <w:t xml:space="preserve"> </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00B666D4">
        <w:rPr>
          <w:rFonts w:asciiTheme="minorHAnsi" w:hAnsiTheme="minorHAnsi" w:cstheme="minorHAnsi"/>
          <w:sz w:val="22"/>
          <w:szCs w:val="22"/>
        </w:rPr>
        <w:t>neplátce</w:t>
      </w:r>
      <w:r w:rsidR="0060125B">
        <w:rPr>
          <w:rFonts w:asciiTheme="minorHAnsi" w:hAnsiTheme="minorHAnsi" w:cstheme="minorHAnsi"/>
          <w:sz w:val="22"/>
          <w:szCs w:val="22"/>
        </w:rPr>
        <w:t xml:space="preserve"> DPH</w:t>
      </w:r>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telefon:</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0060125B">
        <w:rPr>
          <w:rFonts w:asciiTheme="minorHAnsi" w:hAnsiTheme="minorHAnsi" w:cstheme="minorHAnsi"/>
          <w:sz w:val="22"/>
          <w:szCs w:val="22"/>
        </w:rPr>
        <w:tab/>
      </w:r>
      <w:proofErr w:type="spellStart"/>
      <w:r w:rsidR="00E67B70">
        <w:rPr>
          <w:rFonts w:asciiTheme="minorHAnsi" w:hAnsiTheme="minorHAnsi" w:cstheme="minorHAnsi"/>
          <w:sz w:val="22"/>
          <w:szCs w:val="22"/>
        </w:rPr>
        <w:t>xxxxxxxxxxxxxxxxxxxxxxxxx</w:t>
      </w:r>
      <w:proofErr w:type="spellEnd"/>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bankovní spojení:</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proofErr w:type="spellStart"/>
      <w:r w:rsidR="00E67B70">
        <w:rPr>
          <w:rFonts w:asciiTheme="minorHAnsi" w:hAnsiTheme="minorHAnsi" w:cstheme="minorHAnsi"/>
          <w:sz w:val="22"/>
          <w:szCs w:val="22"/>
        </w:rPr>
        <w:t>xxxxxxxxxxxxxxxxxxxxxxxxx</w:t>
      </w:r>
      <w:proofErr w:type="spellEnd"/>
      <w:r w:rsidR="0060125B">
        <w:rPr>
          <w:rFonts w:asciiTheme="minorHAnsi" w:hAnsiTheme="minorHAnsi" w:cstheme="minorHAnsi"/>
          <w:sz w:val="22"/>
          <w:szCs w:val="22"/>
        </w:rPr>
        <w:t xml:space="preserve"> </w:t>
      </w:r>
    </w:p>
    <w:p w:rsidR="00E67B70"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číslo účtu:</w:t>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r w:rsidRPr="00C516BA">
        <w:rPr>
          <w:rFonts w:asciiTheme="minorHAnsi" w:hAnsiTheme="minorHAnsi" w:cstheme="minorHAnsi"/>
          <w:sz w:val="22"/>
          <w:szCs w:val="22"/>
        </w:rPr>
        <w:tab/>
      </w:r>
      <w:proofErr w:type="spellStart"/>
      <w:r w:rsidR="00E67B70">
        <w:rPr>
          <w:rFonts w:asciiTheme="minorHAnsi" w:hAnsiTheme="minorHAnsi" w:cstheme="minorHAnsi"/>
          <w:sz w:val="22"/>
          <w:szCs w:val="22"/>
        </w:rPr>
        <w:t>xxxxxxxxxxxxxxxxxxxx</w:t>
      </w:r>
      <w:proofErr w:type="spellEnd"/>
    </w:p>
    <w:p w:rsidR="009C34D0" w:rsidRPr="00C516BA" w:rsidRDefault="009C34D0" w:rsidP="009C34D0">
      <w:pPr>
        <w:rPr>
          <w:rFonts w:asciiTheme="minorHAnsi" w:hAnsiTheme="minorHAnsi" w:cstheme="minorHAnsi"/>
          <w:sz w:val="22"/>
          <w:szCs w:val="22"/>
        </w:rPr>
      </w:pPr>
      <w:r w:rsidRPr="00C516BA">
        <w:rPr>
          <w:rFonts w:asciiTheme="minorHAnsi" w:hAnsiTheme="minorHAnsi" w:cstheme="minorHAnsi"/>
          <w:sz w:val="22"/>
          <w:szCs w:val="22"/>
        </w:rPr>
        <w:t>(dále jen v textu smlouvy „</w:t>
      </w:r>
      <w:r w:rsidR="001D72AF">
        <w:rPr>
          <w:rFonts w:asciiTheme="minorHAnsi" w:hAnsiTheme="minorHAnsi" w:cstheme="minorHAnsi"/>
          <w:sz w:val="22"/>
          <w:szCs w:val="22"/>
        </w:rPr>
        <w:t>P</w:t>
      </w:r>
      <w:r w:rsidRPr="00C516BA">
        <w:rPr>
          <w:rFonts w:asciiTheme="minorHAnsi" w:hAnsiTheme="minorHAnsi" w:cstheme="minorHAnsi"/>
          <w:sz w:val="22"/>
          <w:szCs w:val="22"/>
        </w:rPr>
        <w:t>říkazník“</w:t>
      </w:r>
      <w:r w:rsidR="00602B2E">
        <w:rPr>
          <w:rFonts w:asciiTheme="minorHAnsi" w:hAnsiTheme="minorHAnsi" w:cstheme="minorHAnsi"/>
          <w:sz w:val="22"/>
          <w:szCs w:val="22"/>
        </w:rPr>
        <w:t xml:space="preserve"> nebo „Koordinátor bezpečnosti práce“</w:t>
      </w:r>
      <w:r w:rsidRPr="00C516BA">
        <w:rPr>
          <w:rFonts w:asciiTheme="minorHAnsi" w:hAnsiTheme="minorHAnsi" w:cstheme="minorHAnsi"/>
          <w:sz w:val="22"/>
          <w:szCs w:val="22"/>
        </w:rPr>
        <w:t>)</w:t>
      </w:r>
    </w:p>
    <w:p w:rsidR="009C34D0" w:rsidRPr="00C516BA" w:rsidRDefault="009C34D0" w:rsidP="009C34D0">
      <w:pPr>
        <w:rPr>
          <w:rFonts w:asciiTheme="minorHAnsi" w:hAnsiTheme="minorHAnsi" w:cstheme="minorHAnsi"/>
          <w:sz w:val="22"/>
          <w:szCs w:val="22"/>
        </w:rPr>
      </w:pPr>
    </w:p>
    <w:p w:rsidR="009C34D0" w:rsidRPr="00C516BA" w:rsidRDefault="009C34D0" w:rsidP="009C34D0">
      <w:pPr>
        <w:jc w:val="both"/>
        <w:rPr>
          <w:rFonts w:asciiTheme="minorHAnsi" w:hAnsiTheme="minorHAnsi" w:cstheme="minorHAnsi"/>
          <w:sz w:val="22"/>
          <w:szCs w:val="22"/>
        </w:rPr>
      </w:pPr>
      <w:r w:rsidRPr="00C516BA">
        <w:rPr>
          <w:rFonts w:asciiTheme="minorHAnsi" w:hAnsiTheme="minorHAnsi" w:cstheme="minorHAnsi"/>
          <w:sz w:val="22"/>
          <w:szCs w:val="22"/>
        </w:rPr>
        <w:t>Shora uvedené smluvní strany se ve smyslu ustanovení § 2430 a násl. zákona č. 89/2012 Sb., občanský zákoník (dále jen „</w:t>
      </w:r>
      <w:r w:rsidRPr="00C516BA">
        <w:rPr>
          <w:rFonts w:asciiTheme="minorHAnsi" w:hAnsiTheme="minorHAnsi" w:cstheme="minorHAnsi"/>
          <w:b/>
          <w:sz w:val="22"/>
          <w:szCs w:val="22"/>
        </w:rPr>
        <w:t>občanský zákoník</w:t>
      </w:r>
      <w:r w:rsidRPr="00C516BA">
        <w:rPr>
          <w:rFonts w:asciiTheme="minorHAnsi" w:hAnsiTheme="minorHAnsi" w:cstheme="minorHAnsi"/>
          <w:sz w:val="22"/>
          <w:szCs w:val="22"/>
        </w:rPr>
        <w:t>“) ve znění pozdějších předpisů, dohodly na uzavření následující</w:t>
      </w:r>
    </w:p>
    <w:p w:rsidR="009C34D0" w:rsidRDefault="009C34D0"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II.</w:t>
      </w:r>
      <w:r w:rsidRPr="008160D1">
        <w:rPr>
          <w:rFonts w:asciiTheme="minorHAnsi" w:hAnsiTheme="minorHAnsi" w:cstheme="minorHAnsi"/>
          <w:b/>
          <w:sz w:val="22"/>
          <w:szCs w:val="22"/>
        </w:rPr>
        <w:br/>
        <w:t>Základní ustanovení</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t>Tato smlouva je uzavřena dle § 2430 a násl. zákona č. 89/2012 Sb., občanský zákoník, ve znění pozdějších předpisů (dále jen „občanský zákoník“); práva a povinnosti stran touto smlouvou neupravená se řídí příslušnými ustanoveními občanského zákoníku.</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t>Je</w:t>
      </w:r>
      <w:r w:rsidRPr="008160D1">
        <w:rPr>
          <w:rFonts w:asciiTheme="minorHAnsi" w:hAnsiTheme="minorHAnsi" w:cstheme="minorHAnsi"/>
          <w:sz w:val="22"/>
          <w:szCs w:val="22"/>
        </w:rPr>
        <w:noBreakHyphen/>
        <w:t>li příkazník plátcem DPH, prohlašuje, že bankovní účet uvedený v čl. I odst. 2 této smlouvy je bankovním účtem zveřejněným ve smyslu zákona č. 235/2004 Sb., o 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účtem ve smyslu předchozí věty.</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lastRenderedPageBreak/>
        <w:t>Smluvní strany prohlašují, že osoby podepisující tuto smlouvu jsou k tomuto jednání oprávněny.</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t>Příkazník prohlašuje, že je odborně způsobilý k zajištění plnění svého závazku z této smlouvy.</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t>Účelem smlouvy je zajištění koordinace bezpečnosti a ochrany zdraví při práci na staveništi</w:t>
      </w:r>
      <w:r w:rsidRPr="008160D1" w:rsidDel="00840B7E">
        <w:rPr>
          <w:rFonts w:asciiTheme="minorHAnsi" w:hAnsiTheme="minorHAnsi" w:cstheme="minorHAnsi"/>
          <w:sz w:val="22"/>
          <w:szCs w:val="22"/>
        </w:rPr>
        <w:t xml:space="preserve"> </w:t>
      </w:r>
      <w:r w:rsidRPr="008160D1">
        <w:rPr>
          <w:rFonts w:asciiTheme="minorHAnsi" w:hAnsiTheme="minorHAnsi" w:cstheme="minorHAnsi"/>
          <w:sz w:val="22"/>
          <w:szCs w:val="22"/>
        </w:rPr>
        <w:t xml:space="preserve">při realizaci stavby </w:t>
      </w:r>
      <w:r>
        <w:rPr>
          <w:rFonts w:asciiTheme="minorHAnsi" w:hAnsiTheme="minorHAnsi" w:cstheme="minorHAnsi"/>
          <w:sz w:val="22"/>
          <w:szCs w:val="22"/>
        </w:rPr>
        <w:t xml:space="preserve">označené </w:t>
      </w:r>
      <w:r>
        <w:rPr>
          <w:rFonts w:asciiTheme="minorHAnsi" w:hAnsiTheme="minorHAnsi" w:cstheme="minorHAnsi"/>
          <w:b/>
          <w:bCs/>
          <w:sz w:val="22"/>
          <w:szCs w:val="22"/>
        </w:rPr>
        <w:t>Výstavba depozitáře ve Frenštátě pod Radhoštěm pro Valašské muzeum v přírodě v Rožnově pod Radhoštěm</w:t>
      </w:r>
      <w:r>
        <w:rPr>
          <w:rFonts w:asciiTheme="minorHAnsi" w:hAnsiTheme="minorHAnsi" w:cstheme="minorHAnsi"/>
          <w:sz w:val="22"/>
          <w:szCs w:val="22"/>
        </w:rPr>
        <w:t>.</w:t>
      </w:r>
    </w:p>
    <w:p w:rsidR="009C34D0" w:rsidRPr="005E390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t xml:space="preserve">Předpokládá se, že předmět smlouvy bude spolufinancován z Evropských strukturálních a investičních fondů v rámci Integrovaného regionálního operačního programu pro období 2014 – 2020 (dále jen „IROP“), </w:t>
      </w:r>
      <w:r>
        <w:rPr>
          <w:rFonts w:asciiTheme="minorHAnsi" w:hAnsiTheme="minorHAnsi" w:cstheme="minorHAnsi"/>
          <w:sz w:val="22"/>
          <w:szCs w:val="22"/>
        </w:rPr>
        <w:t xml:space="preserve">prioritní osy 3. Dobrá správa území a zefektivnění veřejných institucí specifického cíle 3.1 Zefektivnění prezentace, posílení ochrany a rozvoje kulturního dědictví, v rámci kolové výzvy č. 76, vyhlášené dne 17. 8. 2017. </w:t>
      </w:r>
      <w:r w:rsidRPr="005E3901">
        <w:rPr>
          <w:rFonts w:asciiTheme="minorHAnsi" w:hAnsiTheme="minorHAnsi" w:cstheme="minorHAnsi"/>
          <w:sz w:val="22"/>
          <w:szCs w:val="22"/>
        </w:rPr>
        <w:t>Příkazník bere na vědomí, že předmětem smlouvy jsou aktivity a výstupy, které budou tvořit součást projektu spolufinancovaného Evropskou unií v rámci IROP</w:t>
      </w:r>
      <w:r>
        <w:rPr>
          <w:rFonts w:asciiTheme="minorHAnsi" w:hAnsiTheme="minorHAnsi" w:cstheme="minorHAnsi"/>
          <w:sz w:val="22"/>
          <w:szCs w:val="22"/>
        </w:rPr>
        <w:t>, registrační číslo CZ.06.3.33/0.0/0.0/17_099/0007885</w:t>
      </w:r>
      <w:r w:rsidRPr="005E3901">
        <w:rPr>
          <w:rFonts w:asciiTheme="minorHAnsi" w:hAnsiTheme="minorHAnsi" w:cstheme="minorHAnsi"/>
          <w:sz w:val="22"/>
          <w:szCs w:val="22"/>
        </w:rPr>
        <w:t xml:space="preserve"> (dále také „projekt“).</w:t>
      </w:r>
    </w:p>
    <w:p w:rsidR="009C34D0" w:rsidRPr="008160D1" w:rsidRDefault="009C34D0" w:rsidP="009C34D0">
      <w:pPr>
        <w:pStyle w:val="OdstavecSmlouvy"/>
        <w:keepLines w:val="0"/>
        <w:widowControl w:val="0"/>
        <w:numPr>
          <w:ilvl w:val="0"/>
          <w:numId w:val="3"/>
        </w:numPr>
        <w:tabs>
          <w:tab w:val="clear" w:pos="360"/>
          <w:tab w:val="clear" w:pos="426"/>
          <w:tab w:val="clear" w:pos="1701"/>
        </w:tabs>
        <w:spacing w:after="0"/>
        <w:ind w:left="357" w:hanging="357"/>
        <w:rPr>
          <w:rFonts w:asciiTheme="minorHAnsi" w:hAnsiTheme="minorHAnsi" w:cstheme="minorHAnsi"/>
          <w:sz w:val="22"/>
          <w:szCs w:val="22"/>
        </w:rPr>
      </w:pPr>
      <w:r w:rsidRPr="008160D1">
        <w:rPr>
          <w:rFonts w:asciiTheme="minorHAnsi" w:hAnsiTheme="minorHAnsi" w:cstheme="minorHAnsi"/>
          <w:sz w:val="22"/>
          <w:szCs w:val="22"/>
        </w:rPr>
        <w:t>V případě, že bude předmět smlouvy spolufinancován dle odst. 7 tohoto článku smlouvy, zavazuje se příkazník:</w:t>
      </w:r>
    </w:p>
    <w:p w:rsidR="009C34D0" w:rsidRPr="008160D1" w:rsidRDefault="009C34D0" w:rsidP="009C34D0">
      <w:pPr>
        <w:pStyle w:val="OdstavecSmlouvy"/>
        <w:keepLines w:val="0"/>
        <w:numPr>
          <w:ilvl w:val="0"/>
          <w:numId w:val="17"/>
        </w:numPr>
        <w:tabs>
          <w:tab w:val="clear" w:pos="426"/>
          <w:tab w:val="clear" w:pos="720"/>
          <w:tab w:val="clear" w:pos="1701"/>
        </w:tabs>
        <w:spacing w:after="0"/>
        <w:ind w:left="709" w:hanging="352"/>
        <w:rPr>
          <w:rFonts w:asciiTheme="minorHAnsi" w:hAnsiTheme="minorHAnsi" w:cstheme="minorHAnsi"/>
          <w:sz w:val="22"/>
          <w:szCs w:val="22"/>
        </w:rPr>
      </w:pPr>
      <w:r w:rsidRPr="008160D1">
        <w:rPr>
          <w:rFonts w:asciiTheme="minorHAnsi" w:hAnsiTheme="minorHAnsi" w:cstheme="minorHAnsi"/>
          <w:sz w:val="22"/>
          <w:szCs w:val="22"/>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územní finanční orgány, Ministerstvo financí ČR, Nejvyšší kontrolní úřad, Evropská komise a Evropský účetní dvůr, případně další orgány oprávněné k výkonu kontroly,</w:t>
      </w:r>
    </w:p>
    <w:p w:rsidR="009C34D0" w:rsidRPr="008160D1" w:rsidRDefault="009C34D0" w:rsidP="009C34D0">
      <w:pPr>
        <w:pStyle w:val="OdstavecSmlouvy"/>
        <w:keepLines w:val="0"/>
        <w:widowControl w:val="0"/>
        <w:numPr>
          <w:ilvl w:val="0"/>
          <w:numId w:val="17"/>
        </w:numPr>
        <w:tabs>
          <w:tab w:val="clear" w:pos="426"/>
          <w:tab w:val="clear" w:pos="1701"/>
        </w:tabs>
        <w:spacing w:after="0"/>
        <w:ind w:left="717"/>
        <w:rPr>
          <w:rFonts w:asciiTheme="minorHAnsi" w:hAnsiTheme="minorHAnsi" w:cstheme="minorHAnsi"/>
          <w:sz w:val="22"/>
          <w:szCs w:val="22"/>
        </w:rPr>
      </w:pPr>
      <w:r w:rsidRPr="008160D1">
        <w:rPr>
          <w:rFonts w:asciiTheme="minorHAnsi" w:hAnsiTheme="minorHAnsi" w:cstheme="minorHAnsi"/>
          <w:sz w:val="22"/>
          <w:szCs w:val="22"/>
        </w:rPr>
        <w:t>uchovávat odpovídajícím způsobem, v souladu se zákonem č. 499/2004 Sb., o archivnictví a spisové službě a o změně některých zákonů, ve znění pozdějších předpisů, a v souladu se zákonem č. 563/1991 Sb., o účetnictví, ve znění pozdějších předpisů, a v souladu s obecnými pravidly pro žadatele a příjemce pro IROP po dobu do roku 203</w:t>
      </w:r>
      <w:r>
        <w:rPr>
          <w:rFonts w:asciiTheme="minorHAnsi" w:hAnsiTheme="minorHAnsi" w:cstheme="minorHAnsi"/>
          <w:sz w:val="22"/>
          <w:szCs w:val="22"/>
        </w:rPr>
        <w:t>1</w:t>
      </w:r>
      <w:r w:rsidRPr="008160D1">
        <w:rPr>
          <w:rFonts w:asciiTheme="minorHAnsi" w:hAnsiTheme="minorHAnsi" w:cstheme="minorHAnsi"/>
          <w:sz w:val="22"/>
          <w:szCs w:val="22"/>
        </w:rPr>
        <w:t xml:space="preserve"> včetně, veškeré originály účetních dokladů, tuto smlouvu včetně jejích případných dodatků a další originály dokumentů, vztahujících se k projektu.</w:t>
      </w:r>
    </w:p>
    <w:p w:rsidR="009C34D0" w:rsidRPr="008160D1" w:rsidRDefault="009C34D0" w:rsidP="009C34D0">
      <w:pPr>
        <w:pStyle w:val="OdstavecSmlouvy"/>
        <w:keepLines w:val="0"/>
        <w:widowControl w:val="0"/>
        <w:numPr>
          <w:ilvl w:val="0"/>
          <w:numId w:val="3"/>
        </w:numPr>
        <w:tabs>
          <w:tab w:val="clear" w:pos="426"/>
          <w:tab w:val="clear" w:pos="1701"/>
        </w:tabs>
        <w:spacing w:after="0"/>
        <w:rPr>
          <w:rFonts w:asciiTheme="minorHAnsi" w:hAnsiTheme="minorHAnsi" w:cstheme="minorHAnsi"/>
          <w:sz w:val="22"/>
          <w:szCs w:val="22"/>
        </w:rPr>
      </w:pPr>
      <w:r w:rsidRPr="008160D1">
        <w:rPr>
          <w:rFonts w:asciiTheme="minorHAnsi" w:hAnsiTheme="minorHAnsi" w:cstheme="minorHAnsi"/>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p>
    <w:p w:rsidR="009C34D0" w:rsidRDefault="009C34D0" w:rsidP="009C34D0">
      <w:pPr>
        <w:keepNext/>
        <w:jc w:val="center"/>
        <w:rPr>
          <w:rFonts w:asciiTheme="minorHAnsi" w:hAnsiTheme="minorHAnsi" w:cstheme="minorHAnsi"/>
          <w:b/>
          <w:sz w:val="22"/>
          <w:szCs w:val="22"/>
        </w:rPr>
      </w:pPr>
    </w:p>
    <w:p w:rsidR="004E2262" w:rsidRDefault="004E2262"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III.</w:t>
      </w:r>
      <w:r w:rsidRPr="008160D1">
        <w:rPr>
          <w:rFonts w:asciiTheme="minorHAnsi" w:hAnsiTheme="minorHAnsi" w:cstheme="minorHAnsi"/>
          <w:b/>
          <w:sz w:val="22"/>
          <w:szCs w:val="22"/>
        </w:rPr>
        <w:br/>
        <w:t>Předmět smlouvy</w:t>
      </w:r>
    </w:p>
    <w:p w:rsidR="009C34D0" w:rsidRPr="008160D1" w:rsidRDefault="009C34D0" w:rsidP="009C34D0">
      <w:pPr>
        <w:numPr>
          <w:ilvl w:val="0"/>
          <w:numId w:val="9"/>
        </w:numPr>
        <w:autoSpaceDE w:val="0"/>
        <w:autoSpaceDN w:val="0"/>
        <w:adjustRightInd w:val="0"/>
        <w:ind w:left="357" w:hanging="357"/>
        <w:jc w:val="both"/>
        <w:rPr>
          <w:rFonts w:asciiTheme="minorHAnsi" w:hAnsiTheme="minorHAnsi" w:cstheme="minorHAnsi"/>
          <w:sz w:val="22"/>
          <w:szCs w:val="22"/>
        </w:rPr>
      </w:pPr>
      <w:r w:rsidRPr="008160D1">
        <w:rPr>
          <w:rFonts w:asciiTheme="minorHAnsi" w:hAnsiTheme="minorHAnsi" w:cstheme="minorHAnsi"/>
          <w:sz w:val="22"/>
          <w:szCs w:val="22"/>
        </w:rPr>
        <w:t xml:space="preserve">Příkazník se zavazuje pro příkazce, jeho jménem a na jeho účet vykonávat činnost koordinátora bezpečnosti a ochrany zdraví při práci na staveništi (dále též „koordinátor BOZP“) při realizaci stavby </w:t>
      </w:r>
      <w:r>
        <w:rPr>
          <w:rFonts w:asciiTheme="minorHAnsi" w:hAnsiTheme="minorHAnsi" w:cstheme="minorHAnsi"/>
          <w:b/>
          <w:bCs/>
          <w:sz w:val="22"/>
          <w:szCs w:val="22"/>
        </w:rPr>
        <w:t>Výstavba depozitáře ve Frenštátě pod Radhoštěm pro Valašské muzeum v přírodě v Rožnově pod Radhoštěm</w:t>
      </w:r>
      <w:r w:rsidRPr="008160D1">
        <w:rPr>
          <w:rFonts w:asciiTheme="minorHAnsi" w:hAnsiTheme="minorHAnsi" w:cstheme="minorHAnsi"/>
          <w:sz w:val="22"/>
          <w:szCs w:val="22"/>
        </w:rPr>
        <w:t xml:space="preserve"> (dále jen „stavba“), a to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to podle:</w:t>
      </w:r>
    </w:p>
    <w:p w:rsidR="009C34D0" w:rsidRPr="008160D1" w:rsidRDefault="009C34D0" w:rsidP="009C34D0">
      <w:pPr>
        <w:numPr>
          <w:ilvl w:val="0"/>
          <w:numId w:val="12"/>
        </w:numPr>
        <w:tabs>
          <w:tab w:val="clear" w:pos="785"/>
          <w:tab w:val="num" w:pos="714"/>
        </w:tabs>
        <w:autoSpaceDE w:val="0"/>
        <w:autoSpaceDN w:val="0"/>
        <w:adjustRightInd w:val="0"/>
        <w:ind w:left="714" w:hanging="357"/>
        <w:jc w:val="both"/>
        <w:rPr>
          <w:rFonts w:asciiTheme="minorHAnsi" w:hAnsiTheme="minorHAnsi" w:cstheme="minorHAnsi"/>
          <w:sz w:val="22"/>
          <w:szCs w:val="22"/>
        </w:rPr>
      </w:pPr>
      <w:r w:rsidRPr="008160D1">
        <w:rPr>
          <w:rFonts w:asciiTheme="minorHAnsi" w:hAnsiTheme="minorHAnsi" w:cstheme="minorHAnsi"/>
          <w:iCs/>
          <w:sz w:val="22"/>
          <w:szCs w:val="22"/>
        </w:rPr>
        <w:t>projektové</w:t>
      </w:r>
      <w:r w:rsidRPr="008160D1">
        <w:rPr>
          <w:rFonts w:asciiTheme="minorHAnsi" w:hAnsiTheme="minorHAnsi" w:cstheme="minorHAnsi"/>
          <w:sz w:val="22"/>
          <w:szCs w:val="22"/>
        </w:rPr>
        <w:t xml:space="preserve"> </w:t>
      </w:r>
      <w:r>
        <w:rPr>
          <w:rFonts w:asciiTheme="minorHAnsi" w:hAnsiTheme="minorHAnsi" w:cstheme="minorHAnsi"/>
          <w:sz w:val="22"/>
          <w:szCs w:val="22"/>
        </w:rPr>
        <w:t xml:space="preserve">dokumentace </w:t>
      </w:r>
      <w:r w:rsidRPr="008160D1">
        <w:rPr>
          <w:rFonts w:asciiTheme="minorHAnsi" w:hAnsiTheme="minorHAnsi" w:cstheme="minorHAnsi"/>
          <w:sz w:val="22"/>
          <w:szCs w:val="22"/>
        </w:rPr>
        <w:t>zpracované v </w:t>
      </w:r>
      <w:r>
        <w:rPr>
          <w:rFonts w:asciiTheme="minorHAnsi" w:hAnsiTheme="minorHAnsi" w:cstheme="minorHAnsi"/>
          <w:sz w:val="22"/>
          <w:szCs w:val="22"/>
        </w:rPr>
        <w:t>10</w:t>
      </w:r>
      <w:r w:rsidRPr="008160D1">
        <w:rPr>
          <w:rFonts w:asciiTheme="minorHAnsi" w:hAnsiTheme="minorHAnsi" w:cstheme="minorHAnsi"/>
          <w:sz w:val="22"/>
          <w:szCs w:val="22"/>
        </w:rPr>
        <w:t>/201</w:t>
      </w:r>
      <w:r>
        <w:rPr>
          <w:rFonts w:asciiTheme="minorHAnsi" w:hAnsiTheme="minorHAnsi" w:cstheme="minorHAnsi"/>
          <w:sz w:val="22"/>
          <w:szCs w:val="22"/>
        </w:rPr>
        <w:t>7</w:t>
      </w:r>
      <w:r w:rsidRPr="008160D1">
        <w:rPr>
          <w:rFonts w:asciiTheme="minorHAnsi" w:hAnsiTheme="minorHAnsi" w:cstheme="minorHAnsi"/>
          <w:sz w:val="22"/>
          <w:szCs w:val="22"/>
        </w:rPr>
        <w:t xml:space="preserve"> společností </w:t>
      </w:r>
      <w:r>
        <w:rPr>
          <w:rFonts w:asciiTheme="minorHAnsi" w:hAnsiTheme="minorHAnsi" w:cstheme="minorHAnsi"/>
          <w:sz w:val="22"/>
          <w:szCs w:val="22"/>
        </w:rPr>
        <w:t>TECHNICO Opava s.r.o.,</w:t>
      </w:r>
      <w:r w:rsidRPr="008160D1">
        <w:rPr>
          <w:rFonts w:asciiTheme="minorHAnsi" w:hAnsiTheme="minorHAnsi" w:cstheme="minorHAnsi"/>
          <w:sz w:val="22"/>
          <w:szCs w:val="22"/>
        </w:rPr>
        <w:t xml:space="preserve"> </w:t>
      </w:r>
      <w:r>
        <w:rPr>
          <w:rFonts w:asciiTheme="minorHAnsi" w:hAnsiTheme="minorHAnsi" w:cstheme="minorHAnsi"/>
          <w:sz w:val="22"/>
          <w:szCs w:val="22"/>
        </w:rPr>
        <w:t>Hradecká 1576/51, 746 01 Opava, IČ 258 49 204</w:t>
      </w:r>
      <w:r w:rsidRPr="008160D1">
        <w:rPr>
          <w:rFonts w:asciiTheme="minorHAnsi" w:hAnsiTheme="minorHAnsi" w:cstheme="minorHAnsi"/>
          <w:sz w:val="22"/>
          <w:szCs w:val="22"/>
        </w:rPr>
        <w:t xml:space="preserve"> pod číslem </w:t>
      </w:r>
      <w:r>
        <w:rPr>
          <w:rFonts w:asciiTheme="minorHAnsi" w:hAnsiTheme="minorHAnsi" w:cstheme="minorHAnsi"/>
          <w:sz w:val="22"/>
          <w:szCs w:val="22"/>
        </w:rPr>
        <w:t>TO-484-DPS</w:t>
      </w:r>
      <w:r w:rsidRPr="008160D1">
        <w:rPr>
          <w:rFonts w:asciiTheme="minorHAnsi" w:hAnsiTheme="minorHAnsi" w:cstheme="minorHAnsi"/>
          <w:sz w:val="22"/>
          <w:szCs w:val="22"/>
        </w:rPr>
        <w:t>,</w:t>
      </w:r>
      <w:r w:rsidRPr="008160D1">
        <w:rPr>
          <w:rFonts w:asciiTheme="minorHAnsi" w:hAnsiTheme="minorHAnsi" w:cstheme="minorHAnsi"/>
          <w:iCs/>
          <w:sz w:val="22"/>
          <w:szCs w:val="22"/>
        </w:rPr>
        <w:t xml:space="preserve"> a oceněného soupisu prací, který je součástí nabídky </w:t>
      </w:r>
      <w:r>
        <w:rPr>
          <w:rFonts w:asciiTheme="minorHAnsi" w:hAnsiTheme="minorHAnsi" w:cstheme="minorHAnsi"/>
          <w:iCs/>
          <w:sz w:val="22"/>
          <w:szCs w:val="22"/>
        </w:rPr>
        <w:t>vybraného dodavatele (</w:t>
      </w:r>
      <w:r w:rsidRPr="008160D1">
        <w:rPr>
          <w:rFonts w:asciiTheme="minorHAnsi" w:hAnsiTheme="minorHAnsi" w:cstheme="minorHAnsi"/>
          <w:iCs/>
          <w:sz w:val="22"/>
          <w:szCs w:val="22"/>
        </w:rPr>
        <w:t>zhotovitele</w:t>
      </w:r>
      <w:r>
        <w:rPr>
          <w:rFonts w:asciiTheme="minorHAnsi" w:hAnsiTheme="minorHAnsi" w:cstheme="minorHAnsi"/>
          <w:iCs/>
          <w:sz w:val="22"/>
          <w:szCs w:val="22"/>
        </w:rPr>
        <w:t>)</w:t>
      </w:r>
      <w:r w:rsidRPr="008160D1">
        <w:rPr>
          <w:rFonts w:asciiTheme="minorHAnsi" w:hAnsiTheme="minorHAnsi" w:cstheme="minorHAnsi"/>
          <w:iCs/>
          <w:sz w:val="22"/>
          <w:szCs w:val="22"/>
        </w:rPr>
        <w:t xml:space="preserve"> v rámci veřejné zakázky na výběr zhotovitele díla</w:t>
      </w:r>
      <w:r w:rsidRPr="008160D1">
        <w:rPr>
          <w:rFonts w:asciiTheme="minorHAnsi" w:hAnsiTheme="minorHAnsi" w:cstheme="minorHAnsi"/>
          <w:sz w:val="22"/>
          <w:szCs w:val="22"/>
        </w:rPr>
        <w:t>,</w:t>
      </w:r>
    </w:p>
    <w:p w:rsidR="009C34D0" w:rsidRPr="008160D1" w:rsidRDefault="009C34D0" w:rsidP="009C34D0">
      <w:pPr>
        <w:numPr>
          <w:ilvl w:val="0"/>
          <w:numId w:val="12"/>
        </w:numPr>
        <w:tabs>
          <w:tab w:val="clear" w:pos="785"/>
          <w:tab w:val="num" w:pos="714"/>
        </w:tabs>
        <w:autoSpaceDE w:val="0"/>
        <w:autoSpaceDN w:val="0"/>
        <w:adjustRightInd w:val="0"/>
        <w:ind w:left="714" w:hanging="357"/>
        <w:jc w:val="both"/>
        <w:rPr>
          <w:rFonts w:asciiTheme="minorHAnsi" w:hAnsiTheme="minorHAnsi" w:cstheme="minorHAnsi"/>
          <w:iCs/>
          <w:sz w:val="22"/>
          <w:szCs w:val="22"/>
        </w:rPr>
      </w:pPr>
      <w:r w:rsidRPr="008160D1">
        <w:rPr>
          <w:rFonts w:asciiTheme="minorHAnsi" w:hAnsiTheme="minorHAnsi" w:cstheme="minorHAnsi"/>
          <w:sz w:val="22"/>
          <w:szCs w:val="22"/>
        </w:rPr>
        <w:t>podmínek</w:t>
      </w:r>
      <w:r w:rsidRPr="008160D1">
        <w:rPr>
          <w:rFonts w:asciiTheme="minorHAnsi" w:hAnsiTheme="minorHAnsi" w:cstheme="minorHAnsi"/>
          <w:iCs/>
          <w:sz w:val="22"/>
          <w:szCs w:val="22"/>
        </w:rPr>
        <w:t xml:space="preserve"> pravomocného stavebního povolení vydaného pro stavbu </w:t>
      </w:r>
      <w:r w:rsidRPr="008160D1">
        <w:rPr>
          <w:rFonts w:asciiTheme="minorHAnsi" w:hAnsiTheme="minorHAnsi" w:cstheme="minorHAnsi"/>
          <w:sz w:val="22"/>
          <w:szCs w:val="22"/>
        </w:rPr>
        <w:t>či jiných rozhodnutí nebo opatření stavebního úřadu</w:t>
      </w:r>
      <w:r w:rsidRPr="008160D1">
        <w:rPr>
          <w:rFonts w:asciiTheme="minorHAnsi" w:hAnsiTheme="minorHAnsi" w:cstheme="minorHAnsi"/>
          <w:iCs/>
          <w:sz w:val="22"/>
          <w:szCs w:val="22"/>
        </w:rPr>
        <w:t>,</w:t>
      </w:r>
    </w:p>
    <w:p w:rsidR="009C34D0" w:rsidRPr="008160D1" w:rsidRDefault="009C34D0" w:rsidP="009C34D0">
      <w:pPr>
        <w:numPr>
          <w:ilvl w:val="0"/>
          <w:numId w:val="12"/>
        </w:numPr>
        <w:tabs>
          <w:tab w:val="clear" w:pos="785"/>
          <w:tab w:val="num" w:pos="714"/>
        </w:tabs>
        <w:autoSpaceDE w:val="0"/>
        <w:autoSpaceDN w:val="0"/>
        <w:adjustRightInd w:val="0"/>
        <w:ind w:left="714" w:hanging="357"/>
        <w:jc w:val="both"/>
        <w:rPr>
          <w:rFonts w:asciiTheme="minorHAnsi" w:hAnsiTheme="minorHAnsi" w:cstheme="minorHAnsi"/>
          <w:sz w:val="22"/>
          <w:szCs w:val="22"/>
        </w:rPr>
      </w:pPr>
      <w:r w:rsidRPr="008160D1">
        <w:rPr>
          <w:rFonts w:asciiTheme="minorHAnsi" w:hAnsiTheme="minorHAnsi" w:cstheme="minorHAnsi"/>
          <w:sz w:val="22"/>
          <w:szCs w:val="22"/>
        </w:rPr>
        <w:lastRenderedPageBreak/>
        <w:t>smlouvy o dílo na realizaci stavby uzavřené mezi příkazcem jako objednatelem a zhotovitelem stavby ve znění případných dodatků (dále jen „smlouva o dílo“),</w:t>
      </w:r>
    </w:p>
    <w:p w:rsidR="009C34D0" w:rsidRPr="008160D1" w:rsidRDefault="009C34D0" w:rsidP="009C34D0">
      <w:pPr>
        <w:numPr>
          <w:ilvl w:val="0"/>
          <w:numId w:val="12"/>
        </w:numPr>
        <w:tabs>
          <w:tab w:val="clear" w:pos="785"/>
          <w:tab w:val="num" w:pos="714"/>
        </w:tabs>
        <w:autoSpaceDE w:val="0"/>
        <w:autoSpaceDN w:val="0"/>
        <w:adjustRightInd w:val="0"/>
        <w:ind w:left="714" w:hanging="357"/>
        <w:jc w:val="both"/>
        <w:rPr>
          <w:rFonts w:asciiTheme="minorHAnsi" w:hAnsiTheme="minorHAnsi" w:cstheme="minorHAnsi"/>
          <w:iCs/>
          <w:sz w:val="22"/>
          <w:szCs w:val="22"/>
        </w:rPr>
      </w:pPr>
      <w:r w:rsidRPr="008160D1">
        <w:rPr>
          <w:rFonts w:asciiTheme="minorHAnsi" w:hAnsiTheme="minorHAnsi" w:cstheme="minorHAnsi"/>
          <w:iCs/>
          <w:sz w:val="22"/>
          <w:szCs w:val="22"/>
        </w:rPr>
        <w:t>předpi</w:t>
      </w:r>
      <w:r w:rsidRPr="008160D1">
        <w:rPr>
          <w:rFonts w:asciiTheme="minorHAnsi" w:hAnsiTheme="minorHAnsi" w:cstheme="minorHAnsi"/>
          <w:sz w:val="22"/>
          <w:szCs w:val="22"/>
        </w:rPr>
        <w:t>s</w:t>
      </w:r>
      <w:r w:rsidRPr="008160D1">
        <w:rPr>
          <w:rFonts w:asciiTheme="minorHAnsi" w:hAnsiTheme="minorHAnsi" w:cstheme="minorHAnsi"/>
          <w:iCs/>
          <w:sz w:val="22"/>
          <w:szCs w:val="22"/>
        </w:rPr>
        <w:t xml:space="preserve">ů </w:t>
      </w:r>
      <w:r w:rsidRPr="008160D1">
        <w:rPr>
          <w:rFonts w:asciiTheme="minorHAnsi" w:hAnsiTheme="minorHAnsi" w:cstheme="minorHAnsi"/>
          <w:sz w:val="22"/>
          <w:szCs w:val="22"/>
        </w:rPr>
        <w:t>upravujících</w:t>
      </w:r>
      <w:r w:rsidRPr="008160D1">
        <w:rPr>
          <w:rFonts w:asciiTheme="minorHAnsi" w:hAnsiTheme="minorHAnsi" w:cstheme="minorHAnsi"/>
          <w:iCs/>
          <w:sz w:val="22"/>
          <w:szCs w:val="22"/>
        </w:rPr>
        <w:t xml:space="preserve"> provádění stavebních děl a ustanovení této smlouvy.</w:t>
      </w:r>
    </w:p>
    <w:p w:rsidR="009C34D0" w:rsidRPr="008160D1" w:rsidRDefault="009C34D0" w:rsidP="009C34D0">
      <w:pPr>
        <w:numPr>
          <w:ilvl w:val="0"/>
          <w:numId w:val="9"/>
        </w:numPr>
        <w:autoSpaceDE w:val="0"/>
        <w:autoSpaceDN w:val="0"/>
        <w:adjustRightInd w:val="0"/>
        <w:ind w:left="357" w:hanging="357"/>
        <w:jc w:val="both"/>
        <w:rPr>
          <w:rFonts w:asciiTheme="minorHAnsi" w:hAnsiTheme="minorHAnsi" w:cstheme="minorHAnsi"/>
          <w:sz w:val="22"/>
          <w:szCs w:val="22"/>
        </w:rPr>
      </w:pPr>
      <w:r w:rsidRPr="008160D1">
        <w:rPr>
          <w:rFonts w:asciiTheme="minorHAnsi" w:hAnsiTheme="minorHAnsi" w:cstheme="minorHAnsi"/>
          <w:sz w:val="22"/>
          <w:szCs w:val="22"/>
        </w:rPr>
        <w:t>Příkazník je povinen pro příkazce v rámci výkonu činnosti koordinátora BOZP provádět a zajistit níže uvedené činnosti:</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Spolupráce s osobou (osobami) vykonávající inženýrskou a investorskou činnost při realizaci stavby.</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Podrobně se seznámit s podklady, podle kterých se připravuje realizace stavby, zejména s obsahem DPS ve všech jejích částech, veškerými ustanoveními smlouvy o dílo, obsahem a závěry veřejnoprávních rozhodnutí (obzvláště stavebních povolení či jiných rozhodnutí nebo opatření stavebního úřadu) a s doklady, na něž se tato rozhodnutí odkazují.</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Pravidelná kontrola staveniště a stavby, tj. přítomnost odpovědných osob příkazníka v místě realizace stavby v rozsahu minimálně 1 x týdně, a to vždy min</w:t>
      </w:r>
      <w:r>
        <w:rPr>
          <w:rFonts w:asciiTheme="minorHAnsi" w:hAnsiTheme="minorHAnsi" w:cstheme="minorHAnsi"/>
          <w:sz w:val="22"/>
          <w:szCs w:val="22"/>
        </w:rPr>
        <w:t>imálně</w:t>
      </w:r>
      <w:r w:rsidRPr="008160D1">
        <w:rPr>
          <w:rFonts w:asciiTheme="minorHAnsi" w:hAnsiTheme="minorHAnsi" w:cstheme="minorHAnsi"/>
          <w:sz w:val="22"/>
          <w:szCs w:val="22"/>
        </w:rPr>
        <w:t xml:space="preserve"> 3 hodiny (po dobu případného pozastavení či přerušení stavby v nezbytném rozsahu, minimálně však 1x týdně, a to vždy min. 1 hodin). Příkazník je povinen vždy zaznamenat do </w:t>
      </w:r>
      <w:r w:rsidR="00602B2E">
        <w:rPr>
          <w:rFonts w:asciiTheme="minorHAnsi" w:hAnsiTheme="minorHAnsi" w:cstheme="minorHAnsi"/>
          <w:sz w:val="22"/>
          <w:szCs w:val="22"/>
        </w:rPr>
        <w:t>bezpečnostního</w:t>
      </w:r>
      <w:r w:rsidRPr="008160D1">
        <w:rPr>
          <w:rFonts w:asciiTheme="minorHAnsi" w:hAnsiTheme="minorHAnsi" w:cstheme="minorHAnsi"/>
          <w:sz w:val="22"/>
          <w:szCs w:val="22"/>
        </w:rPr>
        <w:t xml:space="preserve"> deníku svou přítomnost na staveništi, včetně informace o provedených úkonech, kontrolách či jednáních.</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iCs/>
          <w:sz w:val="22"/>
          <w:szCs w:val="22"/>
        </w:rPr>
      </w:pPr>
      <w:r w:rsidRPr="008160D1">
        <w:rPr>
          <w:rFonts w:asciiTheme="minorHAnsi" w:hAnsiTheme="minorHAnsi" w:cstheme="minorHAnsi"/>
          <w:sz w:val="22"/>
          <w:szCs w:val="22"/>
        </w:rPr>
        <w:t>Kontrola dodržování povinností zhotovitele, ke kterým se zavázal ve smlouvě o dílo.</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Bezodkladné informování příkazce o všech závažných okolnostech souvisejících s realizovanou stavbou.</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Účast na jednáních a konzultacích s dalšími účastníky výstavby.</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Spolupráce se zhotovitelem při provádění opatření na odvrácení nebo na omezení škod při ohrožení stavby živelními událostmi.</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Výkon funkce koordinátora bezpečnosti a ochrany zdraví při práci na staveništi a zajištění oznámení o zahájení prací a jeho doručení příslušnému oblastnímu inspektorátu práce ve smyslu ustanovení zákona č. 309/2006 Sb. a nařízení vlády č. 591/2006 Sb., o bližších minimálních požadavcích na bezpečnost a ochranu zdraví při práci na staveništích, ve znění pozdějších předpisů. Neprodleně po podání oznámení o zahájení prací předá příkazník příkazci kopii oznámení s potvrzením o jeho podání příslušnému úřadu.</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Zajištění všech povinností stavebníka (příkazce) plynoucích ze zákona č. 309/2006 Sb. (mimo povinností příkazce vůči koordinátorovi bezpečnosti a ochrany zdraví při práci na staveništi), včetně zpracování plánu bezpečnosti a ochrany zdraví při práci na staveništi před zahájením prací na staveništi a jeho aktualizace v průběhu stavby. Plán bezpečnosti a ochrany zdraví při práci na staveništi musí být zpracován a aktualizován s ohledem na druh a velikost stavby tak, aby plně vyhovoval potřebám zajištění bezpečné a zdraví neohrožující práce. V plánu budou uvedena potřebná opatření z hlediska časové potřeby i způsobu provedení.</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V rámci výkonu funkce koordinátora bezpečnosti a ochrany zdraví při práci na staveništi povede bezpečnostní deník. Do bezpečnostního deníku budou zaznamenávány veškeré skutečnosti týkající se bezpečnosti a ochrany zdraví při práci na staveništi, zejména pak tyto skutečnosti:</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seznámení s místními riziky za účelem předcházení ohrožení života a zdraví osob, které se s vědomím zhotovitele stavby mohou zdržovat na staveništi (pokud stavební práce probíhají za provozu),</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seznámení s plánem bezpečnosti a ochrany zdraví při práci na staveništi,</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zápisy z pravidelných kontrolních dnů bezpečnosti a ochrany zdraví při práci,</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nedostatky zjištěné při pochůzkách na stavbě včetně uložení opatření k nápravě,</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oznámení o nepřijetí uložených opatření k nápravě,</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koordinace s techniky bezpečnosti a ochrany zdraví při práci jednotlivých (pod)dodavatelů,</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koordinace činností jednotlivých (pod)dodavatelů s cílem vyloučení bezpečnostních kolizí,</w:t>
      </w:r>
    </w:p>
    <w:p w:rsidR="009C34D0" w:rsidRPr="008160D1" w:rsidRDefault="009C34D0" w:rsidP="009C34D0">
      <w:pPr>
        <w:numPr>
          <w:ilvl w:val="0"/>
          <w:numId w:val="14"/>
        </w:numPr>
        <w:tabs>
          <w:tab w:val="clear" w:pos="360"/>
          <w:tab w:val="num" w:pos="1276"/>
        </w:tabs>
        <w:ind w:left="1276" w:hanging="425"/>
        <w:jc w:val="both"/>
        <w:rPr>
          <w:rFonts w:asciiTheme="minorHAnsi" w:hAnsiTheme="minorHAnsi" w:cstheme="minorHAnsi"/>
          <w:sz w:val="22"/>
          <w:szCs w:val="22"/>
        </w:rPr>
      </w:pPr>
      <w:r w:rsidRPr="008160D1">
        <w:rPr>
          <w:rFonts w:asciiTheme="minorHAnsi" w:hAnsiTheme="minorHAnsi" w:cstheme="minorHAnsi"/>
          <w:sz w:val="22"/>
          <w:szCs w:val="22"/>
        </w:rPr>
        <w:t>kontrola dodržování čistoty a pořádku na staveništi.</w:t>
      </w:r>
    </w:p>
    <w:p w:rsidR="009C34D0" w:rsidRPr="008160D1" w:rsidRDefault="009C34D0" w:rsidP="009C34D0">
      <w:pPr>
        <w:numPr>
          <w:ilvl w:val="0"/>
          <w:numId w:val="7"/>
        </w:numPr>
        <w:tabs>
          <w:tab w:val="clear" w:pos="2062"/>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lastRenderedPageBreak/>
        <w:t>Podávat příkazci pravidelné měsíční zprávy a závěrečnou zprávu o své činnosti vykonávané v rámci funkce koordinátora bezpečnosti a ochrany zdraví při práci na staveništi. V případě, že dojde k porušení předpisů týkajících se BOZP, bude součástí těchto zpráv také vyplněný formulář „Seznam zjištěných případů porušení předpisů týkajících se BOZP“, jehož vzor bude předán příkazníkovi při předání staveniště zhotoviteli.</w:t>
      </w:r>
    </w:p>
    <w:p w:rsidR="009C34D0" w:rsidRPr="008160D1" w:rsidRDefault="009C34D0" w:rsidP="009C34D0">
      <w:pPr>
        <w:numPr>
          <w:ilvl w:val="0"/>
          <w:numId w:val="9"/>
        </w:numPr>
        <w:autoSpaceDE w:val="0"/>
        <w:autoSpaceDN w:val="0"/>
        <w:adjustRightInd w:val="0"/>
        <w:ind w:left="357" w:hanging="357"/>
        <w:jc w:val="both"/>
        <w:rPr>
          <w:rFonts w:asciiTheme="minorHAnsi" w:hAnsiTheme="minorHAnsi" w:cstheme="minorHAnsi"/>
          <w:sz w:val="22"/>
          <w:szCs w:val="22"/>
        </w:rPr>
      </w:pPr>
      <w:r w:rsidRPr="008160D1">
        <w:rPr>
          <w:rFonts w:asciiTheme="minorHAnsi" w:hAnsiTheme="minorHAnsi" w:cstheme="minorHAnsi"/>
          <w:sz w:val="22"/>
          <w:szCs w:val="22"/>
        </w:rPr>
        <w:t>Příkazce se zavazuje zaplatit příkazníkovi za provádění činnosti koordinátora BOZP odměnu dle čl. V této smlouvy.</w:t>
      </w:r>
    </w:p>
    <w:p w:rsidR="009C34D0" w:rsidRPr="008160D1" w:rsidRDefault="009C34D0" w:rsidP="009C34D0">
      <w:pPr>
        <w:numPr>
          <w:ilvl w:val="0"/>
          <w:numId w:val="9"/>
        </w:numPr>
        <w:autoSpaceDE w:val="0"/>
        <w:autoSpaceDN w:val="0"/>
        <w:adjustRightInd w:val="0"/>
        <w:ind w:left="357" w:hanging="357"/>
        <w:jc w:val="both"/>
        <w:rPr>
          <w:rFonts w:asciiTheme="minorHAnsi" w:hAnsiTheme="minorHAnsi" w:cstheme="minorHAnsi"/>
          <w:sz w:val="22"/>
          <w:szCs w:val="22"/>
        </w:rPr>
      </w:pPr>
      <w:r w:rsidRPr="008160D1">
        <w:rPr>
          <w:rFonts w:asciiTheme="minorHAnsi" w:hAnsiTheme="minorHAnsi" w:cstheme="minorHAnsi"/>
          <w:sz w:val="22"/>
          <w:szCs w:val="22"/>
        </w:rPr>
        <w:t>Smluvní strany prohlašují, že předmět smlouvy není plněním nemožným a že smlouvu uzavřely po pečlivém zvážení všech možných důsledků.</w:t>
      </w:r>
    </w:p>
    <w:p w:rsidR="009C34D0" w:rsidRDefault="009C34D0" w:rsidP="009C34D0">
      <w:pPr>
        <w:keepNext/>
        <w:jc w:val="center"/>
        <w:rPr>
          <w:rFonts w:asciiTheme="minorHAnsi" w:hAnsiTheme="minorHAnsi" w:cstheme="minorHAnsi"/>
          <w:b/>
          <w:sz w:val="22"/>
          <w:szCs w:val="22"/>
        </w:rPr>
      </w:pPr>
    </w:p>
    <w:p w:rsidR="004E2262" w:rsidRDefault="004E2262"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IV.</w:t>
      </w:r>
      <w:r w:rsidRPr="008160D1">
        <w:rPr>
          <w:rFonts w:asciiTheme="minorHAnsi" w:hAnsiTheme="minorHAnsi" w:cstheme="minorHAnsi"/>
          <w:b/>
          <w:sz w:val="22"/>
          <w:szCs w:val="22"/>
        </w:rPr>
        <w:br/>
        <w:t>Doba plnění</w:t>
      </w:r>
    </w:p>
    <w:p w:rsidR="004B5171" w:rsidRPr="004B5171" w:rsidRDefault="009C34D0" w:rsidP="004B5171">
      <w:pPr>
        <w:numPr>
          <w:ilvl w:val="0"/>
          <w:numId w:val="18"/>
        </w:numPr>
        <w:autoSpaceDE w:val="0"/>
        <w:autoSpaceDN w:val="0"/>
        <w:adjustRightInd w:val="0"/>
        <w:jc w:val="both"/>
        <w:rPr>
          <w:rFonts w:asciiTheme="minorHAnsi" w:hAnsiTheme="minorHAnsi" w:cstheme="minorHAnsi"/>
          <w:sz w:val="22"/>
          <w:szCs w:val="22"/>
        </w:rPr>
      </w:pPr>
      <w:r w:rsidRPr="008160D1">
        <w:rPr>
          <w:rFonts w:asciiTheme="minorHAnsi" w:hAnsiTheme="minorHAnsi" w:cstheme="minorHAnsi"/>
          <w:sz w:val="22"/>
          <w:szCs w:val="22"/>
        </w:rPr>
        <w:t>Příkazník zahájí výkon činnosti koordinátora BOZP</w:t>
      </w:r>
      <w:r w:rsidR="004C2924">
        <w:rPr>
          <w:rFonts w:asciiTheme="minorHAnsi" w:hAnsiTheme="minorHAnsi" w:cstheme="minorHAnsi"/>
          <w:sz w:val="22"/>
          <w:szCs w:val="22"/>
        </w:rPr>
        <w:t xml:space="preserve"> </w:t>
      </w:r>
      <w:r w:rsidR="004B5171" w:rsidRPr="004B5171">
        <w:rPr>
          <w:rFonts w:ascii="Calibri" w:hAnsi="Calibri" w:cs="Calibri"/>
          <w:iCs/>
          <w:sz w:val="22"/>
          <w:szCs w:val="22"/>
        </w:rPr>
        <w:t xml:space="preserve">po podpisu této smlouvy a zasláním písemné výzvy příkazce k zahájení plnění. Pokud nebude příkazcem písemná výzva </w:t>
      </w:r>
      <w:r w:rsidR="004B5171">
        <w:rPr>
          <w:rFonts w:ascii="Calibri" w:hAnsi="Calibri" w:cs="Calibri"/>
          <w:iCs/>
          <w:sz w:val="22"/>
          <w:szCs w:val="22"/>
        </w:rPr>
        <w:t xml:space="preserve">k zahájení plnění </w:t>
      </w:r>
      <w:r w:rsidR="004B5171" w:rsidRPr="004B5171">
        <w:rPr>
          <w:rFonts w:ascii="Calibri" w:hAnsi="Calibri" w:cs="Calibri"/>
          <w:iCs/>
          <w:sz w:val="22"/>
          <w:szCs w:val="22"/>
        </w:rPr>
        <w:t xml:space="preserve">zaslána, nemůže se příkazník domáhat plnění ze smlouvy. Plnění předmětu smlouvy bude probíhat </w:t>
      </w:r>
      <w:r w:rsidR="004B5171" w:rsidRPr="004B5171">
        <w:rPr>
          <w:rFonts w:ascii="Calibri" w:hAnsi="Calibri" w:cs="Calibri"/>
          <w:sz w:val="22"/>
          <w:szCs w:val="22"/>
        </w:rPr>
        <w:t xml:space="preserve">dle pokynů, způsobem a ve lhůtách stanovených příkazcem. </w:t>
      </w:r>
    </w:p>
    <w:p w:rsidR="009C34D0" w:rsidRDefault="009C34D0" w:rsidP="009C34D0">
      <w:pPr>
        <w:numPr>
          <w:ilvl w:val="0"/>
          <w:numId w:val="18"/>
        </w:numPr>
        <w:autoSpaceDE w:val="0"/>
        <w:autoSpaceDN w:val="0"/>
        <w:adjustRightInd w:val="0"/>
        <w:jc w:val="both"/>
        <w:rPr>
          <w:rFonts w:asciiTheme="minorHAnsi" w:hAnsiTheme="minorHAnsi" w:cstheme="minorHAnsi"/>
          <w:sz w:val="22"/>
          <w:szCs w:val="22"/>
        </w:rPr>
      </w:pPr>
      <w:r w:rsidRPr="008160D1">
        <w:rPr>
          <w:rFonts w:asciiTheme="minorHAnsi" w:hAnsiTheme="minorHAnsi" w:cstheme="minorHAnsi"/>
          <w:sz w:val="22"/>
          <w:szCs w:val="22"/>
        </w:rPr>
        <w:t>Činnost koordinátora BOZP bude prováděna do převzetí dokončené stavby příkazcem a odstranění poslední vady z přejímacího řízení stavby (pokud byla stavba převzata s vadami).</w:t>
      </w:r>
    </w:p>
    <w:p w:rsidR="009C34D0" w:rsidRDefault="009C34D0" w:rsidP="009C34D0">
      <w:pPr>
        <w:keepNext/>
        <w:jc w:val="center"/>
        <w:rPr>
          <w:rFonts w:asciiTheme="minorHAnsi" w:hAnsiTheme="minorHAnsi" w:cstheme="minorHAnsi"/>
          <w:b/>
          <w:sz w:val="22"/>
          <w:szCs w:val="22"/>
        </w:rPr>
      </w:pPr>
    </w:p>
    <w:p w:rsidR="004E2262" w:rsidRDefault="004E2262"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V.</w:t>
      </w:r>
      <w:r w:rsidRPr="008160D1">
        <w:rPr>
          <w:rFonts w:asciiTheme="minorHAnsi" w:hAnsiTheme="minorHAnsi" w:cstheme="minorHAnsi"/>
          <w:b/>
          <w:sz w:val="22"/>
          <w:szCs w:val="22"/>
        </w:rPr>
        <w:br/>
        <w:t>Odměna</w:t>
      </w:r>
    </w:p>
    <w:p w:rsidR="009C34D0" w:rsidRPr="006370BE" w:rsidRDefault="009C34D0" w:rsidP="000B63C3">
      <w:pPr>
        <w:pStyle w:val="Smlouva-slo"/>
        <w:numPr>
          <w:ilvl w:val="6"/>
          <w:numId w:val="5"/>
        </w:numPr>
        <w:tabs>
          <w:tab w:val="clear" w:pos="360"/>
        </w:tabs>
        <w:spacing w:before="0" w:line="240" w:lineRule="auto"/>
        <w:ind w:left="357" w:hanging="357"/>
        <w:rPr>
          <w:rFonts w:asciiTheme="minorHAnsi" w:hAnsiTheme="minorHAnsi" w:cstheme="minorHAnsi"/>
          <w:color w:val="FF0000"/>
          <w:sz w:val="22"/>
          <w:szCs w:val="22"/>
        </w:rPr>
      </w:pPr>
      <w:r w:rsidRPr="000B63C3">
        <w:rPr>
          <w:rFonts w:asciiTheme="minorHAnsi" w:hAnsiTheme="minorHAnsi" w:cstheme="minorHAnsi"/>
          <w:sz w:val="22"/>
          <w:szCs w:val="22"/>
        </w:rPr>
        <w:t>Celková odměna za činnost koordinátora BOZP dle této smlouvy je stanovena dohodou smluvních stran a činí:</w:t>
      </w:r>
    </w:p>
    <w:p w:rsidR="006370BE" w:rsidRPr="000B63C3" w:rsidRDefault="006370BE" w:rsidP="006370BE">
      <w:pPr>
        <w:pStyle w:val="Smlouva-slo"/>
        <w:spacing w:before="0" w:line="240" w:lineRule="auto"/>
        <w:ind w:left="357"/>
        <w:rPr>
          <w:rFonts w:asciiTheme="minorHAnsi" w:hAnsiTheme="minorHAnsi" w:cstheme="minorHAnsi"/>
          <w:color w:val="FF0000"/>
          <w:sz w:val="22"/>
          <w:szCs w:val="22"/>
        </w:rPr>
      </w:pPr>
    </w:p>
    <w:p w:rsidR="002E73DB" w:rsidRDefault="004B38CC" w:rsidP="002E73DB">
      <w:pPr>
        <w:tabs>
          <w:tab w:val="left" w:pos="5387"/>
        </w:tabs>
        <w:ind w:left="360"/>
        <w:jc w:val="both"/>
        <w:rPr>
          <w:rFonts w:ascii="Calibri" w:hAnsi="Calibri" w:cs="Calibri"/>
          <w:sz w:val="22"/>
          <w:szCs w:val="22"/>
        </w:rPr>
      </w:pPr>
      <w:r>
        <w:rPr>
          <w:rFonts w:ascii="Calibri" w:hAnsi="Calibri" w:cs="Calibri"/>
          <w:sz w:val="22"/>
          <w:szCs w:val="22"/>
        </w:rPr>
        <w:t>hodinová sazba</w:t>
      </w:r>
      <w:r w:rsidR="002E73DB">
        <w:rPr>
          <w:rFonts w:ascii="Calibri" w:hAnsi="Calibri" w:cs="Calibri"/>
          <w:sz w:val="22"/>
          <w:szCs w:val="22"/>
        </w:rPr>
        <w:tab/>
      </w:r>
      <w:r w:rsidR="002E73DB">
        <w:rPr>
          <w:rFonts w:ascii="Calibri" w:hAnsi="Calibri" w:cs="Calibri"/>
          <w:sz w:val="22"/>
          <w:szCs w:val="22"/>
        </w:rPr>
        <w:tab/>
      </w:r>
      <w:r w:rsidR="002E73DB">
        <w:rPr>
          <w:rFonts w:ascii="Calibri" w:hAnsi="Calibri" w:cs="Calibri"/>
          <w:sz w:val="22"/>
          <w:szCs w:val="22"/>
        </w:rPr>
        <w:tab/>
      </w:r>
      <w:r w:rsidR="0060125B">
        <w:rPr>
          <w:rFonts w:ascii="Calibri" w:hAnsi="Calibri" w:cs="Calibri"/>
          <w:sz w:val="22"/>
          <w:szCs w:val="22"/>
        </w:rPr>
        <w:t>500</w:t>
      </w:r>
      <w:r w:rsidR="002E73DB">
        <w:rPr>
          <w:rFonts w:ascii="Calibri" w:hAnsi="Calibri" w:cs="Calibri"/>
          <w:sz w:val="22"/>
          <w:szCs w:val="22"/>
        </w:rPr>
        <w:t> Kč / hodinu</w:t>
      </w:r>
    </w:p>
    <w:p w:rsidR="002E73DB" w:rsidRDefault="002E73DB" w:rsidP="002E73DB">
      <w:pPr>
        <w:tabs>
          <w:tab w:val="left" w:pos="5387"/>
        </w:tabs>
        <w:ind w:left="357"/>
        <w:jc w:val="both"/>
        <w:rPr>
          <w:rFonts w:ascii="Calibri" w:hAnsi="Calibri" w:cs="Calibri"/>
          <w:b/>
          <w:bCs/>
          <w:sz w:val="22"/>
          <w:szCs w:val="22"/>
        </w:rPr>
      </w:pPr>
    </w:p>
    <w:p w:rsidR="002E73DB" w:rsidRPr="0060125B" w:rsidRDefault="0060125B" w:rsidP="002E73DB">
      <w:pPr>
        <w:tabs>
          <w:tab w:val="left" w:pos="5387"/>
        </w:tabs>
        <w:ind w:left="357"/>
        <w:jc w:val="both"/>
        <w:rPr>
          <w:rFonts w:ascii="Calibri" w:hAnsi="Calibri" w:cs="Calibri"/>
          <w:b/>
          <w:sz w:val="22"/>
          <w:szCs w:val="22"/>
        </w:rPr>
      </w:pPr>
      <w:r w:rsidRPr="0060125B">
        <w:rPr>
          <w:rFonts w:ascii="Calibri" w:hAnsi="Calibri" w:cs="Calibri"/>
          <w:b/>
          <w:bCs/>
          <w:sz w:val="22"/>
          <w:szCs w:val="22"/>
        </w:rPr>
        <w:t>odměna celkem</w:t>
      </w:r>
      <w:r w:rsidRPr="0060125B">
        <w:rPr>
          <w:rFonts w:ascii="Calibri" w:hAnsi="Calibri" w:cs="Calibri"/>
          <w:b/>
          <w:sz w:val="22"/>
          <w:szCs w:val="22"/>
        </w:rPr>
        <w:t xml:space="preserve"> (</w:t>
      </w:r>
      <w:r w:rsidR="002E73DB" w:rsidRPr="0060125B">
        <w:rPr>
          <w:rFonts w:ascii="Calibri" w:hAnsi="Calibri" w:cs="Calibri"/>
          <w:b/>
          <w:sz w:val="22"/>
          <w:szCs w:val="22"/>
        </w:rPr>
        <w:t xml:space="preserve">hodinová sazba x </w:t>
      </w:r>
      <w:r w:rsidR="00891251" w:rsidRPr="0060125B">
        <w:rPr>
          <w:rFonts w:ascii="Calibri" w:hAnsi="Calibri" w:cs="Calibri"/>
          <w:b/>
          <w:sz w:val="22"/>
          <w:szCs w:val="22"/>
        </w:rPr>
        <w:t>3</w:t>
      </w:r>
      <w:r w:rsidR="00296AB8" w:rsidRPr="0060125B">
        <w:rPr>
          <w:rFonts w:ascii="Calibri" w:hAnsi="Calibri" w:cs="Calibri"/>
          <w:b/>
          <w:sz w:val="22"/>
          <w:szCs w:val="22"/>
        </w:rPr>
        <w:t>0</w:t>
      </w:r>
      <w:r w:rsidR="002E73DB" w:rsidRPr="0060125B">
        <w:rPr>
          <w:rFonts w:ascii="Calibri" w:hAnsi="Calibri" w:cs="Calibri"/>
          <w:b/>
          <w:sz w:val="22"/>
          <w:szCs w:val="22"/>
        </w:rPr>
        <w:t>0 hodin</w:t>
      </w:r>
      <w:r w:rsidRPr="0060125B">
        <w:rPr>
          <w:rFonts w:ascii="Calibri" w:hAnsi="Calibri" w:cs="Calibri"/>
          <w:b/>
          <w:sz w:val="22"/>
          <w:szCs w:val="22"/>
        </w:rPr>
        <w:t>)</w:t>
      </w:r>
      <w:r w:rsidR="002E73DB" w:rsidRPr="0060125B">
        <w:rPr>
          <w:rFonts w:ascii="Calibri" w:hAnsi="Calibri" w:cs="Calibri"/>
          <w:b/>
          <w:sz w:val="22"/>
          <w:szCs w:val="22"/>
        </w:rPr>
        <w:t xml:space="preserve"> </w:t>
      </w:r>
      <w:r w:rsidR="002E73DB" w:rsidRPr="0060125B">
        <w:rPr>
          <w:rFonts w:ascii="Calibri" w:hAnsi="Calibri" w:cs="Calibri"/>
          <w:b/>
          <w:sz w:val="22"/>
          <w:szCs w:val="22"/>
        </w:rPr>
        <w:tab/>
      </w:r>
      <w:r w:rsidR="002E73DB" w:rsidRPr="0060125B">
        <w:rPr>
          <w:rFonts w:ascii="Calibri" w:hAnsi="Calibri" w:cs="Calibri"/>
          <w:b/>
          <w:sz w:val="22"/>
          <w:szCs w:val="22"/>
        </w:rPr>
        <w:tab/>
      </w:r>
      <w:r w:rsidR="002E73DB" w:rsidRPr="0060125B">
        <w:rPr>
          <w:rFonts w:ascii="Calibri" w:hAnsi="Calibri" w:cs="Calibri"/>
          <w:b/>
          <w:sz w:val="22"/>
          <w:szCs w:val="22"/>
        </w:rPr>
        <w:tab/>
      </w:r>
      <w:r w:rsidRPr="0060125B">
        <w:rPr>
          <w:rFonts w:ascii="Calibri" w:hAnsi="Calibri" w:cs="Calibri"/>
          <w:b/>
          <w:sz w:val="22"/>
          <w:szCs w:val="22"/>
        </w:rPr>
        <w:t>150 000</w:t>
      </w:r>
      <w:r w:rsidR="004B38CC" w:rsidRPr="0060125B">
        <w:rPr>
          <w:rFonts w:ascii="Calibri" w:hAnsi="Calibri" w:cs="Calibri"/>
          <w:b/>
          <w:sz w:val="22"/>
          <w:szCs w:val="22"/>
        </w:rPr>
        <w:t> Kč</w:t>
      </w:r>
    </w:p>
    <w:p w:rsidR="000B63C3" w:rsidRPr="008160D1" w:rsidRDefault="000B63C3" w:rsidP="009C34D0">
      <w:pPr>
        <w:ind w:left="357"/>
        <w:jc w:val="both"/>
        <w:rPr>
          <w:rFonts w:asciiTheme="minorHAnsi" w:hAnsiTheme="minorHAnsi" w:cstheme="minorHAnsi"/>
          <w:b/>
          <w:sz w:val="22"/>
          <w:szCs w:val="22"/>
        </w:rPr>
      </w:pPr>
    </w:p>
    <w:p w:rsidR="00891251" w:rsidRDefault="00891251" w:rsidP="00891251">
      <w:pPr>
        <w:pStyle w:val="Smlouva-slo"/>
        <w:numPr>
          <w:ilvl w:val="6"/>
          <w:numId w:val="5"/>
        </w:numPr>
        <w:tabs>
          <w:tab w:val="clear" w:pos="360"/>
          <w:tab w:val="num" w:pos="426"/>
        </w:tabs>
        <w:spacing w:before="0" w:line="240" w:lineRule="auto"/>
        <w:ind w:left="426" w:hanging="426"/>
        <w:rPr>
          <w:rFonts w:ascii="Calibri" w:hAnsi="Calibri" w:cs="Calibri"/>
          <w:sz w:val="22"/>
          <w:szCs w:val="22"/>
        </w:rPr>
      </w:pPr>
      <w:r w:rsidRPr="00310DBE">
        <w:rPr>
          <w:rFonts w:ascii="Calibri" w:hAnsi="Calibri" w:cs="Calibri"/>
          <w:sz w:val="22"/>
          <w:szCs w:val="22"/>
        </w:rPr>
        <w:t>Odměna za výkon autorského dozoru bude fakturována dle skutečnosti na základě skutečně provedených činností, které budou zasílány ke schválení</w:t>
      </w:r>
      <w:r w:rsidR="006344B4">
        <w:rPr>
          <w:rFonts w:ascii="Calibri" w:hAnsi="Calibri" w:cs="Calibri"/>
          <w:sz w:val="22"/>
          <w:szCs w:val="22"/>
        </w:rPr>
        <w:t xml:space="preserve"> do 15 dní od skončení příslušného čtvrtletí</w:t>
      </w:r>
      <w:r w:rsidRPr="00310DBE">
        <w:rPr>
          <w:rFonts w:ascii="Calibri" w:hAnsi="Calibri" w:cs="Calibri"/>
          <w:sz w:val="22"/>
          <w:szCs w:val="22"/>
        </w:rPr>
        <w:t xml:space="preserve">. Smluvní strany se dohodly, že maximální časová alokace pro plnění předmětu smlouvy činí </w:t>
      </w:r>
      <w:r>
        <w:rPr>
          <w:rFonts w:ascii="Calibri" w:hAnsi="Calibri" w:cs="Calibri"/>
          <w:sz w:val="22"/>
          <w:szCs w:val="22"/>
        </w:rPr>
        <w:t>3</w:t>
      </w:r>
      <w:r w:rsidR="0054360E">
        <w:rPr>
          <w:rFonts w:ascii="Calibri" w:hAnsi="Calibri" w:cs="Calibri"/>
          <w:sz w:val="22"/>
          <w:szCs w:val="22"/>
        </w:rPr>
        <w:t>0</w:t>
      </w:r>
      <w:r w:rsidRPr="00310DBE">
        <w:rPr>
          <w:rFonts w:ascii="Calibri" w:hAnsi="Calibri" w:cs="Calibri"/>
          <w:sz w:val="22"/>
          <w:szCs w:val="22"/>
        </w:rPr>
        <w:t>0 hodin.</w:t>
      </w:r>
      <w:r>
        <w:rPr>
          <w:rFonts w:ascii="Calibri" w:hAnsi="Calibri" w:cs="Calibri"/>
          <w:sz w:val="22"/>
          <w:szCs w:val="22"/>
        </w:rPr>
        <w:t xml:space="preserve"> V případě, překročení maximální časové alokace bude pro uzavření dodatku k této smlouvě rozhodná hodinová sazba / osoba bez DPH. </w:t>
      </w:r>
    </w:p>
    <w:p w:rsidR="009C34D0" w:rsidRPr="008160D1" w:rsidRDefault="009C34D0" w:rsidP="009C34D0">
      <w:pPr>
        <w:pStyle w:val="Smlouva-slo"/>
        <w:numPr>
          <w:ilvl w:val="6"/>
          <w:numId w:val="5"/>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V odměně jsou zahrnuty veškeré náklady příkazníka nutně nebo účelně vynaložené při plnění jeho závazků z této smlouvy, včetně správních poplatků.</w:t>
      </w:r>
    </w:p>
    <w:p w:rsidR="009C34D0" w:rsidRPr="008160D1" w:rsidRDefault="009C34D0" w:rsidP="009C34D0">
      <w:pPr>
        <w:pStyle w:val="Smlouva-slo"/>
        <w:numPr>
          <w:ilvl w:val="6"/>
          <w:numId w:val="5"/>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Odměna je dohodnuta jako nejvýše přípustná a platí po celou dobu platnosti smlouvy vyjma případů dle následujícího odstavce.</w:t>
      </w:r>
    </w:p>
    <w:p w:rsidR="009C34D0" w:rsidRDefault="009C34D0" w:rsidP="009C34D0">
      <w:pPr>
        <w:pStyle w:val="Smlouva-slo"/>
        <w:numPr>
          <w:ilvl w:val="6"/>
          <w:numId w:val="5"/>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Je</w:t>
      </w:r>
      <w:r w:rsidRPr="008160D1">
        <w:rPr>
          <w:rFonts w:asciiTheme="minorHAnsi" w:hAnsiTheme="minorHAnsi" w:cstheme="minorHAnsi"/>
          <w:sz w:val="22"/>
          <w:szCs w:val="22"/>
        </w:rPr>
        <w:noBreakHyphen/>
        <w:t>li příkazník plátcem DPH, odpovídá za to, že sazba daně z přidané hodnoty je stanovena v souladu s platnými právními předpisy; v případě, že dojde ke změně zákonné sazby DPH, je příkazce povinen k odměně bez DPH účtovat DPH v platné výši. Smluvní strany se dohodly, že v případě změny výše odměny v důsledku změny sazby DPH není nutno ke smlouvě uzavírat dodatek.</w:t>
      </w:r>
    </w:p>
    <w:p w:rsidR="004B5171" w:rsidRPr="008160D1" w:rsidRDefault="004B5171" w:rsidP="004B5171">
      <w:pPr>
        <w:pStyle w:val="Smlouva-slo"/>
        <w:spacing w:before="0" w:line="240" w:lineRule="auto"/>
        <w:ind w:left="357"/>
        <w:rPr>
          <w:rFonts w:asciiTheme="minorHAnsi" w:hAnsiTheme="minorHAnsi" w:cstheme="minorHAnsi"/>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VI.</w:t>
      </w:r>
      <w:r w:rsidRPr="008160D1">
        <w:rPr>
          <w:rFonts w:asciiTheme="minorHAnsi" w:hAnsiTheme="minorHAnsi" w:cstheme="minorHAnsi"/>
          <w:b/>
          <w:sz w:val="22"/>
          <w:szCs w:val="22"/>
        </w:rPr>
        <w:br/>
        <w:t>Platební podmínky</w:t>
      </w:r>
    </w:p>
    <w:p w:rsidR="009C34D0" w:rsidRPr="008160D1" w:rsidRDefault="009C34D0" w:rsidP="009C34D0">
      <w:pPr>
        <w:pStyle w:val="Smlouva-slo"/>
        <w:widowControl w:val="0"/>
        <w:numPr>
          <w:ilvl w:val="0"/>
          <w:numId w:val="6"/>
        </w:numPr>
        <w:tabs>
          <w:tab w:val="left" w:pos="1276"/>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 xml:space="preserve">Smluvní strany se dohodly, že zálohy nebudou poskytovány a příkazník není oprávněn požadovat jejich vyplacení. Smluvní strany sjednávají dílčí plnění; dílčí plnění se považuje </w:t>
      </w:r>
      <w:r w:rsidR="00BC367A">
        <w:rPr>
          <w:rFonts w:asciiTheme="minorHAnsi" w:hAnsiTheme="minorHAnsi" w:cstheme="minorHAnsi"/>
          <w:sz w:val="22"/>
          <w:szCs w:val="22"/>
        </w:rPr>
        <w:t>za samostatné zdanitelné plnění.</w:t>
      </w:r>
    </w:p>
    <w:p w:rsidR="009C34D0" w:rsidRPr="008160D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b/>
          <w:sz w:val="22"/>
          <w:szCs w:val="22"/>
        </w:rPr>
        <w:t>Je</w:t>
      </w:r>
      <w:r w:rsidRPr="008160D1">
        <w:rPr>
          <w:rFonts w:asciiTheme="minorHAnsi" w:hAnsiTheme="minorHAnsi" w:cstheme="minorHAnsi"/>
          <w:b/>
          <w:sz w:val="22"/>
          <w:szCs w:val="22"/>
        </w:rPr>
        <w:noBreakHyphen/>
        <w:t>li příkazník plátcem DPH</w:t>
      </w:r>
      <w:r w:rsidRPr="008160D1">
        <w:rPr>
          <w:rFonts w:asciiTheme="minorHAnsi" w:hAnsiTheme="minorHAnsi" w:cstheme="minorHAnsi"/>
          <w:sz w:val="22"/>
          <w:szCs w:val="22"/>
        </w:rPr>
        <w:t xml:space="preserve">, budou podkladem pro úhradu odměny faktury, které budou mít náležitosti daňového dokladu dle zákona o DPH a náležitosti stanovené dalšími obecně závaznými </w:t>
      </w:r>
      <w:r w:rsidRPr="008160D1">
        <w:rPr>
          <w:rFonts w:asciiTheme="minorHAnsi" w:hAnsiTheme="minorHAnsi" w:cstheme="minorHAnsi"/>
          <w:sz w:val="22"/>
          <w:szCs w:val="22"/>
        </w:rPr>
        <w:lastRenderedPageBreak/>
        <w:t xml:space="preserve">právními předpisy. </w:t>
      </w:r>
      <w:r w:rsidRPr="008160D1">
        <w:rPr>
          <w:rFonts w:asciiTheme="minorHAnsi" w:hAnsiTheme="minorHAnsi" w:cstheme="minorHAnsi"/>
          <w:b/>
          <w:sz w:val="22"/>
          <w:szCs w:val="22"/>
        </w:rPr>
        <w:t>Není</w:t>
      </w:r>
      <w:r w:rsidRPr="008160D1">
        <w:rPr>
          <w:rFonts w:asciiTheme="minorHAnsi" w:hAnsiTheme="minorHAnsi" w:cstheme="minorHAnsi"/>
          <w:b/>
          <w:sz w:val="22"/>
          <w:szCs w:val="22"/>
        </w:rPr>
        <w:noBreakHyphen/>
        <w:t>li příkazník plátcem DPH</w:t>
      </w:r>
      <w:r w:rsidRPr="008160D1">
        <w:rPr>
          <w:rFonts w:asciiTheme="minorHAnsi" w:hAnsiTheme="minorHAnsi" w:cstheme="minorHAnsi"/>
          <w:sz w:val="22"/>
          <w:szCs w:val="22"/>
        </w:rPr>
        <w:t xml:space="preserve">, budou podkladem pro úhradu odměny faktury, které budou mít náležitosti </w:t>
      </w:r>
      <w:r w:rsidRPr="008160D1">
        <w:rPr>
          <w:rFonts w:asciiTheme="minorHAnsi" w:hAnsiTheme="minorHAnsi" w:cstheme="minorHAnsi"/>
          <w:spacing w:val="-6"/>
          <w:sz w:val="22"/>
          <w:szCs w:val="22"/>
        </w:rPr>
        <w:t>účetního dokladu dle zákona č. 563/1991 Sb., o účetnictví,</w:t>
      </w:r>
      <w:r w:rsidRPr="008160D1">
        <w:rPr>
          <w:rFonts w:asciiTheme="minorHAnsi" w:hAnsiTheme="minorHAnsi" w:cstheme="minorHAnsi"/>
          <w:sz w:val="22"/>
          <w:szCs w:val="22"/>
        </w:rPr>
        <w:t xml:space="preserve"> ve znění pozdějších předpisů a náležitosti stanovené dalšími obecně závaznými právními předpisy. Faktura musí dále obsahovat:</w:t>
      </w:r>
    </w:p>
    <w:p w:rsidR="009C34D0" w:rsidRPr="008160D1" w:rsidRDefault="009C34D0" w:rsidP="009C34D0">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číslo smlouvy příkazce, IČ příkazce,</w:t>
      </w:r>
    </w:p>
    <w:p w:rsidR="009C34D0" w:rsidRPr="008160D1" w:rsidRDefault="009C34D0" w:rsidP="009C34D0">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 xml:space="preserve">předmět smlouvy, tj. </w:t>
      </w:r>
      <w:r w:rsidRPr="00F407CC">
        <w:rPr>
          <w:rFonts w:asciiTheme="minorHAnsi" w:hAnsiTheme="minorHAnsi" w:cstheme="minorHAnsi"/>
          <w:sz w:val="22"/>
          <w:szCs w:val="22"/>
        </w:rPr>
        <w:t xml:space="preserve">text „výkon činnosti koordinátora BOZP pro stavbu </w:t>
      </w:r>
      <w:r w:rsidR="00F407CC" w:rsidRPr="00F407CC">
        <w:rPr>
          <w:rFonts w:ascii="Calibri" w:hAnsi="Calibri" w:cs="Calibri"/>
          <w:b/>
          <w:bCs/>
          <w:sz w:val="22"/>
          <w:szCs w:val="22"/>
        </w:rPr>
        <w:t>Výstavba depozitáře ve Frenštátě pod Radhoštěm pro Valašské muzeum v přírodě v Rožnově pod Radhoštěm</w:t>
      </w:r>
      <w:r w:rsidRPr="00F407CC">
        <w:rPr>
          <w:rFonts w:asciiTheme="minorHAnsi" w:hAnsiTheme="minorHAnsi" w:cstheme="minorHAnsi"/>
          <w:sz w:val="22"/>
          <w:szCs w:val="22"/>
        </w:rPr>
        <w:t xml:space="preserve">, </w:t>
      </w:r>
      <w:proofErr w:type="spellStart"/>
      <w:r w:rsidRPr="00F407CC">
        <w:rPr>
          <w:rFonts w:asciiTheme="minorHAnsi" w:hAnsiTheme="minorHAnsi" w:cstheme="minorHAnsi"/>
          <w:sz w:val="22"/>
          <w:szCs w:val="22"/>
        </w:rPr>
        <w:t>reg</w:t>
      </w:r>
      <w:proofErr w:type="spellEnd"/>
      <w:r w:rsidRPr="00F407CC">
        <w:rPr>
          <w:rFonts w:asciiTheme="minorHAnsi" w:hAnsiTheme="minorHAnsi" w:cstheme="minorHAnsi"/>
          <w:sz w:val="22"/>
          <w:szCs w:val="22"/>
        </w:rPr>
        <w:t xml:space="preserve">. </w:t>
      </w:r>
      <w:proofErr w:type="gramStart"/>
      <w:r w:rsidRPr="00F407CC">
        <w:rPr>
          <w:rFonts w:asciiTheme="minorHAnsi" w:hAnsiTheme="minorHAnsi" w:cstheme="minorHAnsi"/>
          <w:sz w:val="22"/>
          <w:szCs w:val="22"/>
        </w:rPr>
        <w:t>číslo</w:t>
      </w:r>
      <w:proofErr w:type="gramEnd"/>
      <w:r w:rsidRPr="00F407CC">
        <w:rPr>
          <w:rFonts w:asciiTheme="minorHAnsi" w:hAnsiTheme="minorHAnsi" w:cstheme="minorHAnsi"/>
          <w:sz w:val="22"/>
          <w:szCs w:val="22"/>
        </w:rPr>
        <w:t xml:space="preserve"> projektu </w:t>
      </w:r>
      <w:r w:rsidR="00F407CC">
        <w:rPr>
          <w:rFonts w:asciiTheme="minorHAnsi" w:hAnsiTheme="minorHAnsi" w:cstheme="minorHAnsi"/>
          <w:sz w:val="22"/>
          <w:szCs w:val="22"/>
        </w:rPr>
        <w:t>CZ.06.3.33/0.0/0.0/17_099/0007885</w:t>
      </w:r>
      <w:r w:rsidRPr="008160D1">
        <w:rPr>
          <w:rFonts w:asciiTheme="minorHAnsi" w:hAnsiTheme="minorHAnsi" w:cstheme="minorHAnsi"/>
          <w:sz w:val="22"/>
          <w:szCs w:val="22"/>
        </w:rPr>
        <w:t>,</w:t>
      </w:r>
    </w:p>
    <w:p w:rsidR="009C34D0" w:rsidRPr="008160D1" w:rsidRDefault="009C34D0" w:rsidP="009C34D0">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označení banky a číslo účtu, na který musí být zaplaceno (pokud je číslo účtu odlišné od čísla uvedeného v čl. I odst. 2, je příkazník povinen o této skutečnosti v souladu s čl. II odst. 2 a 3 této smlouvy informovat příkazce),</w:t>
      </w:r>
    </w:p>
    <w:p w:rsidR="009C34D0" w:rsidRPr="008160D1" w:rsidRDefault="009C34D0" w:rsidP="009C34D0">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lhůtu splatnosti faktury,</w:t>
      </w:r>
    </w:p>
    <w:p w:rsidR="009C34D0" w:rsidRPr="008160D1" w:rsidRDefault="009C34D0" w:rsidP="009C34D0">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označení osoby, která fakturu vyhotovila, včetně jejího podpisu a kontaktního telefonu,</w:t>
      </w:r>
    </w:p>
    <w:p w:rsidR="009C34D0" w:rsidRPr="008160D1" w:rsidRDefault="009C34D0" w:rsidP="009C34D0">
      <w:pPr>
        <w:numPr>
          <w:ilvl w:val="0"/>
          <w:numId w:val="1"/>
        </w:numPr>
        <w:tabs>
          <w:tab w:val="clear" w:pos="360"/>
          <w:tab w:val="num" w:pos="714"/>
        </w:tabs>
        <w:ind w:left="714" w:hanging="357"/>
        <w:jc w:val="both"/>
        <w:rPr>
          <w:rFonts w:asciiTheme="minorHAnsi" w:hAnsiTheme="minorHAnsi" w:cstheme="minorHAnsi"/>
          <w:sz w:val="22"/>
          <w:szCs w:val="22"/>
        </w:rPr>
      </w:pPr>
      <w:r w:rsidRPr="008160D1">
        <w:rPr>
          <w:rFonts w:asciiTheme="minorHAnsi" w:hAnsiTheme="minorHAnsi" w:cstheme="minorHAnsi"/>
          <w:sz w:val="22"/>
          <w:szCs w:val="22"/>
        </w:rPr>
        <w:t xml:space="preserve">označení </w:t>
      </w:r>
      <w:r w:rsidR="00F407CC">
        <w:rPr>
          <w:rFonts w:asciiTheme="minorHAnsi" w:hAnsiTheme="minorHAnsi" w:cstheme="minorHAnsi"/>
          <w:sz w:val="22"/>
          <w:szCs w:val="22"/>
        </w:rPr>
        <w:t>osoby</w:t>
      </w:r>
      <w:r w:rsidRPr="008160D1">
        <w:rPr>
          <w:rFonts w:asciiTheme="minorHAnsi" w:hAnsiTheme="minorHAnsi" w:cstheme="minorHAnsi"/>
          <w:sz w:val="22"/>
          <w:szCs w:val="22"/>
        </w:rPr>
        <w:t xml:space="preserve"> příkazce, který případ likviduje.</w:t>
      </w:r>
    </w:p>
    <w:p w:rsidR="009C34D0" w:rsidRPr="008160D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Nebude</w:t>
      </w:r>
      <w:r w:rsidRPr="008160D1">
        <w:rPr>
          <w:rFonts w:asciiTheme="minorHAnsi" w:hAnsiTheme="minorHAnsi" w:cstheme="minorHAnsi"/>
          <w:sz w:val="22"/>
          <w:szCs w:val="22"/>
        </w:rPr>
        <w:noBreakHyphen/>
        <w:t>li faktura obsahovat některou povinnou nebo dohodnutou náležitost, bude</w:t>
      </w:r>
      <w:r w:rsidRPr="008160D1">
        <w:rPr>
          <w:rFonts w:asciiTheme="minorHAnsi" w:hAnsiTheme="minorHAnsi" w:cstheme="minorHAnsi"/>
          <w:sz w:val="22"/>
          <w:szCs w:val="22"/>
        </w:rPr>
        <w:noBreakHyphen/>
        <w:t>li chybně vyúčtována odměna nebo DPH, je příkazce oprávněn fakturu před uplynutím lhůty splatnosti vrátit příkazníkovi k provedení opravy. Ve vrácené faktuře příkazce vyznačí důvod vrácení. Příkazník provede opravu faktury a znovu ji doručí příkazci. Odesláním vadné faktury zpět příkazníkovi přestává běžet původní lhůta splatnosti. Celá lhůta splatnosti běží opět ode dne doručení opravené faktury příkazci.</w:t>
      </w:r>
    </w:p>
    <w:p w:rsidR="009C34D0" w:rsidRPr="008160D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Lhůta splatnosti faktur je dohodou stanovena na 30 kalendářních dnů po jejich doručení příkazci.</w:t>
      </w:r>
    </w:p>
    <w:p w:rsidR="009C34D0" w:rsidRPr="008160D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Doručení faktury se provede osobně, doručenkou prostřednictvím provozovatele poštovních služeb nebo do datové schránky.</w:t>
      </w:r>
    </w:p>
    <w:p w:rsidR="009C34D0" w:rsidRPr="008160D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Příkazce je oprávněn provést kontrolu vyfakturovaných prací a činností. Příkazník je povinen oprávněným zástupcům příkazce provedení kontroly umožnit.</w:t>
      </w:r>
    </w:p>
    <w:p w:rsidR="009C34D0" w:rsidRPr="003264E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3264E1">
        <w:rPr>
          <w:rFonts w:asciiTheme="minorHAnsi" w:hAnsiTheme="minorHAnsi" w:cstheme="minorHAnsi"/>
          <w:sz w:val="22"/>
          <w:szCs w:val="22"/>
        </w:rPr>
        <w:t>Povinnost zaplatit odměnu (její část) je splněna dnem odepsání příslušné částky z účtu příkazce.</w:t>
      </w:r>
    </w:p>
    <w:p w:rsidR="009C34D0" w:rsidRPr="003264E1" w:rsidRDefault="009C34D0" w:rsidP="009C34D0">
      <w:pPr>
        <w:pStyle w:val="Smlouva-slo"/>
        <w:widowControl w:val="0"/>
        <w:numPr>
          <w:ilvl w:val="0"/>
          <w:numId w:val="6"/>
        </w:numPr>
        <w:spacing w:before="0" w:line="240" w:lineRule="auto"/>
        <w:ind w:left="357" w:hanging="357"/>
        <w:rPr>
          <w:rFonts w:asciiTheme="minorHAnsi" w:hAnsiTheme="minorHAnsi" w:cstheme="minorHAnsi"/>
          <w:sz w:val="22"/>
          <w:szCs w:val="22"/>
        </w:rPr>
      </w:pPr>
      <w:r w:rsidRPr="003264E1">
        <w:rPr>
          <w:rFonts w:asciiTheme="minorHAnsi" w:hAnsiTheme="minorHAnsi" w:cstheme="minorHAnsi"/>
          <w:sz w:val="22"/>
          <w:szCs w:val="22"/>
        </w:rPr>
        <w:t>Je</w:t>
      </w:r>
      <w:r w:rsidRPr="003264E1">
        <w:rPr>
          <w:rFonts w:asciiTheme="minorHAnsi" w:hAnsiTheme="minorHAnsi" w:cstheme="minorHAnsi"/>
          <w:sz w:val="22"/>
          <w:szCs w:val="22"/>
        </w:rPr>
        <w:noBreakHyphen/>
        <w:t>li příkazník plátcem DPH, uplatní příkazce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rsidR="009C34D0" w:rsidRPr="003264E1" w:rsidRDefault="009C34D0" w:rsidP="009C34D0">
      <w:pPr>
        <w:numPr>
          <w:ilvl w:val="1"/>
          <w:numId w:val="15"/>
        </w:numPr>
        <w:tabs>
          <w:tab w:val="clear" w:pos="1545"/>
          <w:tab w:val="num" w:pos="714"/>
        </w:tabs>
        <w:ind w:left="714" w:hanging="357"/>
        <w:jc w:val="both"/>
        <w:rPr>
          <w:rFonts w:asciiTheme="minorHAnsi" w:hAnsiTheme="minorHAnsi" w:cstheme="minorHAnsi"/>
          <w:sz w:val="22"/>
          <w:szCs w:val="22"/>
        </w:rPr>
      </w:pPr>
      <w:r w:rsidRPr="003264E1">
        <w:rPr>
          <w:rFonts w:asciiTheme="minorHAnsi" w:hAnsiTheme="minorHAnsi" w:cstheme="minorHAnsi"/>
          <w:sz w:val="22"/>
          <w:szCs w:val="22"/>
        </w:rPr>
        <w:t>příkazník bude ke dni poskytnutí úplaty nebo ke dni uskutečnění zdanitelného plnění zveřejněn v aplikaci „Registr DPH“ jako nespolehlivý plátce, nebo</w:t>
      </w:r>
    </w:p>
    <w:p w:rsidR="009C34D0" w:rsidRDefault="009C34D0" w:rsidP="009C34D0">
      <w:pPr>
        <w:numPr>
          <w:ilvl w:val="1"/>
          <w:numId w:val="15"/>
        </w:numPr>
        <w:tabs>
          <w:tab w:val="clear" w:pos="1545"/>
          <w:tab w:val="num" w:pos="714"/>
        </w:tabs>
        <w:ind w:left="714" w:hanging="357"/>
        <w:jc w:val="both"/>
        <w:rPr>
          <w:rFonts w:asciiTheme="minorHAnsi" w:hAnsiTheme="minorHAnsi" w:cstheme="minorHAnsi"/>
          <w:sz w:val="22"/>
          <w:szCs w:val="22"/>
        </w:rPr>
      </w:pPr>
      <w:r w:rsidRPr="003264E1">
        <w:rPr>
          <w:rFonts w:asciiTheme="minorHAnsi" w:hAnsiTheme="minorHAnsi" w:cstheme="minorHAnsi"/>
          <w:sz w:val="22"/>
          <w:szCs w:val="22"/>
        </w:rPr>
        <w:t xml:space="preserve">příkazník bude ke dni poskytnutí úplaty nebo ke dni </w:t>
      </w:r>
      <w:r w:rsidRPr="008160D1">
        <w:rPr>
          <w:rFonts w:asciiTheme="minorHAnsi" w:hAnsiTheme="minorHAnsi" w:cstheme="minorHAnsi"/>
          <w:sz w:val="22"/>
          <w:szCs w:val="22"/>
        </w:rPr>
        <w:t>uskutečnění zdanitelného plnění v insolvenčním řízení.</w:t>
      </w:r>
    </w:p>
    <w:p w:rsidR="004C2924" w:rsidRPr="008160D1" w:rsidRDefault="004C2924" w:rsidP="009C34D0">
      <w:pPr>
        <w:numPr>
          <w:ilvl w:val="1"/>
          <w:numId w:val="15"/>
        </w:numPr>
        <w:tabs>
          <w:tab w:val="clear" w:pos="1545"/>
          <w:tab w:val="num" w:pos="714"/>
        </w:tabs>
        <w:ind w:left="714" w:hanging="357"/>
        <w:jc w:val="both"/>
        <w:rPr>
          <w:rFonts w:asciiTheme="minorHAnsi" w:hAnsiTheme="minorHAnsi" w:cstheme="minorHAnsi"/>
          <w:sz w:val="22"/>
          <w:szCs w:val="22"/>
        </w:rPr>
      </w:pPr>
      <w:r>
        <w:rPr>
          <w:rFonts w:asciiTheme="minorHAnsi" w:hAnsiTheme="minorHAnsi" w:cstheme="minorHAnsi"/>
          <w:sz w:val="22"/>
          <w:szCs w:val="22"/>
        </w:rPr>
        <w:t>bankovní účet příkazníka určený k úhradě plnění uvedený na faktuře nebude správcem daně zveřejněn v aplikace Registr DPH.</w:t>
      </w:r>
    </w:p>
    <w:p w:rsidR="009C34D0" w:rsidRDefault="009C34D0" w:rsidP="009C34D0">
      <w:pPr>
        <w:ind w:left="357"/>
        <w:jc w:val="both"/>
        <w:rPr>
          <w:rFonts w:asciiTheme="minorHAnsi" w:hAnsiTheme="minorHAnsi" w:cstheme="minorHAnsi"/>
          <w:sz w:val="22"/>
          <w:szCs w:val="22"/>
        </w:rPr>
      </w:pPr>
      <w:r w:rsidRPr="008160D1">
        <w:rPr>
          <w:rFonts w:asciiTheme="minorHAnsi" w:hAnsiTheme="minorHAnsi" w:cstheme="minorHAnsi"/>
          <w:sz w:val="22"/>
          <w:szCs w:val="22"/>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rsidR="00452B20" w:rsidRDefault="00452B20">
      <w:pPr>
        <w:rPr>
          <w:rFonts w:asciiTheme="minorHAnsi" w:hAnsiTheme="minorHAnsi" w:cstheme="minorHAnsi"/>
          <w:sz w:val="22"/>
          <w:szCs w:val="22"/>
        </w:rPr>
      </w:pPr>
    </w:p>
    <w:p w:rsidR="00B37D85" w:rsidRPr="008160D1" w:rsidRDefault="00B37D85" w:rsidP="00B37D85">
      <w:pPr>
        <w:jc w:val="both"/>
        <w:rPr>
          <w:rFonts w:asciiTheme="minorHAnsi" w:hAnsiTheme="minorHAnsi" w:cstheme="minorHAnsi"/>
          <w:sz w:val="22"/>
          <w:szCs w:val="22"/>
        </w:rPr>
      </w:pPr>
    </w:p>
    <w:p w:rsidR="009C34D0" w:rsidRPr="008160D1" w:rsidRDefault="009C34D0" w:rsidP="009C34D0">
      <w:pPr>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VII.</w:t>
      </w:r>
      <w:r w:rsidRPr="008160D1">
        <w:rPr>
          <w:rFonts w:asciiTheme="minorHAnsi" w:hAnsiTheme="minorHAnsi" w:cstheme="minorHAnsi"/>
          <w:b/>
          <w:sz w:val="22"/>
          <w:szCs w:val="22"/>
        </w:rPr>
        <w:br/>
        <w:t>Práva a povinnosti příkazce</w:t>
      </w:r>
    </w:p>
    <w:p w:rsidR="009C34D0" w:rsidRPr="008160D1" w:rsidRDefault="009C34D0" w:rsidP="009C34D0">
      <w:pPr>
        <w:pStyle w:val="Smlouva-slo"/>
        <w:numPr>
          <w:ilvl w:val="6"/>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Příkazce je povinen přizvat příkazníka ke všem rozhodujícím jednáním týkajícím se stavby a její realizace, resp. předat mu neprodleně zápis nebo informace o jednáních, kterých se příkazník nezúčastnil.</w:t>
      </w:r>
    </w:p>
    <w:p w:rsidR="009C34D0" w:rsidRPr="008160D1" w:rsidRDefault="009C34D0" w:rsidP="009C34D0">
      <w:pPr>
        <w:pStyle w:val="Smlouva-slo"/>
        <w:numPr>
          <w:ilvl w:val="6"/>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Příkazce se zúčastní předání staveniště zhotoviteli stavby a přejímacího řízení stavby od zhotovitele a závěrečné kontrolní prohlídky stavby konané stavebním úřadem ve smyslu stavebního zákona s právem rozhodovacím.</w:t>
      </w:r>
    </w:p>
    <w:p w:rsidR="009C34D0" w:rsidRPr="008160D1" w:rsidRDefault="009C34D0" w:rsidP="009C34D0">
      <w:pPr>
        <w:pStyle w:val="Smlouva-slo"/>
        <w:numPr>
          <w:ilvl w:val="6"/>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 xml:space="preserve">Příkazce se zavazuje, že v rozsahu nevyhnutelně potřebném poskytne příkazníkovi pomoc při zajištění podkladů, doplňujících údajů, upřesnění vyjádření a stanovisek, jejichž potřeba </w:t>
      </w:r>
      <w:r w:rsidRPr="008160D1">
        <w:rPr>
          <w:rFonts w:asciiTheme="minorHAnsi" w:hAnsiTheme="minorHAnsi" w:cstheme="minorHAnsi"/>
          <w:sz w:val="22"/>
          <w:szCs w:val="22"/>
        </w:rPr>
        <w:lastRenderedPageBreak/>
        <w:t>vznikne v průběhu plnění této smlouvy. Tuto pomoc poskytne příkazníkovi ve lhůtě a rozsahu dojednaném oběma smluvními stranami.</w:t>
      </w:r>
    </w:p>
    <w:p w:rsidR="009C34D0" w:rsidRPr="008160D1" w:rsidRDefault="009C34D0" w:rsidP="009C34D0">
      <w:pPr>
        <w:pStyle w:val="Smlouva-slo"/>
        <w:numPr>
          <w:ilvl w:val="6"/>
          <w:numId w:val="6"/>
        </w:numPr>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Příkazce je povinen vystavit včas příkazníkovi pro vyřízení záležitostí, které vyžadují uskutečnění právních jednání jménem příkazce písemně plnou moc.</w:t>
      </w:r>
    </w:p>
    <w:p w:rsidR="009C34D0" w:rsidRDefault="009C34D0" w:rsidP="009C34D0">
      <w:pPr>
        <w:jc w:val="center"/>
        <w:rPr>
          <w:rFonts w:asciiTheme="minorHAnsi" w:hAnsiTheme="minorHAnsi" w:cstheme="minorHAnsi"/>
          <w:b/>
          <w:sz w:val="22"/>
          <w:szCs w:val="22"/>
        </w:rPr>
      </w:pPr>
    </w:p>
    <w:p w:rsidR="004E2262" w:rsidRDefault="004E2262" w:rsidP="009C34D0">
      <w:pPr>
        <w:jc w:val="center"/>
        <w:rPr>
          <w:rFonts w:asciiTheme="minorHAnsi" w:hAnsiTheme="minorHAnsi" w:cstheme="minorHAnsi"/>
          <w:b/>
          <w:sz w:val="22"/>
          <w:szCs w:val="22"/>
        </w:rPr>
      </w:pPr>
    </w:p>
    <w:p w:rsidR="009C34D0" w:rsidRPr="008160D1" w:rsidRDefault="009C34D0" w:rsidP="009C34D0">
      <w:pPr>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VIII.</w:t>
      </w:r>
      <w:r w:rsidRPr="008160D1">
        <w:rPr>
          <w:rFonts w:asciiTheme="minorHAnsi" w:hAnsiTheme="minorHAnsi" w:cstheme="minorHAnsi"/>
          <w:b/>
          <w:sz w:val="22"/>
          <w:szCs w:val="22"/>
        </w:rPr>
        <w:br/>
        <w:t>Práva a povinnosti příkazníka</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je povinen:</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Předkládat příkazci k odsouhlasení rozhodující písemnosti týkající se realizace stavby.</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Uplatňovat práva příkazce ze smlouvy o dílo v rozsahu vykonávané činnosti koordinátora BOZP.</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Při výkonu činnosti koordinátora BOZP upozornit příkazce na zřejmou nesprávnost jeho pokynů, které by mohly mít za následek vznik škody, a to ihned, když se takovou skutečnost dozví.</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Bez zbytečného odkladu předat příkazci jakékoliv věci získané pro něho při své činnosti.</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Postupovat při výkonu činnosti koordinátora BOZP s odbornou péčí.</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Řídit se při výkonu činnosti koordinátora BOZP</w:t>
      </w:r>
      <w:r w:rsidRPr="008160D1" w:rsidDel="00051537">
        <w:rPr>
          <w:rFonts w:asciiTheme="minorHAnsi" w:hAnsiTheme="minorHAnsi" w:cstheme="minorHAnsi"/>
          <w:sz w:val="22"/>
          <w:szCs w:val="22"/>
        </w:rPr>
        <w:t xml:space="preserve"> </w:t>
      </w:r>
      <w:r w:rsidRPr="008160D1">
        <w:rPr>
          <w:rFonts w:asciiTheme="minorHAnsi" w:hAnsiTheme="minorHAnsi" w:cstheme="minorHAnsi"/>
          <w:sz w:val="22"/>
          <w:szCs w:val="22"/>
        </w:rPr>
        <w:t>pokyny příkazce a jednat v jeho zájmu.</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Bez odkladů oznámit příkazci veškeré skutečnosti, které by mohly vést ke změně pokynů příkazce.</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Poskytovat příkazci veškeré informace, doklady apod., písemnou formou.</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Dodržovat při výkonu činnosti koordinátora BOZP</w:t>
      </w:r>
      <w:r w:rsidRPr="008160D1" w:rsidDel="00051537">
        <w:rPr>
          <w:rFonts w:asciiTheme="minorHAnsi" w:hAnsiTheme="minorHAnsi" w:cstheme="minorHAnsi"/>
          <w:sz w:val="22"/>
          <w:szCs w:val="22"/>
        </w:rPr>
        <w:t xml:space="preserve"> </w:t>
      </w:r>
      <w:r w:rsidRPr="008160D1">
        <w:rPr>
          <w:rFonts w:asciiTheme="minorHAnsi" w:hAnsiTheme="minorHAnsi" w:cstheme="minorHAnsi"/>
          <w:sz w:val="22"/>
          <w:szCs w:val="22"/>
        </w:rPr>
        <w:t>závazné právní předpisy, technické normy a příslušná vyjádření veřejnoprávních orgánů a organizací.</w:t>
      </w:r>
    </w:p>
    <w:p w:rsidR="009C34D0" w:rsidRPr="008160D1" w:rsidRDefault="009C34D0" w:rsidP="009C34D0">
      <w:pPr>
        <w:pStyle w:val="Smlouva3"/>
        <w:numPr>
          <w:ilvl w:val="0"/>
          <w:numId w:val="2"/>
        </w:numPr>
        <w:tabs>
          <w:tab w:val="clear" w:pos="360"/>
          <w:tab w:val="num" w:pos="714"/>
        </w:tabs>
        <w:spacing w:before="0"/>
        <w:ind w:left="714" w:hanging="357"/>
        <w:rPr>
          <w:rFonts w:asciiTheme="minorHAnsi" w:hAnsiTheme="minorHAnsi" w:cstheme="minorHAnsi"/>
          <w:sz w:val="22"/>
          <w:szCs w:val="22"/>
        </w:rPr>
      </w:pPr>
      <w:r w:rsidRPr="008160D1">
        <w:rPr>
          <w:rFonts w:asciiTheme="minorHAnsi" w:hAnsiTheme="minorHAnsi" w:cstheme="minorHAnsi"/>
          <w:sz w:val="22"/>
          <w:szCs w:val="22"/>
        </w:rPr>
        <w:t>Dbát při provádění činnosti koordinátora BOZP</w:t>
      </w:r>
      <w:r w:rsidRPr="008160D1" w:rsidDel="00051537">
        <w:rPr>
          <w:rFonts w:asciiTheme="minorHAnsi" w:hAnsiTheme="minorHAnsi" w:cstheme="minorHAnsi"/>
          <w:sz w:val="22"/>
          <w:szCs w:val="22"/>
        </w:rPr>
        <w:t xml:space="preserve"> </w:t>
      </w:r>
      <w:r w:rsidRPr="008160D1">
        <w:rPr>
          <w:rFonts w:asciiTheme="minorHAnsi" w:hAnsiTheme="minorHAnsi" w:cstheme="minorHAnsi"/>
          <w:sz w:val="22"/>
          <w:szCs w:val="22"/>
        </w:rPr>
        <w:t>dle této smlouvy na ochranu životního prostředí a dodržovat platné technické, bezpečnostní, zdravotní, hygienické a jiné předpisy, včetně předpisů týkajících se ochrany životního prostředí.</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se zavazuje, že jakékoliv informace, které se dověděl v souvislosti s plněním předmětu smlouvy nebo které jsou obsahem předmětu smlouvy, neposkytne třetím osobám.</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nesmí bez souhlasu příkazce postoupit svá práva a povinnosti plynoucí z této smlouvy třetí osobě.</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se může odchýlit od pokynů příkazce, jen je</w:t>
      </w:r>
      <w:r w:rsidRPr="008160D1">
        <w:rPr>
          <w:rFonts w:asciiTheme="minorHAnsi" w:hAnsiTheme="minorHAnsi" w:cstheme="minorHAnsi"/>
          <w:sz w:val="22"/>
          <w:szCs w:val="22"/>
        </w:rPr>
        <w:noBreakHyphen/>
        <w:t>li to nezbytné v zájmu příkazce, a pokud nemůže včas obdržet jeho souhlas. V žádném případě se však příkazník nesmí od pokynů odchýlit, jestliže je to zakázáno smlouvou nebo příkazcem.</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se zavazuje realizovat činnosti koordinátora BOZP</w:t>
      </w:r>
      <w:r w:rsidRPr="008160D1" w:rsidDel="00051537">
        <w:rPr>
          <w:rFonts w:asciiTheme="minorHAnsi" w:hAnsiTheme="minorHAnsi" w:cstheme="minorHAnsi"/>
          <w:sz w:val="22"/>
          <w:szCs w:val="22"/>
        </w:rPr>
        <w:t xml:space="preserve"> </w:t>
      </w:r>
      <w:r w:rsidRPr="008160D1">
        <w:rPr>
          <w:rFonts w:asciiTheme="minorHAnsi" w:hAnsiTheme="minorHAnsi" w:cstheme="minorHAnsi"/>
          <w:sz w:val="22"/>
          <w:szCs w:val="22"/>
        </w:rPr>
        <w:t xml:space="preserve">prostřednictvím osob, kterými byla prokazována kvalifikace v rámci </w:t>
      </w:r>
      <w:r w:rsidRPr="008160D1">
        <w:rPr>
          <w:rFonts w:asciiTheme="minorHAnsi" w:hAnsiTheme="minorHAnsi" w:cstheme="minorHAnsi"/>
          <w:snapToGrid w:val="0"/>
          <w:sz w:val="22"/>
          <w:szCs w:val="22"/>
        </w:rPr>
        <w:t>výběrového</w:t>
      </w:r>
      <w:r w:rsidRPr="008160D1">
        <w:rPr>
          <w:rFonts w:asciiTheme="minorHAnsi" w:hAnsiTheme="minorHAnsi" w:cstheme="minorHAnsi"/>
          <w:snapToGrid w:val="0"/>
          <w:color w:val="0000FF"/>
          <w:sz w:val="22"/>
          <w:szCs w:val="22"/>
        </w:rPr>
        <w:t xml:space="preserve"> </w:t>
      </w:r>
      <w:r w:rsidRPr="008160D1">
        <w:rPr>
          <w:rFonts w:asciiTheme="minorHAnsi" w:hAnsiTheme="minorHAnsi" w:cstheme="minorHAnsi"/>
          <w:sz w:val="22"/>
          <w:szCs w:val="22"/>
        </w:rPr>
        <w:t>řízení (dále jen „odborná osoba“). Příkazník je oprávněn změnit odbornou osobu pouze z vážných důvodů, a to s předchozím písemným souhlasem příkazce (osoby oprávněné jednat ve věcech realizace stavby). Žádost o souhlas se změnou odborné osoby bude doložena doklady potřebnými k prokázání požadované kvalifikace. Příkazce vydá písemný souhlas se změnou do 1</w:t>
      </w:r>
      <w:r w:rsidR="003264E1">
        <w:rPr>
          <w:rFonts w:asciiTheme="minorHAnsi" w:hAnsiTheme="minorHAnsi" w:cstheme="minorHAnsi"/>
          <w:sz w:val="22"/>
          <w:szCs w:val="22"/>
        </w:rPr>
        <w:t>0</w:t>
      </w:r>
      <w:r w:rsidRPr="008160D1">
        <w:rPr>
          <w:rFonts w:asciiTheme="minorHAnsi" w:hAnsiTheme="minorHAnsi" w:cstheme="minorHAnsi"/>
          <w:sz w:val="22"/>
          <w:szCs w:val="22"/>
        </w:rPr>
        <w:t xml:space="preserve"> kalendářních dnů od doručení žádosti a všech potřebných dokladů za podmínky, že nová odborná osoba bude splňovat potřebnou kvalifikaci</w:t>
      </w:r>
      <w:r w:rsidRPr="008160D1">
        <w:rPr>
          <w:rFonts w:asciiTheme="minorHAnsi" w:hAnsiTheme="minorHAnsi" w:cstheme="minorHAnsi"/>
          <w:color w:val="2D23F9"/>
          <w:sz w:val="22"/>
          <w:szCs w:val="22"/>
        </w:rPr>
        <w:t>.</w:t>
      </w:r>
      <w:r w:rsidRPr="008160D1">
        <w:rPr>
          <w:rFonts w:asciiTheme="minorHAnsi" w:hAnsiTheme="minorHAnsi" w:cstheme="minorHAnsi"/>
          <w:sz w:val="22"/>
          <w:szCs w:val="22"/>
        </w:rPr>
        <w:t xml:space="preserve"> Nová odborná osoba musí disponovat minimálně stejnou kvalifikací, která byla pro tuto osobu stanovena v zadávacích podmínkách veřejné zakázky</w:t>
      </w:r>
      <w:r w:rsidR="003264E1">
        <w:rPr>
          <w:rFonts w:asciiTheme="minorHAnsi" w:hAnsiTheme="minorHAnsi" w:cstheme="minorHAnsi"/>
          <w:sz w:val="22"/>
          <w:szCs w:val="22"/>
        </w:rPr>
        <w:t xml:space="preserve"> malého rozsahu</w:t>
      </w:r>
      <w:r w:rsidRPr="008160D1">
        <w:rPr>
          <w:rFonts w:asciiTheme="minorHAnsi" w:hAnsiTheme="minorHAnsi" w:cstheme="minorHAnsi"/>
          <w:sz w:val="22"/>
          <w:szCs w:val="22"/>
        </w:rPr>
        <w:t>.</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V případě, že příkazník zjistí závažné porušení bezpečnosti a ochrany zdraví při práci na staveništi, které bezprostředně ohrožuje životy a zdraví osob, je příkazník oprávněn přerušit práce do doby odstranění zjištěných nedostatků.</w:t>
      </w:r>
    </w:p>
    <w:p w:rsidR="009C34D0" w:rsidRPr="008160D1" w:rsidRDefault="009C34D0" w:rsidP="009C34D0">
      <w:pPr>
        <w:pStyle w:val="Smlouva3"/>
        <w:numPr>
          <w:ilvl w:val="6"/>
          <w:numId w:val="4"/>
        </w:numPr>
        <w:tabs>
          <w:tab w:val="clear" w:pos="5040"/>
        </w:tabs>
        <w:spacing w:before="0"/>
        <w:ind w:left="357" w:hanging="357"/>
        <w:rPr>
          <w:rFonts w:asciiTheme="minorHAnsi" w:hAnsiTheme="minorHAnsi" w:cstheme="minorHAnsi"/>
          <w:sz w:val="22"/>
          <w:szCs w:val="22"/>
        </w:rPr>
      </w:pPr>
      <w:r w:rsidRPr="008160D1">
        <w:rPr>
          <w:rFonts w:asciiTheme="minorHAnsi" w:hAnsiTheme="minorHAnsi" w:cstheme="minorHAnsi"/>
          <w:sz w:val="22"/>
          <w:szCs w:val="22"/>
        </w:rPr>
        <w:t>Příkazník je oprávněn provádět výkon funkce koordinátora BOZP ve smyslu zákona č. 309/2006 Sb. pouze prostřednictvím osoby, která splňuje stanovené předpoklady odborné způsobilosti dle zákona č. 309/2006 Sb. Je</w:t>
      </w:r>
      <w:r w:rsidRPr="008160D1">
        <w:rPr>
          <w:rFonts w:asciiTheme="minorHAnsi" w:hAnsiTheme="minorHAnsi" w:cstheme="minorHAnsi"/>
          <w:sz w:val="22"/>
          <w:szCs w:val="22"/>
        </w:rPr>
        <w:noBreakHyphen/>
        <w:t xml:space="preserve">li příkazníkem právnická osoba nebo fyzická osoba zaměstnávající </w:t>
      </w:r>
      <w:proofErr w:type="gramStart"/>
      <w:r w:rsidRPr="008160D1">
        <w:rPr>
          <w:rFonts w:asciiTheme="minorHAnsi" w:hAnsiTheme="minorHAnsi" w:cstheme="minorHAnsi"/>
          <w:sz w:val="22"/>
          <w:szCs w:val="22"/>
        </w:rPr>
        <w:t>další(ho</w:t>
      </w:r>
      <w:proofErr w:type="gramEnd"/>
      <w:r w:rsidRPr="008160D1">
        <w:rPr>
          <w:rFonts w:asciiTheme="minorHAnsi" w:hAnsiTheme="minorHAnsi" w:cstheme="minorHAnsi"/>
          <w:sz w:val="22"/>
          <w:szCs w:val="22"/>
        </w:rPr>
        <w:t>) koordinátory(a) BOZP, je příkazník povinen před zahájením výkonu funkce koordinátora BOZP předat příkazci pověření konkrétní fyzické osoby, která bude funkci koordinátora BOZP za příkazníka vykonávat s tím, že tato osoba musí splňovat stanovené předpoklady odborné způsobilosti dle zákona č. 309/2006 Sb. Dojde</w:t>
      </w:r>
      <w:r w:rsidRPr="008160D1">
        <w:rPr>
          <w:rFonts w:asciiTheme="minorHAnsi" w:hAnsiTheme="minorHAnsi" w:cstheme="minorHAnsi"/>
          <w:sz w:val="22"/>
          <w:szCs w:val="22"/>
        </w:rPr>
        <w:noBreakHyphen/>
        <w:t xml:space="preserve">li v průběhu </w:t>
      </w:r>
      <w:r w:rsidR="004C2924">
        <w:rPr>
          <w:rFonts w:asciiTheme="minorHAnsi" w:hAnsiTheme="minorHAnsi" w:cstheme="minorHAnsi"/>
          <w:sz w:val="22"/>
          <w:szCs w:val="22"/>
        </w:rPr>
        <w:t xml:space="preserve">plnění </w:t>
      </w:r>
      <w:r w:rsidR="004C2924">
        <w:rPr>
          <w:rFonts w:asciiTheme="minorHAnsi" w:hAnsiTheme="minorHAnsi" w:cstheme="minorHAnsi"/>
          <w:sz w:val="22"/>
          <w:szCs w:val="22"/>
        </w:rPr>
        <w:lastRenderedPageBreak/>
        <w:t xml:space="preserve">předmětu </w:t>
      </w:r>
      <w:r w:rsidRPr="008160D1">
        <w:rPr>
          <w:rFonts w:asciiTheme="minorHAnsi" w:hAnsiTheme="minorHAnsi" w:cstheme="minorHAnsi"/>
          <w:sz w:val="22"/>
          <w:szCs w:val="22"/>
        </w:rPr>
        <w:t>ke změně fyzické osoby vykonávající funkci koordinátora BOZP, je příkazník povinen tuto změnu příkazci předem oznámit a předat mu příslušné pověření pro novou fyzickou osobu vykonávající funkci koordinátora BOZP</w:t>
      </w:r>
      <w:r w:rsidR="004C2924">
        <w:rPr>
          <w:rFonts w:asciiTheme="minorHAnsi" w:hAnsiTheme="minorHAnsi" w:cstheme="minorHAnsi"/>
          <w:sz w:val="22"/>
          <w:szCs w:val="22"/>
        </w:rPr>
        <w:t xml:space="preserve">, když je pro provedení takové změny nutný předchozí souhlas Příkazce. </w:t>
      </w:r>
      <w:r w:rsidRPr="008160D1">
        <w:rPr>
          <w:rFonts w:asciiTheme="minorHAnsi" w:hAnsiTheme="minorHAnsi" w:cstheme="minorHAnsi"/>
          <w:sz w:val="22"/>
          <w:szCs w:val="22"/>
        </w:rPr>
        <w:t>Nebude</w:t>
      </w:r>
      <w:r w:rsidRPr="008160D1">
        <w:rPr>
          <w:rFonts w:asciiTheme="minorHAnsi" w:hAnsiTheme="minorHAnsi" w:cstheme="minorHAnsi"/>
          <w:sz w:val="22"/>
          <w:szCs w:val="22"/>
        </w:rPr>
        <w:noBreakHyphen/>
        <w:t>li pověřená fyzická osoba vykonávat funkci koordinátora BOZP řádně, či nebude</w:t>
      </w:r>
      <w:r w:rsidRPr="008160D1">
        <w:rPr>
          <w:rFonts w:asciiTheme="minorHAnsi" w:hAnsiTheme="minorHAnsi" w:cstheme="minorHAnsi"/>
          <w:sz w:val="22"/>
          <w:szCs w:val="22"/>
        </w:rPr>
        <w:noBreakHyphen/>
        <w:t>li moci tato fyzická osoba funkci koordinátora BOZP vykonávat, je příkazník povinen bezodkladně pověřit jinou konkrétní fyzickou osobu, která bude funkci koordinátora BOZP za příkazníka vykonávat s tím, že tato osoba musí splňovat stanovené předpoklady odborné způsobilosti dle zákona č. 309/2006 Sb.</w:t>
      </w:r>
    </w:p>
    <w:p w:rsidR="009C34D0" w:rsidRDefault="009C34D0" w:rsidP="009C34D0">
      <w:pPr>
        <w:keepNext/>
        <w:ind w:left="426" w:hanging="426"/>
        <w:jc w:val="center"/>
        <w:rPr>
          <w:rFonts w:asciiTheme="minorHAnsi" w:hAnsiTheme="minorHAnsi" w:cstheme="minorHAnsi"/>
          <w:b/>
          <w:sz w:val="22"/>
          <w:szCs w:val="22"/>
        </w:rPr>
      </w:pPr>
    </w:p>
    <w:p w:rsidR="004E2262" w:rsidRDefault="004E2262" w:rsidP="009C34D0">
      <w:pPr>
        <w:keepNext/>
        <w:ind w:left="426" w:hanging="426"/>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ind w:left="426" w:hanging="426"/>
        <w:jc w:val="center"/>
        <w:rPr>
          <w:rFonts w:asciiTheme="minorHAnsi" w:hAnsiTheme="minorHAnsi" w:cstheme="minorHAnsi"/>
          <w:b/>
          <w:sz w:val="22"/>
          <w:szCs w:val="22"/>
        </w:rPr>
      </w:pPr>
      <w:r w:rsidRPr="008160D1">
        <w:rPr>
          <w:rFonts w:asciiTheme="minorHAnsi" w:hAnsiTheme="minorHAnsi" w:cstheme="minorHAnsi"/>
          <w:b/>
          <w:sz w:val="22"/>
          <w:szCs w:val="22"/>
        </w:rPr>
        <w:t>IX.</w:t>
      </w:r>
      <w:r w:rsidRPr="008160D1">
        <w:rPr>
          <w:rFonts w:asciiTheme="minorHAnsi" w:hAnsiTheme="minorHAnsi" w:cstheme="minorHAnsi"/>
          <w:b/>
          <w:sz w:val="22"/>
          <w:szCs w:val="22"/>
        </w:rPr>
        <w:br/>
        <w:t>Povinnost nahradit škodu</w:t>
      </w:r>
    </w:p>
    <w:p w:rsidR="009C34D0" w:rsidRPr="008160D1" w:rsidRDefault="009C34D0" w:rsidP="009C34D0">
      <w:pPr>
        <w:pStyle w:val="OdstavecSmlouvy"/>
        <w:keepLines w:val="0"/>
        <w:tabs>
          <w:tab w:val="clear" w:pos="360"/>
          <w:tab w:val="clear" w:pos="426"/>
          <w:tab w:val="clear" w:pos="1701"/>
        </w:tabs>
        <w:spacing w:after="0"/>
        <w:rPr>
          <w:rFonts w:asciiTheme="minorHAnsi" w:hAnsiTheme="minorHAnsi" w:cstheme="minorHAnsi"/>
          <w:sz w:val="22"/>
          <w:szCs w:val="22"/>
        </w:rPr>
      </w:pPr>
      <w:bookmarkStart w:id="0" w:name="_Hlk69987181"/>
      <w:r w:rsidRPr="008160D1">
        <w:rPr>
          <w:rFonts w:asciiTheme="minorHAnsi" w:hAnsiTheme="minorHAnsi" w:cstheme="minorHAnsi"/>
          <w:sz w:val="22"/>
          <w:szCs w:val="22"/>
        </w:rPr>
        <w:t>Povinnost nahradit škodu se řídí příslušnými ustanoveními občanského zákoníku, nestanoví-li tato smlouva jinak.</w:t>
      </w:r>
    </w:p>
    <w:p w:rsidR="009C34D0" w:rsidRPr="008160D1" w:rsidRDefault="009C34D0" w:rsidP="009C34D0">
      <w:pPr>
        <w:pStyle w:val="OdstavecSmlouvy"/>
        <w:keepLines w:val="0"/>
        <w:tabs>
          <w:tab w:val="clear" w:pos="360"/>
          <w:tab w:val="clear" w:pos="426"/>
          <w:tab w:val="clear" w:pos="1701"/>
        </w:tabs>
        <w:spacing w:after="0"/>
        <w:rPr>
          <w:rFonts w:asciiTheme="minorHAnsi" w:hAnsiTheme="minorHAnsi" w:cstheme="minorHAnsi"/>
          <w:sz w:val="22"/>
          <w:szCs w:val="22"/>
        </w:rPr>
      </w:pPr>
      <w:r w:rsidRPr="008160D1">
        <w:rPr>
          <w:rFonts w:asciiTheme="minorHAnsi" w:hAnsiTheme="minorHAnsi" w:cstheme="minorHAnsi"/>
          <w:sz w:val="22"/>
          <w:szCs w:val="22"/>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9C34D0" w:rsidRPr="008160D1" w:rsidRDefault="009C34D0" w:rsidP="009C34D0">
      <w:pPr>
        <w:pStyle w:val="OdstavecSmlouvy"/>
        <w:keepLines w:val="0"/>
        <w:tabs>
          <w:tab w:val="clear" w:pos="360"/>
          <w:tab w:val="clear" w:pos="426"/>
          <w:tab w:val="clear" w:pos="1701"/>
        </w:tabs>
        <w:spacing w:after="0"/>
        <w:rPr>
          <w:rFonts w:asciiTheme="minorHAnsi" w:hAnsiTheme="minorHAnsi" w:cstheme="minorHAnsi"/>
          <w:sz w:val="22"/>
          <w:szCs w:val="22"/>
        </w:rPr>
      </w:pPr>
      <w:r w:rsidRPr="008160D1">
        <w:rPr>
          <w:rFonts w:asciiTheme="minorHAnsi" w:hAnsiTheme="minorHAnsi" w:cstheme="minorHAnsi"/>
          <w:sz w:val="22"/>
          <w:szCs w:val="22"/>
        </w:rPr>
        <w:t>Nebude</w:t>
      </w:r>
      <w:r w:rsidRPr="008160D1">
        <w:rPr>
          <w:rFonts w:asciiTheme="minorHAnsi" w:hAnsiTheme="minorHAnsi" w:cstheme="minorHAnsi"/>
          <w:sz w:val="22"/>
          <w:szCs w:val="22"/>
        </w:rPr>
        <w:noBreakHyphen/>
        <w:t>li příkazník vykonávat činnosti koordinátora BOZP</w:t>
      </w:r>
      <w:r w:rsidRPr="008160D1" w:rsidDel="00051537">
        <w:rPr>
          <w:rFonts w:asciiTheme="minorHAnsi" w:hAnsiTheme="minorHAnsi" w:cstheme="minorHAnsi"/>
          <w:sz w:val="22"/>
          <w:szCs w:val="22"/>
        </w:rPr>
        <w:t xml:space="preserve"> </w:t>
      </w:r>
      <w:r w:rsidRPr="008160D1">
        <w:rPr>
          <w:rFonts w:asciiTheme="minorHAnsi" w:hAnsiTheme="minorHAnsi" w:cstheme="minorHAnsi"/>
          <w:sz w:val="22"/>
          <w:szCs w:val="22"/>
        </w:rPr>
        <w:t>v souladu s ustanoveními této smlouvy a příkazci v důsledku toho vznikne škoda (např. uhrazením sankcí uložených příslušnými správními úřady), bude příkazník povinen příkazci tuto škodu v plném rozsahu uhradit.</w:t>
      </w:r>
    </w:p>
    <w:p w:rsidR="009C34D0" w:rsidRPr="008160D1" w:rsidRDefault="009C34D0" w:rsidP="009C34D0">
      <w:pPr>
        <w:pStyle w:val="OdstavecSmlouvy"/>
        <w:keepLines w:val="0"/>
        <w:tabs>
          <w:tab w:val="clear" w:pos="360"/>
          <w:tab w:val="clear" w:pos="426"/>
          <w:tab w:val="clear" w:pos="1701"/>
        </w:tabs>
        <w:spacing w:after="0"/>
        <w:rPr>
          <w:rFonts w:asciiTheme="minorHAnsi" w:hAnsiTheme="minorHAnsi" w:cstheme="minorHAnsi"/>
          <w:sz w:val="22"/>
          <w:szCs w:val="22"/>
        </w:rPr>
      </w:pPr>
      <w:r w:rsidRPr="008160D1">
        <w:rPr>
          <w:rFonts w:asciiTheme="minorHAnsi" w:hAnsiTheme="minorHAnsi" w:cstheme="minorHAnsi"/>
          <w:sz w:val="22"/>
          <w:szCs w:val="22"/>
        </w:rPr>
        <w:t>Příkazník se zavazuje, že po celou dobu plnění svého závazku z této smlouvy bude mít na vlastní náklady sjednáno pojištění odpovědnosti za škodu způsobenou třetím osobám vyplývající z dodávaného předmětu smlouvy s limitem min</w:t>
      </w:r>
      <w:r w:rsidR="007109B1">
        <w:rPr>
          <w:rFonts w:asciiTheme="minorHAnsi" w:hAnsiTheme="minorHAnsi" w:cstheme="minorHAnsi"/>
          <w:sz w:val="22"/>
          <w:szCs w:val="22"/>
        </w:rPr>
        <w:t>imálně</w:t>
      </w:r>
      <w:r w:rsidRPr="008160D1">
        <w:rPr>
          <w:rFonts w:asciiTheme="minorHAnsi" w:hAnsiTheme="minorHAnsi" w:cstheme="minorHAnsi"/>
          <w:sz w:val="22"/>
          <w:szCs w:val="22"/>
        </w:rPr>
        <w:t xml:space="preserve"> 1 mil. Kč</w:t>
      </w:r>
      <w:r w:rsidR="00B37D85">
        <w:rPr>
          <w:rFonts w:asciiTheme="minorHAnsi" w:hAnsiTheme="minorHAnsi" w:cstheme="minorHAnsi"/>
          <w:sz w:val="22"/>
          <w:szCs w:val="22"/>
        </w:rPr>
        <w:t>.</w:t>
      </w:r>
    </w:p>
    <w:p w:rsidR="009C34D0" w:rsidRPr="008160D1" w:rsidRDefault="009C34D0" w:rsidP="009C34D0">
      <w:pPr>
        <w:pStyle w:val="OdstavecSmlouvy"/>
        <w:keepLines w:val="0"/>
        <w:tabs>
          <w:tab w:val="clear" w:pos="360"/>
          <w:tab w:val="clear" w:pos="426"/>
          <w:tab w:val="clear" w:pos="1701"/>
        </w:tabs>
        <w:spacing w:after="0"/>
        <w:rPr>
          <w:rFonts w:asciiTheme="minorHAnsi" w:hAnsiTheme="minorHAnsi" w:cstheme="minorHAnsi"/>
          <w:sz w:val="22"/>
          <w:szCs w:val="22"/>
        </w:rPr>
      </w:pPr>
      <w:r w:rsidRPr="008160D1">
        <w:rPr>
          <w:rFonts w:asciiTheme="minorHAnsi" w:hAnsiTheme="minorHAnsi" w:cstheme="minorHAnsi"/>
          <w:sz w:val="22"/>
          <w:szCs w:val="22"/>
        </w:rPr>
        <w:t>Příkazník je povinen předat příkazci na vyžádání příkazce kopii pojistné smlouvy včetně případných dodatků na požadované pojištění nebo certifikát příslušné pojišťovny prokazující existenci pojištění po celou dobu plnění. Certifikát dle předchozí věty nesmí být starší jednoho měsíce. Náklady na pojištění nese příkazník a jsou zahrnuty ve sjednané odměně.</w:t>
      </w:r>
    </w:p>
    <w:bookmarkEnd w:id="0"/>
    <w:p w:rsidR="009C34D0" w:rsidRDefault="009C34D0" w:rsidP="009C34D0">
      <w:pPr>
        <w:keepNext/>
        <w:jc w:val="center"/>
        <w:rPr>
          <w:rFonts w:asciiTheme="minorHAnsi" w:hAnsiTheme="minorHAnsi" w:cstheme="minorHAnsi"/>
          <w:b/>
          <w:sz w:val="22"/>
          <w:szCs w:val="22"/>
        </w:rPr>
      </w:pPr>
    </w:p>
    <w:p w:rsidR="00CA4B80" w:rsidRDefault="00CA4B80"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X.</w:t>
      </w:r>
      <w:r w:rsidRPr="008160D1">
        <w:rPr>
          <w:rFonts w:asciiTheme="minorHAnsi" w:hAnsiTheme="minorHAnsi" w:cstheme="minorHAnsi"/>
          <w:b/>
          <w:sz w:val="22"/>
          <w:szCs w:val="22"/>
        </w:rPr>
        <w:br/>
        <w:t>Sankční ujednání</w:t>
      </w:r>
    </w:p>
    <w:p w:rsidR="009C34D0" w:rsidRPr="008160D1"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V případě, že příkazník poruší jakoukoliv svou povinnost stanovenou v čl. III, čl. IV nebo v čl. VIII této smlouvy, je povinen zaplatit příkazci smluvní pokutu ve výši 5.000 Kč za každý zjištěný případ.</w:t>
      </w:r>
    </w:p>
    <w:p w:rsidR="009C34D0" w:rsidRPr="008160D1"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V případě, že příkazník nesplněním povinnosti vyplývající z této smlouvy způsobí prodloužení smluvně stanovené doby plnění (lhůty výstavby), zaplatí příkazci smluvní pokutu ve výši 0,25 % z celkové odměny bez DPH uvedené v čl. V odst. 1 této smlouvy, a to za každý i započatý den prodloužení lhůty výstavby.</w:t>
      </w:r>
    </w:p>
    <w:p w:rsidR="009C34D0" w:rsidRPr="008160D1"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Pro případ prodlení se zaplacením odměny sjednávají smluvní strany úrok z prodlení ve výši stanovené občanskoprávními předpisy.</w:t>
      </w:r>
    </w:p>
    <w:p w:rsidR="009C34D0" w:rsidRPr="008160D1"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Sjednané smluvní pokuty zaplatí povinná strana nezávisle na zavinění a na tom, zda a v jaké výši vznikne druhé straně škoda. Náhradu škody lze vymáhat samostatně v plné výši vedle smluvní pokuty.</w:t>
      </w:r>
    </w:p>
    <w:p w:rsidR="009C34D0" w:rsidRPr="008160D1"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Pokud závazek některé ze smluvních stran vyplývající z této smlouvy zanikne před jeho řádným ukončením, nezaniká právo na zaplacení smluvní pokuty, pokud vzniklo dřívějším porušením povinnosti.</w:t>
      </w:r>
    </w:p>
    <w:p w:rsidR="009C34D0" w:rsidRDefault="009C34D0" w:rsidP="009C34D0">
      <w:pPr>
        <w:pStyle w:val="Smlouva-slo"/>
        <w:numPr>
          <w:ilvl w:val="0"/>
          <w:numId w:val="8"/>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Zánik závazku vyplývajícího z této smlouvy jeho pozdním splněním neznamená zánik práva na zaplacení smluvní pokuty za prodlení s plněním.</w:t>
      </w:r>
    </w:p>
    <w:p w:rsidR="001441DC" w:rsidRDefault="001441DC" w:rsidP="001441DC">
      <w:pPr>
        <w:pStyle w:val="Smlouva-slo"/>
        <w:spacing w:before="0" w:line="240" w:lineRule="auto"/>
        <w:ind w:left="357"/>
        <w:rPr>
          <w:rFonts w:asciiTheme="minorHAnsi" w:hAnsiTheme="minorHAnsi" w:cstheme="minorHAnsi"/>
          <w:sz w:val="22"/>
          <w:szCs w:val="22"/>
        </w:rPr>
      </w:pPr>
    </w:p>
    <w:p w:rsidR="00CA4B80" w:rsidRPr="008160D1" w:rsidRDefault="00CA4B80" w:rsidP="001441DC">
      <w:pPr>
        <w:pStyle w:val="Smlouva-slo"/>
        <w:spacing w:before="0" w:line="240" w:lineRule="auto"/>
        <w:ind w:left="357"/>
        <w:rPr>
          <w:rFonts w:asciiTheme="minorHAnsi" w:hAnsiTheme="minorHAnsi" w:cstheme="minorHAnsi"/>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lastRenderedPageBreak/>
        <w:t>XI.</w:t>
      </w:r>
      <w:r w:rsidRPr="008160D1">
        <w:rPr>
          <w:rFonts w:asciiTheme="minorHAnsi" w:hAnsiTheme="minorHAnsi" w:cstheme="minorHAnsi"/>
          <w:b/>
          <w:sz w:val="22"/>
          <w:szCs w:val="22"/>
        </w:rPr>
        <w:br/>
        <w:t>Zánik smlouvy</w:t>
      </w:r>
    </w:p>
    <w:p w:rsidR="009C34D0" w:rsidRPr="008160D1" w:rsidRDefault="009C34D0" w:rsidP="009C34D0">
      <w:pPr>
        <w:pStyle w:val="Smlouva2"/>
        <w:numPr>
          <w:ilvl w:val="3"/>
          <w:numId w:val="8"/>
        </w:numPr>
        <w:jc w:val="both"/>
        <w:rPr>
          <w:rFonts w:asciiTheme="minorHAnsi" w:hAnsiTheme="minorHAnsi" w:cstheme="minorHAnsi"/>
          <w:b w:val="0"/>
          <w:bCs/>
          <w:sz w:val="22"/>
          <w:szCs w:val="22"/>
        </w:rPr>
      </w:pPr>
      <w:r w:rsidRPr="008160D1">
        <w:rPr>
          <w:rFonts w:asciiTheme="minorHAnsi" w:hAnsiTheme="minorHAnsi" w:cstheme="minorHAnsi"/>
          <w:b w:val="0"/>
          <w:bCs/>
          <w:sz w:val="22"/>
          <w:szCs w:val="22"/>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rsidR="009C34D0" w:rsidRPr="008160D1" w:rsidRDefault="009C34D0" w:rsidP="009C34D0">
      <w:pPr>
        <w:pStyle w:val="Smlouva2"/>
        <w:numPr>
          <w:ilvl w:val="3"/>
          <w:numId w:val="8"/>
        </w:numPr>
        <w:tabs>
          <w:tab w:val="clear" w:pos="360"/>
        </w:tabs>
        <w:ind w:left="357" w:hanging="357"/>
        <w:jc w:val="both"/>
        <w:rPr>
          <w:rFonts w:asciiTheme="minorHAnsi" w:hAnsiTheme="minorHAnsi" w:cstheme="minorHAnsi"/>
          <w:b w:val="0"/>
          <w:bCs/>
          <w:sz w:val="22"/>
          <w:szCs w:val="22"/>
        </w:rPr>
      </w:pPr>
      <w:r w:rsidRPr="008160D1">
        <w:rPr>
          <w:rFonts w:asciiTheme="minorHAnsi" w:hAnsiTheme="minorHAnsi" w:cstheme="minorHAnsi"/>
          <w:b w:val="0"/>
          <w:bCs/>
          <w:sz w:val="22"/>
          <w:szCs w:val="22"/>
        </w:rPr>
        <w:t>Příkazce je oprávněn vypovědět tuto smlouvu bez výpovědní doby, a to zejména v případě:</w:t>
      </w:r>
    </w:p>
    <w:p w:rsidR="009C34D0" w:rsidRPr="008160D1" w:rsidRDefault="009C34D0" w:rsidP="009C34D0">
      <w:pPr>
        <w:numPr>
          <w:ilvl w:val="0"/>
          <w:numId w:val="16"/>
        </w:numPr>
        <w:tabs>
          <w:tab w:val="clear" w:pos="1545"/>
          <w:tab w:val="num" w:pos="714"/>
        </w:tabs>
        <w:ind w:left="714" w:hanging="357"/>
        <w:jc w:val="both"/>
        <w:rPr>
          <w:rFonts w:asciiTheme="minorHAnsi" w:hAnsiTheme="minorHAnsi" w:cstheme="minorHAnsi"/>
          <w:color w:val="000000"/>
          <w:sz w:val="22"/>
          <w:szCs w:val="22"/>
        </w:rPr>
      </w:pPr>
      <w:r w:rsidRPr="008160D1">
        <w:rPr>
          <w:rFonts w:asciiTheme="minorHAnsi" w:hAnsiTheme="minorHAnsi" w:cstheme="minorHAnsi"/>
          <w:color w:val="000000"/>
          <w:sz w:val="22"/>
          <w:szCs w:val="22"/>
        </w:rPr>
        <w:t>bylo</w:t>
      </w:r>
      <w:r w:rsidRPr="008160D1">
        <w:rPr>
          <w:rFonts w:asciiTheme="minorHAnsi" w:hAnsiTheme="minorHAnsi" w:cstheme="minorHAnsi"/>
          <w:color w:val="000000"/>
          <w:sz w:val="22"/>
          <w:szCs w:val="22"/>
        </w:rPr>
        <w:noBreakHyphen/>
        <w:t>li příslušným soudem rozhodnuto o tom, že příkazník je v úpadku ve smyslu zákona č. 182/2006 Sb., o úpadku a způsobech jeho řešení (insolvenční zákon), ve znění pozdějších předpisů (a to bez ohledu na právní moc tohoto rozhodnutí);</w:t>
      </w:r>
    </w:p>
    <w:p w:rsidR="009C34D0" w:rsidRPr="008160D1" w:rsidRDefault="009C34D0" w:rsidP="009C34D0">
      <w:pPr>
        <w:numPr>
          <w:ilvl w:val="0"/>
          <w:numId w:val="16"/>
        </w:numPr>
        <w:tabs>
          <w:tab w:val="clear" w:pos="1545"/>
          <w:tab w:val="num" w:pos="720"/>
        </w:tabs>
        <w:ind w:left="714" w:hanging="357"/>
        <w:jc w:val="both"/>
        <w:rPr>
          <w:rFonts w:asciiTheme="minorHAnsi" w:hAnsiTheme="minorHAnsi" w:cstheme="minorHAnsi"/>
          <w:color w:val="000000"/>
          <w:sz w:val="22"/>
          <w:szCs w:val="22"/>
        </w:rPr>
      </w:pPr>
      <w:r w:rsidRPr="008160D1">
        <w:rPr>
          <w:rFonts w:asciiTheme="minorHAnsi" w:hAnsiTheme="minorHAnsi" w:cstheme="minorHAnsi"/>
          <w:color w:val="000000"/>
          <w:sz w:val="22"/>
          <w:szCs w:val="22"/>
        </w:rPr>
        <w:t>podá</w:t>
      </w:r>
      <w:r w:rsidRPr="008160D1">
        <w:rPr>
          <w:rFonts w:asciiTheme="minorHAnsi" w:hAnsiTheme="minorHAnsi" w:cstheme="minorHAnsi"/>
          <w:color w:val="000000"/>
          <w:sz w:val="22"/>
          <w:szCs w:val="22"/>
        </w:rPr>
        <w:noBreakHyphen/>
        <w:t>li příkazník sám na sebe insolvenční návrh.</w:t>
      </w:r>
    </w:p>
    <w:p w:rsidR="009C34D0" w:rsidRPr="00807E1D" w:rsidRDefault="009C34D0" w:rsidP="00807E1D">
      <w:pPr>
        <w:pStyle w:val="Smlouva2"/>
        <w:numPr>
          <w:ilvl w:val="3"/>
          <w:numId w:val="8"/>
        </w:numPr>
        <w:tabs>
          <w:tab w:val="clear" w:pos="360"/>
        </w:tabs>
        <w:ind w:left="357" w:hanging="357"/>
        <w:jc w:val="both"/>
        <w:rPr>
          <w:rFonts w:asciiTheme="minorHAnsi" w:hAnsiTheme="minorHAnsi" w:cstheme="minorHAnsi"/>
          <w:b w:val="0"/>
          <w:bCs/>
          <w:sz w:val="22"/>
          <w:szCs w:val="22"/>
        </w:rPr>
      </w:pPr>
      <w:r w:rsidRPr="008160D1">
        <w:rPr>
          <w:rFonts w:asciiTheme="minorHAnsi" w:hAnsiTheme="minorHAnsi" w:cstheme="minorHAnsi"/>
          <w:b w:val="0"/>
          <w:bCs/>
          <w:sz w:val="22"/>
          <w:szCs w:val="22"/>
        </w:rPr>
        <w:t>Výpovědí této smlouvy ani odvoláním příkazu není dotčeno právo oprávněné smluvní strany na zaplacení smluvní pokuty ani na náhradu škody vzniklé porušením smlouvy.</w:t>
      </w:r>
    </w:p>
    <w:p w:rsidR="00CA4B80" w:rsidRDefault="00CA4B80" w:rsidP="009C34D0">
      <w:pPr>
        <w:keepNext/>
        <w:jc w:val="center"/>
        <w:rPr>
          <w:rFonts w:asciiTheme="minorHAnsi" w:hAnsiTheme="minorHAnsi" w:cstheme="minorHAnsi"/>
          <w:b/>
          <w:sz w:val="22"/>
          <w:szCs w:val="22"/>
        </w:rPr>
      </w:pPr>
    </w:p>
    <w:p w:rsidR="009C34D0" w:rsidRPr="008160D1" w:rsidRDefault="009C34D0" w:rsidP="009C34D0">
      <w:pPr>
        <w:keepNext/>
        <w:shd w:val="clear" w:color="auto" w:fill="D9E2F3" w:themeFill="accent1" w:themeFillTint="33"/>
        <w:jc w:val="center"/>
        <w:rPr>
          <w:rFonts w:asciiTheme="minorHAnsi" w:hAnsiTheme="minorHAnsi" w:cstheme="minorHAnsi"/>
          <w:b/>
          <w:sz w:val="22"/>
          <w:szCs w:val="22"/>
        </w:rPr>
      </w:pPr>
      <w:r w:rsidRPr="008160D1">
        <w:rPr>
          <w:rFonts w:asciiTheme="minorHAnsi" w:hAnsiTheme="minorHAnsi" w:cstheme="minorHAnsi"/>
          <w:b/>
          <w:sz w:val="22"/>
          <w:szCs w:val="22"/>
        </w:rPr>
        <w:t>XII.</w:t>
      </w:r>
      <w:r w:rsidRPr="008160D1">
        <w:rPr>
          <w:rFonts w:asciiTheme="minorHAnsi" w:hAnsiTheme="minorHAnsi" w:cstheme="minorHAnsi"/>
          <w:b/>
          <w:sz w:val="22"/>
          <w:szCs w:val="22"/>
        </w:rPr>
        <w:br/>
        <w:t>Závěrečná ujednání</w:t>
      </w:r>
    </w:p>
    <w:p w:rsidR="009C34D0" w:rsidRPr="008160D1" w:rsidRDefault="009C34D0" w:rsidP="009C34D0">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Změnit nebo doplnit tuto smlouvu mohou smluvní strany pouze formou písemných dodatků, které budou vzestupně číslovány, výslovně prohlášeny za dodatky této smlouvy a podepsány oprávněnými zástupci smluvních stran.</w:t>
      </w:r>
    </w:p>
    <w:p w:rsidR="009C34D0" w:rsidRPr="008160D1" w:rsidRDefault="009C34D0" w:rsidP="009C34D0">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Tato smlouva nabývá platnosti dnem jejího podpisu oběma smluvními stranami a účinnosti dnem, kdy vyjádření souhlasu s obsahem návrhu smlouvy dojde druhé smluvní straně, nestanoví</w:t>
      </w:r>
      <w:r w:rsidRPr="008160D1">
        <w:rPr>
          <w:rFonts w:asciiTheme="minorHAnsi" w:hAnsiTheme="minorHAnsi" w:cstheme="minorHAnsi"/>
          <w:sz w:val="22"/>
          <w:szCs w:val="22"/>
        </w:rPr>
        <w:noBreakHyphen/>
        <w:t xml:space="preserve">li zákon č. 340/2015 Sb., o zvláštních podmínkách účinnosti některých smluv, uveřejňování těchto smluv a o registru smluv (zákon o registru smluv), ve znění pozdějších předpisů (dále jen </w:t>
      </w:r>
      <w:r w:rsidR="00D302DE">
        <w:rPr>
          <w:rFonts w:asciiTheme="minorHAnsi" w:hAnsiTheme="minorHAnsi" w:cstheme="minorHAnsi"/>
          <w:sz w:val="22"/>
          <w:szCs w:val="22"/>
        </w:rPr>
        <w:t>„zákon o registru smluv“)</w:t>
      </w:r>
      <w:r w:rsidR="00B2317C">
        <w:rPr>
          <w:rFonts w:asciiTheme="minorHAnsi" w:hAnsiTheme="minorHAnsi" w:cstheme="minorHAnsi"/>
          <w:sz w:val="22"/>
          <w:szCs w:val="22"/>
        </w:rPr>
        <w:t xml:space="preserve"> jinak</w:t>
      </w:r>
      <w:r w:rsidRPr="008160D1">
        <w:rPr>
          <w:rFonts w:asciiTheme="minorHAnsi" w:hAnsiTheme="minorHAnsi" w:cstheme="minorHAnsi"/>
          <w:sz w:val="22"/>
          <w:szCs w:val="22"/>
        </w:rPr>
        <w:t>. V takovém případě nabývá smlouva účinnosti nejdříve dnem jejího uveřejnění v registru smluv.</w:t>
      </w:r>
    </w:p>
    <w:p w:rsidR="009C34D0" w:rsidRPr="008160D1" w:rsidRDefault="009C34D0" w:rsidP="009C34D0">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Tato smlouva je vyhotovena ve čtyřech stejnopisech s platností originálu, přičemž příkazce obdrží tři a příkazník jedno vyhotovení.</w:t>
      </w:r>
    </w:p>
    <w:p w:rsidR="009C34D0" w:rsidRPr="008160D1" w:rsidRDefault="009C34D0" w:rsidP="009C34D0">
      <w:pPr>
        <w:pStyle w:val="Smlouva-slo"/>
        <w:numPr>
          <w:ilvl w:val="0"/>
          <w:numId w:val="13"/>
        </w:numPr>
        <w:tabs>
          <w:tab w:val="left" w:pos="426"/>
        </w:tabs>
        <w:spacing w:before="0" w:line="240" w:lineRule="auto"/>
        <w:rPr>
          <w:rFonts w:asciiTheme="minorHAnsi" w:hAnsiTheme="minorHAnsi" w:cstheme="minorHAnsi"/>
          <w:sz w:val="22"/>
          <w:szCs w:val="22"/>
        </w:rPr>
      </w:pPr>
      <w:r w:rsidRPr="008160D1">
        <w:rPr>
          <w:rFonts w:asciiTheme="minorHAnsi" w:hAnsiTheme="minorHAnsi" w:cstheme="minorHAnsi"/>
          <w:color w:val="000000"/>
          <w:sz w:val="22"/>
          <w:szCs w:val="22"/>
        </w:rPr>
        <w:t>Pro úč</w:t>
      </w:r>
      <w:r w:rsidRPr="008160D1">
        <w:rPr>
          <w:rFonts w:asciiTheme="minorHAnsi" w:hAnsiTheme="minorHAnsi" w:cstheme="minorHAnsi"/>
          <w:sz w:val="22"/>
          <w:szCs w:val="22"/>
        </w:rPr>
        <w:t>e</w:t>
      </w:r>
      <w:r w:rsidRPr="008160D1">
        <w:rPr>
          <w:rFonts w:asciiTheme="minorHAnsi" w:hAnsiTheme="minorHAnsi" w:cstheme="minorHAnsi"/>
          <w:color w:val="000000"/>
          <w:sz w:val="22"/>
          <w:szCs w:val="22"/>
        </w:rPr>
        <w:t xml:space="preserve">ly této smlouvy se pod pojmem „bez zbytečného odkladu“ dle § 2002 občanského zákoníku rozumí „nejpozději do </w:t>
      </w:r>
      <w:r w:rsidR="004827A1">
        <w:rPr>
          <w:rFonts w:asciiTheme="minorHAnsi" w:hAnsiTheme="minorHAnsi" w:cstheme="minorHAnsi"/>
          <w:color w:val="000000"/>
          <w:sz w:val="22"/>
          <w:szCs w:val="22"/>
        </w:rPr>
        <w:t>2</w:t>
      </w:r>
      <w:r w:rsidRPr="008160D1">
        <w:rPr>
          <w:rFonts w:asciiTheme="minorHAnsi" w:hAnsiTheme="minorHAnsi" w:cstheme="minorHAnsi"/>
          <w:color w:val="000000"/>
          <w:sz w:val="22"/>
          <w:szCs w:val="22"/>
        </w:rPr>
        <w:t xml:space="preserve"> týdnů“.</w:t>
      </w:r>
    </w:p>
    <w:p w:rsidR="009C34D0" w:rsidRPr="008160D1" w:rsidRDefault="009C34D0" w:rsidP="009C34D0">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stvrzují svými podpisy.</w:t>
      </w:r>
    </w:p>
    <w:p w:rsidR="009C34D0" w:rsidRPr="00AD2034" w:rsidRDefault="009C34D0" w:rsidP="00AD2034">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Smluvní strany se dohodly, že pokud se na tuto smlouvu vztahuje povinnost uveřejnění v registru smluv ve smyslu zákona o registru smluv, provede uveřejnění v souladu se zákonem příkazce.</w:t>
      </w:r>
      <w:r w:rsidR="00AD2034">
        <w:rPr>
          <w:rFonts w:asciiTheme="minorHAnsi" w:hAnsiTheme="minorHAnsi" w:cstheme="minorHAnsi"/>
          <w:sz w:val="22"/>
          <w:szCs w:val="22"/>
        </w:rPr>
        <w:t xml:space="preserve"> </w:t>
      </w:r>
      <w:r w:rsidRPr="00AD2034">
        <w:rPr>
          <w:rFonts w:asciiTheme="minorHAnsi" w:hAnsiTheme="minorHAnsi" w:cstheme="minorHAnsi"/>
          <w:sz w:val="22"/>
          <w:szCs w:val="22"/>
        </w:rPr>
        <w:t xml:space="preserve">Smlouva bude zveřejněna po </w:t>
      </w:r>
      <w:proofErr w:type="spellStart"/>
      <w:r w:rsidRPr="00AD2034">
        <w:rPr>
          <w:rFonts w:asciiTheme="minorHAnsi" w:hAnsiTheme="minorHAnsi" w:cstheme="minorHAnsi"/>
          <w:sz w:val="22"/>
          <w:szCs w:val="22"/>
        </w:rPr>
        <w:t>anonymizaci</w:t>
      </w:r>
      <w:proofErr w:type="spellEnd"/>
      <w:r w:rsidRPr="00AD2034">
        <w:rPr>
          <w:rFonts w:asciiTheme="minorHAnsi" w:hAnsiTheme="minorHAnsi" w:cstheme="minorHAnsi"/>
          <w:sz w:val="22"/>
          <w:szCs w:val="22"/>
        </w:rPr>
        <w:t xml:space="preserve"> provedené v souladu s platnými právními předpisy.</w:t>
      </w:r>
    </w:p>
    <w:p w:rsidR="009C34D0" w:rsidRPr="008160D1" w:rsidRDefault="009C34D0" w:rsidP="009C34D0">
      <w:pPr>
        <w:pStyle w:val="Smlouva-slo"/>
        <w:numPr>
          <w:ilvl w:val="0"/>
          <w:numId w:val="13"/>
        </w:numPr>
        <w:tabs>
          <w:tab w:val="clear" w:pos="360"/>
        </w:tabs>
        <w:spacing w:before="0" w:line="240" w:lineRule="auto"/>
        <w:ind w:left="357" w:hanging="357"/>
        <w:rPr>
          <w:rFonts w:asciiTheme="minorHAnsi" w:hAnsiTheme="minorHAnsi" w:cstheme="minorHAnsi"/>
          <w:sz w:val="22"/>
          <w:szCs w:val="22"/>
        </w:rPr>
      </w:pPr>
      <w:r w:rsidRPr="008160D1">
        <w:rPr>
          <w:rFonts w:asciiTheme="minorHAnsi" w:hAnsiTheme="minorHAnsi" w:cstheme="minorHAnsi"/>
          <w:sz w:val="22"/>
          <w:szCs w:val="22"/>
        </w:rPr>
        <w:t xml:space="preserve">Osobní údaje obsažené v této smlouvě budou příkazcem zpracovávány pouze pro účely plnění práv a povinností vyplývajících z této smlouvy; k jiným účelům nebudou tyto osobní údaje příkazcem použity. Příkazce při zpracovávání osobních údajů dodržuje platné právní předpisy. </w:t>
      </w:r>
    </w:p>
    <w:p w:rsidR="009C34D0" w:rsidRDefault="009C34D0" w:rsidP="009C34D0">
      <w:pPr>
        <w:pStyle w:val="Zhlav"/>
        <w:tabs>
          <w:tab w:val="clear" w:pos="4536"/>
          <w:tab w:val="clear" w:pos="9072"/>
          <w:tab w:val="center" w:pos="1985"/>
          <w:tab w:val="center" w:pos="6804"/>
        </w:tabs>
        <w:rPr>
          <w:rFonts w:asciiTheme="minorHAnsi" w:hAnsiTheme="minorHAnsi" w:cstheme="minorHAnsi"/>
          <w:sz w:val="22"/>
          <w:szCs w:val="22"/>
        </w:rPr>
      </w:pPr>
    </w:p>
    <w:p w:rsidR="0069015E" w:rsidRDefault="0069015E" w:rsidP="0069015E">
      <w:pPr>
        <w:tabs>
          <w:tab w:val="left" w:pos="426"/>
        </w:tabs>
        <w:ind w:left="357"/>
        <w:jc w:val="both"/>
        <w:rPr>
          <w:rFonts w:asciiTheme="minorHAnsi" w:hAnsiTheme="minorHAnsi" w:cstheme="minorHAnsi"/>
          <w:sz w:val="22"/>
          <w:szCs w:val="22"/>
        </w:rPr>
      </w:pPr>
    </w:p>
    <w:p w:rsidR="00AD2034" w:rsidRPr="00AD2034" w:rsidRDefault="0069015E" w:rsidP="00AD2034">
      <w:pPr>
        <w:tabs>
          <w:tab w:val="left" w:pos="426"/>
        </w:tabs>
        <w:ind w:left="420" w:hanging="420"/>
        <w:jc w:val="both"/>
        <w:rPr>
          <w:rFonts w:asciiTheme="minorHAnsi" w:hAnsiTheme="minorHAnsi" w:cstheme="minorHAnsi"/>
          <w:sz w:val="22"/>
          <w:szCs w:val="22"/>
        </w:rPr>
      </w:pPr>
      <w:r>
        <w:rPr>
          <w:rFonts w:asciiTheme="minorHAnsi" w:hAnsiTheme="minorHAnsi" w:cstheme="minorHAnsi"/>
          <w:sz w:val="22"/>
          <w:szCs w:val="22"/>
        </w:rPr>
        <w:tab/>
      </w:r>
      <w:r w:rsidR="00AD2034" w:rsidRPr="00AD2034">
        <w:rPr>
          <w:rFonts w:asciiTheme="minorHAnsi" w:hAnsiTheme="minorHAnsi" w:cstheme="minorHAnsi"/>
          <w:sz w:val="22"/>
          <w:szCs w:val="22"/>
        </w:rPr>
        <w:t>V Rožnově pod Radhoštěm dne</w:t>
      </w:r>
      <w:r w:rsidR="00AD2034" w:rsidRPr="00AD2034">
        <w:rPr>
          <w:rFonts w:asciiTheme="minorHAnsi" w:hAnsiTheme="minorHAnsi" w:cstheme="minorHAnsi"/>
          <w:sz w:val="22"/>
          <w:szCs w:val="22"/>
        </w:rPr>
        <w:tab/>
      </w:r>
      <w:r w:rsidR="00AD2034" w:rsidRPr="00AD2034">
        <w:rPr>
          <w:rFonts w:asciiTheme="minorHAnsi" w:hAnsiTheme="minorHAnsi" w:cstheme="minorHAnsi"/>
          <w:sz w:val="22"/>
          <w:szCs w:val="22"/>
        </w:rPr>
        <w:tab/>
      </w:r>
      <w:r w:rsidR="000E61C0">
        <w:rPr>
          <w:rFonts w:asciiTheme="minorHAnsi" w:hAnsiTheme="minorHAnsi" w:cstheme="minorHAnsi"/>
          <w:sz w:val="22"/>
          <w:szCs w:val="22"/>
        </w:rPr>
        <w:t>2. 6. 2021</w:t>
      </w:r>
      <w:bookmarkStart w:id="1" w:name="_GoBack"/>
      <w:bookmarkEnd w:id="1"/>
      <w:r w:rsidR="00AD2034" w:rsidRPr="00AD2034">
        <w:rPr>
          <w:rFonts w:asciiTheme="minorHAnsi" w:hAnsiTheme="minorHAnsi" w:cstheme="minorHAnsi"/>
          <w:sz w:val="22"/>
          <w:szCs w:val="22"/>
        </w:rPr>
        <w:tab/>
      </w:r>
      <w:r w:rsidR="00AD2034" w:rsidRPr="00AD2034">
        <w:rPr>
          <w:rFonts w:asciiTheme="minorHAnsi" w:hAnsiTheme="minorHAnsi" w:cstheme="minorHAnsi"/>
          <w:sz w:val="22"/>
          <w:szCs w:val="22"/>
        </w:rPr>
        <w:tab/>
        <w:t>V</w:t>
      </w:r>
      <w:r w:rsidR="0060125B">
        <w:rPr>
          <w:rFonts w:asciiTheme="minorHAnsi" w:hAnsiTheme="minorHAnsi" w:cstheme="minorHAnsi"/>
          <w:sz w:val="22"/>
          <w:szCs w:val="22"/>
        </w:rPr>
        <w:t xml:space="preserve"> Rožnově pod Radhoštěm </w:t>
      </w:r>
      <w:r w:rsidR="00AD2034" w:rsidRPr="00AD2034">
        <w:rPr>
          <w:rFonts w:asciiTheme="minorHAnsi" w:hAnsiTheme="minorHAnsi" w:cstheme="minorHAnsi"/>
          <w:sz w:val="22"/>
          <w:szCs w:val="22"/>
        </w:rPr>
        <w:t>dne</w:t>
      </w:r>
    </w:p>
    <w:p w:rsidR="00AD2034" w:rsidRDefault="00AD2034" w:rsidP="00AD2034">
      <w:pPr>
        <w:rPr>
          <w:rFonts w:asciiTheme="minorHAnsi" w:hAnsiTheme="minorHAnsi" w:cstheme="minorHAnsi"/>
          <w:sz w:val="22"/>
          <w:szCs w:val="22"/>
        </w:rPr>
      </w:pPr>
    </w:p>
    <w:p w:rsidR="00AD2034" w:rsidRDefault="00AD2034" w:rsidP="00AD2034">
      <w:pPr>
        <w:rPr>
          <w:rFonts w:asciiTheme="minorHAnsi" w:hAnsiTheme="minorHAnsi" w:cstheme="minorHAnsi"/>
          <w:sz w:val="22"/>
          <w:szCs w:val="22"/>
        </w:rPr>
      </w:pPr>
    </w:p>
    <w:p w:rsidR="00AD2034" w:rsidRDefault="00AD2034" w:rsidP="00AD2034">
      <w:pPr>
        <w:rPr>
          <w:rFonts w:asciiTheme="minorHAnsi" w:hAnsiTheme="minorHAnsi" w:cstheme="minorHAnsi"/>
          <w:sz w:val="22"/>
          <w:szCs w:val="22"/>
        </w:rPr>
      </w:pPr>
    </w:p>
    <w:p w:rsidR="00AD2034" w:rsidRDefault="00AD2034" w:rsidP="00AD2034">
      <w:pPr>
        <w:ind w:firstLine="420"/>
        <w:rPr>
          <w:rFonts w:asciiTheme="minorHAnsi" w:hAnsiTheme="minorHAnsi" w:cstheme="minorHAnsi"/>
          <w:sz w:val="22"/>
          <w:szCs w:val="22"/>
        </w:rPr>
      </w:pPr>
      <w:r w:rsidRPr="00AD2034">
        <w:rPr>
          <w:rFonts w:asciiTheme="minorHAnsi" w:hAnsiTheme="minorHAnsi" w:cstheme="minorHAnsi"/>
          <w:sz w:val="22"/>
          <w:szCs w:val="22"/>
        </w:rPr>
        <w:t>…………………………………………..</w:t>
      </w:r>
      <w:r w:rsidRPr="00AD2034">
        <w:rPr>
          <w:rFonts w:asciiTheme="minorHAnsi" w:hAnsiTheme="minorHAnsi" w:cstheme="minorHAnsi"/>
          <w:sz w:val="22"/>
          <w:szCs w:val="22"/>
        </w:rPr>
        <w:tab/>
      </w:r>
      <w:r w:rsidRPr="00AD2034">
        <w:rPr>
          <w:rFonts w:asciiTheme="minorHAnsi" w:hAnsiTheme="minorHAnsi" w:cstheme="minorHAnsi"/>
          <w:sz w:val="22"/>
          <w:szCs w:val="22"/>
        </w:rPr>
        <w:tab/>
      </w:r>
      <w:r w:rsidRPr="00AD2034">
        <w:rPr>
          <w:rFonts w:asciiTheme="minorHAnsi" w:hAnsiTheme="minorHAnsi" w:cstheme="minorHAnsi"/>
          <w:sz w:val="22"/>
          <w:szCs w:val="22"/>
        </w:rPr>
        <w:tab/>
      </w:r>
      <w:r w:rsidRPr="00AD2034">
        <w:rPr>
          <w:rFonts w:asciiTheme="minorHAnsi" w:hAnsiTheme="minorHAnsi" w:cstheme="minorHAnsi"/>
          <w:sz w:val="22"/>
          <w:szCs w:val="22"/>
        </w:rPr>
        <w:tab/>
        <w:t>…………………………………………..</w:t>
      </w:r>
      <w:r w:rsidRPr="00AD2034">
        <w:rPr>
          <w:rFonts w:asciiTheme="minorHAnsi" w:hAnsiTheme="minorHAnsi" w:cstheme="minorHAnsi"/>
          <w:sz w:val="22"/>
          <w:szCs w:val="22"/>
        </w:rPr>
        <w:tab/>
      </w:r>
    </w:p>
    <w:p w:rsidR="0060125B" w:rsidRDefault="0060125B" w:rsidP="0060125B">
      <w:pPr>
        <w:ind w:left="2124" w:hanging="1704"/>
        <w:rPr>
          <w:rFonts w:asciiTheme="minorHAnsi" w:hAnsiTheme="minorHAnsi" w:cstheme="minorHAnsi"/>
          <w:sz w:val="22"/>
          <w:szCs w:val="22"/>
        </w:rPr>
      </w:pPr>
      <w:r>
        <w:rPr>
          <w:rFonts w:asciiTheme="minorHAnsi" w:hAnsiTheme="minorHAnsi" w:cstheme="minorHAnsi"/>
          <w:sz w:val="22"/>
          <w:szCs w:val="22"/>
        </w:rPr>
        <w:t>Ing. Jindřich Ondruš</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Ing. Jiří Reichel</w:t>
      </w:r>
    </w:p>
    <w:p w:rsidR="00AD2034" w:rsidRDefault="00AD2034" w:rsidP="0060125B">
      <w:pPr>
        <w:ind w:left="2124" w:hanging="1704"/>
        <w:rPr>
          <w:rFonts w:asciiTheme="minorHAnsi" w:hAnsiTheme="minorHAnsi" w:cstheme="minorHAnsi"/>
          <w:sz w:val="22"/>
          <w:szCs w:val="22"/>
        </w:rPr>
      </w:pPr>
      <w:r>
        <w:rPr>
          <w:rFonts w:asciiTheme="minorHAnsi" w:hAnsiTheme="minorHAnsi" w:cstheme="minorHAnsi"/>
          <w:sz w:val="22"/>
          <w:szCs w:val="22"/>
        </w:rPr>
        <w:t>generální ředitel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0125B">
        <w:rPr>
          <w:rFonts w:asciiTheme="minorHAnsi" w:hAnsiTheme="minorHAnsi" w:cstheme="minorHAnsi"/>
          <w:sz w:val="22"/>
          <w:szCs w:val="22"/>
        </w:rPr>
        <w:tab/>
      </w:r>
      <w:r w:rsidR="0060125B">
        <w:rPr>
          <w:rFonts w:asciiTheme="minorHAnsi" w:hAnsiTheme="minorHAnsi" w:cstheme="minorHAnsi"/>
          <w:sz w:val="22"/>
          <w:szCs w:val="22"/>
        </w:rPr>
        <w:tab/>
      </w:r>
      <w:r w:rsidR="0060125B">
        <w:rPr>
          <w:rFonts w:asciiTheme="minorHAnsi" w:hAnsiTheme="minorHAnsi" w:cstheme="minorHAnsi"/>
          <w:sz w:val="22"/>
          <w:szCs w:val="22"/>
        </w:rPr>
        <w:tab/>
        <w:t>koordinátor bezpečnosti práce</w:t>
      </w:r>
    </w:p>
    <w:p w:rsidR="002E5096" w:rsidRPr="00AD2034" w:rsidRDefault="002E5096" w:rsidP="00AD2034">
      <w:pPr>
        <w:ind w:firstLine="420"/>
        <w:rPr>
          <w:rFonts w:asciiTheme="minorHAnsi" w:hAnsiTheme="minorHAnsi" w:cstheme="minorHAnsi"/>
          <w:sz w:val="22"/>
          <w:szCs w:val="22"/>
        </w:rPr>
      </w:pPr>
    </w:p>
    <w:tbl>
      <w:tblPr>
        <w:tblpPr w:leftFromText="141" w:rightFromText="141"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tblGrid>
      <w:tr w:rsidR="002E5096" w:rsidRPr="00AD2034" w:rsidTr="002E5096">
        <w:trPr>
          <w:trHeight w:val="1818"/>
        </w:trPr>
        <w:tc>
          <w:tcPr>
            <w:tcW w:w="4686" w:type="dxa"/>
          </w:tcPr>
          <w:p w:rsidR="002E5096" w:rsidRPr="00AD2034" w:rsidRDefault="002E5096" w:rsidP="002E5096">
            <w:pPr>
              <w:ind w:left="4209" w:hanging="4209"/>
              <w:jc w:val="both"/>
              <w:rPr>
                <w:rFonts w:asciiTheme="minorHAnsi" w:hAnsiTheme="minorHAnsi" w:cstheme="minorHAnsi"/>
                <w:b/>
                <w:sz w:val="18"/>
                <w:szCs w:val="18"/>
              </w:rPr>
            </w:pPr>
            <w:r w:rsidRPr="00AD2034">
              <w:rPr>
                <w:rFonts w:asciiTheme="minorHAnsi" w:hAnsiTheme="minorHAnsi" w:cstheme="minorHAnsi"/>
                <w:b/>
                <w:sz w:val="18"/>
                <w:szCs w:val="18"/>
              </w:rPr>
              <w:lastRenderedPageBreak/>
              <w:t xml:space="preserve">Doložka: </w:t>
            </w:r>
          </w:p>
          <w:p w:rsidR="002E5096" w:rsidRPr="00AD2034" w:rsidRDefault="002E5096" w:rsidP="002E5096">
            <w:pPr>
              <w:tabs>
                <w:tab w:val="left" w:pos="2254"/>
              </w:tabs>
              <w:jc w:val="both"/>
              <w:rPr>
                <w:rFonts w:asciiTheme="minorHAnsi" w:hAnsiTheme="minorHAnsi" w:cstheme="minorHAnsi"/>
                <w:sz w:val="18"/>
                <w:szCs w:val="18"/>
              </w:rPr>
            </w:pPr>
            <w:r w:rsidRPr="00AD2034">
              <w:rPr>
                <w:rFonts w:asciiTheme="minorHAnsi" w:hAnsiTheme="minorHAnsi" w:cstheme="minorHAnsi"/>
                <w:sz w:val="18"/>
                <w:szCs w:val="18"/>
              </w:rPr>
              <w:t xml:space="preserve">Předběžnou řídící kontrolu dle ustanovení § 10, §11, §13 </w:t>
            </w:r>
            <w:proofErr w:type="spellStart"/>
            <w:r w:rsidRPr="00AD2034">
              <w:rPr>
                <w:rFonts w:asciiTheme="minorHAnsi" w:hAnsiTheme="minorHAnsi" w:cstheme="minorHAnsi"/>
                <w:sz w:val="18"/>
                <w:szCs w:val="18"/>
              </w:rPr>
              <w:t>vyhl</w:t>
            </w:r>
            <w:proofErr w:type="spellEnd"/>
            <w:r w:rsidRPr="00AD2034">
              <w:rPr>
                <w:rFonts w:asciiTheme="minorHAnsi" w:hAnsiTheme="minorHAnsi" w:cstheme="minorHAnsi"/>
                <w:sz w:val="18"/>
                <w:szCs w:val="18"/>
              </w:rPr>
              <w:t xml:space="preserve">. č. 416/2004 Sb., kterou se provádí zákon č. 320/2001 Sb., o finanční kontrole, v platném znění   </w:t>
            </w:r>
          </w:p>
          <w:p w:rsidR="002E5096" w:rsidRDefault="002E5096" w:rsidP="002E5096">
            <w:pPr>
              <w:pStyle w:val="Export0"/>
              <w:tabs>
                <w:tab w:val="left" w:pos="2254"/>
              </w:tabs>
              <w:jc w:val="both"/>
              <w:rPr>
                <w:rFonts w:asciiTheme="minorHAnsi" w:hAnsiTheme="minorHAnsi" w:cstheme="minorHAnsi"/>
                <w:sz w:val="18"/>
                <w:szCs w:val="18"/>
              </w:rPr>
            </w:pPr>
          </w:p>
          <w:p w:rsidR="002E5096" w:rsidRPr="00AD2034" w:rsidRDefault="002E5096" w:rsidP="002E5096">
            <w:pPr>
              <w:pStyle w:val="Export0"/>
              <w:tabs>
                <w:tab w:val="left" w:pos="2254"/>
              </w:tabs>
              <w:jc w:val="both"/>
              <w:rPr>
                <w:rFonts w:asciiTheme="minorHAnsi" w:hAnsiTheme="minorHAnsi" w:cstheme="minorHAnsi"/>
                <w:sz w:val="18"/>
                <w:szCs w:val="18"/>
              </w:rPr>
            </w:pPr>
            <w:r w:rsidRPr="00AD2034">
              <w:rPr>
                <w:rFonts w:asciiTheme="minorHAnsi" w:hAnsiTheme="minorHAnsi" w:cstheme="minorHAnsi"/>
                <w:sz w:val="18"/>
                <w:szCs w:val="18"/>
              </w:rPr>
              <w:t xml:space="preserve">Provedl příkazce operace: </w:t>
            </w:r>
            <w:r>
              <w:rPr>
                <w:rFonts w:asciiTheme="minorHAnsi" w:hAnsiTheme="minorHAnsi" w:cstheme="minorHAnsi"/>
                <w:sz w:val="18"/>
                <w:szCs w:val="18"/>
              </w:rPr>
              <w:t>Ing. Milan Gesierich</w:t>
            </w:r>
          </w:p>
          <w:p w:rsidR="002E5096" w:rsidRDefault="002E5096" w:rsidP="002E5096">
            <w:pPr>
              <w:pStyle w:val="Export0"/>
              <w:tabs>
                <w:tab w:val="left" w:pos="2254"/>
              </w:tabs>
              <w:jc w:val="both"/>
              <w:rPr>
                <w:rFonts w:asciiTheme="minorHAnsi" w:hAnsiTheme="minorHAnsi" w:cstheme="minorHAnsi"/>
                <w:sz w:val="18"/>
                <w:szCs w:val="18"/>
              </w:rPr>
            </w:pPr>
            <w:r w:rsidRPr="00AD2034">
              <w:rPr>
                <w:rFonts w:asciiTheme="minorHAnsi" w:hAnsiTheme="minorHAnsi" w:cstheme="minorHAnsi"/>
                <w:sz w:val="18"/>
                <w:szCs w:val="18"/>
              </w:rPr>
              <w:t xml:space="preserve">Dne </w:t>
            </w:r>
            <w:r w:rsidR="001733BC" w:rsidRPr="00AD2034">
              <w:rPr>
                <w:rFonts w:asciiTheme="minorHAnsi" w:hAnsiTheme="minorHAnsi" w:cstheme="minorHAnsi"/>
                <w:sz w:val="18"/>
                <w:szCs w:val="18"/>
              </w:rPr>
              <w:fldChar w:fldCharType="begin">
                <w:ffData>
                  <w:name w:val=""/>
                  <w:enabled/>
                  <w:calcOnExit w:val="0"/>
                  <w:textInput/>
                </w:ffData>
              </w:fldChar>
            </w:r>
            <w:r w:rsidRPr="00AD2034">
              <w:rPr>
                <w:rFonts w:asciiTheme="minorHAnsi" w:hAnsiTheme="minorHAnsi" w:cstheme="minorHAnsi"/>
                <w:sz w:val="18"/>
                <w:szCs w:val="18"/>
              </w:rPr>
              <w:instrText xml:space="preserve"> FORMTEXT </w:instrText>
            </w:r>
            <w:r w:rsidR="001733BC" w:rsidRPr="00AD2034">
              <w:rPr>
                <w:rFonts w:asciiTheme="minorHAnsi" w:hAnsiTheme="minorHAnsi" w:cstheme="minorHAnsi"/>
                <w:sz w:val="18"/>
                <w:szCs w:val="18"/>
              </w:rPr>
            </w:r>
            <w:r w:rsidR="001733BC" w:rsidRPr="00AD2034">
              <w:rPr>
                <w:rFonts w:asciiTheme="minorHAnsi" w:hAnsiTheme="minorHAnsi" w:cstheme="minorHAnsi"/>
                <w:sz w:val="18"/>
                <w:szCs w:val="18"/>
              </w:rPr>
              <w:fldChar w:fldCharType="separate"/>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001733BC" w:rsidRPr="00AD2034">
              <w:rPr>
                <w:rFonts w:asciiTheme="minorHAnsi" w:hAnsiTheme="minorHAnsi" w:cstheme="minorHAnsi"/>
                <w:sz w:val="18"/>
                <w:szCs w:val="18"/>
              </w:rPr>
              <w:fldChar w:fldCharType="end"/>
            </w:r>
          </w:p>
          <w:p w:rsidR="002E5096" w:rsidRPr="00AD2034" w:rsidRDefault="002E5096" w:rsidP="002E5096">
            <w:pPr>
              <w:pStyle w:val="Export0"/>
              <w:tabs>
                <w:tab w:val="left" w:pos="2254"/>
              </w:tabs>
              <w:jc w:val="both"/>
              <w:rPr>
                <w:rFonts w:asciiTheme="minorHAnsi" w:hAnsiTheme="minorHAnsi" w:cstheme="minorHAnsi"/>
                <w:sz w:val="18"/>
                <w:szCs w:val="18"/>
              </w:rPr>
            </w:pPr>
          </w:p>
          <w:p w:rsidR="002E5096" w:rsidRPr="00AD2034" w:rsidRDefault="002E5096" w:rsidP="002E5096">
            <w:pPr>
              <w:pStyle w:val="Export0"/>
              <w:tabs>
                <w:tab w:val="left" w:pos="2254"/>
              </w:tabs>
              <w:ind w:hanging="709"/>
              <w:jc w:val="both"/>
              <w:rPr>
                <w:rFonts w:asciiTheme="minorHAnsi" w:hAnsiTheme="minorHAnsi" w:cstheme="minorHAnsi"/>
                <w:sz w:val="18"/>
                <w:szCs w:val="18"/>
              </w:rPr>
            </w:pPr>
            <w:proofErr w:type="spellStart"/>
            <w:r w:rsidRPr="00AD2034">
              <w:rPr>
                <w:rFonts w:asciiTheme="minorHAnsi" w:hAnsiTheme="minorHAnsi" w:cstheme="minorHAnsi"/>
                <w:sz w:val="18"/>
                <w:szCs w:val="18"/>
              </w:rPr>
              <w:t>Předklád</w:t>
            </w:r>
            <w:proofErr w:type="spellEnd"/>
            <w:r w:rsidRPr="00AD2034">
              <w:rPr>
                <w:rFonts w:asciiTheme="minorHAnsi" w:hAnsiTheme="minorHAnsi" w:cstheme="minorHAnsi"/>
                <w:sz w:val="18"/>
                <w:szCs w:val="18"/>
              </w:rPr>
              <w:t xml:space="preserve"> Předkládá správce rozpočtu: </w:t>
            </w:r>
            <w:r>
              <w:rPr>
                <w:rFonts w:asciiTheme="minorHAnsi" w:hAnsiTheme="minorHAnsi" w:cstheme="minorHAnsi"/>
                <w:sz w:val="18"/>
                <w:szCs w:val="18"/>
              </w:rPr>
              <w:t>Ing. Věra Cábová</w:t>
            </w:r>
          </w:p>
          <w:p w:rsidR="002E5096" w:rsidRDefault="002E5096" w:rsidP="002E5096">
            <w:pPr>
              <w:pStyle w:val="Export0"/>
              <w:tabs>
                <w:tab w:val="left" w:pos="2254"/>
              </w:tabs>
              <w:jc w:val="both"/>
              <w:rPr>
                <w:rFonts w:asciiTheme="minorHAnsi" w:hAnsiTheme="minorHAnsi" w:cstheme="minorHAnsi"/>
                <w:sz w:val="18"/>
                <w:szCs w:val="18"/>
              </w:rPr>
            </w:pPr>
            <w:r w:rsidRPr="00AD2034">
              <w:rPr>
                <w:rFonts w:asciiTheme="minorHAnsi" w:hAnsiTheme="minorHAnsi" w:cstheme="minorHAnsi"/>
                <w:sz w:val="18"/>
                <w:szCs w:val="18"/>
              </w:rPr>
              <w:t xml:space="preserve">Dne </w:t>
            </w:r>
            <w:r w:rsidR="001733BC" w:rsidRPr="00AD2034">
              <w:rPr>
                <w:rFonts w:asciiTheme="minorHAnsi" w:hAnsiTheme="minorHAnsi" w:cstheme="minorHAnsi"/>
                <w:sz w:val="18"/>
                <w:szCs w:val="18"/>
              </w:rPr>
              <w:fldChar w:fldCharType="begin">
                <w:ffData>
                  <w:name w:val=""/>
                  <w:enabled/>
                  <w:calcOnExit w:val="0"/>
                  <w:textInput/>
                </w:ffData>
              </w:fldChar>
            </w:r>
            <w:r w:rsidRPr="00AD2034">
              <w:rPr>
                <w:rFonts w:asciiTheme="minorHAnsi" w:hAnsiTheme="minorHAnsi" w:cstheme="minorHAnsi"/>
                <w:sz w:val="18"/>
                <w:szCs w:val="18"/>
              </w:rPr>
              <w:instrText xml:space="preserve"> FORMTEXT </w:instrText>
            </w:r>
            <w:r w:rsidR="001733BC" w:rsidRPr="00AD2034">
              <w:rPr>
                <w:rFonts w:asciiTheme="minorHAnsi" w:hAnsiTheme="minorHAnsi" w:cstheme="minorHAnsi"/>
                <w:sz w:val="18"/>
                <w:szCs w:val="18"/>
              </w:rPr>
            </w:r>
            <w:r w:rsidR="001733BC" w:rsidRPr="00AD2034">
              <w:rPr>
                <w:rFonts w:asciiTheme="minorHAnsi" w:hAnsiTheme="minorHAnsi" w:cstheme="minorHAnsi"/>
                <w:sz w:val="18"/>
                <w:szCs w:val="18"/>
              </w:rPr>
              <w:fldChar w:fldCharType="separate"/>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001733BC" w:rsidRPr="00AD2034">
              <w:rPr>
                <w:rFonts w:asciiTheme="minorHAnsi" w:hAnsiTheme="minorHAnsi" w:cstheme="minorHAnsi"/>
                <w:sz w:val="18"/>
                <w:szCs w:val="18"/>
              </w:rPr>
              <w:fldChar w:fldCharType="end"/>
            </w:r>
          </w:p>
          <w:p w:rsidR="002E5096" w:rsidRPr="00AD2034" w:rsidRDefault="002E5096" w:rsidP="002E5096">
            <w:pPr>
              <w:pStyle w:val="Export0"/>
              <w:tabs>
                <w:tab w:val="left" w:pos="2254"/>
              </w:tabs>
              <w:jc w:val="both"/>
              <w:rPr>
                <w:rFonts w:asciiTheme="minorHAnsi" w:hAnsiTheme="minorHAnsi" w:cstheme="minorHAnsi"/>
                <w:sz w:val="18"/>
                <w:szCs w:val="18"/>
              </w:rPr>
            </w:pPr>
          </w:p>
          <w:p w:rsidR="002E5096" w:rsidRPr="00AD2034" w:rsidRDefault="002E5096" w:rsidP="002E5096">
            <w:pPr>
              <w:jc w:val="both"/>
              <w:rPr>
                <w:rFonts w:asciiTheme="minorHAnsi" w:hAnsiTheme="minorHAnsi" w:cstheme="minorHAnsi"/>
                <w:sz w:val="18"/>
                <w:szCs w:val="18"/>
              </w:rPr>
            </w:pPr>
            <w:r w:rsidRPr="00AD2034">
              <w:rPr>
                <w:rFonts w:asciiTheme="minorHAnsi" w:hAnsiTheme="minorHAnsi" w:cstheme="minorHAnsi"/>
                <w:sz w:val="18"/>
                <w:szCs w:val="18"/>
              </w:rPr>
              <w:t xml:space="preserve">Náležitosti smlouvy kontroloval: </w:t>
            </w:r>
            <w:proofErr w:type="gramStart"/>
            <w:r>
              <w:rPr>
                <w:rFonts w:asciiTheme="minorHAnsi" w:hAnsiTheme="minorHAnsi" w:cstheme="minorHAnsi"/>
                <w:sz w:val="18"/>
                <w:szCs w:val="18"/>
              </w:rPr>
              <w:t>RECTE.CZ</w:t>
            </w:r>
            <w:proofErr w:type="gramEnd"/>
            <w:r>
              <w:rPr>
                <w:rFonts w:asciiTheme="minorHAnsi" w:hAnsiTheme="minorHAnsi" w:cstheme="minorHAnsi"/>
                <w:sz w:val="18"/>
                <w:szCs w:val="18"/>
              </w:rPr>
              <w:t>, s.r.o.</w:t>
            </w:r>
          </w:p>
          <w:p w:rsidR="002E5096" w:rsidRPr="00AD2034" w:rsidRDefault="002E5096" w:rsidP="002E5096">
            <w:pPr>
              <w:pStyle w:val="Export0"/>
              <w:tabs>
                <w:tab w:val="left" w:pos="2254"/>
              </w:tabs>
              <w:jc w:val="both"/>
              <w:rPr>
                <w:rFonts w:asciiTheme="minorHAnsi" w:hAnsiTheme="minorHAnsi" w:cstheme="minorHAnsi"/>
                <w:sz w:val="18"/>
                <w:szCs w:val="18"/>
              </w:rPr>
            </w:pPr>
            <w:r w:rsidRPr="00AD2034">
              <w:rPr>
                <w:rFonts w:asciiTheme="minorHAnsi" w:hAnsiTheme="minorHAnsi" w:cstheme="minorHAnsi"/>
                <w:sz w:val="18"/>
                <w:szCs w:val="18"/>
              </w:rPr>
              <w:t xml:space="preserve">Dne </w:t>
            </w:r>
            <w:r w:rsidR="001733BC" w:rsidRPr="00AD2034">
              <w:rPr>
                <w:rFonts w:asciiTheme="minorHAnsi" w:hAnsiTheme="minorHAnsi" w:cstheme="minorHAnsi"/>
                <w:sz w:val="18"/>
                <w:szCs w:val="18"/>
              </w:rPr>
              <w:fldChar w:fldCharType="begin">
                <w:ffData>
                  <w:name w:val=""/>
                  <w:enabled/>
                  <w:calcOnExit w:val="0"/>
                  <w:textInput/>
                </w:ffData>
              </w:fldChar>
            </w:r>
            <w:r w:rsidRPr="00AD2034">
              <w:rPr>
                <w:rFonts w:asciiTheme="minorHAnsi" w:hAnsiTheme="minorHAnsi" w:cstheme="minorHAnsi"/>
                <w:sz w:val="18"/>
                <w:szCs w:val="18"/>
              </w:rPr>
              <w:instrText xml:space="preserve"> FORMTEXT </w:instrText>
            </w:r>
            <w:r w:rsidR="001733BC" w:rsidRPr="00AD2034">
              <w:rPr>
                <w:rFonts w:asciiTheme="minorHAnsi" w:hAnsiTheme="minorHAnsi" w:cstheme="minorHAnsi"/>
                <w:sz w:val="18"/>
                <w:szCs w:val="18"/>
              </w:rPr>
            </w:r>
            <w:r w:rsidR="001733BC" w:rsidRPr="00AD2034">
              <w:rPr>
                <w:rFonts w:asciiTheme="minorHAnsi" w:hAnsiTheme="minorHAnsi" w:cstheme="minorHAnsi"/>
                <w:sz w:val="18"/>
                <w:szCs w:val="18"/>
              </w:rPr>
              <w:fldChar w:fldCharType="separate"/>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Pr="00AD2034">
              <w:rPr>
                <w:rFonts w:asciiTheme="minorHAnsi" w:hAnsiTheme="minorHAnsi" w:cstheme="minorHAnsi"/>
                <w:noProof/>
                <w:sz w:val="18"/>
                <w:szCs w:val="18"/>
              </w:rPr>
              <w:t> </w:t>
            </w:r>
            <w:r w:rsidR="001733BC" w:rsidRPr="00AD2034">
              <w:rPr>
                <w:rFonts w:asciiTheme="minorHAnsi" w:hAnsiTheme="minorHAnsi" w:cstheme="minorHAnsi"/>
                <w:sz w:val="18"/>
                <w:szCs w:val="18"/>
              </w:rPr>
              <w:fldChar w:fldCharType="end"/>
            </w:r>
            <w:r w:rsidRPr="00AD2034">
              <w:rPr>
                <w:rFonts w:asciiTheme="minorHAnsi" w:hAnsiTheme="minorHAnsi" w:cstheme="minorHAnsi"/>
                <w:sz w:val="18"/>
                <w:szCs w:val="18"/>
              </w:rPr>
              <w:t xml:space="preserve">    </w:t>
            </w:r>
          </w:p>
          <w:p w:rsidR="002E5096" w:rsidRPr="00AD2034" w:rsidRDefault="002E5096" w:rsidP="002E5096">
            <w:pPr>
              <w:pStyle w:val="Export0"/>
              <w:tabs>
                <w:tab w:val="left" w:pos="2254"/>
              </w:tabs>
              <w:jc w:val="both"/>
              <w:rPr>
                <w:rFonts w:asciiTheme="minorHAnsi" w:hAnsiTheme="minorHAnsi" w:cstheme="minorHAnsi"/>
                <w:szCs w:val="22"/>
              </w:rPr>
            </w:pPr>
          </w:p>
        </w:tc>
      </w:tr>
    </w:tbl>
    <w:p w:rsidR="00AD2034" w:rsidRPr="008160D1" w:rsidRDefault="00AD2034" w:rsidP="009C34D0">
      <w:pPr>
        <w:pStyle w:val="Zhlav"/>
        <w:tabs>
          <w:tab w:val="clear" w:pos="4536"/>
          <w:tab w:val="clear" w:pos="9072"/>
          <w:tab w:val="center" w:pos="1985"/>
          <w:tab w:val="center" w:pos="6804"/>
        </w:tabs>
        <w:rPr>
          <w:rFonts w:asciiTheme="minorHAnsi" w:hAnsiTheme="minorHAnsi" w:cstheme="minorHAnsi"/>
          <w:sz w:val="22"/>
          <w:szCs w:val="22"/>
        </w:rPr>
      </w:pPr>
    </w:p>
    <w:sectPr w:rsidR="00AD2034" w:rsidRPr="008160D1" w:rsidSect="0072403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99" w:rsidRDefault="00C90D99" w:rsidP="007015CF">
      <w:r>
        <w:separator/>
      </w:r>
    </w:p>
  </w:endnote>
  <w:endnote w:type="continuationSeparator" w:id="0">
    <w:p w:rsidR="00C90D99" w:rsidRDefault="00C90D99" w:rsidP="0070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8E" w:rsidRDefault="001733BC">
    <w:pPr>
      <w:pStyle w:val="Zpat"/>
      <w:framePr w:wrap="around" w:vAnchor="text" w:hAnchor="margin" w:xAlign="right" w:y="1"/>
      <w:rPr>
        <w:rStyle w:val="slostrnky"/>
      </w:rPr>
    </w:pPr>
    <w:r>
      <w:rPr>
        <w:rStyle w:val="slostrnky"/>
      </w:rPr>
      <w:fldChar w:fldCharType="begin"/>
    </w:r>
    <w:r w:rsidR="002E5096">
      <w:rPr>
        <w:rStyle w:val="slostrnky"/>
      </w:rPr>
      <w:instrText xml:space="preserve">PAGE  </w:instrText>
    </w:r>
    <w:r>
      <w:rPr>
        <w:rStyle w:val="slostrnky"/>
      </w:rPr>
      <w:fldChar w:fldCharType="end"/>
    </w:r>
  </w:p>
  <w:p w:rsidR="00147C8E" w:rsidRDefault="00C90D9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8E" w:rsidRPr="007015CF" w:rsidRDefault="001733BC" w:rsidP="00E152B6">
    <w:pPr>
      <w:pStyle w:val="Zpat"/>
      <w:framePr w:wrap="around" w:vAnchor="text" w:hAnchor="page" w:x="10728" w:yAlign="inside"/>
      <w:rPr>
        <w:rStyle w:val="slostrnky"/>
        <w:rFonts w:asciiTheme="minorHAnsi" w:hAnsiTheme="minorHAnsi" w:cstheme="minorHAnsi"/>
        <w:sz w:val="18"/>
        <w:szCs w:val="18"/>
      </w:rPr>
    </w:pPr>
    <w:r w:rsidRPr="007015CF">
      <w:rPr>
        <w:rStyle w:val="slostrnky"/>
        <w:rFonts w:asciiTheme="minorHAnsi" w:hAnsiTheme="minorHAnsi" w:cstheme="minorHAnsi"/>
        <w:sz w:val="18"/>
        <w:szCs w:val="18"/>
      </w:rPr>
      <w:fldChar w:fldCharType="begin"/>
    </w:r>
    <w:r w:rsidR="002E5096" w:rsidRPr="007015CF">
      <w:rPr>
        <w:rStyle w:val="slostrnky"/>
        <w:rFonts w:asciiTheme="minorHAnsi" w:hAnsiTheme="minorHAnsi" w:cstheme="minorHAnsi"/>
        <w:sz w:val="18"/>
        <w:szCs w:val="18"/>
      </w:rPr>
      <w:instrText xml:space="preserve">PAGE  </w:instrText>
    </w:r>
    <w:r w:rsidRPr="007015CF">
      <w:rPr>
        <w:rStyle w:val="slostrnky"/>
        <w:rFonts w:asciiTheme="minorHAnsi" w:hAnsiTheme="minorHAnsi" w:cstheme="minorHAnsi"/>
        <w:sz w:val="18"/>
        <w:szCs w:val="18"/>
      </w:rPr>
      <w:fldChar w:fldCharType="separate"/>
    </w:r>
    <w:r w:rsidR="000E61C0">
      <w:rPr>
        <w:rStyle w:val="slostrnky"/>
        <w:rFonts w:asciiTheme="minorHAnsi" w:hAnsiTheme="minorHAnsi" w:cstheme="minorHAnsi"/>
        <w:noProof/>
        <w:sz w:val="18"/>
        <w:szCs w:val="18"/>
      </w:rPr>
      <w:t>8</w:t>
    </w:r>
    <w:r w:rsidRPr="007015CF">
      <w:rPr>
        <w:rStyle w:val="slostrnky"/>
        <w:rFonts w:asciiTheme="minorHAnsi" w:hAnsiTheme="minorHAnsi" w:cstheme="minorHAnsi"/>
        <w:sz w:val="18"/>
        <w:szCs w:val="18"/>
      </w:rPr>
      <w:fldChar w:fldCharType="end"/>
    </w:r>
  </w:p>
  <w:p w:rsidR="007015CF" w:rsidRDefault="002E5096" w:rsidP="007015CF">
    <w:pPr>
      <w:pBdr>
        <w:top w:val="single" w:sz="6" w:space="0" w:color="auto"/>
      </w:pBdr>
      <w:tabs>
        <w:tab w:val="center" w:pos="4536"/>
        <w:tab w:val="right" w:pos="9072"/>
      </w:tabs>
      <w:ind w:right="360"/>
      <w:jc w:val="center"/>
      <w:rPr>
        <w:rFonts w:asciiTheme="minorHAnsi" w:hAnsiTheme="minorHAnsi" w:cstheme="minorHAnsi"/>
        <w:sz w:val="14"/>
        <w:szCs w:val="14"/>
      </w:rPr>
    </w:pPr>
    <w:r w:rsidRPr="007015CF">
      <w:rPr>
        <w:rFonts w:asciiTheme="minorHAnsi" w:hAnsiTheme="minorHAnsi" w:cstheme="minorHAnsi"/>
        <w:sz w:val="14"/>
        <w:szCs w:val="14"/>
      </w:rPr>
      <w:t>Výkon činnosti koordinátora BOZP při realizaci stavby</w:t>
    </w:r>
  </w:p>
  <w:p w:rsidR="007015CF" w:rsidRPr="007015CF" w:rsidRDefault="007015CF" w:rsidP="007015CF">
    <w:pPr>
      <w:pBdr>
        <w:top w:val="single" w:sz="6" w:space="0" w:color="auto"/>
      </w:pBdr>
      <w:tabs>
        <w:tab w:val="center" w:pos="4536"/>
        <w:tab w:val="right" w:pos="9072"/>
      </w:tabs>
      <w:ind w:right="360"/>
      <w:jc w:val="center"/>
      <w:rPr>
        <w:rFonts w:asciiTheme="minorHAnsi" w:hAnsiTheme="minorHAnsi" w:cstheme="minorHAnsi"/>
        <w:b/>
        <w:bCs/>
        <w:sz w:val="14"/>
        <w:szCs w:val="14"/>
      </w:rPr>
    </w:pPr>
    <w:r w:rsidRPr="007015CF">
      <w:rPr>
        <w:rFonts w:asciiTheme="minorHAnsi" w:hAnsiTheme="minorHAnsi" w:cstheme="minorHAnsi"/>
        <w:b/>
        <w:bCs/>
        <w:sz w:val="14"/>
        <w:szCs w:val="14"/>
      </w:rPr>
      <w:t>Výstavba depozitáře ve Frenštátě pod Radhoštěm pro Valašské muzeum v přírodě v Rožnově pod Radhoštěm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BA" w:rsidRPr="00053588" w:rsidRDefault="002E5096" w:rsidP="00C516BA">
    <w:pPr>
      <w:pBdr>
        <w:top w:val="single" w:sz="6" w:space="0" w:color="auto"/>
      </w:pBdr>
      <w:tabs>
        <w:tab w:val="center" w:pos="4536"/>
        <w:tab w:val="right" w:pos="9072"/>
      </w:tabs>
      <w:ind w:right="-2"/>
      <w:jc w:val="center"/>
      <w:rPr>
        <w:rFonts w:asciiTheme="minorHAnsi" w:hAnsiTheme="minorHAnsi" w:cstheme="minorHAnsi"/>
        <w:sz w:val="16"/>
        <w:szCs w:val="16"/>
      </w:rPr>
    </w:pPr>
    <w:r w:rsidRPr="00053588">
      <w:rPr>
        <w:rFonts w:asciiTheme="minorHAnsi" w:hAnsiTheme="minorHAnsi" w:cstheme="minorHAnsi"/>
        <w:sz w:val="16"/>
        <w:szCs w:val="16"/>
      </w:rPr>
      <w:t xml:space="preserve">Výkon činnosti koordinátora BOZP při realizaci stavby </w:t>
    </w:r>
  </w:p>
  <w:p w:rsidR="00147C8E" w:rsidRPr="00053588" w:rsidRDefault="002E5096" w:rsidP="00C516BA">
    <w:pPr>
      <w:pBdr>
        <w:top w:val="single" w:sz="6" w:space="0" w:color="auto"/>
      </w:pBdr>
      <w:tabs>
        <w:tab w:val="center" w:pos="4536"/>
        <w:tab w:val="right" w:pos="9072"/>
      </w:tabs>
      <w:ind w:right="-2"/>
      <w:jc w:val="center"/>
      <w:rPr>
        <w:rFonts w:asciiTheme="minorHAnsi" w:hAnsiTheme="minorHAnsi" w:cstheme="minorHAnsi"/>
        <w:b/>
        <w:bCs/>
        <w:sz w:val="16"/>
        <w:szCs w:val="16"/>
      </w:rPr>
    </w:pPr>
    <w:r w:rsidRPr="00053588">
      <w:rPr>
        <w:rFonts w:asciiTheme="minorHAnsi" w:hAnsiTheme="minorHAnsi" w:cstheme="minorHAnsi"/>
        <w:b/>
        <w:bCs/>
        <w:sz w:val="16"/>
        <w:szCs w:val="16"/>
      </w:rPr>
      <w:t>Výstavba depozitáře ve Frenštátě pod Radhoštěm pro Valašské muzeum v přírodě v Rožnově pod Radhoštěm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99" w:rsidRDefault="00C90D99" w:rsidP="007015CF">
      <w:r>
        <w:separator/>
      </w:r>
    </w:p>
  </w:footnote>
  <w:footnote w:type="continuationSeparator" w:id="0">
    <w:p w:rsidR="00C90D99" w:rsidRDefault="00C90D99" w:rsidP="00701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88" w:rsidRDefault="0005358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88" w:rsidRDefault="0005358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D4" w:rsidRDefault="002E5096">
    <w:pPr>
      <w:pStyle w:val="Zhlav"/>
    </w:pPr>
    <w:r>
      <w:rPr>
        <w:noProof/>
      </w:rPr>
      <w:drawing>
        <wp:inline distT="0" distB="0" distL="0" distR="0">
          <wp:extent cx="5746750" cy="948055"/>
          <wp:effectExtent l="0" t="0" r="6350" b="4445"/>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948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3876AD"/>
    <w:multiLevelType w:val="multilevel"/>
    <w:tmpl w:val="31946B6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3">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5">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B2B0665"/>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2D44E8"/>
    <w:multiLevelType w:val="hybridMultilevel"/>
    <w:tmpl w:val="CD1A182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35A67EE4">
      <w:start w:val="1"/>
      <w:numFmt w:val="decimal"/>
      <w:lvlText w:val="%7."/>
      <w:lvlJc w:val="left"/>
      <w:pPr>
        <w:tabs>
          <w:tab w:val="num" w:pos="5040"/>
        </w:tabs>
        <w:ind w:left="5040" w:hanging="360"/>
      </w:pPr>
      <w:rPr>
        <w:rFonts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1">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3">
    <w:nsid w:val="5B657CB8"/>
    <w:multiLevelType w:val="singleLevel"/>
    <w:tmpl w:val="8EBA02A2"/>
    <w:lvl w:ilvl="0">
      <w:start w:val="1"/>
      <w:numFmt w:val="lowerLetter"/>
      <w:pStyle w:val="Nadpis1"/>
      <w:lvlText w:val="%1)"/>
      <w:lvlJc w:val="left"/>
      <w:pPr>
        <w:tabs>
          <w:tab w:val="num" w:pos="360"/>
        </w:tabs>
        <w:ind w:left="283" w:hanging="283"/>
      </w:pPr>
      <w:rPr>
        <w:b w:val="0"/>
        <w:i w:val="0"/>
        <w:sz w:val="22"/>
        <w:szCs w:val="22"/>
      </w:rPr>
    </w:lvl>
  </w:abstractNum>
  <w:abstractNum w:abstractNumId="14">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5">
    <w:nsid w:val="62BB77D2"/>
    <w:multiLevelType w:val="hybridMultilevel"/>
    <w:tmpl w:val="6616BEC2"/>
    <w:lvl w:ilvl="0" w:tplc="98AC90B8">
      <w:start w:val="1"/>
      <w:numFmt w:val="lowerLetter"/>
      <w:lvlText w:val="%1)"/>
      <w:lvlJc w:val="left"/>
      <w:pPr>
        <w:tabs>
          <w:tab w:val="num" w:pos="720"/>
        </w:tabs>
        <w:ind w:left="720" w:hanging="360"/>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7036294E"/>
    <w:multiLevelType w:val="singleLevel"/>
    <w:tmpl w:val="9CFAAFFC"/>
    <w:lvl w:ilvl="0">
      <w:start w:val="1"/>
      <w:numFmt w:val="decimal"/>
      <w:pStyle w:val="OdstavecSmlouvy"/>
      <w:lvlText w:val="%1."/>
      <w:lvlJc w:val="left"/>
      <w:pPr>
        <w:tabs>
          <w:tab w:val="num" w:pos="360"/>
        </w:tabs>
        <w:ind w:left="357" w:hanging="357"/>
      </w:pPr>
      <w:rPr>
        <w:rFonts w:ascii="Calibri" w:hAnsi="Calibri" w:cs="Calibri" w:hint="default"/>
        <w:b w:val="0"/>
        <w:i w:val="0"/>
        <w:color w:val="auto"/>
        <w:sz w:val="22"/>
        <w:szCs w:val="22"/>
        <w:u w:val="none"/>
      </w:rPr>
    </w:lvl>
  </w:abstractNum>
  <w:abstractNum w:abstractNumId="17">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3"/>
  </w:num>
  <w:num w:numId="2">
    <w:abstractNumId w:val="10"/>
  </w:num>
  <w:num w:numId="3">
    <w:abstractNumId w:val="18"/>
  </w:num>
  <w:num w:numId="4">
    <w:abstractNumId w:val="7"/>
  </w:num>
  <w:num w:numId="5">
    <w:abstractNumId w:val="1"/>
  </w:num>
  <w:num w:numId="6">
    <w:abstractNumId w:val="14"/>
  </w:num>
  <w:num w:numId="7">
    <w:abstractNumId w:val="11"/>
  </w:num>
  <w:num w:numId="8">
    <w:abstractNumId w:val="12"/>
  </w:num>
  <w:num w:numId="9">
    <w:abstractNumId w:val="3"/>
  </w:num>
  <w:num w:numId="10">
    <w:abstractNumId w:val="16"/>
    <w:lvlOverride w:ilvl="0">
      <w:startOverride w:val="1"/>
    </w:lvlOverride>
  </w:num>
  <w:num w:numId="11">
    <w:abstractNumId w:val="16"/>
  </w:num>
  <w:num w:numId="12">
    <w:abstractNumId w:val="2"/>
  </w:num>
  <w:num w:numId="13">
    <w:abstractNumId w:val="4"/>
  </w:num>
  <w:num w:numId="14">
    <w:abstractNumId w:val="17"/>
  </w:num>
  <w:num w:numId="15">
    <w:abstractNumId w:val="9"/>
  </w:num>
  <w:num w:numId="16">
    <w:abstractNumId w:val="8"/>
  </w:num>
  <w:num w:numId="17">
    <w:abstractNumId w:val="15"/>
  </w:num>
  <w:num w:numId="18">
    <w:abstractNumId w:val="6"/>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34D0"/>
    <w:rsid w:val="00053588"/>
    <w:rsid w:val="00080623"/>
    <w:rsid w:val="0009267A"/>
    <w:rsid w:val="000B63C3"/>
    <w:rsid w:val="000B759B"/>
    <w:rsid w:val="000E61C0"/>
    <w:rsid w:val="00113B02"/>
    <w:rsid w:val="001441DC"/>
    <w:rsid w:val="001609B5"/>
    <w:rsid w:val="001733BC"/>
    <w:rsid w:val="00174528"/>
    <w:rsid w:val="001D72AF"/>
    <w:rsid w:val="00296AB8"/>
    <w:rsid w:val="002C6CE4"/>
    <w:rsid w:val="002E5096"/>
    <w:rsid w:val="002E73DB"/>
    <w:rsid w:val="003264E1"/>
    <w:rsid w:val="00334422"/>
    <w:rsid w:val="00364F12"/>
    <w:rsid w:val="003B0FB6"/>
    <w:rsid w:val="003D4EAD"/>
    <w:rsid w:val="003E6D71"/>
    <w:rsid w:val="00406C95"/>
    <w:rsid w:val="0042164E"/>
    <w:rsid w:val="00427CB3"/>
    <w:rsid w:val="00452B20"/>
    <w:rsid w:val="004827A1"/>
    <w:rsid w:val="004B38CC"/>
    <w:rsid w:val="004B5171"/>
    <w:rsid w:val="004C2924"/>
    <w:rsid w:val="004E2262"/>
    <w:rsid w:val="0054360E"/>
    <w:rsid w:val="005522F1"/>
    <w:rsid w:val="0056255C"/>
    <w:rsid w:val="00574A7B"/>
    <w:rsid w:val="0060125B"/>
    <w:rsid w:val="00602B2E"/>
    <w:rsid w:val="00633E93"/>
    <w:rsid w:val="006344B4"/>
    <w:rsid w:val="006370BE"/>
    <w:rsid w:val="006375AD"/>
    <w:rsid w:val="0069015E"/>
    <w:rsid w:val="00693EB3"/>
    <w:rsid w:val="006D25D5"/>
    <w:rsid w:val="007015CF"/>
    <w:rsid w:val="007078FD"/>
    <w:rsid w:val="007109B1"/>
    <w:rsid w:val="0071374F"/>
    <w:rsid w:val="00724035"/>
    <w:rsid w:val="00724BEE"/>
    <w:rsid w:val="00807E1D"/>
    <w:rsid w:val="00891251"/>
    <w:rsid w:val="008C58ED"/>
    <w:rsid w:val="009711ED"/>
    <w:rsid w:val="00976561"/>
    <w:rsid w:val="00996842"/>
    <w:rsid w:val="009C34D0"/>
    <w:rsid w:val="009D4403"/>
    <w:rsid w:val="009F2FEE"/>
    <w:rsid w:val="00A26028"/>
    <w:rsid w:val="00A506C4"/>
    <w:rsid w:val="00A85E16"/>
    <w:rsid w:val="00AD2034"/>
    <w:rsid w:val="00B2317C"/>
    <w:rsid w:val="00B37D85"/>
    <w:rsid w:val="00B666D4"/>
    <w:rsid w:val="00BC367A"/>
    <w:rsid w:val="00BE2B18"/>
    <w:rsid w:val="00C11BF6"/>
    <w:rsid w:val="00C64D89"/>
    <w:rsid w:val="00C90D99"/>
    <w:rsid w:val="00CA4B80"/>
    <w:rsid w:val="00D20E92"/>
    <w:rsid w:val="00D2678F"/>
    <w:rsid w:val="00D302DE"/>
    <w:rsid w:val="00D444E3"/>
    <w:rsid w:val="00E67B70"/>
    <w:rsid w:val="00EA3FA1"/>
    <w:rsid w:val="00ED320F"/>
    <w:rsid w:val="00F26D0E"/>
    <w:rsid w:val="00F407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4D0"/>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174528"/>
    <w:pPr>
      <w:keepNext/>
      <w:numPr>
        <w:numId w:val="1"/>
      </w:numPr>
      <w:shd w:val="clear" w:color="auto" w:fill="FFFFFF"/>
      <w:tabs>
        <w:tab w:val="left" w:pos="1134"/>
      </w:tabs>
      <w:suppressAutoHyphens/>
      <w:spacing w:line="280" w:lineRule="atLeast"/>
      <w:outlineLvl w:val="0"/>
    </w:pPr>
    <w:rPr>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rsid w:val="009C34D0"/>
    <w:pPr>
      <w:jc w:val="center"/>
    </w:pPr>
    <w:rPr>
      <w:b/>
    </w:rPr>
  </w:style>
  <w:style w:type="paragraph" w:customStyle="1" w:styleId="Smlouva3">
    <w:name w:val="Smlouva3"/>
    <w:basedOn w:val="Normln"/>
    <w:rsid w:val="009C34D0"/>
    <w:pPr>
      <w:spacing w:before="120"/>
      <w:jc w:val="both"/>
    </w:pPr>
  </w:style>
  <w:style w:type="paragraph" w:customStyle="1" w:styleId="Smlouva-slo">
    <w:name w:val="Smlouva-číslo"/>
    <w:basedOn w:val="Normln"/>
    <w:rsid w:val="009C34D0"/>
    <w:pPr>
      <w:spacing w:before="120" w:line="240" w:lineRule="atLeast"/>
      <w:jc w:val="both"/>
    </w:pPr>
  </w:style>
  <w:style w:type="paragraph" w:styleId="Zhlav">
    <w:name w:val="header"/>
    <w:basedOn w:val="Normln"/>
    <w:link w:val="ZhlavChar"/>
    <w:rsid w:val="009C34D0"/>
    <w:pPr>
      <w:tabs>
        <w:tab w:val="center" w:pos="4536"/>
        <w:tab w:val="right" w:pos="9072"/>
      </w:tabs>
    </w:pPr>
  </w:style>
  <w:style w:type="character" w:customStyle="1" w:styleId="ZhlavChar">
    <w:name w:val="Záhlaví Char"/>
    <w:basedOn w:val="Standardnpsmoodstavce"/>
    <w:link w:val="Zhlav"/>
    <w:rsid w:val="009C34D0"/>
    <w:rPr>
      <w:rFonts w:ascii="Times New Roman" w:eastAsia="Times New Roman" w:hAnsi="Times New Roman" w:cs="Times New Roman"/>
      <w:sz w:val="24"/>
      <w:szCs w:val="20"/>
      <w:lang w:eastAsia="cs-CZ"/>
    </w:rPr>
  </w:style>
  <w:style w:type="paragraph" w:styleId="Zpat">
    <w:name w:val="footer"/>
    <w:basedOn w:val="Normln"/>
    <w:link w:val="ZpatChar"/>
    <w:rsid w:val="009C34D0"/>
    <w:pPr>
      <w:tabs>
        <w:tab w:val="center" w:pos="4536"/>
        <w:tab w:val="right" w:pos="9072"/>
      </w:tabs>
    </w:pPr>
  </w:style>
  <w:style w:type="character" w:customStyle="1" w:styleId="ZpatChar">
    <w:name w:val="Zápatí Char"/>
    <w:basedOn w:val="Standardnpsmoodstavce"/>
    <w:link w:val="Zpat"/>
    <w:rsid w:val="009C34D0"/>
    <w:rPr>
      <w:rFonts w:ascii="Times New Roman" w:eastAsia="Times New Roman" w:hAnsi="Times New Roman" w:cs="Times New Roman"/>
      <w:sz w:val="24"/>
      <w:szCs w:val="20"/>
      <w:lang w:eastAsia="cs-CZ"/>
    </w:rPr>
  </w:style>
  <w:style w:type="character" w:styleId="slostrnky">
    <w:name w:val="page number"/>
    <w:basedOn w:val="Standardnpsmoodstavce"/>
    <w:rsid w:val="009C34D0"/>
  </w:style>
  <w:style w:type="paragraph" w:customStyle="1" w:styleId="OdstavecSmlouvy">
    <w:name w:val="OdstavecSmlouvy"/>
    <w:basedOn w:val="Normln"/>
    <w:rsid w:val="009C34D0"/>
    <w:pPr>
      <w:keepLines/>
      <w:numPr>
        <w:numId w:val="10"/>
      </w:numPr>
      <w:tabs>
        <w:tab w:val="left" w:pos="426"/>
        <w:tab w:val="left" w:pos="1701"/>
      </w:tabs>
      <w:spacing w:after="120"/>
      <w:jc w:val="both"/>
    </w:pPr>
  </w:style>
  <w:style w:type="paragraph" w:styleId="Podtitul">
    <w:name w:val="Subtitle"/>
    <w:basedOn w:val="Normln"/>
    <w:link w:val="PodtitulChar"/>
    <w:qFormat/>
    <w:rsid w:val="009C34D0"/>
    <w:pPr>
      <w:jc w:val="center"/>
    </w:pPr>
    <w:rPr>
      <w:b/>
      <w:color w:val="000000"/>
      <w:sz w:val="28"/>
    </w:rPr>
  </w:style>
  <w:style w:type="character" w:customStyle="1" w:styleId="PodtitulChar">
    <w:name w:val="Podtitul Char"/>
    <w:basedOn w:val="Standardnpsmoodstavce"/>
    <w:link w:val="Podtitul"/>
    <w:rsid w:val="009C34D0"/>
    <w:rPr>
      <w:rFonts w:ascii="Times New Roman" w:eastAsia="Times New Roman" w:hAnsi="Times New Roman" w:cs="Times New Roman"/>
      <w:b/>
      <w:color w:val="000000"/>
      <w:sz w:val="28"/>
      <w:szCs w:val="20"/>
      <w:lang w:eastAsia="cs-CZ"/>
    </w:rPr>
  </w:style>
  <w:style w:type="character" w:styleId="Hypertextovodkaz">
    <w:name w:val="Hyperlink"/>
    <w:rsid w:val="009C34D0"/>
    <w:rPr>
      <w:color w:val="0000FF"/>
      <w:u w:val="single"/>
    </w:rPr>
  </w:style>
  <w:style w:type="character" w:customStyle="1" w:styleId="contact-street">
    <w:name w:val="contact-street"/>
    <w:basedOn w:val="Standardnpsmoodstavce"/>
    <w:rsid w:val="009C34D0"/>
  </w:style>
  <w:style w:type="character" w:customStyle="1" w:styleId="contact-name">
    <w:name w:val="contact-name"/>
    <w:basedOn w:val="Standardnpsmoodstavce"/>
    <w:rsid w:val="009C34D0"/>
  </w:style>
  <w:style w:type="character" w:customStyle="1" w:styleId="contact-suburb">
    <w:name w:val="contact-suburb"/>
    <w:basedOn w:val="Standardnpsmoodstavce"/>
    <w:rsid w:val="009C34D0"/>
  </w:style>
  <w:style w:type="character" w:customStyle="1" w:styleId="contact-postcode">
    <w:name w:val="contact-postcode"/>
    <w:basedOn w:val="Standardnpsmoodstavce"/>
    <w:rsid w:val="009C34D0"/>
  </w:style>
  <w:style w:type="paragraph" w:customStyle="1" w:styleId="Export0">
    <w:name w:val="Export 0"/>
    <w:basedOn w:val="Normln"/>
    <w:rsid w:val="00AD2034"/>
    <w:rPr>
      <w:rFonts w:ascii="Avinion" w:hAnsi="Avinion"/>
    </w:rPr>
  </w:style>
  <w:style w:type="character" w:customStyle="1" w:styleId="Nadpis1Char">
    <w:name w:val="Nadpis 1 Char"/>
    <w:basedOn w:val="Standardnpsmoodstavce"/>
    <w:link w:val="Nadpis1"/>
    <w:rsid w:val="00174528"/>
    <w:rPr>
      <w:rFonts w:ascii="Times New Roman" w:eastAsia="Times New Roman" w:hAnsi="Times New Roman" w:cs="Times New Roman"/>
      <w:b/>
      <w:szCs w:val="20"/>
      <w:shd w:val="clear" w:color="auto" w:fill="FFFFFF"/>
      <w:lang w:eastAsia="ar-SA"/>
    </w:rPr>
  </w:style>
  <w:style w:type="character" w:styleId="Odkaznakoment">
    <w:name w:val="annotation reference"/>
    <w:basedOn w:val="Standardnpsmoodstavce"/>
    <w:uiPriority w:val="99"/>
    <w:semiHidden/>
    <w:unhideWhenUsed/>
    <w:rsid w:val="0056255C"/>
    <w:rPr>
      <w:sz w:val="16"/>
      <w:szCs w:val="16"/>
    </w:rPr>
  </w:style>
  <w:style w:type="paragraph" w:styleId="Textkomente">
    <w:name w:val="annotation text"/>
    <w:basedOn w:val="Normln"/>
    <w:link w:val="TextkomenteChar"/>
    <w:uiPriority w:val="99"/>
    <w:semiHidden/>
    <w:unhideWhenUsed/>
    <w:rsid w:val="0056255C"/>
    <w:rPr>
      <w:sz w:val="20"/>
    </w:rPr>
  </w:style>
  <w:style w:type="character" w:customStyle="1" w:styleId="TextkomenteChar">
    <w:name w:val="Text komentáře Char"/>
    <w:basedOn w:val="Standardnpsmoodstavce"/>
    <w:link w:val="Textkomente"/>
    <w:uiPriority w:val="99"/>
    <w:semiHidden/>
    <w:rsid w:val="0056255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255C"/>
    <w:rPr>
      <w:b/>
      <w:bCs/>
    </w:rPr>
  </w:style>
  <w:style w:type="character" w:customStyle="1" w:styleId="PedmtkomenteChar">
    <w:name w:val="Předmět komentáře Char"/>
    <w:basedOn w:val="TextkomenteChar"/>
    <w:link w:val="Pedmtkomente"/>
    <w:uiPriority w:val="99"/>
    <w:semiHidden/>
    <w:rsid w:val="0056255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CA4B80"/>
    <w:pPr>
      <w:ind w:left="720"/>
      <w:contextualSpacing/>
    </w:pPr>
  </w:style>
  <w:style w:type="paragraph" w:styleId="Textbubliny">
    <w:name w:val="Balloon Text"/>
    <w:basedOn w:val="Normln"/>
    <w:link w:val="TextbublinyChar"/>
    <w:uiPriority w:val="99"/>
    <w:semiHidden/>
    <w:unhideWhenUsed/>
    <w:rsid w:val="004B38CC"/>
    <w:rPr>
      <w:rFonts w:ascii="Tahoma" w:hAnsi="Tahoma" w:cs="Tahoma"/>
      <w:sz w:val="16"/>
      <w:szCs w:val="16"/>
    </w:rPr>
  </w:style>
  <w:style w:type="character" w:customStyle="1" w:styleId="TextbublinyChar">
    <w:name w:val="Text bubliny Char"/>
    <w:basedOn w:val="Standardnpsmoodstavce"/>
    <w:link w:val="Textbubliny"/>
    <w:uiPriority w:val="99"/>
    <w:semiHidden/>
    <w:rsid w:val="004B38C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poruba.com/index.php/cs/vedeni-organizace/23-kontakty-pro-cesky-jazyk/26-nekategorizovane-kontakty/16-baran-radek-in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3A31-6816-4E85-BE2F-65DBA40E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3830</Words>
  <Characters>22603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Hnízda</dc:creator>
  <cp:lastModifiedBy>Spokova</cp:lastModifiedBy>
  <cp:revision>4</cp:revision>
  <cp:lastPrinted>2021-05-31T10:19:00Z</cp:lastPrinted>
  <dcterms:created xsi:type="dcterms:W3CDTF">2021-06-09T08:45:00Z</dcterms:created>
  <dcterms:modified xsi:type="dcterms:W3CDTF">2021-06-09T08:47:00Z</dcterms:modified>
</cp:coreProperties>
</file>