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DC" w:rsidRPr="002E45DC" w:rsidRDefault="002E45DC" w:rsidP="002E45DC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color w:val="333333"/>
          <w:sz w:val="21"/>
          <w:szCs w:val="21"/>
        </w:rPr>
      </w:pPr>
      <w:r w:rsidRPr="002E45DC">
        <w:rPr>
          <w:b/>
          <w:bCs/>
          <w:color w:val="333333"/>
          <w:sz w:val="30"/>
          <w:szCs w:val="30"/>
        </w:rPr>
        <w:t>SMLOUVA O DÍLO</w:t>
      </w:r>
      <w:r w:rsidRPr="002E45DC">
        <w:rPr>
          <w:color w:val="333333"/>
          <w:sz w:val="21"/>
          <w:szCs w:val="21"/>
        </w:rPr>
        <w:br/>
        <w:t> </w:t>
      </w:r>
    </w:p>
    <w:p w:rsidR="002E45DC" w:rsidRPr="002E45DC" w:rsidRDefault="00E87D7B" w:rsidP="00E87D7B">
      <w:pPr>
        <w:overflowPunct/>
        <w:autoSpaceDE/>
        <w:autoSpaceDN/>
        <w:adjustRightInd/>
        <w:ind w:left="1410" w:hanging="141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název:</w:t>
      </w:r>
      <w:r>
        <w:rPr>
          <w:color w:val="000000"/>
          <w:sz w:val="24"/>
          <w:szCs w:val="24"/>
        </w:rPr>
        <w:tab/>
      </w:r>
      <w:r w:rsidR="002E45DC" w:rsidRPr="002E45DC">
        <w:rPr>
          <w:color w:val="000000"/>
          <w:sz w:val="24"/>
          <w:szCs w:val="24"/>
        </w:rPr>
        <w:t>Diagnostický ústav pro mládež, dětský domov se školou, středisko výchovné péče a základní škola, Ostrava – Kunčičky</w:t>
      </w: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IČ</w:t>
      </w:r>
      <w:r w:rsidRPr="002E45DC">
        <w:rPr>
          <w:color w:val="000000"/>
          <w:sz w:val="24"/>
          <w:szCs w:val="24"/>
        </w:rPr>
        <w:tab/>
      </w:r>
      <w:r w:rsidRPr="002E45DC">
        <w:rPr>
          <w:color w:val="000000"/>
          <w:sz w:val="24"/>
          <w:szCs w:val="24"/>
        </w:rPr>
        <w:tab/>
        <w:t>00601969</w:t>
      </w:r>
    </w:p>
    <w:p w:rsidR="002E45DC" w:rsidRDefault="002E45DC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 xml:space="preserve">sídlo: </w:t>
      </w:r>
      <w:r w:rsidRPr="002E45DC">
        <w:rPr>
          <w:color w:val="000000"/>
          <w:sz w:val="24"/>
          <w:szCs w:val="24"/>
        </w:rPr>
        <w:tab/>
      </w:r>
      <w:r w:rsidRPr="002E45DC">
        <w:rPr>
          <w:color w:val="000000"/>
          <w:sz w:val="24"/>
          <w:szCs w:val="24"/>
        </w:rPr>
        <w:tab/>
        <w:t>Škrobálkova 206/16, 718 00  Ostrava – Kunčičky</w:t>
      </w:r>
    </w:p>
    <w:p w:rsidR="00735E45" w:rsidRPr="002E45DC" w:rsidRDefault="00735E45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zastoupený:</w:t>
      </w:r>
      <w:r>
        <w:rPr>
          <w:color w:val="000000"/>
          <w:sz w:val="24"/>
          <w:szCs w:val="24"/>
        </w:rPr>
        <w:tab/>
        <w:t>Mgr. Petrem Krolem, ředitelem</w:t>
      </w: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(dále jen jako „</w:t>
      </w:r>
      <w:r w:rsidRPr="002E45DC">
        <w:rPr>
          <w:b/>
          <w:bCs/>
          <w:color w:val="000000"/>
          <w:sz w:val="24"/>
          <w:szCs w:val="24"/>
        </w:rPr>
        <w:t>Objednatel</w:t>
      </w:r>
      <w:r w:rsidRPr="002E45DC">
        <w:rPr>
          <w:color w:val="000000"/>
          <w:sz w:val="24"/>
          <w:szCs w:val="24"/>
        </w:rPr>
        <w:t>“ na straně jedné)</w:t>
      </w: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název:  </w:t>
      </w:r>
      <w:r w:rsidR="00616D6C">
        <w:rPr>
          <w:color w:val="000000"/>
          <w:sz w:val="24"/>
          <w:szCs w:val="24"/>
        </w:rPr>
        <w:tab/>
        <w:t>TAIJO s.r.o.</w:t>
      </w: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IČ:  </w:t>
      </w:r>
      <w:r w:rsidR="00616D6C">
        <w:rPr>
          <w:color w:val="000000"/>
          <w:sz w:val="24"/>
          <w:szCs w:val="24"/>
        </w:rPr>
        <w:tab/>
      </w:r>
      <w:r w:rsidR="00616D6C">
        <w:rPr>
          <w:color w:val="000000"/>
          <w:sz w:val="24"/>
          <w:szCs w:val="24"/>
        </w:rPr>
        <w:tab/>
        <w:t>08719284</w:t>
      </w:r>
    </w:p>
    <w:p w:rsidR="002E45DC" w:rsidRDefault="002E45DC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sídlo:  </w:t>
      </w:r>
      <w:r w:rsidR="00616D6C">
        <w:rPr>
          <w:color w:val="000000"/>
          <w:sz w:val="24"/>
          <w:szCs w:val="24"/>
        </w:rPr>
        <w:tab/>
      </w:r>
      <w:r w:rsidR="00616D6C">
        <w:rPr>
          <w:color w:val="000000"/>
          <w:sz w:val="24"/>
          <w:szCs w:val="24"/>
        </w:rPr>
        <w:tab/>
        <w:t>Tavičská 7/226, 703 00  Ostrava - Vítkovice</w:t>
      </w:r>
    </w:p>
    <w:p w:rsidR="00735E45" w:rsidRPr="002E45DC" w:rsidRDefault="00735E45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</w:t>
      </w:r>
      <w:r w:rsidR="00616D6C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pený:</w:t>
      </w:r>
      <w:r w:rsidR="00616D6C">
        <w:rPr>
          <w:color w:val="000000"/>
          <w:sz w:val="24"/>
          <w:szCs w:val="24"/>
        </w:rPr>
        <w:tab/>
      </w:r>
      <w:r w:rsidR="008B6927">
        <w:rPr>
          <w:color w:val="000000"/>
          <w:sz w:val="24"/>
          <w:szCs w:val="24"/>
        </w:rPr>
        <w:t>I</w:t>
      </w:r>
      <w:r w:rsidR="00616D6C">
        <w:rPr>
          <w:color w:val="000000"/>
          <w:sz w:val="24"/>
          <w:szCs w:val="24"/>
        </w:rPr>
        <w:t>ng. Romanem Beránkem, jednatelem</w:t>
      </w: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(dále jen jako „</w:t>
      </w:r>
      <w:r w:rsidRPr="002E45DC">
        <w:rPr>
          <w:b/>
          <w:bCs/>
          <w:color w:val="000000"/>
          <w:sz w:val="24"/>
          <w:szCs w:val="24"/>
        </w:rPr>
        <w:t>Zhotovitel</w:t>
      </w:r>
      <w:r w:rsidRPr="002E45DC">
        <w:rPr>
          <w:color w:val="000000"/>
          <w:sz w:val="24"/>
          <w:szCs w:val="24"/>
        </w:rPr>
        <w:t>“ na straně druhé)</w:t>
      </w: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2E45DC" w:rsidRPr="002E45DC" w:rsidRDefault="002E45DC" w:rsidP="002E45D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uzavírají níže uvedeného dne, měsíce a roku podle § 2586 a násl. zákona č. 89/2012 Sb., občanský zákoník, ve znění pozdějších předpisů, tuto</w:t>
      </w: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b/>
          <w:bCs/>
          <w:color w:val="000000"/>
          <w:sz w:val="24"/>
          <w:szCs w:val="24"/>
        </w:rPr>
      </w:pP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2E45DC">
        <w:rPr>
          <w:b/>
          <w:bCs/>
          <w:color w:val="000000"/>
          <w:sz w:val="24"/>
          <w:szCs w:val="24"/>
        </w:rPr>
        <w:t>smlouvu o dílo</w:t>
      </w:r>
      <w:r w:rsidRPr="002E45DC">
        <w:rPr>
          <w:color w:val="000000"/>
          <w:sz w:val="24"/>
          <w:szCs w:val="24"/>
        </w:rPr>
        <w:t> (dále jen „</w:t>
      </w:r>
      <w:r w:rsidRPr="002E45DC">
        <w:rPr>
          <w:b/>
          <w:bCs/>
          <w:color w:val="000000"/>
          <w:sz w:val="24"/>
          <w:szCs w:val="24"/>
        </w:rPr>
        <w:t>Smlouva</w:t>
      </w:r>
      <w:r w:rsidRPr="002E45DC">
        <w:rPr>
          <w:color w:val="000000"/>
          <w:sz w:val="24"/>
          <w:szCs w:val="24"/>
        </w:rPr>
        <w:t>“)</w:t>
      </w: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E45DC">
        <w:rPr>
          <w:color w:val="000000"/>
          <w:sz w:val="24"/>
          <w:szCs w:val="24"/>
        </w:rPr>
        <w:t> </w:t>
      </w:r>
    </w:p>
    <w:p w:rsidR="002E45DC" w:rsidRPr="002E45DC" w:rsidRDefault="002E45DC" w:rsidP="002E45DC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2E45DC">
        <w:rPr>
          <w:b/>
          <w:bCs/>
          <w:color w:val="000000"/>
          <w:sz w:val="24"/>
          <w:szCs w:val="24"/>
        </w:rPr>
        <w:t>I.</w:t>
      </w:r>
      <w:r w:rsidRPr="002E45DC">
        <w:rPr>
          <w:color w:val="000000"/>
          <w:sz w:val="24"/>
          <w:szCs w:val="24"/>
        </w:rPr>
        <w:br/>
      </w:r>
      <w:r w:rsidRPr="002E45DC">
        <w:rPr>
          <w:b/>
          <w:bCs/>
          <w:color w:val="000000"/>
          <w:sz w:val="24"/>
          <w:szCs w:val="24"/>
        </w:rPr>
        <w:t>Předmět Smlouvy</w:t>
      </w:r>
      <w:r w:rsidRPr="002E45DC">
        <w:rPr>
          <w:color w:val="000000"/>
          <w:sz w:val="24"/>
          <w:szCs w:val="24"/>
        </w:rPr>
        <w:br/>
        <w:t> </w:t>
      </w:r>
    </w:p>
    <w:p w:rsidR="002E45DC" w:rsidRPr="002E45DC" w:rsidRDefault="002E45DC" w:rsidP="002E45D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2E45DC">
        <w:rPr>
          <w:color w:val="000000"/>
          <w:sz w:val="24"/>
          <w:szCs w:val="24"/>
        </w:rPr>
        <w:t>Zhotovitel se touto smlouvou zavazuje provést na svůj náklad a nebezpečí pro objednatele za</w:t>
      </w:r>
      <w:r w:rsidR="008B6927">
        <w:rPr>
          <w:color w:val="000000"/>
          <w:sz w:val="24"/>
          <w:szCs w:val="24"/>
        </w:rPr>
        <w:t> </w:t>
      </w:r>
      <w:r w:rsidRPr="002E45DC">
        <w:rPr>
          <w:color w:val="000000"/>
          <w:sz w:val="24"/>
          <w:szCs w:val="24"/>
        </w:rPr>
        <w:t xml:space="preserve">podmínek níže uvedených dílo: </w:t>
      </w:r>
      <w:r w:rsidR="00735E45">
        <w:rPr>
          <w:b/>
          <w:color w:val="000000"/>
          <w:sz w:val="24"/>
          <w:szCs w:val="24"/>
        </w:rPr>
        <w:t>DDŠ Wattova – renovace schodiště</w:t>
      </w:r>
      <w:r w:rsidR="00D95BE2" w:rsidRPr="0016521D">
        <w:rPr>
          <w:color w:val="000000"/>
          <w:sz w:val="24"/>
          <w:szCs w:val="24"/>
        </w:rPr>
        <w:t>.</w:t>
      </w:r>
      <w:r w:rsidR="00D95BE2">
        <w:rPr>
          <w:b/>
          <w:color w:val="000000"/>
          <w:sz w:val="24"/>
          <w:szCs w:val="24"/>
        </w:rPr>
        <w:t xml:space="preserve"> </w:t>
      </w:r>
      <w:r w:rsidR="00D95BE2" w:rsidRPr="00D95BE2">
        <w:rPr>
          <w:color w:val="000000"/>
          <w:sz w:val="24"/>
          <w:szCs w:val="24"/>
        </w:rPr>
        <w:t xml:space="preserve">Předmět a rozsah plnění je specifikován v položkovém rozpočtu, který tvoří nedílnou součást </w:t>
      </w:r>
      <w:r w:rsidR="00D94EC2">
        <w:rPr>
          <w:color w:val="000000"/>
          <w:sz w:val="24"/>
          <w:szCs w:val="24"/>
        </w:rPr>
        <w:t xml:space="preserve">této </w:t>
      </w:r>
      <w:r w:rsidR="00D95BE2" w:rsidRPr="00D95BE2">
        <w:rPr>
          <w:color w:val="000000"/>
          <w:sz w:val="24"/>
          <w:szCs w:val="24"/>
        </w:rPr>
        <w:t>smlouvy.</w:t>
      </w:r>
      <w:r>
        <w:rPr>
          <w:color w:val="000000"/>
          <w:sz w:val="24"/>
          <w:szCs w:val="24"/>
        </w:rPr>
        <w:t xml:space="preserve"> </w:t>
      </w:r>
      <w:r w:rsidR="00D95BE2">
        <w:rPr>
          <w:color w:val="000000"/>
          <w:sz w:val="24"/>
          <w:szCs w:val="24"/>
        </w:rPr>
        <w:t>Ob</w:t>
      </w:r>
      <w:r w:rsidRPr="002E45DC">
        <w:rPr>
          <w:color w:val="000000"/>
          <w:sz w:val="24"/>
          <w:szCs w:val="24"/>
        </w:rPr>
        <w:t>jednatel se zavazuje Dílo převzít a zaplatit za něj Zhotoviteli cenu, která je sjednána v</w:t>
      </w:r>
      <w:r w:rsidR="0016521D">
        <w:rPr>
          <w:color w:val="000000"/>
          <w:sz w:val="24"/>
          <w:szCs w:val="24"/>
        </w:rPr>
        <w:t> </w:t>
      </w:r>
      <w:r w:rsidRPr="002E45DC">
        <w:rPr>
          <w:color w:val="000000"/>
          <w:sz w:val="24"/>
          <w:szCs w:val="24"/>
        </w:rPr>
        <w:t>čl</w:t>
      </w:r>
      <w:r w:rsidR="0016521D">
        <w:rPr>
          <w:color w:val="000000"/>
          <w:sz w:val="24"/>
          <w:szCs w:val="24"/>
        </w:rPr>
        <w:t> </w:t>
      </w:r>
      <w:r w:rsidRPr="002E45DC">
        <w:rPr>
          <w:color w:val="000000"/>
          <w:sz w:val="24"/>
          <w:szCs w:val="24"/>
        </w:rPr>
        <w:t>II</w:t>
      </w:r>
      <w:r w:rsidR="008B6927">
        <w:rPr>
          <w:color w:val="000000"/>
          <w:sz w:val="24"/>
          <w:szCs w:val="24"/>
        </w:rPr>
        <w:t>,</w:t>
      </w:r>
      <w:r w:rsidRPr="002E45DC">
        <w:rPr>
          <w:color w:val="000000"/>
          <w:sz w:val="24"/>
          <w:szCs w:val="24"/>
        </w:rPr>
        <w:t xml:space="preserve"> této Smlouvy.</w:t>
      </w:r>
      <w:r w:rsidRPr="002E45DC">
        <w:rPr>
          <w:color w:val="000000"/>
          <w:sz w:val="24"/>
          <w:szCs w:val="24"/>
        </w:rPr>
        <w:br/>
        <w:t> </w:t>
      </w:r>
    </w:p>
    <w:p w:rsidR="002E45DC" w:rsidRPr="002E45DC" w:rsidRDefault="002E45DC" w:rsidP="002E45DC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2E45DC">
        <w:rPr>
          <w:b/>
          <w:bCs/>
          <w:color w:val="000000"/>
          <w:sz w:val="24"/>
          <w:szCs w:val="24"/>
        </w:rPr>
        <w:t>II.</w:t>
      </w:r>
      <w:r w:rsidRPr="002E45DC">
        <w:rPr>
          <w:color w:val="000000"/>
          <w:sz w:val="24"/>
          <w:szCs w:val="24"/>
        </w:rPr>
        <w:br/>
      </w:r>
      <w:r w:rsidRPr="002E45DC">
        <w:rPr>
          <w:b/>
          <w:bCs/>
          <w:color w:val="000000"/>
          <w:sz w:val="24"/>
          <w:szCs w:val="24"/>
        </w:rPr>
        <w:t>Cena Díla a způsob úhrady</w:t>
      </w:r>
      <w:r w:rsidRPr="002E45DC">
        <w:rPr>
          <w:color w:val="000000"/>
          <w:sz w:val="24"/>
          <w:szCs w:val="24"/>
        </w:rPr>
        <w:br/>
        <w:t> </w:t>
      </w:r>
    </w:p>
    <w:p w:rsidR="00616D6C" w:rsidRDefault="002E45DC" w:rsidP="00616D6C">
      <w:pPr>
        <w:tabs>
          <w:tab w:val="decimal" w:pos="368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Smluvní strany se dohodly, že celková cena</w:t>
      </w:r>
      <w:r w:rsidR="00616D6C">
        <w:rPr>
          <w:color w:val="000000"/>
          <w:sz w:val="24"/>
          <w:szCs w:val="24"/>
        </w:rPr>
        <w:t xml:space="preserve"> díla bude činit částku ve výši:</w:t>
      </w:r>
    </w:p>
    <w:p w:rsidR="00616D6C" w:rsidRDefault="00616D6C" w:rsidP="00616D6C">
      <w:pPr>
        <w:tabs>
          <w:tab w:val="decimal" w:pos="368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cena bez DPH:</w:t>
      </w:r>
      <w:r>
        <w:rPr>
          <w:color w:val="000000"/>
          <w:sz w:val="24"/>
          <w:szCs w:val="24"/>
        </w:rPr>
        <w:tab/>
        <w:t>467 729,60 Kč</w:t>
      </w:r>
    </w:p>
    <w:p w:rsidR="00616D6C" w:rsidRDefault="00616D6C" w:rsidP="00616D6C">
      <w:pPr>
        <w:tabs>
          <w:tab w:val="decimal" w:pos="368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DPH</w:t>
      </w:r>
      <w:r w:rsidR="008B6927">
        <w:rPr>
          <w:color w:val="000000"/>
          <w:sz w:val="24"/>
          <w:szCs w:val="24"/>
        </w:rPr>
        <w:t xml:space="preserve"> (15%):</w:t>
      </w:r>
      <w:r w:rsidR="008B692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70 159,44 Kč</w:t>
      </w:r>
    </w:p>
    <w:p w:rsidR="00616D6C" w:rsidRDefault="00616D6C" w:rsidP="00616D6C">
      <w:pPr>
        <w:tabs>
          <w:tab w:val="decimal" w:pos="368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cena celkem:</w:t>
      </w:r>
      <w:r>
        <w:rPr>
          <w:color w:val="000000"/>
          <w:sz w:val="24"/>
          <w:szCs w:val="24"/>
        </w:rPr>
        <w:tab/>
        <w:t>537 889,04 Kč</w:t>
      </w:r>
    </w:p>
    <w:p w:rsidR="008B386F" w:rsidRDefault="00616D6C" w:rsidP="00616D6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tzn.Pětsettřicetsedmtisícosmsetosmdesátdevětkorunčeskýchčtyřihaléře</w:t>
      </w:r>
      <w:r w:rsidR="00A8566E">
        <w:rPr>
          <w:color w:val="000000"/>
          <w:sz w:val="24"/>
          <w:szCs w:val="24"/>
        </w:rPr>
        <w:t xml:space="preserve"> a</w:t>
      </w:r>
      <w:r w:rsidR="002E45DC" w:rsidRPr="002E45DC">
        <w:rPr>
          <w:color w:val="000000"/>
          <w:sz w:val="24"/>
          <w:szCs w:val="24"/>
        </w:rPr>
        <w:t xml:space="preserve"> bude uhrazena na</w:t>
      </w:r>
      <w:r w:rsidR="008B6927">
        <w:rPr>
          <w:color w:val="000000"/>
          <w:sz w:val="24"/>
          <w:szCs w:val="24"/>
        </w:rPr>
        <w:t> </w:t>
      </w:r>
      <w:r w:rsidR="002E45DC" w:rsidRPr="002E45DC">
        <w:rPr>
          <w:color w:val="000000"/>
          <w:sz w:val="24"/>
          <w:szCs w:val="24"/>
        </w:rPr>
        <w:t>účet Zhotovitele</w:t>
      </w:r>
      <w:r w:rsidR="00BD6581">
        <w:rPr>
          <w:color w:val="000000"/>
          <w:sz w:val="24"/>
          <w:szCs w:val="24"/>
        </w:rPr>
        <w:t>, č.</w:t>
      </w:r>
      <w:r w:rsidR="00C33316">
        <w:rPr>
          <w:color w:val="000000"/>
          <w:sz w:val="24"/>
          <w:szCs w:val="24"/>
        </w:rPr>
        <w:t> </w:t>
      </w:r>
      <w:r w:rsidR="00BD6581">
        <w:rPr>
          <w:color w:val="000000"/>
          <w:sz w:val="24"/>
          <w:szCs w:val="24"/>
        </w:rPr>
        <w:t xml:space="preserve">ú. </w:t>
      </w:r>
      <w:r w:rsidR="00C33316" w:rsidRPr="00C33316">
        <w:rPr>
          <w:bCs/>
          <w:sz w:val="24"/>
          <w:szCs w:val="24"/>
        </w:rPr>
        <w:t>291174317/0300</w:t>
      </w:r>
      <w:r w:rsidR="00756119">
        <w:rPr>
          <w:bCs/>
          <w:sz w:val="24"/>
          <w:szCs w:val="24"/>
        </w:rPr>
        <w:t>,</w:t>
      </w:r>
      <w:r w:rsidR="00A8566E">
        <w:rPr>
          <w:color w:val="000000"/>
          <w:sz w:val="24"/>
          <w:szCs w:val="24"/>
        </w:rPr>
        <w:t xml:space="preserve"> </w:t>
      </w:r>
      <w:r w:rsidR="008B386F">
        <w:rPr>
          <w:color w:val="000000"/>
          <w:sz w:val="24"/>
          <w:szCs w:val="24"/>
        </w:rPr>
        <w:t>na základě vystavené faktury. Faktura bude vystavena Zhotovitelem po</w:t>
      </w:r>
      <w:r w:rsidR="008B6927">
        <w:rPr>
          <w:color w:val="000000"/>
          <w:sz w:val="24"/>
          <w:szCs w:val="24"/>
        </w:rPr>
        <w:t> </w:t>
      </w:r>
      <w:r w:rsidR="008B386F">
        <w:rPr>
          <w:color w:val="000000"/>
          <w:sz w:val="24"/>
          <w:szCs w:val="24"/>
        </w:rPr>
        <w:t>předán</w:t>
      </w:r>
      <w:r w:rsidR="002E45DC" w:rsidRPr="002E45DC">
        <w:rPr>
          <w:color w:val="000000"/>
          <w:sz w:val="24"/>
          <w:szCs w:val="24"/>
        </w:rPr>
        <w:t>í a</w:t>
      </w:r>
      <w:r w:rsidR="00E87D7B">
        <w:rPr>
          <w:color w:val="000000"/>
          <w:sz w:val="24"/>
          <w:szCs w:val="24"/>
        </w:rPr>
        <w:t> </w:t>
      </w:r>
      <w:r w:rsidR="002E45DC" w:rsidRPr="002E45DC">
        <w:rPr>
          <w:color w:val="000000"/>
          <w:sz w:val="24"/>
          <w:szCs w:val="24"/>
        </w:rPr>
        <w:t>převzetí Díla</w:t>
      </w:r>
      <w:r w:rsidR="008B386F">
        <w:rPr>
          <w:color w:val="000000"/>
          <w:sz w:val="24"/>
          <w:szCs w:val="24"/>
        </w:rPr>
        <w:t>. Splatnost faktury bude 14 dní.</w:t>
      </w:r>
    </w:p>
    <w:p w:rsidR="002E45DC" w:rsidRPr="002E45DC" w:rsidRDefault="002E45DC" w:rsidP="002E45D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E45DC">
        <w:rPr>
          <w:color w:val="000000"/>
          <w:sz w:val="24"/>
          <w:szCs w:val="24"/>
        </w:rPr>
        <w:t> </w:t>
      </w:r>
    </w:p>
    <w:p w:rsidR="002E45DC" w:rsidRPr="002E45DC" w:rsidRDefault="002E45DC" w:rsidP="002E45DC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2E45DC">
        <w:rPr>
          <w:b/>
          <w:bCs/>
          <w:color w:val="000000"/>
          <w:sz w:val="24"/>
          <w:szCs w:val="24"/>
        </w:rPr>
        <w:t>III.</w:t>
      </w:r>
      <w:r w:rsidRPr="002E45DC">
        <w:rPr>
          <w:color w:val="000000"/>
          <w:sz w:val="24"/>
          <w:szCs w:val="24"/>
        </w:rPr>
        <w:br/>
      </w:r>
      <w:r w:rsidRPr="002E45DC">
        <w:rPr>
          <w:b/>
          <w:bCs/>
          <w:color w:val="000000"/>
          <w:sz w:val="24"/>
          <w:szCs w:val="24"/>
        </w:rPr>
        <w:t>Termín zhotovení díla</w:t>
      </w:r>
      <w:r w:rsidRPr="002E45DC">
        <w:rPr>
          <w:color w:val="000000"/>
          <w:sz w:val="24"/>
          <w:szCs w:val="24"/>
        </w:rPr>
        <w:br/>
        <w:t> </w:t>
      </w:r>
    </w:p>
    <w:p w:rsidR="00014A6F" w:rsidRDefault="002E45DC" w:rsidP="00735E45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Smluvní strany se dohodly, že Dílo bude Zhotovitelem provedeno v termínu nejpozději</w:t>
      </w:r>
      <w:r w:rsidR="00942F20">
        <w:rPr>
          <w:color w:val="000000"/>
          <w:sz w:val="24"/>
          <w:szCs w:val="24"/>
        </w:rPr>
        <w:t xml:space="preserve"> </w:t>
      </w:r>
      <w:r w:rsidRPr="002E45DC">
        <w:rPr>
          <w:color w:val="000000"/>
          <w:sz w:val="24"/>
          <w:szCs w:val="24"/>
        </w:rPr>
        <w:t>do</w:t>
      </w:r>
      <w:r w:rsidR="00942F20">
        <w:rPr>
          <w:color w:val="000000"/>
          <w:sz w:val="24"/>
          <w:szCs w:val="24"/>
        </w:rPr>
        <w:t> </w:t>
      </w:r>
      <w:r w:rsidR="00735E45">
        <w:rPr>
          <w:color w:val="000000"/>
          <w:sz w:val="24"/>
          <w:szCs w:val="24"/>
        </w:rPr>
        <w:t>31.</w:t>
      </w:r>
      <w:r w:rsidR="00942F20">
        <w:rPr>
          <w:color w:val="000000"/>
          <w:sz w:val="24"/>
          <w:szCs w:val="24"/>
        </w:rPr>
        <w:t> </w:t>
      </w:r>
      <w:r w:rsidR="00735E45">
        <w:rPr>
          <w:color w:val="000000"/>
          <w:sz w:val="24"/>
          <w:szCs w:val="24"/>
        </w:rPr>
        <w:t xml:space="preserve">srpna 2021. </w:t>
      </w:r>
    </w:p>
    <w:p w:rsidR="00014A6F" w:rsidRDefault="002E45DC" w:rsidP="00735E45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Objednatel předal při podpisu smlouvy následující věci určené k provedení díla:</w:t>
      </w:r>
      <w:r w:rsidRPr="002E45DC">
        <w:rPr>
          <w:color w:val="000000"/>
          <w:sz w:val="24"/>
          <w:szCs w:val="24"/>
        </w:rPr>
        <w:br/>
      </w:r>
      <w:r w:rsidR="00014A6F">
        <w:rPr>
          <w:color w:val="000000"/>
          <w:sz w:val="24"/>
          <w:szCs w:val="24"/>
        </w:rPr>
        <w:t>přístup k vodovodnímu zdroji, přístup ke zdroji elektrické energie</w:t>
      </w:r>
    </w:p>
    <w:p w:rsidR="00014A6F" w:rsidRDefault="00014A6F" w:rsidP="00735E45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2E45DC" w:rsidRPr="002E45DC" w:rsidRDefault="002E45DC" w:rsidP="002E45DC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2E45DC">
        <w:rPr>
          <w:b/>
          <w:bCs/>
          <w:color w:val="000000"/>
          <w:sz w:val="24"/>
          <w:szCs w:val="24"/>
        </w:rPr>
        <w:lastRenderedPageBreak/>
        <w:t>IV.</w:t>
      </w:r>
      <w:r w:rsidRPr="002E45DC">
        <w:rPr>
          <w:color w:val="000000"/>
          <w:sz w:val="24"/>
          <w:szCs w:val="24"/>
        </w:rPr>
        <w:br/>
      </w:r>
      <w:r w:rsidRPr="002E45DC">
        <w:rPr>
          <w:b/>
          <w:bCs/>
          <w:color w:val="000000"/>
          <w:sz w:val="24"/>
          <w:szCs w:val="24"/>
        </w:rPr>
        <w:t>Předání a převzetí Díla</w:t>
      </w:r>
      <w:r w:rsidRPr="002E45DC">
        <w:rPr>
          <w:color w:val="000000"/>
          <w:sz w:val="24"/>
          <w:szCs w:val="24"/>
        </w:rPr>
        <w:br/>
        <w:t> </w:t>
      </w:r>
    </w:p>
    <w:p w:rsidR="00D94EC2" w:rsidRDefault="00D94EC2" w:rsidP="00014A6F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předání staveniště a dále o </w:t>
      </w:r>
      <w:r w:rsidRPr="002E45DC">
        <w:rPr>
          <w:color w:val="000000"/>
          <w:sz w:val="24"/>
          <w:szCs w:val="24"/>
        </w:rPr>
        <w:t xml:space="preserve">předání a převzetí </w:t>
      </w:r>
      <w:r>
        <w:rPr>
          <w:color w:val="000000"/>
          <w:sz w:val="24"/>
          <w:szCs w:val="24"/>
        </w:rPr>
        <w:t xml:space="preserve">dokončeného </w:t>
      </w:r>
      <w:r w:rsidRPr="002E45DC">
        <w:rPr>
          <w:color w:val="000000"/>
          <w:sz w:val="24"/>
          <w:szCs w:val="24"/>
        </w:rPr>
        <w:t>Díla bud</w:t>
      </w:r>
      <w:r>
        <w:rPr>
          <w:color w:val="000000"/>
          <w:sz w:val="24"/>
          <w:szCs w:val="24"/>
        </w:rPr>
        <w:t>ou</w:t>
      </w:r>
      <w:r w:rsidRPr="002E45DC">
        <w:rPr>
          <w:color w:val="000000"/>
          <w:sz w:val="24"/>
          <w:szCs w:val="24"/>
        </w:rPr>
        <w:t xml:space="preserve"> Smluvními stranami vyhotoven</w:t>
      </w:r>
      <w:r>
        <w:rPr>
          <w:color w:val="000000"/>
          <w:sz w:val="24"/>
          <w:szCs w:val="24"/>
        </w:rPr>
        <w:t>y</w:t>
      </w:r>
      <w:r w:rsidRPr="002E45DC">
        <w:rPr>
          <w:color w:val="000000"/>
          <w:sz w:val="24"/>
          <w:szCs w:val="24"/>
        </w:rPr>
        <w:t xml:space="preserve"> předávací protokol</w:t>
      </w:r>
      <w:r>
        <w:rPr>
          <w:color w:val="000000"/>
          <w:sz w:val="24"/>
          <w:szCs w:val="24"/>
        </w:rPr>
        <w:t>y podepsané oběma smluvními stranami</w:t>
      </w:r>
      <w:r w:rsidRPr="002E45DC">
        <w:rPr>
          <w:color w:val="000000"/>
          <w:sz w:val="24"/>
          <w:szCs w:val="24"/>
        </w:rPr>
        <w:t>.</w:t>
      </w:r>
    </w:p>
    <w:p w:rsidR="00D94EC2" w:rsidRDefault="00D94EC2" w:rsidP="00014A6F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014A6F" w:rsidRDefault="002E45DC" w:rsidP="00014A6F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K předání a převzetí Díla dojde do dvou dnů od jeho zhotovení, nejpozději však bude dílo zhotoveno i předáno v termínu uveden</w:t>
      </w:r>
      <w:r w:rsidR="00D94EC2">
        <w:rPr>
          <w:color w:val="000000"/>
          <w:sz w:val="24"/>
          <w:szCs w:val="24"/>
        </w:rPr>
        <w:t>é</w:t>
      </w:r>
      <w:r w:rsidRPr="002E45DC">
        <w:rPr>
          <w:color w:val="000000"/>
          <w:sz w:val="24"/>
          <w:szCs w:val="24"/>
        </w:rPr>
        <w:t>m v čl. III</w:t>
      </w:r>
      <w:r w:rsidR="00E52B65">
        <w:rPr>
          <w:color w:val="000000"/>
          <w:sz w:val="24"/>
          <w:szCs w:val="24"/>
        </w:rPr>
        <w:t>,</w:t>
      </w:r>
      <w:r w:rsidRPr="002E45DC">
        <w:rPr>
          <w:color w:val="000000"/>
          <w:sz w:val="24"/>
          <w:szCs w:val="24"/>
        </w:rPr>
        <w:t xml:space="preserve"> této smlouvy.</w:t>
      </w:r>
    </w:p>
    <w:p w:rsidR="00014A6F" w:rsidRDefault="00014A6F" w:rsidP="00014A6F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2E45DC" w:rsidRPr="002E45DC" w:rsidRDefault="002E45DC" w:rsidP="00735E45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2E45DC">
        <w:rPr>
          <w:b/>
          <w:bCs/>
          <w:color w:val="000000"/>
          <w:sz w:val="24"/>
          <w:szCs w:val="24"/>
        </w:rPr>
        <w:t>V.</w:t>
      </w:r>
      <w:r w:rsidR="00735E45">
        <w:rPr>
          <w:b/>
          <w:bCs/>
          <w:color w:val="000000"/>
          <w:sz w:val="24"/>
          <w:szCs w:val="24"/>
        </w:rPr>
        <w:t xml:space="preserve"> </w:t>
      </w:r>
      <w:r w:rsidRPr="002E45DC">
        <w:rPr>
          <w:b/>
          <w:bCs/>
          <w:color w:val="000000"/>
          <w:sz w:val="24"/>
          <w:szCs w:val="24"/>
        </w:rPr>
        <w:t>Odpovědnost za vady</w:t>
      </w:r>
      <w:r w:rsidRPr="002E45DC">
        <w:rPr>
          <w:color w:val="000000"/>
          <w:sz w:val="24"/>
          <w:szCs w:val="24"/>
        </w:rPr>
        <w:br/>
      </w:r>
    </w:p>
    <w:p w:rsidR="002E45DC" w:rsidRPr="002E45DC" w:rsidRDefault="002E45DC" w:rsidP="00014A6F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2E45DC">
        <w:rPr>
          <w:color w:val="000000"/>
          <w:sz w:val="24"/>
          <w:szCs w:val="24"/>
        </w:rPr>
        <w:t xml:space="preserve">Zhotovitel poskytne na Dílo záruku po dobu </w:t>
      </w:r>
      <w:r w:rsidR="00014A6F">
        <w:rPr>
          <w:color w:val="000000"/>
          <w:sz w:val="24"/>
          <w:szCs w:val="24"/>
        </w:rPr>
        <w:t>24 měsíců</w:t>
      </w:r>
      <w:r w:rsidRPr="002E45DC">
        <w:rPr>
          <w:color w:val="000000"/>
          <w:sz w:val="24"/>
          <w:szCs w:val="24"/>
        </w:rPr>
        <w:t xml:space="preserve"> od předání Díla objednateli. Záruka</w:t>
      </w:r>
      <w:r w:rsidR="00014A6F">
        <w:rPr>
          <w:color w:val="000000"/>
          <w:sz w:val="24"/>
          <w:szCs w:val="24"/>
        </w:rPr>
        <w:t xml:space="preserve"> </w:t>
      </w:r>
      <w:r w:rsidRPr="002E45DC">
        <w:rPr>
          <w:color w:val="000000"/>
          <w:sz w:val="24"/>
          <w:szCs w:val="24"/>
        </w:rPr>
        <w:t>se nevztahuje na vady díla, které budou způsobeny vadami materiálu, který předal zhotoviteli podle čl. III</w:t>
      </w:r>
      <w:r w:rsidR="00E87D7B">
        <w:rPr>
          <w:color w:val="000000"/>
          <w:sz w:val="24"/>
          <w:szCs w:val="24"/>
        </w:rPr>
        <w:t>,</w:t>
      </w:r>
      <w:r w:rsidRPr="002E45DC">
        <w:rPr>
          <w:color w:val="000000"/>
          <w:sz w:val="24"/>
          <w:szCs w:val="24"/>
        </w:rPr>
        <w:t xml:space="preserve"> této Smlouvy objednatel.</w:t>
      </w:r>
      <w:r w:rsidRPr="002E45DC">
        <w:rPr>
          <w:color w:val="000000"/>
          <w:sz w:val="24"/>
          <w:szCs w:val="24"/>
        </w:rPr>
        <w:br/>
      </w:r>
      <w:r w:rsidRPr="002E45DC">
        <w:rPr>
          <w:color w:val="000000"/>
          <w:sz w:val="24"/>
          <w:szCs w:val="24"/>
        </w:rPr>
        <w:br/>
        <w:t>Zhotovitel se zavazuje předat Dílo bez vad a nedodělků.</w:t>
      </w:r>
      <w:r w:rsidRPr="002E45DC">
        <w:rPr>
          <w:color w:val="000000"/>
          <w:sz w:val="24"/>
          <w:szCs w:val="24"/>
        </w:rPr>
        <w:br/>
      </w:r>
      <w:r w:rsidRPr="002E45DC">
        <w:rPr>
          <w:color w:val="000000"/>
          <w:sz w:val="24"/>
          <w:szCs w:val="24"/>
        </w:rPr>
        <w:br/>
        <w:t>Smluvní strany se dále dohodly, že budou-li v době předání na Díle viditelné vady</w:t>
      </w:r>
      <w:r w:rsidR="00E52B65">
        <w:rPr>
          <w:color w:val="000000"/>
          <w:sz w:val="24"/>
          <w:szCs w:val="24"/>
        </w:rPr>
        <w:t xml:space="preserve"> </w:t>
      </w:r>
      <w:r w:rsidRPr="002E45DC">
        <w:rPr>
          <w:color w:val="000000"/>
          <w:sz w:val="24"/>
          <w:szCs w:val="24"/>
        </w:rPr>
        <w:t>či</w:t>
      </w:r>
      <w:r w:rsidR="00E52B65">
        <w:rPr>
          <w:color w:val="000000"/>
          <w:sz w:val="24"/>
          <w:szCs w:val="24"/>
        </w:rPr>
        <w:t> </w:t>
      </w:r>
      <w:r w:rsidRPr="002E45DC">
        <w:rPr>
          <w:color w:val="000000"/>
          <w:sz w:val="24"/>
          <w:szCs w:val="24"/>
        </w:rPr>
        <w:t>nedodělky, k předání a převzetí Díla dojde až po jejich odstranění. O této skutečnosti bude Smluvními stranami sepsán záznam. Náklady na odstranění vad nese Zhotovitel.</w:t>
      </w:r>
      <w:r w:rsidRPr="002E45DC">
        <w:rPr>
          <w:color w:val="000000"/>
          <w:sz w:val="24"/>
          <w:szCs w:val="24"/>
        </w:rPr>
        <w:br/>
        <w:t> </w:t>
      </w:r>
    </w:p>
    <w:p w:rsidR="002E45DC" w:rsidRPr="002E45DC" w:rsidRDefault="002E45DC" w:rsidP="00014A6F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2E45DC">
        <w:rPr>
          <w:b/>
          <w:bCs/>
          <w:color w:val="000000"/>
          <w:sz w:val="24"/>
          <w:szCs w:val="24"/>
        </w:rPr>
        <w:t>VI.</w:t>
      </w:r>
      <w:r w:rsidRPr="002E45DC">
        <w:rPr>
          <w:color w:val="000000"/>
          <w:sz w:val="24"/>
          <w:szCs w:val="24"/>
        </w:rPr>
        <w:br/>
      </w:r>
      <w:r w:rsidRPr="002E45DC">
        <w:rPr>
          <w:b/>
          <w:bCs/>
          <w:color w:val="000000"/>
          <w:sz w:val="24"/>
          <w:szCs w:val="24"/>
        </w:rPr>
        <w:t>Závěrečná ustanovení</w:t>
      </w:r>
      <w:r w:rsidRPr="002E45DC">
        <w:rPr>
          <w:color w:val="000000"/>
          <w:sz w:val="24"/>
          <w:szCs w:val="24"/>
        </w:rPr>
        <w:br/>
      </w:r>
    </w:p>
    <w:p w:rsidR="00014A6F" w:rsidRDefault="002E45DC" w:rsidP="00014A6F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Tato Smlouva nabývá platnosti a účinnosti dnem jejího podpisu oběma Smluvními stranami.</w:t>
      </w:r>
      <w:r w:rsidRPr="002E45DC">
        <w:rPr>
          <w:color w:val="000000"/>
          <w:sz w:val="24"/>
          <w:szCs w:val="24"/>
        </w:rPr>
        <w:br/>
      </w:r>
      <w:r w:rsidRPr="002E45DC">
        <w:rPr>
          <w:color w:val="000000"/>
          <w:sz w:val="24"/>
          <w:szCs w:val="24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2E45DC">
        <w:rPr>
          <w:color w:val="000000"/>
          <w:sz w:val="24"/>
          <w:szCs w:val="24"/>
        </w:rPr>
        <w:br/>
      </w:r>
      <w:r w:rsidRPr="002E45DC">
        <w:rPr>
          <w:color w:val="000000"/>
          <w:sz w:val="24"/>
          <w:szCs w:val="24"/>
        </w:rPr>
        <w:br/>
        <w:t>Smlouva byla vyhotovena ve dvou stejnopisech, z nichž každá Smluvní strana obdrží po</w:t>
      </w:r>
      <w:r w:rsidR="00E52B65">
        <w:rPr>
          <w:color w:val="000000"/>
          <w:sz w:val="24"/>
          <w:szCs w:val="24"/>
        </w:rPr>
        <w:t> </w:t>
      </w:r>
      <w:r w:rsidRPr="002E45DC">
        <w:rPr>
          <w:color w:val="000000"/>
          <w:sz w:val="24"/>
          <w:szCs w:val="24"/>
        </w:rPr>
        <w:t>jednom vyhotovení.</w:t>
      </w:r>
      <w:r w:rsidRPr="002E45DC">
        <w:rPr>
          <w:color w:val="000000"/>
          <w:sz w:val="24"/>
          <w:szCs w:val="24"/>
        </w:rPr>
        <w:br/>
      </w:r>
      <w:r w:rsidRPr="002E45DC">
        <w:rPr>
          <w:color w:val="000000"/>
          <w:sz w:val="24"/>
          <w:szCs w:val="24"/>
        </w:rPr>
        <w:br/>
        <w:t>Smluvní strany níže svým podpisem stvrzují, že si Smlouvu před jejím podpisem přečetly, s jejím obsahem souhlasí, a tato je sepsána podle jejich pravé a skutečné vůle, srozumitelně a</w:t>
      </w:r>
      <w:r w:rsidR="00E52B65">
        <w:rPr>
          <w:color w:val="000000"/>
          <w:sz w:val="24"/>
          <w:szCs w:val="24"/>
        </w:rPr>
        <w:t> </w:t>
      </w:r>
      <w:r w:rsidRPr="002E45DC">
        <w:rPr>
          <w:color w:val="000000"/>
          <w:sz w:val="24"/>
          <w:szCs w:val="24"/>
        </w:rPr>
        <w:t>určitě, nikoli v tísni za nápadně nevýhodných podmínek.</w:t>
      </w:r>
    </w:p>
    <w:p w:rsidR="00014A6F" w:rsidRDefault="00014A6F" w:rsidP="00014A6F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014A6F" w:rsidRDefault="00014A6F" w:rsidP="00014A6F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014A6F" w:rsidRDefault="00014A6F" w:rsidP="00014A6F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2E45DC" w:rsidRDefault="002E45DC" w:rsidP="0062461E">
      <w:pPr>
        <w:tabs>
          <w:tab w:val="left" w:pos="5812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V</w:t>
      </w:r>
      <w:r w:rsidR="00A8566E">
        <w:rPr>
          <w:color w:val="000000"/>
          <w:sz w:val="24"/>
          <w:szCs w:val="24"/>
        </w:rPr>
        <w:t xml:space="preserve"> Ostravě </w:t>
      </w:r>
      <w:r w:rsidRPr="002E45DC">
        <w:rPr>
          <w:color w:val="000000"/>
          <w:sz w:val="24"/>
          <w:szCs w:val="24"/>
        </w:rPr>
        <w:t>   dne</w:t>
      </w:r>
      <w:r w:rsidR="00A8566E">
        <w:rPr>
          <w:color w:val="000000"/>
          <w:sz w:val="24"/>
          <w:szCs w:val="24"/>
        </w:rPr>
        <w:t xml:space="preserve"> </w:t>
      </w:r>
      <w:r w:rsidR="0013225D">
        <w:rPr>
          <w:color w:val="000000"/>
          <w:sz w:val="24"/>
          <w:szCs w:val="24"/>
        </w:rPr>
        <w:t>7. 6. 2021</w:t>
      </w:r>
      <w:r w:rsidR="0062461E">
        <w:rPr>
          <w:color w:val="000000"/>
          <w:sz w:val="24"/>
          <w:szCs w:val="24"/>
        </w:rPr>
        <w:tab/>
      </w:r>
      <w:r w:rsidRPr="002E45DC">
        <w:rPr>
          <w:color w:val="000000"/>
          <w:sz w:val="24"/>
          <w:szCs w:val="24"/>
        </w:rPr>
        <w:t>V</w:t>
      </w:r>
      <w:r w:rsidR="00A8566E">
        <w:rPr>
          <w:color w:val="000000"/>
          <w:sz w:val="24"/>
          <w:szCs w:val="24"/>
        </w:rPr>
        <w:t xml:space="preserve"> Ostravě </w:t>
      </w:r>
      <w:r w:rsidRPr="002E45DC">
        <w:rPr>
          <w:color w:val="000000"/>
          <w:sz w:val="24"/>
          <w:szCs w:val="24"/>
        </w:rPr>
        <w:t>   dne</w:t>
      </w:r>
      <w:r w:rsidR="0062461E">
        <w:rPr>
          <w:color w:val="000000"/>
          <w:sz w:val="24"/>
          <w:szCs w:val="24"/>
        </w:rPr>
        <w:t xml:space="preserve">  4. 12. 2020</w:t>
      </w:r>
      <w:r w:rsidRPr="002E45DC">
        <w:rPr>
          <w:color w:val="000000"/>
          <w:sz w:val="24"/>
          <w:szCs w:val="24"/>
        </w:rPr>
        <w:br/>
        <w:t> </w:t>
      </w:r>
      <w:r w:rsidRPr="002E45DC">
        <w:rPr>
          <w:color w:val="000000"/>
          <w:sz w:val="24"/>
          <w:szCs w:val="24"/>
        </w:rPr>
        <w:br/>
        <w:t> </w:t>
      </w:r>
    </w:p>
    <w:p w:rsidR="00E52B65" w:rsidRDefault="00E52B65" w:rsidP="00014A6F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E52B65" w:rsidRDefault="00E52B65" w:rsidP="00014A6F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E52B65" w:rsidRDefault="00E52B65" w:rsidP="00014A6F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bookmarkStart w:id="0" w:name="_GoBack"/>
      <w:bookmarkEnd w:id="0"/>
    </w:p>
    <w:p w:rsidR="00E52B65" w:rsidRDefault="00E52B65" w:rsidP="00014A6F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E52B65" w:rsidRPr="002E45DC" w:rsidRDefault="00E52B65" w:rsidP="00014A6F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52B65" w:rsidRDefault="00E52B65" w:rsidP="00E52B65">
      <w:pPr>
        <w:tabs>
          <w:tab w:val="right" w:pos="8789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2E45DC">
        <w:rPr>
          <w:color w:val="000000"/>
          <w:sz w:val="24"/>
          <w:szCs w:val="24"/>
        </w:rPr>
        <w:t>..........................................</w:t>
      </w:r>
      <w:r>
        <w:rPr>
          <w:color w:val="000000"/>
          <w:sz w:val="24"/>
          <w:szCs w:val="24"/>
        </w:rPr>
        <w:t>..</w:t>
      </w:r>
      <w:r w:rsidRPr="002E45DC">
        <w:rPr>
          <w:color w:val="000000"/>
          <w:sz w:val="24"/>
          <w:szCs w:val="24"/>
        </w:rPr>
        <w:t>......</w:t>
      </w:r>
      <w:r>
        <w:rPr>
          <w:color w:val="000000"/>
          <w:sz w:val="24"/>
          <w:szCs w:val="24"/>
        </w:rPr>
        <w:tab/>
      </w:r>
      <w:r w:rsidRPr="002E45DC">
        <w:rPr>
          <w:color w:val="000000"/>
          <w:sz w:val="24"/>
          <w:szCs w:val="24"/>
        </w:rPr>
        <w:t>.........</w:t>
      </w:r>
      <w:r>
        <w:rPr>
          <w:color w:val="000000"/>
          <w:sz w:val="24"/>
          <w:szCs w:val="24"/>
        </w:rPr>
        <w:t>..</w:t>
      </w:r>
      <w:r w:rsidRPr="002E45DC">
        <w:rPr>
          <w:color w:val="000000"/>
          <w:sz w:val="24"/>
          <w:szCs w:val="24"/>
        </w:rPr>
        <w:t>.......</w:t>
      </w:r>
      <w:r>
        <w:rPr>
          <w:color w:val="000000"/>
          <w:sz w:val="24"/>
          <w:szCs w:val="24"/>
        </w:rPr>
        <w:t>...............................</w:t>
      </w:r>
    </w:p>
    <w:p w:rsidR="00E52B65" w:rsidRDefault="00E52B65" w:rsidP="00E52B65">
      <w:pPr>
        <w:tabs>
          <w:tab w:val="right" w:pos="2552"/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CE497F">
        <w:rPr>
          <w:sz w:val="24"/>
          <w:szCs w:val="24"/>
        </w:rPr>
        <w:t>Mgr. Petr Krol, ředitel</w:t>
      </w:r>
      <w:r>
        <w:rPr>
          <w:sz w:val="24"/>
          <w:szCs w:val="24"/>
        </w:rPr>
        <w:tab/>
        <w:t>Ing. Roman Beránek</w:t>
      </w:r>
      <w:r w:rsidRPr="00CE497F">
        <w:rPr>
          <w:sz w:val="24"/>
          <w:szCs w:val="24"/>
        </w:rPr>
        <w:t>, jednatel</w:t>
      </w:r>
    </w:p>
    <w:p w:rsidR="00742568" w:rsidRDefault="00E52B65" w:rsidP="00E52B65">
      <w:pPr>
        <w:tabs>
          <w:tab w:val="right" w:pos="2268"/>
          <w:tab w:val="right" w:pos="8080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(za </w:t>
      </w:r>
      <w:r w:rsidR="0045667B">
        <w:rPr>
          <w:color w:val="000000"/>
          <w:sz w:val="24"/>
          <w:szCs w:val="24"/>
        </w:rPr>
        <w:t>o</w:t>
      </w:r>
      <w:r w:rsidRPr="002E45DC">
        <w:rPr>
          <w:color w:val="000000"/>
          <w:sz w:val="24"/>
          <w:szCs w:val="24"/>
        </w:rPr>
        <w:t>bjednatel</w:t>
      </w:r>
      <w:r>
        <w:rPr>
          <w:color w:val="000000"/>
          <w:sz w:val="24"/>
          <w:szCs w:val="24"/>
        </w:rPr>
        <w:t>e)</w:t>
      </w:r>
      <w:r>
        <w:rPr>
          <w:color w:val="000000"/>
          <w:sz w:val="24"/>
          <w:szCs w:val="24"/>
        </w:rPr>
        <w:tab/>
        <w:t xml:space="preserve">(za </w:t>
      </w:r>
      <w:r w:rsidR="0045667B">
        <w:rPr>
          <w:color w:val="000000"/>
          <w:sz w:val="24"/>
          <w:szCs w:val="24"/>
        </w:rPr>
        <w:t>z</w:t>
      </w:r>
      <w:r w:rsidRPr="002E45DC">
        <w:rPr>
          <w:color w:val="000000"/>
          <w:sz w:val="24"/>
          <w:szCs w:val="24"/>
        </w:rPr>
        <w:t>hotovitel</w:t>
      </w:r>
      <w:r>
        <w:rPr>
          <w:color w:val="000000"/>
          <w:sz w:val="24"/>
          <w:szCs w:val="24"/>
        </w:rPr>
        <w:t>e)</w:t>
      </w:r>
    </w:p>
    <w:p w:rsidR="000D5473" w:rsidRDefault="000D5473" w:rsidP="00E52B65">
      <w:pPr>
        <w:tabs>
          <w:tab w:val="right" w:pos="2268"/>
          <w:tab w:val="right" w:pos="8080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0D5473" w:rsidRDefault="000D5473" w:rsidP="000D547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Čestné prohlášení o splnění základních kvalifikačních předpokladů</w:t>
      </w:r>
    </w:p>
    <w:p w:rsidR="000D5473" w:rsidRDefault="000D5473" w:rsidP="000D5473">
      <w:pPr>
        <w:jc w:val="center"/>
        <w:rPr>
          <w:color w:val="000000"/>
          <w:sz w:val="21"/>
          <w:szCs w:val="21"/>
        </w:rPr>
      </w:pPr>
    </w:p>
    <w:p w:rsidR="000D5473" w:rsidRDefault="000D5473" w:rsidP="000D5473">
      <w:pPr>
        <w:jc w:val="center"/>
        <w:rPr>
          <w:color w:val="000000"/>
          <w:sz w:val="21"/>
          <w:szCs w:val="21"/>
        </w:rPr>
      </w:pPr>
    </w:p>
    <w:p w:rsidR="000D5473" w:rsidRDefault="000D5473" w:rsidP="000D5473">
      <w:pPr>
        <w:jc w:val="center"/>
        <w:rPr>
          <w:color w:val="000000"/>
          <w:sz w:val="21"/>
          <w:szCs w:val="21"/>
        </w:rPr>
      </w:pPr>
    </w:p>
    <w:p w:rsidR="000D5473" w:rsidRDefault="000D5473" w:rsidP="000D547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Jako osoba oprávněná zastupovat uchazeče tímto čestně prohlašuji, že uchazeč </w:t>
      </w:r>
      <w:r w:rsidR="006C554A">
        <w:rPr>
          <w:color w:val="000000"/>
          <w:sz w:val="24"/>
          <w:szCs w:val="24"/>
        </w:rPr>
        <w:t xml:space="preserve">TAIJO s.r.o., se sídlem Tavičská 7/226, 703 00  Ostrava – Vítkovice, IČ 08719284, zast. </w:t>
      </w:r>
      <w:r w:rsidR="00EC136E">
        <w:rPr>
          <w:color w:val="000000"/>
          <w:sz w:val="24"/>
          <w:szCs w:val="24"/>
        </w:rPr>
        <w:t xml:space="preserve">Ing. Romanem Beránkem, jednatelem, </w:t>
      </w:r>
      <w:r>
        <w:rPr>
          <w:color w:val="000000"/>
          <w:sz w:val="24"/>
          <w:szCs w:val="24"/>
        </w:rPr>
        <w:t xml:space="preserve">o veřejnou zakázku malého rozsahu na stavební práce s názvem </w:t>
      </w:r>
      <w:r>
        <w:rPr>
          <w:b/>
          <w:color w:val="000000"/>
          <w:sz w:val="24"/>
          <w:szCs w:val="24"/>
        </w:rPr>
        <w:t>DDŠ</w:t>
      </w:r>
      <w:r w:rsidR="00EC136E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Wattova – renovace schodiště</w:t>
      </w:r>
      <w:r>
        <w:rPr>
          <w:color w:val="000000"/>
          <w:sz w:val="24"/>
          <w:szCs w:val="24"/>
        </w:rPr>
        <w:t>, zadávanou zadavatelem Diagnostickým ústavem pro</w:t>
      </w:r>
      <w:r w:rsidR="00EC136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mládež, dětským domovem se školou, střediskem výchovné péče a základní školou, Ostrava - Kunčičky, splňuje základní kvalifikační předpoklady dle ust. § 74 odst. 1 zákona č.</w:t>
      </w:r>
      <w:r w:rsidR="00EC136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134/2016</w:t>
      </w:r>
      <w:r w:rsidR="00EC136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Sb., o zadávání veřejných zakázek, ve znění pozdějších předpisů.</w:t>
      </w:r>
    </w:p>
    <w:p w:rsidR="000D5473" w:rsidRDefault="000D5473" w:rsidP="000D5473">
      <w:pPr>
        <w:jc w:val="both"/>
        <w:rPr>
          <w:color w:val="000000"/>
          <w:sz w:val="24"/>
          <w:szCs w:val="24"/>
        </w:rPr>
      </w:pPr>
    </w:p>
    <w:p w:rsidR="000D5473" w:rsidRDefault="000D5473" w:rsidP="000D5473">
      <w:pPr>
        <w:jc w:val="both"/>
        <w:rPr>
          <w:color w:val="000000"/>
          <w:sz w:val="24"/>
          <w:szCs w:val="24"/>
        </w:rPr>
      </w:pPr>
    </w:p>
    <w:p w:rsidR="000D5473" w:rsidRDefault="000D5473" w:rsidP="000D5473">
      <w:pPr>
        <w:jc w:val="both"/>
        <w:rPr>
          <w:color w:val="000000"/>
          <w:sz w:val="24"/>
          <w:szCs w:val="24"/>
        </w:rPr>
      </w:pPr>
    </w:p>
    <w:p w:rsidR="00EC136E" w:rsidRDefault="00EC136E" w:rsidP="000D5473">
      <w:pPr>
        <w:jc w:val="both"/>
        <w:rPr>
          <w:color w:val="000000"/>
          <w:sz w:val="24"/>
          <w:szCs w:val="24"/>
        </w:rPr>
      </w:pPr>
    </w:p>
    <w:p w:rsidR="00EC136E" w:rsidRDefault="00EC136E" w:rsidP="000D5473">
      <w:pPr>
        <w:jc w:val="both"/>
        <w:rPr>
          <w:color w:val="000000"/>
          <w:sz w:val="24"/>
          <w:szCs w:val="24"/>
        </w:rPr>
      </w:pPr>
    </w:p>
    <w:p w:rsidR="00EC136E" w:rsidRDefault="00EC136E" w:rsidP="000D5473">
      <w:pPr>
        <w:jc w:val="both"/>
        <w:rPr>
          <w:color w:val="000000"/>
          <w:sz w:val="24"/>
          <w:szCs w:val="24"/>
        </w:rPr>
      </w:pPr>
    </w:p>
    <w:p w:rsidR="00EC136E" w:rsidRDefault="00EC136E" w:rsidP="00EC136E">
      <w:pPr>
        <w:tabs>
          <w:tab w:val="right" w:pos="8222"/>
        </w:tabs>
        <w:jc w:val="both"/>
        <w:rPr>
          <w:color w:val="000000"/>
          <w:sz w:val="24"/>
          <w:szCs w:val="24"/>
        </w:rPr>
      </w:pPr>
    </w:p>
    <w:p w:rsidR="000D5473" w:rsidRDefault="000D5473" w:rsidP="000D5473">
      <w:pPr>
        <w:jc w:val="both"/>
        <w:rPr>
          <w:color w:val="000000"/>
          <w:sz w:val="24"/>
          <w:szCs w:val="24"/>
        </w:rPr>
      </w:pPr>
    </w:p>
    <w:p w:rsidR="000D5473" w:rsidRDefault="000D5473" w:rsidP="00EC136E">
      <w:pPr>
        <w:tabs>
          <w:tab w:val="right" w:pos="822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EC136E">
        <w:rPr>
          <w:color w:val="000000"/>
          <w:sz w:val="24"/>
          <w:szCs w:val="24"/>
        </w:rPr>
        <w:t xml:space="preserve"> Ostravě</w:t>
      </w:r>
      <w:r>
        <w:rPr>
          <w:color w:val="000000"/>
          <w:sz w:val="24"/>
          <w:szCs w:val="24"/>
        </w:rPr>
        <w:t xml:space="preserve"> dne…</w:t>
      </w:r>
      <w:r w:rsidR="00EC136E">
        <w:rPr>
          <w:color w:val="000000"/>
          <w:sz w:val="24"/>
          <w:szCs w:val="24"/>
        </w:rPr>
        <w:t>4. 12. 2020</w:t>
      </w:r>
      <w:r>
        <w:rPr>
          <w:color w:val="000000"/>
          <w:sz w:val="24"/>
          <w:szCs w:val="24"/>
        </w:rPr>
        <w:tab/>
        <w:t>……………</w:t>
      </w:r>
      <w:r w:rsidR="00EC136E">
        <w:rPr>
          <w:color w:val="000000"/>
          <w:sz w:val="24"/>
          <w:szCs w:val="24"/>
        </w:rPr>
        <w:t>…………</w:t>
      </w:r>
      <w:r>
        <w:rPr>
          <w:color w:val="000000"/>
          <w:sz w:val="24"/>
          <w:szCs w:val="24"/>
        </w:rPr>
        <w:t>………………..</w:t>
      </w:r>
    </w:p>
    <w:p w:rsidR="000D5473" w:rsidRDefault="000D5473" w:rsidP="00E52B65">
      <w:pPr>
        <w:tabs>
          <w:tab w:val="right" w:pos="2268"/>
          <w:tab w:val="right" w:pos="8080"/>
        </w:tabs>
        <w:overflowPunct/>
        <w:autoSpaceDE/>
        <w:autoSpaceDN/>
        <w:adjustRightInd/>
        <w:jc w:val="both"/>
        <w:textAlignment w:val="auto"/>
        <w:rPr>
          <w:color w:val="000000"/>
          <w:sz w:val="21"/>
          <w:szCs w:val="21"/>
        </w:rPr>
      </w:pPr>
    </w:p>
    <w:sectPr w:rsidR="000D5473" w:rsidSect="005F5186">
      <w:footerReference w:type="default" r:id="rId8"/>
      <w:pgSz w:w="11907" w:h="16840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8F" w:rsidRDefault="00BD218F" w:rsidP="00BD218F">
      <w:r>
        <w:separator/>
      </w:r>
    </w:p>
  </w:endnote>
  <w:endnote w:type="continuationSeparator" w:id="0">
    <w:p w:rsidR="00BD218F" w:rsidRDefault="00BD218F" w:rsidP="00B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8F" w:rsidRDefault="00BD218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3225D">
      <w:rPr>
        <w:noProof/>
      </w:rPr>
      <w:t>1</w:t>
    </w:r>
    <w:r>
      <w:fldChar w:fldCharType="end"/>
    </w:r>
  </w:p>
  <w:p w:rsidR="00BD218F" w:rsidRDefault="00BD21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8F" w:rsidRDefault="00BD218F" w:rsidP="00BD218F">
      <w:r>
        <w:separator/>
      </w:r>
    </w:p>
  </w:footnote>
  <w:footnote w:type="continuationSeparator" w:id="0">
    <w:p w:rsidR="00BD218F" w:rsidRDefault="00BD218F" w:rsidP="00BD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837"/>
    <w:multiLevelType w:val="singleLevel"/>
    <w:tmpl w:val="6A441DD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4"/>
      </w:rPr>
    </w:lvl>
  </w:abstractNum>
  <w:abstractNum w:abstractNumId="1" w15:restartNumberingAfterBreak="0">
    <w:nsid w:val="165D12E4"/>
    <w:multiLevelType w:val="singleLevel"/>
    <w:tmpl w:val="F498309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4"/>
      </w:rPr>
    </w:lvl>
  </w:abstractNum>
  <w:abstractNum w:abstractNumId="2" w15:restartNumberingAfterBreak="0">
    <w:nsid w:val="1C37238A"/>
    <w:multiLevelType w:val="singleLevel"/>
    <w:tmpl w:val="3BFC987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4"/>
      </w:rPr>
    </w:lvl>
  </w:abstractNum>
  <w:abstractNum w:abstractNumId="3" w15:restartNumberingAfterBreak="0">
    <w:nsid w:val="1E6B2B80"/>
    <w:multiLevelType w:val="singleLevel"/>
    <w:tmpl w:val="FACCF1FA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4"/>
      </w:rPr>
    </w:lvl>
  </w:abstractNum>
  <w:abstractNum w:abstractNumId="4" w15:restartNumberingAfterBreak="0">
    <w:nsid w:val="33934EF5"/>
    <w:multiLevelType w:val="singleLevel"/>
    <w:tmpl w:val="915018F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4"/>
      </w:rPr>
    </w:lvl>
  </w:abstractNum>
  <w:abstractNum w:abstractNumId="5" w15:restartNumberingAfterBreak="0">
    <w:nsid w:val="51E468F3"/>
    <w:multiLevelType w:val="hybridMultilevel"/>
    <w:tmpl w:val="6110F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D30A8"/>
    <w:multiLevelType w:val="singleLevel"/>
    <w:tmpl w:val="9F064E0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4"/>
      </w:rPr>
    </w:lvl>
  </w:abstractNum>
  <w:abstractNum w:abstractNumId="7" w15:restartNumberingAfterBreak="0">
    <w:nsid w:val="6CEF51BA"/>
    <w:multiLevelType w:val="singleLevel"/>
    <w:tmpl w:val="C5A4CA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4"/>
      </w:rPr>
    </w:lvl>
  </w:abstractNum>
  <w:abstractNum w:abstractNumId="8" w15:restartNumberingAfterBreak="0">
    <w:nsid w:val="6CFC5AB8"/>
    <w:multiLevelType w:val="singleLevel"/>
    <w:tmpl w:val="FE8CCC6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4"/>
      </w:rPr>
    </w:lvl>
  </w:abstractNum>
  <w:abstractNum w:abstractNumId="9" w15:restartNumberingAfterBreak="0">
    <w:nsid w:val="79806990"/>
    <w:multiLevelType w:val="singleLevel"/>
    <w:tmpl w:val="0CE893B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4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F3A"/>
    <w:rsid w:val="00014A6F"/>
    <w:rsid w:val="00073AF7"/>
    <w:rsid w:val="000D1C71"/>
    <w:rsid w:val="000D5473"/>
    <w:rsid w:val="00112F96"/>
    <w:rsid w:val="0013225D"/>
    <w:rsid w:val="00140781"/>
    <w:rsid w:val="00143A65"/>
    <w:rsid w:val="0016521D"/>
    <w:rsid w:val="001C22C2"/>
    <w:rsid w:val="002C49C1"/>
    <w:rsid w:val="002E45DC"/>
    <w:rsid w:val="00334C6F"/>
    <w:rsid w:val="00342E13"/>
    <w:rsid w:val="00347002"/>
    <w:rsid w:val="00373A4F"/>
    <w:rsid w:val="003F753A"/>
    <w:rsid w:val="00442671"/>
    <w:rsid w:val="0045667B"/>
    <w:rsid w:val="00472A5D"/>
    <w:rsid w:val="004D70C5"/>
    <w:rsid w:val="00525814"/>
    <w:rsid w:val="00593D58"/>
    <w:rsid w:val="005F5186"/>
    <w:rsid w:val="00616D6C"/>
    <w:rsid w:val="0062461E"/>
    <w:rsid w:val="00652EE4"/>
    <w:rsid w:val="006C554A"/>
    <w:rsid w:val="00735E45"/>
    <w:rsid w:val="00742568"/>
    <w:rsid w:val="00751F6E"/>
    <w:rsid w:val="00756119"/>
    <w:rsid w:val="007C6217"/>
    <w:rsid w:val="00862B23"/>
    <w:rsid w:val="008B386F"/>
    <w:rsid w:val="008B6927"/>
    <w:rsid w:val="00942F20"/>
    <w:rsid w:val="00994730"/>
    <w:rsid w:val="009E1EC8"/>
    <w:rsid w:val="009E4F3A"/>
    <w:rsid w:val="009F4F37"/>
    <w:rsid w:val="00A8566E"/>
    <w:rsid w:val="00B0157E"/>
    <w:rsid w:val="00B01C56"/>
    <w:rsid w:val="00B63221"/>
    <w:rsid w:val="00B8250B"/>
    <w:rsid w:val="00B95219"/>
    <w:rsid w:val="00BD218F"/>
    <w:rsid w:val="00BD40F8"/>
    <w:rsid w:val="00BD4DF5"/>
    <w:rsid w:val="00BD6581"/>
    <w:rsid w:val="00BF1C0C"/>
    <w:rsid w:val="00C33316"/>
    <w:rsid w:val="00C47476"/>
    <w:rsid w:val="00C52CCD"/>
    <w:rsid w:val="00C6474A"/>
    <w:rsid w:val="00D94EC2"/>
    <w:rsid w:val="00D95BE2"/>
    <w:rsid w:val="00E176AF"/>
    <w:rsid w:val="00E37593"/>
    <w:rsid w:val="00E52B65"/>
    <w:rsid w:val="00E87D7B"/>
    <w:rsid w:val="00EC136E"/>
    <w:rsid w:val="00ED04AF"/>
    <w:rsid w:val="00F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9357C"/>
  <w15:docId w15:val="{1EBB0B1F-1903-4B82-AD77-8B210223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12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127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E45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2E45D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D2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218F"/>
  </w:style>
  <w:style w:type="paragraph" w:styleId="Zpat">
    <w:name w:val="footer"/>
    <w:basedOn w:val="Normln"/>
    <w:link w:val="ZpatChar"/>
    <w:uiPriority w:val="99"/>
    <w:unhideWhenUsed/>
    <w:rsid w:val="00BD2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F1E3F-3C04-4BBD-9960-128B53FF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622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CENOVÁ NABÍDKA</vt:lpstr>
      </vt:variant>
      <vt:variant>
        <vt:i4>0</vt:i4>
      </vt:variant>
    </vt:vector>
  </HeadingPairs>
  <TitlesOfParts>
    <vt:vector size="1" baseType="lpstr">
      <vt:lpstr>CENOVÁ NABÍDKA</vt:lpstr>
    </vt:vector>
  </TitlesOfParts>
  <Company>STAVEBNÍ ŘEMESLA s.r.o.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</dc:title>
  <dc:subject/>
  <dc:creator>Ing. Pešat</dc:creator>
  <cp:keywords/>
  <dc:description/>
  <cp:lastModifiedBy>Jiříčková Marcela</cp:lastModifiedBy>
  <cp:revision>22</cp:revision>
  <cp:lastPrinted>2021-05-25T13:00:00Z</cp:lastPrinted>
  <dcterms:created xsi:type="dcterms:W3CDTF">2021-04-20T11:10:00Z</dcterms:created>
  <dcterms:modified xsi:type="dcterms:W3CDTF">2021-06-09T08:01:00Z</dcterms:modified>
</cp:coreProperties>
</file>