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F5" w:rsidRDefault="00C31A10">
      <w:pPr>
        <w:pStyle w:val="Zkladntext20"/>
        <w:framePr w:w="5323" w:h="413" w:wrap="none" w:hAnchor="page" w:x="3256" w:y="1196"/>
        <w:shd w:val="clear" w:color="auto" w:fill="auto"/>
        <w:spacing w:after="0"/>
        <w:jc w:val="left"/>
      </w:pPr>
      <w:r>
        <w:rPr>
          <w:b w:val="0"/>
          <w:bCs w:val="0"/>
        </w:rPr>
        <w:t>Technické služby Velká Bíteš spol. s r.o.</w:t>
      </w:r>
    </w:p>
    <w:p w:rsidR="003F5BF5" w:rsidRDefault="00C31A10">
      <w:pPr>
        <w:pStyle w:val="Zkladntext30"/>
        <w:framePr w:w="3509" w:h="288" w:wrap="none" w:hAnchor="page" w:x="3856" w:y="1566"/>
        <w:shd w:val="clear" w:color="auto" w:fill="auto"/>
      </w:pPr>
      <w:r>
        <w:t>Masarykovo nám. 88, 595 01 Velká Bíteš</w:t>
      </w:r>
    </w:p>
    <w:p w:rsidR="003F5BF5" w:rsidRDefault="00C31A10">
      <w:pPr>
        <w:pStyle w:val="Titulekobrzku0"/>
        <w:framePr w:w="3274" w:h="312" w:wrap="none" w:hAnchor="page" w:x="8310" w:y="1"/>
        <w:shd w:val="clear" w:color="auto" w:fill="auto"/>
        <w:spacing w:line="240" w:lineRule="auto"/>
      </w:pPr>
      <w:r>
        <w:t>I KRZUSKÁ SPRÁVA A ÚDRŽBA SILNIC VYSOČINY</w:t>
      </w:r>
    </w:p>
    <w:p w:rsidR="003F5BF5" w:rsidRDefault="00C31A10">
      <w:pPr>
        <w:pStyle w:val="Titulekobrzku0"/>
        <w:framePr w:w="1944" w:h="490" w:wrap="none" w:hAnchor="page" w:x="8315" w:y="222"/>
        <w:shd w:val="clear" w:color="auto" w:fill="auto"/>
      </w:pPr>
      <w:r>
        <w:t>■ Příspěvková c.</w:t>
      </w:r>
      <w:r>
        <w:rPr>
          <w:vertAlign w:val="superscript"/>
        </w:rPr>
        <w:t>r</w:t>
      </w:r>
      <w:r>
        <w:t xml:space="preserve">gariÍ2ace SMLOUVA </w:t>
      </w:r>
      <w:proofErr w:type="spellStart"/>
      <w:r>
        <w:t>RtGiSTPiOVÁNA</w:t>
      </w:r>
      <w:proofErr w:type="spellEnd"/>
    </w:p>
    <w:p w:rsidR="003F5BF5" w:rsidRDefault="00C31A10">
      <w:pPr>
        <w:spacing w:line="360" w:lineRule="exact"/>
      </w:pPr>
      <w:r>
        <w:rPr>
          <w:noProof/>
          <w:lang w:bidi="ar-SA"/>
        </w:rPr>
        <w:lastRenderedPageBreak/>
        <w:drawing>
          <wp:anchor distT="472440" distB="0" distL="0" distR="438785" simplePos="0" relativeHeight="62914690" behindDoc="1" locked="0" layoutInCell="1" allowOverlap="1">
            <wp:simplePos x="0" y="0"/>
            <wp:positionH relativeFrom="page">
              <wp:posOffset>5276215</wp:posOffset>
            </wp:positionH>
            <wp:positionV relativeFrom="margin">
              <wp:posOffset>472440</wp:posOffset>
            </wp:positionV>
            <wp:extent cx="1639570" cy="3962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395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BF5" w:rsidRDefault="003F5BF5">
      <w:pPr>
        <w:spacing w:line="360" w:lineRule="exact"/>
      </w:pPr>
    </w:p>
    <w:p w:rsidR="003F5BF5" w:rsidRDefault="003F5BF5">
      <w:pPr>
        <w:spacing w:line="360" w:lineRule="exact"/>
      </w:pPr>
    </w:p>
    <w:p w:rsidR="003F5BF5" w:rsidRDefault="003F5BF5">
      <w:pPr>
        <w:spacing w:line="360" w:lineRule="exact"/>
      </w:pPr>
    </w:p>
    <w:p w:rsidR="003F5BF5" w:rsidRDefault="003F5BF5">
      <w:pPr>
        <w:spacing w:after="412" w:line="1" w:lineRule="exact"/>
      </w:pPr>
    </w:p>
    <w:p w:rsidR="003F5BF5" w:rsidRDefault="003F5BF5">
      <w:pPr>
        <w:spacing w:line="1" w:lineRule="exact"/>
        <w:sectPr w:rsidR="003F5BF5">
          <w:pgSz w:w="11900" w:h="16840"/>
          <w:pgMar w:top="182" w:right="318" w:bottom="2865" w:left="1335" w:header="0" w:footer="2437" w:gutter="0"/>
          <w:pgNumType w:start="1"/>
          <w:cols w:space="720"/>
          <w:noEndnote/>
          <w:docGrid w:linePitch="360"/>
        </w:sectPr>
      </w:pPr>
    </w:p>
    <w:p w:rsidR="003F5BF5" w:rsidRDefault="003F5BF5">
      <w:pPr>
        <w:spacing w:line="139" w:lineRule="exact"/>
        <w:rPr>
          <w:sz w:val="11"/>
          <w:szCs w:val="11"/>
        </w:rPr>
      </w:pPr>
    </w:p>
    <w:p w:rsidR="003F5BF5" w:rsidRDefault="003F5BF5">
      <w:pPr>
        <w:spacing w:line="1" w:lineRule="exact"/>
        <w:sectPr w:rsidR="003F5BF5">
          <w:type w:val="continuous"/>
          <w:pgSz w:w="11900" w:h="16840"/>
          <w:pgMar w:top="182" w:right="0" w:bottom="2865" w:left="0" w:header="0" w:footer="3" w:gutter="0"/>
          <w:cols w:space="720"/>
          <w:noEndnote/>
          <w:docGrid w:linePitch="360"/>
        </w:sectPr>
      </w:pPr>
    </w:p>
    <w:p w:rsidR="003F5BF5" w:rsidRDefault="00C31A10">
      <w:pPr>
        <w:pStyle w:val="Zkladntext20"/>
        <w:shd w:val="clear" w:color="auto" w:fill="auto"/>
      </w:pPr>
      <w:r>
        <w:lastRenderedPageBreak/>
        <w:t xml:space="preserve">DODATEK K CENOVÉMU </w:t>
      </w:r>
      <w:r>
        <w:t>UJEDNÁNÍ</w:t>
      </w:r>
      <w:r>
        <w:br/>
        <w:t>ke smlouvě o sběru, svozu a zneškodnění odpadů</w:t>
      </w:r>
      <w:r>
        <w:br/>
        <w:t xml:space="preserve">ze dne </w:t>
      </w:r>
      <w:proofErr w:type="gramStart"/>
      <w:r>
        <w:t>2.1.2012</w:t>
      </w:r>
      <w:proofErr w:type="gramEnd"/>
    </w:p>
    <w:p w:rsidR="003F5BF5" w:rsidRDefault="00C31A10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  <w:tab w:val="left" w:leader="dot" w:pos="6884"/>
        </w:tabs>
        <w:spacing w:after="540"/>
        <w:ind w:left="1420" w:hanging="10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5584190</wp:posOffset>
                </wp:positionH>
                <wp:positionV relativeFrom="paragraph">
                  <wp:posOffset>152400</wp:posOffset>
                </wp:positionV>
                <wp:extent cx="1075690" cy="3810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2.550,-Kč/ks/rok</w:t>
                            </w:r>
                          </w:p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  <w:ind w:firstLine="580"/>
                            </w:pP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9.69999999999999pt;margin-top:12.pt;width:84.700000000000003pt;height:30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2.550,-Kč/ks/rok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1795145</wp:posOffset>
                </wp:positionH>
                <wp:positionV relativeFrom="paragraph">
                  <wp:posOffset>342900</wp:posOffset>
                </wp:positionV>
                <wp:extent cx="826135" cy="2070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počet nádob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41.34999999999999pt;margin-top:27.pt;width:65.049999999999997pt;height:16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počet nádob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Na základě provedené kalkulace byla stanovena tato roční cena: cena za svoz - popel, nádoba objem 110 litrů</w:t>
      </w:r>
      <w:r>
        <w:tab/>
      </w:r>
    </w:p>
    <w:p w:rsidR="003F5BF5" w:rsidRDefault="00C31A10">
      <w:pPr>
        <w:pStyle w:val="Zkladntext1"/>
        <w:shd w:val="clear" w:color="auto" w:fill="auto"/>
        <w:spacing w:after="260"/>
        <w:ind w:firstLine="720"/>
      </w:pPr>
      <w:r>
        <w:t>počet svozů TKO za rok je 52.</w:t>
      </w:r>
    </w:p>
    <w:p w:rsidR="003F5BF5" w:rsidRDefault="00C31A10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</w:pPr>
      <w:r>
        <w:t>Fakturace bude prováděna vždy do 15 dnů po uplynulém čtvrtletí, ve kterém byl svoz a zneškodnění TKO proveden. Splatnost vystavených faktur - daňových dokladů činí 14 dnů ode dne vystavení.</w:t>
      </w:r>
    </w:p>
    <w:p w:rsidR="003F5BF5" w:rsidRDefault="00C31A10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firstLine="380"/>
      </w:pPr>
      <w:r>
        <w:t>K cenám bude připočteno příslušné DPH.</w:t>
      </w:r>
    </w:p>
    <w:p w:rsidR="003F5BF5" w:rsidRDefault="00C31A10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spacing w:after="260"/>
        <w:ind w:left="720" w:hanging="340"/>
      </w:pPr>
      <w:r>
        <w:t>Tento dodatek nabývá účinno</w:t>
      </w:r>
      <w:r>
        <w:t xml:space="preserve">sti od </w:t>
      </w:r>
      <w:proofErr w:type="gramStart"/>
      <w:r>
        <w:t>1.1.2021</w:t>
      </w:r>
      <w:proofErr w:type="gramEnd"/>
      <w:r>
        <w:t xml:space="preserve"> a je vyhotoven ve dvou stejnopisech, z nichž každá ze stran obdrží po jednom.</w:t>
      </w:r>
    </w:p>
    <w:p w:rsidR="003F5BF5" w:rsidRDefault="00C31A10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spacing w:after="540"/>
        <w:ind w:left="720" w:hanging="340"/>
      </w:pPr>
      <w:r>
        <w:t xml:space="preserve">Smluvní strany jsou srozuměny s tím, že nová cenová kalkulace je platná od </w:t>
      </w:r>
      <w:proofErr w:type="gramStart"/>
      <w:r>
        <w:t>1.1.2021</w:t>
      </w:r>
      <w:proofErr w:type="gramEnd"/>
      <w:r>
        <w:t xml:space="preserve">. Tento dodatek nabývá platnosti dnem podpisu obou smluvních stran a účinnosti </w:t>
      </w:r>
      <w:r>
        <w:t>dnem zveřejnění v informačním systému veřejné správy - Registru smluv (jelikož je smlouva zveřejněna v registru, musí se i navazující dodatek).</w:t>
      </w:r>
    </w:p>
    <w:p w:rsidR="003F5BF5" w:rsidRDefault="00C31A10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spacing w:after="540"/>
        <w:ind w:firstLine="380"/>
      </w:pPr>
      <w:r>
        <w:t>Ostatní ujednání smlouvy zůstávají beze změny.</w:t>
      </w:r>
    </w:p>
    <w:p w:rsidR="003F5BF5" w:rsidRDefault="00C31A10">
      <w:pPr>
        <w:pStyle w:val="Zkladntext1"/>
        <w:shd w:val="clear" w:color="auto" w:fill="auto"/>
        <w:ind w:firstLine="380"/>
      </w:pPr>
      <w:r>
        <w:t xml:space="preserve">Ve Velké Bíteši dne </w:t>
      </w:r>
      <w:proofErr w:type="gramStart"/>
      <w:r>
        <w:t>4.1.2021</w:t>
      </w:r>
      <w:proofErr w:type="gramEnd"/>
    </w:p>
    <w:p w:rsidR="003F5BF5" w:rsidRDefault="00C31A10">
      <w:pPr>
        <w:spacing w:line="1" w:lineRule="exact"/>
        <w:sectPr w:rsidR="003F5BF5">
          <w:type w:val="continuous"/>
          <w:pgSz w:w="11900" w:h="16840"/>
          <w:pgMar w:top="182" w:right="1465" w:bottom="2865" w:left="13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0" distB="173355" distL="0" distR="0" simplePos="0" relativeHeight="125829382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254000</wp:posOffset>
                </wp:positionV>
                <wp:extent cx="2538730" cy="3841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Zhotovite</w:t>
                            </w:r>
                            <w:r>
                              <w:rPr>
                                <w:b/>
                                <w:bCs/>
                              </w:rPr>
                              <w:t>l:</w:t>
                            </w:r>
                          </w:p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Technické služby Velká Bíteš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66.75pt;margin-top:20.pt;width:199.90000000000001pt;height:30.25pt;z-index:-125829371;mso-wrap-distance-left:0;mso-wrap-distance-top:20.pt;mso-wrap-distance-right:0;mso-wrap-distance-bottom:13.6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Technické služby Velká Bíteš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0350" distB="0" distL="0" distR="0" simplePos="0" relativeHeight="125829384" behindDoc="0" locked="0" layoutInCell="1" allowOverlap="1">
                <wp:simplePos x="0" y="0"/>
                <wp:positionH relativeFrom="page">
                  <wp:posOffset>4060190</wp:posOffset>
                </wp:positionH>
                <wp:positionV relativeFrom="paragraph">
                  <wp:posOffset>260350</wp:posOffset>
                </wp:positionV>
                <wp:extent cx="2526665" cy="551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  <w:ind w:firstLine="740"/>
                            </w:pPr>
                            <w:r>
                              <w:rPr>
                                <w:b/>
                                <w:bCs/>
                              </w:rPr>
                              <w:t>Objednavatel:</w:t>
                            </w:r>
                          </w:p>
                          <w:p w:rsidR="003F5BF5" w:rsidRDefault="00C31A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19.69999999999999pt;margin-top:20.5pt;width:198.94999999999999pt;height:43.450000000000003pt;z-index:-125829369;mso-wrap-distance-left:0;mso-wrap-distance-top:20.5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Objednavatel: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BF5" w:rsidRDefault="003F5BF5">
      <w:pPr>
        <w:spacing w:line="240" w:lineRule="exact"/>
        <w:rPr>
          <w:sz w:val="19"/>
          <w:szCs w:val="19"/>
        </w:rPr>
      </w:pPr>
    </w:p>
    <w:p w:rsidR="003F5BF5" w:rsidRDefault="003F5BF5">
      <w:pPr>
        <w:spacing w:line="240" w:lineRule="exact"/>
        <w:rPr>
          <w:sz w:val="19"/>
          <w:szCs w:val="19"/>
        </w:rPr>
      </w:pPr>
    </w:p>
    <w:p w:rsidR="003F5BF5" w:rsidRDefault="003F5BF5">
      <w:pPr>
        <w:spacing w:line="240" w:lineRule="exact"/>
        <w:rPr>
          <w:sz w:val="19"/>
          <w:szCs w:val="19"/>
        </w:rPr>
      </w:pPr>
    </w:p>
    <w:p w:rsidR="003F5BF5" w:rsidRDefault="003F5BF5">
      <w:pPr>
        <w:spacing w:line="240" w:lineRule="exact"/>
        <w:rPr>
          <w:sz w:val="19"/>
          <w:szCs w:val="19"/>
        </w:rPr>
      </w:pPr>
    </w:p>
    <w:p w:rsidR="003F5BF5" w:rsidRDefault="003F5BF5">
      <w:pPr>
        <w:spacing w:line="240" w:lineRule="exact"/>
        <w:rPr>
          <w:sz w:val="19"/>
          <w:szCs w:val="19"/>
        </w:rPr>
      </w:pPr>
    </w:p>
    <w:p w:rsidR="003F5BF5" w:rsidRDefault="003F5BF5">
      <w:pPr>
        <w:spacing w:before="18" w:after="18" w:line="240" w:lineRule="exact"/>
        <w:rPr>
          <w:sz w:val="19"/>
          <w:szCs w:val="19"/>
        </w:rPr>
      </w:pPr>
    </w:p>
    <w:p w:rsidR="003F5BF5" w:rsidRDefault="003F5BF5">
      <w:pPr>
        <w:spacing w:line="1" w:lineRule="exact"/>
        <w:sectPr w:rsidR="003F5BF5">
          <w:type w:val="continuous"/>
          <w:pgSz w:w="11900" w:h="16840"/>
          <w:pgMar w:top="182" w:right="0" w:bottom="182" w:left="0" w:header="0" w:footer="3" w:gutter="0"/>
          <w:cols w:space="720"/>
          <w:noEndnote/>
          <w:docGrid w:linePitch="360"/>
        </w:sectPr>
      </w:pPr>
    </w:p>
    <w:p w:rsidR="003F5BF5" w:rsidRDefault="00C31A10">
      <w:pPr>
        <w:pStyle w:val="Zkladntext1"/>
        <w:shd w:val="clear" w:color="auto" w:fill="auto"/>
        <w:spacing w:line="254" w:lineRule="auto"/>
        <w:ind w:left="1060" w:firstLine="80"/>
      </w:pPr>
      <w:r>
        <w:lastRenderedPageBreak/>
        <w:t>Ing P</w:t>
      </w:r>
      <w:bookmarkStart w:id="0" w:name="_GoBack"/>
      <w:bookmarkEnd w:id="0"/>
      <w:r>
        <w:t xml:space="preserve">avel </w:t>
      </w:r>
      <w:proofErr w:type="spellStart"/>
      <w:r>
        <w:t>Gaizura</w:t>
      </w:r>
      <w:proofErr w:type="spellEnd"/>
      <w:r>
        <w:t xml:space="preserve"> jednatel</w:t>
      </w:r>
    </w:p>
    <w:sectPr w:rsidR="003F5BF5">
      <w:type w:val="continuous"/>
      <w:pgSz w:w="11900" w:h="16840"/>
      <w:pgMar w:top="182" w:right="1465" w:bottom="182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1A10">
      <w:r>
        <w:separator/>
      </w:r>
    </w:p>
  </w:endnote>
  <w:endnote w:type="continuationSeparator" w:id="0">
    <w:p w:rsidR="00000000" w:rsidRDefault="00C3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F5" w:rsidRDefault="003F5BF5"/>
  </w:footnote>
  <w:footnote w:type="continuationSeparator" w:id="0">
    <w:p w:rsidR="003F5BF5" w:rsidRDefault="003F5B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FD7"/>
    <w:multiLevelType w:val="multilevel"/>
    <w:tmpl w:val="2F6491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5BF5"/>
    <w:rsid w:val="003F5BF5"/>
    <w:rsid w:val="00C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Segoe UI" w:eastAsia="Segoe UI" w:hAnsi="Segoe UI" w:cs="Segoe UI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Segoe UI" w:eastAsia="Segoe UI" w:hAnsi="Segoe UI" w:cs="Segoe UI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2021-06-09T08:18:00Z</dcterms:created>
  <dcterms:modified xsi:type="dcterms:W3CDTF">2021-06-09T08:18:00Z</dcterms:modified>
</cp:coreProperties>
</file>