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06" w:rsidRDefault="00894A06" w:rsidP="00F44CD7">
      <w:pPr>
        <w:pStyle w:val="Zkladntext"/>
        <w:tabs>
          <w:tab w:val="left" w:pos="1650"/>
          <w:tab w:val="center" w:pos="4535"/>
        </w:tabs>
        <w:spacing w:before="120"/>
        <w:jc w:val="center"/>
        <w:rPr>
          <w:b/>
          <w:sz w:val="28"/>
          <w:lang w:val="cs-CZ"/>
        </w:rPr>
      </w:pPr>
      <w:bookmarkStart w:id="0" w:name="_GoBack"/>
      <w:bookmarkEnd w:id="0"/>
      <w:r w:rsidRPr="00894A06">
        <w:rPr>
          <w:b/>
          <w:sz w:val="28"/>
          <w:lang w:val="cs-CZ"/>
        </w:rPr>
        <w:t>Smlouva o poskytování právních služeb</w:t>
      </w:r>
    </w:p>
    <w:p w:rsidR="00B57456" w:rsidRPr="00894A06" w:rsidRDefault="00C43056" w:rsidP="00894A06">
      <w:pPr>
        <w:pStyle w:val="Zkladntext"/>
        <w:tabs>
          <w:tab w:val="left" w:pos="1650"/>
          <w:tab w:val="center" w:pos="4535"/>
        </w:tabs>
        <w:spacing w:before="120"/>
        <w:jc w:val="center"/>
        <w:rPr>
          <w:b/>
          <w:lang w:val="cs-CZ"/>
        </w:rPr>
      </w:pPr>
      <w:r>
        <w:rPr>
          <w:b/>
          <w:lang w:val="cs-CZ"/>
        </w:rPr>
        <w:t xml:space="preserve">č. </w:t>
      </w:r>
      <w:r w:rsidR="00615014" w:rsidRPr="00615014">
        <w:rPr>
          <w:b/>
          <w:lang w:val="cs-CZ"/>
        </w:rPr>
        <w:t>982-2016-12155</w:t>
      </w:r>
    </w:p>
    <w:p w:rsidR="00436116" w:rsidRPr="00894A06" w:rsidRDefault="00436116" w:rsidP="00894A06">
      <w:pPr>
        <w:pStyle w:val="Zkladntext"/>
        <w:ind w:left="720" w:hanging="720"/>
        <w:rPr>
          <w:lang w:val="cs-CZ"/>
        </w:rPr>
      </w:pPr>
    </w:p>
    <w:p w:rsidR="00894A06" w:rsidRPr="00894A06" w:rsidRDefault="00A65F05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>Čl.</w:t>
      </w:r>
      <w:r w:rsidR="00894A06" w:rsidRPr="00894A06">
        <w:rPr>
          <w:b/>
          <w:lang w:val="cs-CZ"/>
        </w:rPr>
        <w:t xml:space="preserve"> 1</w:t>
      </w:r>
    </w:p>
    <w:p w:rsidR="00894A06" w:rsidRPr="00894A06" w:rsidRDefault="00FF740E" w:rsidP="00894A06">
      <w:pPr>
        <w:pStyle w:val="Zkladntext"/>
        <w:ind w:left="720" w:hanging="720"/>
        <w:jc w:val="center"/>
        <w:rPr>
          <w:lang w:val="cs-CZ"/>
        </w:rPr>
      </w:pPr>
      <w:r>
        <w:rPr>
          <w:b/>
          <w:lang w:val="cs-CZ"/>
        </w:rPr>
        <w:t>Účastníci S</w:t>
      </w:r>
      <w:r w:rsidR="00894A06" w:rsidRPr="00894A06">
        <w:rPr>
          <w:b/>
          <w:lang w:val="cs-CZ"/>
        </w:rPr>
        <w:t>mlouvy</w:t>
      </w:r>
    </w:p>
    <w:p w:rsidR="00894A06" w:rsidRPr="00894A06" w:rsidRDefault="00894A06" w:rsidP="00894A06">
      <w:pPr>
        <w:pStyle w:val="Zkladntext"/>
        <w:ind w:left="720" w:hanging="720"/>
        <w:rPr>
          <w:lang w:val="cs-CZ"/>
        </w:rPr>
      </w:pPr>
    </w:p>
    <w:p w:rsidR="00894A06" w:rsidRPr="00894A06" w:rsidRDefault="003A7EAC" w:rsidP="00894A06">
      <w:pPr>
        <w:pStyle w:val="Zkladntext"/>
        <w:numPr>
          <w:ilvl w:val="1"/>
          <w:numId w:val="2"/>
        </w:numPr>
        <w:spacing w:after="120" w:line="240" w:lineRule="auto"/>
        <w:jc w:val="both"/>
        <w:rPr>
          <w:b/>
          <w:lang w:val="cs-CZ"/>
        </w:rPr>
      </w:pPr>
      <w:r>
        <w:rPr>
          <w:b/>
          <w:lang w:val="cs-CZ"/>
        </w:rPr>
        <w:t>Česká republika - Ministerstvo zemědělství</w:t>
      </w:r>
      <w:r w:rsidR="00894A06" w:rsidRPr="00894A06">
        <w:rPr>
          <w:lang w:val="cs-CZ"/>
        </w:rPr>
        <w:t xml:space="preserve"> </w:t>
      </w:r>
    </w:p>
    <w:p w:rsidR="00894A06" w:rsidRPr="00894A06" w:rsidRDefault="00894A06" w:rsidP="00894A06">
      <w:pPr>
        <w:pStyle w:val="Zkladntext"/>
        <w:spacing w:after="120" w:line="240" w:lineRule="auto"/>
        <w:ind w:left="720"/>
        <w:rPr>
          <w:lang w:val="cs-CZ"/>
        </w:rPr>
      </w:pPr>
      <w:r w:rsidRPr="00894A06">
        <w:rPr>
          <w:lang w:val="cs-CZ"/>
        </w:rPr>
        <w:t>s</w:t>
      </w:r>
      <w:r w:rsidRPr="003A7EAC">
        <w:rPr>
          <w:lang w:val="cs-CZ"/>
        </w:rPr>
        <w:t xml:space="preserve">e sídlem </w:t>
      </w:r>
      <w:proofErr w:type="spellStart"/>
      <w:r w:rsidR="003A7EAC" w:rsidRPr="003A7EAC">
        <w:rPr>
          <w:lang w:val="cs-CZ"/>
        </w:rPr>
        <w:t>Těšnov</w:t>
      </w:r>
      <w:proofErr w:type="spellEnd"/>
      <w:r w:rsidR="003A7EAC" w:rsidRPr="003A7EAC">
        <w:rPr>
          <w:lang w:val="cs-CZ"/>
        </w:rPr>
        <w:t xml:space="preserve"> 65/17, Nové Město, </w:t>
      </w:r>
      <w:proofErr w:type="gramStart"/>
      <w:r w:rsidR="003A7EAC" w:rsidRPr="003A7EAC">
        <w:rPr>
          <w:lang w:val="cs-CZ"/>
        </w:rPr>
        <w:t>110 00  Praha</w:t>
      </w:r>
      <w:proofErr w:type="gramEnd"/>
      <w:r w:rsidR="003A7EAC" w:rsidRPr="003A7EAC">
        <w:rPr>
          <w:lang w:val="cs-CZ"/>
        </w:rPr>
        <w:t xml:space="preserve"> 1</w:t>
      </w:r>
    </w:p>
    <w:p w:rsidR="00DB7BCB" w:rsidRDefault="00894A06">
      <w:pPr>
        <w:pStyle w:val="Zkladntext"/>
        <w:spacing w:after="120" w:line="240" w:lineRule="auto"/>
        <w:ind w:left="720"/>
        <w:rPr>
          <w:lang w:val="cs-CZ"/>
        </w:rPr>
      </w:pPr>
      <w:r w:rsidRPr="00894A06">
        <w:rPr>
          <w:lang w:val="cs-CZ"/>
        </w:rPr>
        <w:t>IČ</w:t>
      </w:r>
      <w:r w:rsidR="00BB0A53">
        <w:rPr>
          <w:lang w:val="cs-CZ"/>
        </w:rPr>
        <w:t>O</w:t>
      </w:r>
      <w:r w:rsidRPr="00894A06">
        <w:rPr>
          <w:lang w:val="cs-CZ"/>
        </w:rPr>
        <w:t>:</w:t>
      </w:r>
      <w:r w:rsidR="003A7EAC">
        <w:rPr>
          <w:lang w:val="cs-CZ"/>
        </w:rPr>
        <w:t xml:space="preserve"> </w:t>
      </w:r>
      <w:r w:rsidR="00384B03" w:rsidRPr="00384B03">
        <w:rPr>
          <w:lang w:val="cs-CZ"/>
        </w:rPr>
        <w:t>00020478</w:t>
      </w:r>
    </w:p>
    <w:p w:rsidR="00A07C32" w:rsidRPr="00D05B75" w:rsidRDefault="00A07C32">
      <w:pPr>
        <w:pStyle w:val="Zkladntext"/>
        <w:spacing w:after="120" w:line="240" w:lineRule="auto"/>
        <w:ind w:left="720"/>
        <w:rPr>
          <w:lang w:val="cs-CZ"/>
        </w:rPr>
      </w:pPr>
      <w:r>
        <w:rPr>
          <w:lang w:val="cs-CZ"/>
        </w:rPr>
        <w:t>DIČ: CZ00020478</w:t>
      </w:r>
    </w:p>
    <w:p w:rsidR="00A17CC3" w:rsidRPr="00894A06" w:rsidRDefault="00665865" w:rsidP="007E323F">
      <w:pPr>
        <w:pStyle w:val="Zkladntext"/>
        <w:spacing w:after="120" w:line="240" w:lineRule="auto"/>
        <w:ind w:left="1985" w:hanging="1265"/>
        <w:rPr>
          <w:lang w:val="cs-CZ"/>
        </w:rPr>
      </w:pPr>
      <w:r>
        <w:rPr>
          <w:lang w:val="cs-CZ"/>
        </w:rPr>
        <w:t xml:space="preserve">zastoupena: </w:t>
      </w:r>
      <w:r w:rsidR="00384B03" w:rsidRPr="00384B03">
        <w:rPr>
          <w:lang w:val="cs-CZ"/>
        </w:rPr>
        <w:t xml:space="preserve">JUDr. </w:t>
      </w:r>
      <w:r w:rsidR="00CE3FB3">
        <w:rPr>
          <w:lang w:val="cs-CZ"/>
        </w:rPr>
        <w:t xml:space="preserve">Jindřichem </w:t>
      </w:r>
      <w:proofErr w:type="spellStart"/>
      <w:r w:rsidR="00CE3FB3">
        <w:rPr>
          <w:lang w:val="cs-CZ"/>
        </w:rPr>
        <w:t>Urfusem</w:t>
      </w:r>
      <w:proofErr w:type="spellEnd"/>
      <w:r w:rsidR="00CE3FB3">
        <w:rPr>
          <w:lang w:val="cs-CZ"/>
        </w:rPr>
        <w:t>, ředitelem Odboru legislativního a právního</w:t>
      </w:r>
    </w:p>
    <w:p w:rsidR="00894A06" w:rsidRPr="00894A06" w:rsidRDefault="00E7541B" w:rsidP="007E323F">
      <w:pPr>
        <w:pStyle w:val="Zkladntext"/>
        <w:ind w:left="720" w:hanging="720"/>
        <w:rPr>
          <w:lang w:val="cs-CZ"/>
        </w:rPr>
      </w:pPr>
      <w:r>
        <w:rPr>
          <w:lang w:val="cs-CZ"/>
        </w:rPr>
        <w:tab/>
        <w:t xml:space="preserve">(dále </w:t>
      </w:r>
      <w:proofErr w:type="gramStart"/>
      <w:r>
        <w:rPr>
          <w:lang w:val="cs-CZ"/>
        </w:rPr>
        <w:t>jen ,,</w:t>
      </w:r>
      <w:r w:rsidRPr="00E7541B">
        <w:rPr>
          <w:b/>
          <w:lang w:val="cs-CZ"/>
        </w:rPr>
        <w:t>K</w:t>
      </w:r>
      <w:r w:rsidR="00894A06" w:rsidRPr="00E7541B">
        <w:rPr>
          <w:b/>
          <w:lang w:val="cs-CZ"/>
        </w:rPr>
        <w:t>lient</w:t>
      </w:r>
      <w:proofErr w:type="gramEnd"/>
      <w:r w:rsidR="00894A06" w:rsidRPr="00894A06">
        <w:rPr>
          <w:lang w:val="cs-CZ"/>
        </w:rPr>
        <w:t>")</w:t>
      </w:r>
    </w:p>
    <w:p w:rsidR="00894A06" w:rsidRPr="00894A06" w:rsidRDefault="00894A06" w:rsidP="00894A06">
      <w:pPr>
        <w:pStyle w:val="Zkladntext"/>
        <w:ind w:left="720" w:hanging="720"/>
        <w:jc w:val="center"/>
        <w:rPr>
          <w:lang w:val="cs-CZ"/>
        </w:rPr>
      </w:pPr>
    </w:p>
    <w:p w:rsidR="00894A06" w:rsidRPr="00894A06" w:rsidRDefault="00894A06" w:rsidP="00894A06">
      <w:pPr>
        <w:pStyle w:val="Zkladntext"/>
        <w:rPr>
          <w:b/>
          <w:bCs/>
          <w:lang w:val="cs-CZ"/>
        </w:rPr>
      </w:pPr>
      <w:r w:rsidRPr="00894A06">
        <w:rPr>
          <w:b/>
          <w:lang w:val="cs-CZ"/>
        </w:rPr>
        <w:t>1.2</w:t>
      </w:r>
      <w:r w:rsidRPr="00894A06">
        <w:rPr>
          <w:lang w:val="cs-CZ"/>
        </w:rPr>
        <w:t xml:space="preserve">       </w:t>
      </w:r>
      <w:r w:rsidRPr="00894A06">
        <w:rPr>
          <w:lang w:val="cs-CZ"/>
        </w:rPr>
        <w:tab/>
      </w:r>
      <w:r w:rsidRPr="00894A06">
        <w:rPr>
          <w:b/>
          <w:lang w:val="cs-CZ"/>
        </w:rPr>
        <w:t>JUD</w:t>
      </w:r>
      <w:r w:rsidRPr="00894A06">
        <w:rPr>
          <w:b/>
          <w:bCs/>
          <w:lang w:val="cs-CZ"/>
        </w:rPr>
        <w:t>r.</w:t>
      </w:r>
      <w:r>
        <w:rPr>
          <w:b/>
          <w:bCs/>
          <w:lang w:val="cs-CZ"/>
        </w:rPr>
        <w:t xml:space="preserve"> Zuzana Císařová</w:t>
      </w:r>
      <w:r w:rsidRPr="00894A06">
        <w:rPr>
          <w:b/>
          <w:bCs/>
          <w:lang w:val="cs-CZ"/>
        </w:rPr>
        <w:t>, advokát</w:t>
      </w:r>
    </w:p>
    <w:p w:rsidR="00894A06" w:rsidRPr="00894A06" w:rsidRDefault="00894A06" w:rsidP="00894A06">
      <w:pPr>
        <w:pStyle w:val="Zkladntext"/>
        <w:ind w:left="720"/>
        <w:rPr>
          <w:lang w:val="cs-CZ"/>
        </w:rPr>
      </w:pPr>
      <w:r w:rsidRPr="00894A06">
        <w:rPr>
          <w:lang w:val="cs-CZ"/>
        </w:rPr>
        <w:t xml:space="preserve">se sídlem </w:t>
      </w:r>
      <w:r w:rsidR="00757274" w:rsidRPr="00757274">
        <w:rPr>
          <w:lang w:val="cs-CZ"/>
        </w:rPr>
        <w:t>Havlíčkova 1043/11, 110 00 Praha 1</w:t>
      </w:r>
    </w:p>
    <w:p w:rsidR="00894A06" w:rsidRPr="00894A06" w:rsidRDefault="00793C41" w:rsidP="00894A06">
      <w:pPr>
        <w:pStyle w:val="Zkladntext"/>
        <w:ind w:left="720"/>
        <w:rPr>
          <w:lang w:val="cs-CZ"/>
        </w:rPr>
      </w:pPr>
      <w:r>
        <w:rPr>
          <w:lang w:val="cs-CZ"/>
        </w:rPr>
        <w:t>IČO</w:t>
      </w:r>
      <w:r w:rsidR="00894A06" w:rsidRPr="00894A06">
        <w:rPr>
          <w:lang w:val="cs-CZ"/>
        </w:rPr>
        <w:t xml:space="preserve">: </w:t>
      </w:r>
      <w:r w:rsidR="00894A06">
        <w:rPr>
          <w:lang w:val="cs-CZ"/>
        </w:rPr>
        <w:t>66241863</w:t>
      </w:r>
    </w:p>
    <w:p w:rsidR="00894A06" w:rsidRPr="00894A06" w:rsidRDefault="00894A06" w:rsidP="007E323F">
      <w:pPr>
        <w:pStyle w:val="Zkladntext"/>
        <w:ind w:firstLine="720"/>
        <w:rPr>
          <w:lang w:val="cs-CZ"/>
        </w:rPr>
      </w:pPr>
      <w:r w:rsidRPr="00894A06">
        <w:rPr>
          <w:lang w:val="cs-CZ"/>
        </w:rPr>
        <w:t>Plátce DPH -  DIČ: CZ</w:t>
      </w:r>
      <w:r>
        <w:rPr>
          <w:lang w:val="cs-CZ"/>
        </w:rPr>
        <w:t>7158240419</w:t>
      </w:r>
    </w:p>
    <w:p w:rsidR="00894A06" w:rsidRPr="00894A06" w:rsidRDefault="00894A06" w:rsidP="007E323F">
      <w:pPr>
        <w:pStyle w:val="Zkladntext"/>
        <w:ind w:left="720" w:hanging="720"/>
        <w:rPr>
          <w:lang w:val="cs-CZ"/>
        </w:rPr>
      </w:pPr>
      <w:r w:rsidRPr="00894A06">
        <w:rPr>
          <w:lang w:val="cs-CZ"/>
        </w:rPr>
        <w:tab/>
        <w:t>(dál</w:t>
      </w:r>
      <w:r w:rsidR="00E7541B">
        <w:rPr>
          <w:lang w:val="cs-CZ"/>
        </w:rPr>
        <w:t xml:space="preserve">e </w:t>
      </w:r>
      <w:proofErr w:type="gramStart"/>
      <w:r w:rsidR="00E7541B">
        <w:rPr>
          <w:lang w:val="cs-CZ"/>
        </w:rPr>
        <w:t>jen ,,</w:t>
      </w:r>
      <w:r w:rsidRPr="00E7541B">
        <w:rPr>
          <w:b/>
          <w:lang w:val="cs-CZ"/>
        </w:rPr>
        <w:t>Advokát</w:t>
      </w:r>
      <w:proofErr w:type="gramEnd"/>
      <w:r w:rsidRPr="00894A06">
        <w:rPr>
          <w:lang w:val="cs-CZ"/>
        </w:rPr>
        <w:t>")</w:t>
      </w:r>
    </w:p>
    <w:p w:rsidR="00894A06" w:rsidRPr="00894A06" w:rsidRDefault="00894A06" w:rsidP="00A07C32">
      <w:pPr>
        <w:pStyle w:val="Zkladntext"/>
        <w:rPr>
          <w:b/>
          <w:lang w:val="cs-CZ"/>
        </w:rPr>
      </w:pPr>
    </w:p>
    <w:p w:rsidR="00894A06" w:rsidRPr="00894A06" w:rsidRDefault="00894A06" w:rsidP="00894A06">
      <w:pPr>
        <w:pStyle w:val="Zkladntext"/>
        <w:ind w:left="720" w:hanging="720"/>
        <w:jc w:val="center"/>
        <w:rPr>
          <w:lang w:val="cs-CZ"/>
        </w:rPr>
      </w:pPr>
      <w:proofErr w:type="gramStart"/>
      <w:r w:rsidRPr="00894A06">
        <w:rPr>
          <w:lang w:val="cs-CZ"/>
        </w:rPr>
        <w:t>se</w:t>
      </w:r>
      <w:proofErr w:type="gramEnd"/>
      <w:r w:rsidRPr="00894A06">
        <w:rPr>
          <w:lang w:val="cs-CZ"/>
        </w:rPr>
        <w:t xml:space="preserve"> na základě úplného konsensu o všech níže uvedených ustanoveních </w:t>
      </w:r>
    </w:p>
    <w:p w:rsidR="00894A06" w:rsidRPr="00894A06" w:rsidRDefault="00894A06" w:rsidP="00894A06">
      <w:pPr>
        <w:pStyle w:val="Zkladntext"/>
        <w:ind w:left="720" w:hanging="720"/>
        <w:jc w:val="center"/>
        <w:rPr>
          <w:lang w:val="cs-CZ"/>
        </w:rPr>
      </w:pPr>
      <w:r w:rsidRPr="00894A06">
        <w:rPr>
          <w:lang w:val="cs-CZ"/>
        </w:rPr>
        <w:t>dohodli na uzavření této</w:t>
      </w:r>
    </w:p>
    <w:p w:rsidR="00894A06" w:rsidRPr="00894A06" w:rsidRDefault="00894A06" w:rsidP="00894A06">
      <w:pPr>
        <w:pStyle w:val="Zkladntext"/>
        <w:ind w:left="720" w:hanging="720"/>
        <w:rPr>
          <w:lang w:val="cs-CZ"/>
        </w:rPr>
      </w:pPr>
    </w:p>
    <w:p w:rsidR="007A6ACE" w:rsidRDefault="00894A06" w:rsidP="007A6ACE">
      <w:pPr>
        <w:pStyle w:val="Zkladntext"/>
        <w:ind w:left="720" w:hanging="720"/>
        <w:jc w:val="center"/>
        <w:rPr>
          <w:b/>
          <w:lang w:val="cs-CZ"/>
        </w:rPr>
      </w:pPr>
      <w:r w:rsidRPr="00894A06">
        <w:rPr>
          <w:b/>
          <w:lang w:val="cs-CZ"/>
        </w:rPr>
        <w:t>smlouvy o poskytování právních služeb</w:t>
      </w:r>
    </w:p>
    <w:p w:rsidR="00894A06" w:rsidRDefault="007A6ACE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lang w:val="cs-CZ"/>
        </w:rPr>
        <w:t xml:space="preserve">uzavřené ve smyslu § </w:t>
      </w:r>
      <w:r w:rsidR="00F44CD7">
        <w:rPr>
          <w:lang w:val="cs-CZ"/>
        </w:rPr>
        <w:t xml:space="preserve">1746 odst. 2 </w:t>
      </w:r>
      <w:r>
        <w:rPr>
          <w:lang w:val="cs-CZ"/>
        </w:rPr>
        <w:t>zákona č. 89/2012 Sb., občanský zákoník</w:t>
      </w:r>
      <w:r w:rsidR="00F44CD7">
        <w:rPr>
          <w:lang w:val="cs-CZ"/>
        </w:rPr>
        <w:t xml:space="preserve">, v platném znění (dále </w:t>
      </w:r>
      <w:proofErr w:type="gramStart"/>
      <w:r w:rsidR="00F44CD7">
        <w:rPr>
          <w:lang w:val="cs-CZ"/>
        </w:rPr>
        <w:t>jen ,,občanský</w:t>
      </w:r>
      <w:proofErr w:type="gramEnd"/>
      <w:r w:rsidR="00F44CD7">
        <w:rPr>
          <w:lang w:val="cs-CZ"/>
        </w:rPr>
        <w:t xml:space="preserve"> zákoník)</w:t>
      </w:r>
      <w:r>
        <w:rPr>
          <w:lang w:val="cs-CZ"/>
        </w:rPr>
        <w:t xml:space="preserve">, za použití § </w:t>
      </w:r>
      <w:r w:rsidR="00F44CD7">
        <w:rPr>
          <w:lang w:val="cs-CZ"/>
        </w:rPr>
        <w:t>2430 a násl.</w:t>
      </w:r>
      <w:r>
        <w:rPr>
          <w:lang w:val="cs-CZ"/>
        </w:rPr>
        <w:t xml:space="preserve"> občanského zákoníku a za použití zákona č. 85/1996 Sb., o advokacii, ve znění pozdějších předpisů</w:t>
      </w:r>
    </w:p>
    <w:p w:rsidR="00E7541B" w:rsidRPr="00E7541B" w:rsidRDefault="00E7541B" w:rsidP="00894A06">
      <w:pPr>
        <w:pStyle w:val="Zkladntext"/>
        <w:ind w:left="720" w:hanging="720"/>
        <w:jc w:val="center"/>
        <w:rPr>
          <w:lang w:val="cs-CZ"/>
        </w:rPr>
      </w:pPr>
      <w:r>
        <w:rPr>
          <w:lang w:val="cs-CZ"/>
        </w:rPr>
        <w:t xml:space="preserve">(dále </w:t>
      </w:r>
      <w:proofErr w:type="gramStart"/>
      <w:r>
        <w:rPr>
          <w:lang w:val="cs-CZ"/>
        </w:rPr>
        <w:t>jen ,,</w:t>
      </w:r>
      <w:r>
        <w:rPr>
          <w:b/>
          <w:lang w:val="cs-CZ"/>
        </w:rPr>
        <w:t>Smlouva</w:t>
      </w:r>
      <w:proofErr w:type="gramEnd"/>
      <w:r>
        <w:rPr>
          <w:lang w:val="cs-CZ"/>
        </w:rPr>
        <w:t>“)</w:t>
      </w:r>
    </w:p>
    <w:p w:rsidR="00894A06" w:rsidRDefault="00894A06" w:rsidP="00894A06">
      <w:pPr>
        <w:pStyle w:val="Zkladntext"/>
        <w:ind w:left="720" w:hanging="720"/>
        <w:jc w:val="center"/>
        <w:rPr>
          <w:b/>
          <w:lang w:val="cs-CZ"/>
        </w:rPr>
      </w:pPr>
    </w:p>
    <w:p w:rsidR="002B63BA" w:rsidRDefault="002B63BA" w:rsidP="007E323F">
      <w:pPr>
        <w:pStyle w:val="Zkladntext"/>
        <w:rPr>
          <w:b/>
          <w:lang w:val="cs-CZ"/>
        </w:rPr>
      </w:pPr>
    </w:p>
    <w:p w:rsidR="007E323F" w:rsidRDefault="007E323F" w:rsidP="007E323F">
      <w:pPr>
        <w:pStyle w:val="Zkladntext"/>
        <w:rPr>
          <w:b/>
          <w:lang w:val="cs-CZ"/>
        </w:rPr>
      </w:pPr>
    </w:p>
    <w:p w:rsidR="00894A06" w:rsidRPr="00894A06" w:rsidRDefault="00A65F05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lastRenderedPageBreak/>
        <w:t>Čl.</w:t>
      </w:r>
      <w:r w:rsidR="00894A06" w:rsidRPr="00894A06">
        <w:rPr>
          <w:b/>
          <w:lang w:val="cs-CZ"/>
        </w:rPr>
        <w:t xml:space="preserve"> 2</w:t>
      </w:r>
    </w:p>
    <w:p w:rsidR="00894A06" w:rsidRPr="00894A06" w:rsidRDefault="00FF740E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 xml:space="preserve">Předmět </w:t>
      </w:r>
      <w:r w:rsidR="006F333E">
        <w:rPr>
          <w:b/>
          <w:lang w:val="cs-CZ"/>
        </w:rPr>
        <w:t xml:space="preserve">a účel </w:t>
      </w:r>
      <w:r>
        <w:rPr>
          <w:b/>
          <w:lang w:val="cs-CZ"/>
        </w:rPr>
        <w:t>S</w:t>
      </w:r>
      <w:r w:rsidR="00894A06" w:rsidRPr="00894A06">
        <w:rPr>
          <w:b/>
          <w:lang w:val="cs-CZ"/>
        </w:rPr>
        <w:t>mlouvy</w:t>
      </w:r>
    </w:p>
    <w:p w:rsidR="00DB7BCB" w:rsidRDefault="00FF740E" w:rsidP="001479EC">
      <w:pPr>
        <w:pStyle w:val="Zkladntext"/>
        <w:spacing w:line="240" w:lineRule="auto"/>
        <w:ind w:left="720" w:hanging="720"/>
        <w:jc w:val="both"/>
        <w:rPr>
          <w:lang w:val="cs-CZ"/>
        </w:rPr>
      </w:pPr>
      <w:r>
        <w:rPr>
          <w:lang w:val="cs-CZ"/>
        </w:rPr>
        <w:t>2.1</w:t>
      </w:r>
      <w:r>
        <w:rPr>
          <w:lang w:val="cs-CZ"/>
        </w:rPr>
        <w:tab/>
        <w:t>Předmětem této S</w:t>
      </w:r>
      <w:r w:rsidR="00894A06" w:rsidRPr="00894A06">
        <w:rPr>
          <w:lang w:val="cs-CZ"/>
        </w:rPr>
        <w:t>mlouvy je poskytování právních služeb Advokát</w:t>
      </w:r>
      <w:r w:rsidR="00894A06">
        <w:rPr>
          <w:lang w:val="cs-CZ"/>
        </w:rPr>
        <w:t>em</w:t>
      </w:r>
      <w:r w:rsidR="00E7541B">
        <w:rPr>
          <w:lang w:val="cs-CZ"/>
        </w:rPr>
        <w:t xml:space="preserve"> K</w:t>
      </w:r>
      <w:r w:rsidR="00894A06" w:rsidRPr="00894A06">
        <w:rPr>
          <w:lang w:val="cs-CZ"/>
        </w:rPr>
        <w:t xml:space="preserve">lientovi, </w:t>
      </w:r>
      <w:r w:rsidR="00665C7B">
        <w:rPr>
          <w:lang w:val="cs-CZ"/>
        </w:rPr>
        <w:t xml:space="preserve">v rámci </w:t>
      </w:r>
      <w:r w:rsidR="00517D1F">
        <w:rPr>
          <w:lang w:val="cs-CZ"/>
        </w:rPr>
        <w:t>zastupování</w:t>
      </w:r>
      <w:r w:rsidR="00C43056">
        <w:rPr>
          <w:lang w:val="cs-CZ"/>
        </w:rPr>
        <w:t xml:space="preserve"> </w:t>
      </w:r>
      <w:r w:rsidR="00665C7B">
        <w:rPr>
          <w:lang w:val="cs-CZ"/>
        </w:rPr>
        <w:t xml:space="preserve">Klienta </w:t>
      </w:r>
      <w:r w:rsidR="00C43056">
        <w:rPr>
          <w:lang w:val="cs-CZ"/>
        </w:rPr>
        <w:t>před soudy a</w:t>
      </w:r>
      <w:r w:rsidR="00665C7B">
        <w:rPr>
          <w:lang w:val="cs-CZ"/>
        </w:rPr>
        <w:t xml:space="preserve"> popř. i </w:t>
      </w:r>
      <w:r w:rsidR="00C43056">
        <w:rPr>
          <w:lang w:val="cs-CZ"/>
        </w:rPr>
        <w:t>správními orgány</w:t>
      </w:r>
      <w:r w:rsidR="006F333E">
        <w:rPr>
          <w:lang w:val="cs-CZ"/>
        </w:rPr>
        <w:t xml:space="preserve"> všech stupňů</w:t>
      </w:r>
      <w:r w:rsidR="00517D1F">
        <w:rPr>
          <w:lang w:val="cs-CZ"/>
        </w:rPr>
        <w:t xml:space="preserve">, ve </w:t>
      </w:r>
      <w:r w:rsidR="00517D1F" w:rsidRPr="006F333E">
        <w:rPr>
          <w:lang w:val="cs-CZ"/>
        </w:rPr>
        <w:t xml:space="preserve">věci </w:t>
      </w:r>
      <w:r w:rsidR="00C43056" w:rsidRPr="006F333E">
        <w:rPr>
          <w:lang w:val="cs-CZ"/>
        </w:rPr>
        <w:t>soudního sporu se společností TESCIUM s.r.o. o zaplacení částky 6.272.640,- Kč s</w:t>
      </w:r>
      <w:r w:rsidR="00665C7B">
        <w:rPr>
          <w:lang w:val="cs-CZ"/>
        </w:rPr>
        <w:t> </w:t>
      </w:r>
      <w:r w:rsidR="00C43056" w:rsidRPr="006F333E">
        <w:rPr>
          <w:lang w:val="cs-CZ"/>
        </w:rPr>
        <w:t>příslušenstvím</w:t>
      </w:r>
      <w:r w:rsidR="00665C7B">
        <w:rPr>
          <w:lang w:val="cs-CZ"/>
        </w:rPr>
        <w:t xml:space="preserve"> </w:t>
      </w:r>
      <w:r w:rsidR="00C43056" w:rsidRPr="006F333E">
        <w:rPr>
          <w:lang w:val="cs-CZ"/>
        </w:rPr>
        <w:t xml:space="preserve">vedeném u Městského soudu v Praze pod </w:t>
      </w:r>
      <w:proofErr w:type="spellStart"/>
      <w:r w:rsidR="00C43056" w:rsidRPr="006F333E">
        <w:rPr>
          <w:lang w:val="cs-CZ"/>
        </w:rPr>
        <w:t>sp</w:t>
      </w:r>
      <w:proofErr w:type="spellEnd"/>
      <w:r w:rsidR="00C43056" w:rsidRPr="006F333E">
        <w:rPr>
          <w:lang w:val="cs-CZ"/>
        </w:rPr>
        <w:t>. zn.: 32 C 25/2016</w:t>
      </w:r>
      <w:r w:rsidR="00C43056">
        <w:rPr>
          <w:lang w:val="cs-CZ"/>
        </w:rPr>
        <w:t>.</w:t>
      </w:r>
      <w:r w:rsidR="00817908">
        <w:rPr>
          <w:lang w:val="cs-CZ"/>
        </w:rPr>
        <w:tab/>
      </w:r>
      <w:r w:rsidR="000D1741">
        <w:rPr>
          <w:lang w:val="cs-CZ"/>
        </w:rPr>
        <w:t xml:space="preserve"> </w:t>
      </w:r>
    </w:p>
    <w:p w:rsidR="006F333E" w:rsidRDefault="006F333E" w:rsidP="00C43056">
      <w:pPr>
        <w:pStyle w:val="Zkladntext"/>
        <w:spacing w:line="240" w:lineRule="auto"/>
        <w:ind w:left="720" w:hanging="720"/>
        <w:jc w:val="both"/>
        <w:rPr>
          <w:lang w:val="cs-CZ"/>
        </w:rPr>
      </w:pPr>
    </w:p>
    <w:p w:rsidR="006F333E" w:rsidRDefault="006F333E" w:rsidP="00C43056">
      <w:pPr>
        <w:pStyle w:val="Zkladntext"/>
        <w:spacing w:line="240" w:lineRule="auto"/>
        <w:ind w:left="720" w:hanging="720"/>
        <w:jc w:val="both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  <w:t xml:space="preserve">Účelem této Smlouvy je </w:t>
      </w:r>
      <w:r w:rsidR="00A938DF">
        <w:rPr>
          <w:lang w:val="cs-CZ"/>
        </w:rPr>
        <w:t>zajištění</w:t>
      </w:r>
      <w:r w:rsidR="00141F51">
        <w:rPr>
          <w:lang w:val="cs-CZ"/>
        </w:rPr>
        <w:t xml:space="preserve"> </w:t>
      </w:r>
      <w:r>
        <w:rPr>
          <w:lang w:val="cs-CZ"/>
        </w:rPr>
        <w:t>úspěšné</w:t>
      </w:r>
      <w:r w:rsidR="00A938DF">
        <w:rPr>
          <w:lang w:val="cs-CZ"/>
        </w:rPr>
        <w:t>ho</w:t>
      </w:r>
      <w:r>
        <w:rPr>
          <w:lang w:val="cs-CZ"/>
        </w:rPr>
        <w:t xml:space="preserve"> </w:t>
      </w:r>
      <w:r w:rsidR="00A938DF">
        <w:rPr>
          <w:lang w:val="cs-CZ"/>
        </w:rPr>
        <w:t>vedení</w:t>
      </w:r>
      <w:r w:rsidR="00141F51">
        <w:rPr>
          <w:lang w:val="cs-CZ"/>
        </w:rPr>
        <w:t xml:space="preserve"> </w:t>
      </w:r>
      <w:r>
        <w:rPr>
          <w:lang w:val="cs-CZ"/>
        </w:rPr>
        <w:t xml:space="preserve">soudního </w:t>
      </w:r>
      <w:r w:rsidRPr="006F333E">
        <w:rPr>
          <w:lang w:val="cs-CZ"/>
        </w:rPr>
        <w:t xml:space="preserve">řízení </w:t>
      </w:r>
      <w:r w:rsidR="00141F51">
        <w:rPr>
          <w:lang w:val="cs-CZ"/>
        </w:rPr>
        <w:t xml:space="preserve">ve věci </w:t>
      </w:r>
      <w:r w:rsidR="00A938DF">
        <w:rPr>
          <w:lang w:val="cs-CZ"/>
        </w:rPr>
        <w:t xml:space="preserve">dle předchozího odst. 2.1, aby nebylo nijak ohroženo fungování zemědělského registru LPIS. </w:t>
      </w:r>
    </w:p>
    <w:p w:rsidR="006F333E" w:rsidRDefault="006F333E" w:rsidP="00C43056">
      <w:pPr>
        <w:pStyle w:val="Zkladntext"/>
        <w:spacing w:line="240" w:lineRule="auto"/>
        <w:ind w:left="720" w:hanging="720"/>
        <w:jc w:val="both"/>
        <w:rPr>
          <w:lang w:val="cs-CZ"/>
        </w:rPr>
      </w:pPr>
    </w:p>
    <w:p w:rsidR="006F333E" w:rsidRDefault="006F333E" w:rsidP="00C43056">
      <w:pPr>
        <w:pStyle w:val="Zkladntext"/>
        <w:spacing w:line="240" w:lineRule="auto"/>
        <w:ind w:left="720" w:hanging="720"/>
        <w:jc w:val="both"/>
        <w:rPr>
          <w:lang w:val="cs-CZ"/>
        </w:rPr>
      </w:pPr>
      <w:r>
        <w:rPr>
          <w:lang w:val="cs-CZ"/>
        </w:rPr>
        <w:t>2.3</w:t>
      </w:r>
      <w:r>
        <w:rPr>
          <w:lang w:val="cs-CZ"/>
        </w:rPr>
        <w:tab/>
        <w:t xml:space="preserve">Touto Smlouvou se realizuje veřejná zakázka malého </w:t>
      </w:r>
      <w:proofErr w:type="gramStart"/>
      <w:r>
        <w:rPr>
          <w:lang w:val="cs-CZ"/>
        </w:rPr>
        <w:t>rozsahu ,,Právní</w:t>
      </w:r>
      <w:proofErr w:type="gramEnd"/>
      <w:r>
        <w:rPr>
          <w:lang w:val="cs-CZ"/>
        </w:rPr>
        <w:t xml:space="preserve"> zastupování </w:t>
      </w:r>
      <w:proofErr w:type="spellStart"/>
      <w:r>
        <w:rPr>
          <w:lang w:val="cs-CZ"/>
        </w:rPr>
        <w:t>MZe</w:t>
      </w:r>
      <w:proofErr w:type="spellEnd"/>
      <w:r>
        <w:rPr>
          <w:lang w:val="cs-CZ"/>
        </w:rPr>
        <w:t xml:space="preserve"> ve sporu se společností TESCIUM s.r.o.“. Smlouva je uzavřena v souladu s § 29 písm. k) zákona č. 134/2016 Sb., o zadávání veřejných zakázek</w:t>
      </w:r>
      <w:r w:rsidR="00AB39CC">
        <w:rPr>
          <w:lang w:val="cs-CZ"/>
        </w:rPr>
        <w:t>, v platném znění</w:t>
      </w:r>
      <w:r>
        <w:rPr>
          <w:lang w:val="cs-CZ"/>
        </w:rPr>
        <w:t xml:space="preserve"> (dále </w:t>
      </w:r>
      <w:proofErr w:type="gramStart"/>
      <w:r>
        <w:rPr>
          <w:lang w:val="cs-CZ"/>
        </w:rPr>
        <w:t>jen ,,ZZVZ</w:t>
      </w:r>
      <w:proofErr w:type="gramEnd"/>
      <w:r>
        <w:rPr>
          <w:lang w:val="cs-CZ"/>
        </w:rPr>
        <w:t>“).</w:t>
      </w:r>
    </w:p>
    <w:p w:rsidR="00DB7BCB" w:rsidRDefault="00DB7BCB">
      <w:pPr>
        <w:pStyle w:val="Zkladntext"/>
        <w:spacing w:line="240" w:lineRule="auto"/>
        <w:ind w:left="720" w:hanging="720"/>
        <w:jc w:val="both"/>
        <w:rPr>
          <w:b/>
          <w:lang w:val="cs-CZ"/>
        </w:rPr>
      </w:pPr>
    </w:p>
    <w:p w:rsidR="00894A06" w:rsidRPr="00894A06" w:rsidRDefault="00A65F05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>Čl.</w:t>
      </w:r>
      <w:r w:rsidR="00894A06" w:rsidRPr="00894A06">
        <w:rPr>
          <w:b/>
          <w:lang w:val="cs-CZ"/>
        </w:rPr>
        <w:t xml:space="preserve"> 3</w:t>
      </w:r>
    </w:p>
    <w:p w:rsidR="00894A06" w:rsidRPr="00894A06" w:rsidRDefault="00894A06" w:rsidP="00894A06">
      <w:pPr>
        <w:pStyle w:val="Zkladntext"/>
        <w:ind w:left="720" w:hanging="720"/>
        <w:jc w:val="center"/>
        <w:rPr>
          <w:b/>
          <w:lang w:val="cs-CZ"/>
        </w:rPr>
      </w:pPr>
      <w:r w:rsidRPr="00894A06">
        <w:rPr>
          <w:b/>
          <w:lang w:val="cs-CZ"/>
        </w:rPr>
        <w:t xml:space="preserve">Povinnosti </w:t>
      </w:r>
      <w:r w:rsidR="00F31F32">
        <w:rPr>
          <w:b/>
          <w:lang w:val="cs-CZ"/>
        </w:rPr>
        <w:t>Advokáta</w:t>
      </w:r>
    </w:p>
    <w:p w:rsidR="00894A06" w:rsidRPr="00894A06" w:rsidRDefault="00F31F32" w:rsidP="00894A06">
      <w:pPr>
        <w:pStyle w:val="Zkladntext"/>
        <w:numPr>
          <w:ilvl w:val="1"/>
          <w:numId w:val="3"/>
        </w:numPr>
        <w:spacing w:line="240" w:lineRule="auto"/>
        <w:jc w:val="both"/>
        <w:rPr>
          <w:lang w:val="cs-CZ"/>
        </w:rPr>
      </w:pPr>
      <w:r>
        <w:rPr>
          <w:lang w:val="cs-CZ"/>
        </w:rPr>
        <w:t>Advokát</w:t>
      </w:r>
      <w:r w:rsidR="00894A06" w:rsidRPr="00894A06">
        <w:rPr>
          <w:lang w:val="cs-CZ"/>
        </w:rPr>
        <w:t xml:space="preserve"> je povin</w:t>
      </w:r>
      <w:r>
        <w:rPr>
          <w:lang w:val="cs-CZ"/>
        </w:rPr>
        <w:t>e</w:t>
      </w:r>
      <w:r w:rsidR="00894A06" w:rsidRPr="00894A06">
        <w:rPr>
          <w:lang w:val="cs-CZ"/>
        </w:rPr>
        <w:t xml:space="preserve">n </w:t>
      </w:r>
      <w:r w:rsidR="00517D1F">
        <w:rPr>
          <w:lang w:val="cs-CZ"/>
        </w:rPr>
        <w:t>plnit všechny povinnosti právního zástupce ve vedených soudních sporech a správních řízení</w:t>
      </w:r>
      <w:r w:rsidR="00E7541B">
        <w:rPr>
          <w:lang w:val="cs-CZ"/>
        </w:rPr>
        <w:t>ch, v nichž převzal zastoupení Klienta, v těchto řízení K</w:t>
      </w:r>
      <w:r w:rsidR="00517D1F">
        <w:rPr>
          <w:lang w:val="cs-CZ"/>
        </w:rPr>
        <w:t>lienta řádně h</w:t>
      </w:r>
      <w:r w:rsidR="00E7541B">
        <w:rPr>
          <w:lang w:val="cs-CZ"/>
        </w:rPr>
        <w:t>ájit a činit úkony ve prospěch K</w:t>
      </w:r>
      <w:r w:rsidR="00517D1F">
        <w:rPr>
          <w:lang w:val="cs-CZ"/>
        </w:rPr>
        <w:t>lienta. Advo</w:t>
      </w:r>
      <w:r w:rsidR="00E7541B">
        <w:rPr>
          <w:lang w:val="cs-CZ"/>
        </w:rPr>
        <w:t>kát je povinen dále poskytnout K</w:t>
      </w:r>
      <w:r w:rsidR="00517D1F">
        <w:rPr>
          <w:lang w:val="cs-CZ"/>
        </w:rPr>
        <w:t xml:space="preserve">lientovi i </w:t>
      </w:r>
      <w:r w:rsidR="00E7541B">
        <w:rPr>
          <w:lang w:val="cs-CZ"/>
        </w:rPr>
        <w:t>další právní služby dle pokynů K</w:t>
      </w:r>
      <w:r w:rsidR="00517D1F">
        <w:rPr>
          <w:lang w:val="cs-CZ"/>
        </w:rPr>
        <w:t>lienta ve</w:t>
      </w:r>
      <w:r w:rsidR="00B74B77">
        <w:rPr>
          <w:lang w:val="cs-CZ"/>
        </w:rPr>
        <w:t> </w:t>
      </w:r>
      <w:r w:rsidR="00517D1F">
        <w:rPr>
          <w:lang w:val="cs-CZ"/>
        </w:rPr>
        <w:t xml:space="preserve">věci uvedené v čl. </w:t>
      </w:r>
      <w:r w:rsidR="00386FD5">
        <w:rPr>
          <w:lang w:val="cs-CZ"/>
        </w:rPr>
        <w:t xml:space="preserve">2 odst. </w:t>
      </w:r>
      <w:r w:rsidR="00517D1F">
        <w:rPr>
          <w:lang w:val="cs-CZ"/>
        </w:rPr>
        <w:t>2.1 jako je např. vypracování právních stanovisek, návrhů smluv, jednání s třetími osobami apod.</w:t>
      </w:r>
    </w:p>
    <w:p w:rsidR="00894A06" w:rsidRPr="00894A06" w:rsidRDefault="00894A06" w:rsidP="00894A06">
      <w:pPr>
        <w:pStyle w:val="Zkladntext"/>
        <w:rPr>
          <w:lang w:val="cs-CZ"/>
        </w:rPr>
      </w:pPr>
    </w:p>
    <w:p w:rsidR="00894A06" w:rsidRDefault="00F31F32" w:rsidP="00894A06">
      <w:pPr>
        <w:pStyle w:val="Zkladntext"/>
        <w:numPr>
          <w:ilvl w:val="1"/>
          <w:numId w:val="3"/>
        </w:numPr>
        <w:spacing w:line="240" w:lineRule="auto"/>
        <w:jc w:val="both"/>
        <w:rPr>
          <w:lang w:val="cs-CZ"/>
        </w:rPr>
      </w:pPr>
      <w:r>
        <w:rPr>
          <w:lang w:val="cs-CZ"/>
        </w:rPr>
        <w:t>Advokát</w:t>
      </w:r>
      <w:r w:rsidR="00894A06" w:rsidRPr="00894A06">
        <w:rPr>
          <w:lang w:val="cs-CZ"/>
        </w:rPr>
        <w:t xml:space="preserve"> je povin</w:t>
      </w:r>
      <w:r>
        <w:rPr>
          <w:lang w:val="cs-CZ"/>
        </w:rPr>
        <w:t>e</w:t>
      </w:r>
      <w:r w:rsidR="00894A06" w:rsidRPr="00894A06">
        <w:rPr>
          <w:lang w:val="cs-CZ"/>
        </w:rPr>
        <w:t>n zachovávat mlčenlivost o všech skutečnostech, o nichž se</w:t>
      </w:r>
      <w:r w:rsidR="00B74B77">
        <w:rPr>
          <w:lang w:val="cs-CZ"/>
        </w:rPr>
        <w:t> </w:t>
      </w:r>
      <w:r w:rsidR="00894A06" w:rsidRPr="00894A06">
        <w:rPr>
          <w:lang w:val="cs-CZ"/>
        </w:rPr>
        <w:t xml:space="preserve">dozvěděl v souvislosti </w:t>
      </w:r>
      <w:r w:rsidR="00E7541B">
        <w:rPr>
          <w:lang w:val="cs-CZ"/>
        </w:rPr>
        <w:t>s poskytováním právních služeb K</w:t>
      </w:r>
      <w:r w:rsidR="00894A06" w:rsidRPr="00894A06">
        <w:rPr>
          <w:lang w:val="cs-CZ"/>
        </w:rPr>
        <w:t>lientovi, ve smyslu ustanovení § 21 zákona č. 85/1996 Sb., o advokacii</w:t>
      </w:r>
      <w:r w:rsidR="00984911">
        <w:rPr>
          <w:lang w:val="cs-CZ"/>
        </w:rPr>
        <w:t>, ve znění pozdějších předpisů</w:t>
      </w:r>
      <w:r w:rsidR="00894A06" w:rsidRPr="00894A06">
        <w:rPr>
          <w:lang w:val="cs-CZ"/>
        </w:rPr>
        <w:t xml:space="preserve">. </w:t>
      </w:r>
      <w:r>
        <w:rPr>
          <w:lang w:val="cs-CZ"/>
        </w:rPr>
        <w:t>Advokát</w:t>
      </w:r>
      <w:r w:rsidR="00894A06" w:rsidRPr="00894A06">
        <w:rPr>
          <w:lang w:val="cs-CZ"/>
        </w:rPr>
        <w:t xml:space="preserve"> se zavazuje, že</w:t>
      </w:r>
      <w:r w:rsidR="00B74B77">
        <w:rPr>
          <w:lang w:val="cs-CZ"/>
        </w:rPr>
        <w:t> </w:t>
      </w:r>
      <w:r w:rsidR="00894A06" w:rsidRPr="00894A06">
        <w:rPr>
          <w:lang w:val="cs-CZ"/>
        </w:rPr>
        <w:t>informace a po</w:t>
      </w:r>
      <w:r w:rsidR="00FF740E">
        <w:rPr>
          <w:lang w:val="cs-CZ"/>
        </w:rPr>
        <w:t>znatky získané při plnění této S</w:t>
      </w:r>
      <w:r w:rsidR="00894A06" w:rsidRPr="00894A06">
        <w:rPr>
          <w:lang w:val="cs-CZ"/>
        </w:rPr>
        <w:t xml:space="preserve">mlouvy, na které se vztahuje uvedená povinnost mlčenlivosti, nebude využívat při poskytování právních služeb jiným klientům. </w:t>
      </w:r>
    </w:p>
    <w:p w:rsidR="00386FD5" w:rsidRPr="00894A06" w:rsidRDefault="00386FD5" w:rsidP="00386FD5">
      <w:pPr>
        <w:pStyle w:val="Zkladntext"/>
        <w:spacing w:line="240" w:lineRule="auto"/>
        <w:jc w:val="both"/>
        <w:rPr>
          <w:lang w:val="cs-CZ"/>
        </w:rPr>
      </w:pPr>
    </w:p>
    <w:p w:rsidR="00894A06" w:rsidRPr="00894A06" w:rsidRDefault="00F31F32" w:rsidP="00894A06">
      <w:pPr>
        <w:pStyle w:val="Zkladntext"/>
        <w:numPr>
          <w:ilvl w:val="1"/>
          <w:numId w:val="3"/>
        </w:numPr>
        <w:spacing w:line="240" w:lineRule="auto"/>
        <w:jc w:val="both"/>
        <w:rPr>
          <w:lang w:val="cs-CZ"/>
        </w:rPr>
      </w:pPr>
      <w:r>
        <w:rPr>
          <w:lang w:val="cs-CZ"/>
        </w:rPr>
        <w:t>Advokát</w:t>
      </w:r>
      <w:r w:rsidR="00894A06" w:rsidRPr="00894A06">
        <w:rPr>
          <w:lang w:val="cs-CZ"/>
        </w:rPr>
        <w:t xml:space="preserve"> je povin</w:t>
      </w:r>
      <w:r>
        <w:rPr>
          <w:lang w:val="cs-CZ"/>
        </w:rPr>
        <w:t>e</w:t>
      </w:r>
      <w:r w:rsidR="00894A06" w:rsidRPr="00894A06">
        <w:rPr>
          <w:lang w:val="cs-CZ"/>
        </w:rPr>
        <w:t>n chránit a pros</w:t>
      </w:r>
      <w:r w:rsidR="00E7541B">
        <w:rPr>
          <w:lang w:val="cs-CZ"/>
        </w:rPr>
        <w:t>azovat práva a oprávněné zájmy K</w:t>
      </w:r>
      <w:r w:rsidR="00894A06" w:rsidRPr="00894A06">
        <w:rPr>
          <w:lang w:val="cs-CZ"/>
        </w:rPr>
        <w:t xml:space="preserve">lienta a řídit se jeho pokyny. </w:t>
      </w:r>
      <w:r>
        <w:rPr>
          <w:lang w:val="cs-CZ"/>
        </w:rPr>
        <w:t>Advokát</w:t>
      </w:r>
      <w:r w:rsidR="00894A06" w:rsidRPr="00894A06">
        <w:rPr>
          <w:lang w:val="cs-CZ"/>
        </w:rPr>
        <w:t xml:space="preserve"> je povin</w:t>
      </w:r>
      <w:r>
        <w:rPr>
          <w:lang w:val="cs-CZ"/>
        </w:rPr>
        <w:t>e</w:t>
      </w:r>
      <w:r w:rsidR="00894A06" w:rsidRPr="00894A06">
        <w:rPr>
          <w:lang w:val="cs-CZ"/>
        </w:rPr>
        <w:t>n jednat čestně a svědomitě a je povin</w:t>
      </w:r>
      <w:r>
        <w:rPr>
          <w:lang w:val="cs-CZ"/>
        </w:rPr>
        <w:t>e</w:t>
      </w:r>
      <w:r w:rsidR="00894A06" w:rsidRPr="00894A06">
        <w:rPr>
          <w:lang w:val="cs-CZ"/>
        </w:rPr>
        <w:t>n využívat důsledně všechny zákonné prostředky a v</w:t>
      </w:r>
      <w:r w:rsidR="00E7541B">
        <w:rPr>
          <w:lang w:val="cs-CZ"/>
        </w:rPr>
        <w:t xml:space="preserve"> jejich rámci uplatnit v zájmu K</w:t>
      </w:r>
      <w:r w:rsidR="00894A06" w:rsidRPr="00894A06">
        <w:rPr>
          <w:lang w:val="cs-CZ"/>
        </w:rPr>
        <w:t>lienta vše, co podle svého přesvědčení pokládá za prospěšné.</w:t>
      </w:r>
    </w:p>
    <w:p w:rsidR="00894A06" w:rsidRPr="00894A06" w:rsidRDefault="00894A06" w:rsidP="00894A06">
      <w:pPr>
        <w:pStyle w:val="Zkladntext"/>
        <w:rPr>
          <w:spacing w:val="-2"/>
          <w:lang w:val="cs-CZ"/>
        </w:rPr>
      </w:pPr>
    </w:p>
    <w:p w:rsidR="00894A06" w:rsidRPr="00894A06" w:rsidRDefault="00F31F32" w:rsidP="00894A06">
      <w:pPr>
        <w:pStyle w:val="Zkladntext"/>
        <w:numPr>
          <w:ilvl w:val="1"/>
          <w:numId w:val="3"/>
        </w:numPr>
        <w:spacing w:line="240" w:lineRule="auto"/>
        <w:jc w:val="both"/>
        <w:rPr>
          <w:lang w:val="cs-CZ"/>
        </w:rPr>
      </w:pPr>
      <w:r>
        <w:rPr>
          <w:lang w:val="cs-CZ"/>
        </w:rPr>
        <w:t>Advokát</w:t>
      </w:r>
      <w:r w:rsidR="00894A06" w:rsidRPr="00894A06">
        <w:rPr>
          <w:lang w:val="cs-CZ"/>
        </w:rPr>
        <w:t xml:space="preserve"> </w:t>
      </w:r>
      <w:r w:rsidR="00E7541B">
        <w:rPr>
          <w:spacing w:val="-2"/>
          <w:lang w:val="cs-CZ"/>
        </w:rPr>
        <w:t>odpovídá K</w:t>
      </w:r>
      <w:r w:rsidR="00894A06" w:rsidRPr="00894A06">
        <w:rPr>
          <w:spacing w:val="-2"/>
          <w:lang w:val="cs-CZ"/>
        </w:rPr>
        <w:t>lientovi za újmu, kterou mu způsobí v souvislosti s poskytová</w:t>
      </w:r>
      <w:r w:rsidR="00FF740E">
        <w:rPr>
          <w:spacing w:val="-2"/>
          <w:lang w:val="cs-CZ"/>
        </w:rPr>
        <w:t>ním právních služeb podle této S</w:t>
      </w:r>
      <w:r w:rsidR="00894A06" w:rsidRPr="00894A06">
        <w:rPr>
          <w:spacing w:val="-2"/>
          <w:lang w:val="cs-CZ"/>
        </w:rPr>
        <w:t>mlouvy.</w:t>
      </w:r>
      <w:r w:rsidR="00894A06" w:rsidRPr="00894A06">
        <w:rPr>
          <w:lang w:val="cs-CZ"/>
        </w:rPr>
        <w:t xml:space="preserve"> </w:t>
      </w:r>
    </w:p>
    <w:p w:rsidR="00894A06" w:rsidRPr="00894A06" w:rsidRDefault="00894A06" w:rsidP="00894A06">
      <w:pPr>
        <w:pStyle w:val="Zkladntext"/>
        <w:ind w:left="720"/>
        <w:rPr>
          <w:lang w:val="cs-CZ"/>
        </w:rPr>
      </w:pPr>
    </w:p>
    <w:p w:rsidR="00894A06" w:rsidRPr="00894A06" w:rsidRDefault="00894A06" w:rsidP="00894A06">
      <w:pPr>
        <w:pStyle w:val="Zkladntext"/>
        <w:numPr>
          <w:ilvl w:val="1"/>
          <w:numId w:val="3"/>
        </w:numPr>
        <w:spacing w:line="240" w:lineRule="auto"/>
        <w:jc w:val="both"/>
        <w:rPr>
          <w:lang w:val="cs-CZ"/>
        </w:rPr>
      </w:pPr>
      <w:r w:rsidRPr="00894A06">
        <w:rPr>
          <w:lang w:val="cs-CZ"/>
        </w:rPr>
        <w:t xml:space="preserve">S výjimkou účasti na jednáních poskytuje </w:t>
      </w:r>
      <w:r w:rsidR="00F31F32">
        <w:rPr>
          <w:lang w:val="cs-CZ"/>
        </w:rPr>
        <w:t>Advokát</w:t>
      </w:r>
      <w:r w:rsidRPr="00894A06">
        <w:rPr>
          <w:lang w:val="cs-CZ"/>
        </w:rPr>
        <w:t xml:space="preserve"> právní službu obvykle v místě svého sídla, případně na jiném mí</w:t>
      </w:r>
      <w:r w:rsidR="00FF740E">
        <w:rPr>
          <w:lang w:val="cs-CZ"/>
        </w:rPr>
        <w:t>stě, na kterém se strany této S</w:t>
      </w:r>
      <w:r w:rsidRPr="00894A06">
        <w:rPr>
          <w:lang w:val="cs-CZ"/>
        </w:rPr>
        <w:t>mlouvy v</w:t>
      </w:r>
      <w:r w:rsidR="00B74B77">
        <w:rPr>
          <w:lang w:val="cs-CZ"/>
        </w:rPr>
        <w:t> </w:t>
      </w:r>
      <w:r w:rsidRPr="00894A06">
        <w:rPr>
          <w:lang w:val="cs-CZ"/>
        </w:rPr>
        <w:t>každém jednotlivém případě dohodnou.</w:t>
      </w:r>
    </w:p>
    <w:p w:rsidR="00894A06" w:rsidRPr="00894A06" w:rsidRDefault="00894A06" w:rsidP="00894A06">
      <w:pPr>
        <w:pStyle w:val="Zkladntext"/>
        <w:ind w:left="720"/>
        <w:rPr>
          <w:lang w:val="cs-CZ"/>
        </w:rPr>
      </w:pPr>
    </w:p>
    <w:p w:rsidR="00894A06" w:rsidRPr="00894A06" w:rsidRDefault="00E7541B" w:rsidP="00894A06">
      <w:pPr>
        <w:pStyle w:val="Zkladntext"/>
        <w:numPr>
          <w:ilvl w:val="1"/>
          <w:numId w:val="3"/>
        </w:numPr>
        <w:spacing w:line="240" w:lineRule="auto"/>
        <w:jc w:val="both"/>
        <w:rPr>
          <w:lang w:val="cs-CZ"/>
        </w:rPr>
      </w:pPr>
      <w:r>
        <w:rPr>
          <w:lang w:val="cs-CZ"/>
        </w:rPr>
        <w:lastRenderedPageBreak/>
        <w:t>Na požádání K</w:t>
      </w:r>
      <w:r w:rsidR="00894A06" w:rsidRPr="00894A06">
        <w:rPr>
          <w:lang w:val="cs-CZ"/>
        </w:rPr>
        <w:t xml:space="preserve">lienta je </w:t>
      </w:r>
      <w:r w:rsidR="00F31F32">
        <w:rPr>
          <w:lang w:val="cs-CZ"/>
        </w:rPr>
        <w:t>Advokát</w:t>
      </w:r>
      <w:r w:rsidR="00894A06" w:rsidRPr="00894A06">
        <w:rPr>
          <w:lang w:val="cs-CZ"/>
        </w:rPr>
        <w:t xml:space="preserve"> povin</w:t>
      </w:r>
      <w:r w:rsidR="00F31F32">
        <w:rPr>
          <w:lang w:val="cs-CZ"/>
        </w:rPr>
        <w:t>e</w:t>
      </w:r>
      <w:r>
        <w:rPr>
          <w:lang w:val="cs-CZ"/>
        </w:rPr>
        <w:t>n sdělit K</w:t>
      </w:r>
      <w:r w:rsidR="00894A06" w:rsidRPr="00894A06">
        <w:rPr>
          <w:lang w:val="cs-CZ"/>
        </w:rPr>
        <w:t>lientovi předpokládaný časový rozsah poskytování právních služeb při zpracování konkrétní věci. Jestliže</w:t>
      </w:r>
      <w:r w:rsidR="00B74B77">
        <w:rPr>
          <w:lang w:val="cs-CZ"/>
        </w:rPr>
        <w:t> </w:t>
      </w:r>
      <w:r w:rsidR="00F31F32">
        <w:rPr>
          <w:lang w:val="cs-CZ"/>
        </w:rPr>
        <w:t>Advokát</w:t>
      </w:r>
      <w:r>
        <w:rPr>
          <w:lang w:val="cs-CZ"/>
        </w:rPr>
        <w:t xml:space="preserve"> na žádost K</w:t>
      </w:r>
      <w:r w:rsidR="00894A06" w:rsidRPr="00894A06">
        <w:rPr>
          <w:lang w:val="cs-CZ"/>
        </w:rPr>
        <w:t>lienta provede odhad předpokládaného rozsahu právních služeb, je povin</w:t>
      </w:r>
      <w:r w:rsidR="00F31F32">
        <w:rPr>
          <w:lang w:val="cs-CZ"/>
        </w:rPr>
        <w:t>e</w:t>
      </w:r>
      <w:r w:rsidR="00894A06" w:rsidRPr="00894A06">
        <w:rPr>
          <w:lang w:val="cs-CZ"/>
        </w:rPr>
        <w:t xml:space="preserve">n bez zbytečného odkladu, kdy tak zjistí, písemně </w:t>
      </w:r>
      <w:r>
        <w:rPr>
          <w:lang w:val="cs-CZ"/>
        </w:rPr>
        <w:t>upozornit K</w:t>
      </w:r>
      <w:r w:rsidR="00894A06" w:rsidRPr="00894A06">
        <w:rPr>
          <w:lang w:val="cs-CZ"/>
        </w:rPr>
        <w:t xml:space="preserve">lienta na podstatné překročení původně odhadnutého rozsahu právních služeb. </w:t>
      </w:r>
    </w:p>
    <w:p w:rsidR="00894A06" w:rsidRPr="00894A06" w:rsidRDefault="00894A06" w:rsidP="00894A06">
      <w:pPr>
        <w:pStyle w:val="Zkladntext"/>
        <w:rPr>
          <w:lang w:val="cs-CZ"/>
        </w:rPr>
      </w:pPr>
    </w:p>
    <w:p w:rsidR="00894A06" w:rsidRPr="00894A06" w:rsidRDefault="00F31F32" w:rsidP="00894A06">
      <w:pPr>
        <w:pStyle w:val="Zkladntext"/>
        <w:numPr>
          <w:ilvl w:val="1"/>
          <w:numId w:val="3"/>
        </w:numPr>
        <w:spacing w:line="240" w:lineRule="auto"/>
        <w:jc w:val="both"/>
        <w:rPr>
          <w:lang w:val="cs-CZ"/>
        </w:rPr>
      </w:pPr>
      <w:r>
        <w:rPr>
          <w:lang w:val="cs-CZ"/>
        </w:rPr>
        <w:t>Advokát</w:t>
      </w:r>
      <w:r w:rsidR="00894A06" w:rsidRPr="00894A06">
        <w:rPr>
          <w:lang w:val="cs-CZ"/>
        </w:rPr>
        <w:t xml:space="preserve"> </w:t>
      </w:r>
      <w:r w:rsidR="00517D1F">
        <w:rPr>
          <w:lang w:val="cs-CZ"/>
        </w:rPr>
        <w:t xml:space="preserve">je povinen </w:t>
      </w:r>
      <w:r w:rsidR="00894A06" w:rsidRPr="00894A06">
        <w:rPr>
          <w:lang w:val="cs-CZ"/>
        </w:rPr>
        <w:t xml:space="preserve">při vyúčtování odměny </w:t>
      </w:r>
      <w:r>
        <w:rPr>
          <w:lang w:val="cs-CZ"/>
        </w:rPr>
        <w:t>Advokát</w:t>
      </w:r>
      <w:r w:rsidR="00517D1F">
        <w:rPr>
          <w:lang w:val="cs-CZ"/>
        </w:rPr>
        <w:t>a</w:t>
      </w:r>
      <w:r w:rsidR="00E7541B">
        <w:rPr>
          <w:lang w:val="cs-CZ"/>
        </w:rPr>
        <w:t xml:space="preserve"> předložit K</w:t>
      </w:r>
      <w:r w:rsidR="00894A06" w:rsidRPr="00894A06">
        <w:rPr>
          <w:lang w:val="cs-CZ"/>
        </w:rPr>
        <w:t xml:space="preserve">lientovi časovou specifikaci poskytnutých právních služeb. </w:t>
      </w:r>
      <w:r w:rsidR="00E246F5">
        <w:rPr>
          <w:lang w:val="cs-CZ"/>
        </w:rPr>
        <w:t>Odměna advokáta bude účtována měsíčně.</w:t>
      </w:r>
    </w:p>
    <w:p w:rsidR="00894A06" w:rsidRDefault="00894A06" w:rsidP="00894A06">
      <w:pPr>
        <w:pStyle w:val="Zkladntext"/>
        <w:ind w:left="720" w:hanging="720"/>
        <w:jc w:val="center"/>
        <w:rPr>
          <w:b/>
          <w:lang w:val="cs-CZ"/>
        </w:rPr>
      </w:pPr>
    </w:p>
    <w:p w:rsidR="000D1741" w:rsidRPr="00894A06" w:rsidRDefault="000D1741" w:rsidP="00894A06">
      <w:pPr>
        <w:pStyle w:val="Zkladntext"/>
        <w:ind w:left="720" w:hanging="720"/>
        <w:jc w:val="center"/>
        <w:rPr>
          <w:b/>
          <w:lang w:val="cs-CZ"/>
        </w:rPr>
      </w:pPr>
    </w:p>
    <w:p w:rsidR="00894A06" w:rsidRPr="00894A06" w:rsidRDefault="00A65F05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>Čl.</w:t>
      </w:r>
      <w:r w:rsidR="00894A06" w:rsidRPr="00894A06">
        <w:rPr>
          <w:b/>
          <w:lang w:val="cs-CZ"/>
        </w:rPr>
        <w:t xml:space="preserve"> 4</w:t>
      </w:r>
    </w:p>
    <w:p w:rsidR="00894A06" w:rsidRPr="00894A06" w:rsidRDefault="00E7541B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>Povinnosti K</w:t>
      </w:r>
      <w:r w:rsidR="00894A06" w:rsidRPr="00894A06">
        <w:rPr>
          <w:b/>
          <w:lang w:val="cs-CZ"/>
        </w:rPr>
        <w:t>lienta</w:t>
      </w:r>
    </w:p>
    <w:p w:rsidR="00894A06" w:rsidRPr="00BD4E9F" w:rsidRDefault="00894A06" w:rsidP="00BD4E9F">
      <w:pPr>
        <w:pStyle w:val="Zkladntext"/>
        <w:numPr>
          <w:ilvl w:val="1"/>
          <w:numId w:val="4"/>
        </w:numPr>
        <w:tabs>
          <w:tab w:val="clear" w:pos="360"/>
        </w:tabs>
        <w:spacing w:line="240" w:lineRule="auto"/>
        <w:ind w:left="709" w:hanging="709"/>
        <w:jc w:val="both"/>
        <w:rPr>
          <w:spacing w:val="-2"/>
          <w:lang w:val="cs-CZ"/>
        </w:rPr>
      </w:pPr>
      <w:r w:rsidRPr="00894A06">
        <w:rPr>
          <w:lang w:val="cs-CZ"/>
        </w:rPr>
        <w:t xml:space="preserve">Klient je povinen platit za poskytované právní služby smluvní časovou odměnu ve výši </w:t>
      </w:r>
      <w:r w:rsidR="00517D1F" w:rsidRPr="008876AB">
        <w:rPr>
          <w:b/>
          <w:lang w:val="cs-CZ"/>
        </w:rPr>
        <w:t>1</w:t>
      </w:r>
      <w:r w:rsidR="00C43056" w:rsidRPr="008876AB">
        <w:rPr>
          <w:b/>
          <w:lang w:val="cs-CZ"/>
        </w:rPr>
        <w:t>.8</w:t>
      </w:r>
      <w:r w:rsidRPr="008876AB">
        <w:rPr>
          <w:b/>
          <w:lang w:val="cs-CZ"/>
        </w:rPr>
        <w:t>00,- Kč</w:t>
      </w:r>
      <w:r w:rsidRPr="008876AB">
        <w:rPr>
          <w:lang w:val="cs-CZ"/>
        </w:rPr>
        <w:t xml:space="preserve"> </w:t>
      </w:r>
      <w:r w:rsidR="00C43056" w:rsidRPr="008876AB">
        <w:rPr>
          <w:lang w:val="cs-CZ"/>
        </w:rPr>
        <w:t xml:space="preserve">bez DPH </w:t>
      </w:r>
      <w:r w:rsidRPr="008876AB">
        <w:rPr>
          <w:lang w:val="cs-CZ"/>
        </w:rPr>
        <w:t>za</w:t>
      </w:r>
      <w:r w:rsidRPr="00894A06">
        <w:rPr>
          <w:lang w:val="cs-CZ"/>
        </w:rPr>
        <w:t xml:space="preserve"> každou hodin</w:t>
      </w:r>
      <w:r w:rsidR="00245AE4">
        <w:rPr>
          <w:lang w:val="cs-CZ"/>
        </w:rPr>
        <w:t>u poskytovaných právních služeb</w:t>
      </w:r>
      <w:r w:rsidR="00CC5CBD" w:rsidRPr="00BD4E9F">
        <w:rPr>
          <w:lang w:val="cs-CZ"/>
        </w:rPr>
        <w:t>. P</w:t>
      </w:r>
      <w:r w:rsidRPr="00BD4E9F">
        <w:rPr>
          <w:lang w:val="cs-CZ"/>
        </w:rPr>
        <w:t>okud nebude rozsah právních služeb v celých hodinách, pak se ve vztahu k započaté hodině poskytuje poměrná část odměny za každou započatou čtvrthodinu; k</w:t>
      </w:r>
      <w:r w:rsidR="00245AE4">
        <w:rPr>
          <w:lang w:val="cs-CZ"/>
        </w:rPr>
        <w:t> </w:t>
      </w:r>
      <w:r w:rsidRPr="00BD4E9F">
        <w:rPr>
          <w:lang w:val="cs-CZ"/>
        </w:rPr>
        <w:t>odměně se připočte DPH dle platných p</w:t>
      </w:r>
      <w:r w:rsidR="0075230B">
        <w:rPr>
          <w:lang w:val="cs-CZ"/>
        </w:rPr>
        <w:t>ředpisů. Pokud na základě této S</w:t>
      </w:r>
      <w:r w:rsidRPr="00BD4E9F">
        <w:rPr>
          <w:lang w:val="cs-CZ"/>
        </w:rPr>
        <w:t xml:space="preserve">mlouvy souběžně poskytuje právní služby více osob, náleží </w:t>
      </w:r>
      <w:r w:rsidR="00F31F32" w:rsidRPr="00BD4E9F">
        <w:rPr>
          <w:lang w:val="cs-CZ"/>
        </w:rPr>
        <w:t>Advokát</w:t>
      </w:r>
      <w:r w:rsidR="007F75DD" w:rsidRPr="00BD4E9F">
        <w:rPr>
          <w:lang w:val="cs-CZ"/>
        </w:rPr>
        <w:t>ov</w:t>
      </w:r>
      <w:r w:rsidRPr="00BD4E9F">
        <w:rPr>
          <w:lang w:val="cs-CZ"/>
        </w:rPr>
        <w:t xml:space="preserve">i </w:t>
      </w:r>
      <w:r w:rsidR="008876AB">
        <w:rPr>
          <w:lang w:val="cs-CZ"/>
        </w:rPr>
        <w:t>odměna i náhrada odměny dle odst. 4.</w:t>
      </w:r>
      <w:r w:rsidR="003324C5" w:rsidRPr="00BD4E9F">
        <w:rPr>
          <w:lang w:val="cs-CZ"/>
        </w:rPr>
        <w:t>3</w:t>
      </w:r>
      <w:r w:rsidRPr="00BD4E9F">
        <w:rPr>
          <w:lang w:val="cs-CZ"/>
        </w:rPr>
        <w:t xml:space="preserve"> ve vztahu ke každé takové osobě samostatně. Odmě</w:t>
      </w:r>
      <w:r w:rsidR="008876AB">
        <w:rPr>
          <w:lang w:val="cs-CZ"/>
        </w:rPr>
        <w:t>na i náhrada odměny dle odst. 4.</w:t>
      </w:r>
      <w:r w:rsidR="003324C5" w:rsidRPr="00BD4E9F">
        <w:rPr>
          <w:lang w:val="cs-CZ"/>
        </w:rPr>
        <w:t>3</w:t>
      </w:r>
      <w:r w:rsidRPr="00BD4E9F">
        <w:rPr>
          <w:lang w:val="cs-CZ"/>
        </w:rPr>
        <w:t xml:space="preserve"> jsou splatné vždy souhrnně na základě daňového dokladu - faktury </w:t>
      </w:r>
      <w:r w:rsidR="00F31F32" w:rsidRPr="00BD4E9F">
        <w:rPr>
          <w:lang w:val="cs-CZ"/>
        </w:rPr>
        <w:t>Advokát</w:t>
      </w:r>
      <w:r w:rsidR="007F75DD" w:rsidRPr="00BD4E9F">
        <w:rPr>
          <w:lang w:val="cs-CZ"/>
        </w:rPr>
        <w:t>a</w:t>
      </w:r>
      <w:r w:rsidRPr="00BD4E9F">
        <w:rPr>
          <w:lang w:val="cs-CZ"/>
        </w:rPr>
        <w:t xml:space="preserve">. </w:t>
      </w:r>
    </w:p>
    <w:p w:rsidR="005B52A4" w:rsidRDefault="005B52A4" w:rsidP="00CC5CBD">
      <w:pPr>
        <w:pStyle w:val="Zkladntext"/>
        <w:spacing w:line="240" w:lineRule="auto"/>
        <w:jc w:val="both"/>
        <w:rPr>
          <w:lang w:val="cs-CZ"/>
        </w:rPr>
      </w:pPr>
    </w:p>
    <w:p w:rsidR="00245AE4" w:rsidRDefault="00894A06" w:rsidP="00894A06">
      <w:pPr>
        <w:pStyle w:val="Zkladntext"/>
        <w:numPr>
          <w:ilvl w:val="1"/>
          <w:numId w:val="4"/>
        </w:numPr>
        <w:tabs>
          <w:tab w:val="clear" w:pos="360"/>
        </w:tabs>
        <w:spacing w:line="240" w:lineRule="auto"/>
        <w:ind w:left="709" w:hanging="709"/>
        <w:jc w:val="both"/>
        <w:rPr>
          <w:lang w:val="cs-CZ"/>
        </w:rPr>
      </w:pPr>
      <w:r w:rsidRPr="00894A06">
        <w:rPr>
          <w:lang w:val="cs-CZ"/>
        </w:rPr>
        <w:t xml:space="preserve">Klient se zavazuje nahradit </w:t>
      </w:r>
      <w:r w:rsidR="00F31F32">
        <w:rPr>
          <w:lang w:val="cs-CZ"/>
        </w:rPr>
        <w:t>Advokát</w:t>
      </w:r>
      <w:r w:rsidR="007F75DD">
        <w:rPr>
          <w:lang w:val="cs-CZ"/>
        </w:rPr>
        <w:t>ovi</w:t>
      </w:r>
      <w:r w:rsidRPr="00894A06">
        <w:rPr>
          <w:lang w:val="cs-CZ"/>
        </w:rPr>
        <w:t xml:space="preserve"> výdaje vynaložené v souvislosti s</w:t>
      </w:r>
      <w:r w:rsidR="00B74B77">
        <w:rPr>
          <w:lang w:val="cs-CZ"/>
        </w:rPr>
        <w:t> </w:t>
      </w:r>
      <w:r w:rsidRPr="00894A06">
        <w:rPr>
          <w:lang w:val="cs-CZ"/>
        </w:rPr>
        <w:t>poskytová</w:t>
      </w:r>
      <w:r w:rsidR="0075230B">
        <w:rPr>
          <w:lang w:val="cs-CZ"/>
        </w:rPr>
        <w:t>ním právních služeb podle této S</w:t>
      </w:r>
      <w:r w:rsidRPr="00894A06">
        <w:rPr>
          <w:lang w:val="cs-CZ"/>
        </w:rPr>
        <w:t>mlouvy, zejména výdaje na soudní a</w:t>
      </w:r>
      <w:r w:rsidR="00B74B77">
        <w:rPr>
          <w:lang w:val="cs-CZ"/>
        </w:rPr>
        <w:t> </w:t>
      </w:r>
      <w:r w:rsidRPr="00894A06">
        <w:rPr>
          <w:lang w:val="cs-CZ"/>
        </w:rPr>
        <w:t>jiné poplatky, cestovní výdaje, telefonní poplatky při komunikaci mimo území ČR, poštovné, znalecké posudky a </w:t>
      </w:r>
      <w:r w:rsidRPr="00894A06">
        <w:rPr>
          <w:spacing w:val="-2"/>
          <w:lang w:val="cs-CZ"/>
        </w:rPr>
        <w:t xml:space="preserve">překlady, náklady na </w:t>
      </w:r>
      <w:r w:rsidR="00CC5CBD">
        <w:rPr>
          <w:spacing w:val="-2"/>
          <w:lang w:val="cs-CZ"/>
        </w:rPr>
        <w:t>kopie</w:t>
      </w:r>
      <w:r w:rsidRPr="00894A06">
        <w:rPr>
          <w:spacing w:val="-2"/>
          <w:lang w:val="cs-CZ"/>
        </w:rPr>
        <w:t xml:space="preserve">, konverzi dokumentů, ověřování podpisů </w:t>
      </w:r>
      <w:r w:rsidR="00CC5CBD">
        <w:rPr>
          <w:spacing w:val="-2"/>
          <w:lang w:val="cs-CZ"/>
        </w:rPr>
        <w:t xml:space="preserve">a kopií listin </w:t>
      </w:r>
      <w:r w:rsidRPr="00894A06">
        <w:rPr>
          <w:spacing w:val="-2"/>
          <w:lang w:val="cs-CZ"/>
        </w:rPr>
        <w:t>a jiné administrativní náklady</w:t>
      </w:r>
      <w:r w:rsidRPr="00894A06">
        <w:rPr>
          <w:lang w:val="cs-CZ"/>
        </w:rPr>
        <w:t xml:space="preserve">. </w:t>
      </w:r>
    </w:p>
    <w:p w:rsidR="00245AE4" w:rsidRDefault="00245AE4" w:rsidP="00245AE4">
      <w:pPr>
        <w:pStyle w:val="Odstavecseseznamem"/>
      </w:pPr>
    </w:p>
    <w:p w:rsidR="00894A06" w:rsidRPr="00894A06" w:rsidRDefault="00894A06" w:rsidP="00245AE4">
      <w:pPr>
        <w:pStyle w:val="Zkladntext"/>
        <w:spacing w:line="240" w:lineRule="auto"/>
        <w:ind w:left="709"/>
        <w:jc w:val="both"/>
        <w:rPr>
          <w:lang w:val="cs-CZ"/>
        </w:rPr>
      </w:pPr>
      <w:r w:rsidRPr="00894A06">
        <w:rPr>
          <w:lang w:val="cs-CZ"/>
        </w:rPr>
        <w:t xml:space="preserve">Odměna za konverzi dokumentů prováděnou </w:t>
      </w:r>
      <w:r w:rsidR="005B52A4">
        <w:rPr>
          <w:lang w:val="cs-CZ"/>
        </w:rPr>
        <w:t>A</w:t>
      </w:r>
      <w:r w:rsidRPr="00894A06">
        <w:rPr>
          <w:lang w:val="cs-CZ"/>
        </w:rPr>
        <w:t xml:space="preserve">dvokátem činí 30,- Kč za každou započatou stranu konverze. Odměna za ověření podpisů </w:t>
      </w:r>
      <w:r w:rsidR="007F75DD">
        <w:rPr>
          <w:lang w:val="cs-CZ"/>
        </w:rPr>
        <w:t>A</w:t>
      </w:r>
      <w:r w:rsidRPr="00894A06">
        <w:rPr>
          <w:lang w:val="cs-CZ"/>
        </w:rPr>
        <w:t>dvokátem činí 30,- Kč za každý ověřený podpis. K výdajům a odměně za konverzi a ověření podpisů se</w:t>
      </w:r>
      <w:r w:rsidR="00B74B77">
        <w:rPr>
          <w:lang w:val="cs-CZ"/>
        </w:rPr>
        <w:t> </w:t>
      </w:r>
      <w:r w:rsidRPr="00894A06">
        <w:rPr>
          <w:lang w:val="cs-CZ"/>
        </w:rPr>
        <w:t>připočítá DPH podle platných předpisů.</w:t>
      </w:r>
    </w:p>
    <w:p w:rsidR="005B52A4" w:rsidRPr="005B52A4" w:rsidRDefault="005B52A4" w:rsidP="005B52A4">
      <w:pPr>
        <w:pStyle w:val="Zkladntext"/>
        <w:spacing w:line="240" w:lineRule="auto"/>
        <w:ind w:left="709"/>
        <w:jc w:val="both"/>
        <w:rPr>
          <w:lang w:val="cs-CZ"/>
        </w:rPr>
      </w:pPr>
    </w:p>
    <w:p w:rsidR="00894A06" w:rsidRDefault="00F31F32" w:rsidP="00894A06">
      <w:pPr>
        <w:pStyle w:val="Zkladntext"/>
        <w:numPr>
          <w:ilvl w:val="1"/>
          <w:numId w:val="4"/>
        </w:numPr>
        <w:tabs>
          <w:tab w:val="clear" w:pos="360"/>
        </w:tabs>
        <w:spacing w:line="240" w:lineRule="auto"/>
        <w:ind w:left="709" w:hanging="709"/>
        <w:jc w:val="both"/>
        <w:rPr>
          <w:lang w:val="cs-CZ"/>
        </w:rPr>
      </w:pPr>
      <w:r>
        <w:rPr>
          <w:spacing w:val="-2"/>
          <w:lang w:val="cs-CZ"/>
        </w:rPr>
        <w:t>Advokát</w:t>
      </w:r>
      <w:r w:rsidR="005B52A4">
        <w:rPr>
          <w:spacing w:val="-2"/>
          <w:lang w:val="cs-CZ"/>
        </w:rPr>
        <w:t>ov</w:t>
      </w:r>
      <w:r w:rsidR="00894A06" w:rsidRPr="00894A06">
        <w:rPr>
          <w:spacing w:val="-2"/>
          <w:lang w:val="cs-CZ"/>
        </w:rPr>
        <w:t>i náleží náhrada odměny ve výši jedné poloviny sazby hodinové odměny (4.1) za každou hodinu promeškaného času stráveného cestou podniknutou v souvislosti s poskytová</w:t>
      </w:r>
      <w:r w:rsidR="0075230B">
        <w:rPr>
          <w:spacing w:val="-2"/>
          <w:lang w:val="cs-CZ"/>
        </w:rPr>
        <w:t>ním právních služeb podle této S</w:t>
      </w:r>
      <w:r w:rsidR="00894A06" w:rsidRPr="00894A06">
        <w:rPr>
          <w:spacing w:val="-2"/>
          <w:lang w:val="cs-CZ"/>
        </w:rPr>
        <w:t>mlouvy</w:t>
      </w:r>
      <w:r w:rsidR="00894A06" w:rsidRPr="00894A06">
        <w:rPr>
          <w:lang w:val="cs-CZ"/>
        </w:rPr>
        <w:t>, popř. za čas promeškaný v důsledku zpoždění zahájení jednání před soudem nebo jiným orgánem; pokud nebude rozsah promeškaného času v celých hodinách, pak se ve vztahu k započaté hodině poskytuje poměrná část náhrady odměny za každou započatou čtvrthodinu. K náhradě se připočte DPH dle</w:t>
      </w:r>
      <w:r w:rsidR="00B74B77">
        <w:rPr>
          <w:lang w:val="cs-CZ"/>
        </w:rPr>
        <w:t> </w:t>
      </w:r>
      <w:r w:rsidR="00894A06" w:rsidRPr="00894A06">
        <w:rPr>
          <w:lang w:val="cs-CZ"/>
        </w:rPr>
        <w:t>platných předpisů.</w:t>
      </w:r>
    </w:p>
    <w:p w:rsidR="00CC561B" w:rsidRDefault="00CC561B" w:rsidP="00CC561B">
      <w:pPr>
        <w:pStyle w:val="Odstavecseseznamem"/>
      </w:pPr>
    </w:p>
    <w:p w:rsidR="00CC561B" w:rsidRPr="00CC561B" w:rsidRDefault="00CC561B" w:rsidP="004C322A">
      <w:pPr>
        <w:pStyle w:val="Odstavecseseznamem"/>
        <w:ind w:hanging="720"/>
        <w:jc w:val="both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lastRenderedPageBreak/>
        <w:t>4.4</w:t>
      </w:r>
      <w:r>
        <w:rPr>
          <w:rFonts w:eastAsia="Times New Roman"/>
          <w:szCs w:val="20"/>
          <w:lang w:eastAsia="cs-CZ"/>
        </w:rPr>
        <w:tab/>
      </w:r>
      <w:r w:rsidRPr="00CC561B">
        <w:rPr>
          <w:rFonts w:eastAsia="Times New Roman"/>
          <w:szCs w:val="20"/>
          <w:lang w:eastAsia="cs-CZ"/>
        </w:rPr>
        <w:t>Úhrnný cenový limit součtu všech odměn a náhrad odměny Advokáta souvisejících s předmět</w:t>
      </w:r>
      <w:r w:rsidR="0075230B">
        <w:rPr>
          <w:rFonts w:eastAsia="Times New Roman"/>
          <w:szCs w:val="20"/>
          <w:lang w:eastAsia="cs-CZ"/>
        </w:rPr>
        <w:t>em této S</w:t>
      </w:r>
      <w:r w:rsidR="00C43056">
        <w:rPr>
          <w:rFonts w:eastAsia="Times New Roman"/>
          <w:szCs w:val="20"/>
          <w:lang w:eastAsia="cs-CZ"/>
        </w:rPr>
        <w:t>mlouvy činí maxim</w:t>
      </w:r>
      <w:r w:rsidR="00C43056" w:rsidRPr="008876AB">
        <w:rPr>
          <w:rFonts w:eastAsia="Times New Roman"/>
          <w:szCs w:val="20"/>
          <w:lang w:eastAsia="cs-CZ"/>
        </w:rPr>
        <w:t>álně 600.000,- Kč (slovy: šest set</w:t>
      </w:r>
      <w:r w:rsidRPr="008876AB">
        <w:rPr>
          <w:rFonts w:eastAsia="Times New Roman"/>
          <w:szCs w:val="20"/>
          <w:lang w:eastAsia="cs-CZ"/>
        </w:rPr>
        <w:t xml:space="preserve"> tisíc</w:t>
      </w:r>
      <w:r w:rsidRPr="00CC561B">
        <w:rPr>
          <w:rFonts w:eastAsia="Times New Roman"/>
          <w:szCs w:val="20"/>
          <w:lang w:eastAsia="cs-CZ"/>
        </w:rPr>
        <w:t xml:space="preserve"> korun českých) bez DPH.</w:t>
      </w:r>
    </w:p>
    <w:p w:rsidR="005B52A4" w:rsidRDefault="005B52A4" w:rsidP="005B52A4">
      <w:pPr>
        <w:pStyle w:val="Zkladntext"/>
        <w:spacing w:line="240" w:lineRule="auto"/>
        <w:ind w:left="709"/>
        <w:jc w:val="both"/>
        <w:rPr>
          <w:lang w:val="cs-CZ"/>
        </w:rPr>
      </w:pPr>
    </w:p>
    <w:p w:rsidR="00894A06" w:rsidRDefault="00894A06" w:rsidP="00601384">
      <w:pPr>
        <w:pStyle w:val="Zkladntext"/>
        <w:numPr>
          <w:ilvl w:val="1"/>
          <w:numId w:val="10"/>
        </w:numPr>
        <w:spacing w:line="240" w:lineRule="auto"/>
        <w:ind w:left="709" w:hanging="709"/>
        <w:jc w:val="both"/>
        <w:rPr>
          <w:lang w:val="cs-CZ"/>
        </w:rPr>
      </w:pPr>
      <w:r w:rsidRPr="00894A06">
        <w:rPr>
          <w:lang w:val="cs-CZ"/>
        </w:rPr>
        <w:t xml:space="preserve">Klient se dále zavazuje poskytnout </w:t>
      </w:r>
      <w:r w:rsidR="00F31F32">
        <w:rPr>
          <w:lang w:val="cs-CZ"/>
        </w:rPr>
        <w:t>Advokát</w:t>
      </w:r>
      <w:r w:rsidR="005B52A4">
        <w:rPr>
          <w:lang w:val="cs-CZ"/>
        </w:rPr>
        <w:t>ov</w:t>
      </w:r>
      <w:r w:rsidRPr="00894A06">
        <w:rPr>
          <w:lang w:val="cs-CZ"/>
        </w:rPr>
        <w:t xml:space="preserve">i, popř. </w:t>
      </w:r>
      <w:r w:rsidR="00F31F32">
        <w:rPr>
          <w:lang w:val="cs-CZ"/>
        </w:rPr>
        <w:t>Advokát</w:t>
      </w:r>
      <w:r w:rsidR="005B52A4">
        <w:rPr>
          <w:lang w:val="cs-CZ"/>
        </w:rPr>
        <w:t>em</w:t>
      </w:r>
      <w:r w:rsidRPr="00894A06">
        <w:rPr>
          <w:lang w:val="cs-CZ"/>
        </w:rPr>
        <w:t xml:space="preserve"> </w:t>
      </w:r>
      <w:r w:rsidR="00CC561B">
        <w:rPr>
          <w:lang w:val="cs-CZ"/>
        </w:rPr>
        <w:t>p</w:t>
      </w:r>
      <w:r w:rsidRPr="00894A06">
        <w:rPr>
          <w:lang w:val="cs-CZ"/>
        </w:rPr>
        <w:t>ověřené osobě</w:t>
      </w:r>
      <w:r w:rsidR="00A7140C">
        <w:rPr>
          <w:lang w:val="cs-CZ"/>
        </w:rPr>
        <w:t>,</w:t>
      </w:r>
      <w:r w:rsidRPr="00894A06">
        <w:rPr>
          <w:lang w:val="cs-CZ"/>
        </w:rPr>
        <w:t xml:space="preserve"> včas potřebnou součinnost při poskytování právní služby, zejména poskytnout včasné a pravdivé, úplné a přehledné informace, označit potřebné skutečnosti, předložit doklady a další listiny a jiný materiál.</w:t>
      </w:r>
    </w:p>
    <w:p w:rsidR="00665865" w:rsidRDefault="00665865" w:rsidP="00665865">
      <w:pPr>
        <w:pStyle w:val="Odstavecseseznamem"/>
      </w:pPr>
    </w:p>
    <w:p w:rsidR="00665865" w:rsidRDefault="007A6ACE" w:rsidP="00CC561B">
      <w:pPr>
        <w:pStyle w:val="Zkladntext"/>
        <w:numPr>
          <w:ilvl w:val="1"/>
          <w:numId w:val="10"/>
        </w:numPr>
        <w:spacing w:line="240" w:lineRule="auto"/>
        <w:ind w:left="709" w:hanging="709"/>
        <w:jc w:val="both"/>
        <w:rPr>
          <w:lang w:val="cs-CZ"/>
        </w:rPr>
      </w:pPr>
      <w:r>
        <w:rPr>
          <w:lang w:val="cs-CZ"/>
        </w:rPr>
        <w:t>Advokát se zav</w:t>
      </w:r>
      <w:r w:rsidR="0075230B">
        <w:rPr>
          <w:lang w:val="cs-CZ"/>
        </w:rPr>
        <w:t>azuje převzít po uzavření této S</w:t>
      </w:r>
      <w:r>
        <w:rPr>
          <w:lang w:val="cs-CZ"/>
        </w:rPr>
        <w:t xml:space="preserve">mlouvy od dosavadních právních zástupců Klienta </w:t>
      </w:r>
      <w:r w:rsidR="00665865">
        <w:rPr>
          <w:lang w:val="cs-CZ"/>
        </w:rPr>
        <w:t>kompletní spisy ke všem soudním sporům a správním řízením, v nichž A</w:t>
      </w:r>
      <w:r w:rsidR="0075230B">
        <w:rPr>
          <w:lang w:val="cs-CZ"/>
        </w:rPr>
        <w:t>dvokát podle této S</w:t>
      </w:r>
      <w:r w:rsidR="00E7541B">
        <w:rPr>
          <w:lang w:val="cs-CZ"/>
        </w:rPr>
        <w:t>mlouvy bude K</w:t>
      </w:r>
      <w:r w:rsidR="00665865">
        <w:rPr>
          <w:lang w:val="cs-CZ"/>
        </w:rPr>
        <w:t>lienta zastupovat.</w:t>
      </w:r>
    </w:p>
    <w:p w:rsidR="005B52A4" w:rsidRPr="00894A06" w:rsidRDefault="005B52A4" w:rsidP="005B52A4">
      <w:pPr>
        <w:pStyle w:val="Zkladntext"/>
        <w:spacing w:line="240" w:lineRule="auto"/>
        <w:jc w:val="both"/>
        <w:rPr>
          <w:lang w:val="cs-CZ"/>
        </w:rPr>
      </w:pPr>
    </w:p>
    <w:p w:rsidR="00894A06" w:rsidRPr="00436116" w:rsidRDefault="00601384" w:rsidP="00601384">
      <w:pPr>
        <w:pStyle w:val="Zkladntext"/>
        <w:spacing w:line="240" w:lineRule="auto"/>
        <w:ind w:left="720" w:hanging="720"/>
        <w:jc w:val="both"/>
        <w:rPr>
          <w:lang w:val="cs-CZ"/>
        </w:rPr>
      </w:pPr>
      <w:r>
        <w:rPr>
          <w:lang w:val="cs-CZ"/>
        </w:rPr>
        <w:t>4.7</w:t>
      </w:r>
      <w:r>
        <w:rPr>
          <w:lang w:val="cs-CZ"/>
        </w:rPr>
        <w:tab/>
      </w:r>
      <w:r w:rsidR="00894A06" w:rsidRPr="00894A06">
        <w:rPr>
          <w:lang w:val="cs-CZ"/>
        </w:rPr>
        <w:t xml:space="preserve">Klient </w:t>
      </w:r>
      <w:r w:rsidR="0075230B">
        <w:rPr>
          <w:spacing w:val="-2"/>
          <w:lang w:val="cs-CZ"/>
        </w:rPr>
        <w:t>touto S</w:t>
      </w:r>
      <w:r w:rsidR="00894A06" w:rsidRPr="00894A06">
        <w:rPr>
          <w:spacing w:val="-2"/>
          <w:lang w:val="cs-CZ"/>
        </w:rPr>
        <w:t xml:space="preserve">mlouvou uděluje </w:t>
      </w:r>
      <w:r w:rsidR="005B52A4">
        <w:rPr>
          <w:spacing w:val="-2"/>
          <w:lang w:val="cs-CZ"/>
        </w:rPr>
        <w:t xml:space="preserve">JUDr. Zuzaně Císařové </w:t>
      </w:r>
      <w:r w:rsidR="00894A06" w:rsidRPr="00894A06">
        <w:rPr>
          <w:spacing w:val="-2"/>
          <w:lang w:val="cs-CZ"/>
        </w:rPr>
        <w:t>plnou moc pro</w:t>
      </w:r>
      <w:r w:rsidR="00B74B77">
        <w:rPr>
          <w:spacing w:val="-2"/>
          <w:lang w:val="cs-CZ"/>
        </w:rPr>
        <w:t> </w:t>
      </w:r>
      <w:r w:rsidR="00894A06" w:rsidRPr="00894A06">
        <w:rPr>
          <w:spacing w:val="-2"/>
          <w:lang w:val="cs-CZ"/>
        </w:rPr>
        <w:t>uskutečňování všech úkonů potřebných k řádnému poskytov</w:t>
      </w:r>
      <w:r w:rsidR="005A5590">
        <w:rPr>
          <w:spacing w:val="-2"/>
          <w:lang w:val="cs-CZ"/>
        </w:rPr>
        <w:t>ání právní služby uvedené v čl.</w:t>
      </w:r>
      <w:r w:rsidR="00894A06" w:rsidRPr="00894A06">
        <w:rPr>
          <w:spacing w:val="-2"/>
          <w:lang w:val="cs-CZ"/>
        </w:rPr>
        <w:t xml:space="preserve"> 2</w:t>
      </w:r>
      <w:r w:rsidR="005A5590">
        <w:rPr>
          <w:spacing w:val="-2"/>
          <w:lang w:val="cs-CZ"/>
        </w:rPr>
        <w:t xml:space="preserve"> odst. 2.1</w:t>
      </w:r>
      <w:r w:rsidR="00894A06" w:rsidRPr="00894A06">
        <w:rPr>
          <w:spacing w:val="-2"/>
          <w:lang w:val="cs-CZ"/>
        </w:rPr>
        <w:t xml:space="preserve">. Na základě žádosti </w:t>
      </w:r>
      <w:r w:rsidR="00F31F32">
        <w:rPr>
          <w:spacing w:val="-2"/>
          <w:lang w:val="cs-CZ"/>
        </w:rPr>
        <w:t>Advokát</w:t>
      </w:r>
      <w:r w:rsidR="005B52A4">
        <w:rPr>
          <w:spacing w:val="-2"/>
          <w:lang w:val="cs-CZ"/>
        </w:rPr>
        <w:t>a</w:t>
      </w:r>
      <w:r w:rsidR="00E7541B">
        <w:rPr>
          <w:spacing w:val="-2"/>
          <w:lang w:val="cs-CZ"/>
        </w:rPr>
        <w:t xml:space="preserve"> se K</w:t>
      </w:r>
      <w:r w:rsidR="00894A06" w:rsidRPr="00894A06">
        <w:rPr>
          <w:spacing w:val="-2"/>
          <w:lang w:val="cs-CZ"/>
        </w:rPr>
        <w:t>lient zavazuje vystavit o plné moci písemné osvědčení.</w:t>
      </w:r>
    </w:p>
    <w:p w:rsidR="00436116" w:rsidRDefault="00436116" w:rsidP="00894A06">
      <w:pPr>
        <w:pStyle w:val="Zkladntext"/>
        <w:ind w:left="720" w:hanging="720"/>
        <w:jc w:val="center"/>
        <w:rPr>
          <w:b/>
          <w:lang w:val="cs-CZ"/>
        </w:rPr>
      </w:pPr>
    </w:p>
    <w:p w:rsidR="000D1741" w:rsidRDefault="000D1741" w:rsidP="00894A06">
      <w:pPr>
        <w:pStyle w:val="Zkladntext"/>
        <w:ind w:left="720" w:hanging="720"/>
        <w:jc w:val="center"/>
        <w:rPr>
          <w:b/>
          <w:lang w:val="cs-CZ"/>
        </w:rPr>
      </w:pPr>
    </w:p>
    <w:p w:rsidR="00894A06" w:rsidRPr="00894A06" w:rsidRDefault="00A65F05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>Čl.</w:t>
      </w:r>
      <w:r w:rsidR="00894A06" w:rsidRPr="00894A06">
        <w:rPr>
          <w:b/>
          <w:lang w:val="cs-CZ"/>
        </w:rPr>
        <w:t xml:space="preserve"> 5</w:t>
      </w:r>
    </w:p>
    <w:p w:rsidR="00894A06" w:rsidRPr="00894A06" w:rsidRDefault="00894A06" w:rsidP="00894A06">
      <w:pPr>
        <w:pStyle w:val="Zkladntext"/>
        <w:ind w:left="720" w:hanging="720"/>
        <w:jc w:val="center"/>
        <w:rPr>
          <w:b/>
          <w:lang w:val="cs-CZ"/>
        </w:rPr>
      </w:pPr>
      <w:r w:rsidRPr="00894A06">
        <w:rPr>
          <w:b/>
          <w:lang w:val="cs-CZ"/>
        </w:rPr>
        <w:t>Podklady a prostředky pro poskytování právní služby</w:t>
      </w:r>
    </w:p>
    <w:p w:rsidR="005B52A4" w:rsidRDefault="00F31F32" w:rsidP="00665865">
      <w:pPr>
        <w:pStyle w:val="Zkladntext"/>
        <w:numPr>
          <w:ilvl w:val="1"/>
          <w:numId w:val="6"/>
        </w:numPr>
        <w:spacing w:line="240" w:lineRule="auto"/>
        <w:jc w:val="both"/>
        <w:rPr>
          <w:lang w:val="cs-CZ"/>
        </w:rPr>
      </w:pPr>
      <w:r w:rsidRPr="00665865">
        <w:rPr>
          <w:lang w:val="cs-CZ"/>
        </w:rPr>
        <w:t>Advokát</w:t>
      </w:r>
      <w:r w:rsidR="00894A06" w:rsidRPr="00665865">
        <w:rPr>
          <w:lang w:val="cs-CZ"/>
        </w:rPr>
        <w:t xml:space="preserve"> je oprávněn zadávat </w:t>
      </w:r>
      <w:r w:rsidR="00E17C20">
        <w:rPr>
          <w:lang w:val="cs-CZ"/>
        </w:rPr>
        <w:t xml:space="preserve">po předchozím písemném schválení Klientem </w:t>
      </w:r>
      <w:r w:rsidR="00894A06" w:rsidRPr="00665865">
        <w:rPr>
          <w:lang w:val="cs-CZ"/>
        </w:rPr>
        <w:t xml:space="preserve">provádění expertiz, posudků, úředních překladů a vyžadovat úřední stanoviska, kterých je zapotřebí k řádnému poskytování právní služby. </w:t>
      </w:r>
    </w:p>
    <w:p w:rsidR="00665865" w:rsidRPr="00665865" w:rsidRDefault="00665865" w:rsidP="00665865">
      <w:pPr>
        <w:pStyle w:val="Zkladntext"/>
        <w:spacing w:line="240" w:lineRule="auto"/>
        <w:ind w:left="720"/>
        <w:jc w:val="both"/>
        <w:rPr>
          <w:lang w:val="cs-CZ"/>
        </w:rPr>
      </w:pPr>
    </w:p>
    <w:p w:rsidR="00894A06" w:rsidRDefault="00F31F32" w:rsidP="00665865">
      <w:pPr>
        <w:pStyle w:val="Zkladntext"/>
        <w:numPr>
          <w:ilvl w:val="1"/>
          <w:numId w:val="6"/>
        </w:numPr>
        <w:spacing w:line="240" w:lineRule="auto"/>
        <w:jc w:val="both"/>
        <w:rPr>
          <w:lang w:val="cs-CZ"/>
        </w:rPr>
      </w:pPr>
      <w:r>
        <w:rPr>
          <w:lang w:val="cs-CZ"/>
        </w:rPr>
        <w:t>Advokát</w:t>
      </w:r>
      <w:r w:rsidR="00894A06" w:rsidRPr="00894A06">
        <w:rPr>
          <w:lang w:val="cs-CZ"/>
        </w:rPr>
        <w:t xml:space="preserve"> je oprávněn při cestách spojenýc</w:t>
      </w:r>
      <w:r w:rsidR="00E7541B">
        <w:rPr>
          <w:lang w:val="cs-CZ"/>
        </w:rPr>
        <w:t>h s poskytováním právní služby K</w:t>
      </w:r>
      <w:r w:rsidR="00894A06" w:rsidRPr="00894A06">
        <w:rPr>
          <w:lang w:val="cs-CZ"/>
        </w:rPr>
        <w:t>lientovi používat osobní motorové vozidlo, prostředky hromadné dopravy i</w:t>
      </w:r>
      <w:r w:rsidR="00B74B77">
        <w:rPr>
          <w:lang w:val="cs-CZ"/>
        </w:rPr>
        <w:t> </w:t>
      </w:r>
      <w:r w:rsidR="00894A06" w:rsidRPr="00894A06">
        <w:rPr>
          <w:lang w:val="cs-CZ"/>
        </w:rPr>
        <w:t>prostředky individuální dopravy.</w:t>
      </w:r>
    </w:p>
    <w:p w:rsidR="00CA1BA6" w:rsidRDefault="00CA1BA6" w:rsidP="00CA1BA6">
      <w:pPr>
        <w:pStyle w:val="Odstavecseseznamem"/>
      </w:pPr>
    </w:p>
    <w:p w:rsidR="00CA1BA6" w:rsidRDefault="00CA1BA6" w:rsidP="00CA1BA6">
      <w:pPr>
        <w:pStyle w:val="Zkladntext"/>
        <w:spacing w:line="240" w:lineRule="auto"/>
        <w:jc w:val="both"/>
        <w:rPr>
          <w:lang w:val="cs-CZ"/>
        </w:rPr>
      </w:pPr>
    </w:p>
    <w:p w:rsidR="00CA1BA6" w:rsidRPr="00894A06" w:rsidRDefault="00CA1BA6" w:rsidP="00CA1BA6">
      <w:pPr>
        <w:pStyle w:val="Zkladntext"/>
        <w:spacing w:line="240" w:lineRule="auto"/>
        <w:jc w:val="both"/>
        <w:rPr>
          <w:lang w:val="cs-CZ"/>
        </w:rPr>
      </w:pPr>
    </w:p>
    <w:p w:rsidR="00894A06" w:rsidRPr="00894A06" w:rsidRDefault="00A65F05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 xml:space="preserve">Čl. </w:t>
      </w:r>
      <w:r w:rsidR="00894A06" w:rsidRPr="00894A06">
        <w:rPr>
          <w:b/>
          <w:lang w:val="cs-CZ"/>
        </w:rPr>
        <w:t>6</w:t>
      </w:r>
    </w:p>
    <w:p w:rsidR="00894A06" w:rsidRPr="00894A06" w:rsidRDefault="0075230B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>Trvání S</w:t>
      </w:r>
      <w:r w:rsidR="00894A06" w:rsidRPr="00894A06">
        <w:rPr>
          <w:b/>
          <w:lang w:val="cs-CZ"/>
        </w:rPr>
        <w:t>mlouvy</w:t>
      </w:r>
    </w:p>
    <w:p w:rsidR="00894A06" w:rsidRPr="00894A06" w:rsidRDefault="0075230B" w:rsidP="00894A06">
      <w:pPr>
        <w:pStyle w:val="Zkladntext"/>
        <w:numPr>
          <w:ilvl w:val="1"/>
          <w:numId w:val="7"/>
        </w:numPr>
        <w:spacing w:line="240" w:lineRule="auto"/>
        <w:jc w:val="both"/>
        <w:rPr>
          <w:lang w:val="cs-CZ"/>
        </w:rPr>
      </w:pPr>
      <w:r>
        <w:rPr>
          <w:lang w:val="cs-CZ"/>
        </w:rPr>
        <w:t>Tato S</w:t>
      </w:r>
      <w:r w:rsidR="00894A06" w:rsidRPr="00894A06">
        <w:rPr>
          <w:lang w:val="cs-CZ"/>
        </w:rPr>
        <w:t>mlouva se uzavírá s účinností ode dne jejího uzavření na dobu určitou</w:t>
      </w:r>
      <w:r w:rsidR="00A27AAD">
        <w:rPr>
          <w:lang w:val="cs-CZ"/>
        </w:rPr>
        <w:t>, a to</w:t>
      </w:r>
      <w:r w:rsidR="00E17C20">
        <w:rPr>
          <w:lang w:val="cs-CZ"/>
        </w:rPr>
        <w:t xml:space="preserve"> </w:t>
      </w:r>
      <w:r w:rsidR="00E17C20" w:rsidRPr="009A40F5">
        <w:rPr>
          <w:lang w:val="cs-CZ"/>
        </w:rPr>
        <w:t>do vyčerpání úhrnného cenového limitu odměn a náhr</w:t>
      </w:r>
      <w:r w:rsidR="009A40F5">
        <w:rPr>
          <w:lang w:val="cs-CZ"/>
        </w:rPr>
        <w:t>ad odměn Advokáta dle čl.</w:t>
      </w:r>
      <w:r w:rsidRPr="009A40F5">
        <w:rPr>
          <w:lang w:val="cs-CZ"/>
        </w:rPr>
        <w:t xml:space="preserve"> 4</w:t>
      </w:r>
      <w:r w:rsidR="009A40F5">
        <w:rPr>
          <w:lang w:val="cs-CZ"/>
        </w:rPr>
        <w:t xml:space="preserve"> odst. 4.4</w:t>
      </w:r>
      <w:r w:rsidRPr="009A40F5">
        <w:rPr>
          <w:lang w:val="cs-CZ"/>
        </w:rPr>
        <w:t xml:space="preserve"> této S</w:t>
      </w:r>
      <w:r w:rsidR="00E17C20" w:rsidRPr="009A40F5">
        <w:rPr>
          <w:lang w:val="cs-CZ"/>
        </w:rPr>
        <w:t>mlouvy</w:t>
      </w:r>
      <w:r w:rsidR="00A27AAD">
        <w:rPr>
          <w:lang w:val="cs-CZ"/>
        </w:rPr>
        <w:t xml:space="preserve"> nebo do vydání pravomocného rozhodnutí ve věci dle čl. 2 odst. 2.1</w:t>
      </w:r>
      <w:r w:rsidR="00D72C9B">
        <w:rPr>
          <w:lang w:val="cs-CZ"/>
        </w:rPr>
        <w:t xml:space="preserve"> podle toho, která z těchto skutečností nastane dříve</w:t>
      </w:r>
      <w:r w:rsidR="00D05B75">
        <w:rPr>
          <w:lang w:val="cs-CZ"/>
        </w:rPr>
        <w:t>, ledaže bude</w:t>
      </w:r>
      <w:r w:rsidR="00A27AAD">
        <w:rPr>
          <w:lang w:val="cs-CZ"/>
        </w:rPr>
        <w:t xml:space="preserve"> ve věci podáno dovolání nebo ústavní stížnost, v takové</w:t>
      </w:r>
      <w:r w:rsidR="003730DE">
        <w:rPr>
          <w:lang w:val="cs-CZ"/>
        </w:rPr>
        <w:t>m</w:t>
      </w:r>
      <w:r w:rsidR="00A27AAD">
        <w:rPr>
          <w:lang w:val="cs-CZ"/>
        </w:rPr>
        <w:t xml:space="preserve"> případě </w:t>
      </w:r>
      <w:r w:rsidR="003730DE">
        <w:rPr>
          <w:lang w:val="cs-CZ"/>
        </w:rPr>
        <w:t>je S</w:t>
      </w:r>
      <w:r w:rsidR="00A27AAD">
        <w:rPr>
          <w:lang w:val="cs-CZ"/>
        </w:rPr>
        <w:t>mlouva uzavřena do rozhodnutí</w:t>
      </w:r>
      <w:r w:rsidR="002805D2">
        <w:rPr>
          <w:lang w:val="cs-CZ"/>
        </w:rPr>
        <w:t xml:space="preserve"> ohledně dovolání nebo ústavní stížnosti</w:t>
      </w:r>
      <w:r w:rsidR="00D05B75">
        <w:rPr>
          <w:lang w:val="cs-CZ"/>
        </w:rPr>
        <w:t>, resp. do pravomocné</w:t>
      </w:r>
      <w:r w:rsidR="00D76AC8">
        <w:rPr>
          <w:lang w:val="cs-CZ"/>
        </w:rPr>
        <w:t>ho ukončení řízení ve věci, byla</w:t>
      </w:r>
      <w:r w:rsidR="00D05B75">
        <w:rPr>
          <w:lang w:val="cs-CZ"/>
        </w:rPr>
        <w:t>-li by věc vrácena rozhodnutím Nejvyššího soudu o dovolání, popř. Ústavního soudu o ústavní stížnosti k dalšímu soudnímu řízení</w:t>
      </w:r>
      <w:r w:rsidR="00A27AAD">
        <w:rPr>
          <w:lang w:val="cs-CZ"/>
        </w:rPr>
        <w:t xml:space="preserve">, </w:t>
      </w:r>
      <w:r w:rsidR="00D72C9B">
        <w:rPr>
          <w:lang w:val="cs-CZ"/>
        </w:rPr>
        <w:t>pokud tyto skutečnosti nastanou později než vyčerpání úhrnného cenového limitu odměn a náhrad Advokáta dle čl. 4 odst. 4.4 této Smlouvy.</w:t>
      </w:r>
    </w:p>
    <w:p w:rsidR="005B52A4" w:rsidRPr="005B52A4" w:rsidRDefault="005B52A4" w:rsidP="005B52A4">
      <w:pPr>
        <w:pStyle w:val="Zkladntext"/>
        <w:spacing w:line="240" w:lineRule="auto"/>
        <w:ind w:left="720"/>
        <w:jc w:val="both"/>
        <w:rPr>
          <w:lang w:val="cs-CZ"/>
        </w:rPr>
      </w:pPr>
    </w:p>
    <w:p w:rsidR="00894A06" w:rsidRPr="00894A06" w:rsidRDefault="00894A06" w:rsidP="00894A06">
      <w:pPr>
        <w:pStyle w:val="Zkladntext"/>
        <w:numPr>
          <w:ilvl w:val="1"/>
          <w:numId w:val="7"/>
        </w:numPr>
        <w:spacing w:line="240" w:lineRule="auto"/>
        <w:jc w:val="both"/>
        <w:rPr>
          <w:lang w:val="cs-CZ"/>
        </w:rPr>
      </w:pPr>
      <w:r w:rsidRPr="00894A06">
        <w:rPr>
          <w:spacing w:val="-2"/>
          <w:lang w:val="cs-CZ"/>
        </w:rPr>
        <w:lastRenderedPageBreak/>
        <w:t>Obě smluvní strany tímto shodně proj</w:t>
      </w:r>
      <w:r w:rsidR="0075230B">
        <w:rPr>
          <w:spacing w:val="-2"/>
          <w:lang w:val="cs-CZ"/>
        </w:rPr>
        <w:t>evují svoji vůli, aby se touto S</w:t>
      </w:r>
      <w:r w:rsidRPr="00894A06">
        <w:rPr>
          <w:spacing w:val="-2"/>
          <w:lang w:val="cs-CZ"/>
        </w:rPr>
        <w:t xml:space="preserve">mlouvou řídily i jejich případné závazky a práva vzniklé na základě poskytování právních služeb </w:t>
      </w:r>
      <w:r w:rsidR="00F31F32">
        <w:rPr>
          <w:spacing w:val="-2"/>
          <w:lang w:val="cs-CZ"/>
        </w:rPr>
        <w:t>Advokát</w:t>
      </w:r>
      <w:r w:rsidR="005B52A4">
        <w:rPr>
          <w:spacing w:val="-2"/>
          <w:lang w:val="cs-CZ"/>
        </w:rPr>
        <w:t>em</w:t>
      </w:r>
      <w:r w:rsidR="0075230B">
        <w:rPr>
          <w:spacing w:val="-2"/>
          <w:lang w:val="cs-CZ"/>
        </w:rPr>
        <w:t xml:space="preserve"> před uzavřením této S</w:t>
      </w:r>
      <w:r w:rsidRPr="00894A06">
        <w:rPr>
          <w:spacing w:val="-2"/>
          <w:lang w:val="cs-CZ"/>
        </w:rPr>
        <w:t>mlouvy.</w:t>
      </w:r>
    </w:p>
    <w:p w:rsidR="00894A06" w:rsidRDefault="00894A06" w:rsidP="00894A06">
      <w:pPr>
        <w:pStyle w:val="Zkladntext"/>
        <w:ind w:left="720"/>
        <w:rPr>
          <w:lang w:val="cs-CZ"/>
        </w:rPr>
      </w:pPr>
    </w:p>
    <w:p w:rsidR="000D1741" w:rsidRPr="00894A06" w:rsidRDefault="000D1741" w:rsidP="00894A06">
      <w:pPr>
        <w:pStyle w:val="Zkladntext"/>
        <w:ind w:left="720"/>
        <w:rPr>
          <w:lang w:val="cs-CZ"/>
        </w:rPr>
      </w:pPr>
    </w:p>
    <w:p w:rsidR="00894A06" w:rsidRPr="00894A06" w:rsidRDefault="00A65F05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>Čl.</w:t>
      </w:r>
      <w:r w:rsidR="00894A06" w:rsidRPr="00894A06">
        <w:rPr>
          <w:b/>
          <w:lang w:val="cs-CZ"/>
        </w:rPr>
        <w:t xml:space="preserve"> 7</w:t>
      </w:r>
    </w:p>
    <w:p w:rsidR="00894A06" w:rsidRPr="00894A06" w:rsidRDefault="0075230B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>Skončení S</w:t>
      </w:r>
      <w:r w:rsidR="00894A06" w:rsidRPr="00894A06">
        <w:rPr>
          <w:b/>
          <w:lang w:val="cs-CZ"/>
        </w:rPr>
        <w:t>mlouvy</w:t>
      </w:r>
    </w:p>
    <w:p w:rsidR="00894A06" w:rsidRPr="00894A06" w:rsidRDefault="0075230B" w:rsidP="00894A06">
      <w:pPr>
        <w:pStyle w:val="Zkladntext"/>
        <w:ind w:left="720" w:hanging="720"/>
        <w:rPr>
          <w:lang w:val="cs-CZ"/>
        </w:rPr>
      </w:pPr>
      <w:r>
        <w:rPr>
          <w:lang w:val="cs-CZ"/>
        </w:rPr>
        <w:t>7.1</w:t>
      </w:r>
      <w:r>
        <w:rPr>
          <w:lang w:val="cs-CZ"/>
        </w:rPr>
        <w:tab/>
        <w:t>Tato S</w:t>
      </w:r>
      <w:r w:rsidR="00894A06" w:rsidRPr="00894A06">
        <w:rPr>
          <w:lang w:val="cs-CZ"/>
        </w:rPr>
        <w:t>mlouva končí:</w:t>
      </w:r>
    </w:p>
    <w:p w:rsidR="00894A06" w:rsidRPr="00894A06" w:rsidRDefault="00894A06" w:rsidP="00894A06">
      <w:pPr>
        <w:pStyle w:val="Zkladntext"/>
        <w:numPr>
          <w:ilvl w:val="0"/>
          <w:numId w:val="8"/>
        </w:numPr>
        <w:spacing w:line="240" w:lineRule="auto"/>
        <w:jc w:val="both"/>
        <w:rPr>
          <w:lang w:val="cs-CZ"/>
        </w:rPr>
      </w:pPr>
      <w:r w:rsidRPr="00894A06">
        <w:rPr>
          <w:lang w:val="cs-CZ"/>
        </w:rPr>
        <w:t>dohodou stran,</w:t>
      </w:r>
    </w:p>
    <w:p w:rsidR="00894A06" w:rsidRPr="00894A06" w:rsidRDefault="00894A06" w:rsidP="00894A06">
      <w:pPr>
        <w:pStyle w:val="Zkladntext"/>
        <w:numPr>
          <w:ilvl w:val="0"/>
          <w:numId w:val="8"/>
        </w:numPr>
        <w:spacing w:line="240" w:lineRule="auto"/>
        <w:jc w:val="both"/>
        <w:rPr>
          <w:lang w:val="cs-CZ"/>
        </w:rPr>
      </w:pPr>
      <w:r w:rsidRPr="00894A06">
        <w:rPr>
          <w:lang w:val="cs-CZ"/>
        </w:rPr>
        <w:t>splněním,</w:t>
      </w:r>
    </w:p>
    <w:p w:rsidR="00894A06" w:rsidRPr="00894A06" w:rsidRDefault="00894A06" w:rsidP="00894A06">
      <w:pPr>
        <w:pStyle w:val="Zkladntext"/>
        <w:numPr>
          <w:ilvl w:val="0"/>
          <w:numId w:val="8"/>
        </w:numPr>
        <w:spacing w:line="240" w:lineRule="auto"/>
        <w:jc w:val="both"/>
        <w:rPr>
          <w:lang w:val="cs-CZ"/>
        </w:rPr>
      </w:pPr>
      <w:r w:rsidRPr="00894A06">
        <w:rPr>
          <w:lang w:val="cs-CZ"/>
        </w:rPr>
        <w:t>výpovědí,</w:t>
      </w:r>
    </w:p>
    <w:p w:rsidR="00E17C20" w:rsidRDefault="00894A06" w:rsidP="00894A06">
      <w:pPr>
        <w:pStyle w:val="Zkladntext"/>
        <w:numPr>
          <w:ilvl w:val="0"/>
          <w:numId w:val="8"/>
        </w:numPr>
        <w:spacing w:line="240" w:lineRule="auto"/>
        <w:jc w:val="both"/>
        <w:rPr>
          <w:lang w:val="cs-CZ"/>
        </w:rPr>
      </w:pPr>
      <w:r w:rsidRPr="00894A06">
        <w:rPr>
          <w:lang w:val="cs-CZ"/>
        </w:rPr>
        <w:t xml:space="preserve">ztrátou způsobilosti </w:t>
      </w:r>
      <w:r w:rsidR="00F31F32">
        <w:rPr>
          <w:lang w:val="cs-CZ"/>
        </w:rPr>
        <w:t>Advokát</w:t>
      </w:r>
      <w:r w:rsidR="005B52A4">
        <w:rPr>
          <w:lang w:val="cs-CZ"/>
        </w:rPr>
        <w:t>a</w:t>
      </w:r>
      <w:r w:rsidRPr="00894A06">
        <w:rPr>
          <w:lang w:val="cs-CZ"/>
        </w:rPr>
        <w:t xml:space="preserve"> k výkonu advokátní praxe podle zákona č.</w:t>
      </w:r>
      <w:r w:rsidR="00B74B77">
        <w:rPr>
          <w:lang w:val="cs-CZ"/>
        </w:rPr>
        <w:t> </w:t>
      </w:r>
      <w:r w:rsidRPr="00894A06">
        <w:rPr>
          <w:lang w:val="cs-CZ"/>
        </w:rPr>
        <w:t>85/1996 Sb., o advokacii</w:t>
      </w:r>
      <w:r w:rsidR="00E17C20">
        <w:rPr>
          <w:lang w:val="cs-CZ"/>
        </w:rPr>
        <w:t>,</w:t>
      </w:r>
    </w:p>
    <w:p w:rsidR="00894A06" w:rsidRDefault="00E17C20" w:rsidP="00894A06">
      <w:pPr>
        <w:pStyle w:val="Zkladntext"/>
        <w:numPr>
          <w:ilvl w:val="0"/>
          <w:numId w:val="8"/>
        </w:numPr>
        <w:spacing w:line="240" w:lineRule="auto"/>
        <w:jc w:val="both"/>
        <w:rPr>
          <w:lang w:val="cs-CZ"/>
        </w:rPr>
      </w:pPr>
      <w:r>
        <w:rPr>
          <w:lang w:val="cs-CZ"/>
        </w:rPr>
        <w:t>vyčerpání</w:t>
      </w:r>
      <w:r w:rsidR="004C1EF4">
        <w:rPr>
          <w:lang w:val="cs-CZ"/>
        </w:rPr>
        <w:t>m</w:t>
      </w:r>
      <w:r>
        <w:rPr>
          <w:lang w:val="cs-CZ"/>
        </w:rPr>
        <w:t xml:space="preserve"> úhrnného cenového limitu odměn a náhra</w:t>
      </w:r>
      <w:r w:rsidR="00432801">
        <w:rPr>
          <w:lang w:val="cs-CZ"/>
        </w:rPr>
        <w:t>d odměny Advokáta dle čl.</w:t>
      </w:r>
      <w:r w:rsidR="0075230B">
        <w:rPr>
          <w:lang w:val="cs-CZ"/>
        </w:rPr>
        <w:t xml:space="preserve"> 4 </w:t>
      </w:r>
      <w:r w:rsidR="00432801">
        <w:rPr>
          <w:lang w:val="cs-CZ"/>
        </w:rPr>
        <w:t xml:space="preserve">odst. 4.4 </w:t>
      </w:r>
      <w:r w:rsidR="0075230B">
        <w:rPr>
          <w:lang w:val="cs-CZ"/>
        </w:rPr>
        <w:t>této S</w:t>
      </w:r>
      <w:r>
        <w:rPr>
          <w:lang w:val="cs-CZ"/>
        </w:rPr>
        <w:t>mlouvy</w:t>
      </w:r>
      <w:r w:rsidR="00894A06" w:rsidRPr="00894A06">
        <w:rPr>
          <w:lang w:val="cs-CZ"/>
        </w:rPr>
        <w:t>.</w:t>
      </w:r>
    </w:p>
    <w:p w:rsidR="005B52A4" w:rsidRPr="00894A06" w:rsidRDefault="005B52A4" w:rsidP="005B52A4">
      <w:pPr>
        <w:pStyle w:val="Zkladntext"/>
        <w:spacing w:line="240" w:lineRule="auto"/>
        <w:ind w:left="1440"/>
        <w:jc w:val="both"/>
        <w:rPr>
          <w:lang w:val="cs-CZ"/>
        </w:rPr>
      </w:pPr>
    </w:p>
    <w:p w:rsidR="00894A06" w:rsidRDefault="00894A06" w:rsidP="005B52A4">
      <w:pPr>
        <w:pStyle w:val="Zkladntext"/>
        <w:spacing w:line="240" w:lineRule="auto"/>
        <w:ind w:left="720" w:hanging="720"/>
        <w:jc w:val="both"/>
        <w:rPr>
          <w:lang w:val="cs-CZ"/>
        </w:rPr>
      </w:pPr>
      <w:r w:rsidRPr="00894A06">
        <w:rPr>
          <w:lang w:val="cs-CZ"/>
        </w:rPr>
        <w:t>7.</w:t>
      </w:r>
      <w:r w:rsidR="0075230B">
        <w:rPr>
          <w:lang w:val="cs-CZ"/>
        </w:rPr>
        <w:t>2</w:t>
      </w:r>
      <w:r w:rsidR="0075230B">
        <w:rPr>
          <w:lang w:val="cs-CZ"/>
        </w:rPr>
        <w:tab/>
        <w:t>Pokud kdykoli za trvání této S</w:t>
      </w:r>
      <w:r w:rsidRPr="00894A06">
        <w:rPr>
          <w:lang w:val="cs-CZ"/>
        </w:rPr>
        <w:t>mlouvy nebude na jejím základě poskytována žádná právní služba po dobu dvanácti (12)</w:t>
      </w:r>
      <w:r w:rsidR="0075230B">
        <w:rPr>
          <w:lang w:val="cs-CZ"/>
        </w:rPr>
        <w:t xml:space="preserve"> po sobě následujících měsíců, S</w:t>
      </w:r>
      <w:r w:rsidRPr="00894A06">
        <w:rPr>
          <w:lang w:val="cs-CZ"/>
        </w:rPr>
        <w:t>mlouva zaniká uplynutím uvedené dvanáctiměsíční lhůty. Toto neplatí pro</w:t>
      </w:r>
      <w:r w:rsidR="00B74B77">
        <w:rPr>
          <w:lang w:val="cs-CZ"/>
        </w:rPr>
        <w:t> </w:t>
      </w:r>
      <w:r w:rsidRPr="00894A06">
        <w:rPr>
          <w:lang w:val="cs-CZ"/>
        </w:rPr>
        <w:t>případy, kdy právní služba spočívá v zastupování v řízení a neposkytování právních služeb souvisí s průběhem řízení.</w:t>
      </w:r>
    </w:p>
    <w:p w:rsidR="00E17C20" w:rsidRDefault="00E17C20" w:rsidP="005B52A4">
      <w:pPr>
        <w:pStyle w:val="Zkladntext"/>
        <w:spacing w:line="240" w:lineRule="auto"/>
        <w:ind w:left="720" w:hanging="720"/>
        <w:jc w:val="both"/>
        <w:rPr>
          <w:lang w:val="cs-CZ"/>
        </w:rPr>
      </w:pPr>
    </w:p>
    <w:p w:rsidR="00E17C20" w:rsidRDefault="00E17C20" w:rsidP="005B52A4">
      <w:pPr>
        <w:pStyle w:val="Zkladntext"/>
        <w:spacing w:line="240" w:lineRule="auto"/>
        <w:ind w:left="720" w:hanging="720"/>
        <w:jc w:val="both"/>
        <w:rPr>
          <w:lang w:val="cs-CZ"/>
        </w:rPr>
      </w:pPr>
    </w:p>
    <w:p w:rsidR="00E17C20" w:rsidRPr="00894A06" w:rsidRDefault="00E17C20" w:rsidP="005B52A4">
      <w:pPr>
        <w:pStyle w:val="Zkladntext"/>
        <w:spacing w:line="240" w:lineRule="auto"/>
        <w:ind w:left="720" w:hanging="720"/>
        <w:jc w:val="both"/>
        <w:rPr>
          <w:lang w:val="cs-CZ"/>
        </w:rPr>
      </w:pPr>
      <w:r>
        <w:rPr>
          <w:lang w:val="cs-CZ"/>
        </w:rPr>
        <w:t>7.3</w:t>
      </w:r>
      <w:r>
        <w:rPr>
          <w:lang w:val="cs-CZ"/>
        </w:rPr>
        <w:tab/>
        <w:t xml:space="preserve">Ukončení </w:t>
      </w:r>
      <w:r w:rsidR="0075230B">
        <w:rPr>
          <w:lang w:val="cs-CZ"/>
        </w:rPr>
        <w:t>této S</w:t>
      </w:r>
      <w:r>
        <w:rPr>
          <w:lang w:val="cs-CZ"/>
        </w:rPr>
        <w:t>mlouvy nemá vliv</w:t>
      </w:r>
      <w:r w:rsidR="004C1EF4">
        <w:rPr>
          <w:lang w:val="cs-CZ"/>
        </w:rPr>
        <w:t xml:space="preserve"> </w:t>
      </w:r>
      <w:r>
        <w:rPr>
          <w:lang w:val="cs-CZ"/>
        </w:rPr>
        <w:t>na platnost a účinnost těch jejích ustanovení, z jejichž povahy vyplývá, že mají platit</w:t>
      </w:r>
      <w:r w:rsidR="004C1EF4">
        <w:rPr>
          <w:lang w:val="cs-CZ"/>
        </w:rPr>
        <w:t xml:space="preserve"> a být účinná</w:t>
      </w:r>
      <w:r>
        <w:rPr>
          <w:lang w:val="cs-CZ"/>
        </w:rPr>
        <w:t xml:space="preserve"> i po jejím skončení, zejména ustanovení o povinnosti zachovávat mlčenlivost.</w:t>
      </w:r>
    </w:p>
    <w:p w:rsidR="00894A06" w:rsidRDefault="00894A06" w:rsidP="00CA1BA6">
      <w:pPr>
        <w:pStyle w:val="Zkladntext"/>
        <w:ind w:left="720" w:hanging="720"/>
        <w:jc w:val="center"/>
        <w:rPr>
          <w:b/>
          <w:lang w:val="cs-CZ"/>
        </w:rPr>
      </w:pPr>
    </w:p>
    <w:p w:rsidR="000D1741" w:rsidRPr="00894A06" w:rsidRDefault="000D1741" w:rsidP="00CA1BA6">
      <w:pPr>
        <w:pStyle w:val="Zkladntext"/>
        <w:ind w:left="720" w:hanging="720"/>
        <w:jc w:val="center"/>
        <w:rPr>
          <w:b/>
          <w:lang w:val="cs-CZ"/>
        </w:rPr>
      </w:pPr>
    </w:p>
    <w:p w:rsidR="00894A06" w:rsidRPr="00894A06" w:rsidRDefault="00A65F05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t>Čl.</w:t>
      </w:r>
      <w:r w:rsidR="00894A06" w:rsidRPr="00894A06">
        <w:rPr>
          <w:b/>
          <w:lang w:val="cs-CZ"/>
        </w:rPr>
        <w:t xml:space="preserve"> 8</w:t>
      </w:r>
    </w:p>
    <w:p w:rsidR="00894A06" w:rsidRPr="00894A06" w:rsidRDefault="0075230B" w:rsidP="00894A06">
      <w:pPr>
        <w:pStyle w:val="Zkladntext"/>
        <w:ind w:left="720" w:hanging="720"/>
        <w:jc w:val="center"/>
        <w:rPr>
          <w:lang w:val="cs-CZ"/>
        </w:rPr>
      </w:pPr>
      <w:r>
        <w:rPr>
          <w:b/>
          <w:lang w:val="cs-CZ"/>
        </w:rPr>
        <w:t>Skončení S</w:t>
      </w:r>
      <w:r w:rsidR="00894A06" w:rsidRPr="00894A06">
        <w:rPr>
          <w:b/>
          <w:lang w:val="cs-CZ"/>
        </w:rPr>
        <w:t>mlouvy výpovědí</w:t>
      </w:r>
    </w:p>
    <w:p w:rsidR="00894A06" w:rsidRPr="00894A06" w:rsidRDefault="00894A06" w:rsidP="00894A06">
      <w:pPr>
        <w:pStyle w:val="Zkladntext"/>
        <w:numPr>
          <w:ilvl w:val="1"/>
          <w:numId w:val="9"/>
        </w:numPr>
        <w:spacing w:line="240" w:lineRule="auto"/>
        <w:jc w:val="both"/>
        <w:rPr>
          <w:lang w:val="cs-CZ"/>
        </w:rPr>
      </w:pPr>
      <w:r w:rsidRPr="00894A06">
        <w:rPr>
          <w:lang w:val="cs-CZ"/>
        </w:rPr>
        <w:t xml:space="preserve">Klient může </w:t>
      </w:r>
      <w:r w:rsidR="0075230B">
        <w:rPr>
          <w:lang w:val="cs-CZ"/>
        </w:rPr>
        <w:t>jednostranně skončit tuto S</w:t>
      </w:r>
      <w:r w:rsidRPr="00894A06">
        <w:rPr>
          <w:lang w:val="cs-CZ"/>
        </w:rPr>
        <w:t>mlouvu výpovědí, a to z jakéhokoli důvodu či</w:t>
      </w:r>
      <w:r w:rsidR="0075230B">
        <w:rPr>
          <w:lang w:val="cs-CZ"/>
        </w:rPr>
        <w:t xml:space="preserve"> bez důvodu. Advokát může tuto S</w:t>
      </w:r>
      <w:r w:rsidRPr="00894A06">
        <w:rPr>
          <w:lang w:val="cs-CZ"/>
        </w:rPr>
        <w:t>mlouvu vypovědět pouze</w:t>
      </w:r>
      <w:r w:rsidR="00B74B77">
        <w:rPr>
          <w:lang w:val="cs-CZ"/>
        </w:rPr>
        <w:t> </w:t>
      </w:r>
      <w:r w:rsidRPr="00894A06">
        <w:rPr>
          <w:lang w:val="cs-CZ"/>
        </w:rPr>
        <w:t>v případech stanovených v zákoně č. 85/1996 Sb., o advokacii, a</w:t>
      </w:r>
      <w:r w:rsidR="00B74B77">
        <w:rPr>
          <w:lang w:val="cs-CZ"/>
        </w:rPr>
        <w:t> </w:t>
      </w:r>
      <w:r w:rsidRPr="00894A06">
        <w:rPr>
          <w:lang w:val="cs-CZ"/>
        </w:rPr>
        <w:t>za</w:t>
      </w:r>
      <w:r w:rsidR="00B74B77">
        <w:rPr>
          <w:lang w:val="cs-CZ"/>
        </w:rPr>
        <w:t> </w:t>
      </w:r>
      <w:r w:rsidRPr="00894A06">
        <w:rPr>
          <w:lang w:val="cs-CZ"/>
        </w:rPr>
        <w:t xml:space="preserve">podmínek tam stanovených. </w:t>
      </w:r>
    </w:p>
    <w:p w:rsidR="00894A06" w:rsidRPr="00894A06" w:rsidRDefault="00894A06" w:rsidP="00894A06">
      <w:pPr>
        <w:pStyle w:val="Zkladntext"/>
        <w:ind w:left="720"/>
        <w:rPr>
          <w:lang w:val="cs-CZ"/>
        </w:rPr>
      </w:pPr>
    </w:p>
    <w:p w:rsidR="00894A06" w:rsidRPr="00894A06" w:rsidRDefault="00894A06" w:rsidP="00894A06">
      <w:pPr>
        <w:pStyle w:val="Zkladntext"/>
        <w:numPr>
          <w:ilvl w:val="1"/>
          <w:numId w:val="9"/>
        </w:numPr>
        <w:spacing w:line="240" w:lineRule="auto"/>
        <w:jc w:val="both"/>
        <w:rPr>
          <w:lang w:val="cs-CZ"/>
        </w:rPr>
      </w:pPr>
      <w:r w:rsidRPr="00894A06">
        <w:rPr>
          <w:lang w:val="cs-CZ"/>
        </w:rPr>
        <w:t>Výpověď musí být učiněna písemně a musí být doručena druhé</w:t>
      </w:r>
      <w:r w:rsidR="0075230B">
        <w:rPr>
          <w:lang w:val="cs-CZ"/>
        </w:rPr>
        <w:t xml:space="preserve"> straně. Doručením výpovědi je S</w:t>
      </w:r>
      <w:r w:rsidRPr="00894A06">
        <w:rPr>
          <w:lang w:val="cs-CZ"/>
        </w:rPr>
        <w:t xml:space="preserve">mlouva ukončena. </w:t>
      </w:r>
    </w:p>
    <w:p w:rsidR="005B52A4" w:rsidRDefault="005B52A4" w:rsidP="00CA1BA6">
      <w:pPr>
        <w:pStyle w:val="Zkladntext"/>
        <w:ind w:left="720" w:hanging="720"/>
        <w:jc w:val="center"/>
        <w:rPr>
          <w:b/>
          <w:lang w:val="cs-CZ"/>
        </w:rPr>
      </w:pPr>
    </w:p>
    <w:p w:rsidR="00CA1BA6" w:rsidRDefault="00CA1BA6" w:rsidP="00CA1BA6">
      <w:pPr>
        <w:pStyle w:val="Zkladntext"/>
        <w:ind w:left="720" w:hanging="720"/>
        <w:jc w:val="center"/>
        <w:rPr>
          <w:b/>
          <w:lang w:val="cs-CZ"/>
        </w:rPr>
      </w:pPr>
    </w:p>
    <w:p w:rsidR="00062E62" w:rsidRDefault="00062E62" w:rsidP="00CA1BA6">
      <w:pPr>
        <w:pStyle w:val="Zkladntext"/>
        <w:ind w:left="720" w:hanging="720"/>
        <w:jc w:val="center"/>
        <w:rPr>
          <w:b/>
          <w:lang w:val="cs-CZ"/>
        </w:rPr>
      </w:pPr>
    </w:p>
    <w:p w:rsidR="00062E62" w:rsidRDefault="00062E62" w:rsidP="00CA1BA6">
      <w:pPr>
        <w:pStyle w:val="Zkladntext"/>
        <w:ind w:left="720" w:hanging="720"/>
        <w:jc w:val="center"/>
        <w:rPr>
          <w:b/>
          <w:lang w:val="cs-CZ"/>
        </w:rPr>
      </w:pPr>
    </w:p>
    <w:p w:rsidR="00894A06" w:rsidRPr="00894A06" w:rsidRDefault="00A65F05" w:rsidP="00894A06">
      <w:pPr>
        <w:pStyle w:val="Zkladntext"/>
        <w:ind w:left="720" w:hanging="720"/>
        <w:jc w:val="center"/>
        <w:rPr>
          <w:b/>
          <w:lang w:val="cs-CZ"/>
        </w:rPr>
      </w:pPr>
      <w:r>
        <w:rPr>
          <w:b/>
          <w:lang w:val="cs-CZ"/>
        </w:rPr>
        <w:lastRenderedPageBreak/>
        <w:t>Čl.</w:t>
      </w:r>
      <w:r w:rsidR="00894A06" w:rsidRPr="00894A06">
        <w:rPr>
          <w:b/>
          <w:lang w:val="cs-CZ"/>
        </w:rPr>
        <w:t xml:space="preserve"> 9</w:t>
      </w:r>
    </w:p>
    <w:p w:rsidR="00894A06" w:rsidRPr="00894A06" w:rsidRDefault="00894A06" w:rsidP="00894A06">
      <w:pPr>
        <w:pStyle w:val="Zkladntext"/>
        <w:ind w:left="720" w:hanging="720"/>
        <w:jc w:val="center"/>
        <w:rPr>
          <w:b/>
          <w:lang w:val="cs-CZ"/>
        </w:rPr>
      </w:pPr>
      <w:r w:rsidRPr="00894A06">
        <w:rPr>
          <w:b/>
          <w:lang w:val="cs-CZ"/>
        </w:rPr>
        <w:t>Ustanovení závěrečná</w:t>
      </w:r>
    </w:p>
    <w:p w:rsidR="00894A06" w:rsidRPr="00894A06" w:rsidRDefault="0075230B" w:rsidP="005B52A4">
      <w:pPr>
        <w:pStyle w:val="Zkladntext"/>
        <w:spacing w:after="120" w:line="240" w:lineRule="auto"/>
        <w:ind w:left="720" w:hanging="720"/>
        <w:jc w:val="both"/>
        <w:rPr>
          <w:lang w:val="cs-CZ"/>
        </w:rPr>
      </w:pPr>
      <w:r>
        <w:rPr>
          <w:lang w:val="cs-CZ"/>
        </w:rPr>
        <w:t>9.1</w:t>
      </w:r>
      <w:r>
        <w:rPr>
          <w:lang w:val="cs-CZ"/>
        </w:rPr>
        <w:tab/>
        <w:t>Tato S</w:t>
      </w:r>
      <w:r w:rsidR="00894A06" w:rsidRPr="00894A06">
        <w:rPr>
          <w:lang w:val="cs-CZ"/>
        </w:rPr>
        <w:t>mlouva se uzavírá v písemné formě;</w:t>
      </w:r>
      <w:r>
        <w:rPr>
          <w:lang w:val="cs-CZ"/>
        </w:rPr>
        <w:t xml:space="preserve"> právní úkony, kterými se tato S</w:t>
      </w:r>
      <w:r w:rsidR="00894A06" w:rsidRPr="00894A06">
        <w:rPr>
          <w:lang w:val="cs-CZ"/>
        </w:rPr>
        <w:t>mlouva mění nebo ukončuje, vyžadují ke své platnosti písemnou formu.</w:t>
      </w:r>
    </w:p>
    <w:p w:rsidR="00432801" w:rsidRDefault="00894A06" w:rsidP="00432801">
      <w:pPr>
        <w:pStyle w:val="Zkladntext"/>
        <w:spacing w:after="120" w:line="240" w:lineRule="auto"/>
        <w:ind w:left="720" w:hanging="720"/>
        <w:jc w:val="both"/>
        <w:rPr>
          <w:lang w:val="cs-CZ"/>
        </w:rPr>
      </w:pPr>
      <w:r w:rsidRPr="00894A06">
        <w:rPr>
          <w:lang w:val="cs-CZ"/>
        </w:rPr>
        <w:t>9.2</w:t>
      </w:r>
      <w:r w:rsidRPr="00894A06">
        <w:rPr>
          <w:lang w:val="cs-CZ"/>
        </w:rPr>
        <w:tab/>
        <w:t xml:space="preserve">Tato </w:t>
      </w:r>
      <w:r w:rsidR="0075230B">
        <w:rPr>
          <w:lang w:val="cs-CZ"/>
        </w:rPr>
        <w:t>S</w:t>
      </w:r>
      <w:r w:rsidRPr="00894A06">
        <w:rPr>
          <w:lang w:val="cs-CZ"/>
        </w:rPr>
        <w:t>mlouva se uzavírá ve 2 (dvou) vyhotoveních, přičemž každá strana obdrží po jednom vyhotovení.</w:t>
      </w:r>
    </w:p>
    <w:p w:rsidR="00432801" w:rsidRDefault="00432801" w:rsidP="005B52A4">
      <w:pPr>
        <w:pStyle w:val="Zkladntext"/>
        <w:spacing w:after="120" w:line="240" w:lineRule="auto"/>
        <w:ind w:left="720" w:hanging="720"/>
        <w:jc w:val="both"/>
        <w:rPr>
          <w:lang w:val="cs-CZ"/>
        </w:rPr>
      </w:pPr>
      <w:r>
        <w:rPr>
          <w:lang w:val="cs-CZ"/>
        </w:rPr>
        <w:t>9.3</w:t>
      </w:r>
      <w:r>
        <w:rPr>
          <w:lang w:val="cs-CZ"/>
        </w:rPr>
        <w:tab/>
        <w:t>Advokát</w:t>
      </w:r>
      <w:r w:rsidRPr="00432801">
        <w:rPr>
          <w:lang w:val="cs-CZ"/>
        </w:rPr>
        <w:t xml:space="preserve"> </w:t>
      </w:r>
      <w:r>
        <w:rPr>
          <w:lang w:val="cs-CZ"/>
        </w:rPr>
        <w:t>je srozuměn s tím, že Klient</w:t>
      </w:r>
      <w:r w:rsidRPr="00432801">
        <w:rPr>
          <w:lang w:val="cs-CZ"/>
        </w:rPr>
        <w:t xml:space="preserve"> je povinen uveřejnit dle § 219 odst. 1 ZZVZ  na svém profilu tuto Smlouvu včetně všech jejích změn</w:t>
      </w:r>
      <w:r>
        <w:rPr>
          <w:lang w:val="cs-CZ"/>
        </w:rPr>
        <w:t xml:space="preserve"> a dodatků. Dále je Advokát</w:t>
      </w:r>
      <w:r w:rsidRPr="00432801">
        <w:rPr>
          <w:lang w:val="cs-CZ"/>
        </w:rPr>
        <w:t xml:space="preserve"> srozuměn s tím, že dle </w:t>
      </w:r>
      <w:r>
        <w:rPr>
          <w:lang w:val="cs-CZ"/>
        </w:rPr>
        <w:t>§ 219 odst. 3 ZZVZ je Klient</w:t>
      </w:r>
      <w:r w:rsidRPr="00432801">
        <w:rPr>
          <w:lang w:val="cs-CZ"/>
        </w:rPr>
        <w:t xml:space="preserve"> povinen uveřejnit na profilu výši skutečné uhrazené ceny za plně</w:t>
      </w:r>
      <w:r>
        <w:rPr>
          <w:lang w:val="cs-CZ"/>
        </w:rPr>
        <w:t>ní veřejné zakázky. Advokát</w:t>
      </w:r>
      <w:r w:rsidRPr="00432801">
        <w:rPr>
          <w:lang w:val="cs-CZ"/>
        </w:rPr>
        <w:t xml:space="preserve"> t</w:t>
      </w:r>
      <w:r>
        <w:rPr>
          <w:lang w:val="cs-CZ"/>
        </w:rPr>
        <w:t>ímto uděluje souhlas Klientovi</w:t>
      </w:r>
      <w:r w:rsidRPr="00432801">
        <w:rPr>
          <w:lang w:val="cs-CZ"/>
        </w:rPr>
        <w:t xml:space="preserve"> k uveřejnění všech podkladů, údajů a informací uvedených v tomto odstavci a těch, k </w:t>
      </w:r>
      <w:r>
        <w:rPr>
          <w:lang w:val="cs-CZ"/>
        </w:rPr>
        <w:t>jejichž uveřejnění je Klient</w:t>
      </w:r>
      <w:r w:rsidRPr="00432801">
        <w:rPr>
          <w:lang w:val="cs-CZ"/>
        </w:rPr>
        <w:t xml:space="preserve"> povinen dle právních předpisů.</w:t>
      </w:r>
    </w:p>
    <w:p w:rsidR="00432801" w:rsidRPr="00894A06" w:rsidRDefault="00432801" w:rsidP="005B52A4">
      <w:pPr>
        <w:pStyle w:val="Zkladntext"/>
        <w:spacing w:after="120" w:line="240" w:lineRule="auto"/>
        <w:ind w:left="720" w:hanging="720"/>
        <w:jc w:val="both"/>
        <w:rPr>
          <w:lang w:val="cs-CZ"/>
        </w:rPr>
      </w:pPr>
      <w:r>
        <w:rPr>
          <w:lang w:val="cs-CZ"/>
        </w:rPr>
        <w:t>9.4</w:t>
      </w:r>
      <w:r>
        <w:rPr>
          <w:lang w:val="cs-CZ"/>
        </w:rPr>
        <w:tab/>
        <w:t>Advokát</w:t>
      </w:r>
      <w:r w:rsidRPr="00432801">
        <w:rPr>
          <w:lang w:val="cs-CZ"/>
        </w:rPr>
        <w:t xml:space="preserve"> svým podpisem níže potvrzuje, že souhlasí s tím, aby obraz Smlouvy včetně jejích příloh a případných dodatků a </w:t>
      </w:r>
      <w:proofErr w:type="spellStart"/>
      <w:r w:rsidRPr="00432801">
        <w:rPr>
          <w:lang w:val="cs-CZ"/>
        </w:rPr>
        <w:t>metadata</w:t>
      </w:r>
      <w:proofErr w:type="spellEnd"/>
      <w:r w:rsidRPr="00432801">
        <w:rPr>
          <w:lang w:val="cs-CZ"/>
        </w:rPr>
        <w:t xml:space="preserve"> k této Smlouvě byla uveřejněna v registru smluv v souladu se zákonem č. 340/2015 Sb., o zvláštních podmínkách účinnosti některých smluv, uveřejňování těchto smluv a o registru smluv (zákon o registru smluv). Smluvní strany se dohodly, že podklady dle předchozí věty odešle za účelem jejich uveřejnění </w:t>
      </w:r>
      <w:r>
        <w:rPr>
          <w:lang w:val="cs-CZ"/>
        </w:rPr>
        <w:t>správci registru smluv Klient</w:t>
      </w:r>
      <w:r w:rsidRPr="00432801">
        <w:rPr>
          <w:lang w:val="cs-CZ"/>
        </w:rPr>
        <w:t>; t</w:t>
      </w:r>
      <w:r>
        <w:rPr>
          <w:lang w:val="cs-CZ"/>
        </w:rPr>
        <w:t>ím není dotčeno právo Advokáta</w:t>
      </w:r>
      <w:r w:rsidRPr="00432801">
        <w:rPr>
          <w:lang w:val="cs-CZ"/>
        </w:rPr>
        <w:t xml:space="preserve"> k jejich odeslání.</w:t>
      </w:r>
    </w:p>
    <w:p w:rsidR="00894A06" w:rsidRPr="00894A06" w:rsidRDefault="00894A06" w:rsidP="005B52A4">
      <w:pPr>
        <w:pStyle w:val="Zkladntext"/>
        <w:spacing w:after="120" w:line="240" w:lineRule="auto"/>
        <w:ind w:left="720" w:hanging="720"/>
        <w:jc w:val="both"/>
        <w:rPr>
          <w:lang w:val="cs-CZ"/>
        </w:rPr>
      </w:pPr>
    </w:p>
    <w:p w:rsidR="00894A06" w:rsidRPr="00894A06" w:rsidRDefault="00894A06" w:rsidP="00894A06">
      <w:pPr>
        <w:pStyle w:val="Zkladntext"/>
        <w:ind w:left="720" w:hanging="720"/>
        <w:rPr>
          <w:lang w:val="cs-CZ"/>
        </w:rPr>
      </w:pPr>
    </w:p>
    <w:p w:rsidR="00894A06" w:rsidRPr="00894A06" w:rsidRDefault="00894A06" w:rsidP="00894A06">
      <w:pPr>
        <w:pStyle w:val="Zkladntext"/>
        <w:ind w:left="720" w:hanging="720"/>
        <w:rPr>
          <w:lang w:val="cs-CZ"/>
        </w:rPr>
      </w:pPr>
    </w:p>
    <w:tbl>
      <w:tblPr>
        <w:tblW w:w="93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285"/>
        <w:gridCol w:w="5075"/>
      </w:tblGrid>
      <w:tr w:rsidR="00894A06" w:rsidRPr="00894A06" w:rsidTr="00F035B9">
        <w:tc>
          <w:tcPr>
            <w:tcW w:w="4285" w:type="dxa"/>
            <w:shd w:val="clear" w:color="auto" w:fill="auto"/>
            <w:hideMark/>
          </w:tcPr>
          <w:p w:rsidR="00894A06" w:rsidRPr="00894A06" w:rsidRDefault="00894A06" w:rsidP="00665865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Cs/>
                <w:spacing w:val="-2"/>
                <w:sz w:val="22"/>
                <w:szCs w:val="22"/>
              </w:rPr>
            </w:pPr>
            <w:r w:rsidRPr="00894A06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V Praze dne </w:t>
            </w:r>
            <w:r w:rsidR="00C43056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________________ </w:t>
            </w:r>
          </w:p>
        </w:tc>
        <w:tc>
          <w:tcPr>
            <w:tcW w:w="5075" w:type="dxa"/>
            <w:shd w:val="clear" w:color="auto" w:fill="auto"/>
            <w:hideMark/>
          </w:tcPr>
          <w:p w:rsidR="00894A06" w:rsidRPr="00894A06" w:rsidRDefault="00894A06" w:rsidP="00665865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Cs/>
                <w:spacing w:val="-2"/>
                <w:sz w:val="22"/>
                <w:szCs w:val="22"/>
              </w:rPr>
            </w:pPr>
            <w:r w:rsidRPr="00894A06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V Praze dne </w:t>
            </w:r>
            <w:r w:rsidR="00C43056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_______________ </w:t>
            </w:r>
          </w:p>
        </w:tc>
      </w:tr>
      <w:tr w:rsidR="00894A06" w:rsidRPr="00894A06" w:rsidTr="00F035B9">
        <w:tc>
          <w:tcPr>
            <w:tcW w:w="4285" w:type="dxa"/>
            <w:shd w:val="clear" w:color="auto" w:fill="auto"/>
          </w:tcPr>
          <w:p w:rsidR="00894A06" w:rsidRPr="00894A06" w:rsidRDefault="00894A06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  <w:p w:rsidR="00894A06" w:rsidRDefault="00894A06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  <w:p w:rsidR="004C322A" w:rsidRDefault="004C322A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  <w:p w:rsidR="004C322A" w:rsidRPr="00894A06" w:rsidRDefault="004C322A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  <w:p w:rsidR="00894A06" w:rsidRPr="00894A06" w:rsidRDefault="00894A06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</w:tcPr>
          <w:p w:rsidR="00894A06" w:rsidRDefault="00894A06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  <w:p w:rsidR="004C322A" w:rsidRDefault="004C322A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  <w:p w:rsidR="004C322A" w:rsidRDefault="004C322A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  <w:p w:rsidR="004C322A" w:rsidRPr="00894A06" w:rsidRDefault="004C322A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  <w:p w:rsidR="00894A06" w:rsidRPr="00894A06" w:rsidRDefault="00894A06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</w:tc>
      </w:tr>
      <w:tr w:rsidR="00894A06" w:rsidRPr="00894A06" w:rsidTr="00F035B9">
        <w:tc>
          <w:tcPr>
            <w:tcW w:w="4285" w:type="dxa"/>
            <w:shd w:val="clear" w:color="auto" w:fill="auto"/>
          </w:tcPr>
          <w:p w:rsidR="00894A06" w:rsidRPr="00894A06" w:rsidRDefault="00894A06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  <w:r w:rsidRPr="00894A06">
              <w:rPr>
                <w:rFonts w:eastAsia="Times New Roman"/>
                <w:b/>
                <w:spacing w:val="-2"/>
                <w:sz w:val="22"/>
                <w:szCs w:val="22"/>
              </w:rPr>
              <w:t>__________</w:t>
            </w:r>
            <w:r w:rsidR="00665865">
              <w:rPr>
                <w:rFonts w:eastAsia="Times New Roman"/>
                <w:b/>
                <w:spacing w:val="-2"/>
                <w:sz w:val="22"/>
                <w:szCs w:val="22"/>
              </w:rPr>
              <w:t>____________</w:t>
            </w:r>
            <w:r w:rsidRPr="00894A06">
              <w:rPr>
                <w:rFonts w:eastAsia="Times New Roman"/>
                <w:b/>
                <w:spacing w:val="-2"/>
                <w:sz w:val="22"/>
                <w:szCs w:val="22"/>
              </w:rPr>
              <w:t>_______________</w:t>
            </w:r>
          </w:p>
          <w:p w:rsidR="00894A06" w:rsidRPr="00894A06" w:rsidRDefault="00894A06" w:rsidP="00F035B9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5075" w:type="dxa"/>
            <w:shd w:val="clear" w:color="auto" w:fill="auto"/>
            <w:hideMark/>
          </w:tcPr>
          <w:p w:rsidR="00894A06" w:rsidRPr="00894A06" w:rsidRDefault="00894A06" w:rsidP="00665865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  <w:r w:rsidRPr="00894A06">
              <w:rPr>
                <w:rFonts w:eastAsia="Times New Roman"/>
                <w:b/>
                <w:spacing w:val="-2"/>
                <w:sz w:val="22"/>
                <w:szCs w:val="22"/>
              </w:rPr>
              <w:t>______</w:t>
            </w:r>
            <w:r w:rsidR="00665865">
              <w:rPr>
                <w:rFonts w:eastAsia="Times New Roman"/>
                <w:b/>
                <w:spacing w:val="-2"/>
                <w:sz w:val="22"/>
                <w:szCs w:val="22"/>
              </w:rPr>
              <w:t>_________</w:t>
            </w:r>
            <w:r w:rsidRPr="00894A06">
              <w:rPr>
                <w:rFonts w:eastAsia="Times New Roman"/>
                <w:b/>
                <w:spacing w:val="-2"/>
                <w:sz w:val="22"/>
                <w:szCs w:val="22"/>
              </w:rPr>
              <w:t>_________________________</w:t>
            </w:r>
          </w:p>
        </w:tc>
      </w:tr>
      <w:tr w:rsidR="00894A06" w:rsidRPr="00894A06" w:rsidTr="00F035B9">
        <w:tc>
          <w:tcPr>
            <w:tcW w:w="4285" w:type="dxa"/>
            <w:shd w:val="clear" w:color="auto" w:fill="auto"/>
            <w:hideMark/>
          </w:tcPr>
          <w:p w:rsidR="00665865" w:rsidRDefault="00665865" w:rsidP="00665865">
            <w:pPr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  <w:r>
              <w:rPr>
                <w:rFonts w:eastAsia="Times New Roman"/>
                <w:b/>
                <w:spacing w:val="-2"/>
                <w:sz w:val="22"/>
                <w:szCs w:val="22"/>
              </w:rPr>
              <w:t xml:space="preserve">Česká republika </w:t>
            </w:r>
          </w:p>
          <w:p w:rsidR="00894A06" w:rsidRPr="00894A06" w:rsidRDefault="00665865" w:rsidP="00665865">
            <w:pPr>
              <w:suppressAutoHyphens/>
              <w:jc w:val="center"/>
              <w:rPr>
                <w:rFonts w:eastAsia="Times New Roman"/>
                <w:b/>
                <w:spacing w:val="-2"/>
                <w:sz w:val="22"/>
                <w:szCs w:val="22"/>
              </w:rPr>
            </w:pPr>
            <w:r>
              <w:rPr>
                <w:rFonts w:eastAsia="Times New Roman"/>
                <w:b/>
                <w:spacing w:val="-2"/>
                <w:sz w:val="22"/>
                <w:szCs w:val="22"/>
              </w:rPr>
              <w:t>– Ministerstvo zemědělství</w:t>
            </w:r>
          </w:p>
        </w:tc>
        <w:tc>
          <w:tcPr>
            <w:tcW w:w="5075" w:type="dxa"/>
            <w:shd w:val="clear" w:color="auto" w:fill="auto"/>
            <w:hideMark/>
          </w:tcPr>
          <w:p w:rsidR="00894A06" w:rsidRPr="00894A06" w:rsidRDefault="005B52A4" w:rsidP="005B52A4">
            <w:pPr>
              <w:suppressAutoHyphens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JUD</w:t>
            </w:r>
            <w:r w:rsidR="00894A06" w:rsidRPr="00894A06"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r.</w:t>
            </w: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 Zuzana Císařová</w:t>
            </w:r>
            <w:r w:rsidR="00894A06" w:rsidRPr="00894A06"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, advokát</w:t>
            </w:r>
          </w:p>
        </w:tc>
      </w:tr>
    </w:tbl>
    <w:p w:rsidR="000D1741" w:rsidRDefault="000D1741" w:rsidP="00894A06">
      <w:r>
        <w:t xml:space="preserve">     </w:t>
      </w:r>
      <w:r w:rsidR="00E80001">
        <w:t xml:space="preserve">         </w:t>
      </w:r>
      <w:r>
        <w:t xml:space="preserve">   </w:t>
      </w:r>
      <w:r w:rsidR="00E80001">
        <w:t xml:space="preserve">JUDr. Jindřich </w:t>
      </w:r>
      <w:proofErr w:type="spellStart"/>
      <w:r w:rsidR="00E80001">
        <w:t>Urfus</w:t>
      </w:r>
      <w:proofErr w:type="spellEnd"/>
    </w:p>
    <w:p w:rsidR="00894A06" w:rsidRPr="00894A06" w:rsidRDefault="000D1741" w:rsidP="00894A06">
      <w:r>
        <w:t xml:space="preserve"> </w:t>
      </w:r>
      <w:r w:rsidR="00E80001">
        <w:t>Ředitel Odboru legislativního a právního</w:t>
      </w:r>
    </w:p>
    <w:p w:rsidR="00894A06" w:rsidRPr="00894A06" w:rsidRDefault="00894A06" w:rsidP="00894A06"/>
    <w:p w:rsidR="00F540B1" w:rsidRPr="00894A06" w:rsidRDefault="00F540B1" w:rsidP="00044199"/>
    <w:sectPr w:rsidR="00F540B1" w:rsidRPr="00894A06" w:rsidSect="00044199">
      <w:footerReference w:type="default" r:id="rId9"/>
      <w:headerReference w:type="first" r:id="rId10"/>
      <w:footerReference w:type="first" r:id="rId11"/>
      <w:pgSz w:w="11900" w:h="16840" w:code="9"/>
      <w:pgMar w:top="1701" w:right="1418" w:bottom="1418" w:left="1531" w:header="709" w:footer="709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060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6C" w:rsidRDefault="00D5536C" w:rsidP="00E85748">
      <w:r>
        <w:separator/>
      </w:r>
    </w:p>
    <w:p w:rsidR="00D5536C" w:rsidRDefault="00D5536C"/>
  </w:endnote>
  <w:endnote w:type="continuationSeparator" w:id="0">
    <w:p w:rsidR="00D5536C" w:rsidRDefault="00D5536C" w:rsidP="00E85748">
      <w:r>
        <w:continuationSeparator/>
      </w:r>
    </w:p>
    <w:p w:rsidR="00D5536C" w:rsidRDefault="00D55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MyriadPro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4B" w:rsidRDefault="00E65A4B" w:rsidP="00E65A4B">
    <w:pPr>
      <w:pStyle w:val="Zpat"/>
      <w:tabs>
        <w:tab w:val="clear" w:pos="4153"/>
        <w:tab w:val="center" w:pos="426"/>
      </w:tabs>
      <w:rPr>
        <w:rFonts w:cs="MyriadPro-Light"/>
        <w:color w:val="000000" w:themeColor="text1"/>
        <w:sz w:val="16"/>
        <w:szCs w:val="16"/>
      </w:rPr>
    </w:pPr>
    <w:r w:rsidRPr="00384B03">
      <w:rPr>
        <w:rFonts w:cs="MyriadPro-Light"/>
        <w:color w:val="000000" w:themeColor="text1"/>
        <w:sz w:val="16"/>
        <w:szCs w:val="16"/>
      </w:rPr>
      <w:t>Čj.:</w:t>
    </w:r>
    <w:r>
      <w:rPr>
        <w:rFonts w:cs="MyriadPro-Light"/>
        <w:color w:val="000000" w:themeColor="text1"/>
        <w:sz w:val="16"/>
        <w:szCs w:val="16"/>
      </w:rPr>
      <w:tab/>
      <w:t xml:space="preserve">    </w:t>
    </w:r>
    <w:r w:rsidRPr="00615014">
      <w:rPr>
        <w:rFonts w:cs="MyriadPro-Light"/>
        <w:color w:val="000000" w:themeColor="text1"/>
        <w:sz w:val="16"/>
        <w:szCs w:val="16"/>
      </w:rPr>
      <w:t>733210/2016-MZE-12155</w:t>
    </w:r>
  </w:p>
  <w:p w:rsidR="00E65A4B" w:rsidRDefault="00E65A4B" w:rsidP="00E65A4B">
    <w:pPr>
      <w:pStyle w:val="Zpat"/>
      <w:rPr>
        <w:rFonts w:cs="MyriadPro-Light"/>
        <w:color w:val="000000" w:themeColor="text1"/>
        <w:sz w:val="16"/>
        <w:szCs w:val="16"/>
      </w:rPr>
    </w:pPr>
    <w:r w:rsidRPr="00384B03">
      <w:rPr>
        <w:rFonts w:cs="MyriadPro-Light"/>
        <w:color w:val="000000" w:themeColor="text1"/>
        <w:sz w:val="16"/>
        <w:szCs w:val="16"/>
      </w:rPr>
      <w:t xml:space="preserve">Spis: </w:t>
    </w:r>
    <w:r w:rsidRPr="00615014">
      <w:rPr>
        <w:rFonts w:cs="MyriadPro-Light"/>
        <w:color w:val="000000" w:themeColor="text1"/>
        <w:sz w:val="16"/>
        <w:szCs w:val="16"/>
      </w:rPr>
      <w:t>52VD28445/2016-12155</w:t>
    </w:r>
  </w:p>
  <w:p w:rsidR="008641DA" w:rsidRDefault="008641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4B" w:rsidRDefault="00E65A4B" w:rsidP="00E65A4B">
    <w:pPr>
      <w:pStyle w:val="Zpat"/>
      <w:tabs>
        <w:tab w:val="clear" w:pos="4153"/>
        <w:tab w:val="center" w:pos="426"/>
      </w:tabs>
      <w:rPr>
        <w:rFonts w:cs="MyriadPro-Light"/>
        <w:color w:val="000000" w:themeColor="text1"/>
        <w:sz w:val="16"/>
        <w:szCs w:val="16"/>
      </w:rPr>
    </w:pPr>
    <w:r w:rsidRPr="00384B03">
      <w:rPr>
        <w:rFonts w:cs="MyriadPro-Light"/>
        <w:color w:val="000000" w:themeColor="text1"/>
        <w:sz w:val="16"/>
        <w:szCs w:val="16"/>
      </w:rPr>
      <w:t>Čj.:</w:t>
    </w:r>
    <w:r>
      <w:rPr>
        <w:rFonts w:cs="MyriadPro-Light"/>
        <w:color w:val="000000" w:themeColor="text1"/>
        <w:sz w:val="16"/>
        <w:szCs w:val="16"/>
      </w:rPr>
      <w:tab/>
      <w:t xml:space="preserve">    </w:t>
    </w:r>
    <w:r w:rsidRPr="00615014">
      <w:rPr>
        <w:rFonts w:cs="MyriadPro-Light"/>
        <w:color w:val="000000" w:themeColor="text1"/>
        <w:sz w:val="16"/>
        <w:szCs w:val="16"/>
      </w:rPr>
      <w:t>733210/2016-MZE-12155</w:t>
    </w:r>
  </w:p>
  <w:p w:rsidR="00E65A4B" w:rsidRDefault="00E65A4B" w:rsidP="00E65A4B">
    <w:pPr>
      <w:pStyle w:val="Zpat"/>
      <w:rPr>
        <w:rFonts w:cs="MyriadPro-Light"/>
        <w:color w:val="000000" w:themeColor="text1"/>
        <w:sz w:val="16"/>
        <w:szCs w:val="16"/>
      </w:rPr>
    </w:pPr>
    <w:r w:rsidRPr="00384B03">
      <w:rPr>
        <w:rFonts w:cs="MyriadPro-Light"/>
        <w:color w:val="000000" w:themeColor="text1"/>
        <w:sz w:val="16"/>
        <w:szCs w:val="16"/>
      </w:rPr>
      <w:t xml:space="preserve">Spis: </w:t>
    </w:r>
    <w:r w:rsidRPr="00615014">
      <w:rPr>
        <w:rFonts w:cs="MyriadPro-Light"/>
        <w:color w:val="000000" w:themeColor="text1"/>
        <w:sz w:val="16"/>
        <w:szCs w:val="16"/>
      </w:rPr>
      <w:t>52VD28445/2016-12155</w:t>
    </w:r>
  </w:p>
  <w:p w:rsidR="008641DA" w:rsidRPr="00E65A4B" w:rsidRDefault="008641DA" w:rsidP="00E65A4B">
    <w:pPr>
      <w:pStyle w:val="Zpat"/>
      <w:tabs>
        <w:tab w:val="clear" w:pos="4153"/>
        <w:tab w:val="center" w:pos="426"/>
      </w:tabs>
      <w:rPr>
        <w:rFonts w:cs="MyriadPro-Light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6C" w:rsidRDefault="00D5536C" w:rsidP="00E85748">
      <w:r>
        <w:separator/>
      </w:r>
    </w:p>
    <w:p w:rsidR="00D5536C" w:rsidRDefault="00D5536C"/>
  </w:footnote>
  <w:footnote w:type="continuationSeparator" w:id="0">
    <w:p w:rsidR="00D5536C" w:rsidRDefault="00D5536C" w:rsidP="00E85748">
      <w:r>
        <w:continuationSeparator/>
      </w:r>
    </w:p>
    <w:p w:rsidR="00D5536C" w:rsidRDefault="00D553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E9" w:rsidRDefault="00D56FE9" w:rsidP="0076669C">
    <w:pPr>
      <w:pStyle w:val="Zhlav"/>
    </w:pPr>
  </w:p>
  <w:p w:rsidR="008641DA" w:rsidRDefault="008641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551"/>
    <w:multiLevelType w:val="multilevel"/>
    <w:tmpl w:val="D24C3B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B823713"/>
    <w:multiLevelType w:val="singleLevel"/>
    <w:tmpl w:val="08FC0A58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2">
    <w:nsid w:val="590C5B8E"/>
    <w:multiLevelType w:val="multilevel"/>
    <w:tmpl w:val="53D233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3">
    <w:nsid w:val="5A257EDF"/>
    <w:multiLevelType w:val="multilevel"/>
    <w:tmpl w:val="9AE27F7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5A8D20B0"/>
    <w:multiLevelType w:val="multilevel"/>
    <w:tmpl w:val="67E64C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5D0D0E8C"/>
    <w:multiLevelType w:val="singleLevel"/>
    <w:tmpl w:val="6AD6EA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6">
    <w:nsid w:val="60783616"/>
    <w:multiLevelType w:val="multilevel"/>
    <w:tmpl w:val="79AEACE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65931268"/>
    <w:multiLevelType w:val="multilevel"/>
    <w:tmpl w:val="79AEACE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0E71D41"/>
    <w:multiLevelType w:val="multilevel"/>
    <w:tmpl w:val="46F8193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79033D1C"/>
    <w:multiLevelType w:val="multilevel"/>
    <w:tmpl w:val="5B2AC8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</w:num>
  <w:num w:numId="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06"/>
    <w:rsid w:val="00001379"/>
    <w:rsid w:val="0000380C"/>
    <w:rsid w:val="00023BD7"/>
    <w:rsid w:val="00044199"/>
    <w:rsid w:val="00045775"/>
    <w:rsid w:val="00062E62"/>
    <w:rsid w:val="00064AA8"/>
    <w:rsid w:val="00083568"/>
    <w:rsid w:val="000A40E7"/>
    <w:rsid w:val="000D1741"/>
    <w:rsid w:val="000F7CE1"/>
    <w:rsid w:val="0011352E"/>
    <w:rsid w:val="00113FC1"/>
    <w:rsid w:val="00136C27"/>
    <w:rsid w:val="00141F51"/>
    <w:rsid w:val="001479EC"/>
    <w:rsid w:val="00165042"/>
    <w:rsid w:val="001A215A"/>
    <w:rsid w:val="001E0459"/>
    <w:rsid w:val="001E24BA"/>
    <w:rsid w:val="00203332"/>
    <w:rsid w:val="00203F07"/>
    <w:rsid w:val="0021244A"/>
    <w:rsid w:val="00220159"/>
    <w:rsid w:val="00225998"/>
    <w:rsid w:val="00245AE4"/>
    <w:rsid w:val="0026085E"/>
    <w:rsid w:val="00266C93"/>
    <w:rsid w:val="00276728"/>
    <w:rsid w:val="002805D2"/>
    <w:rsid w:val="002A50CE"/>
    <w:rsid w:val="002B4181"/>
    <w:rsid w:val="002B63BA"/>
    <w:rsid w:val="002C7244"/>
    <w:rsid w:val="002E2C50"/>
    <w:rsid w:val="00305CAB"/>
    <w:rsid w:val="003324C5"/>
    <w:rsid w:val="003610C4"/>
    <w:rsid w:val="00361C40"/>
    <w:rsid w:val="00362D90"/>
    <w:rsid w:val="003730DE"/>
    <w:rsid w:val="00383B8E"/>
    <w:rsid w:val="00384B03"/>
    <w:rsid w:val="00386FD5"/>
    <w:rsid w:val="003A109F"/>
    <w:rsid w:val="003A7EAC"/>
    <w:rsid w:val="003C6965"/>
    <w:rsid w:val="003F411D"/>
    <w:rsid w:val="003F6C67"/>
    <w:rsid w:val="00403528"/>
    <w:rsid w:val="00411B60"/>
    <w:rsid w:val="00432801"/>
    <w:rsid w:val="00435EFA"/>
    <w:rsid w:val="00436116"/>
    <w:rsid w:val="00447E6D"/>
    <w:rsid w:val="00453BDA"/>
    <w:rsid w:val="00491176"/>
    <w:rsid w:val="004A1C59"/>
    <w:rsid w:val="004B721B"/>
    <w:rsid w:val="004C1EF4"/>
    <w:rsid w:val="004C322A"/>
    <w:rsid w:val="004D54E2"/>
    <w:rsid w:val="005007E8"/>
    <w:rsid w:val="00516DB8"/>
    <w:rsid w:val="00517D1F"/>
    <w:rsid w:val="005200CB"/>
    <w:rsid w:val="00571856"/>
    <w:rsid w:val="005A059F"/>
    <w:rsid w:val="005A5590"/>
    <w:rsid w:val="005B20BF"/>
    <w:rsid w:val="005B52A4"/>
    <w:rsid w:val="005C25EE"/>
    <w:rsid w:val="005E23CD"/>
    <w:rsid w:val="005E23EC"/>
    <w:rsid w:val="00601384"/>
    <w:rsid w:val="00615014"/>
    <w:rsid w:val="00633B2F"/>
    <w:rsid w:val="00661058"/>
    <w:rsid w:val="006613F1"/>
    <w:rsid w:val="00665865"/>
    <w:rsid w:val="00665C7B"/>
    <w:rsid w:val="00676CD3"/>
    <w:rsid w:val="00680000"/>
    <w:rsid w:val="006816B1"/>
    <w:rsid w:val="00682A01"/>
    <w:rsid w:val="0069282A"/>
    <w:rsid w:val="00693DD9"/>
    <w:rsid w:val="006A044C"/>
    <w:rsid w:val="006A1382"/>
    <w:rsid w:val="006B54AA"/>
    <w:rsid w:val="006F333E"/>
    <w:rsid w:val="00703D7F"/>
    <w:rsid w:val="00725464"/>
    <w:rsid w:val="00737FE7"/>
    <w:rsid w:val="00747D81"/>
    <w:rsid w:val="0075230B"/>
    <w:rsid w:val="00757274"/>
    <w:rsid w:val="0076669C"/>
    <w:rsid w:val="00793C41"/>
    <w:rsid w:val="007A2D35"/>
    <w:rsid w:val="007A6ACE"/>
    <w:rsid w:val="007A72A0"/>
    <w:rsid w:val="007A72F1"/>
    <w:rsid w:val="007A79E8"/>
    <w:rsid w:val="007E323F"/>
    <w:rsid w:val="007F4102"/>
    <w:rsid w:val="007F51EC"/>
    <w:rsid w:val="007F665D"/>
    <w:rsid w:val="007F75DD"/>
    <w:rsid w:val="007F7C3B"/>
    <w:rsid w:val="00817908"/>
    <w:rsid w:val="00820E3E"/>
    <w:rsid w:val="008641DA"/>
    <w:rsid w:val="00864884"/>
    <w:rsid w:val="00883DD7"/>
    <w:rsid w:val="008876AB"/>
    <w:rsid w:val="00892876"/>
    <w:rsid w:val="00894A06"/>
    <w:rsid w:val="00894AB4"/>
    <w:rsid w:val="008B5652"/>
    <w:rsid w:val="008C63E8"/>
    <w:rsid w:val="00911357"/>
    <w:rsid w:val="00914715"/>
    <w:rsid w:val="00933083"/>
    <w:rsid w:val="009733BB"/>
    <w:rsid w:val="00982411"/>
    <w:rsid w:val="00984911"/>
    <w:rsid w:val="009960C5"/>
    <w:rsid w:val="009A0973"/>
    <w:rsid w:val="009A40F5"/>
    <w:rsid w:val="009B3560"/>
    <w:rsid w:val="009D2261"/>
    <w:rsid w:val="00A07C32"/>
    <w:rsid w:val="00A1240B"/>
    <w:rsid w:val="00A1436B"/>
    <w:rsid w:val="00A17CC3"/>
    <w:rsid w:val="00A27AAD"/>
    <w:rsid w:val="00A3080E"/>
    <w:rsid w:val="00A53B7B"/>
    <w:rsid w:val="00A615E5"/>
    <w:rsid w:val="00A626D1"/>
    <w:rsid w:val="00A65F05"/>
    <w:rsid w:val="00A66053"/>
    <w:rsid w:val="00A7140C"/>
    <w:rsid w:val="00A71E66"/>
    <w:rsid w:val="00A735C2"/>
    <w:rsid w:val="00A73B86"/>
    <w:rsid w:val="00A769AC"/>
    <w:rsid w:val="00A87474"/>
    <w:rsid w:val="00A938DF"/>
    <w:rsid w:val="00AA298D"/>
    <w:rsid w:val="00AB39CC"/>
    <w:rsid w:val="00AD4A2D"/>
    <w:rsid w:val="00AE1909"/>
    <w:rsid w:val="00AE3234"/>
    <w:rsid w:val="00B02C48"/>
    <w:rsid w:val="00B04808"/>
    <w:rsid w:val="00B07DD0"/>
    <w:rsid w:val="00B146A7"/>
    <w:rsid w:val="00B1513E"/>
    <w:rsid w:val="00B46103"/>
    <w:rsid w:val="00B56BE5"/>
    <w:rsid w:val="00B57456"/>
    <w:rsid w:val="00B5771B"/>
    <w:rsid w:val="00B74B77"/>
    <w:rsid w:val="00B91706"/>
    <w:rsid w:val="00B95E9D"/>
    <w:rsid w:val="00BB0A53"/>
    <w:rsid w:val="00BB1A7B"/>
    <w:rsid w:val="00BD4E9F"/>
    <w:rsid w:val="00BF7009"/>
    <w:rsid w:val="00C00E36"/>
    <w:rsid w:val="00C048D6"/>
    <w:rsid w:val="00C24364"/>
    <w:rsid w:val="00C42F87"/>
    <w:rsid w:val="00C43056"/>
    <w:rsid w:val="00C636F8"/>
    <w:rsid w:val="00C716A8"/>
    <w:rsid w:val="00CA1BA6"/>
    <w:rsid w:val="00CA4977"/>
    <w:rsid w:val="00CA530D"/>
    <w:rsid w:val="00CC3FB4"/>
    <w:rsid w:val="00CC561B"/>
    <w:rsid w:val="00CC5CBD"/>
    <w:rsid w:val="00CD26F0"/>
    <w:rsid w:val="00CE3FB3"/>
    <w:rsid w:val="00CF5367"/>
    <w:rsid w:val="00D05B75"/>
    <w:rsid w:val="00D174CD"/>
    <w:rsid w:val="00D17DD3"/>
    <w:rsid w:val="00D26CB3"/>
    <w:rsid w:val="00D34E12"/>
    <w:rsid w:val="00D521F8"/>
    <w:rsid w:val="00D52B66"/>
    <w:rsid w:val="00D5536C"/>
    <w:rsid w:val="00D56FE9"/>
    <w:rsid w:val="00D63378"/>
    <w:rsid w:val="00D65AD6"/>
    <w:rsid w:val="00D70334"/>
    <w:rsid w:val="00D72C9B"/>
    <w:rsid w:val="00D73D81"/>
    <w:rsid w:val="00D76AC8"/>
    <w:rsid w:val="00D82570"/>
    <w:rsid w:val="00DA5998"/>
    <w:rsid w:val="00DB7BCB"/>
    <w:rsid w:val="00DF2585"/>
    <w:rsid w:val="00E132DA"/>
    <w:rsid w:val="00E15C1A"/>
    <w:rsid w:val="00E17C20"/>
    <w:rsid w:val="00E246F5"/>
    <w:rsid w:val="00E35FFA"/>
    <w:rsid w:val="00E636F2"/>
    <w:rsid w:val="00E65A4B"/>
    <w:rsid w:val="00E729A3"/>
    <w:rsid w:val="00E7541B"/>
    <w:rsid w:val="00E80001"/>
    <w:rsid w:val="00E8143F"/>
    <w:rsid w:val="00E85748"/>
    <w:rsid w:val="00E863ED"/>
    <w:rsid w:val="00EA3FF2"/>
    <w:rsid w:val="00EB00F5"/>
    <w:rsid w:val="00EB03F5"/>
    <w:rsid w:val="00EC3B8C"/>
    <w:rsid w:val="00EC52F0"/>
    <w:rsid w:val="00EE5AC8"/>
    <w:rsid w:val="00F10A21"/>
    <w:rsid w:val="00F16112"/>
    <w:rsid w:val="00F31F32"/>
    <w:rsid w:val="00F42840"/>
    <w:rsid w:val="00F44CD7"/>
    <w:rsid w:val="00F47DA4"/>
    <w:rsid w:val="00F51FC3"/>
    <w:rsid w:val="00F540B1"/>
    <w:rsid w:val="00F708D2"/>
    <w:rsid w:val="00F87F3E"/>
    <w:rsid w:val="00F959E3"/>
    <w:rsid w:val="00F97008"/>
    <w:rsid w:val="00FA0C2C"/>
    <w:rsid w:val="00FB5349"/>
    <w:rsid w:val="00FE38D5"/>
    <w:rsid w:val="00FE5DB9"/>
    <w:rsid w:val="00FE638D"/>
    <w:rsid w:val="00FF2EC5"/>
    <w:rsid w:val="00FF74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894A06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6085E"/>
    <w:pPr>
      <w:keepNext/>
      <w:spacing w:before="240" w:after="60"/>
      <w:outlineLvl w:val="0"/>
    </w:pPr>
    <w:rPr>
      <w:rFonts w:ascii="Arial" w:eastAsia="Times New Roman" w:hAnsi="Arial"/>
      <w:b/>
      <w:spacing w:val="30"/>
      <w:kern w:val="28"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F665D"/>
    <w:pPr>
      <w:keepNext/>
      <w:spacing w:line="360" w:lineRule="auto"/>
      <w:outlineLvl w:val="1"/>
    </w:pPr>
    <w:rPr>
      <w:rFonts w:eastAsia="Times New Roman"/>
      <w:b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574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5748"/>
  </w:style>
  <w:style w:type="paragraph" w:styleId="Zpat">
    <w:name w:val="footer"/>
    <w:basedOn w:val="Normln"/>
    <w:link w:val="ZpatChar"/>
    <w:uiPriority w:val="99"/>
    <w:unhideWhenUsed/>
    <w:rsid w:val="00E8574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5748"/>
  </w:style>
  <w:style w:type="paragraph" w:customStyle="1" w:styleId="Zkladnodstavec">
    <w:name w:val="[Základní odstavec]"/>
    <w:basedOn w:val="Normln"/>
    <w:uiPriority w:val="99"/>
    <w:rsid w:val="00E857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74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85748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uiPriority w:val="99"/>
    <w:unhideWhenUsed/>
    <w:rsid w:val="0093308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6085E"/>
    <w:rPr>
      <w:rFonts w:ascii="Arial" w:eastAsia="Times New Roman" w:hAnsi="Arial"/>
      <w:b/>
      <w:spacing w:val="30"/>
      <w:kern w:val="28"/>
      <w:sz w:val="32"/>
    </w:rPr>
  </w:style>
  <w:style w:type="paragraph" w:styleId="Textpoznpodarou">
    <w:name w:val="footnote text"/>
    <w:basedOn w:val="Normln"/>
    <w:link w:val="TextpoznpodarouChar"/>
    <w:semiHidden/>
    <w:rsid w:val="0026085E"/>
    <w:pPr>
      <w:keepLines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085E"/>
    <w:rPr>
      <w:rFonts w:ascii="Times New Roman" w:eastAsia="Times New Roman" w:hAnsi="Times New Roman"/>
    </w:rPr>
  </w:style>
  <w:style w:type="paragraph" w:customStyle="1" w:styleId="t">
    <w:name w:val="t"/>
    <w:basedOn w:val="Normln"/>
    <w:rsid w:val="0026085E"/>
    <w:pPr>
      <w:spacing w:line="360" w:lineRule="auto"/>
    </w:pPr>
    <w:rPr>
      <w:rFonts w:ascii="Courier New" w:eastAsia="Times New Roman" w:hAnsi="Courier New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6085E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7F665D"/>
    <w:rPr>
      <w:rFonts w:ascii="Times New Roman" w:eastAsia="Times New Roman" w:hAnsi="Times New Roman"/>
      <w:b/>
      <w:sz w:val="24"/>
      <w:lang w:val="en-GB"/>
    </w:rPr>
  </w:style>
  <w:style w:type="paragraph" w:styleId="Zkladntext">
    <w:name w:val="Body Text"/>
    <w:basedOn w:val="Normln"/>
    <w:link w:val="ZkladntextChar"/>
    <w:rsid w:val="007F665D"/>
    <w:pPr>
      <w:spacing w:line="360" w:lineRule="auto"/>
    </w:pPr>
    <w:rPr>
      <w:rFonts w:eastAsia="Times New Roman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7F665D"/>
    <w:rPr>
      <w:rFonts w:ascii="Times New Roman" w:eastAsia="Times New Roman" w:hAnsi="Times New Roman"/>
      <w:sz w:val="24"/>
      <w:lang w:val="en-GB"/>
    </w:rPr>
  </w:style>
  <w:style w:type="paragraph" w:styleId="Odstavecseseznamem">
    <w:name w:val="List Paragraph"/>
    <w:basedOn w:val="Normln"/>
    <w:uiPriority w:val="72"/>
    <w:qFormat/>
    <w:rsid w:val="005B52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6A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A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AC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A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AC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894A06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6085E"/>
    <w:pPr>
      <w:keepNext/>
      <w:spacing w:before="240" w:after="60"/>
      <w:outlineLvl w:val="0"/>
    </w:pPr>
    <w:rPr>
      <w:rFonts w:ascii="Arial" w:eastAsia="Times New Roman" w:hAnsi="Arial"/>
      <w:b/>
      <w:spacing w:val="30"/>
      <w:kern w:val="28"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F665D"/>
    <w:pPr>
      <w:keepNext/>
      <w:spacing w:line="360" w:lineRule="auto"/>
      <w:outlineLvl w:val="1"/>
    </w:pPr>
    <w:rPr>
      <w:rFonts w:eastAsia="Times New Roman"/>
      <w:b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574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5748"/>
  </w:style>
  <w:style w:type="paragraph" w:styleId="Zpat">
    <w:name w:val="footer"/>
    <w:basedOn w:val="Normln"/>
    <w:link w:val="ZpatChar"/>
    <w:uiPriority w:val="99"/>
    <w:unhideWhenUsed/>
    <w:rsid w:val="00E8574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5748"/>
  </w:style>
  <w:style w:type="paragraph" w:customStyle="1" w:styleId="Zkladnodstavec">
    <w:name w:val="[Základní odstavec]"/>
    <w:basedOn w:val="Normln"/>
    <w:uiPriority w:val="99"/>
    <w:rsid w:val="00E857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74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85748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uiPriority w:val="99"/>
    <w:unhideWhenUsed/>
    <w:rsid w:val="0093308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6085E"/>
    <w:rPr>
      <w:rFonts w:ascii="Arial" w:eastAsia="Times New Roman" w:hAnsi="Arial"/>
      <w:b/>
      <w:spacing w:val="30"/>
      <w:kern w:val="28"/>
      <w:sz w:val="32"/>
    </w:rPr>
  </w:style>
  <w:style w:type="paragraph" w:styleId="Textpoznpodarou">
    <w:name w:val="footnote text"/>
    <w:basedOn w:val="Normln"/>
    <w:link w:val="TextpoznpodarouChar"/>
    <w:semiHidden/>
    <w:rsid w:val="0026085E"/>
    <w:pPr>
      <w:keepLines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085E"/>
    <w:rPr>
      <w:rFonts w:ascii="Times New Roman" w:eastAsia="Times New Roman" w:hAnsi="Times New Roman"/>
    </w:rPr>
  </w:style>
  <w:style w:type="paragraph" w:customStyle="1" w:styleId="t">
    <w:name w:val="t"/>
    <w:basedOn w:val="Normln"/>
    <w:rsid w:val="0026085E"/>
    <w:pPr>
      <w:spacing w:line="360" w:lineRule="auto"/>
    </w:pPr>
    <w:rPr>
      <w:rFonts w:ascii="Courier New" w:eastAsia="Times New Roman" w:hAnsi="Courier New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6085E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7F665D"/>
    <w:rPr>
      <w:rFonts w:ascii="Times New Roman" w:eastAsia="Times New Roman" w:hAnsi="Times New Roman"/>
      <w:b/>
      <w:sz w:val="24"/>
      <w:lang w:val="en-GB"/>
    </w:rPr>
  </w:style>
  <w:style w:type="paragraph" w:styleId="Zkladntext">
    <w:name w:val="Body Text"/>
    <w:basedOn w:val="Normln"/>
    <w:link w:val="ZkladntextChar"/>
    <w:rsid w:val="007F665D"/>
    <w:pPr>
      <w:spacing w:line="360" w:lineRule="auto"/>
    </w:pPr>
    <w:rPr>
      <w:rFonts w:eastAsia="Times New Roman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7F665D"/>
    <w:rPr>
      <w:rFonts w:ascii="Times New Roman" w:eastAsia="Times New Roman" w:hAnsi="Times New Roman"/>
      <w:sz w:val="24"/>
      <w:lang w:val="en-GB"/>
    </w:rPr>
  </w:style>
  <w:style w:type="paragraph" w:styleId="Odstavecseseznamem">
    <w:name w:val="List Paragraph"/>
    <w:basedOn w:val="Normln"/>
    <w:uiPriority w:val="72"/>
    <w:qFormat/>
    <w:rsid w:val="005B52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6A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6A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6AC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A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AC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79826-B16B-48BB-B31D-D12CD393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1554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2017-03-15T08:03:00Z</dcterms:created>
  <dcterms:modified xsi:type="dcterms:W3CDTF">2017-03-15T08:03:00Z</dcterms:modified>
</cp:coreProperties>
</file>