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30A0DF9" w:rsidR="00C24E1B" w:rsidRPr="00DE2BC9" w:rsidRDefault="00165B21" w:rsidP="00574570">
            <w:pPr>
              <w:tabs>
                <w:tab w:val="left" w:pos="6804"/>
              </w:tabs>
              <w:spacing w:line="480" w:lineRule="auto"/>
              <w:rPr>
                <w:snapToGrid w:val="0"/>
                <w:sz w:val="24"/>
              </w:rPr>
            </w:pPr>
            <w:r>
              <w:rPr>
                <w:snapToGrid w:val="0"/>
                <w:sz w:val="24"/>
              </w:rPr>
              <w:t>6</w:t>
            </w:r>
          </w:p>
        </w:tc>
        <w:tc>
          <w:tcPr>
            <w:tcW w:w="397" w:type="dxa"/>
          </w:tcPr>
          <w:p w14:paraId="4DA687C2" w14:textId="5DB7B78F" w:rsidR="00C24E1B" w:rsidRPr="00DE2BC9" w:rsidRDefault="00165B21" w:rsidP="00574570">
            <w:pPr>
              <w:tabs>
                <w:tab w:val="left" w:pos="6804"/>
              </w:tabs>
              <w:spacing w:line="480" w:lineRule="auto"/>
              <w:rPr>
                <w:snapToGrid w:val="0"/>
                <w:sz w:val="24"/>
              </w:rPr>
            </w:pPr>
            <w:r>
              <w:rPr>
                <w:snapToGrid w:val="0"/>
                <w:sz w:val="24"/>
              </w:rPr>
              <w:t>0</w:t>
            </w:r>
          </w:p>
        </w:tc>
        <w:tc>
          <w:tcPr>
            <w:tcW w:w="397" w:type="dxa"/>
          </w:tcPr>
          <w:p w14:paraId="08B2F2F9" w14:textId="2A2F4419" w:rsidR="00C24E1B" w:rsidRPr="00DE2BC9" w:rsidRDefault="00165B21" w:rsidP="00574570">
            <w:pPr>
              <w:tabs>
                <w:tab w:val="left" w:pos="6804"/>
              </w:tabs>
              <w:spacing w:line="480" w:lineRule="auto"/>
              <w:rPr>
                <w:snapToGrid w:val="0"/>
                <w:sz w:val="24"/>
              </w:rPr>
            </w:pPr>
            <w:r>
              <w:rPr>
                <w:snapToGrid w:val="0"/>
                <w:sz w:val="24"/>
              </w:rPr>
              <w:t>3</w:t>
            </w:r>
          </w:p>
        </w:tc>
        <w:tc>
          <w:tcPr>
            <w:tcW w:w="397" w:type="dxa"/>
          </w:tcPr>
          <w:p w14:paraId="541FF799" w14:textId="2B10C50E" w:rsidR="00C24E1B" w:rsidRPr="00DE2BC9" w:rsidRDefault="00165B21" w:rsidP="00574570">
            <w:pPr>
              <w:tabs>
                <w:tab w:val="left" w:pos="6804"/>
              </w:tabs>
              <w:spacing w:line="480" w:lineRule="auto"/>
              <w:rPr>
                <w:snapToGrid w:val="0"/>
                <w:sz w:val="24"/>
              </w:rPr>
            </w:pPr>
            <w:r>
              <w:rPr>
                <w:snapToGrid w:val="0"/>
                <w:sz w:val="24"/>
              </w:rPr>
              <w:t>7</w:t>
            </w:r>
          </w:p>
        </w:tc>
        <w:tc>
          <w:tcPr>
            <w:tcW w:w="397" w:type="dxa"/>
          </w:tcPr>
          <w:p w14:paraId="696A8AD0" w14:textId="16EEB413" w:rsidR="00C24E1B" w:rsidRPr="00DE2BC9" w:rsidRDefault="00165B21" w:rsidP="00574570">
            <w:pPr>
              <w:tabs>
                <w:tab w:val="left" w:pos="6804"/>
              </w:tabs>
              <w:spacing w:line="480" w:lineRule="auto"/>
              <w:rPr>
                <w:snapToGrid w:val="0"/>
                <w:sz w:val="24"/>
              </w:rPr>
            </w:pPr>
            <w:r>
              <w:rPr>
                <w:snapToGrid w:val="0"/>
                <w:sz w:val="24"/>
              </w:rPr>
              <w:t>3</w:t>
            </w:r>
          </w:p>
        </w:tc>
        <w:tc>
          <w:tcPr>
            <w:tcW w:w="425" w:type="dxa"/>
          </w:tcPr>
          <w:p w14:paraId="375C2C6C" w14:textId="5773BCCF" w:rsidR="00C24E1B" w:rsidRPr="00DE2BC9" w:rsidRDefault="00165B21"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EA0C4ED"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165B21">
        <w:rPr>
          <w:b/>
          <w:snapToGrid w:val="0"/>
          <w:sz w:val="28"/>
          <w:szCs w:val="28"/>
        </w:rPr>
        <w:t>06 – 67/2021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64E9BD10"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4D756F">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1430A42D"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65B21">
        <w:rPr>
          <w:rFonts w:ascii="Times New Roman" w:hAnsi="Times New Roman"/>
          <w:snapToGrid w:val="0"/>
          <w:sz w:val="24"/>
        </w:rPr>
        <w:t xml:space="preserve"> 130190001</w:t>
      </w:r>
    </w:p>
    <w:p w14:paraId="26B38C64" w14:textId="42C909E8" w:rsidR="00C24E1B" w:rsidRPr="00206D3F" w:rsidRDefault="00165B21"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165B21">
        <w:rPr>
          <w:rFonts w:ascii="Times New Roman" w:hAnsi="Times New Roman"/>
          <w:b/>
          <w:snapToGrid w:val="0"/>
          <w:sz w:val="24"/>
        </w:rPr>
        <w:t>KME, spol. s r.o.</w:t>
      </w:r>
    </w:p>
    <w:p w14:paraId="511D9073" w14:textId="20F75C3E"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65B21" w:rsidRPr="00165B21">
        <w:rPr>
          <w:rFonts w:ascii="Times New Roman" w:hAnsi="Times New Roman"/>
          <w:b/>
          <w:snapToGrid w:val="0"/>
          <w:sz w:val="24"/>
        </w:rPr>
        <w:t>Tyršova 16/3, 664 34 Kuřim</w:t>
      </w:r>
    </w:p>
    <w:p w14:paraId="763B677D" w14:textId="2BD33C39"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165B21">
        <w:rPr>
          <w:rFonts w:ascii="Times New Roman" w:hAnsi="Times New Roman"/>
          <w:b/>
          <w:snapToGrid w:val="0"/>
          <w:sz w:val="24"/>
        </w:rPr>
        <w:t xml:space="preserve"> </w:t>
      </w:r>
      <w:r w:rsidR="00165B21" w:rsidRPr="00165B21">
        <w:rPr>
          <w:rFonts w:ascii="Times New Roman" w:hAnsi="Times New Roman"/>
          <w:snapToGrid w:val="0"/>
          <w:sz w:val="24"/>
        </w:rPr>
        <w:t>Ing. Milošem Krupicou, jednatelem</w:t>
      </w:r>
    </w:p>
    <w:p w14:paraId="5FFE0CD6" w14:textId="5634BA5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165B21">
        <w:rPr>
          <w:rFonts w:ascii="Times New Roman" w:hAnsi="Times New Roman"/>
          <w:snapToGrid w:val="0"/>
          <w:sz w:val="24"/>
        </w:rPr>
        <w:tab/>
        <w:t>46994033</w:t>
      </w:r>
    </w:p>
    <w:p w14:paraId="303F5345" w14:textId="7F9BD36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65B21">
        <w:rPr>
          <w:rFonts w:ascii="Times New Roman" w:hAnsi="Times New Roman"/>
          <w:snapToGrid w:val="0"/>
          <w:sz w:val="24"/>
        </w:rPr>
        <w:t>46994033</w:t>
      </w:r>
    </w:p>
    <w:p w14:paraId="086A5CA1" w14:textId="21F29A86" w:rsidR="00C24E1B" w:rsidRDefault="00C24E1B" w:rsidP="00DF12D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165B21">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165B21">
        <w:rPr>
          <w:rFonts w:ascii="Times New Roman" w:hAnsi="Times New Roman"/>
          <w:snapToGrid w:val="0"/>
          <w:sz w:val="24"/>
        </w:rPr>
        <w:t>Brně</w:t>
      </w:r>
      <w:r>
        <w:rPr>
          <w:rFonts w:ascii="Times New Roman" w:hAnsi="Times New Roman"/>
          <w:snapToGrid w:val="0"/>
          <w:sz w:val="24"/>
        </w:rPr>
        <w:t>, oddíl</w:t>
      </w:r>
      <w:r w:rsidR="00165B21">
        <w:rPr>
          <w:rFonts w:ascii="Times New Roman" w:hAnsi="Times New Roman"/>
          <w:snapToGrid w:val="0"/>
          <w:sz w:val="24"/>
        </w:rPr>
        <w:t xml:space="preserve"> C</w:t>
      </w:r>
      <w:r>
        <w:rPr>
          <w:rFonts w:ascii="Times New Roman" w:hAnsi="Times New Roman"/>
          <w:snapToGrid w:val="0"/>
          <w:sz w:val="24"/>
        </w:rPr>
        <w:t>, vložka</w:t>
      </w:r>
      <w:r w:rsidR="00165B21">
        <w:rPr>
          <w:rFonts w:ascii="Times New Roman" w:hAnsi="Times New Roman"/>
          <w:snapToGrid w:val="0"/>
          <w:sz w:val="24"/>
        </w:rPr>
        <w:t xml:space="preserve"> 8761</w:t>
      </w:r>
    </w:p>
    <w:p w14:paraId="711B381E" w14:textId="031FB929" w:rsidR="00C24E1B" w:rsidRPr="003721EA" w:rsidRDefault="00C24E1B" w:rsidP="00165B21">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165B21" w:rsidRPr="00165B21">
        <w:rPr>
          <w:rFonts w:ascii="Times New Roman" w:hAnsi="Times New Roman"/>
          <w:snapToGrid w:val="0"/>
          <w:sz w:val="24"/>
        </w:rPr>
        <w:t>Komerční banka, a.s.</w:t>
      </w:r>
    </w:p>
    <w:p w14:paraId="3C44D6A7" w14:textId="2117340A"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4D756F">
        <w:rPr>
          <w:rFonts w:ascii="Times New Roman" w:hAnsi="Times New Roman"/>
          <w:b/>
          <w:snapToGrid w:val="0"/>
          <w:sz w:val="24"/>
        </w:rPr>
        <w:t>xxx</w:t>
      </w:r>
      <w:proofErr w:type="spellEnd"/>
    </w:p>
    <w:p w14:paraId="637206D0" w14:textId="51910805"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6463AE96"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65B21">
        <w:rPr>
          <w:rFonts w:ascii="Times New Roman" w:hAnsi="Times New Roman"/>
          <w:snapToGrid w:val="0"/>
          <w:sz w:val="24"/>
        </w:rPr>
        <w:t xml:space="preserve"> --</w:t>
      </w:r>
    </w:p>
    <w:p w14:paraId="42DAA4EA" w14:textId="4A16F4F1"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DBFA74D" w14:textId="783B155D" w:rsidR="00165B21" w:rsidRDefault="00165B21" w:rsidP="00C24E1B">
      <w:pPr>
        <w:pStyle w:val="Codstavec"/>
        <w:tabs>
          <w:tab w:val="left" w:pos="284"/>
        </w:tabs>
        <w:ind w:firstLine="0"/>
        <w:rPr>
          <w:rFonts w:ascii="Times New Roman" w:hAnsi="Times New Roman"/>
          <w:snapToGrid w:val="0"/>
          <w:sz w:val="24"/>
        </w:rPr>
      </w:pPr>
    </w:p>
    <w:p w14:paraId="0DAF84B4" w14:textId="6572F5F0" w:rsidR="00165B21" w:rsidRDefault="00165B21" w:rsidP="00C24E1B">
      <w:pPr>
        <w:pStyle w:val="Codstavec"/>
        <w:tabs>
          <w:tab w:val="left" w:pos="284"/>
        </w:tabs>
        <w:ind w:firstLine="0"/>
        <w:rPr>
          <w:rFonts w:ascii="Times New Roman" w:hAnsi="Times New Roman"/>
          <w:snapToGrid w:val="0"/>
          <w:sz w:val="24"/>
        </w:rPr>
      </w:pPr>
    </w:p>
    <w:p w14:paraId="0651EA88" w14:textId="6C802161" w:rsidR="00165B21" w:rsidRDefault="00165B21" w:rsidP="00C24E1B">
      <w:pPr>
        <w:pStyle w:val="Codstavec"/>
        <w:tabs>
          <w:tab w:val="left" w:pos="284"/>
        </w:tabs>
        <w:ind w:firstLine="0"/>
        <w:rPr>
          <w:rFonts w:ascii="Times New Roman" w:hAnsi="Times New Roman"/>
          <w:snapToGrid w:val="0"/>
          <w:sz w:val="24"/>
        </w:rPr>
      </w:pPr>
    </w:p>
    <w:p w14:paraId="0A8D6CD2" w14:textId="77777777" w:rsidR="00165B21" w:rsidRPr="00DE2BC9" w:rsidRDefault="00165B21"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02FF92C1" w:rsidR="00C24E1B" w:rsidRPr="00165B21" w:rsidRDefault="00C24E1B" w:rsidP="00165B2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65B21">
        <w:rPr>
          <w:rFonts w:ascii="Times New Roman" w:hAnsi="Times New Roman"/>
          <w:b/>
          <w:snapToGrid w:val="0"/>
          <w:color w:val="3366FF"/>
          <w:sz w:val="24"/>
        </w:rPr>
        <w:t xml:space="preserve"> </w:t>
      </w:r>
      <w:r w:rsidRPr="00165B21">
        <w:rPr>
          <w:rFonts w:ascii="Times New Roman" w:hAnsi="Times New Roman"/>
          <w:b/>
          <w:snapToGrid w:val="0"/>
          <w:sz w:val="24"/>
        </w:rPr>
        <w:t>k nasazení poplatku všem plátcům v kmeni pro inkasní měsíc</w:t>
      </w:r>
      <w:r w:rsidRPr="00165B21">
        <w:rPr>
          <w:rFonts w:ascii="Times New Roman" w:hAnsi="Times New Roman"/>
          <w:snapToGrid w:val="0"/>
          <w:sz w:val="24"/>
        </w:rPr>
        <w:t xml:space="preserve"> s průvodkou 1x měsíčně;</w:t>
      </w:r>
    </w:p>
    <w:p w14:paraId="10C2563B" w14:textId="2F736B91" w:rsidR="00C24E1B" w:rsidRPr="00165B21" w:rsidRDefault="00C24E1B" w:rsidP="00165B2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65B21">
        <w:rPr>
          <w:rFonts w:ascii="Times New Roman" w:hAnsi="Times New Roman"/>
          <w:snapToGrid w:val="0"/>
          <w:sz w:val="24"/>
        </w:rPr>
        <w:t xml:space="preserve"> požaduje, aby se v případě výskytu chyb ve změnovém souboru </w:t>
      </w:r>
      <w:r w:rsidRPr="00165B21">
        <w:rPr>
          <w:rFonts w:ascii="Times New Roman" w:hAnsi="Times New Roman"/>
          <w:b/>
          <w:snapToGrid w:val="0"/>
          <w:sz w:val="24"/>
        </w:rPr>
        <w:t>změnový soubor zpracoval;</w:t>
      </w:r>
    </w:p>
    <w:p w14:paraId="2927807E" w14:textId="1D7369EC" w:rsidR="00C24E1B" w:rsidRPr="00165B21" w:rsidRDefault="00C24E1B" w:rsidP="00165B21">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165B21">
        <w:rPr>
          <w:rFonts w:ascii="Times New Roman" w:hAnsi="Times New Roman"/>
          <w:sz w:val="24"/>
        </w:rPr>
        <w:t xml:space="preserve"> </w:t>
      </w:r>
      <w:r w:rsidRPr="00165B21">
        <w:rPr>
          <w:rFonts w:ascii="Times New Roman" w:hAnsi="Times New Roman"/>
          <w:sz w:val="24"/>
        </w:rPr>
        <w:t>který bude obsahovat platby za veškeré využívané kódy poplatků za daný inkasní měsíc.</w:t>
      </w:r>
    </w:p>
    <w:p w14:paraId="24CE4943" w14:textId="291CEE1B" w:rsidR="00C24E1B" w:rsidRPr="00165B21" w:rsidRDefault="00C24E1B" w:rsidP="00165B2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7F05313" w:rsidR="00C24E1B" w:rsidRPr="00165B21" w:rsidRDefault="00C24E1B" w:rsidP="00165B2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165B21">
        <w:rPr>
          <w:rFonts w:ascii="Times New Roman" w:hAnsi="Times New Roman"/>
          <w:snapToGrid w:val="0"/>
          <w:sz w:val="24"/>
        </w:rPr>
        <w:t>s průvodkou</w:t>
      </w:r>
      <w:r w:rsidRPr="00165B21">
        <w:rPr>
          <w:rFonts w:ascii="Times New Roman" w:hAnsi="Times New Roman"/>
          <w:snapToGrid w:val="0"/>
          <w:sz w:val="24"/>
        </w:rPr>
        <w:t xml:space="preserve"> na základě zvláštní objednávky;</w:t>
      </w:r>
    </w:p>
    <w:p w14:paraId="40901B53" w14:textId="4927DBF9"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02CEBC64" w:rsidR="006F623C" w:rsidRDefault="00C24E1B" w:rsidP="00E2031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20314">
        <w:rPr>
          <w:rFonts w:ascii="Times New Roman" w:hAnsi="Times New Roman"/>
          <w:b/>
          <w:snapToGrid w:val="0"/>
          <w:sz w:val="24"/>
        </w:rPr>
        <w:t xml:space="preserve"> k nasazení poplatku všem</w:t>
      </w:r>
      <w:r w:rsidRPr="00E20314">
        <w:rPr>
          <w:rFonts w:ascii="Times New Roman" w:hAnsi="Times New Roman"/>
          <w:snapToGrid w:val="0"/>
          <w:sz w:val="24"/>
        </w:rPr>
        <w:t xml:space="preserve"> plátcům v kmeni pro inkasní měsíc</w:t>
      </w:r>
      <w:r w:rsidR="00501A47" w:rsidRPr="00E20314">
        <w:rPr>
          <w:rFonts w:ascii="Times New Roman" w:hAnsi="Times New Roman"/>
          <w:snapToGrid w:val="0"/>
          <w:sz w:val="24"/>
        </w:rPr>
        <w:t>.</w:t>
      </w:r>
    </w:p>
    <w:p w14:paraId="501DF968" w14:textId="6068DACB" w:rsidR="00E20314" w:rsidRDefault="00E20314" w:rsidP="00E20314">
      <w:pPr>
        <w:pStyle w:val="Codstavec"/>
        <w:tabs>
          <w:tab w:val="left" w:pos="284"/>
        </w:tabs>
        <w:spacing w:before="120"/>
        <w:jc w:val="both"/>
        <w:rPr>
          <w:rFonts w:ascii="Times New Roman" w:hAnsi="Times New Roman"/>
          <w:snapToGrid w:val="0"/>
          <w:sz w:val="24"/>
        </w:rPr>
      </w:pPr>
    </w:p>
    <w:p w14:paraId="319E7530" w14:textId="77777777" w:rsidR="00E20314" w:rsidRPr="00E20314" w:rsidRDefault="00E20314" w:rsidP="00E20314">
      <w:pPr>
        <w:pStyle w:val="Codstavec"/>
        <w:tabs>
          <w:tab w:val="left" w:pos="284"/>
        </w:tabs>
        <w:spacing w:before="120"/>
        <w:jc w:val="both"/>
        <w:rPr>
          <w:rFonts w:ascii="Times New Roman" w:hAnsi="Times New Roman"/>
          <w:snapToGrid w:val="0"/>
          <w:sz w:val="24"/>
        </w:rPr>
      </w:pP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61599F5F" w:rsidR="00C24E1B" w:rsidRPr="00E20314" w:rsidRDefault="00C24E1B" w:rsidP="00E2031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E20314">
        <w:rPr>
          <w:rFonts w:ascii="Times New Roman" w:hAnsi="Times New Roman"/>
          <w:color w:val="3366FF"/>
          <w:sz w:val="24"/>
        </w:rPr>
        <w:t xml:space="preserve"> </w:t>
      </w:r>
      <w:r w:rsidRPr="00E20314">
        <w:rPr>
          <w:rFonts w:ascii="Times New Roman" w:hAnsi="Times New Roman"/>
          <w:b/>
          <w:sz w:val="24"/>
        </w:rPr>
        <w:t>denním odúčtováním</w:t>
      </w:r>
      <w:r w:rsidRPr="00E20314">
        <w:rPr>
          <w:rFonts w:ascii="Times New Roman" w:hAnsi="Times New Roman"/>
          <w:sz w:val="24"/>
        </w:rPr>
        <w:t xml:space="preserve"> do pěti pracovních dnů po vyinkasování od plátců na provozovně či bezhotovostním převodem od bank. </w:t>
      </w:r>
    </w:p>
    <w:p w14:paraId="09EAD30A" w14:textId="1E92C25A"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663A1E6"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20314">
        <w:rPr>
          <w:rFonts w:ascii="Times New Roman" w:hAnsi="Times New Roman"/>
          <w:snapToGrid w:val="0"/>
          <w:sz w:val="24"/>
        </w:rPr>
        <w:t xml:space="preserve"> --</w:t>
      </w:r>
    </w:p>
    <w:p w14:paraId="10574107" w14:textId="0B4D53C4"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4EC377F2" w:rsidR="00C24E1B" w:rsidRPr="00E20314" w:rsidRDefault="00C24E1B" w:rsidP="00E2031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E20314">
        <w:rPr>
          <w:rFonts w:ascii="Times New Roman" w:hAnsi="Times New Roman"/>
          <w:snapToGrid w:val="0"/>
          <w:sz w:val="24"/>
        </w:rPr>
        <w:t>za všechny využívané kódy poplatků zvlášť (pokud ú</w:t>
      </w:r>
      <w:r w:rsidRPr="00E20314">
        <w:rPr>
          <w:rFonts w:ascii="Times New Roman" w:hAnsi="Times New Roman"/>
          <w:sz w:val="24"/>
        </w:rPr>
        <w:t>hrnné platby budou Příkazníkem převáděny v rámci jednoho termínu více převody, a to za každý využívaný kód poplatku zvlášť</w:t>
      </w:r>
      <w:r w:rsidRPr="00E20314">
        <w:rPr>
          <w:rFonts w:ascii="Times New Roman" w:hAnsi="Times New Roman"/>
          <w:snapToGrid w:val="0"/>
          <w:sz w:val="24"/>
        </w:rPr>
        <w:t xml:space="preserve">) </w:t>
      </w:r>
      <w:r w:rsidRPr="00E20314">
        <w:rPr>
          <w:rFonts w:ascii="Times New Roman" w:hAnsi="Times New Roman"/>
          <w:b/>
          <w:snapToGrid w:val="0"/>
          <w:sz w:val="24"/>
        </w:rPr>
        <w:t xml:space="preserve">na e-mailovou adresu Příkazce uvedenou v Příloze </w:t>
      </w:r>
      <w:proofErr w:type="gramStart"/>
      <w:r w:rsidRPr="00E20314">
        <w:rPr>
          <w:rFonts w:ascii="Times New Roman" w:hAnsi="Times New Roman"/>
          <w:b/>
          <w:snapToGrid w:val="0"/>
          <w:sz w:val="24"/>
        </w:rPr>
        <w:t>č.1, bod</w:t>
      </w:r>
      <w:proofErr w:type="gramEnd"/>
      <w:r w:rsidRPr="00E20314">
        <w:rPr>
          <w:rFonts w:ascii="Times New Roman" w:hAnsi="Times New Roman"/>
          <w:b/>
          <w:snapToGrid w:val="0"/>
          <w:sz w:val="24"/>
        </w:rPr>
        <w:t xml:space="preserve"> 1.3.</w:t>
      </w:r>
    </w:p>
    <w:p w14:paraId="3BDD5861" w14:textId="6397B2F1" w:rsidR="00E20314" w:rsidRDefault="00E20314" w:rsidP="00E20314">
      <w:pPr>
        <w:pStyle w:val="Codstavec"/>
        <w:tabs>
          <w:tab w:val="left" w:pos="709"/>
        </w:tabs>
        <w:spacing w:before="120"/>
        <w:jc w:val="both"/>
        <w:rPr>
          <w:rFonts w:ascii="Times New Roman" w:hAnsi="Times New Roman"/>
          <w:b/>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39656950"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24939156" w:rsidR="00C24E1B" w:rsidRPr="00E20314" w:rsidRDefault="00343015" w:rsidP="00E2031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E20314">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5D283A75" w:rsidR="00226595" w:rsidRPr="00E20314" w:rsidRDefault="00226595" w:rsidP="00E2031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E20314">
        <w:rPr>
          <w:rFonts w:ascii="Times New Roman" w:hAnsi="Times New Roman"/>
          <w:snapToGrid w:val="0"/>
          <w:color w:val="3366FF"/>
          <w:sz w:val="24"/>
        </w:rPr>
        <w:t xml:space="preserve"> </w:t>
      </w:r>
      <w:r w:rsidRPr="00E20314">
        <w:rPr>
          <w:rFonts w:ascii="Times New Roman" w:hAnsi="Times New Roman"/>
          <w:b/>
          <w:snapToGrid w:val="0"/>
          <w:sz w:val="24"/>
        </w:rPr>
        <w:t xml:space="preserve">LATIN2 </w:t>
      </w:r>
      <w:r w:rsidRPr="00E20314">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5FCCB8CF"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4BDAD84E" w14:textId="6A7B113E" w:rsidR="00E20314" w:rsidRDefault="00E20314" w:rsidP="00E20314">
      <w:pPr>
        <w:pStyle w:val="cpodstavecslovan1"/>
        <w:numPr>
          <w:ilvl w:val="0"/>
          <w:numId w:val="0"/>
        </w:numPr>
        <w:spacing w:before="120" w:after="0" w:line="300" w:lineRule="exact"/>
        <w:ind w:left="624" w:hanging="624"/>
        <w:rPr>
          <w:sz w:val="24"/>
          <w:szCs w:val="24"/>
        </w:rPr>
      </w:pPr>
    </w:p>
    <w:p w14:paraId="0E5162C0" w14:textId="198DCC6B" w:rsidR="00E20314" w:rsidRDefault="00E20314" w:rsidP="00E20314">
      <w:pPr>
        <w:pStyle w:val="cpodstavecslovan1"/>
        <w:numPr>
          <w:ilvl w:val="0"/>
          <w:numId w:val="0"/>
        </w:numPr>
        <w:spacing w:before="120" w:after="0" w:line="300" w:lineRule="exact"/>
        <w:ind w:left="624" w:hanging="624"/>
        <w:rPr>
          <w:sz w:val="24"/>
          <w:szCs w:val="24"/>
        </w:rPr>
      </w:pPr>
    </w:p>
    <w:p w14:paraId="6FE7E2FC" w14:textId="439AD217" w:rsidR="00E20314" w:rsidRDefault="00E20314" w:rsidP="00E20314">
      <w:pPr>
        <w:pStyle w:val="cpodstavecslovan1"/>
        <w:numPr>
          <w:ilvl w:val="0"/>
          <w:numId w:val="0"/>
        </w:numPr>
        <w:spacing w:before="120" w:after="0" w:line="300" w:lineRule="exact"/>
        <w:ind w:left="624" w:hanging="624"/>
        <w:rPr>
          <w:sz w:val="24"/>
          <w:szCs w:val="24"/>
        </w:rPr>
      </w:pPr>
    </w:p>
    <w:p w14:paraId="257A85CA" w14:textId="33F3CCA8" w:rsidR="00E20314" w:rsidRDefault="00E20314" w:rsidP="00E20314">
      <w:pPr>
        <w:pStyle w:val="cpodstavecslovan1"/>
        <w:numPr>
          <w:ilvl w:val="0"/>
          <w:numId w:val="0"/>
        </w:numPr>
        <w:spacing w:before="120" w:after="0" w:line="300" w:lineRule="exact"/>
        <w:ind w:left="624" w:hanging="624"/>
        <w:rPr>
          <w:sz w:val="24"/>
          <w:szCs w:val="24"/>
        </w:rPr>
      </w:pPr>
    </w:p>
    <w:p w14:paraId="2AFF177C" w14:textId="77777777" w:rsidR="00E20314" w:rsidRPr="001F7C0D" w:rsidRDefault="00E20314" w:rsidP="00E20314">
      <w:pPr>
        <w:pStyle w:val="cpodstavecslovan1"/>
        <w:numPr>
          <w:ilvl w:val="0"/>
          <w:numId w:val="0"/>
        </w:numPr>
        <w:spacing w:before="120" w:after="0" w:line="300" w:lineRule="exact"/>
        <w:ind w:left="624" w:hanging="624"/>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FBA9419"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3D07FFD" w14:textId="77777777" w:rsidR="00E20314" w:rsidRPr="00FA43A7" w:rsidRDefault="00E20314" w:rsidP="00E20314">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4510520A"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1E2812FD" w14:textId="54C46823" w:rsidR="00E20314" w:rsidRDefault="00E20314" w:rsidP="000C356E">
      <w:pPr>
        <w:pStyle w:val="cpodstavecslovan1"/>
        <w:numPr>
          <w:ilvl w:val="0"/>
          <w:numId w:val="0"/>
        </w:numPr>
        <w:spacing w:before="120" w:after="0" w:line="300" w:lineRule="exact"/>
        <w:ind w:left="709"/>
        <w:rPr>
          <w:sz w:val="24"/>
          <w:szCs w:val="24"/>
        </w:rPr>
      </w:pPr>
    </w:p>
    <w:p w14:paraId="25163B93" w14:textId="7BD6B4D6" w:rsidR="00226595" w:rsidRPr="00A47911"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A47911">
        <w:rPr>
          <w:rFonts w:ascii="Times New Roman" w:hAnsi="Times New Roman"/>
          <w:b/>
          <w:snapToGrid w:val="0"/>
          <w:sz w:val="24"/>
          <w:szCs w:val="24"/>
        </w:rPr>
        <w:lastRenderedPageBreak/>
        <w:t xml:space="preserve">Dnem nabytí účinnosti této Smlouvy se ukončuje účinnost </w:t>
      </w:r>
      <w:r w:rsidR="00260DC9" w:rsidRPr="00A47911">
        <w:rPr>
          <w:rFonts w:ascii="Times New Roman" w:hAnsi="Times New Roman"/>
          <w:b/>
          <w:snapToGrid w:val="0"/>
          <w:sz w:val="24"/>
          <w:szCs w:val="24"/>
        </w:rPr>
        <w:t>Mandátní</w:t>
      </w:r>
      <w:r w:rsidRPr="00A47911">
        <w:rPr>
          <w:rFonts w:ascii="Times New Roman" w:hAnsi="Times New Roman"/>
          <w:b/>
          <w:snapToGrid w:val="0"/>
          <w:sz w:val="24"/>
          <w:szCs w:val="24"/>
        </w:rPr>
        <w:t xml:space="preserve"> smlouvy </w:t>
      </w:r>
      <w:r w:rsidR="00A47911" w:rsidRPr="00A47911">
        <w:rPr>
          <w:rFonts w:ascii="Times New Roman" w:hAnsi="Times New Roman"/>
          <w:b/>
          <w:snapToGrid w:val="0"/>
          <w:sz w:val="24"/>
          <w:szCs w:val="24"/>
        </w:rPr>
        <w:br/>
      </w:r>
      <w:r w:rsidRPr="00A47911">
        <w:rPr>
          <w:rFonts w:ascii="Times New Roman" w:hAnsi="Times New Roman"/>
          <w:b/>
          <w:snapToGrid w:val="0"/>
          <w:sz w:val="24"/>
          <w:szCs w:val="24"/>
        </w:rPr>
        <w:t>č. SIPO</w:t>
      </w:r>
      <w:r w:rsidR="00A47911" w:rsidRPr="00A47911">
        <w:rPr>
          <w:rFonts w:ascii="Times New Roman" w:hAnsi="Times New Roman"/>
          <w:b/>
          <w:snapToGrid w:val="0"/>
          <w:sz w:val="24"/>
          <w:szCs w:val="24"/>
        </w:rPr>
        <w:t xml:space="preserve"> 06 – 1741/2005</w:t>
      </w:r>
      <w:r w:rsidRPr="00A47911">
        <w:rPr>
          <w:rFonts w:ascii="Times New Roman" w:hAnsi="Times New Roman"/>
          <w:b/>
          <w:snapToGrid w:val="0"/>
          <w:sz w:val="24"/>
          <w:szCs w:val="24"/>
        </w:rPr>
        <w:t xml:space="preserve"> ze dne</w:t>
      </w:r>
      <w:r w:rsidR="00A47911" w:rsidRPr="00A47911">
        <w:rPr>
          <w:rFonts w:ascii="Times New Roman" w:hAnsi="Times New Roman"/>
          <w:b/>
          <w:snapToGrid w:val="0"/>
          <w:sz w:val="24"/>
          <w:szCs w:val="24"/>
        </w:rPr>
        <w:t xml:space="preserve"> </w:t>
      </w:r>
      <w:proofErr w:type="gramStart"/>
      <w:r w:rsidR="00A47911" w:rsidRPr="00A47911">
        <w:rPr>
          <w:rFonts w:ascii="Times New Roman" w:hAnsi="Times New Roman"/>
          <w:b/>
          <w:snapToGrid w:val="0"/>
          <w:sz w:val="24"/>
          <w:szCs w:val="24"/>
        </w:rPr>
        <w:t>26.9.2005</w:t>
      </w:r>
      <w:proofErr w:type="gramEnd"/>
      <w:r w:rsidRPr="00A47911">
        <w:rPr>
          <w:rFonts w:ascii="Times New Roman" w:hAnsi="Times New Roman"/>
          <w:b/>
          <w:snapToGrid w:val="0"/>
          <w:sz w:val="24"/>
          <w:szCs w:val="24"/>
        </w:rPr>
        <w:t xml:space="preserve"> včetně všech jejich dodatků</w:t>
      </w:r>
      <w:r w:rsidR="00D43C3D" w:rsidRPr="00A47911">
        <w:rPr>
          <w:rFonts w:ascii="Times New Roman" w:hAnsi="Times New Roman"/>
          <w:snapToGrid w:val="0"/>
          <w:sz w:val="24"/>
          <w:szCs w:val="24"/>
        </w:rPr>
        <w:t xml:space="preserve"> (dále jen „Původní Smlouva“), v jejímž </w:t>
      </w:r>
      <w:r w:rsidR="00547C8E" w:rsidRPr="00A47911">
        <w:rPr>
          <w:rFonts w:ascii="Times New Roman" w:hAnsi="Times New Roman"/>
          <w:snapToGrid w:val="0"/>
          <w:sz w:val="24"/>
          <w:szCs w:val="24"/>
        </w:rPr>
        <w:t>plnění již S</w:t>
      </w:r>
      <w:r w:rsidR="00D43C3D" w:rsidRPr="00A47911">
        <w:rPr>
          <w:rFonts w:ascii="Times New Roman" w:hAnsi="Times New Roman"/>
          <w:snapToGrid w:val="0"/>
          <w:sz w:val="24"/>
          <w:szCs w:val="24"/>
        </w:rPr>
        <w:t>mluvní strany nechtějí pokračovat</w:t>
      </w:r>
      <w:r w:rsidRPr="00A47911">
        <w:rPr>
          <w:rFonts w:ascii="Times New Roman" w:hAnsi="Times New Roman"/>
          <w:snapToGrid w:val="0"/>
          <w:sz w:val="24"/>
          <w:szCs w:val="24"/>
        </w:rPr>
        <w:t>.</w:t>
      </w:r>
      <w:r w:rsidR="00D43C3D" w:rsidRPr="00A47911">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467F5F48"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F7720A1" w14:textId="074779ED" w:rsidR="00A47911" w:rsidRDefault="00A47911" w:rsidP="005E16C4">
      <w:pPr>
        <w:pStyle w:val="P-NORM-BULL-I"/>
        <w:rPr>
          <w:rFonts w:ascii="Times New Roman" w:hAnsi="Times New Roman"/>
          <w:sz w:val="24"/>
          <w:szCs w:val="24"/>
        </w:rPr>
      </w:pPr>
    </w:p>
    <w:p w14:paraId="5C1D2155" w14:textId="578EE870" w:rsidR="00A47911" w:rsidRDefault="00A47911" w:rsidP="005E16C4">
      <w:pPr>
        <w:pStyle w:val="P-NORM-BULL-I"/>
        <w:rPr>
          <w:rFonts w:ascii="Times New Roman" w:hAnsi="Times New Roman"/>
          <w:sz w:val="24"/>
          <w:szCs w:val="24"/>
        </w:rPr>
      </w:pPr>
    </w:p>
    <w:p w14:paraId="2077F29F" w14:textId="77777777" w:rsidR="00A47911" w:rsidRPr="002166D7" w:rsidRDefault="00A47911"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0985F47D"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A47911">
        <w:rPr>
          <w:rFonts w:ascii="Times New Roman" w:hAnsi="Times New Roman"/>
          <w:sz w:val="24"/>
        </w:rPr>
        <w:t>Kuřimi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5675749C"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A47911">
        <w:rPr>
          <w:rFonts w:ascii="Times New Roman" w:hAnsi="Times New Roman"/>
          <w:snapToGrid w:val="0"/>
          <w:sz w:val="24"/>
        </w:rPr>
        <w:t>Ing. Miloš Krupica</w:t>
      </w:r>
    </w:p>
    <w:p w14:paraId="3BBED2B6" w14:textId="27959B35"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A47911">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2D5C40BE" w:rsidR="00BA0749" w:rsidRDefault="00226595" w:rsidP="004D756F">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4D756F">
        <w:rPr>
          <w:rFonts w:ascii="Times New Roman" w:hAnsi="Times New Roman"/>
          <w:sz w:val="24"/>
        </w:rPr>
        <w:t>xxx</w:t>
      </w:r>
      <w:bookmarkStart w:id="0" w:name="_GoBack"/>
      <w:bookmarkEnd w:id="0"/>
    </w:p>
    <w:p w14:paraId="096DE1D1" w14:textId="77777777" w:rsidR="00A47911" w:rsidRPr="0050779C" w:rsidRDefault="00A47911" w:rsidP="00BA0749">
      <w:pPr>
        <w:pStyle w:val="Codstavec"/>
        <w:tabs>
          <w:tab w:val="left" w:pos="567"/>
          <w:tab w:val="left" w:pos="2552"/>
        </w:tabs>
        <w:spacing w:before="120" w:line="240" w:lineRule="auto"/>
        <w:ind w:left="567" w:firstLine="0"/>
        <w:rPr>
          <w:rFonts w:cs="Arial"/>
          <w:b/>
          <w:sz w:val="28"/>
          <w:szCs w:val="28"/>
        </w:rPr>
      </w:pPr>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1B7EE3FF"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165B21">
      <w:rPr>
        <w:sz w:val="16"/>
      </w:rPr>
      <w:t>06 – 67/2021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D756F">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65B21"/>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0E8F"/>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1D05"/>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D756F"/>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2078"/>
    <w:rsid w:val="00752190"/>
    <w:rsid w:val="00756D4A"/>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47911"/>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12DA"/>
    <w:rsid w:val="00DF2059"/>
    <w:rsid w:val="00DF4C4F"/>
    <w:rsid w:val="00E11B44"/>
    <w:rsid w:val="00E1401C"/>
    <w:rsid w:val="00E17340"/>
    <w:rsid w:val="00E20314"/>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4A1E2-B9DC-487A-B625-098CEE4C6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3081</Words>
  <Characters>18013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2021-06-09T07:02:00Z</dcterms:created>
  <dcterms:modified xsi:type="dcterms:W3CDTF">2021-06-09T07:03:00Z</dcterms:modified>
</cp:coreProperties>
</file>