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90" w:rsidRDefault="00550D8B">
      <w:pPr>
        <w:pStyle w:val="Nadpis10"/>
        <w:keepNext/>
        <w:keepLines/>
        <w:framePr w:w="5702" w:h="864" w:wrap="none" w:hAnchor="page" w:x="2407" w:y="-65"/>
        <w:shd w:val="clear" w:color="auto" w:fill="auto"/>
      </w:pPr>
      <w:bookmarkStart w:id="0" w:name="bookmark0"/>
      <w:bookmarkStart w:id="1" w:name="bookmark1"/>
      <w:r>
        <w:t>KUPNÍ SMLOUVA</w:t>
      </w:r>
      <w:bookmarkEnd w:id="0"/>
      <w:bookmarkEnd w:id="1"/>
    </w:p>
    <w:p w:rsidR="000A2C90" w:rsidRDefault="00550D8B">
      <w:pPr>
        <w:pStyle w:val="Zkladntext1"/>
        <w:framePr w:w="5702" w:h="864" w:wrap="none" w:hAnchor="page" w:x="2407" w:y="-65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zákoníku</w:t>
      </w:r>
      <w:proofErr w:type="gramEnd"/>
      <w:r>
        <w:rPr>
          <w:sz w:val="24"/>
          <w:szCs w:val="24"/>
        </w:rPr>
        <w:t xml:space="preserve"> -</w:t>
      </w:r>
    </w:p>
    <w:p w:rsidR="000A2C90" w:rsidRDefault="00550D8B">
      <w:pPr>
        <w:pStyle w:val="Zkladntext1"/>
        <w:framePr w:w="2309" w:h="278" w:wrap="none" w:hAnchor="page" w:x="1039" w:y="1322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č. smlouvy prodávajícího:</w:t>
      </w:r>
    </w:p>
    <w:p w:rsidR="000A2C90" w:rsidRDefault="00550D8B">
      <w:pPr>
        <w:pStyle w:val="Zkladntext1"/>
        <w:framePr w:w="2026" w:h="283" w:wrap="none" w:hAnchor="page" w:x="6147" w:y="1293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č. smlouvy kupujícího:</w:t>
      </w:r>
    </w:p>
    <w:p w:rsidR="000A2C90" w:rsidRDefault="00550D8B">
      <w:pPr>
        <w:pStyle w:val="Zkladntext20"/>
        <w:framePr w:w="3197" w:h="1133" w:wrap="none" w:hAnchor="page" w:x="8244" w:y="568"/>
        <w:shd w:val="clear" w:color="auto" w:fill="auto"/>
      </w:pPr>
      <w:r>
        <w:t xml:space="preserve">ÚDRŽBA SILNIC VYSOČINY příspěvková organizace S M LO U V A R </w:t>
      </w:r>
      <w:proofErr w:type="spellStart"/>
      <w:r>
        <w:t>ií</w:t>
      </w:r>
      <w:proofErr w:type="spellEnd"/>
      <w:r>
        <w:t xml:space="preserve"> GIST R O VA N A</w:t>
      </w:r>
    </w:p>
    <w:p w:rsidR="000A2C90" w:rsidRDefault="00550D8B">
      <w:pPr>
        <w:pStyle w:val="Zkladntext20"/>
        <w:framePr w:w="3197" w:h="1133" w:wrap="none" w:hAnchor="page" w:x="8244" w:y="568"/>
        <w:shd w:val="clear" w:color="auto" w:fill="auto"/>
        <w:tabs>
          <w:tab w:val="left" w:pos="1354"/>
        </w:tabs>
        <w:spacing w:after="0"/>
        <w:ind w:firstLine="0"/>
        <w:rPr>
          <w:sz w:val="17"/>
          <w:szCs w:val="17"/>
        </w:rPr>
      </w:pPr>
      <w:r>
        <w:t>pod číslem:</w:t>
      </w:r>
      <w:r>
        <w:tab/>
      </w:r>
      <w:r>
        <w:rPr>
          <w:i/>
          <w:iCs/>
          <w:sz w:val="17"/>
          <w:szCs w:val="17"/>
        </w:rPr>
        <w:t>/CLÍ -</w:t>
      </w:r>
    </w:p>
    <w:p w:rsidR="000A2C90" w:rsidRDefault="00550D8B">
      <w:pPr>
        <w:pStyle w:val="Zkladntext1"/>
        <w:framePr w:w="2054" w:h="974" w:wrap="none" w:hAnchor="page" w:x="1097" w:y="1811"/>
        <w:shd w:val="clear" w:color="auto" w:fill="auto"/>
        <w:spacing w:line="223" w:lineRule="auto"/>
      </w:pPr>
      <w:r>
        <w:rPr>
          <w:b/>
          <w:bCs/>
        </w:rPr>
        <w:t>Prodávající:</w:t>
      </w:r>
    </w:p>
    <w:p w:rsidR="000A2C90" w:rsidRDefault="00550D8B">
      <w:pPr>
        <w:pStyle w:val="Zkladntext1"/>
        <w:framePr w:w="2054" w:h="974" w:wrap="none" w:hAnchor="page" w:x="1097" w:y="181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PROFI AUTO CZ, a.s. </w:t>
      </w:r>
      <w:r>
        <w:rPr>
          <w:b/>
          <w:bCs/>
          <w:sz w:val="20"/>
          <w:szCs w:val="20"/>
        </w:rPr>
        <w:t>Kolovratská 1367/15 251 01 Říčany</w:t>
      </w:r>
    </w:p>
    <w:p w:rsidR="000A2C90" w:rsidRDefault="00550D8B">
      <w:pPr>
        <w:pStyle w:val="Zkladntext1"/>
        <w:framePr w:w="3216" w:h="274" w:wrap="none" w:hAnchor="page" w:x="1111" w:y="2949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IČO: 26178559 DIČ: CZ26178559</w:t>
      </w:r>
    </w:p>
    <w:p w:rsidR="000A2C90" w:rsidRDefault="00550D8B">
      <w:pPr>
        <w:pStyle w:val="Zkladntext1"/>
        <w:framePr w:w="3874" w:h="1445" w:wrap="none" w:hAnchor="page" w:x="6161" w:y="1778"/>
        <w:shd w:val="clear" w:color="auto" w:fill="auto"/>
        <w:spacing w:line="223" w:lineRule="auto"/>
      </w:pPr>
      <w:r>
        <w:rPr>
          <w:b/>
          <w:bCs/>
        </w:rPr>
        <w:t>KUPUJÍCÍ:</w:t>
      </w:r>
    </w:p>
    <w:p w:rsidR="000A2C90" w:rsidRDefault="00550D8B">
      <w:pPr>
        <w:pStyle w:val="Zkladntext1"/>
        <w:framePr w:w="3874" w:h="1445" w:wrap="none" w:hAnchor="page" w:x="6161" w:y="1778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 příspěvková organizace</w:t>
      </w:r>
    </w:p>
    <w:p w:rsidR="000A2C90" w:rsidRDefault="00550D8B">
      <w:pPr>
        <w:pStyle w:val="Zkladntext1"/>
        <w:framePr w:w="3874" w:h="1445" w:wrap="none" w:hAnchor="page" w:x="6161" w:y="1778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Kosovská 1122/16 58601 Jihlava</w:t>
      </w:r>
    </w:p>
    <w:p w:rsidR="000A2C90" w:rsidRDefault="00550D8B">
      <w:pPr>
        <w:pStyle w:val="Zkladntext1"/>
        <w:framePr w:w="3874" w:h="1445" w:wrap="none" w:hAnchor="page" w:x="6161" w:y="1778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</w:t>
      </w:r>
    </w:p>
    <w:p w:rsidR="000A2C90" w:rsidRDefault="00550D8B">
      <w:pPr>
        <w:pStyle w:val="Zkladntext1"/>
        <w:framePr w:w="3336" w:h="504" w:wrap="none" w:hAnchor="page" w:x="1102" w:y="3415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Zastoupený:</w:t>
      </w:r>
    </w:p>
    <w:p w:rsidR="000A2C90" w:rsidRDefault="00550D8B">
      <w:pPr>
        <w:pStyle w:val="Zkladntext1"/>
        <w:framePr w:w="3336" w:h="504" w:wrap="none" w:hAnchor="page" w:x="1102" w:y="3415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Jiřím Tovarem, ředitelem společnosti</w:t>
      </w:r>
    </w:p>
    <w:p w:rsidR="000A2C90" w:rsidRDefault="00550D8B">
      <w:pPr>
        <w:pStyle w:val="Zkladntext1"/>
        <w:framePr w:w="3158" w:h="278" w:wrap="none" w:hAnchor="page" w:x="6171" w:y="338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IČO: 00090450 DIČ: CZ00090450</w:t>
      </w:r>
    </w:p>
    <w:p w:rsidR="000A2C90" w:rsidRDefault="00550D8B">
      <w:pPr>
        <w:pStyle w:val="Zkladntext1"/>
        <w:framePr w:w="4382" w:h="1186" w:wrap="none" w:hAnchor="page" w:x="6161" w:y="386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Zastoupený:</w:t>
      </w:r>
    </w:p>
    <w:p w:rsidR="000A2C90" w:rsidRDefault="00550D8B">
      <w:pPr>
        <w:pStyle w:val="Zkladntext1"/>
        <w:framePr w:w="4382" w:h="1186" w:wrap="none" w:hAnchor="page" w:x="6161" w:y="386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Ing. Radovanem </w:t>
      </w:r>
      <w:proofErr w:type="spellStart"/>
      <w:r>
        <w:rPr>
          <w:sz w:val="20"/>
          <w:szCs w:val="20"/>
        </w:rPr>
        <w:t>Necidem</w:t>
      </w:r>
      <w:proofErr w:type="spellEnd"/>
      <w:r>
        <w:rPr>
          <w:sz w:val="20"/>
          <w:szCs w:val="20"/>
        </w:rPr>
        <w:t xml:space="preserve">, ředitelem organizace </w:t>
      </w:r>
      <w:r>
        <w:rPr>
          <w:b/>
          <w:bCs/>
          <w:sz w:val="20"/>
          <w:szCs w:val="20"/>
        </w:rPr>
        <w:t>ve věcech technických:</w:t>
      </w:r>
    </w:p>
    <w:p w:rsidR="000A2C90" w:rsidRDefault="00550D8B">
      <w:pPr>
        <w:pStyle w:val="Zkladntext1"/>
        <w:framePr w:w="4382" w:h="1186" w:wrap="none" w:hAnchor="page" w:x="6161" w:y="3861"/>
        <w:shd w:val="clear" w:color="auto" w:fill="auto"/>
        <w:ind w:left="1640"/>
        <w:rPr>
          <w:sz w:val="20"/>
          <w:szCs w:val="20"/>
        </w:rPr>
      </w:pPr>
      <w:r>
        <w:rPr>
          <w:sz w:val="20"/>
          <w:szCs w:val="20"/>
        </w:rPr>
        <w:t>koordinátorem MTZ</w:t>
      </w:r>
    </w:p>
    <w:p w:rsidR="000A2C90" w:rsidRDefault="00550D8B">
      <w:pPr>
        <w:pStyle w:val="Zkladntext1"/>
        <w:framePr w:w="4382" w:h="1186" w:wrap="none" w:hAnchor="page" w:x="6161" w:y="3861"/>
        <w:shd w:val="clear" w:color="auto" w:fill="auto"/>
        <w:ind w:left="1760"/>
        <w:rPr>
          <w:sz w:val="20"/>
          <w:szCs w:val="20"/>
        </w:rPr>
      </w:pPr>
      <w:r>
        <w:rPr>
          <w:sz w:val="20"/>
          <w:szCs w:val="20"/>
        </w:rPr>
        <w:t>, mistrem dopravy CM Třebíč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1"/>
        <w:gridCol w:w="1277"/>
        <w:gridCol w:w="1133"/>
        <w:gridCol w:w="1824"/>
      </w:tblGrid>
      <w:tr w:rsidR="000A2C9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both"/>
            </w:pPr>
            <w:r>
              <w:rPr>
                <w:b/>
                <w:bCs/>
              </w:rPr>
              <w:t>Název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</w:pPr>
            <w:r>
              <w:rPr>
                <w:b/>
                <w:bCs/>
              </w:rPr>
              <w:t>Cena MJ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</w:pPr>
            <w:r>
              <w:rPr>
                <w:b/>
                <w:bCs/>
              </w:rPr>
              <w:t>Cena bez DPH</w:t>
            </w:r>
          </w:p>
        </w:tc>
      </w:tr>
      <w:tr w:rsidR="000A2C9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both"/>
            </w:pPr>
            <w:r>
              <w:t>PARAFLU UP červená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center"/>
            </w:pPr>
            <w:r>
              <w:t>400I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</w:pPr>
            <w:r>
              <w:t>160,94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center"/>
            </w:pPr>
            <w:r>
              <w:t>64 376,00</w:t>
            </w:r>
          </w:p>
        </w:tc>
      </w:tr>
      <w:tr w:rsidR="000A2C9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both"/>
            </w:pPr>
            <w:r>
              <w:t xml:space="preserve">Olej </w:t>
            </w:r>
            <w:proofErr w:type="spellStart"/>
            <w:r>
              <w:t>rozv</w:t>
            </w:r>
            <w:proofErr w:type="spellEnd"/>
            <w:r>
              <w:t xml:space="preserve">. TUTELA </w:t>
            </w:r>
            <w:r>
              <w:t>W140M-DA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center"/>
            </w:pPr>
            <w:r>
              <w:t>400I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</w:pPr>
            <w:r>
              <w:t>142,00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ind w:firstLine="400"/>
              <w:jc w:val="both"/>
            </w:pPr>
            <w:r>
              <w:t>56 800,00</w:t>
            </w:r>
          </w:p>
        </w:tc>
      </w:tr>
      <w:tr w:rsidR="000A2C9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both"/>
            </w:pPr>
            <w:r>
              <w:t xml:space="preserve">Olej </w:t>
            </w:r>
            <w:proofErr w:type="spellStart"/>
            <w:r>
              <w:t>přev</w:t>
            </w:r>
            <w:proofErr w:type="spellEnd"/>
            <w:r>
              <w:t>. TUTELA TRUCK FE-GEAR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center"/>
            </w:pPr>
            <w:r>
              <w:t>1001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</w:pPr>
            <w:r>
              <w:t>214,13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ind w:firstLine="400"/>
              <w:jc w:val="both"/>
            </w:pPr>
            <w:r>
              <w:t>21 413,00</w:t>
            </w:r>
          </w:p>
        </w:tc>
      </w:tr>
      <w:tr w:rsidR="000A2C9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both"/>
            </w:pPr>
            <w:r>
              <w:t>PARAFLU UP 60I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center"/>
            </w:pPr>
            <w:r>
              <w:t>1801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</w:pPr>
            <w:r>
              <w:t>160,94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center"/>
            </w:pPr>
            <w:r>
              <w:t>28 969,30</w:t>
            </w:r>
          </w:p>
        </w:tc>
      </w:tr>
      <w:tr w:rsidR="000A2C9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</w:pPr>
            <w:r>
              <w:t>Brzdová kapalina TUTELA TOP 4/S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center"/>
            </w:pPr>
            <w:r>
              <w:t>301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</w:pPr>
            <w:r>
              <w:t>204,35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center"/>
            </w:pPr>
            <w:r>
              <w:t>6 130,50</w:t>
            </w:r>
          </w:p>
        </w:tc>
      </w:tr>
      <w:tr w:rsidR="000A2C9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</w:pPr>
            <w:r>
              <w:t xml:space="preserve">Olej </w:t>
            </w:r>
            <w:proofErr w:type="spellStart"/>
            <w:r>
              <w:t>roz</w:t>
            </w:r>
            <w:proofErr w:type="spellEnd"/>
            <w:r>
              <w:t>. TUTELA W90/M-DA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center"/>
            </w:pPr>
            <w:r>
              <w:t>401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</w:pPr>
            <w:r>
              <w:t>123,00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center"/>
            </w:pPr>
            <w:r>
              <w:t>4 920,00</w:t>
            </w:r>
          </w:p>
        </w:tc>
      </w:tr>
      <w:tr w:rsidR="000A2C9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90" w:rsidRDefault="00550D8B">
            <w:pPr>
              <w:pStyle w:val="Jin0"/>
              <w:framePr w:w="10085" w:h="2131" w:hSpace="24" w:vSpace="504" w:wrap="none" w:hAnchor="page" w:x="1150" w:y="5786"/>
              <w:shd w:val="clear" w:color="auto" w:fill="auto"/>
              <w:ind w:firstLine="280"/>
            </w:pPr>
            <w:r>
              <w:rPr>
                <w:b/>
                <w:bCs/>
              </w:rPr>
              <w:t xml:space="preserve">182 </w:t>
            </w:r>
            <w:r>
              <w:rPr>
                <w:b/>
                <w:bCs/>
              </w:rPr>
              <w:t>608,80Kč</w:t>
            </w:r>
          </w:p>
        </w:tc>
      </w:tr>
    </w:tbl>
    <w:p w:rsidR="000A2C90" w:rsidRDefault="000A2C90">
      <w:pPr>
        <w:framePr w:w="10085" w:h="2131" w:hSpace="24" w:vSpace="504" w:wrap="none" w:hAnchor="page" w:x="1150" w:y="5786"/>
        <w:spacing w:line="1" w:lineRule="exact"/>
      </w:pPr>
    </w:p>
    <w:p w:rsidR="000A2C90" w:rsidRDefault="00550D8B">
      <w:pPr>
        <w:pStyle w:val="Titulektabulky0"/>
        <w:framePr w:w="6806" w:h="542" w:wrap="none" w:hAnchor="page" w:x="1126" w:y="5282"/>
        <w:shd w:val="clear" w:color="auto" w:fill="auto"/>
      </w:pPr>
      <w:r>
        <w:t>PŘEDMĚT SMLOUVY: dodávka olejů pro vozidla IVECO</w:t>
      </w:r>
    </w:p>
    <w:p w:rsidR="000A2C90" w:rsidRDefault="00550D8B">
      <w:pPr>
        <w:pStyle w:val="Titulektabulky0"/>
        <w:framePr w:w="6806" w:h="542" w:wrap="none" w:hAnchor="page" w:x="1126" w:y="5282"/>
        <w:shd w:val="clear" w:color="auto" w:fill="auto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(dále také jako „zboží“)</w:t>
      </w:r>
    </w:p>
    <w:p w:rsidR="000A2C90" w:rsidRDefault="00550D8B">
      <w:pPr>
        <w:pStyle w:val="Zkladntext1"/>
        <w:framePr w:w="3744" w:h="312" w:wrap="none" w:hAnchor="page" w:x="1241" w:y="8848"/>
        <w:shd w:val="clear" w:color="auto" w:fill="auto"/>
      </w:pPr>
      <w:r>
        <w:rPr>
          <w:b/>
          <w:bCs/>
        </w:rPr>
        <w:t xml:space="preserve">TERMÍN DODÁVKY: do </w:t>
      </w:r>
      <w:proofErr w:type="gramStart"/>
      <w:r>
        <w:rPr>
          <w:b/>
          <w:bCs/>
        </w:rPr>
        <w:t>31.12. 2021</w:t>
      </w:r>
      <w:proofErr w:type="gramEnd"/>
    </w:p>
    <w:p w:rsidR="000A2C90" w:rsidRDefault="00550D8B">
      <w:pPr>
        <w:pStyle w:val="Zkladntext1"/>
        <w:framePr w:w="7838" w:h="302" w:wrap="none" w:hAnchor="page" w:x="1246" w:y="9376"/>
        <w:shd w:val="clear" w:color="auto" w:fill="auto"/>
      </w:pPr>
      <w:r>
        <w:rPr>
          <w:b/>
          <w:bCs/>
        </w:rPr>
        <w:t xml:space="preserve">Místo plnění dodávky: </w:t>
      </w:r>
      <w:proofErr w:type="spellStart"/>
      <w:r>
        <w:t>Cestmistrovství</w:t>
      </w:r>
      <w:proofErr w:type="spellEnd"/>
      <w:r>
        <w:t xml:space="preserve"> Třebíč, Hrotovická 1102, 674 01 Třebíč</w:t>
      </w:r>
    </w:p>
    <w:p w:rsidR="000A2C90" w:rsidRDefault="00550D8B">
      <w:pPr>
        <w:pStyle w:val="Zkladntext1"/>
        <w:framePr w:w="3254" w:h="307" w:wrap="none" w:hAnchor="page" w:x="1251" w:y="9856"/>
        <w:shd w:val="clear" w:color="auto" w:fill="auto"/>
      </w:pPr>
      <w:r>
        <w:rPr>
          <w:b/>
          <w:bCs/>
        </w:rPr>
        <w:t xml:space="preserve">Způsob dopravy: </w:t>
      </w:r>
      <w:proofErr w:type="spellStart"/>
      <w:r>
        <w:t>Dodavatelsky</w:t>
      </w:r>
      <w:proofErr w:type="spellEnd"/>
    </w:p>
    <w:p w:rsidR="000A2C90" w:rsidRDefault="00550D8B">
      <w:pPr>
        <w:pStyle w:val="Zkladntext1"/>
        <w:framePr w:w="2251" w:h="293" w:wrap="none" w:hAnchor="page" w:x="1284" w:y="10331"/>
        <w:shd w:val="clear" w:color="auto" w:fill="auto"/>
      </w:pPr>
      <w:r>
        <w:rPr>
          <w:b/>
          <w:bCs/>
        </w:rPr>
        <w:t xml:space="preserve">Odběratel: </w:t>
      </w:r>
      <w:r>
        <w:t>CM Třebíč</w:t>
      </w:r>
    </w:p>
    <w:p w:rsidR="000A2C90" w:rsidRDefault="00550D8B">
      <w:pPr>
        <w:pStyle w:val="Nadpis20"/>
        <w:keepNext/>
        <w:keepLines/>
        <w:framePr w:w="9898" w:h="1334" w:wrap="none" w:hAnchor="page" w:x="1284" w:y="10994"/>
        <w:shd w:val="clear" w:color="auto" w:fill="auto"/>
        <w:jc w:val="both"/>
      </w:pPr>
      <w:bookmarkStart w:id="2" w:name="bookmark2"/>
      <w:bookmarkStart w:id="3" w:name="bookmark3"/>
      <w:r>
        <w:t xml:space="preserve">Platební </w:t>
      </w:r>
      <w:r>
        <w:t>podmínky:</w:t>
      </w:r>
      <w:bookmarkEnd w:id="2"/>
      <w:bookmarkEnd w:id="3"/>
    </w:p>
    <w:p w:rsidR="000A2C90" w:rsidRDefault="00550D8B">
      <w:pPr>
        <w:pStyle w:val="Zkladntext1"/>
        <w:framePr w:w="9898" w:h="1334" w:wrap="none" w:hAnchor="page" w:x="1284" w:y="10994"/>
        <w:shd w:val="clear" w:color="auto" w:fill="auto"/>
        <w:jc w:val="both"/>
      </w:pPr>
      <w:r>
        <w:t xml:space="preserve">Kupní cena bude uhrazena na základě vystavené faktury. V případě prodlení se kupující zavazuje zaplatit prodávajícímu smluvní pokutu ve výši 0,2% z fakturované kupní ceny za každý den prodlení. V případě prodlení s dodáním zboží, se prodávající </w:t>
      </w:r>
      <w:r>
        <w:t>zavazuje zaplatit kupujícímu smluvní pokutu ve výši 0,2 % za každý pracovní den prodlení z ceny zboží, s jejímž dodáním je v prodlení.</w:t>
      </w:r>
    </w:p>
    <w:p w:rsidR="000A2C90" w:rsidRDefault="00550D8B">
      <w:pPr>
        <w:pStyle w:val="Zkladntext1"/>
        <w:framePr w:w="9912" w:h="1090" w:wrap="none" w:hAnchor="page" w:x="1270" w:y="12501"/>
        <w:shd w:val="clear" w:color="auto" w:fill="auto"/>
        <w:jc w:val="both"/>
      </w:pPr>
      <w:r>
        <w:t>Úhrada ceny dodávek bude prováděna bezhotovostně v CZK. Faktura bude obsahovat veškeré náležitosti daňového dokladu dle p</w:t>
      </w:r>
      <w:r>
        <w:t>latných právních předpisů. Splatnost faktury je 30 dní od data jejího doručení.</w:t>
      </w:r>
    </w:p>
    <w:p w:rsidR="000A2C90" w:rsidRDefault="00550D8B">
      <w:pPr>
        <w:pStyle w:val="Zkladntext1"/>
        <w:framePr w:w="9912" w:h="1090" w:wrap="none" w:hAnchor="page" w:x="1270" w:y="12501"/>
        <w:shd w:val="clear" w:color="auto" w:fill="auto"/>
      </w:pPr>
      <w:r>
        <w:t>Zboží přechází do vlastnictví kupujícího až po jeho zaplacení prodávajícímu.</w:t>
      </w:r>
    </w:p>
    <w:p w:rsidR="000A2C90" w:rsidRDefault="00550D8B">
      <w:pPr>
        <w:pStyle w:val="Nadpis20"/>
        <w:keepNext/>
        <w:keepLines/>
        <w:framePr w:w="9888" w:h="1066" w:wrap="none" w:hAnchor="page" w:x="1289" w:y="13797"/>
        <w:shd w:val="clear" w:color="auto" w:fill="auto"/>
        <w:jc w:val="both"/>
      </w:pPr>
      <w:bookmarkStart w:id="4" w:name="bookmark4"/>
      <w:bookmarkStart w:id="5" w:name="bookmark5"/>
      <w:r>
        <w:t>Další ujednání:</w:t>
      </w:r>
      <w:bookmarkEnd w:id="4"/>
      <w:bookmarkEnd w:id="5"/>
    </w:p>
    <w:p w:rsidR="000A2C90" w:rsidRDefault="00550D8B">
      <w:pPr>
        <w:pStyle w:val="Zkladntext1"/>
        <w:framePr w:w="9888" w:h="1066" w:wrap="none" w:hAnchor="page" w:x="1289" w:y="13797"/>
        <w:shd w:val="clear" w:color="auto" w:fill="auto"/>
        <w:jc w:val="both"/>
      </w:pPr>
      <w:r>
        <w:t>Prodávající poskytuje kupujícímu záruku za jakost zboží v délce 12 měsíců. Obě smlu</w:t>
      </w:r>
      <w:r>
        <w:t>vní strany se v případě reklamace zavazují sepsat reklamační zápis. Prodávající je povinen o reklamaci rozhodnout do 30 - ti dnů ode dne sepsání reklamačního zápisu.</w:t>
      </w: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line="360" w:lineRule="exact"/>
      </w:pPr>
    </w:p>
    <w:p w:rsidR="000A2C90" w:rsidRDefault="000A2C90">
      <w:pPr>
        <w:spacing w:after="461" w:line="1" w:lineRule="exact"/>
      </w:pPr>
    </w:p>
    <w:p w:rsidR="000A2C90" w:rsidRDefault="000A2C90">
      <w:pPr>
        <w:spacing w:line="1" w:lineRule="exact"/>
        <w:sectPr w:rsidR="000A2C90">
          <w:headerReference w:type="default" r:id="rId7"/>
          <w:pgSz w:w="11900" w:h="16840"/>
          <w:pgMar w:top="502" w:right="460" w:bottom="502" w:left="1038" w:header="0" w:footer="74" w:gutter="0"/>
          <w:pgNumType w:start="1"/>
          <w:cols w:space="720"/>
          <w:noEndnote/>
          <w:docGrid w:linePitch="360"/>
        </w:sectPr>
      </w:pPr>
    </w:p>
    <w:p w:rsidR="000A2C90" w:rsidRDefault="00550D8B">
      <w:pPr>
        <w:pStyle w:val="Zkladntext1"/>
        <w:shd w:val="clear" w:color="auto" w:fill="auto"/>
        <w:jc w:val="both"/>
      </w:pPr>
      <w:r>
        <w:lastRenderedPageBreak/>
        <w:t>Tato smlouva je vyhotovena ve 2 stejnopisech. Každá smluvní strana obdrží vyhotovení (kupující 1x, prodávající 1x). Změny a dodatky lze činit pouze pí</w:t>
      </w:r>
      <w:r>
        <w:t>semně s podpisy oprávněných osob. Kupující je oprávněn uveřejnit celý obsah smlouvy, včetně identifikačních údajů prodávajícího.</w:t>
      </w:r>
    </w:p>
    <w:p w:rsidR="000A2C90" w:rsidRDefault="00550D8B">
      <w:pPr>
        <w:pStyle w:val="Zkladntext1"/>
        <w:shd w:val="clear" w:color="auto" w:fill="auto"/>
        <w:jc w:val="both"/>
      </w:pPr>
      <w:r>
        <w:t xml:space="preserve">Tato smlouva nabývá platnosti dnem podpisu oběma smluvními stranami a účinnosti dnem uveřejnění v informačním systému veřejné </w:t>
      </w:r>
      <w:r>
        <w:t>správy- Registru smluv. Účastníci se dohodli, že zákonnou povinnost dle § 5 odst. 2 zákona č. 340/2015 Sb., v platném znění (zákon o registru smluv) splní kupující.</w:t>
      </w:r>
    </w:p>
    <w:p w:rsidR="000A2C90" w:rsidRDefault="00550D8B">
      <w:pPr>
        <w:pStyle w:val="Zkladntext1"/>
        <w:shd w:val="clear" w:color="auto" w:fill="auto"/>
        <w:jc w:val="both"/>
        <w:sectPr w:rsidR="000A2C90">
          <w:headerReference w:type="default" r:id="rId8"/>
          <w:pgSz w:w="11900" w:h="16840"/>
          <w:pgMar w:top="1699" w:right="690" w:bottom="10088" w:left="1318" w:header="1271" w:footer="9660" w:gutter="0"/>
          <w:cols w:space="720"/>
          <w:noEndnote/>
          <w:docGrid w:linePitch="360"/>
        </w:sectPr>
      </w:pPr>
      <w:r>
        <w:t>Prodávající a kupující shodně prohlašují, že si smlouvy přečetli, ž</w:t>
      </w:r>
      <w:r>
        <w:t>e smlouva byla uzavřena jako projev svobodné vůle, bez nátlaku a oběma stranám jsou zřejmá jejich práva a povinnosti z této smlouvy vyplývající.</w:t>
      </w:r>
    </w:p>
    <w:p w:rsidR="000A2C90" w:rsidRDefault="000A2C90">
      <w:pPr>
        <w:spacing w:line="240" w:lineRule="exact"/>
        <w:rPr>
          <w:sz w:val="19"/>
          <w:szCs w:val="19"/>
        </w:rPr>
      </w:pPr>
    </w:p>
    <w:p w:rsidR="000A2C90" w:rsidRDefault="000A2C90">
      <w:pPr>
        <w:spacing w:before="49" w:after="49" w:line="240" w:lineRule="exact"/>
        <w:rPr>
          <w:sz w:val="19"/>
          <w:szCs w:val="19"/>
        </w:rPr>
      </w:pPr>
    </w:p>
    <w:p w:rsidR="000A2C90" w:rsidRDefault="000A2C90">
      <w:pPr>
        <w:spacing w:line="1" w:lineRule="exact"/>
        <w:sectPr w:rsidR="000A2C90">
          <w:type w:val="continuous"/>
          <w:pgSz w:w="11900" w:h="16840"/>
          <w:pgMar w:top="1699" w:right="0" w:bottom="10088" w:left="0" w:header="0" w:footer="3" w:gutter="0"/>
          <w:cols w:space="720"/>
          <w:noEndnote/>
          <w:docGrid w:linePitch="360"/>
        </w:sectPr>
      </w:pPr>
    </w:p>
    <w:p w:rsidR="000A2C90" w:rsidRDefault="00550D8B">
      <w:pPr>
        <w:pStyle w:val="Zkladntext1"/>
        <w:framePr w:w="1685" w:h="302" w:wrap="none" w:vAnchor="text" w:hAnchor="page" w:x="1324" w:y="332"/>
        <w:shd w:val="clear" w:color="auto" w:fill="auto"/>
      </w:pPr>
      <w:r>
        <w:t xml:space="preserve">V </w:t>
      </w:r>
      <w:proofErr w:type="spellStart"/>
      <w:r>
        <w:t>Říčánech</w:t>
      </w:r>
      <w:proofErr w:type="spellEnd"/>
      <w:r>
        <w:t xml:space="preserve"> dne:</w:t>
      </w:r>
    </w:p>
    <w:p w:rsidR="000A2C90" w:rsidRDefault="00550D8B">
      <w:pPr>
        <w:pStyle w:val="Zkladntext30"/>
        <w:framePr w:w="1061" w:h="317" w:wrap="none" w:vAnchor="text" w:hAnchor="page" w:x="3272" w:y="21"/>
        <w:shd w:val="clear" w:color="auto" w:fill="auto"/>
      </w:pPr>
      <w:r>
        <w:rPr>
          <w:i w:val="0"/>
          <w:iCs w:val="0"/>
          <w:sz w:val="24"/>
          <w:szCs w:val="24"/>
        </w:rPr>
        <w:t xml:space="preserve">3 í </w:t>
      </w:r>
      <w:r>
        <w:t>2.021</w:t>
      </w:r>
    </w:p>
    <w:p w:rsidR="000A2C90" w:rsidRDefault="00550D8B">
      <w:pPr>
        <w:pStyle w:val="Zkladntext1"/>
        <w:framePr w:w="3182" w:h="408" w:wrap="none" w:vAnchor="text" w:hAnchor="page" w:x="7852" w:y="246"/>
        <w:shd w:val="clear" w:color="auto" w:fill="auto"/>
        <w:tabs>
          <w:tab w:val="left" w:pos="2386"/>
        </w:tabs>
      </w:pPr>
      <w:r>
        <w:t>V Jihlavě dne:</w:t>
      </w:r>
      <w:r>
        <w:tab/>
        <w:t>°</w:t>
      </w:r>
      <w:r>
        <w:rPr>
          <w:vertAlign w:val="superscript"/>
        </w:rPr>
        <w:t>5</w:t>
      </w:r>
      <w:r>
        <w:t xml:space="preserve">' </w:t>
      </w:r>
      <w:r>
        <w:rPr>
          <w:vertAlign w:val="superscript"/>
        </w:rPr>
        <w:t>2021</w:t>
      </w:r>
    </w:p>
    <w:p w:rsidR="000A2C90" w:rsidRDefault="000A2C90">
      <w:pPr>
        <w:spacing w:after="652" w:line="1" w:lineRule="exact"/>
      </w:pPr>
    </w:p>
    <w:p w:rsidR="000A2C90" w:rsidRDefault="000A2C90">
      <w:pPr>
        <w:spacing w:line="1" w:lineRule="exact"/>
        <w:sectPr w:rsidR="000A2C90">
          <w:type w:val="continuous"/>
          <w:pgSz w:w="11900" w:h="16840"/>
          <w:pgMar w:top="1699" w:right="689" w:bottom="10088" w:left="1303" w:header="0" w:footer="3" w:gutter="0"/>
          <w:cols w:space="720"/>
          <w:noEndnote/>
          <w:docGrid w:linePitch="360"/>
        </w:sectPr>
      </w:pPr>
    </w:p>
    <w:p w:rsidR="000A2C90" w:rsidRDefault="00550D8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12700</wp:posOffset>
                </wp:positionV>
                <wp:extent cx="1176655" cy="4997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2C90" w:rsidRDefault="00550D8B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 xml:space="preserve">za </w:t>
                            </w:r>
                            <w:proofErr w:type="spellStart"/>
                            <w:r>
                              <w:t>pr</w:t>
                            </w:r>
                            <w:r>
                              <w:t>ocMvhjícího</w:t>
                            </w:r>
                            <w:proofErr w:type="spellEnd"/>
                            <w:r>
                              <w:t>-r</w:t>
                            </w:r>
                          </w:p>
                          <w:p w:rsidR="000A2C90" w:rsidRDefault="00550D8B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>Jiří Tovara</w:t>
                            </w:r>
                            <w:r>
                              <w:t xml:space="preserve">\ ředitel </w:t>
                            </w:r>
                            <w:proofErr w:type="spellStart"/>
                            <w:r>
                              <w:t>spátečnosti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5.15pt;margin-top:1pt;width:92.65pt;height:39.3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" filled="f" stroked="f">
                <v:textbox inset="0,0,0,0">
                  <w:txbxContent>
                    <w:p w:rsidR="000A2C90" w:rsidRDefault="00550D8B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t xml:space="preserve">za </w:t>
                      </w:r>
                      <w:proofErr w:type="spellStart"/>
                      <w:r>
                        <w:t>pr</w:t>
                      </w:r>
                      <w:r>
                        <w:t>ocMvhjícího</w:t>
                      </w:r>
                      <w:proofErr w:type="spellEnd"/>
                      <w:r>
                        <w:t>-r</w:t>
                      </w:r>
                    </w:p>
                    <w:p w:rsidR="000A2C90" w:rsidRDefault="00550D8B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t>Jiří Tovara</w:t>
                      </w:r>
                      <w:r>
                        <w:t xml:space="preserve">\ ředitel </w:t>
                      </w:r>
                      <w:proofErr w:type="spellStart"/>
                      <w:r>
                        <w:t>spátečnosti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A2C90" w:rsidRDefault="00550D8B">
      <w:pPr>
        <w:pStyle w:val="Zkladntext1"/>
        <w:shd w:val="clear" w:color="auto" w:fill="auto"/>
        <w:ind w:left="4680" w:right="1400"/>
      </w:pPr>
      <w:r>
        <w:t>za kupujícího Ing. Radovan Necid</w:t>
      </w:r>
      <w:r>
        <w:t xml:space="preserve"> </w:t>
      </w:r>
      <w:bookmarkStart w:id="6" w:name="_GoBack"/>
      <w:bookmarkEnd w:id="6"/>
      <w:r>
        <w:t>ředitel organizace</w:t>
      </w:r>
    </w:p>
    <w:sectPr w:rsidR="000A2C90">
      <w:type w:val="continuous"/>
      <w:pgSz w:w="11900" w:h="16840"/>
      <w:pgMar w:top="1699" w:right="689" w:bottom="1699" w:left="31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0D8B">
      <w:r>
        <w:separator/>
      </w:r>
    </w:p>
  </w:endnote>
  <w:endnote w:type="continuationSeparator" w:id="0">
    <w:p w:rsidR="00000000" w:rsidRDefault="0055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C90" w:rsidRDefault="000A2C90"/>
  </w:footnote>
  <w:footnote w:type="continuationSeparator" w:id="0">
    <w:p w:rsidR="000A2C90" w:rsidRDefault="000A2C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C90" w:rsidRDefault="00550D8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662305</wp:posOffset>
              </wp:positionH>
              <wp:positionV relativeFrom="page">
                <wp:posOffset>221615</wp:posOffset>
              </wp:positionV>
              <wp:extent cx="12065" cy="336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" cy="33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2C90" w:rsidRDefault="00550D8B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.149999999999999pt;margin-top:17.449999999999999pt;width:0.94999999999999996pt;height:2.64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C90" w:rsidRDefault="000A2C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A2C90"/>
    <w:rsid w:val="000A2C90"/>
    <w:rsid w:val="0055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 w:line="331" w:lineRule="auto"/>
      <w:ind w:firstLine="1380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 w:line="331" w:lineRule="auto"/>
      <w:ind w:firstLine="1380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2021-06-09T05:56:00Z</dcterms:created>
  <dcterms:modified xsi:type="dcterms:W3CDTF">2021-06-09T05:56:00Z</dcterms:modified>
</cp:coreProperties>
</file>