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52CC0" w14:textId="77777777" w:rsidR="00813534" w:rsidRDefault="002B4B48">
      <w:pPr>
        <w:pStyle w:val="Nzev"/>
      </w:pPr>
      <w:r w:rsidRPr="00683135">
        <w:rPr>
          <w:rFonts w:ascii="Times New Roman" w:hAnsi="Times New Roman" w:cs="Times New Roman"/>
          <w:caps/>
          <w:sz w:val="34"/>
          <w14:shadow w14:blurRad="50800" w14:dist="38100" w14:dir="2700000" w14:sx="100000" w14:sy="100000" w14:kx="0" w14:ky="0" w14:algn="tl">
            <w14:srgbClr w14:val="000000">
              <w14:alpha w14:val="60000"/>
            </w14:srgbClr>
          </w14:shadow>
        </w:rPr>
        <w:t xml:space="preserve">Smlouva o dílo </w:t>
      </w:r>
      <w:r w:rsidRPr="00683135">
        <w:rPr>
          <w:rFonts w:ascii="Times New Roman" w:hAnsi="Times New Roman" w:cs="Times New Roman"/>
          <w:sz w:val="34"/>
          <w14:shadow w14:blurRad="50800" w14:dist="38100" w14:dir="2700000" w14:sx="100000" w14:sy="100000" w14:kx="0" w14:ky="0" w14:algn="tl">
            <w14:srgbClr w14:val="000000">
              <w14:alpha w14:val="60000"/>
            </w14:srgbClr>
          </w14:shadow>
        </w:rPr>
        <w:t>č</w:t>
      </w:r>
      <w:r w:rsidRPr="00683135">
        <w:rPr>
          <w:rFonts w:ascii="Times New Roman" w:hAnsi="Times New Roman" w:cs="Times New Roman"/>
          <w:caps/>
          <w:sz w:val="34"/>
          <w14:shadow w14:blurRad="50800" w14:dist="38100" w14:dir="2700000" w14:sx="100000" w14:sy="100000" w14:kx="0" w14:ky="0" w14:algn="tl">
            <w14:srgbClr w14:val="000000">
              <w14:alpha w14:val="60000"/>
            </w14:srgbClr>
          </w14:shadow>
        </w:rPr>
        <w:t>. 03/2021</w:t>
      </w:r>
    </w:p>
    <w:p w14:paraId="3352BB6F" w14:textId="77777777" w:rsidR="00813534" w:rsidRDefault="002B4B48">
      <w:pPr>
        <w:pStyle w:val="Zkladntext31"/>
        <w:spacing w:before="0" w:line="100" w:lineRule="atLeast"/>
      </w:pPr>
      <w:r>
        <w:t xml:space="preserve">uzavřená v souladu s </w:t>
      </w:r>
      <w:proofErr w:type="spellStart"/>
      <w:r>
        <w:t>ust</w:t>
      </w:r>
      <w:proofErr w:type="spellEnd"/>
      <w:r>
        <w:t xml:space="preserve">. § 2586 a násl., zák. č. 89/2012 Sb., </w:t>
      </w:r>
    </w:p>
    <w:p w14:paraId="07ED6A91" w14:textId="77777777" w:rsidR="00813534" w:rsidRDefault="002B4B48">
      <w:pPr>
        <w:pStyle w:val="Zkladntext31"/>
        <w:spacing w:before="0" w:line="100" w:lineRule="atLeast"/>
      </w:pPr>
      <w:r>
        <w:t>níže uvedeného dne, měsíce a roku mezi těmito smluvními stranami:</w:t>
      </w:r>
    </w:p>
    <w:p w14:paraId="3A1DFCF7" w14:textId="77777777" w:rsidR="00813534" w:rsidRDefault="00813534">
      <w:pPr>
        <w:jc w:val="both"/>
        <w:rPr>
          <w:szCs w:val="24"/>
        </w:rPr>
      </w:pPr>
    </w:p>
    <w:p w14:paraId="2B7E63BA" w14:textId="77777777" w:rsidR="00813534" w:rsidRDefault="002B4B48">
      <w:pPr>
        <w:ind w:left="45" w:hanging="45"/>
        <w:jc w:val="both"/>
      </w:pPr>
      <w:r>
        <w:rPr>
          <w:b/>
          <w:bCs/>
          <w:szCs w:val="24"/>
        </w:rPr>
        <w:t xml:space="preserve">1) Národní divadlo Brno, příspěvková organizace, </w:t>
      </w:r>
      <w:r>
        <w:rPr>
          <w:szCs w:val="24"/>
        </w:rPr>
        <w:t>Brno, Dvořákova 11, PSČ 657 70,</w:t>
      </w:r>
    </w:p>
    <w:p w14:paraId="2AC4A1CD" w14:textId="77777777" w:rsidR="00813534" w:rsidRDefault="002B4B48">
      <w:pPr>
        <w:ind w:left="45" w:hanging="45"/>
        <w:jc w:val="both"/>
      </w:pPr>
      <w:r>
        <w:rPr>
          <w:szCs w:val="24"/>
        </w:rPr>
        <w:t>IČ 000 94 820, DIČ CZ00094820,</w:t>
      </w:r>
    </w:p>
    <w:p w14:paraId="547FF709" w14:textId="77777777" w:rsidR="00813534" w:rsidRDefault="002B4B48">
      <w:pPr>
        <w:ind w:left="45" w:hanging="45"/>
        <w:jc w:val="both"/>
      </w:pPr>
      <w:r>
        <w:rPr>
          <w:szCs w:val="24"/>
        </w:rPr>
        <w:t xml:space="preserve">zapsána do OR, Krajský soud v Brně, oddíl </w:t>
      </w:r>
      <w:proofErr w:type="spellStart"/>
      <w:r>
        <w:rPr>
          <w:szCs w:val="24"/>
        </w:rPr>
        <w:t>Pr</w:t>
      </w:r>
      <w:proofErr w:type="spellEnd"/>
      <w:r>
        <w:rPr>
          <w:szCs w:val="24"/>
        </w:rPr>
        <w:t>, vložka 30</w:t>
      </w:r>
    </w:p>
    <w:p w14:paraId="4C34EBA3" w14:textId="77777777" w:rsidR="00813534" w:rsidRDefault="002B4B48">
      <w:pPr>
        <w:ind w:left="45" w:hanging="45"/>
        <w:jc w:val="both"/>
      </w:pPr>
      <w:r>
        <w:rPr>
          <w:szCs w:val="24"/>
        </w:rPr>
        <w:t>zastoupeno MgA. Martinem Glaserem, ředitelem NDB</w:t>
      </w:r>
    </w:p>
    <w:p w14:paraId="25409E1D" w14:textId="77777777" w:rsidR="00813534" w:rsidRDefault="002B4B48">
      <w:pPr>
        <w:ind w:left="45" w:hanging="45"/>
        <w:jc w:val="both"/>
      </w:pPr>
      <w:r>
        <w:rPr>
          <w:szCs w:val="24"/>
        </w:rPr>
        <w:t>bankovní spojení: Komerční banka a.s., číslo účtu 1332621/0100</w:t>
      </w:r>
    </w:p>
    <w:p w14:paraId="3AFE8678" w14:textId="77777777" w:rsidR="00813534" w:rsidRDefault="002B4B48">
      <w:pPr>
        <w:ind w:left="45" w:hanging="45"/>
        <w:jc w:val="both"/>
        <w:rPr>
          <w:b/>
          <w:bCs/>
          <w:i/>
          <w:iCs/>
        </w:rPr>
      </w:pPr>
      <w:r>
        <w:rPr>
          <w:b/>
          <w:bCs/>
          <w:i/>
          <w:iCs/>
          <w:szCs w:val="24"/>
        </w:rPr>
        <w:t>jako objednatel na straně jedné</w:t>
      </w:r>
    </w:p>
    <w:p w14:paraId="51796B74" w14:textId="77777777" w:rsidR="00813534" w:rsidRDefault="00813534">
      <w:pPr>
        <w:pStyle w:val="Zkladntext"/>
        <w:spacing w:line="240" w:lineRule="auto"/>
        <w:ind w:left="30" w:hanging="15"/>
      </w:pPr>
    </w:p>
    <w:p w14:paraId="3A1C3462" w14:textId="77777777" w:rsidR="00813534" w:rsidRDefault="00813534">
      <w:pPr>
        <w:pStyle w:val="Zkladntext"/>
        <w:spacing w:line="240" w:lineRule="auto"/>
        <w:ind w:left="30" w:hanging="15"/>
        <w:rPr>
          <w:highlight w:val="white"/>
        </w:rPr>
      </w:pPr>
    </w:p>
    <w:p w14:paraId="67125503" w14:textId="77777777" w:rsidR="00813534" w:rsidRDefault="00813534">
      <w:pPr>
        <w:pStyle w:val="Zkladntext"/>
        <w:spacing w:line="100" w:lineRule="atLeast"/>
        <w:rPr>
          <w:b/>
          <w:bCs/>
          <w:i/>
          <w:iCs/>
        </w:rPr>
      </w:pPr>
    </w:p>
    <w:p w14:paraId="455443E2" w14:textId="77777777" w:rsidR="00813534" w:rsidRDefault="002B4B48">
      <w:pPr>
        <w:jc w:val="both"/>
      </w:pPr>
      <w:r>
        <w:rPr>
          <w:b/>
          <w:bCs/>
          <w:szCs w:val="24"/>
        </w:rPr>
        <w:t xml:space="preserve">2) </w:t>
      </w:r>
      <w:proofErr w:type="gramStart"/>
      <w:r>
        <w:rPr>
          <w:b/>
          <w:bCs/>
          <w:szCs w:val="24"/>
        </w:rPr>
        <w:t>S:LUKAS</w:t>
      </w:r>
      <w:proofErr w:type="gramEnd"/>
      <w:r>
        <w:rPr>
          <w:b/>
          <w:bCs/>
          <w:szCs w:val="24"/>
        </w:rPr>
        <w:t xml:space="preserve"> s.r.o.</w:t>
      </w:r>
      <w:r>
        <w:rPr>
          <w:szCs w:val="24"/>
        </w:rPr>
        <w:t xml:space="preserve">, Brno, Kapucínské náměstí 5, PSČ 602 00, </w:t>
      </w:r>
    </w:p>
    <w:p w14:paraId="4CBD0F3D" w14:textId="77777777" w:rsidR="00813534" w:rsidRDefault="002B4B48">
      <w:pPr>
        <w:jc w:val="both"/>
        <w:rPr>
          <w:szCs w:val="24"/>
        </w:rPr>
      </w:pPr>
      <w:r>
        <w:rPr>
          <w:szCs w:val="24"/>
        </w:rPr>
        <w:t xml:space="preserve">IČ 634 77 459, DIČ CZ63477459 </w:t>
      </w:r>
    </w:p>
    <w:p w14:paraId="0BFE84B5" w14:textId="77777777" w:rsidR="00813534" w:rsidRDefault="002B4B48">
      <w:pPr>
        <w:jc w:val="both"/>
        <w:rPr>
          <w:szCs w:val="24"/>
        </w:rPr>
      </w:pPr>
      <w:r>
        <w:rPr>
          <w:szCs w:val="24"/>
        </w:rPr>
        <w:t xml:space="preserve">zapsána v OR </w:t>
      </w:r>
      <w:proofErr w:type="gramStart"/>
      <w:r>
        <w:rPr>
          <w:szCs w:val="24"/>
        </w:rPr>
        <w:t>u  Krajského</w:t>
      </w:r>
      <w:proofErr w:type="gramEnd"/>
      <w:r>
        <w:rPr>
          <w:szCs w:val="24"/>
        </w:rPr>
        <w:t xml:space="preserve"> soudu v Brně, oddílu C, vložce 20561</w:t>
      </w:r>
    </w:p>
    <w:p w14:paraId="3E35DCA9" w14:textId="77777777" w:rsidR="00813534" w:rsidRDefault="002B4B48">
      <w:pPr>
        <w:jc w:val="both"/>
      </w:pPr>
      <w:r>
        <w:rPr>
          <w:szCs w:val="24"/>
        </w:rPr>
        <w:t xml:space="preserve">za kterou jedná Mgr. Janou Severinová, jednatelka  </w:t>
      </w:r>
    </w:p>
    <w:p w14:paraId="335F0F1F" w14:textId="77777777" w:rsidR="00813534" w:rsidRDefault="002B4B48">
      <w:pPr>
        <w:jc w:val="both"/>
        <w:rPr>
          <w:szCs w:val="24"/>
        </w:rPr>
      </w:pPr>
      <w:r>
        <w:rPr>
          <w:szCs w:val="24"/>
        </w:rPr>
        <w:t>bankovní spojení: Komerční banka a.s., pobočka Brno-venkov, číslo účtu 1118240207/0100</w:t>
      </w:r>
    </w:p>
    <w:p w14:paraId="60D3D5ED" w14:textId="77777777" w:rsidR="00813534" w:rsidRDefault="002B4B48">
      <w:pPr>
        <w:jc w:val="both"/>
        <w:rPr>
          <w:b/>
          <w:bCs/>
          <w:i/>
          <w:iCs/>
          <w:szCs w:val="24"/>
        </w:rPr>
      </w:pPr>
      <w:r>
        <w:rPr>
          <w:b/>
          <w:bCs/>
          <w:i/>
          <w:iCs/>
          <w:szCs w:val="24"/>
        </w:rPr>
        <w:t>jako zhotovitel na straně druhé</w:t>
      </w:r>
    </w:p>
    <w:p w14:paraId="39C2D1BF" w14:textId="77777777" w:rsidR="00813534" w:rsidRDefault="00813534">
      <w:pPr>
        <w:pStyle w:val="Zhlav"/>
        <w:rPr>
          <w:szCs w:val="24"/>
        </w:rPr>
      </w:pPr>
    </w:p>
    <w:p w14:paraId="01F54E67" w14:textId="77777777" w:rsidR="00813534" w:rsidRDefault="002B4B48">
      <w:pPr>
        <w:jc w:val="center"/>
        <w:rPr>
          <w:b/>
          <w:szCs w:val="24"/>
        </w:rPr>
      </w:pPr>
      <w:r>
        <w:rPr>
          <w:b/>
          <w:szCs w:val="24"/>
        </w:rPr>
        <w:t>Článek I</w:t>
      </w:r>
    </w:p>
    <w:p w14:paraId="3ACD79DE" w14:textId="77777777" w:rsidR="00813534" w:rsidRDefault="002B4B48">
      <w:pPr>
        <w:jc w:val="center"/>
        <w:rPr>
          <w:b/>
          <w:szCs w:val="24"/>
        </w:rPr>
      </w:pPr>
      <w:r>
        <w:rPr>
          <w:b/>
          <w:szCs w:val="24"/>
        </w:rPr>
        <w:t xml:space="preserve">Předmět smlouvy a účel smlouvy </w:t>
      </w:r>
    </w:p>
    <w:p w14:paraId="77C9192E" w14:textId="77777777" w:rsidR="00813534" w:rsidRDefault="00813534">
      <w:pPr>
        <w:rPr>
          <w:rFonts w:eastAsia="Calibri"/>
          <w:szCs w:val="24"/>
          <w:u w:val="single"/>
        </w:rPr>
      </w:pPr>
    </w:p>
    <w:p w14:paraId="78D80141" w14:textId="77777777" w:rsidR="00813534" w:rsidRDefault="002B4B48">
      <w:pPr>
        <w:jc w:val="both"/>
      </w:pPr>
      <w:r>
        <w:t xml:space="preserve">Zhotovitel se touto smlouvou zavazuje pro objednatele vlastním jménem a na vlastní odpovědnost provést práce na obnově dřevěných prvků v interiéru Mahenova divadla v Brně, a to na základě nabídky zhotovitele podané v rámci zadávacího řízení s názvem </w:t>
      </w:r>
      <w:r>
        <w:rPr>
          <w:b/>
          <w:bCs/>
          <w:szCs w:val="24"/>
        </w:rPr>
        <w:t>„Památková obnova lóží v interiéru hlediště Mahenova divadla.“</w:t>
      </w:r>
    </w:p>
    <w:p w14:paraId="11B50B15" w14:textId="77777777" w:rsidR="00813534" w:rsidRDefault="00813534">
      <w:pPr>
        <w:jc w:val="both"/>
        <w:rPr>
          <w:b/>
          <w:szCs w:val="24"/>
        </w:rPr>
      </w:pPr>
    </w:p>
    <w:p w14:paraId="6976F0D4" w14:textId="77777777" w:rsidR="00813534" w:rsidRDefault="002B4B48">
      <w:pPr>
        <w:pStyle w:val="Zkladntext"/>
        <w:spacing w:line="100" w:lineRule="atLeast"/>
      </w:pPr>
      <w:r>
        <w:t xml:space="preserve">Památková </w:t>
      </w:r>
      <w:proofErr w:type="gramStart"/>
      <w:r>
        <w:t>obnova  bude</w:t>
      </w:r>
      <w:proofErr w:type="gramEnd"/>
      <w:r>
        <w:t xml:space="preserve"> realizována v mezích Dokumentace pro výběr zhotovitele zhotovené pro toto výběrové řízení ze dne 1. 3. 2021 a v souladu s rozpočtem ze dne 14. 04. 2021, který je nedílnou součástí smlouvy o dílo jako Příloha č. 1.</w:t>
      </w:r>
    </w:p>
    <w:p w14:paraId="1301EACE" w14:textId="77777777" w:rsidR="00813534" w:rsidRDefault="002B4B48">
      <w:pPr>
        <w:pStyle w:val="Zkladntext"/>
        <w:tabs>
          <w:tab w:val="left" w:pos="825"/>
        </w:tabs>
        <w:spacing w:line="100" w:lineRule="atLeast"/>
      </w:pPr>
      <w:r>
        <w:t xml:space="preserve">Zhotovitel bude dílo realizovat pod dohledem zástupců </w:t>
      </w:r>
      <w:r>
        <w:rPr>
          <w:lang w:eastAsia="cs-CZ"/>
        </w:rPr>
        <w:t>OPP MMB a NPÚ ÚOP v </w:t>
      </w:r>
      <w:proofErr w:type="gramStart"/>
      <w:r>
        <w:rPr>
          <w:lang w:eastAsia="cs-CZ"/>
        </w:rPr>
        <w:t>Brně;</w:t>
      </w:r>
      <w:r>
        <w:t xml:space="preserve">   </w:t>
      </w:r>
      <w:proofErr w:type="gramEnd"/>
      <w:r>
        <w:t xml:space="preserve">                       o konzultacích v rámci kontrolních dnů bude pořízen zápis.</w:t>
      </w:r>
    </w:p>
    <w:p w14:paraId="4B99A8FE" w14:textId="77777777" w:rsidR="00813534" w:rsidRDefault="002B4B48">
      <w:pPr>
        <w:jc w:val="both"/>
        <w:rPr>
          <w:szCs w:val="24"/>
        </w:rPr>
      </w:pPr>
      <w:r>
        <w:rPr>
          <w:szCs w:val="24"/>
        </w:rPr>
        <w:t xml:space="preserve">Součástí plnění zhotovitele je opatření a dodávka veškerých potřebných materiálů, nezbytných k řádnému a úplnému provedení díla. </w:t>
      </w:r>
    </w:p>
    <w:p w14:paraId="60F4EF0A" w14:textId="77777777" w:rsidR="00813534" w:rsidRDefault="00813534">
      <w:pPr>
        <w:jc w:val="both"/>
        <w:rPr>
          <w:szCs w:val="24"/>
        </w:rPr>
      </w:pPr>
    </w:p>
    <w:p w14:paraId="2F833983" w14:textId="77777777" w:rsidR="00813534" w:rsidRDefault="002B4B48">
      <w:pPr>
        <w:jc w:val="both"/>
        <w:rPr>
          <w:szCs w:val="24"/>
        </w:rPr>
      </w:pPr>
      <w:r>
        <w:rPr>
          <w:szCs w:val="24"/>
        </w:rPr>
        <w:t>Objednatel je povinen poskytnout nezbytné spolupůsobení a součinnost tak, jak je specifikováno dále v této smlouvě, řádné provedené dílo od zhotovitele převzít a za ně zaplatit smluvenou cenu.</w:t>
      </w:r>
    </w:p>
    <w:p w14:paraId="58421920" w14:textId="77777777" w:rsidR="00813534" w:rsidRDefault="00813534">
      <w:pPr>
        <w:rPr>
          <w:b/>
          <w:szCs w:val="24"/>
        </w:rPr>
      </w:pPr>
    </w:p>
    <w:p w14:paraId="7ACAC5DA" w14:textId="77777777" w:rsidR="00813534" w:rsidRDefault="00813534">
      <w:pPr>
        <w:jc w:val="center"/>
        <w:rPr>
          <w:b/>
          <w:szCs w:val="24"/>
        </w:rPr>
      </w:pPr>
    </w:p>
    <w:p w14:paraId="5015253E" w14:textId="77777777" w:rsidR="00813534" w:rsidRDefault="002B4B48">
      <w:pPr>
        <w:jc w:val="center"/>
        <w:rPr>
          <w:b/>
          <w:szCs w:val="24"/>
        </w:rPr>
      </w:pPr>
      <w:r>
        <w:rPr>
          <w:b/>
          <w:szCs w:val="24"/>
        </w:rPr>
        <w:t>Článek II</w:t>
      </w:r>
    </w:p>
    <w:p w14:paraId="5642AED6" w14:textId="77777777" w:rsidR="00813534" w:rsidRDefault="002B4B48">
      <w:pPr>
        <w:jc w:val="center"/>
        <w:rPr>
          <w:b/>
          <w:szCs w:val="24"/>
        </w:rPr>
      </w:pPr>
      <w:r>
        <w:rPr>
          <w:b/>
          <w:szCs w:val="24"/>
        </w:rPr>
        <w:t>Doba plnění</w:t>
      </w:r>
    </w:p>
    <w:p w14:paraId="573A367C" w14:textId="77777777" w:rsidR="00813534" w:rsidRDefault="00813534">
      <w:pPr>
        <w:jc w:val="center"/>
        <w:rPr>
          <w:szCs w:val="24"/>
        </w:rPr>
      </w:pPr>
    </w:p>
    <w:p w14:paraId="11856684" w14:textId="517CAE0B" w:rsidR="00571F10" w:rsidRDefault="002B4B48">
      <w:pPr>
        <w:pStyle w:val="Zkladntext"/>
        <w:spacing w:line="100" w:lineRule="atLeast"/>
        <w:jc w:val="center"/>
        <w:rPr>
          <w:b/>
          <w:bCs/>
        </w:rPr>
      </w:pPr>
      <w:proofErr w:type="gramStart"/>
      <w:r>
        <w:rPr>
          <w:b/>
          <w:bCs/>
        </w:rPr>
        <w:t>01</w:t>
      </w:r>
      <w:r w:rsidR="00332A8B">
        <w:rPr>
          <w:b/>
          <w:bCs/>
        </w:rPr>
        <w:t xml:space="preserve"> </w:t>
      </w:r>
      <w:r>
        <w:rPr>
          <w:b/>
          <w:bCs/>
        </w:rPr>
        <w:t>.</w:t>
      </w:r>
      <w:proofErr w:type="gramEnd"/>
      <w:r>
        <w:rPr>
          <w:b/>
          <w:bCs/>
        </w:rPr>
        <w:t>06. 2021 – 31. 08. 2021</w:t>
      </w:r>
    </w:p>
    <w:p w14:paraId="632C535B" w14:textId="77777777" w:rsidR="00813534" w:rsidRDefault="00813534">
      <w:pPr>
        <w:pStyle w:val="Zkladntext"/>
        <w:spacing w:line="100" w:lineRule="atLeast"/>
      </w:pPr>
    </w:p>
    <w:p w14:paraId="3686B415" w14:textId="77777777" w:rsidR="00813534" w:rsidRDefault="00813534">
      <w:pPr>
        <w:jc w:val="center"/>
        <w:rPr>
          <w:b/>
          <w:szCs w:val="24"/>
        </w:rPr>
      </w:pPr>
    </w:p>
    <w:p w14:paraId="68B7644A" w14:textId="77777777" w:rsidR="00813534" w:rsidRDefault="00813534">
      <w:pPr>
        <w:jc w:val="center"/>
        <w:rPr>
          <w:b/>
          <w:szCs w:val="24"/>
        </w:rPr>
      </w:pPr>
    </w:p>
    <w:p w14:paraId="5E8F62D7" w14:textId="77777777" w:rsidR="00813534" w:rsidRDefault="002B4B48">
      <w:pPr>
        <w:jc w:val="center"/>
        <w:rPr>
          <w:b/>
          <w:szCs w:val="24"/>
        </w:rPr>
      </w:pPr>
      <w:r>
        <w:rPr>
          <w:b/>
          <w:szCs w:val="24"/>
        </w:rPr>
        <w:t>Článek III</w:t>
      </w:r>
    </w:p>
    <w:p w14:paraId="3DCFCAE4" w14:textId="77777777" w:rsidR="00813534" w:rsidRDefault="002B4B48">
      <w:pPr>
        <w:jc w:val="center"/>
        <w:rPr>
          <w:b/>
          <w:szCs w:val="24"/>
        </w:rPr>
      </w:pPr>
      <w:r>
        <w:rPr>
          <w:b/>
          <w:szCs w:val="24"/>
        </w:rPr>
        <w:t>Cena za dílo</w:t>
      </w:r>
    </w:p>
    <w:p w14:paraId="67A75F2C" w14:textId="77777777" w:rsidR="00813534" w:rsidRDefault="00813534">
      <w:pPr>
        <w:jc w:val="center"/>
        <w:rPr>
          <w:b/>
          <w:szCs w:val="24"/>
        </w:rPr>
      </w:pPr>
    </w:p>
    <w:p w14:paraId="1AFB0CBA" w14:textId="77777777" w:rsidR="00813534" w:rsidRDefault="002B4B48">
      <w:r>
        <w:t>Celkem</w:t>
      </w:r>
      <w:r>
        <w:tab/>
      </w:r>
      <w:r>
        <w:tab/>
      </w:r>
      <w:r>
        <w:tab/>
      </w:r>
      <w:r>
        <w:tab/>
        <w:t xml:space="preserve">   </w:t>
      </w:r>
      <w:r>
        <w:tab/>
      </w:r>
      <w:r>
        <w:tab/>
      </w:r>
      <w:r>
        <w:tab/>
      </w:r>
      <w:r>
        <w:tab/>
      </w:r>
      <w:r>
        <w:tab/>
        <w:t>3.212.524,26 Kč</w:t>
      </w:r>
    </w:p>
    <w:p w14:paraId="2C240B12" w14:textId="77777777" w:rsidR="00813534" w:rsidRDefault="002B4B48">
      <w:r>
        <w:rPr>
          <w:u w:val="single"/>
        </w:rPr>
        <w:t>DPH 21%</w:t>
      </w:r>
      <w:r>
        <w:rPr>
          <w:u w:val="single"/>
        </w:rPr>
        <w:tab/>
      </w:r>
      <w:r>
        <w:rPr>
          <w:u w:val="single"/>
        </w:rPr>
        <w:tab/>
      </w:r>
      <w:r>
        <w:rPr>
          <w:u w:val="single"/>
        </w:rPr>
        <w:tab/>
      </w:r>
      <w:proofErr w:type="gramStart"/>
      <w:r>
        <w:rPr>
          <w:u w:val="single"/>
        </w:rPr>
        <w:tab/>
        <w:t xml:space="preserve">  </w:t>
      </w:r>
      <w:r>
        <w:rPr>
          <w:u w:val="single"/>
        </w:rPr>
        <w:tab/>
      </w:r>
      <w:proofErr w:type="gramEnd"/>
      <w:r>
        <w:rPr>
          <w:u w:val="single"/>
        </w:rPr>
        <w:tab/>
      </w:r>
      <w:r>
        <w:rPr>
          <w:u w:val="single"/>
        </w:rPr>
        <w:tab/>
      </w:r>
      <w:r>
        <w:rPr>
          <w:u w:val="single"/>
        </w:rPr>
        <w:tab/>
      </w:r>
      <w:r>
        <w:rPr>
          <w:u w:val="single"/>
        </w:rPr>
        <w:tab/>
      </w:r>
      <w:r>
        <w:rPr>
          <w:u w:val="single"/>
        </w:rPr>
        <w:tab/>
        <w:t>674.630,09 Kč</w:t>
      </w:r>
    </w:p>
    <w:p w14:paraId="7DC980A9" w14:textId="77777777" w:rsidR="00813534" w:rsidRDefault="002B4B48">
      <w:r>
        <w:rPr>
          <w:rFonts w:eastAsia="SimSun"/>
          <w:b/>
          <w:bCs/>
          <w:szCs w:val="24"/>
        </w:rPr>
        <w:t>Celkem vč. DPH 21</w:t>
      </w:r>
      <w:proofErr w:type="gramStart"/>
      <w:r>
        <w:rPr>
          <w:rFonts w:eastAsia="SimSun"/>
          <w:b/>
          <w:bCs/>
          <w:szCs w:val="24"/>
        </w:rPr>
        <w:t>%  3.887.154</w:t>
      </w:r>
      <w:proofErr w:type="gramEnd"/>
      <w:r>
        <w:rPr>
          <w:rFonts w:eastAsia="SimSun"/>
          <w:b/>
          <w:bCs/>
          <w:szCs w:val="24"/>
        </w:rPr>
        <w:t xml:space="preserve">,35 Kč  </w:t>
      </w:r>
    </w:p>
    <w:p w14:paraId="3659CC68" w14:textId="77777777" w:rsidR="00813534" w:rsidRDefault="00813534">
      <w:pPr>
        <w:rPr>
          <w:szCs w:val="24"/>
        </w:rPr>
      </w:pPr>
    </w:p>
    <w:p w14:paraId="2E0372BF" w14:textId="77777777" w:rsidR="00813534" w:rsidRDefault="002B4B48">
      <w:pPr>
        <w:jc w:val="both"/>
        <w:rPr>
          <w:szCs w:val="24"/>
        </w:rPr>
      </w:pPr>
      <w:r>
        <w:rPr>
          <w:szCs w:val="24"/>
        </w:rPr>
        <w:t xml:space="preserve">Cena díla byla sjednána smluvními stranami na základě nabídky (rozpočtu) předložené zhotovitelem a objednatelem akceptované. Objednatel se zavazuje zaplatit zhotoviteli dohodnutou cenu za dílo.     V případě změny sazby DPH v průběhu provádění díla bude výše DPH aktualizována podle případných zákonných změn platných a účinných ke dni zdanitelného plnění dle této smlouvy. </w:t>
      </w:r>
    </w:p>
    <w:p w14:paraId="5555CF5E" w14:textId="77777777" w:rsidR="00813534" w:rsidRDefault="002B4B48">
      <w:pPr>
        <w:jc w:val="both"/>
        <w:rPr>
          <w:szCs w:val="24"/>
        </w:rPr>
      </w:pPr>
      <w:r>
        <w:rPr>
          <w:szCs w:val="24"/>
        </w:rPr>
        <w:t xml:space="preserve">Cena je zpracována podle vlastní kalkulace zhotovitele s vyžitím přímých nákladů na použití materiálů. Cena zahrnuje veškeré náklady dodavatele spojené se splněním předmětu díla. </w:t>
      </w:r>
    </w:p>
    <w:p w14:paraId="58013C03" w14:textId="77777777" w:rsidR="00813534" w:rsidRDefault="002B4B48">
      <w:pPr>
        <w:jc w:val="both"/>
        <w:rPr>
          <w:szCs w:val="24"/>
        </w:rPr>
      </w:pPr>
      <w:r>
        <w:rPr>
          <w:szCs w:val="24"/>
        </w:rPr>
        <w:t>Cena díla byla stanovena na základě rozpočtu vypracovaného podle podkladů a výchozích technických údajů objednatele, které byly k dispozici ke dni podání nabídky.</w:t>
      </w:r>
    </w:p>
    <w:p w14:paraId="42682A63" w14:textId="77777777" w:rsidR="00813534" w:rsidRDefault="00813534">
      <w:pPr>
        <w:rPr>
          <w:szCs w:val="24"/>
        </w:rPr>
      </w:pPr>
    </w:p>
    <w:p w14:paraId="312EF600" w14:textId="77777777" w:rsidR="00813534" w:rsidRDefault="00813534">
      <w:pPr>
        <w:rPr>
          <w:szCs w:val="24"/>
        </w:rPr>
      </w:pPr>
    </w:p>
    <w:p w14:paraId="71A03643" w14:textId="77777777" w:rsidR="00813534" w:rsidRDefault="002B4B48">
      <w:pPr>
        <w:jc w:val="center"/>
        <w:rPr>
          <w:b/>
          <w:szCs w:val="24"/>
        </w:rPr>
      </w:pPr>
      <w:r>
        <w:rPr>
          <w:b/>
          <w:szCs w:val="24"/>
        </w:rPr>
        <w:t>Článek IV</w:t>
      </w:r>
    </w:p>
    <w:p w14:paraId="2A4EA77F" w14:textId="77777777" w:rsidR="00813534" w:rsidRDefault="002B4B48">
      <w:pPr>
        <w:jc w:val="center"/>
        <w:rPr>
          <w:b/>
          <w:szCs w:val="24"/>
        </w:rPr>
      </w:pPr>
      <w:r>
        <w:rPr>
          <w:b/>
          <w:szCs w:val="24"/>
        </w:rPr>
        <w:t>Platební podmínky</w:t>
      </w:r>
    </w:p>
    <w:p w14:paraId="267C700E" w14:textId="77777777" w:rsidR="00813534" w:rsidRDefault="00813534">
      <w:pPr>
        <w:jc w:val="center"/>
        <w:rPr>
          <w:szCs w:val="24"/>
        </w:rPr>
      </w:pPr>
    </w:p>
    <w:p w14:paraId="0EE3966A" w14:textId="77777777" w:rsidR="00813534" w:rsidRDefault="002B4B48">
      <w:pPr>
        <w:rPr>
          <w:szCs w:val="24"/>
        </w:rPr>
      </w:pPr>
      <w:r>
        <w:rPr>
          <w:szCs w:val="24"/>
        </w:rPr>
        <w:t>Objednatel se zavazuje zaplatit cenu za dílo zhotoviteli po dokončení a převzetí díla.</w:t>
      </w:r>
    </w:p>
    <w:p w14:paraId="4C0E255E" w14:textId="77777777" w:rsidR="00813534" w:rsidRDefault="002B4B48">
      <w:pPr>
        <w:pStyle w:val="Zkladntext"/>
        <w:spacing w:line="100" w:lineRule="atLeast"/>
      </w:pPr>
      <w:r>
        <w:t xml:space="preserve">Splatnost faktury </w:t>
      </w:r>
      <w:r>
        <w:rPr>
          <w:b/>
        </w:rPr>
        <w:t>činí 21 dnů</w:t>
      </w:r>
      <w:r>
        <w:t xml:space="preserve"> ode dne doručení faktury objednateli.</w:t>
      </w:r>
    </w:p>
    <w:p w14:paraId="55BC5E37" w14:textId="11CE9BB0" w:rsidR="00813534" w:rsidRDefault="002B4B48">
      <w:pPr>
        <w:jc w:val="both"/>
        <w:rPr>
          <w:szCs w:val="24"/>
        </w:rPr>
      </w:pPr>
      <w:r>
        <w:rPr>
          <w:szCs w:val="24"/>
        </w:rPr>
        <w:t>Faktura bude předložena objednateli ve dvou vyhotoveních a bude splňovat náležitosti daňového dokladu.</w:t>
      </w:r>
      <w:r>
        <w:rPr>
          <w:szCs w:val="24"/>
        </w:rPr>
        <w:tab/>
        <w:t xml:space="preserve"> Nedílnou součástí faktury je soupis provedených prací.</w:t>
      </w:r>
    </w:p>
    <w:p w14:paraId="078F94A4" w14:textId="77777777" w:rsidR="00683135" w:rsidRPr="00332A8B" w:rsidRDefault="00683135" w:rsidP="00683135">
      <w:pPr>
        <w:pStyle w:val="Normlnweb"/>
        <w:rPr>
          <w:color w:val="auto"/>
          <w:sz w:val="22"/>
        </w:rPr>
      </w:pPr>
      <w:r w:rsidRPr="00332A8B">
        <w:rPr>
          <w:color w:val="auto"/>
        </w:rPr>
        <w:t>Smlouva je podmíněna tím, že zhotovitel pro případ odeslání faktury e-mailem akceptuje svoji povinnost si nechat potvrdit doručení faktury ze strany objednatele s tím, že v opačném případě platí, že taková faktura nebyla doručena a současně se zavazuje nahradit škodu vzniklou porušením tohoto závazku. Za potvrzení doručení faktury se pro účely určení obsahu ujednání nepovažuje automatizované potvrzení o doručení emailu na server příjemce, pokud si odesílatel takové potvrzení sám vyžádal v prostředí, které využívá k odesílání elektronické pošty.</w:t>
      </w:r>
    </w:p>
    <w:p w14:paraId="3E3774EC" w14:textId="77777777" w:rsidR="00683135" w:rsidRDefault="00683135">
      <w:pPr>
        <w:jc w:val="both"/>
        <w:rPr>
          <w:szCs w:val="24"/>
        </w:rPr>
      </w:pPr>
    </w:p>
    <w:p w14:paraId="3677405E" w14:textId="771EDEC3" w:rsidR="00813534" w:rsidRDefault="002B4B48">
      <w:pPr>
        <w:jc w:val="both"/>
        <w:rPr>
          <w:szCs w:val="24"/>
        </w:rPr>
      </w:pPr>
      <w:r>
        <w:rPr>
          <w:szCs w:val="24"/>
        </w:rPr>
        <w:t>Fakturace bude provedena v režimu přenesené daňové povinnosti, daň ve výši 21</w:t>
      </w:r>
      <w:r w:rsidR="00683135">
        <w:rPr>
          <w:szCs w:val="24"/>
        </w:rPr>
        <w:t xml:space="preserve"> </w:t>
      </w:r>
      <w:r>
        <w:rPr>
          <w:szCs w:val="24"/>
        </w:rPr>
        <w:t>% je povinen odvést objednatel.</w:t>
      </w:r>
    </w:p>
    <w:p w14:paraId="17ED2E91" w14:textId="77777777" w:rsidR="00813534" w:rsidRDefault="00813534">
      <w:pPr>
        <w:jc w:val="both"/>
        <w:rPr>
          <w:szCs w:val="24"/>
        </w:rPr>
      </w:pPr>
    </w:p>
    <w:p w14:paraId="0120310B" w14:textId="77777777" w:rsidR="00813534" w:rsidRDefault="00813534">
      <w:pPr>
        <w:jc w:val="both"/>
        <w:rPr>
          <w:szCs w:val="24"/>
        </w:rPr>
      </w:pPr>
    </w:p>
    <w:p w14:paraId="4B062798" w14:textId="77777777" w:rsidR="00813534" w:rsidRDefault="00813534">
      <w:pPr>
        <w:jc w:val="both"/>
        <w:rPr>
          <w:szCs w:val="24"/>
        </w:rPr>
      </w:pPr>
    </w:p>
    <w:p w14:paraId="4629DFB1" w14:textId="77777777" w:rsidR="00813534" w:rsidRDefault="002B4B48">
      <w:pPr>
        <w:pStyle w:val="Nadpis2"/>
        <w:numPr>
          <w:ilvl w:val="1"/>
          <w:numId w:val="1"/>
        </w:numPr>
        <w:spacing w:before="0"/>
        <w:rPr>
          <w:szCs w:val="24"/>
        </w:rPr>
      </w:pPr>
      <w:r>
        <w:rPr>
          <w:szCs w:val="24"/>
        </w:rPr>
        <w:t>Článek V</w:t>
      </w:r>
    </w:p>
    <w:p w14:paraId="4F7756B3" w14:textId="77777777" w:rsidR="00813534" w:rsidRDefault="002B4B48">
      <w:pPr>
        <w:jc w:val="center"/>
        <w:rPr>
          <w:b/>
          <w:szCs w:val="24"/>
        </w:rPr>
      </w:pPr>
      <w:r>
        <w:rPr>
          <w:b/>
          <w:szCs w:val="24"/>
        </w:rPr>
        <w:t xml:space="preserve">Práva a povinnosti stran     </w:t>
      </w:r>
    </w:p>
    <w:p w14:paraId="30460338" w14:textId="77777777" w:rsidR="00813534" w:rsidRDefault="00813534">
      <w:pPr>
        <w:jc w:val="center"/>
        <w:rPr>
          <w:szCs w:val="24"/>
        </w:rPr>
      </w:pPr>
    </w:p>
    <w:p w14:paraId="08F64E4B" w14:textId="77777777" w:rsidR="00813534" w:rsidRDefault="002B4B48">
      <w:pPr>
        <w:jc w:val="both"/>
        <w:rPr>
          <w:szCs w:val="24"/>
        </w:rPr>
      </w:pPr>
      <w:r>
        <w:rPr>
          <w:szCs w:val="24"/>
        </w:rPr>
        <w:t xml:space="preserve">Zhotovitel je oprávněn provádět plnění díla za pomocí třetí osoby se zachováním odpovědnosti </w:t>
      </w:r>
      <w:proofErr w:type="gramStart"/>
      <w:r>
        <w:rPr>
          <w:szCs w:val="24"/>
        </w:rPr>
        <w:t>jakoby</w:t>
      </w:r>
      <w:proofErr w:type="gramEnd"/>
      <w:r>
        <w:rPr>
          <w:szCs w:val="24"/>
        </w:rPr>
        <w:t xml:space="preserve"> práce prováděl sám.</w:t>
      </w:r>
    </w:p>
    <w:p w14:paraId="6C2649A4" w14:textId="77777777" w:rsidR="00813534" w:rsidRDefault="002B4B48">
      <w:pPr>
        <w:jc w:val="both"/>
        <w:rPr>
          <w:szCs w:val="24"/>
        </w:rPr>
      </w:pPr>
      <w:r>
        <w:rPr>
          <w:szCs w:val="24"/>
        </w:rPr>
        <w:t>Zhotovitel je povinen organizovat práce tak, aby zejména hlukem nenarušoval divadelní provoz v Mahenově divadle během zkoušek a představení.</w:t>
      </w:r>
    </w:p>
    <w:p w14:paraId="13E413D7" w14:textId="77777777" w:rsidR="00813534" w:rsidRDefault="002B4B48">
      <w:pPr>
        <w:jc w:val="both"/>
        <w:rPr>
          <w:szCs w:val="24"/>
        </w:rPr>
      </w:pPr>
      <w:r>
        <w:rPr>
          <w:szCs w:val="24"/>
        </w:rPr>
        <w:t>Zhotovitel bere na vědomí, že celá budova Mahenova divadla je evidována jako kulturní památka a zavazuje se dodržovat obecně závazné právní předpisy o státní památkové péči a platná závazná stanoviska vztahující se k předmětu díla.</w:t>
      </w:r>
    </w:p>
    <w:p w14:paraId="2FD9CAF1" w14:textId="77777777" w:rsidR="00813534" w:rsidRDefault="002B4B48">
      <w:pPr>
        <w:jc w:val="both"/>
        <w:rPr>
          <w:szCs w:val="24"/>
        </w:rPr>
      </w:pPr>
      <w:r>
        <w:rPr>
          <w:szCs w:val="24"/>
        </w:rPr>
        <w:lastRenderedPageBreak/>
        <w:t xml:space="preserve">Zhotovitel je povinen po celou dobu provádění díla vést pracovní deník. Technický dozor je oprávněn kontrolovat zápisy v deníku a připojit k nim své stanovisko. </w:t>
      </w:r>
    </w:p>
    <w:p w14:paraId="514B3CFE" w14:textId="77777777" w:rsidR="00813534" w:rsidRDefault="002B4B48">
      <w:pPr>
        <w:jc w:val="both"/>
      </w:pPr>
      <w:r>
        <w:rPr>
          <w:szCs w:val="24"/>
        </w:rPr>
        <w:t xml:space="preserve">Objednatel je povinen stanovit podmínky a případná věcná a časová omezení režimu realizace díla vyplývající z divadelního provozu a zhotovitel je tomu povinen přizpůsobit režim provádění díla. Objednatel i zhotovitel se dohodli, že objednatel provede desinfekci pracovního prostoru před nástupem zhotovitele k plnění díla. Zhotovitel pak je povinen dodržovat obecně platné bezpečnostní a požární předpisy při provádění díla, dále je povinen udržovat čistotu a pořádek, odstraňovat na své náklady odpady a nečistoty vzniklé prováděním prací. </w:t>
      </w:r>
    </w:p>
    <w:p w14:paraId="4E6FB404" w14:textId="77777777" w:rsidR="00813534" w:rsidRDefault="002B4B48">
      <w:pPr>
        <w:jc w:val="both"/>
        <w:rPr>
          <w:szCs w:val="24"/>
        </w:rPr>
      </w:pPr>
      <w:r>
        <w:rPr>
          <w:szCs w:val="24"/>
        </w:rPr>
        <w:t xml:space="preserve">Pokud činností zhotovitele dojde ke způsobení škody objednateli nebo jiným subjektům pro okolnosti na straně zhotovitele, nesplněním podmínek této smlouvy o dílo, porušením obecně závazných, platných norem a předpisů, je zhotovitel povinen bez zbytečného odkladu škodu odstranit, není-li to možné, pak nahradit v penězích. </w:t>
      </w:r>
    </w:p>
    <w:p w14:paraId="2E59CBD4" w14:textId="77777777" w:rsidR="00813534" w:rsidRDefault="002B4B48">
      <w:pPr>
        <w:jc w:val="both"/>
        <w:rPr>
          <w:szCs w:val="24"/>
        </w:rPr>
      </w:pPr>
      <w:r>
        <w:rPr>
          <w:szCs w:val="24"/>
        </w:rPr>
        <w:t xml:space="preserve">O předání pracoviště a poskytnutí součinnosti se učiní zápis v pracovním deníku. </w:t>
      </w:r>
    </w:p>
    <w:p w14:paraId="45ED5DB4" w14:textId="77777777" w:rsidR="00813534" w:rsidRDefault="002B4B48">
      <w:pPr>
        <w:jc w:val="both"/>
        <w:rPr>
          <w:szCs w:val="24"/>
        </w:rPr>
      </w:pPr>
      <w:r>
        <w:rPr>
          <w:szCs w:val="24"/>
        </w:rPr>
        <w:t xml:space="preserve">O dobu, po kterou byl objednatel v prodlení se splněním jakékoliv jeho povinnosti vyplývající z této smlouvy nebo zákona, se prodlužuje doba provádění díla.  </w:t>
      </w:r>
    </w:p>
    <w:p w14:paraId="3E30AC7D" w14:textId="77777777" w:rsidR="00813534" w:rsidRDefault="00813534">
      <w:pPr>
        <w:jc w:val="both"/>
        <w:rPr>
          <w:szCs w:val="24"/>
        </w:rPr>
      </w:pPr>
    </w:p>
    <w:p w14:paraId="6C56190A" w14:textId="77777777" w:rsidR="00813534" w:rsidRDefault="00813534">
      <w:pPr>
        <w:jc w:val="both"/>
        <w:rPr>
          <w:szCs w:val="24"/>
        </w:rPr>
      </w:pPr>
    </w:p>
    <w:p w14:paraId="3E0B8879" w14:textId="77777777" w:rsidR="00813534" w:rsidRDefault="002B4B48">
      <w:pPr>
        <w:pStyle w:val="Nadpis2"/>
        <w:numPr>
          <w:ilvl w:val="1"/>
          <w:numId w:val="1"/>
        </w:numPr>
        <w:spacing w:before="0"/>
        <w:rPr>
          <w:szCs w:val="24"/>
        </w:rPr>
      </w:pPr>
      <w:r>
        <w:rPr>
          <w:szCs w:val="24"/>
        </w:rPr>
        <w:t>Článek VI</w:t>
      </w:r>
    </w:p>
    <w:p w14:paraId="5B7F5CE7" w14:textId="77777777" w:rsidR="00813534" w:rsidRDefault="002B4B48">
      <w:pPr>
        <w:jc w:val="center"/>
        <w:rPr>
          <w:b/>
          <w:szCs w:val="24"/>
        </w:rPr>
      </w:pPr>
      <w:r>
        <w:rPr>
          <w:b/>
          <w:szCs w:val="24"/>
        </w:rPr>
        <w:t>Kontrolní dny</w:t>
      </w:r>
    </w:p>
    <w:p w14:paraId="401BE6AE" w14:textId="77777777" w:rsidR="00813534" w:rsidRDefault="00813534">
      <w:pPr>
        <w:jc w:val="both"/>
        <w:rPr>
          <w:szCs w:val="24"/>
        </w:rPr>
      </w:pPr>
    </w:p>
    <w:p w14:paraId="096D761C" w14:textId="77777777" w:rsidR="00813534" w:rsidRDefault="002B4B48">
      <w:pPr>
        <w:jc w:val="both"/>
        <w:rPr>
          <w:szCs w:val="24"/>
        </w:rPr>
      </w:pPr>
      <w:r>
        <w:rPr>
          <w:szCs w:val="24"/>
        </w:rPr>
        <w:t xml:space="preserve">Pro účely kontroly průběhu provádění díla organizuje zhotovitel kontrolní dny v termínech nezbytných pro řádné provádění díla. Zhotovitel je povinen oznámit konání kontrolního dne v případě nutné změny písemně nebo e-mailem, a to nejméně 3 kalendářní dny před jeho konáním. </w:t>
      </w:r>
    </w:p>
    <w:p w14:paraId="4758BBEE" w14:textId="77777777" w:rsidR="00813534" w:rsidRDefault="002B4B48">
      <w:pPr>
        <w:jc w:val="both"/>
        <w:rPr>
          <w:szCs w:val="24"/>
          <w:lang w:eastAsia="cs-CZ"/>
        </w:rPr>
      </w:pPr>
      <w:r>
        <w:rPr>
          <w:szCs w:val="24"/>
        </w:rPr>
        <w:t xml:space="preserve">Objednatel je povinen oznámit kontrolní dny i </w:t>
      </w:r>
      <w:r>
        <w:rPr>
          <w:szCs w:val="24"/>
          <w:lang w:eastAsia="cs-CZ"/>
        </w:rPr>
        <w:t>Národnímu památkovému ústavu územní odborné pracoviště (NPÚ ÚOP) v Brně a OPP MMB k provádění kontroly.</w:t>
      </w:r>
    </w:p>
    <w:p w14:paraId="322E764C" w14:textId="77777777" w:rsidR="00813534" w:rsidRDefault="002B4B48">
      <w:pPr>
        <w:jc w:val="both"/>
        <w:rPr>
          <w:szCs w:val="24"/>
        </w:rPr>
      </w:pPr>
      <w:r>
        <w:rPr>
          <w:szCs w:val="24"/>
        </w:rPr>
        <w:t xml:space="preserve">Kontrolních dnů jsou povinni se zúčastnit zástupci objednatele vykonávající funkci odborného dozoru, pověření pracovníci </w:t>
      </w:r>
      <w:r>
        <w:rPr>
          <w:szCs w:val="24"/>
          <w:lang w:eastAsia="cs-CZ"/>
        </w:rPr>
        <w:t>Národního památkového ústavu územní odborné pracoviště (NPÚ ÚOP) v Brně a OPP MMB,</w:t>
      </w:r>
      <w:r>
        <w:rPr>
          <w:szCs w:val="24"/>
        </w:rPr>
        <w:t xml:space="preserve"> a zástupci zhotovitele.</w:t>
      </w:r>
    </w:p>
    <w:p w14:paraId="3B7D1D79" w14:textId="77777777" w:rsidR="00813534" w:rsidRDefault="002B4B48">
      <w:pPr>
        <w:jc w:val="both"/>
        <w:rPr>
          <w:szCs w:val="24"/>
        </w:rPr>
      </w:pPr>
      <w:r>
        <w:rPr>
          <w:szCs w:val="24"/>
        </w:rPr>
        <w:t>Vedením kontrolních dnů je pověřen zhotovitel.</w:t>
      </w:r>
    </w:p>
    <w:p w14:paraId="49E078F5" w14:textId="77777777" w:rsidR="00813534" w:rsidRDefault="002B4B48">
      <w:pPr>
        <w:jc w:val="both"/>
        <w:rPr>
          <w:szCs w:val="24"/>
        </w:rPr>
      </w:pPr>
      <w:r>
        <w:rPr>
          <w:szCs w:val="24"/>
        </w:rPr>
        <w:t xml:space="preserve">Obsahem kontrolního dne je zejména zpráva zhotovitele o postupu prací, kontrola kvality, časového plnění provádění prací, připomínky a podněty osob vykonávajících funkci odborného dozoru </w:t>
      </w:r>
      <w:r>
        <w:t>a stanovení</w:t>
      </w:r>
      <w:r>
        <w:rPr>
          <w:szCs w:val="24"/>
        </w:rPr>
        <w:t xml:space="preserve"> případných nápravných opatření a úkolů.</w:t>
      </w:r>
    </w:p>
    <w:p w14:paraId="438D2C37" w14:textId="77777777" w:rsidR="00813534" w:rsidRDefault="002B4B48">
      <w:pPr>
        <w:jc w:val="both"/>
        <w:rPr>
          <w:szCs w:val="24"/>
        </w:rPr>
      </w:pPr>
      <w:r>
        <w:rPr>
          <w:szCs w:val="24"/>
        </w:rPr>
        <w:t>Zhotovitel pořizuje z kontrolního dne zápis o jednání, který písemně předá všem zúčastněným k připomínkám a odsouhlasení.</w:t>
      </w:r>
    </w:p>
    <w:p w14:paraId="19E61253" w14:textId="77777777" w:rsidR="00813534" w:rsidRDefault="00813534">
      <w:pPr>
        <w:jc w:val="center"/>
        <w:rPr>
          <w:b/>
          <w:szCs w:val="24"/>
        </w:rPr>
      </w:pPr>
    </w:p>
    <w:p w14:paraId="2A59B38D" w14:textId="77777777" w:rsidR="00813534" w:rsidRDefault="00813534">
      <w:pPr>
        <w:jc w:val="center"/>
        <w:rPr>
          <w:b/>
          <w:szCs w:val="24"/>
        </w:rPr>
      </w:pPr>
    </w:p>
    <w:p w14:paraId="4E49E0F1" w14:textId="77777777" w:rsidR="00813534" w:rsidRDefault="002B4B48">
      <w:pPr>
        <w:pStyle w:val="Nadpis2"/>
        <w:numPr>
          <w:ilvl w:val="1"/>
          <w:numId w:val="1"/>
        </w:numPr>
        <w:spacing w:before="0"/>
        <w:rPr>
          <w:szCs w:val="24"/>
        </w:rPr>
      </w:pPr>
      <w:r>
        <w:rPr>
          <w:szCs w:val="24"/>
        </w:rPr>
        <w:t>Článek VII</w:t>
      </w:r>
    </w:p>
    <w:p w14:paraId="03476AA7" w14:textId="77777777" w:rsidR="00813534" w:rsidRDefault="002B4B48">
      <w:pPr>
        <w:jc w:val="center"/>
        <w:rPr>
          <w:b/>
          <w:szCs w:val="24"/>
        </w:rPr>
      </w:pPr>
      <w:r>
        <w:rPr>
          <w:b/>
          <w:szCs w:val="24"/>
        </w:rPr>
        <w:t>Protiplnění objednatele</w:t>
      </w:r>
    </w:p>
    <w:p w14:paraId="65D327C3" w14:textId="77777777" w:rsidR="00813534" w:rsidRDefault="00813534">
      <w:pPr>
        <w:jc w:val="center"/>
        <w:rPr>
          <w:szCs w:val="24"/>
          <w:u w:val="single"/>
        </w:rPr>
      </w:pPr>
    </w:p>
    <w:p w14:paraId="70A94C4A" w14:textId="77777777" w:rsidR="00813534" w:rsidRDefault="002B4B48">
      <w:pPr>
        <w:jc w:val="both"/>
        <w:rPr>
          <w:szCs w:val="24"/>
        </w:rPr>
      </w:pPr>
      <w:r>
        <w:rPr>
          <w:szCs w:val="24"/>
        </w:rPr>
        <w:t>Objednatel je povinen v rámci součinností a spolupůsobení především zajistit zhotoviteli bezúplatný přístup ke zdroji el. energie 220 V/16 A v blízkostí místa provádění díla a k vývodům vody, zajistit uzamykatelný sklad a sociální zařízení pracovníkům zhotovitele.</w:t>
      </w:r>
    </w:p>
    <w:p w14:paraId="29E0ABAB" w14:textId="77777777" w:rsidR="00813534" w:rsidRDefault="002B4B48">
      <w:pPr>
        <w:jc w:val="both"/>
        <w:rPr>
          <w:szCs w:val="24"/>
        </w:rPr>
      </w:pPr>
      <w:r>
        <w:rPr>
          <w:szCs w:val="24"/>
        </w:rPr>
        <w:t>Kromě toho se objednatel zavazuje poskytnout zhotoviteli součinnosti při plnění díla tak, aby pro podmínky divadelního provozu nebo jiné okolnosti na straně objednatele nedošlo ke vzniku překážek při realizaci díla.</w:t>
      </w:r>
    </w:p>
    <w:p w14:paraId="2B269178" w14:textId="77777777" w:rsidR="00813534" w:rsidRDefault="002B4B48">
      <w:pPr>
        <w:jc w:val="both"/>
      </w:pPr>
      <w:r>
        <w:rPr>
          <w:szCs w:val="24"/>
        </w:rPr>
        <w:t xml:space="preserve">Objednatel dále zajistí pro zhotovitele povolení k vjezdu pro osobní automobily na dobu prací – 3 místa. </w:t>
      </w:r>
    </w:p>
    <w:p w14:paraId="01A773FA" w14:textId="77777777" w:rsidR="00813534" w:rsidRDefault="002B4B48">
      <w:pPr>
        <w:rPr>
          <w:szCs w:val="24"/>
        </w:rPr>
      </w:pPr>
      <w:r>
        <w:rPr>
          <w:szCs w:val="24"/>
        </w:rPr>
        <w:tab/>
      </w:r>
      <w:r>
        <w:rPr>
          <w:szCs w:val="24"/>
        </w:rPr>
        <w:tab/>
      </w:r>
    </w:p>
    <w:p w14:paraId="1018E6F6" w14:textId="77777777" w:rsidR="00813534" w:rsidRDefault="002B4B48">
      <w:pPr>
        <w:pStyle w:val="Nadpis2"/>
        <w:numPr>
          <w:ilvl w:val="1"/>
          <w:numId w:val="1"/>
        </w:numPr>
        <w:spacing w:before="0"/>
        <w:rPr>
          <w:szCs w:val="24"/>
        </w:rPr>
      </w:pPr>
      <w:r>
        <w:rPr>
          <w:szCs w:val="24"/>
        </w:rPr>
        <w:t>Článek VIII</w:t>
      </w:r>
    </w:p>
    <w:p w14:paraId="26611422" w14:textId="77777777" w:rsidR="00813534" w:rsidRDefault="002B4B48">
      <w:pPr>
        <w:jc w:val="center"/>
        <w:rPr>
          <w:b/>
          <w:szCs w:val="24"/>
        </w:rPr>
      </w:pPr>
      <w:r>
        <w:rPr>
          <w:b/>
          <w:szCs w:val="24"/>
        </w:rPr>
        <w:t>Smluvní pokuty</w:t>
      </w:r>
    </w:p>
    <w:p w14:paraId="754E1422" w14:textId="77777777" w:rsidR="00813534" w:rsidRDefault="00813534">
      <w:pPr>
        <w:jc w:val="center"/>
        <w:rPr>
          <w:szCs w:val="24"/>
        </w:rPr>
      </w:pPr>
    </w:p>
    <w:p w14:paraId="4F675240" w14:textId="77777777" w:rsidR="00813534" w:rsidRDefault="002B4B48">
      <w:pPr>
        <w:jc w:val="both"/>
        <w:rPr>
          <w:szCs w:val="24"/>
        </w:rPr>
      </w:pPr>
      <w:r>
        <w:rPr>
          <w:szCs w:val="24"/>
        </w:rPr>
        <w:t>Při prodlení zhotovitele s termínem předání díla objednateli je objednatel oprávněn účtovat smluvní pokutu ve výši Kč 1.000,00 za každý den prodlení. Zhotovitel však není v prodlení pro okolnosti ležící na straně objednatele a pro okolnosti ležící mimo účinný vliv zhotovitele.</w:t>
      </w:r>
    </w:p>
    <w:p w14:paraId="49CB4714" w14:textId="77777777" w:rsidR="00813534" w:rsidRDefault="002B4B48">
      <w:pPr>
        <w:jc w:val="both"/>
        <w:rPr>
          <w:szCs w:val="24"/>
        </w:rPr>
      </w:pPr>
      <w:r>
        <w:rPr>
          <w:szCs w:val="24"/>
        </w:rPr>
        <w:t xml:space="preserve">Při prodlení objednatele s termínem splatnosti faktur je zhotovitel oprávněn účtovat smluvní pokutu ve výši </w:t>
      </w:r>
      <w:proofErr w:type="gramStart"/>
      <w:r>
        <w:rPr>
          <w:szCs w:val="24"/>
        </w:rPr>
        <w:t>0,05%</w:t>
      </w:r>
      <w:proofErr w:type="gramEnd"/>
      <w:r>
        <w:rPr>
          <w:szCs w:val="24"/>
        </w:rPr>
        <w:t xml:space="preserve"> z fakturované částky za každý den prodlení.</w:t>
      </w:r>
    </w:p>
    <w:p w14:paraId="16729E57" w14:textId="77777777" w:rsidR="00813534" w:rsidRDefault="002B4B48">
      <w:pPr>
        <w:jc w:val="both"/>
        <w:rPr>
          <w:szCs w:val="24"/>
        </w:rPr>
      </w:pPr>
      <w:r>
        <w:rPr>
          <w:szCs w:val="24"/>
        </w:rPr>
        <w:t>Smluvní pokuta je splatná do 15 dnů od doručení jejího písemného vyúčtování druhé smluvní straně.</w:t>
      </w:r>
    </w:p>
    <w:p w14:paraId="46311B70" w14:textId="77777777" w:rsidR="00813534" w:rsidRDefault="002B4B48">
      <w:pPr>
        <w:jc w:val="both"/>
        <w:rPr>
          <w:szCs w:val="24"/>
        </w:rPr>
      </w:pPr>
      <w:r>
        <w:rPr>
          <w:szCs w:val="24"/>
        </w:rPr>
        <w:t>Zaplacením smluvní pokuty není dotčeno právo druhé strany na náhradu případné škody.</w:t>
      </w:r>
    </w:p>
    <w:p w14:paraId="64F67B7D" w14:textId="77777777" w:rsidR="00813534" w:rsidRDefault="002B4B48">
      <w:pPr>
        <w:jc w:val="both"/>
        <w:rPr>
          <w:szCs w:val="24"/>
        </w:rPr>
      </w:pPr>
      <w:r>
        <w:rPr>
          <w:szCs w:val="24"/>
        </w:rPr>
        <w:t>V případě přerušení či zastavení prací z rozhodnutí objednatele, stejně jako v případě zrušení zakázky pro okolnosti na straně objednatele je objednatel povinen uhradit zhotoviteli jemu vzniklé náklady ve skutečné výši.</w:t>
      </w:r>
    </w:p>
    <w:p w14:paraId="5EEC6883" w14:textId="77777777" w:rsidR="00813534" w:rsidRDefault="00813534">
      <w:pPr>
        <w:rPr>
          <w:b/>
          <w:szCs w:val="24"/>
        </w:rPr>
      </w:pPr>
    </w:p>
    <w:p w14:paraId="2E725E54" w14:textId="77777777" w:rsidR="00813534" w:rsidRDefault="00813534">
      <w:pPr>
        <w:rPr>
          <w:b/>
          <w:szCs w:val="24"/>
        </w:rPr>
      </w:pPr>
    </w:p>
    <w:p w14:paraId="74999634" w14:textId="77777777" w:rsidR="00813534" w:rsidRDefault="002B4B48">
      <w:pPr>
        <w:jc w:val="center"/>
        <w:rPr>
          <w:b/>
          <w:szCs w:val="24"/>
        </w:rPr>
      </w:pPr>
      <w:r>
        <w:rPr>
          <w:b/>
          <w:szCs w:val="24"/>
        </w:rPr>
        <w:t>Článek IX</w:t>
      </w:r>
    </w:p>
    <w:p w14:paraId="432432FD" w14:textId="77777777" w:rsidR="00813534" w:rsidRDefault="002B4B48">
      <w:pPr>
        <w:jc w:val="center"/>
        <w:rPr>
          <w:b/>
          <w:szCs w:val="24"/>
        </w:rPr>
      </w:pPr>
      <w:r>
        <w:rPr>
          <w:b/>
          <w:szCs w:val="24"/>
        </w:rPr>
        <w:t>Záruční doba, odpovědnost za vady, podmínky reklamace</w:t>
      </w:r>
    </w:p>
    <w:p w14:paraId="5EC4F58A" w14:textId="77777777" w:rsidR="00813534" w:rsidRDefault="00813534">
      <w:pPr>
        <w:jc w:val="center"/>
        <w:rPr>
          <w:szCs w:val="24"/>
        </w:rPr>
      </w:pPr>
    </w:p>
    <w:p w14:paraId="450CA2F9" w14:textId="77777777" w:rsidR="00813534" w:rsidRDefault="002B4B48">
      <w:pPr>
        <w:jc w:val="both"/>
        <w:rPr>
          <w:szCs w:val="24"/>
        </w:rPr>
      </w:pPr>
      <w:r>
        <w:rPr>
          <w:szCs w:val="24"/>
        </w:rPr>
        <w:t>Zhotovitel se zavazuje, že dílo bude mít po dobu trvání záruční doby vlastnosti a jakost odpovídající účelu smlouvy.</w:t>
      </w:r>
    </w:p>
    <w:p w14:paraId="10D4FD42" w14:textId="77777777" w:rsidR="00813534" w:rsidRDefault="002B4B48">
      <w:pPr>
        <w:jc w:val="both"/>
      </w:pPr>
      <w:r>
        <w:rPr>
          <w:szCs w:val="24"/>
        </w:rPr>
        <w:t>Na dílo poskytuje zhotovitel záruku v délce 10 let. Záruční doba počíná dnem předání díla.</w:t>
      </w:r>
    </w:p>
    <w:p w14:paraId="56047570" w14:textId="77777777" w:rsidR="00813534" w:rsidRDefault="002B4B48">
      <w:pPr>
        <w:jc w:val="both"/>
        <w:rPr>
          <w:szCs w:val="24"/>
        </w:rPr>
      </w:pPr>
      <w:r>
        <w:rPr>
          <w:szCs w:val="24"/>
        </w:rPr>
        <w:t>Zhotovitel odpovídá po dobu záruční lhůty za vady díla způsobené vadným plněním nebo vadným materiálem dodaným zhotovitelem. Reklamace vad budou uplatněny objednatelem písemně bez zbytečných odkladů po jejich zjištění. Zhotovitel je povinen zahájit práce na odstranění vad nejpozději do 10 pracovních dnů ode dne uplatnění oprávněné reklamace a bezplatně vady odstranit. Zhotovitel neodpovídá za vady způsobené mechanicky, přirozeným opotřebením, změnou vlhkosti a teploty a z důvodu statických poruch.</w:t>
      </w:r>
    </w:p>
    <w:p w14:paraId="041A26D4" w14:textId="77777777" w:rsidR="00813534" w:rsidRDefault="00813534">
      <w:pPr>
        <w:pStyle w:val="Nadpis2"/>
        <w:numPr>
          <w:ilvl w:val="0"/>
          <w:numId w:val="1"/>
        </w:numPr>
        <w:spacing w:before="0"/>
        <w:jc w:val="left"/>
        <w:rPr>
          <w:szCs w:val="24"/>
        </w:rPr>
      </w:pPr>
    </w:p>
    <w:p w14:paraId="7A503E05" w14:textId="77777777" w:rsidR="00813534" w:rsidRDefault="00813534"/>
    <w:p w14:paraId="7368500E" w14:textId="77777777" w:rsidR="00813534" w:rsidRDefault="002B4B48">
      <w:pPr>
        <w:pStyle w:val="Nadpis2"/>
        <w:numPr>
          <w:ilvl w:val="1"/>
          <w:numId w:val="1"/>
        </w:numPr>
        <w:spacing w:before="0"/>
        <w:rPr>
          <w:szCs w:val="24"/>
        </w:rPr>
      </w:pPr>
      <w:r>
        <w:rPr>
          <w:szCs w:val="24"/>
        </w:rPr>
        <w:t>Článek X</w:t>
      </w:r>
    </w:p>
    <w:p w14:paraId="03D42E3D" w14:textId="77777777" w:rsidR="00813534" w:rsidRDefault="002B4B48">
      <w:pPr>
        <w:jc w:val="center"/>
        <w:rPr>
          <w:b/>
          <w:szCs w:val="24"/>
        </w:rPr>
      </w:pPr>
      <w:r>
        <w:rPr>
          <w:b/>
          <w:szCs w:val="24"/>
        </w:rPr>
        <w:t>Předání a převzetí díla</w:t>
      </w:r>
    </w:p>
    <w:p w14:paraId="7DFE8517" w14:textId="77777777" w:rsidR="00813534" w:rsidRDefault="00813534">
      <w:pPr>
        <w:jc w:val="center"/>
        <w:rPr>
          <w:szCs w:val="24"/>
        </w:rPr>
      </w:pPr>
    </w:p>
    <w:p w14:paraId="2844C6A2" w14:textId="77777777" w:rsidR="00813534" w:rsidRDefault="002B4B48">
      <w:pPr>
        <w:jc w:val="both"/>
        <w:rPr>
          <w:szCs w:val="24"/>
        </w:rPr>
      </w:pPr>
      <w:r>
        <w:rPr>
          <w:szCs w:val="24"/>
        </w:rPr>
        <w:t xml:space="preserve">Objednatel se zavazuje provedené dílo od zhotovitele převzít. Zhotovitel splní svou povinnost provést dílo jeho řádným provedením a předáním objednateli v souladu s ustanoveními této smlouvy. Dílo se považuje za řádně a včas dokončené, pokud bylo provedeno bez vad a nedodělků nebo jen s ojedinělými drobnými vadami či nedodělky, které sami o sobě nebo ve spojení s jinými nebrání užívání díla, dále pokud dílo má vlastnosti stanovené právními předpisy, touto smlouvou, ČSN i jinými normami, které mohou být k dílu uplatněny, a pokud bylo převzato objednatelem.               K převzetí vyzve zhotovitel objednatele, </w:t>
      </w:r>
      <w:r>
        <w:rPr>
          <w:szCs w:val="24"/>
          <w:lang w:eastAsia="cs-CZ"/>
        </w:rPr>
        <w:t>Národní památkový ústav územní odborné pracoviště (NPÚ ÚOP) v Brně a OPP MMB,</w:t>
      </w:r>
      <w:r>
        <w:rPr>
          <w:szCs w:val="24"/>
        </w:rPr>
        <w:t xml:space="preserve"> 5 pracovních dnů předem. </w:t>
      </w:r>
    </w:p>
    <w:p w14:paraId="7184F151" w14:textId="77777777" w:rsidR="00813534" w:rsidRDefault="00813534">
      <w:pPr>
        <w:jc w:val="both"/>
        <w:rPr>
          <w:szCs w:val="24"/>
        </w:rPr>
      </w:pPr>
    </w:p>
    <w:p w14:paraId="142AA0AC" w14:textId="77777777" w:rsidR="00813534" w:rsidRDefault="002B4B48">
      <w:pPr>
        <w:jc w:val="both"/>
        <w:rPr>
          <w:szCs w:val="24"/>
        </w:rPr>
      </w:pPr>
      <w:r>
        <w:rPr>
          <w:szCs w:val="24"/>
        </w:rPr>
        <w:t xml:space="preserve">O předání díla bude vyhotoven zápis, který bude obsahovat: </w:t>
      </w:r>
    </w:p>
    <w:p w14:paraId="42629DDB" w14:textId="77777777" w:rsidR="00813534" w:rsidRDefault="002B4B48">
      <w:pPr>
        <w:rPr>
          <w:szCs w:val="24"/>
        </w:rPr>
      </w:pPr>
      <w:r>
        <w:rPr>
          <w:szCs w:val="24"/>
        </w:rPr>
        <w:t>a) název předávaného díla nebo jeho části</w:t>
      </w:r>
    </w:p>
    <w:p w14:paraId="5C4EBD50" w14:textId="77777777" w:rsidR="00813534" w:rsidRDefault="002B4B48">
      <w:pPr>
        <w:rPr>
          <w:szCs w:val="24"/>
        </w:rPr>
      </w:pPr>
      <w:r>
        <w:rPr>
          <w:szCs w:val="24"/>
        </w:rPr>
        <w:t>b) datum zahájení a ukončení převzetí</w:t>
      </w:r>
    </w:p>
    <w:p w14:paraId="53C18F56" w14:textId="77777777" w:rsidR="00813534" w:rsidRDefault="002B4B48">
      <w:pPr>
        <w:rPr>
          <w:szCs w:val="24"/>
        </w:rPr>
      </w:pPr>
      <w:r>
        <w:rPr>
          <w:szCs w:val="24"/>
        </w:rPr>
        <w:t>c) účastníci předávání</w:t>
      </w:r>
    </w:p>
    <w:p w14:paraId="43A4B7F3" w14:textId="77777777" w:rsidR="00813534" w:rsidRDefault="002B4B48">
      <w:pPr>
        <w:rPr>
          <w:szCs w:val="24"/>
        </w:rPr>
      </w:pPr>
      <w:r>
        <w:rPr>
          <w:szCs w:val="24"/>
        </w:rPr>
        <w:t>d) popis předávaného díla</w:t>
      </w:r>
    </w:p>
    <w:p w14:paraId="2131B9B9" w14:textId="77777777" w:rsidR="00813534" w:rsidRDefault="002B4B48">
      <w:pPr>
        <w:rPr>
          <w:szCs w:val="24"/>
        </w:rPr>
      </w:pPr>
      <w:r>
        <w:rPr>
          <w:szCs w:val="24"/>
        </w:rPr>
        <w:t>e) odevzdávanou průvodní dokumentaci</w:t>
      </w:r>
    </w:p>
    <w:p w14:paraId="0BAEBCE3" w14:textId="77777777" w:rsidR="00813534" w:rsidRDefault="002B4B48">
      <w:pPr>
        <w:ind w:left="227" w:hanging="227"/>
        <w:jc w:val="both"/>
        <w:rPr>
          <w:szCs w:val="24"/>
        </w:rPr>
      </w:pPr>
      <w:r>
        <w:rPr>
          <w:szCs w:val="24"/>
        </w:rPr>
        <w:t>f) soupis vad a nedodělků, včetně termínu jejich odstranění, které budou stanoveny s přihlédnutím k významu závad a pravidlům poctivého obchodního styku.</w:t>
      </w:r>
    </w:p>
    <w:p w14:paraId="4990F94D" w14:textId="77777777" w:rsidR="00813534" w:rsidRDefault="002B4B48">
      <w:pPr>
        <w:rPr>
          <w:szCs w:val="24"/>
        </w:rPr>
      </w:pPr>
      <w:r>
        <w:rPr>
          <w:szCs w:val="24"/>
        </w:rPr>
        <w:t>g) termín úplného vyklizení pracoviště</w:t>
      </w:r>
    </w:p>
    <w:p w14:paraId="59B8D896" w14:textId="77777777" w:rsidR="00813534" w:rsidRDefault="00813534">
      <w:pPr>
        <w:jc w:val="both"/>
        <w:rPr>
          <w:szCs w:val="24"/>
        </w:rPr>
      </w:pPr>
    </w:p>
    <w:p w14:paraId="2359D5A0" w14:textId="77777777" w:rsidR="00813534" w:rsidRDefault="002B4B48">
      <w:pPr>
        <w:jc w:val="both"/>
        <w:rPr>
          <w:szCs w:val="24"/>
        </w:rPr>
      </w:pPr>
      <w:r>
        <w:rPr>
          <w:szCs w:val="24"/>
        </w:rPr>
        <w:t>Současně bude předán pracovní deník o provedených pracích.</w:t>
      </w:r>
    </w:p>
    <w:p w14:paraId="48651A84" w14:textId="77777777" w:rsidR="00813534" w:rsidRDefault="00813534">
      <w:pPr>
        <w:jc w:val="both"/>
        <w:rPr>
          <w:szCs w:val="24"/>
        </w:rPr>
      </w:pPr>
    </w:p>
    <w:p w14:paraId="69B7070D" w14:textId="77777777" w:rsidR="00813534" w:rsidRDefault="00813534">
      <w:pPr>
        <w:jc w:val="center"/>
        <w:rPr>
          <w:b/>
          <w:szCs w:val="24"/>
        </w:rPr>
      </w:pPr>
    </w:p>
    <w:p w14:paraId="2D967A68" w14:textId="77777777" w:rsidR="00813534" w:rsidRDefault="002B4B48">
      <w:pPr>
        <w:jc w:val="center"/>
        <w:rPr>
          <w:b/>
          <w:szCs w:val="24"/>
        </w:rPr>
      </w:pPr>
      <w:bookmarkStart w:id="0" w:name="__DdeLink__234_3177604359"/>
      <w:bookmarkEnd w:id="0"/>
      <w:r>
        <w:rPr>
          <w:b/>
          <w:szCs w:val="24"/>
        </w:rPr>
        <w:t>Článek XI</w:t>
      </w:r>
    </w:p>
    <w:p w14:paraId="00E2A4DA" w14:textId="77777777" w:rsidR="00813534" w:rsidRDefault="002B4B48">
      <w:pPr>
        <w:jc w:val="center"/>
      </w:pPr>
      <w:r>
        <w:rPr>
          <w:b/>
          <w:szCs w:val="24"/>
        </w:rPr>
        <w:t>Vyšší moc</w:t>
      </w:r>
    </w:p>
    <w:p w14:paraId="11DAF419" w14:textId="77777777" w:rsidR="00813534" w:rsidRDefault="00813534">
      <w:pPr>
        <w:jc w:val="center"/>
        <w:rPr>
          <w:b/>
          <w:szCs w:val="24"/>
        </w:rPr>
      </w:pPr>
    </w:p>
    <w:p w14:paraId="17D31FB4" w14:textId="77777777" w:rsidR="00813534" w:rsidRDefault="002B4B48">
      <w:pPr>
        <w:pStyle w:val="Zkladntext"/>
        <w:spacing w:line="240" w:lineRule="auto"/>
      </w:pPr>
      <w:r>
        <w:t>Žádná smluvní strana není v prodlení pro účinky vyšší moci. Vyšší mocí se rozumí jakákoli událost, okolnost nebo stav, popř. jejich kombinace, které zcela nebo částečně brání nebo odkládají řádné splnění povinnosti některé ze smluvních stran stanovených v této smlouvě, pokud taková událost, okolnost nebo stav nejsou přímo nebo nepřímo kontrolovatelné dotčenou stranou a nemohlo jim být zabráněno, pokud by dotčená strana učinila nebo použila přiměřená opatření.</w:t>
      </w:r>
    </w:p>
    <w:p w14:paraId="1973F959" w14:textId="77777777" w:rsidR="00813534" w:rsidRDefault="002B4B48">
      <w:pPr>
        <w:pStyle w:val="Zkladntext"/>
        <w:spacing w:line="240" w:lineRule="auto"/>
      </w:pPr>
      <w:r>
        <w:t xml:space="preserve">Výše uvedené ustanovení se v případě tohoto smluvního vztahu použije též, jestliže z vůle výkonné moci státu dojde k omezení pohybu osob nebo budou platit opatření, která vylučují nebo omezují výkon práce osob nebo omezení pohybu či přístupu k výrobkům, materiálům nebo jinému zboží, a to po celou dobu trvání takové překážky, a ještě přiměřenou dobu po jejím skončení. Toto ujednání se nepoužije pro případ plnění splatných platebních závazků, nebude-li výslovně dohodnuto mezi stranami něco jiného. </w:t>
      </w:r>
    </w:p>
    <w:p w14:paraId="113188F7" w14:textId="77777777" w:rsidR="00813534" w:rsidRDefault="00813534">
      <w:pPr>
        <w:jc w:val="center"/>
        <w:rPr>
          <w:szCs w:val="24"/>
        </w:rPr>
      </w:pPr>
    </w:p>
    <w:p w14:paraId="34601B59" w14:textId="77777777" w:rsidR="00813534" w:rsidRDefault="00813534">
      <w:pPr>
        <w:jc w:val="center"/>
        <w:rPr>
          <w:szCs w:val="24"/>
        </w:rPr>
      </w:pPr>
    </w:p>
    <w:p w14:paraId="6605FC96" w14:textId="77777777" w:rsidR="00813534" w:rsidRDefault="002B4B48">
      <w:pPr>
        <w:jc w:val="center"/>
        <w:rPr>
          <w:szCs w:val="24"/>
        </w:rPr>
      </w:pPr>
      <w:r>
        <w:rPr>
          <w:b/>
          <w:szCs w:val="24"/>
        </w:rPr>
        <w:t>Článek XII</w:t>
      </w:r>
    </w:p>
    <w:p w14:paraId="0EB7E11F" w14:textId="77777777" w:rsidR="00813534" w:rsidRDefault="002B4B48">
      <w:pPr>
        <w:jc w:val="center"/>
        <w:rPr>
          <w:szCs w:val="24"/>
        </w:rPr>
      </w:pPr>
      <w:r>
        <w:rPr>
          <w:b/>
          <w:szCs w:val="24"/>
        </w:rPr>
        <w:t>Ostatní ujednání</w:t>
      </w:r>
    </w:p>
    <w:p w14:paraId="3F441D28" w14:textId="77777777" w:rsidR="00813534" w:rsidRDefault="00813534">
      <w:pPr>
        <w:jc w:val="center"/>
        <w:rPr>
          <w:b/>
        </w:rPr>
      </w:pPr>
    </w:p>
    <w:p w14:paraId="331F5888" w14:textId="7654E6FB" w:rsidR="00813534" w:rsidRDefault="002B4B48">
      <w:pPr>
        <w:jc w:val="both"/>
        <w:rPr>
          <w:color w:val="000000"/>
          <w:szCs w:val="24"/>
        </w:rPr>
      </w:pPr>
      <w:r>
        <w:rPr>
          <w:color w:val="000000"/>
          <w:szCs w:val="24"/>
        </w:rPr>
        <w:t xml:space="preserve">Zhotovitel předem vylučuje přijetí tohoto návrhu s dodatkem nebo odchylkou ve smyslu </w:t>
      </w:r>
      <w:proofErr w:type="spellStart"/>
      <w:r>
        <w:rPr>
          <w:color w:val="000000"/>
          <w:szCs w:val="24"/>
        </w:rPr>
        <w:t>ust</w:t>
      </w:r>
      <w:proofErr w:type="spellEnd"/>
      <w:r>
        <w:rPr>
          <w:color w:val="000000"/>
          <w:szCs w:val="24"/>
        </w:rPr>
        <w:t xml:space="preserve">. § 1740 odst. 3 Občanského zákoníku. </w:t>
      </w:r>
    </w:p>
    <w:p w14:paraId="6033899A" w14:textId="77777777" w:rsidR="00683135" w:rsidRPr="00496AC7" w:rsidRDefault="00683135" w:rsidP="00683135">
      <w:pPr>
        <w:pStyle w:val="Normlnweb"/>
        <w:rPr>
          <w:color w:val="auto"/>
          <w:sz w:val="22"/>
        </w:rPr>
      </w:pPr>
      <w:r w:rsidRPr="00496AC7">
        <w:rPr>
          <w:color w:val="auto"/>
        </w:rPr>
        <w:t>V případě, že bude zhotovitel ke dni zdanitelného plnění zveřejněn podle zákona č. 235/2004 Sb., o dani z přidané hodnoty jako nespolehlivý plátce, nebo uvede jiný účet, než je uveden v „Registru plátců DPH“ podle zákona č. 235/2004 Sb., o dani z přidané hodnoty, souhlasí se zajištěním částky DPH přímo ve prospěch správce daně.</w:t>
      </w:r>
    </w:p>
    <w:p w14:paraId="322E2D09" w14:textId="6440479D" w:rsidR="00683135" w:rsidRDefault="00683135">
      <w:pPr>
        <w:jc w:val="both"/>
      </w:pPr>
      <w:r w:rsidRPr="00683135">
        <w:t>Obě smluvní strany berou na vědomí, že smlouva nabývá účinnosti teprve jejím uveřejněním v registru smluv podle zákona č. 340/2015 Sb. (zákon o registru smluv) a souhlasí s uveřejněním této smlouvy v registru smluv v úplném znění.</w:t>
      </w:r>
    </w:p>
    <w:p w14:paraId="54941A71" w14:textId="77777777" w:rsidR="00813534" w:rsidRDefault="002B4B48">
      <w:pPr>
        <w:jc w:val="both"/>
        <w:rPr>
          <w:szCs w:val="24"/>
        </w:rPr>
      </w:pPr>
      <w:r>
        <w:rPr>
          <w:szCs w:val="24"/>
        </w:rPr>
        <w:t>Ke změně či doplnění této smlouvy může dojít pouze formou písemných dodatků, které musí být podepsány a odsouhlaseny oběma smluvními stranami.</w:t>
      </w:r>
    </w:p>
    <w:p w14:paraId="50C7545D" w14:textId="77777777" w:rsidR="00813534" w:rsidRDefault="002B4B48">
      <w:pPr>
        <w:jc w:val="both"/>
        <w:rPr>
          <w:szCs w:val="24"/>
        </w:rPr>
      </w:pPr>
      <w:r>
        <w:rPr>
          <w:szCs w:val="24"/>
        </w:rPr>
        <w:t>Není-li v této smlouvě výslovně ujednáno něco jiného, řídí se smlouva obecnými ustanoveními Občanského zákoníku.</w:t>
      </w:r>
    </w:p>
    <w:p w14:paraId="09FC6288" w14:textId="77777777" w:rsidR="00813534" w:rsidRDefault="002B4B48">
      <w:pPr>
        <w:jc w:val="both"/>
        <w:rPr>
          <w:szCs w:val="24"/>
        </w:rPr>
      </w:pPr>
      <w:r>
        <w:rPr>
          <w:szCs w:val="24"/>
        </w:rPr>
        <w:t>Tato smlouva je vyhotovena ve čtyřech vyhotoveních, z nichž každý z účastníků obdrží po dvou exemplářích.</w:t>
      </w:r>
    </w:p>
    <w:p w14:paraId="325CC0B7" w14:textId="005BC303" w:rsidR="00813534" w:rsidRDefault="002B4B48">
      <w:pPr>
        <w:jc w:val="both"/>
        <w:rPr>
          <w:szCs w:val="24"/>
        </w:rPr>
      </w:pPr>
      <w:r>
        <w:rPr>
          <w:szCs w:val="24"/>
        </w:rPr>
        <w:t>Tato smlouva nabývá platnosti dnem podpisu oprávněnými zástupci smluvních stran.</w:t>
      </w:r>
    </w:p>
    <w:p w14:paraId="2B5A06FF" w14:textId="77777777" w:rsidR="00813534" w:rsidRDefault="002B4B48">
      <w:pPr>
        <w:jc w:val="both"/>
        <w:rPr>
          <w:szCs w:val="24"/>
        </w:rPr>
      </w:pPr>
      <w:r>
        <w:rPr>
          <w:szCs w:val="24"/>
        </w:rPr>
        <w:t>Smluvní strany prohlašují, že tuto smlouvu uzavírají určitě, srozumitelně a vážně, nikoli v tísni ani za nápadně nevýhodných podmínek.</w:t>
      </w:r>
    </w:p>
    <w:p w14:paraId="37CB284C" w14:textId="77777777" w:rsidR="00813534" w:rsidRDefault="00813534">
      <w:pPr>
        <w:pStyle w:val="Zhlav"/>
        <w:rPr>
          <w:szCs w:val="24"/>
        </w:rPr>
      </w:pPr>
    </w:p>
    <w:p w14:paraId="07D5C647" w14:textId="77777777" w:rsidR="00813534" w:rsidRDefault="002B4B48">
      <w:pPr>
        <w:pStyle w:val="Zhlav"/>
        <w:rPr>
          <w:szCs w:val="24"/>
        </w:rPr>
      </w:pPr>
      <w:r>
        <w:rPr>
          <w:szCs w:val="24"/>
        </w:rPr>
        <w:t>Nedílnou součástí této smlouvy jsou:</w:t>
      </w:r>
    </w:p>
    <w:p w14:paraId="2F243D07" w14:textId="77777777" w:rsidR="00813534" w:rsidRDefault="002B4B48">
      <w:pPr>
        <w:pStyle w:val="Zhlav"/>
        <w:ind w:left="170" w:hanging="170"/>
        <w:jc w:val="both"/>
      </w:pPr>
      <w:r>
        <w:rPr>
          <w:szCs w:val="24"/>
        </w:rPr>
        <w:t>- rozpočet prací jako Příloha č. 1</w:t>
      </w:r>
    </w:p>
    <w:p w14:paraId="1C4607F7" w14:textId="77777777" w:rsidR="00813534" w:rsidRDefault="00813534">
      <w:pPr>
        <w:pStyle w:val="Zhlav"/>
        <w:ind w:left="170" w:hanging="170"/>
        <w:jc w:val="both"/>
        <w:rPr>
          <w:szCs w:val="24"/>
        </w:rPr>
      </w:pPr>
    </w:p>
    <w:p w14:paraId="45AC6114" w14:textId="77777777" w:rsidR="00813534" w:rsidRDefault="002B4B48">
      <w:pPr>
        <w:pStyle w:val="Zhlav"/>
        <w:ind w:left="170" w:hanging="170"/>
        <w:jc w:val="both"/>
        <w:rPr>
          <w:u w:val="single"/>
        </w:rPr>
      </w:pPr>
      <w:r>
        <w:rPr>
          <w:szCs w:val="24"/>
          <w:u w:val="single"/>
        </w:rPr>
        <w:t>Součástí této smlouvy jsou:</w:t>
      </w:r>
    </w:p>
    <w:p w14:paraId="011507A6" w14:textId="77777777" w:rsidR="00813534" w:rsidRDefault="002B4B48">
      <w:pPr>
        <w:pStyle w:val="Zhlav"/>
        <w:ind w:left="170" w:hanging="170"/>
        <w:jc w:val="both"/>
      </w:pPr>
      <w:r>
        <w:rPr>
          <w:szCs w:val="24"/>
        </w:rPr>
        <w:t>- dokumentace pro výběr zhotovitele jako Příloha č. 2</w:t>
      </w:r>
    </w:p>
    <w:p w14:paraId="1ED31471" w14:textId="77777777" w:rsidR="00813534" w:rsidRDefault="00813534">
      <w:pPr>
        <w:pStyle w:val="Zhlav"/>
        <w:ind w:left="170" w:hanging="170"/>
        <w:jc w:val="both"/>
        <w:rPr>
          <w:szCs w:val="24"/>
        </w:rPr>
      </w:pPr>
    </w:p>
    <w:p w14:paraId="22C4022E" w14:textId="77777777" w:rsidR="00813534" w:rsidRDefault="00813534">
      <w:pPr>
        <w:pStyle w:val="Zhlav"/>
        <w:ind w:left="170" w:hanging="170"/>
        <w:jc w:val="both"/>
        <w:rPr>
          <w:szCs w:val="24"/>
        </w:rPr>
      </w:pPr>
    </w:p>
    <w:p w14:paraId="5494567E" w14:textId="77777777" w:rsidR="00813534" w:rsidRDefault="00813534">
      <w:pPr>
        <w:pStyle w:val="Zhlav"/>
        <w:ind w:left="170" w:hanging="170"/>
        <w:jc w:val="both"/>
        <w:rPr>
          <w:szCs w:val="24"/>
        </w:rPr>
      </w:pPr>
    </w:p>
    <w:p w14:paraId="59C715AC" w14:textId="1E092C40" w:rsidR="00813534" w:rsidRDefault="002B4B48">
      <w:r>
        <w:rPr>
          <w:szCs w:val="24"/>
        </w:rPr>
        <w:t xml:space="preserve">V Brně dne </w:t>
      </w:r>
      <w:r w:rsidR="008E5896">
        <w:rPr>
          <w:szCs w:val="24"/>
        </w:rPr>
        <w:tab/>
      </w:r>
      <w:r w:rsidR="008E5896">
        <w:rPr>
          <w:szCs w:val="24"/>
        </w:rPr>
        <w:tab/>
      </w:r>
      <w:r w:rsidR="008E5896">
        <w:rPr>
          <w:szCs w:val="24"/>
        </w:rPr>
        <w:tab/>
      </w:r>
      <w:r w:rsidR="008E5896">
        <w:rPr>
          <w:szCs w:val="24"/>
        </w:rPr>
        <w:tab/>
      </w:r>
      <w:r w:rsidR="008E5896">
        <w:rPr>
          <w:szCs w:val="24"/>
        </w:rPr>
        <w:tab/>
      </w:r>
      <w:r w:rsidR="008E5896">
        <w:rPr>
          <w:szCs w:val="24"/>
        </w:rPr>
        <w:tab/>
      </w:r>
      <w:r w:rsidR="008E5896">
        <w:rPr>
          <w:szCs w:val="24"/>
        </w:rPr>
        <w:tab/>
      </w:r>
      <w:r w:rsidR="008E5896">
        <w:rPr>
          <w:szCs w:val="24"/>
        </w:rPr>
        <w:tab/>
      </w:r>
      <w:r w:rsidR="008E5896">
        <w:rPr>
          <w:szCs w:val="24"/>
        </w:rPr>
        <w:tab/>
      </w:r>
      <w:r w:rsidR="008E5896">
        <w:rPr>
          <w:szCs w:val="24"/>
        </w:rPr>
        <w:tab/>
      </w:r>
      <w:r w:rsidR="008E5896">
        <w:rPr>
          <w:szCs w:val="24"/>
        </w:rPr>
        <w:tab/>
      </w:r>
      <w:r w:rsidR="008E5896">
        <w:rPr>
          <w:szCs w:val="24"/>
        </w:rPr>
        <w:tab/>
      </w:r>
      <w:r w:rsidR="008E5896">
        <w:rPr>
          <w:szCs w:val="24"/>
        </w:rPr>
        <w:tab/>
      </w:r>
      <w:r w:rsidR="008E5896">
        <w:rPr>
          <w:szCs w:val="24"/>
        </w:rPr>
        <w:tab/>
      </w:r>
      <w:r w:rsidR="008E5896">
        <w:rPr>
          <w:szCs w:val="24"/>
        </w:rPr>
        <w:tab/>
      </w:r>
      <w:r w:rsidR="008E5896">
        <w:rPr>
          <w:szCs w:val="24"/>
        </w:rPr>
        <w:tab/>
      </w:r>
      <w:r w:rsidR="008E5896">
        <w:rPr>
          <w:szCs w:val="24"/>
        </w:rPr>
        <w:tab/>
      </w:r>
      <w:r w:rsidR="00571F10">
        <w:rPr>
          <w:szCs w:val="24"/>
        </w:rPr>
        <w:tab/>
      </w:r>
      <w:r w:rsidR="00571F10">
        <w:rPr>
          <w:szCs w:val="24"/>
        </w:rPr>
        <w:tab/>
      </w:r>
      <w:r w:rsidR="00571F10">
        <w:rPr>
          <w:szCs w:val="24"/>
        </w:rPr>
        <w:tab/>
      </w:r>
      <w:r w:rsidR="00571F10">
        <w:rPr>
          <w:szCs w:val="24"/>
        </w:rPr>
        <w:tab/>
      </w:r>
      <w:r w:rsidR="00571F10">
        <w:rPr>
          <w:szCs w:val="24"/>
        </w:rPr>
        <w:tab/>
      </w:r>
      <w:r w:rsidR="00571F10">
        <w:rPr>
          <w:szCs w:val="24"/>
        </w:rPr>
        <w:tab/>
      </w:r>
      <w:r w:rsidR="00571F10">
        <w:rPr>
          <w:szCs w:val="24"/>
        </w:rPr>
        <w:tab/>
      </w:r>
      <w:r w:rsidR="00571F10">
        <w:rPr>
          <w:szCs w:val="24"/>
        </w:rPr>
        <w:tab/>
      </w:r>
      <w:r w:rsidR="00571F10">
        <w:rPr>
          <w:szCs w:val="24"/>
        </w:rPr>
        <w:tab/>
      </w:r>
      <w:r w:rsidR="00571F10">
        <w:rPr>
          <w:szCs w:val="24"/>
        </w:rPr>
        <w:tab/>
      </w:r>
      <w:r w:rsidR="00571F10">
        <w:rPr>
          <w:szCs w:val="24"/>
        </w:rPr>
        <w:tab/>
      </w:r>
      <w:r w:rsidR="00571F10">
        <w:rPr>
          <w:szCs w:val="24"/>
        </w:rPr>
        <w:tab/>
      </w:r>
      <w:r w:rsidR="008E5896">
        <w:rPr>
          <w:szCs w:val="24"/>
        </w:rPr>
        <w:t>V Brně dne</w:t>
      </w:r>
    </w:p>
    <w:p w14:paraId="45974D3D" w14:textId="77777777" w:rsidR="00813534" w:rsidRDefault="00813534">
      <w:pPr>
        <w:rPr>
          <w:szCs w:val="24"/>
        </w:rPr>
      </w:pPr>
    </w:p>
    <w:p w14:paraId="587AEA43" w14:textId="77777777" w:rsidR="00813534" w:rsidRDefault="00813534">
      <w:pPr>
        <w:rPr>
          <w:szCs w:val="24"/>
        </w:rPr>
      </w:pPr>
    </w:p>
    <w:p w14:paraId="7E79E2A7" w14:textId="77777777" w:rsidR="00813534" w:rsidRDefault="00813534">
      <w:pPr>
        <w:rPr>
          <w:szCs w:val="24"/>
        </w:rPr>
      </w:pPr>
    </w:p>
    <w:p w14:paraId="24F92A77" w14:textId="77777777" w:rsidR="00813534" w:rsidRDefault="00813534">
      <w:pPr>
        <w:rPr>
          <w:szCs w:val="24"/>
        </w:rPr>
      </w:pPr>
    </w:p>
    <w:p w14:paraId="05DECC35" w14:textId="77777777" w:rsidR="00813534" w:rsidRDefault="00813534">
      <w:pPr>
        <w:rPr>
          <w:szCs w:val="24"/>
        </w:rPr>
      </w:pPr>
    </w:p>
    <w:p w14:paraId="4F4CD0D7" w14:textId="77777777" w:rsidR="00813534" w:rsidRDefault="00813534">
      <w:pPr>
        <w:rPr>
          <w:bCs/>
          <w:szCs w:val="24"/>
        </w:rPr>
      </w:pPr>
    </w:p>
    <w:p w14:paraId="50F49BCD" w14:textId="77777777" w:rsidR="00813534" w:rsidRDefault="00813534">
      <w:pPr>
        <w:rPr>
          <w:bCs/>
          <w:szCs w:val="24"/>
        </w:rPr>
      </w:pPr>
    </w:p>
    <w:p w14:paraId="5309DD31" w14:textId="77777777" w:rsidR="00813534" w:rsidRDefault="00813534">
      <w:pPr>
        <w:rPr>
          <w:bCs/>
          <w:szCs w:val="24"/>
        </w:rPr>
      </w:pPr>
    </w:p>
    <w:p w14:paraId="3C7772D9" w14:textId="77777777" w:rsidR="00813534" w:rsidRDefault="002B4B48">
      <w:pPr>
        <w:rPr>
          <w:bCs/>
          <w:szCs w:val="24"/>
        </w:rPr>
      </w:pPr>
      <w:r>
        <w:rPr>
          <w:bCs/>
          <w:szCs w:val="24"/>
        </w:rPr>
        <w:t>Národní divadlo Brno, příspěvková organizace</w:t>
      </w:r>
      <w:r>
        <w:rPr>
          <w:bCs/>
          <w:szCs w:val="24"/>
        </w:rPr>
        <w:tab/>
        <w:t xml:space="preserve"> </w:t>
      </w:r>
      <w:r>
        <w:rPr>
          <w:bCs/>
          <w:szCs w:val="24"/>
        </w:rPr>
        <w:tab/>
      </w:r>
      <w:r>
        <w:rPr>
          <w:bCs/>
          <w:szCs w:val="24"/>
        </w:rPr>
        <w:tab/>
      </w:r>
      <w:r>
        <w:rPr>
          <w:bCs/>
          <w:szCs w:val="24"/>
        </w:rPr>
        <w:tab/>
      </w:r>
      <w:r>
        <w:rPr>
          <w:bCs/>
          <w:szCs w:val="24"/>
        </w:rPr>
        <w:tab/>
      </w:r>
      <w:r>
        <w:rPr>
          <w:bCs/>
          <w:szCs w:val="24"/>
        </w:rPr>
        <w:tab/>
      </w:r>
      <w:r>
        <w:rPr>
          <w:bCs/>
          <w:szCs w:val="24"/>
        </w:rPr>
        <w:tab/>
      </w:r>
      <w:r>
        <w:rPr>
          <w:bCs/>
          <w:szCs w:val="24"/>
        </w:rPr>
        <w:tab/>
      </w:r>
      <w:r>
        <w:rPr>
          <w:bCs/>
          <w:szCs w:val="24"/>
        </w:rPr>
        <w:tab/>
      </w:r>
      <w:proofErr w:type="gramStart"/>
      <w:r>
        <w:rPr>
          <w:bCs/>
          <w:szCs w:val="24"/>
        </w:rPr>
        <w:t>S:LUKAS</w:t>
      </w:r>
      <w:proofErr w:type="gramEnd"/>
      <w:r>
        <w:rPr>
          <w:bCs/>
          <w:szCs w:val="24"/>
        </w:rPr>
        <w:t xml:space="preserve"> s.r.o.</w:t>
      </w:r>
    </w:p>
    <w:p w14:paraId="4D7DC4B3" w14:textId="77777777" w:rsidR="00813534" w:rsidRDefault="002B4B48">
      <w:pPr>
        <w:rPr>
          <w:szCs w:val="24"/>
        </w:rPr>
      </w:pPr>
      <w:r>
        <w:rPr>
          <w:szCs w:val="24"/>
        </w:rPr>
        <w:t xml:space="preserve">Martin Glaser, ředitel </w:t>
      </w:r>
      <w:proofErr w:type="spellStart"/>
      <w:r>
        <w:rPr>
          <w:szCs w:val="24"/>
        </w:rPr>
        <w:t>NdB</w:t>
      </w:r>
      <w:proofErr w:type="spellEnd"/>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t xml:space="preserve">   </w:t>
      </w:r>
      <w:r>
        <w:rPr>
          <w:b/>
          <w:bCs/>
          <w:szCs w:val="24"/>
        </w:rPr>
        <w:tab/>
      </w:r>
      <w:r>
        <w:rPr>
          <w:szCs w:val="24"/>
        </w:rPr>
        <w:t>Mgr. Jana Severinová, jednatelka</w:t>
      </w:r>
    </w:p>
    <w:p w14:paraId="6CEFE702" w14:textId="77777777" w:rsidR="00813534" w:rsidRDefault="002B4B48">
      <w:pPr>
        <w:rPr>
          <w:szCs w:val="24"/>
        </w:rPr>
      </w:pPr>
      <w:r>
        <w:rPr>
          <w:szCs w:val="24"/>
        </w:rPr>
        <w:t>objednatel</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zhotovitel</w:t>
      </w:r>
      <w:r>
        <w:rPr>
          <w:szCs w:val="24"/>
        </w:rPr>
        <w:tab/>
      </w:r>
    </w:p>
    <w:p w14:paraId="4A7E2BB7" w14:textId="77777777" w:rsidR="00813534" w:rsidRDefault="002B4B48">
      <w:pPr>
        <w:rPr>
          <w:szCs w:val="24"/>
        </w:rPr>
      </w:pPr>
      <w:r>
        <w:rPr>
          <w:szCs w:val="24"/>
        </w:rPr>
        <w:tab/>
        <w:t xml:space="preserve">                                                                          </w:t>
      </w:r>
      <w:r>
        <w:rPr>
          <w:szCs w:val="24"/>
        </w:rPr>
        <w:tab/>
      </w:r>
      <w:r>
        <w:rPr>
          <w:szCs w:val="24"/>
        </w:rPr>
        <w:tab/>
      </w:r>
    </w:p>
    <w:p w14:paraId="655FEC36" w14:textId="77777777" w:rsidR="00813534" w:rsidRDefault="00813534">
      <w:pPr>
        <w:rPr>
          <w:rFonts w:ascii="Arial" w:hAnsi="Arial" w:cs="Arial"/>
          <w:szCs w:val="24"/>
        </w:rPr>
      </w:pPr>
    </w:p>
    <w:p w14:paraId="2BF5C091" w14:textId="77777777" w:rsidR="00813534" w:rsidRDefault="00813534"/>
    <w:p w14:paraId="0DE93233" w14:textId="77777777" w:rsidR="00813534" w:rsidRDefault="00813534"/>
    <w:p w14:paraId="463798DB" w14:textId="77777777" w:rsidR="00813534" w:rsidRDefault="00813534"/>
    <w:p w14:paraId="5DEFEA97" w14:textId="77777777" w:rsidR="00813534" w:rsidRDefault="00813534"/>
    <w:p w14:paraId="5807854F" w14:textId="77777777" w:rsidR="00813534" w:rsidRDefault="00813534"/>
    <w:sectPr w:rsidR="00813534">
      <w:headerReference w:type="default" r:id="rId8"/>
      <w:pgSz w:w="11906" w:h="16838"/>
      <w:pgMar w:top="1560" w:right="991" w:bottom="1474" w:left="1276" w:header="1276"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F8851" w14:textId="77777777" w:rsidR="000579AE" w:rsidRDefault="000579AE">
      <w:r>
        <w:separator/>
      </w:r>
    </w:p>
  </w:endnote>
  <w:endnote w:type="continuationSeparator" w:id="0">
    <w:p w14:paraId="431EE526" w14:textId="77777777" w:rsidR="000579AE" w:rsidRDefault="0005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mbria"/>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6E85" w14:textId="77777777" w:rsidR="000579AE" w:rsidRDefault="000579AE">
      <w:r>
        <w:separator/>
      </w:r>
    </w:p>
  </w:footnote>
  <w:footnote w:type="continuationSeparator" w:id="0">
    <w:p w14:paraId="2DC473CE" w14:textId="77777777" w:rsidR="000579AE" w:rsidRDefault="0005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6F096" w14:textId="77777777" w:rsidR="00813534" w:rsidRDefault="00813534">
    <w:pPr>
      <w:pStyle w:val="Zhlav"/>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B17B3"/>
    <w:multiLevelType w:val="multilevel"/>
    <w:tmpl w:val="E7BE050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572A2BE3"/>
    <w:multiLevelType w:val="multilevel"/>
    <w:tmpl w:val="B7E6A7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efaultTabStop w:val="17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534"/>
    <w:rsid w:val="000579AE"/>
    <w:rsid w:val="002B4B48"/>
    <w:rsid w:val="00332A8B"/>
    <w:rsid w:val="00496AC7"/>
    <w:rsid w:val="004D1593"/>
    <w:rsid w:val="00571F10"/>
    <w:rsid w:val="005A0B79"/>
    <w:rsid w:val="00683135"/>
    <w:rsid w:val="00813534"/>
    <w:rsid w:val="008512D4"/>
    <w:rsid w:val="008E5896"/>
    <w:rsid w:val="00B57126"/>
    <w:rsid w:val="00C4794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35263"/>
  <w15:docId w15:val="{40AA5C13-2258-4D3E-9B87-2F172EFA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Cs w:val="24"/>
        <w:lang w:val="cs-CZ"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textAlignment w:val="baseline"/>
    </w:pPr>
    <w:rPr>
      <w:rFonts w:ascii="Times New Roman" w:eastAsia="Times New Roman" w:hAnsi="Times New Roman" w:cs="Times New Roman"/>
      <w:color w:val="00000A"/>
      <w:sz w:val="24"/>
      <w:szCs w:val="20"/>
      <w:lang w:bidi="ar-SA"/>
    </w:rPr>
  </w:style>
  <w:style w:type="paragraph" w:styleId="Nadpis1">
    <w:name w:val="heading 1"/>
    <w:basedOn w:val="Normln"/>
    <w:uiPriority w:val="9"/>
    <w:qFormat/>
    <w:pPr>
      <w:keepNext/>
      <w:spacing w:line="360" w:lineRule="auto"/>
      <w:ind w:left="6480" w:firstLine="150"/>
      <w:jc w:val="both"/>
      <w:outlineLvl w:val="0"/>
    </w:pPr>
    <w:rPr>
      <w:sz w:val="26"/>
      <w:u w:val="single"/>
    </w:rPr>
  </w:style>
  <w:style w:type="paragraph" w:styleId="Nadpis2">
    <w:name w:val="heading 2"/>
    <w:basedOn w:val="Normln"/>
    <w:uiPriority w:val="9"/>
    <w:unhideWhenUsed/>
    <w:qFormat/>
    <w:pPr>
      <w:keepNext/>
      <w:spacing w:before="60"/>
      <w:jc w:val="center"/>
      <w:outlineLvl w:val="1"/>
    </w:pPr>
    <w:rPr>
      <w:b/>
    </w:rPr>
  </w:style>
  <w:style w:type="paragraph" w:styleId="Nadpis8">
    <w:name w:val="heading 8"/>
    <w:basedOn w:val="Normln"/>
    <w:qFormat/>
    <w:pPr>
      <w:keepNext/>
      <w:overflowPunct w:val="0"/>
      <w:spacing w:line="360" w:lineRule="auto"/>
      <w:textAlignment w:val="auto"/>
      <w:outlineLvl w:val="7"/>
    </w:pPr>
    <w:rPr>
      <w:b/>
      <w:bCs/>
      <w:sz w:val="26"/>
      <w:szCs w:val="24"/>
    </w:rPr>
  </w:style>
  <w:style w:type="paragraph" w:styleId="Nadpis9">
    <w:name w:val="heading 9"/>
    <w:basedOn w:val="Normln"/>
    <w:qFormat/>
    <w:pPr>
      <w:keepNext/>
      <w:overflowPunct w:val="0"/>
      <w:spacing w:line="360" w:lineRule="auto"/>
      <w:ind w:left="5323" w:firstLine="349"/>
      <w:jc w:val="both"/>
      <w:textAlignment w:val="auto"/>
      <w:outlineLvl w:val="8"/>
    </w:pPr>
    <w:rPr>
      <w:sz w:val="26"/>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rPr>
      <w:rFonts w:ascii="Wingdings" w:hAnsi="Wingdings" w:cs="Wingdings"/>
    </w:rPr>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Standardnpsmoodstavce7">
    <w:name w:val="Standardní písmo odstavce7"/>
    <w:qFormat/>
  </w:style>
  <w:style w:type="character" w:customStyle="1" w:styleId="WW8Num2z0">
    <w:name w:val="WW8Num2z0"/>
    <w:qFormat/>
    <w:rPr>
      <w:rFonts w:ascii="Wingdings" w:hAnsi="Wingdings" w:cs="Wingdings"/>
      <w:szCs w:val="24"/>
    </w:rPr>
  </w:style>
  <w:style w:type="character" w:customStyle="1" w:styleId="WW8Num2z1">
    <w:name w:val="WW8Num2z1"/>
    <w:qFormat/>
    <w:rPr>
      <w:rFonts w:ascii="Courier New" w:hAnsi="Courier New" w:cs="Courier New"/>
    </w:rPr>
  </w:style>
  <w:style w:type="character" w:customStyle="1" w:styleId="Standardnpsmoodstavce6">
    <w:name w:val="Standardní písmo odstavce6"/>
    <w:qFormat/>
  </w:style>
  <w:style w:type="character" w:customStyle="1" w:styleId="Standardnpsmoodstavce5">
    <w:name w:val="Standardní písmo odstavce5"/>
    <w:qFormat/>
  </w:style>
  <w:style w:type="character" w:customStyle="1" w:styleId="Standardnpsmoodstavce4">
    <w:name w:val="Standardní písmo odstavce4"/>
    <w:qFormat/>
  </w:style>
  <w:style w:type="character" w:customStyle="1" w:styleId="WW8Num3z0">
    <w:name w:val="WW8Num3z0"/>
    <w:qFormat/>
    <w:rPr>
      <w:rFonts w:ascii="Wingdings" w:hAnsi="Wingdings" w:cs="Wingdings"/>
    </w:rPr>
  </w:style>
  <w:style w:type="character" w:customStyle="1" w:styleId="WW8Num4z0">
    <w:name w:val="WW8Num4z0"/>
    <w:qFormat/>
  </w:style>
  <w:style w:type="character" w:customStyle="1" w:styleId="WW8Num5z0">
    <w:name w:val="WW8Num5z0"/>
    <w:qFormat/>
  </w:style>
  <w:style w:type="character" w:customStyle="1" w:styleId="Standardnpsmoodstavce3">
    <w:name w:val="Standardní písmo odstavce3"/>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color w:val="00000A"/>
    </w:rPr>
  </w:style>
  <w:style w:type="character" w:customStyle="1" w:styleId="WW8Num7z1">
    <w:name w:val="WW8Num7z1"/>
    <w:qFormat/>
    <w:rPr>
      <w:rFonts w:ascii="Courier New" w:hAnsi="Courier New" w:cs="Courier New"/>
    </w:rPr>
  </w:style>
  <w:style w:type="character" w:customStyle="1" w:styleId="WW8Num7z3">
    <w:name w:val="WW8Num7z3"/>
    <w:qFormat/>
    <w:rPr>
      <w:rFonts w:ascii="Symbol" w:hAnsi="Symbol" w:cs="Symbol"/>
    </w:rPr>
  </w:style>
  <w:style w:type="character" w:customStyle="1" w:styleId="WW8Num8z0">
    <w:name w:val="WW8Num8z0"/>
    <w:qFormat/>
    <w:rPr>
      <w:rFonts w:ascii="Wingdings" w:hAnsi="Wingdings" w:cs="Wingdings"/>
    </w:rPr>
  </w:style>
  <w:style w:type="character" w:customStyle="1" w:styleId="WW8Num8z1">
    <w:name w:val="WW8Num8z1"/>
    <w:qFormat/>
    <w:rPr>
      <w:rFonts w:ascii="Courier New" w:hAnsi="Courier New" w:cs="Courier New"/>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Times New Roman" w:eastAsia="Times New Roman" w:hAnsi="Times New Roman" w:cs="Times New Roman"/>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Standardnpsmoodstavce2">
    <w:name w:val="Standardní písmo odstavce2"/>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8Num2z3">
    <w:name w:val="WW8Num2z3"/>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3">
    <w:name w:val="WW8Num3z3"/>
    <w:qFormat/>
    <w:rPr>
      <w:rFonts w:ascii="Symbol" w:hAnsi="Symbol" w:cs="Symbol"/>
    </w:rPr>
  </w:style>
  <w:style w:type="character" w:customStyle="1" w:styleId="WW8Num7z2">
    <w:name w:val="WW8Num7z2"/>
    <w:qFormat/>
    <w:rPr>
      <w:rFonts w:ascii="Wingdings" w:hAnsi="Wingdings" w:cs="Wingdings"/>
    </w:rPr>
  </w:style>
  <w:style w:type="character" w:customStyle="1" w:styleId="WW8Num11z0">
    <w:name w:val="WW8Num11z0"/>
    <w:qFormat/>
    <w:rPr>
      <w:rFonts w:ascii="Wingdings" w:hAnsi="Wingdings" w:cs="Wingdings"/>
    </w:rPr>
  </w:style>
  <w:style w:type="character" w:customStyle="1" w:styleId="WW8Num11z1">
    <w:name w:val="WW8Num11z1"/>
    <w:qFormat/>
    <w:rPr>
      <w:rFonts w:ascii="Courier New" w:hAnsi="Courier New" w:cs="Courier New"/>
    </w:rPr>
  </w:style>
  <w:style w:type="character" w:customStyle="1" w:styleId="WW8Num11z3">
    <w:name w:val="WW8Num11z3"/>
    <w:qFormat/>
    <w:rPr>
      <w:rFonts w:ascii="Symbol" w:hAnsi="Symbol" w:cs="Symbol"/>
    </w:rPr>
  </w:style>
  <w:style w:type="character" w:customStyle="1" w:styleId="WW8Num12z0">
    <w:name w:val="WW8Num12z0"/>
    <w:qFormat/>
    <w:rPr>
      <w:rFonts w:ascii="Wingdings" w:hAnsi="Wingdings" w:cs="Wingdings"/>
    </w:rPr>
  </w:style>
  <w:style w:type="character" w:customStyle="1" w:styleId="WW8Num12z1">
    <w:name w:val="WW8Num12z1"/>
    <w:qFormat/>
    <w:rPr>
      <w:rFonts w:ascii="Courier New" w:hAnsi="Courier New" w:cs="Courier New"/>
    </w:rPr>
  </w:style>
  <w:style w:type="character" w:customStyle="1" w:styleId="WW8Num12z3">
    <w:name w:val="WW8Num12z3"/>
    <w:qFormat/>
    <w:rPr>
      <w:rFonts w:ascii="Symbol" w:hAnsi="Symbol" w:cs="Symbol"/>
    </w:rPr>
  </w:style>
  <w:style w:type="character" w:customStyle="1" w:styleId="WW8Num15z0">
    <w:name w:val="WW8Num15z0"/>
    <w:qFormat/>
    <w:rPr>
      <w:rFonts w:ascii="Wingdings" w:hAnsi="Wingdings" w:cs="Wingdings"/>
    </w:rPr>
  </w:style>
  <w:style w:type="character" w:customStyle="1" w:styleId="WW8Num15z1">
    <w:name w:val="WW8Num15z1"/>
    <w:qFormat/>
    <w:rPr>
      <w:rFonts w:ascii="Courier New" w:hAnsi="Courier New" w:cs="Courier New"/>
    </w:rPr>
  </w:style>
  <w:style w:type="character" w:customStyle="1" w:styleId="WW8Num15z3">
    <w:name w:val="WW8Num15z3"/>
    <w:qFormat/>
    <w:rPr>
      <w:rFonts w:ascii="Symbol" w:hAnsi="Symbol" w:cs="Symbol"/>
    </w:rPr>
  </w:style>
  <w:style w:type="character" w:customStyle="1" w:styleId="Standardnpsmoodstavce1">
    <w:name w:val="Standardní písmo odstavce1"/>
    <w:qFormat/>
  </w:style>
  <w:style w:type="character" w:styleId="slostrnky">
    <w:name w:val="page number"/>
    <w:basedOn w:val="Standardnpsmoodstavce1"/>
    <w:qFormat/>
  </w:style>
  <w:style w:type="character" w:customStyle="1" w:styleId="Silnzdraznn">
    <w:name w:val="Silné zdůraznění"/>
    <w:qFormat/>
    <w:rPr>
      <w:b/>
      <w:bCs/>
    </w:rPr>
  </w:style>
  <w:style w:type="character" w:customStyle="1" w:styleId="Znakypropoznmkupodarou">
    <w:name w:val="Znaky pro poznámku pod čarou"/>
    <w:qFormat/>
    <w:rPr>
      <w:vertAlign w:val="superscript"/>
    </w:rPr>
  </w:style>
  <w:style w:type="character" w:customStyle="1" w:styleId="Odrky">
    <w:name w:val="Odrážky"/>
    <w:qFormat/>
    <w:rPr>
      <w:rFonts w:ascii="OpenSymbol" w:eastAsia="OpenSymbol" w:hAnsi="OpenSymbol" w:cs="OpenSymbol"/>
    </w:rPr>
  </w:style>
  <w:style w:type="character" w:customStyle="1" w:styleId="ListLabel1">
    <w:name w:val="ListLabel 1"/>
    <w:qFormat/>
    <w:rPr>
      <w:rFonts w:cs="Wingdings"/>
    </w:rPr>
  </w:style>
  <w:style w:type="paragraph" w:customStyle="1" w:styleId="Nadpis">
    <w:name w:val="Nadpis"/>
    <w:basedOn w:val="Normln"/>
    <w:next w:val="Zkladntext"/>
    <w:qFormat/>
    <w:pPr>
      <w:keepNext/>
      <w:spacing w:before="240" w:after="120"/>
    </w:pPr>
    <w:rPr>
      <w:rFonts w:ascii="Arial" w:eastAsia="SimSun" w:hAnsi="Arial" w:cs="Tahoma"/>
      <w:sz w:val="28"/>
      <w:szCs w:val="28"/>
    </w:rPr>
  </w:style>
  <w:style w:type="paragraph" w:styleId="Zkladntext">
    <w:name w:val="Body Text"/>
    <w:basedOn w:val="Normln"/>
    <w:pPr>
      <w:spacing w:after="120" w:line="340" w:lineRule="atLeast"/>
      <w:jc w:val="both"/>
    </w:pPr>
    <w:rPr>
      <w:szCs w:val="24"/>
    </w:rPr>
  </w:style>
  <w:style w:type="paragraph" w:styleId="Seznam">
    <w:name w:val="List"/>
    <w:basedOn w:val="Zkladntext"/>
    <w:rPr>
      <w:rFonts w:cs="Tahoma"/>
    </w:rPr>
  </w:style>
  <w:style w:type="paragraph" w:styleId="Titulek">
    <w:name w:val="caption"/>
    <w:basedOn w:val="Normln"/>
    <w:qFormat/>
    <w:pPr>
      <w:suppressLineNumbers/>
      <w:spacing w:before="120" w:after="120"/>
    </w:pPr>
    <w:rPr>
      <w:rFonts w:cs="Mangal"/>
      <w:i/>
      <w:iCs/>
      <w:szCs w:val="24"/>
    </w:rPr>
  </w:style>
  <w:style w:type="paragraph" w:customStyle="1" w:styleId="Rejstk">
    <w:name w:val="Rejstřík"/>
    <w:basedOn w:val="Normln"/>
    <w:qFormat/>
    <w:pPr>
      <w:suppressLineNumbers/>
    </w:pPr>
    <w:rPr>
      <w:rFonts w:cs="Tahoma"/>
    </w:rPr>
  </w:style>
  <w:style w:type="paragraph" w:customStyle="1" w:styleId="Titulek5">
    <w:name w:val="Titulek5"/>
    <w:basedOn w:val="Normln"/>
    <w:qFormat/>
    <w:pPr>
      <w:suppressLineNumbers/>
      <w:spacing w:before="120" w:after="120"/>
    </w:pPr>
    <w:rPr>
      <w:rFonts w:cs="Mangal"/>
      <w:i/>
      <w:iCs/>
      <w:szCs w:val="24"/>
    </w:rPr>
  </w:style>
  <w:style w:type="paragraph" w:customStyle="1" w:styleId="Titulek4">
    <w:name w:val="Titulek4"/>
    <w:basedOn w:val="Normln"/>
    <w:qFormat/>
    <w:pPr>
      <w:suppressLineNumbers/>
      <w:spacing w:before="120" w:after="120"/>
    </w:pPr>
    <w:rPr>
      <w:rFonts w:cs="Mangal"/>
      <w:i/>
      <w:iCs/>
      <w:szCs w:val="24"/>
    </w:rPr>
  </w:style>
  <w:style w:type="paragraph" w:customStyle="1" w:styleId="Titulek3">
    <w:name w:val="Titulek3"/>
    <w:basedOn w:val="Normln"/>
    <w:qFormat/>
    <w:pPr>
      <w:suppressLineNumbers/>
      <w:spacing w:before="120" w:after="120"/>
    </w:pPr>
    <w:rPr>
      <w:rFonts w:cs="Mangal"/>
      <w:i/>
      <w:iCs/>
      <w:szCs w:val="24"/>
    </w:rPr>
  </w:style>
  <w:style w:type="paragraph" w:customStyle="1" w:styleId="Titulek2">
    <w:name w:val="Titulek2"/>
    <w:basedOn w:val="Normln"/>
    <w:qFormat/>
    <w:pPr>
      <w:suppressLineNumbers/>
      <w:spacing w:before="120" w:after="120"/>
    </w:pPr>
    <w:rPr>
      <w:rFonts w:cs="Mangal"/>
      <w:i/>
      <w:iCs/>
      <w:szCs w:val="24"/>
    </w:rPr>
  </w:style>
  <w:style w:type="paragraph" w:customStyle="1" w:styleId="Titulek1">
    <w:name w:val="Titulek1"/>
    <w:basedOn w:val="Normln"/>
    <w:qFormat/>
    <w:pPr>
      <w:suppressLineNumbers/>
      <w:spacing w:before="120" w:after="120"/>
    </w:pPr>
    <w:rPr>
      <w:rFonts w:cs="Tahoma"/>
      <w:i/>
      <w:iCs/>
      <w:szCs w:val="2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odsazen">
    <w:name w:val="Body Text Indent"/>
    <w:basedOn w:val="Normln"/>
    <w:pPr>
      <w:spacing w:before="60"/>
      <w:ind w:firstLine="284"/>
      <w:jc w:val="both"/>
    </w:pPr>
  </w:style>
  <w:style w:type="paragraph" w:customStyle="1" w:styleId="Zkladntextodsazen21">
    <w:name w:val="Základní text odsazený 21"/>
    <w:basedOn w:val="Normln"/>
    <w:qFormat/>
    <w:pPr>
      <w:spacing w:before="60"/>
      <w:ind w:left="284" w:hanging="284"/>
      <w:jc w:val="both"/>
    </w:pPr>
  </w:style>
  <w:style w:type="paragraph" w:styleId="Nzev">
    <w:name w:val="Title"/>
    <w:basedOn w:val="Normln"/>
    <w:uiPriority w:val="10"/>
    <w:qFormat/>
    <w:pPr>
      <w:jc w:val="center"/>
    </w:pPr>
    <w:rPr>
      <w:rFonts w:ascii="Georgia" w:hAnsi="Georgia" w:cs="Georgia"/>
      <w:b/>
      <w:sz w:val="32"/>
    </w:rPr>
  </w:style>
  <w:style w:type="paragraph" w:styleId="Podnadpis">
    <w:name w:val="Subtitle"/>
    <w:basedOn w:val="Nadpis"/>
    <w:uiPriority w:val="11"/>
    <w:qFormat/>
    <w:pPr>
      <w:jc w:val="center"/>
    </w:pPr>
    <w:rPr>
      <w:i/>
      <w:iCs/>
    </w:rPr>
  </w:style>
  <w:style w:type="paragraph" w:customStyle="1" w:styleId="Zkladntext21">
    <w:name w:val="Základní text 21"/>
    <w:basedOn w:val="Normln"/>
    <w:qFormat/>
    <w:pPr>
      <w:overflowPunct w:val="0"/>
      <w:jc w:val="both"/>
      <w:textAlignment w:val="auto"/>
    </w:pPr>
    <w:rPr>
      <w:sz w:val="26"/>
      <w:szCs w:val="24"/>
    </w:rPr>
  </w:style>
  <w:style w:type="paragraph" w:customStyle="1" w:styleId="Zkladntext31">
    <w:name w:val="Základní text 31"/>
    <w:basedOn w:val="Normln"/>
    <w:qFormat/>
    <w:pPr>
      <w:spacing w:before="240" w:line="340" w:lineRule="atLeast"/>
      <w:jc w:val="center"/>
    </w:pPr>
    <w:rPr>
      <w:szCs w:val="24"/>
    </w:rPr>
  </w:style>
  <w:style w:type="paragraph" w:styleId="Normlnweb">
    <w:name w:val="Normal (Web)"/>
    <w:basedOn w:val="Normln"/>
    <w:uiPriority w:val="99"/>
    <w:qFormat/>
    <w:pPr>
      <w:spacing w:before="280" w:after="280"/>
    </w:pPr>
    <w:rPr>
      <w:szCs w:val="24"/>
    </w:rPr>
  </w:style>
  <w:style w:type="paragraph" w:styleId="Textpoznpodarou">
    <w:name w:val="footnote text"/>
    <w:basedOn w:val="Normln"/>
    <w:qFormat/>
    <w:pPr>
      <w:suppressAutoHyphens w:val="0"/>
      <w:overflowPunct w:val="0"/>
      <w:textAlignment w:val="auto"/>
    </w:pPr>
    <w:rPr>
      <w:sz w:val="20"/>
    </w:rPr>
  </w:style>
  <w:style w:type="character" w:styleId="Odkaznakoment">
    <w:name w:val="annotation reference"/>
    <w:basedOn w:val="Standardnpsmoodstavce"/>
    <w:uiPriority w:val="99"/>
    <w:semiHidden/>
    <w:unhideWhenUsed/>
    <w:rsid w:val="008E5896"/>
    <w:rPr>
      <w:sz w:val="16"/>
      <w:szCs w:val="16"/>
    </w:rPr>
  </w:style>
  <w:style w:type="paragraph" w:styleId="Textkomente">
    <w:name w:val="annotation text"/>
    <w:basedOn w:val="Normln"/>
    <w:link w:val="TextkomenteChar"/>
    <w:uiPriority w:val="99"/>
    <w:semiHidden/>
    <w:unhideWhenUsed/>
    <w:rsid w:val="008E5896"/>
    <w:rPr>
      <w:sz w:val="20"/>
    </w:rPr>
  </w:style>
  <w:style w:type="character" w:customStyle="1" w:styleId="TextkomenteChar">
    <w:name w:val="Text komentáře Char"/>
    <w:basedOn w:val="Standardnpsmoodstavce"/>
    <w:link w:val="Textkomente"/>
    <w:uiPriority w:val="99"/>
    <w:semiHidden/>
    <w:rsid w:val="008E5896"/>
    <w:rPr>
      <w:rFonts w:ascii="Times New Roman" w:eastAsia="Times New Roman" w:hAnsi="Times New Roman" w:cs="Times New Roman"/>
      <w:color w:val="00000A"/>
      <w:szCs w:val="20"/>
      <w:lang w:bidi="ar-SA"/>
    </w:rPr>
  </w:style>
  <w:style w:type="paragraph" w:styleId="Pedmtkomente">
    <w:name w:val="annotation subject"/>
    <w:basedOn w:val="Textkomente"/>
    <w:next w:val="Textkomente"/>
    <w:link w:val="PedmtkomenteChar"/>
    <w:uiPriority w:val="99"/>
    <w:semiHidden/>
    <w:unhideWhenUsed/>
    <w:rsid w:val="008E5896"/>
    <w:rPr>
      <w:b/>
      <w:bCs/>
    </w:rPr>
  </w:style>
  <w:style w:type="character" w:customStyle="1" w:styleId="PedmtkomenteChar">
    <w:name w:val="Předmět komentáře Char"/>
    <w:basedOn w:val="TextkomenteChar"/>
    <w:link w:val="Pedmtkomente"/>
    <w:uiPriority w:val="99"/>
    <w:semiHidden/>
    <w:rsid w:val="008E5896"/>
    <w:rPr>
      <w:rFonts w:ascii="Times New Roman" w:eastAsia="Times New Roman" w:hAnsi="Times New Roman" w:cs="Times New Roman"/>
      <w:b/>
      <w:bCs/>
      <w:color w:val="00000A"/>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58">
      <w:bodyDiv w:val="1"/>
      <w:marLeft w:val="0"/>
      <w:marRight w:val="0"/>
      <w:marTop w:val="0"/>
      <w:marBottom w:val="0"/>
      <w:divBdr>
        <w:top w:val="none" w:sz="0" w:space="0" w:color="auto"/>
        <w:left w:val="none" w:sz="0" w:space="0" w:color="auto"/>
        <w:bottom w:val="none" w:sz="0" w:space="0" w:color="auto"/>
        <w:right w:val="none" w:sz="0" w:space="0" w:color="auto"/>
      </w:divBdr>
    </w:div>
    <w:div w:id="371461013">
      <w:bodyDiv w:val="1"/>
      <w:marLeft w:val="0"/>
      <w:marRight w:val="0"/>
      <w:marTop w:val="0"/>
      <w:marBottom w:val="0"/>
      <w:divBdr>
        <w:top w:val="none" w:sz="0" w:space="0" w:color="auto"/>
        <w:left w:val="none" w:sz="0" w:space="0" w:color="auto"/>
        <w:bottom w:val="none" w:sz="0" w:space="0" w:color="auto"/>
        <w:right w:val="none" w:sz="0" w:space="0" w:color="auto"/>
      </w:divBdr>
    </w:div>
    <w:div w:id="496966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1D267-879E-48CB-8C17-845421002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1881</Words>
  <Characters>11103</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Smlouva o dílo č. 3/99</vt:lpstr>
    </vt:vector>
  </TitlesOfParts>
  <Company/>
  <LinksUpToDate>false</LinksUpToDate>
  <CharactersWithSpaces>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 3/99</dc:title>
  <dc:subject/>
  <dc:creator>s:Lukas</dc:creator>
  <dc:description/>
  <cp:lastModifiedBy>Srbová Petra</cp:lastModifiedBy>
  <cp:revision>2</cp:revision>
  <cp:lastPrinted>2019-03-27T13:51:00Z</cp:lastPrinted>
  <dcterms:created xsi:type="dcterms:W3CDTF">2021-05-26T09:16:00Z</dcterms:created>
  <dcterms:modified xsi:type="dcterms:W3CDTF">2021-05-26T09:16:00Z</dcterms:modified>
  <dc:language>cs-CZ</dc:language>
</cp:coreProperties>
</file>