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29"/>
        </w:rPr>
        <w:t>lllllllllllllllllllllllll</w:t>
      </w:r>
      <w:bookmarkEnd w:id="0"/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35"/>
        </w:rPr>
        <w:t>2021003397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r>
        <w:rPr>
          <w:rStyle w:val="CharStyle37"/>
          <w:b/>
          <w:bCs/>
          <w:u w:val="single"/>
        </w:rPr>
        <w:t>RÁMCOVÁ KUPNÍ SMLOUVA</w:t>
      </w:r>
      <w:bookmarkEnd w:id="2"/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300" w:line="276" w:lineRule="auto"/>
        <w:ind w:left="2100" w:right="0" w:hanging="1320"/>
        <w:jc w:val="left"/>
      </w:pPr>
      <w:r>
        <w:rPr>
          <w:rStyle w:val="CharStyle4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736"/>
        <w:gridCol w:w="6374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spacing w:val="4"/>
                <w:shd w:val="clear" w:color="auto" w:fill="000000"/>
              </w:rPr>
              <w:t>........</w:t>
            </w:r>
            <w:r>
              <w:rPr>
                <w:rStyle w:val="CharStyle3"/>
                <w:spacing w:val="5"/>
                <w:shd w:val="clear" w:color="auto" w:fill="000000"/>
              </w:rPr>
              <w:t>..</w:t>
            </w:r>
            <w:r>
              <w:rPr>
                <w:rStyle w:val="CharStyle3"/>
                <w:shd w:val="clear" w:color="auto" w:fill="000000"/>
              </w:rPr>
              <w:t>​..</w:t>
            </w:r>
            <w:r>
              <w:rPr>
                <w:rStyle w:val="CharStyle3"/>
                <w:spacing w:val="1"/>
                <w:shd w:val="clear" w:color="auto" w:fill="000000"/>
              </w:rPr>
              <w:t>.........</w:t>
            </w:r>
            <w:r>
              <w:rPr>
                <w:rStyle w:val="CharStyle3"/>
                <w:shd w:val="clear" w:color="auto" w:fill="000000"/>
              </w:rPr>
              <w:t>​</w:t>
            </w:r>
            <w:r>
              <w:rPr>
                <w:rStyle w:val="CharStyle3"/>
                <w:spacing w:val="3"/>
                <w:shd w:val="clear" w:color="auto" w:fill="000000"/>
              </w:rPr>
              <w:t>..</w:t>
            </w:r>
            <w:r>
              <w:rPr>
                <w:rStyle w:val="CharStyle3"/>
                <w:spacing w:val="4"/>
                <w:shd w:val="clear" w:color="auto" w:fill="000000"/>
              </w:rPr>
              <w:t>.</w:t>
            </w:r>
            <w:r>
              <w:rPr>
                <w:rStyle w:val="CharStyle3"/>
                <w:shd w:val="clear" w:color="auto" w:fill="000000"/>
              </w:rPr>
              <w:t>​</w:t>
            </w:r>
            <w:r>
              <w:rPr>
                <w:rStyle w:val="CharStyle3"/>
                <w:spacing w:val="3"/>
                <w:shd w:val="clear" w:color="auto" w:fill="000000"/>
              </w:rPr>
              <w:t>..</w:t>
            </w:r>
            <w:r>
              <w:rPr>
                <w:rStyle w:val="CharStyle3"/>
                <w:spacing w:val="4"/>
                <w:shd w:val="clear" w:color="auto" w:fill="000000"/>
              </w:rPr>
              <w:t>......</w:t>
            </w:r>
            <w:r>
              <w:rPr>
                <w:rStyle w:val="CharStyle3"/>
                <w:u w:val="single"/>
                <w:shd w:val="clear" w:color="auto" w:fill="000000"/>
                <w:lang w:val="en-US" w:eastAsia="en-US" w:bidi="en-US"/>
              </w:rPr>
              <w:t>​...........</w:t>
            </w:r>
            <w:r>
              <w:rPr>
                <w:rStyle w:val="CharStyle3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3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"/>
                <w:shd w:val="clear" w:color="auto" w:fill="000000"/>
              </w:rPr>
              <w:t>​</w:t>
            </w:r>
            <w:r>
              <w:rPr>
                <w:rStyle w:val="CharStyle3"/>
                <w:spacing w:val="6"/>
                <w:shd w:val="clear" w:color="auto" w:fill="000000"/>
              </w:rPr>
              <w:t>....</w:t>
            </w:r>
            <w:r>
              <w:rPr>
                <w:rStyle w:val="CharStyle3"/>
                <w:spacing w:val="7"/>
                <w:shd w:val="clear" w:color="auto" w:fill="000000"/>
              </w:rPr>
              <w:t>....</w:t>
            </w:r>
            <w:r>
              <w:rPr>
                <w:rStyle w:val="CharStyle3"/>
                <w:shd w:val="clear" w:color="auto" w:fill="000000"/>
              </w:rPr>
              <w:t>​....</w:t>
            </w:r>
            <w:r>
              <w:rPr>
                <w:rStyle w:val="CharStyle3"/>
                <w:spacing w:val="1"/>
                <w:shd w:val="clear" w:color="auto" w:fill="000000"/>
              </w:rPr>
              <w:t>.....</w:t>
            </w:r>
            <w:r>
              <w:rPr>
                <w:rStyle w:val="CharStyle3"/>
                <w:shd w:val="clear" w:color="auto" w:fill="000000"/>
              </w:rPr>
              <w:t>​.......​.......​......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CZ00346292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Krajský soud v Brně sp. zn. Pr 1245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 xml:space="preserve">MONETA Money Bank, a.s., č. ú. </w:t>
            </w:r>
            <w:r>
              <w:rPr>
                <w:rStyle w:val="CharStyle3"/>
                <w:spacing w:val="1"/>
                <w:shd w:val="clear" w:color="auto" w:fill="000000"/>
              </w:rPr>
              <w:t>.............</w:t>
            </w:r>
            <w:r>
              <w:rPr>
                <w:rStyle w:val="CharStyle3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42"/>
        </w:rPr>
        <w:t xml:space="preserve">(dále jen </w:t>
      </w:r>
      <w:r>
        <w:rPr>
          <w:rStyle w:val="CharStyle42"/>
          <w:i/>
          <w:iCs/>
        </w:rPr>
        <w:t>„kupující )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36"/>
        <w:gridCol w:w="6370"/>
      </w:tblGrid>
      <w:tr>
        <w:trPr>
          <w:trHeight w:val="60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Fresenius Kabi s.r.o.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Na Strži 1702/65, 140 00 Praha 4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Eva Vencovská, MBA, jednatel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3"/>
                <w:spacing w:val="4"/>
                <w:shd w:val="clear" w:color="auto" w:fill="000000"/>
              </w:rPr>
              <w:t>........</w:t>
            </w:r>
            <w:r>
              <w:rPr>
                <w:rStyle w:val="CharStyle3"/>
                <w:spacing w:val="5"/>
                <w:shd w:val="clear" w:color="auto" w:fill="000000"/>
              </w:rPr>
              <w:t>....</w:t>
            </w:r>
            <w:r>
              <w:rPr>
                <w:rStyle w:val="CharStyle3"/>
                <w:shd w:val="clear" w:color="auto" w:fill="000000"/>
              </w:rPr>
              <w:t>​</w:t>
            </w:r>
            <w:r>
              <w:rPr>
                <w:rStyle w:val="CharStyle3"/>
                <w:spacing w:val="2"/>
                <w:shd w:val="clear" w:color="auto" w:fill="000000"/>
              </w:rPr>
              <w:t>........</w:t>
            </w:r>
            <w:r>
              <w:rPr>
                <w:rStyle w:val="CharStyle3"/>
                <w:spacing w:val="3"/>
                <w:shd w:val="clear" w:color="auto" w:fill="000000"/>
              </w:rPr>
              <w:t>........</w:t>
            </w:r>
            <w:r>
              <w:rPr>
                <w:rStyle w:val="CharStyle3"/>
                <w:shd w:val="clear" w:color="auto" w:fill="000000"/>
              </w:rPr>
              <w:t>​</w:t>
            </w:r>
            <w:r>
              <w:rPr>
                <w:rStyle w:val="CharStyle3"/>
                <w:spacing w:val="3"/>
                <w:shd w:val="clear" w:color="auto" w:fill="000000"/>
              </w:rPr>
              <w:t>..</w:t>
            </w:r>
            <w:r>
              <w:rPr>
                <w:rStyle w:val="CharStyle3"/>
                <w:spacing w:val="4"/>
                <w:shd w:val="clear" w:color="auto" w:fill="000000"/>
              </w:rPr>
              <w:t>.</w:t>
            </w:r>
            <w:r>
              <w:rPr>
                <w:rStyle w:val="CharStyle3"/>
                <w:shd w:val="clear" w:color="auto" w:fill="000000"/>
              </w:rPr>
              <w:t>​</w:t>
            </w:r>
            <w:r>
              <w:rPr>
                <w:rStyle w:val="CharStyle3"/>
                <w:spacing w:val="3"/>
                <w:shd w:val="clear" w:color="auto" w:fill="000000"/>
              </w:rPr>
              <w:t>..</w:t>
            </w:r>
            <w:r>
              <w:rPr>
                <w:rStyle w:val="CharStyle3"/>
                <w:spacing w:val="4"/>
                <w:shd w:val="clear" w:color="auto" w:fill="000000"/>
              </w:rPr>
              <w:t>......</w:t>
            </w:r>
            <w:r>
              <w:rPr>
                <w:rStyle w:val="CharStyle3"/>
                <w:u w:val="single"/>
                <w:shd w:val="clear" w:color="auto" w:fill="000000"/>
                <w:lang w:val="en-US" w:eastAsia="en-US" w:bidi="en-US"/>
              </w:rPr>
              <w:t>​..............</w:t>
            </w:r>
            <w:r>
              <w:rPr>
                <w:rStyle w:val="CharStyle3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3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"/>
                <w:spacing w:val="1"/>
                <w:u w:val="single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3"/>
                <w:spacing w:val="2"/>
                <w:u w:val="single"/>
                <w:shd w:val="clear" w:color="auto" w:fill="000000"/>
                <w:lang w:val="en-US" w:eastAsia="en-US" w:bidi="en-US"/>
              </w:rPr>
              <w:t>.....</w:t>
            </w:r>
            <w:r>
              <w:rPr>
                <w:rStyle w:val="CharStyle3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"/>
                <w:color w:val="1F4995"/>
                <w:lang w:val="en-US" w:eastAsia="en-US" w:bidi="en-US"/>
              </w:rPr>
              <w:t xml:space="preserve"> </w:t>
            </w:r>
            <w:r>
              <w:rPr>
                <w:rStyle w:val="CharStyle3"/>
                <w:shd w:val="clear" w:color="auto" w:fill="000000"/>
              </w:rPr>
              <w:t>​</w:t>
            </w:r>
            <w:r>
              <w:rPr>
                <w:rStyle w:val="CharStyle3"/>
                <w:spacing w:val="6"/>
                <w:shd w:val="clear" w:color="auto" w:fill="000000"/>
              </w:rPr>
              <w:t>....</w:t>
            </w:r>
            <w:r>
              <w:rPr>
                <w:rStyle w:val="CharStyle3"/>
                <w:spacing w:val="7"/>
                <w:shd w:val="clear" w:color="auto" w:fill="000000"/>
              </w:rPr>
              <w:t>....</w:t>
            </w:r>
            <w:r>
              <w:rPr>
                <w:rStyle w:val="CharStyle3"/>
                <w:shd w:val="clear" w:color="auto" w:fill="000000"/>
              </w:rPr>
              <w:t>​....</w:t>
            </w:r>
            <w:r>
              <w:rPr>
                <w:rStyle w:val="CharStyle3"/>
                <w:spacing w:val="1"/>
                <w:shd w:val="clear" w:color="auto" w:fill="000000"/>
              </w:rPr>
              <w:t>.....</w:t>
            </w:r>
            <w:r>
              <w:rPr>
                <w:rStyle w:val="CharStyle3"/>
                <w:shd w:val="clear" w:color="auto" w:fill="000000"/>
              </w:rPr>
              <w:t>​.......​.......​......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IČO: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DIČ: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25135228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OZ25135228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Mětský soud v Praze, sp. zn. C 52618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 xml:space="preserve">Deutsche Bank Aktiengesellschaft Filiale Prag, č. ú. </w:t>
            </w:r>
            <w:r>
              <w:rPr>
                <w:rStyle w:val="CharStyle3"/>
                <w:shd w:val="clear" w:color="auto" w:fill="000000"/>
              </w:rPr>
              <w:t>.............................</w:t>
            </w:r>
          </w:p>
        </w:tc>
      </w:tr>
    </w:tbl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42"/>
        </w:rPr>
        <w:t xml:space="preserve">(dále jen </w:t>
      </w:r>
      <w:r>
        <w:rPr>
          <w:rStyle w:val="CharStyle42"/>
          <w:i/>
          <w:iCs/>
        </w:rPr>
        <w:t>„prodávající'</w:t>
      </w:r>
    </w:p>
    <w:p>
      <w:pPr>
        <w:widowControl w:val="0"/>
        <w:spacing w:after="659" w:line="1" w:lineRule="exact"/>
      </w:pP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40"/>
        </w:rPr>
        <w:t xml:space="preserve">Prodávající je oprávněn na základě svého vlastnického práva nakládat se zbožím ve formě ve formě </w:t>
      </w:r>
      <w:r>
        <w:rPr>
          <w:rStyle w:val="CharStyle40"/>
          <w:b/>
          <w:bCs/>
        </w:rPr>
        <w:t xml:space="preserve">infuzních roztoků, </w:t>
      </w:r>
      <w:r>
        <w:rPr>
          <w:rStyle w:val="CharStyle40"/>
        </w:rPr>
        <w:t>jejichž specifikace, včetně jejích jednotkových cen, je uvedena v příloze č. 1 a příloze č. 2, které jsou nedílnou součástí této smlouvy.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40"/>
        </w:rPr>
        <w:t>Součástí zboží podle článku 1 této smlouvy je vždy předání veškerých písemných dokladů, které jsou potřebné k používání zboží, a to v rozsahu stanoveném ve vyhlášce č. 229/2008 Sb., o výrobě a distribuci léčiv, ve znění pozdějších předpisů, popřípadě v rozsahu vyplývající z dalších platných právních předpisů.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40"/>
        </w:rPr>
        <w:t>Prodávající se zavazuje dodávat zboží podle čl. 1 této smlouvy kupujícímu a převádět na něho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 Prodávající je povinen tuto objednávku potvrdit.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40"/>
        </w:rPr>
        <w:t xml:space="preserve">Prodávající se zavazuje plnit svůj závazek k dodání zboží podle čl. 1 této smlouvy vždy nejpozději do </w:t>
      </w:r>
      <w:r>
        <w:rPr>
          <w:rStyle w:val="CharStyle40"/>
          <w:b/>
          <w:bCs/>
        </w:rPr>
        <w:t xml:space="preserve">3 pracovních dní </w:t>
      </w:r>
      <w:r>
        <w:rPr>
          <w:rStyle w:val="CharStyle40"/>
        </w:rPr>
        <w:t xml:space="preserve">ode dne účinnosti příslušné dílčí kupní smlouvy. Tento závazek </w:t>
      </w:r>
      <w:r>
        <w:rPr>
          <w:rStyle w:val="CharStyle40"/>
        </w:rPr>
        <w:t>se bude považovat za splněný po předání a převzetí příslušného zboží. Místem dodání je centrální sklad v sídle kupujícího.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40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40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40"/>
        </w:rPr>
        <w:t>Kupující se zavazuje zaplatit prodávajícímu za předmět koupě a prodeje podle čl. 1 této smlouvy kupní cenu. Která je součtem jednotkových cen zboží, které jsou uvedeny v příloze č. 2 této smlouvy. Součástí těchto cen jsou veškeré náklady prodávajícího na splnění jeho závazku k dodání zboží podle této smlouvy. Výše uvedené ceny se prodávající zavazuje garantovat po dobu podle čl. 21 této smlouvy.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40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40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40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40"/>
          <w:shd w:val="clear" w:color="auto" w:fill="000000"/>
          <w:lang w:val="en-US" w:eastAsia="en-US" w:bidi="en-US"/>
        </w:rPr>
        <w:t>..</w:t>
      </w:r>
      <w:r>
        <w:rPr>
          <w:rStyle w:val="CharStyle40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40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40"/>
          <w:color w:val="1F4995"/>
          <w:lang w:val="en-US" w:eastAsia="en-US" w:bidi="en-US"/>
        </w:rPr>
        <w:t xml:space="preserve"> </w:t>
      </w:r>
      <w:r>
        <w:rPr>
          <w:rStyle w:val="CharStyle40"/>
        </w:rPr>
        <w:t xml:space="preserve">Na faktuře musí být mimo jiné vždy uvedeno toto číslo veřejné zakázky, ke které se faktura vztahuje: </w:t>
      </w:r>
      <w:r>
        <w:rPr>
          <w:rStyle w:val="CharStyle40"/>
          <w:b/>
          <w:bCs/>
        </w:rPr>
        <w:t xml:space="preserve">P21V00001017. </w:t>
      </w:r>
      <w:r>
        <w:rPr>
          <w:rStyle w:val="CharStyle40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40"/>
        </w:rPr>
        <w:t>S převodem zboží je podle čl. 1 této smlouvy spojena záruka za jeho jakost v trvání doby použitelnosti vyznačené na zboží, nejméně však v trvání minimálně devíti měsíců ode dne dodání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40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40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40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smlouvy. Pro případ prodleni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  <w:r>
        <w:br w:type="page"/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40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40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40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40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40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00" w:right="0" w:hanging="400"/>
        <w:jc w:val="both"/>
      </w:pPr>
      <w:r>
        <w:rPr>
          <w:rStyle w:val="CharStyle40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40"/>
        </w:rPr>
        <w:t xml:space="preserve">Tato smlouva nabývá účinnosti po jejím podpisu oběma smluvními stranami dnem jejího uveřejnění v Registru smluv, nejdříve však </w:t>
      </w:r>
      <w:r>
        <w:rPr>
          <w:rStyle w:val="CharStyle40"/>
          <w:b/>
          <w:bCs/>
        </w:rPr>
        <w:t>01. 08. 2021.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0" w:right="0" w:firstLine="0"/>
        <w:jc w:val="both"/>
      </w:pPr>
      <w:r>
        <w:rPr>
          <w:rStyle w:val="CharStyle40"/>
        </w:rPr>
        <w:t xml:space="preserve">Tato smlouva se uzavírá na dobu určitou, a to do </w:t>
      </w:r>
      <w:r>
        <w:rPr>
          <w:rStyle w:val="CharStyle40"/>
          <w:b/>
          <w:bCs/>
        </w:rPr>
        <w:t>31. 12. 2023.</w:t>
      </w:r>
    </w:p>
    <w:p>
      <w:pPr>
        <w:pStyle w:val="Style3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40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01" w:right="1371" w:bottom="1311" w:left="1413" w:header="73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65100" distB="0" distL="0" distR="0" simplePos="0" relativeHeight="12582937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879465" cy="244157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79465" cy="24415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618"/>
                              <w:gridCol w:w="4642"/>
                            </w:tblGrid>
                            <w:tr>
                              <w:trPr>
                                <w:tblHeader/>
                                <w:trHeight w:val="3845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dot" w:pos="1810" w:val="left"/>
                                    </w:tabs>
                                    <w:bidi w:val="0"/>
                                    <w:spacing w:before="0" w:after="140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</w:rPr>
                                    <w:t>V Brně dne</w:t>
                                    <w:tab/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3398" w:val="left"/>
                                    </w:tabs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</w:rPr>
                                    <w:t>MUDr. Hana Albrechtová</w:t>
                                    <w:tab/>
                                  </w:r>
                                  <w:r>
                                    <w:rPr>
                                      <w:rStyle w:val="CharStyle3"/>
                                      <w:color w:val="7FA8DF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</w:rPr>
                                    <w:t>ředitelka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70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i/>
                                      <w:iCs/>
                                    </w:rPr>
                                    <w:t>Kupující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368" w:val="left"/>
                                    </w:tabs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Příloha č. 1</w:t>
                                    <w:tab/>
                                  </w:r>
                                  <w:r>
                                    <w:rPr>
                                      <w:rStyle w:val="CharStyle3"/>
                                    </w:rPr>
                                    <w:t>Specifikace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368" w:val="left"/>
                                    </w:tabs>
                                    <w:bidi w:val="0"/>
                                    <w:spacing w:before="0" w:after="38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Příloha č. 2</w:t>
                                    <w:tab/>
                                  </w:r>
                                  <w:r>
                                    <w:rPr>
                                      <w:rStyle w:val="CharStyle3"/>
                                    </w:rPr>
                                    <w:t>Seznam zboží, ceník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40" w:after="380" w:line="240" w:lineRule="auto"/>
                                    <w:ind w:left="0" w:right="0" w:firstLine="56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</w:rPr>
                                    <w:t xml:space="preserve">V Praze dne </w:t>
                                  </w:r>
                                  <w:r>
                                    <w:rPr>
                                      <w:rStyle w:val="CharStyle3"/>
                                      <w:color w:val="44485A"/>
                                    </w:rPr>
                                    <w:t>$ 1 '05- 2021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4123" w:val="left"/>
                                    </w:tabs>
                                    <w:bidi w:val="0"/>
                                    <w:spacing w:before="0" w:after="0" w:line="254" w:lineRule="auto"/>
                                    <w:ind w:left="228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pacing w:val="1"/>
                                      <w:sz w:val="15"/>
                                      <w:szCs w:val="15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CharStyle3"/>
                                      <w:spacing w:val="2"/>
                                      <w:sz w:val="15"/>
                                      <w:szCs w:val="15"/>
                                      <w:shd w:val="clear" w:color="auto" w:fill="000000"/>
                                    </w:rPr>
                                    <w:t>...........</w:t>
                                  </w:r>
                                  <w:r>
                                    <w:rPr>
                                      <w:rStyle w:val="CharStyle3"/>
                                      <w:sz w:val="15"/>
                                      <w:szCs w:val="15"/>
                                      <w:shd w:val="clear" w:color="auto" w:fill="000000"/>
                                    </w:rPr>
                                    <w:t>​...</w:t>
                                  </w:r>
                                  <w:r>
                                    <w:rPr>
                                      <w:rStyle w:val="CharStyle3"/>
                                      <w:spacing w:val="1"/>
                                      <w:sz w:val="15"/>
                                      <w:szCs w:val="15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CharStyle3"/>
                                      <w:i/>
                                      <w:iCs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CharStyle3"/>
                                      <w:i/>
                                      <w:iCs/>
                                      <w:spacing w:val="3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CharStyle3"/>
                                      <w:i/>
                                      <w:iCs/>
                                      <w:spacing w:val="4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CharStyle3"/>
                                      <w:i/>
                                      <w:iCs/>
                                      <w:spacing w:val="5"/>
                                      <w:shd w:val="clear" w:color="auto" w:fill="000000"/>
                                    </w:rPr>
                                    <w:t>......</w:t>
                                  </w:r>
                                  <w:r>
                                    <w:rPr>
                                      <w:rStyle w:val="CharStyle3"/>
                                      <w:smallCaps/>
                                      <w:spacing w:val="1"/>
                                      <w:sz w:val="13"/>
                                      <w:szCs w:val="13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CharStyle3"/>
                                      <w:smallCaps/>
                                      <w:spacing w:val="2"/>
                                      <w:sz w:val="13"/>
                                      <w:szCs w:val="13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CharStyle3"/>
                                      <w:smallCaps/>
                                      <w:spacing w:val="7"/>
                                      <w:sz w:val="13"/>
                                      <w:szCs w:val="13"/>
                                      <w:shd w:val="clear" w:color="auto" w:fill="00000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893" w:val="left"/>
                                    </w:tabs>
                                    <w:bidi w:val="0"/>
                                    <w:spacing w:before="0" w:after="0" w:line="271" w:lineRule="auto"/>
                                    <w:ind w:left="0" w:right="0"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CharStyle3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CharStyle3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..............</w:t>
                                  </w:r>
                                  <w:r>
                                    <w:rPr>
                                      <w:rStyle w:val="CharStyle3"/>
                                      <w:spacing w:val="4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CharStyle3"/>
                                      <w:spacing w:val="5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​.</w:t>
                                  </w:r>
                                  <w:r>
                                    <w:rPr>
                                      <w:rStyle w:val="CharStyle3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​...........</w:t>
                                  </w:r>
                                  <w:r>
                                    <w:rPr>
                                      <w:rStyle w:val="CharStyle3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CharStyle3"/>
                                      <w:spacing w:val="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CharStyle3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underscore" w:pos="1661" w:val="left"/>
                                    </w:tabs>
                                    <w:bidi w:val="0"/>
                                    <w:spacing w:before="0" w:after="100" w:line="271" w:lineRule="auto"/>
                                    <w:ind w:left="0" w:right="0"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spacing w:val="5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CharStyle3"/>
                                      <w:spacing w:val="6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​.....​</w:t>
                                  </w:r>
                                  <w:r>
                                    <w:rPr>
                                      <w:rStyle w:val="CharStyle3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CharStyle3"/>
                                      <w:spacing w:val="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CharStyle3"/>
                                      <w:color w:val="7FA8D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CharStyle3"/>
                                      <w:spacing w:val="7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CharStyle3"/>
                                      <w:spacing w:val="8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​........​.......​......</w:t>
                                  </w:r>
                                  <w:r>
                                    <w:rPr>
                                      <w:rStyle w:val="CharStyle3"/>
                                      <w:color w:val="7FA8D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​...................</w:t>
                                  </w:r>
                                  <w:r>
                                    <w:rPr>
                                      <w:rStyle w:val="CharStyle3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...........</w:t>
                                  </w:r>
                                  <w:r>
                                    <w:rPr>
                                      <w:rStyle w:val="CharStyle3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CharStyle3"/>
                                      <w:spacing w:val="7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CharStyle3"/>
                                      <w:spacing w:val="8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CharStyle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..​</w:t>
                                  </w:r>
                                  <w:r>
                                    <w:rPr>
                                      <w:rStyle w:val="CharStyle3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CharStyle3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56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</w:rPr>
                                    <w:t>Eva Vencovská, MBA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56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</w:rPr>
                                    <w:t>jednatel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60" w:line="240" w:lineRule="auto"/>
                                    <w:ind w:left="0" w:right="0" w:firstLine="56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i/>
                                      <w:iCs/>
                                    </w:rPr>
                                    <w:t>Prodávající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799999999999997pt;margin-top:13.pt;width:462.94999999999999pt;height:192.25pt;z-index:-125829375;mso-wrap-distance-left:0;mso-wrap-distance-top:13.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618"/>
                        <w:gridCol w:w="4642"/>
                      </w:tblGrid>
                      <w:tr>
                        <w:trPr>
                          <w:tblHeader/>
                          <w:trHeight w:val="3845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810" w:val="left"/>
                              </w:tabs>
                              <w:bidi w:val="0"/>
                              <w:spacing w:before="0" w:after="14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98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  <w:tab/>
                            </w:r>
                            <w:r>
                              <w:rPr>
                                <w:rStyle w:val="CharStyle3"/>
                                <w:color w:val="7FA8DF"/>
                                <w:vertAlign w:val="superscript"/>
                              </w:rPr>
                              <w:t>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i/>
                                <w:iCs/>
                              </w:rPr>
                              <w:t>Kupující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68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1</w:t>
                              <w:tab/>
                            </w:r>
                            <w:r>
                              <w:rPr>
                                <w:rStyle w:val="CharStyle3"/>
                              </w:rPr>
                              <w:t>Specifikace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68" w:val="left"/>
                              </w:tabs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2</w:t>
                              <w:tab/>
                            </w:r>
                            <w:r>
                              <w:rPr>
                                <w:rStyle w:val="CharStyle3"/>
                              </w:rPr>
                              <w:t>Seznam zboží, ceník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40" w:after="380" w:line="240" w:lineRule="auto"/>
                              <w:ind w:left="0" w:right="0" w:firstLine="56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V Praze dne </w:t>
                            </w:r>
                            <w:r>
                              <w:rPr>
                                <w:rStyle w:val="CharStyle3"/>
                                <w:color w:val="44485A"/>
                              </w:rPr>
                              <w:t>$ 1 '05- 2021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123" w:val="left"/>
                              </w:tabs>
                              <w:bidi w:val="0"/>
                              <w:spacing w:before="0" w:after="0" w:line="254" w:lineRule="auto"/>
                              <w:ind w:left="228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Style3"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3"/>
                                <w:sz w:val="15"/>
                                <w:szCs w:val="15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3"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spacing w:val="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spacing w:val="5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"/>
                                <w:smallCaps/>
                                <w:spacing w:val="1"/>
                                <w:sz w:val="13"/>
                                <w:szCs w:val="1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mallCaps/>
                                <w:spacing w:val="2"/>
                                <w:sz w:val="13"/>
                                <w:szCs w:val="1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mallCaps/>
                                <w:spacing w:val="7"/>
                                <w:sz w:val="13"/>
                                <w:szCs w:val="13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93" w:val="left"/>
                              </w:tabs>
                              <w:bidi w:val="0"/>
                              <w:spacing w:before="0" w:after="0" w:line="271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3"/>
                                <w:spacing w:val="4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pacing w:val="5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3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​...........</w:t>
                            </w:r>
                            <w:r>
                              <w:rPr>
                                <w:rStyle w:val="CharStyle3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pacing w:val="3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661" w:val="left"/>
                              </w:tabs>
                              <w:bidi w:val="0"/>
                              <w:spacing w:before="0" w:after="100" w:line="271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spacing w:val="5"/>
                                <w:sz w:val="14"/>
                                <w:szCs w:val="1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pacing w:val="6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​.....​</w:t>
                            </w:r>
                            <w:r>
                              <w:rPr>
                                <w:rStyle w:val="CharStyle3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pacing w:val="3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color w:val="7FA8D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7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pacing w:val="8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​........​.......​......</w:t>
                            </w:r>
                            <w:r>
                              <w:rPr>
                                <w:rStyle w:val="CharStyle3"/>
                                <w:color w:val="7FA8D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​...................</w:t>
                            </w:r>
                            <w:r>
                              <w:rPr>
                                <w:rStyle w:val="CharStyle3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.......................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3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pacing w:val="7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pacing w:val="8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z w:val="14"/>
                                <w:szCs w:val="14"/>
                                <w:shd w:val="clear" w:color="auto" w:fill="000000"/>
                              </w:rPr>
                              <w:t>..​</w:t>
                            </w:r>
                            <w:r>
                              <w:rPr>
                                <w:rStyle w:val="CharStyle3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.........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56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Eva Vencovská, MBA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56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560"/>
                              <w:jc w:val="left"/>
                            </w:pPr>
                            <w:r>
                              <w:rPr>
                                <w:rStyle w:val="CharStyle3"/>
                                <w:i/>
                                <w:iCs/>
                              </w:rPr>
                              <w:t>Prodávající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83515" distB="1164590" distL="0" distR="0" simplePos="0" relativeHeight="125829380" behindDoc="0" locked="0" layoutInCell="1" allowOverlap="1">
            <wp:simplePos x="0" y="0"/>
            <wp:positionH relativeFrom="page">
              <wp:posOffset>1731010</wp:posOffset>
            </wp:positionH>
            <wp:positionV relativeFrom="paragraph">
              <wp:posOffset>183515</wp:posOffset>
            </wp:positionV>
            <wp:extent cx="1731010" cy="126174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731010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62890" distB="1163955" distL="0" distR="0" simplePos="0" relativeHeight="125829381" behindDoc="0" locked="0" layoutInCell="1" allowOverlap="1">
            <wp:simplePos x="0" y="0"/>
            <wp:positionH relativeFrom="page">
              <wp:posOffset>4639310</wp:posOffset>
            </wp:positionH>
            <wp:positionV relativeFrom="paragraph">
              <wp:posOffset>262890</wp:posOffset>
            </wp:positionV>
            <wp:extent cx="2121535" cy="118237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21535" cy="11823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4" w:name="bookmark4"/>
      <w:r>
        <w:rPr>
          <w:rStyle w:val="CharStyle37"/>
          <w:b/>
          <w:bCs/>
        </w:rPr>
        <w:t>SPECIFIKACE</w:t>
      </w:r>
      <w:bookmarkEnd w:id="4"/>
    </w:p>
    <w:tbl>
      <w:tblPr>
        <w:tblOverlap w:val="never"/>
        <w:jc w:val="center"/>
        <w:tblLayout w:type="fixed"/>
      </w:tblPr>
      <w:tblGrid>
        <w:gridCol w:w="571"/>
        <w:gridCol w:w="3950"/>
        <w:gridCol w:w="4526"/>
      </w:tblGrid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P.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Konkrétní nabízené hodnoty</w:t>
            </w:r>
          </w:p>
        </w:tc>
      </w:tr>
      <w:tr>
        <w:trPr>
          <w:trHeight w:val="5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Glukóza 5% (B05BA03)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Obsah glukózy 50g/1000ml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50g/1000ml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Balení -vak/plastová láhev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plastová láhev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Požadované balení - 100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100 ml</w:t>
            </w:r>
          </w:p>
        </w:tc>
      </w:tr>
      <w:tr>
        <w:trPr>
          <w:trHeight w:val="60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Fyziologický roztok 0,9% F1/1 (B05BB01)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Obsah NaCI 9g/1000ml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9g/1000ml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Balení - vak/plastová láhev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plastová láhev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Požadované balení - 100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100 ml</w:t>
            </w:r>
          </w:p>
        </w:tc>
      </w:tr>
      <w:tr>
        <w:trPr>
          <w:trHeight w:val="53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Balancovaný isotonický krystaloid základní (B05BB01)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Osmolarita: 285 - 295 mOsm/l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286,5 mosmol/l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Obsah elektrolytů (mmol/l):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286,5 mosmol/l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Na</w:t>
            </w:r>
            <w:r>
              <w:rPr>
                <w:rStyle w:val="CharStyle3"/>
                <w:vertAlign w:val="superscript"/>
              </w:rPr>
              <w:t>+</w:t>
            </w:r>
            <w:r>
              <w:rPr>
                <w:rStyle w:val="CharStyle3"/>
              </w:rPr>
              <w:t>135,0- 140,0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137,0 mmol/l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2b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Cl- 95-110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110,0 mmol/l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Balení-vak/plastová láhev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plastová láhev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Požadované balení - 500 ml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500 ml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501" w:right="1371" w:bottom="1311" w:left="141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3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rStyle w:val="CharStyle37"/>
          <w:b/>
          <w:bCs/>
        </w:rPr>
        <w:t>SEZNAM ZBOŽÍ, CENÍK</w:t>
      </w:r>
      <w:bookmarkEnd w:id="6"/>
    </w:p>
    <w:tbl>
      <w:tblPr>
        <w:tblOverlap w:val="never"/>
        <w:jc w:val="center"/>
        <w:tblLayout w:type="fixed"/>
      </w:tblPr>
      <w:tblGrid>
        <w:gridCol w:w="475"/>
        <w:gridCol w:w="2818"/>
        <w:gridCol w:w="710"/>
        <w:gridCol w:w="1248"/>
        <w:gridCol w:w="4819"/>
        <w:gridCol w:w="1262"/>
        <w:gridCol w:w="1090"/>
        <w:gridCol w:w="1435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bCs/>
              </w:rPr>
              <w:t>Balení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Kód SÚKL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Název produktu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Jednotková cena bez DPH (cena za balení)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  <w:b/>
                <w:bCs/>
              </w:rPr>
              <w:t>Jednotková cena včetně DPH (cena za balení)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Glukóza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3"/>
              </w:rPr>
              <w:t>234128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Glucose Fresenius Kabi 5 % 40x100 ml inf sol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9,10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"/>
              </w:rPr>
              <w:t>0,91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10,01 Kč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Fyziologický roztok 0,9% F 1/1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100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3"/>
              </w:rPr>
              <w:t>234021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Sodium Chloride Fresenius Kabi 0,9% 40x100 ml inf sol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7,87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"/>
              </w:rPr>
              <w:t>0,79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8,66 Kč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Balancovaný isotonický krystaloid základní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500 ml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134822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Isolyte 10x500 ml inf sol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11,76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"/>
              </w:rPr>
              <w:t>1,18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12,94 Kč</w:t>
            </w:r>
          </w:p>
        </w:tc>
      </w:tr>
    </w:tbl>
    <w:p>
      <w:pPr>
        <w:widowControl w:val="0"/>
        <w:spacing w:after="6359" w:line="1" w:lineRule="exact"/>
      </w:pP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40"/>
        </w:rPr>
        <w:t xml:space="preserve">VZ </w:t>
      </w:r>
      <w:r>
        <w:rPr>
          <w:rStyle w:val="CharStyle40"/>
          <w:i/>
          <w:iCs/>
        </w:rPr>
        <w:t>09- 21 Infuzní roztoky 2021 - 2023</w:t>
      </w:r>
    </w:p>
    <w:sectPr>
      <w:headerReference w:type="default" r:id="rId12"/>
      <w:footerReference w:type="default" r:id="rId13"/>
      <w:footnotePr>
        <w:pos w:val="pageBottom"/>
        <w:numFmt w:val="decimal"/>
        <w:numRestart w:val="continuous"/>
      </w:footnotePr>
      <w:pgSz w:w="16840" w:h="11900" w:orient="landscape"/>
      <w:pgMar w:top="1429" w:right="1530" w:bottom="635" w:left="1453" w:header="0" w:footer="20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10220960</wp:posOffset>
              </wp:positionV>
              <wp:extent cx="213677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67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31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\/Z 09- </w:t>
                          </w:r>
                          <w:r>
                            <w:rPr>
                              <w:rStyle w:val="CharStyle31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21 Infuzní roztoky 2021 - 2023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700000000000003pt;margin-top:804.80000000000007pt;width:168.25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31"/>
                        <w:rFonts w:ascii="Arial" w:eastAsia="Arial" w:hAnsi="Arial" w:cs="Arial"/>
                        <w:sz w:val="19"/>
                        <w:szCs w:val="19"/>
                      </w:rPr>
                      <w:t xml:space="preserve">\/Z 09- </w:t>
                    </w:r>
                    <w:r>
                      <w:rPr>
                        <w:rStyle w:val="CharStyle31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21 Infuzní roztoky 2021 - 2023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9663430</wp:posOffset>
              </wp:positionV>
              <wp:extent cx="2133600" cy="11557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1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CharStyle31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09- 21 Infuzní roztoky 2021 - 2023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4.5pt;margin-top:760.89999999999998pt;width:168.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1"/>
                        <w:rFonts w:ascii="Arial" w:eastAsia="Arial" w:hAnsi="Arial" w:cs="Arial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31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09- 21 Infuzní roztoky 2021 - 2023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193040</wp:posOffset>
              </wp:positionV>
              <wp:extent cx="60960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1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Příloha č. </w:t>
                          </w:r>
                          <w:fldSimple w:instr=" PAGE \* MERGEFORMAT ">
                            <w:r>
                              <w:rPr>
                                <w:rStyle w:val="CharStyle31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3.799999999999997pt;margin-top:15.200000000000001pt;width:48.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1"/>
                        <w:rFonts w:ascii="Arial" w:eastAsia="Arial" w:hAnsi="Arial" w:cs="Arial"/>
                        <w:sz w:val="19"/>
                        <w:szCs w:val="19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Style w:val="CharStyle31"/>
                          <w:rFonts w:ascii="Arial" w:eastAsia="Arial" w:hAnsi="Arial" w:cs="Arial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983615</wp:posOffset>
              </wp:positionH>
              <wp:positionV relativeFrom="page">
                <wp:posOffset>575310</wp:posOffset>
              </wp:positionV>
              <wp:extent cx="609600" cy="977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1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Příloha č. </w:t>
                          </w:r>
                          <w:fldSimple w:instr=" PAGE \* MERGEFORMAT ">
                            <w:r>
                              <w:rPr>
                                <w:rStyle w:val="CharStyle31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7.450000000000003pt;margin-top:45.300000000000004pt;width:48.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1"/>
                        <w:rFonts w:ascii="Arial" w:eastAsia="Arial" w:hAnsi="Arial" w:cs="Arial"/>
                        <w:sz w:val="19"/>
                        <w:szCs w:val="19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Style w:val="CharStyle31"/>
                          <w:rFonts w:ascii="Arial" w:eastAsia="Arial" w:hAnsi="Arial" w:cs="Arial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Nadpis #1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31">
    <w:name w:val="Záhlaví nebo zápatí (2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Základní text (2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7">
    <w:name w:val="Nadpis #2_"/>
    <w:basedOn w:val="DefaultParagraphFont"/>
    <w:link w:val="Style3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0">
    <w:name w:val="Základní text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2">
    <w:name w:val="Titulek tabulky_"/>
    <w:basedOn w:val="DefaultParagraphFont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  <w:spacing w:after="22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auto"/>
      <w:spacing w:after="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30">
    <w:name w:val="Záhlaví nebo zápatí (2)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4">
    <w:name w:val="Základní text (2)"/>
    <w:basedOn w:val="Normal"/>
    <w:link w:val="CharStyle35"/>
    <w:pPr>
      <w:widowControl w:val="0"/>
      <w:shd w:val="clear" w:color="auto" w:fill="auto"/>
      <w:spacing w:after="80"/>
      <w:ind w:right="3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6">
    <w:name w:val="Nadpis #2"/>
    <w:basedOn w:val="Normal"/>
    <w:link w:val="CharStyle37"/>
    <w:pPr>
      <w:widowControl w:val="0"/>
      <w:shd w:val="clear" w:color="auto" w:fill="auto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39">
    <w:name w:val="Základní text"/>
    <w:basedOn w:val="Normal"/>
    <w:link w:val="CharStyle40"/>
    <w:pPr>
      <w:widowControl w:val="0"/>
      <w:shd w:val="clear" w:color="auto" w:fill="auto"/>
      <w:spacing w:after="220"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1">
    <w:name w:val="Titulek tabulky"/>
    <w:basedOn w:val="Normal"/>
    <w:link w:val="CharStyle42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/Relationships>
</file>