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94123" w14:textId="77777777" w:rsidR="002B6DB3" w:rsidRDefault="002B6DB3" w:rsidP="00C317FD">
      <w:pPr>
        <w:jc w:val="center"/>
        <w:rPr>
          <w:rFonts w:ascii="Calibri" w:hAnsi="Calibri"/>
          <w:b/>
          <w:caps/>
          <w:sz w:val="32"/>
        </w:rPr>
      </w:pPr>
    </w:p>
    <w:p w14:paraId="4534ACB6" w14:textId="1D1C543B" w:rsidR="00131FAC" w:rsidRPr="00CA3A45" w:rsidRDefault="00131FAC" w:rsidP="008F5DEB">
      <w:pPr>
        <w:pBdr>
          <w:bottom w:val="single" w:sz="4" w:space="1" w:color="auto"/>
        </w:pBdr>
        <w:jc w:val="center"/>
        <w:rPr>
          <w:rFonts w:ascii="Calibri" w:hAnsi="Calibri"/>
        </w:rPr>
      </w:pPr>
      <w:r w:rsidRPr="00CA3A45">
        <w:rPr>
          <w:rFonts w:ascii="Calibri" w:hAnsi="Calibri"/>
          <w:b/>
          <w:caps/>
          <w:sz w:val="32"/>
        </w:rPr>
        <w:t>Kupní smlou</w:t>
      </w:r>
      <w:r w:rsidR="00C966D9">
        <w:rPr>
          <w:rFonts w:ascii="Calibri" w:hAnsi="Calibri"/>
          <w:b/>
          <w:caps/>
          <w:sz w:val="32"/>
        </w:rPr>
        <w:t>VA</w:t>
      </w:r>
      <w:r w:rsidR="003F1FAA">
        <w:rPr>
          <w:rFonts w:ascii="Calibri" w:hAnsi="Calibri"/>
          <w:b/>
          <w:caps/>
          <w:sz w:val="32"/>
        </w:rPr>
        <w:t xml:space="preserve">  </w:t>
      </w:r>
    </w:p>
    <w:p w14:paraId="10D2A985" w14:textId="77777777" w:rsidR="00131FAC" w:rsidRPr="004C6192" w:rsidRDefault="004C6192" w:rsidP="004C6192">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2079 a násl. zákona č. 89/2012 Sb., občanský zákoník, ve znění pozdějších právních předpisů, mezi těmito smluvními stranami:</w:t>
      </w:r>
    </w:p>
    <w:p w14:paraId="7CBE2044" w14:textId="77777777" w:rsidR="004C6192" w:rsidRPr="00CA3A45" w:rsidRDefault="004C6192" w:rsidP="004C6192">
      <w:pPr>
        <w:rPr>
          <w:rFonts w:ascii="Calibri" w:hAnsi="Calibri"/>
          <w:sz w:val="22"/>
        </w:rPr>
      </w:pPr>
    </w:p>
    <w:p w14:paraId="24E8BF73" w14:textId="77777777" w:rsidR="008C56EA" w:rsidRDefault="000C4C55" w:rsidP="008C56EA">
      <w:pPr>
        <w:rPr>
          <w:rFonts w:ascii="Calibri" w:hAnsi="Calibri"/>
          <w:sz w:val="22"/>
        </w:rPr>
      </w:pPr>
      <w:r w:rsidRPr="00CA3A45">
        <w:rPr>
          <w:rFonts w:ascii="Calibri" w:hAnsi="Calibri"/>
          <w:b/>
          <w:sz w:val="22"/>
        </w:rPr>
        <w:t>Kupující (objednatel)</w:t>
      </w:r>
      <w:r w:rsidRPr="00CA3A45">
        <w:rPr>
          <w:rFonts w:ascii="Calibri" w:hAnsi="Calibri"/>
          <w:sz w:val="22"/>
        </w:rPr>
        <w:t xml:space="preserve">: </w:t>
      </w:r>
    </w:p>
    <w:p w14:paraId="1005643D" w14:textId="77777777" w:rsidR="008C56EA" w:rsidRPr="008C56EA" w:rsidRDefault="008C56EA" w:rsidP="008C56EA">
      <w:pPr>
        <w:tabs>
          <w:tab w:val="left" w:pos="708"/>
          <w:tab w:val="left" w:pos="1416"/>
          <w:tab w:val="left" w:pos="4080"/>
        </w:tabs>
        <w:ind w:left="283" w:hanging="283"/>
        <w:rPr>
          <w:rFonts w:ascii="Cambria" w:hAnsi="Cambria" w:cs="Arial"/>
          <w:szCs w:val="22"/>
        </w:rPr>
      </w:pPr>
      <w:r w:rsidRPr="008C56EA">
        <w:rPr>
          <w:rFonts w:ascii="Cambria" w:hAnsi="Cambria" w:cs="Arial"/>
          <w:szCs w:val="22"/>
        </w:rPr>
        <w:tab/>
      </w:r>
      <w:r w:rsidRPr="008C56EA">
        <w:rPr>
          <w:rFonts w:ascii="Cambria" w:hAnsi="Cambria" w:cs="Arial"/>
          <w:szCs w:val="22"/>
        </w:rPr>
        <w:tab/>
      </w:r>
    </w:p>
    <w:p w14:paraId="39E33A3F" w14:textId="26295331" w:rsidR="008C56EA" w:rsidRPr="00EC6DD4" w:rsidRDefault="008C56EA" w:rsidP="008C56EA">
      <w:pPr>
        <w:keepNext/>
        <w:tabs>
          <w:tab w:val="left" w:pos="284"/>
        </w:tabs>
        <w:outlineLvl w:val="3"/>
        <w:rPr>
          <w:rFonts w:asciiTheme="minorHAnsi" w:hAnsiTheme="minorHAnsi" w:cstheme="minorHAnsi"/>
          <w:b/>
          <w:sz w:val="22"/>
          <w:szCs w:val="22"/>
        </w:rPr>
      </w:pPr>
      <w:r w:rsidRPr="008C56EA">
        <w:rPr>
          <w:rFonts w:ascii="Cambria" w:hAnsi="Cambria" w:cs="Arial"/>
          <w:b/>
          <w:szCs w:val="22"/>
        </w:rPr>
        <w:tab/>
        <w:t xml:space="preserve"> </w:t>
      </w:r>
      <w:bookmarkStart w:id="0" w:name="_Hlk34302498"/>
      <w:r w:rsidR="00F23FE1" w:rsidRPr="00F23FE1">
        <w:rPr>
          <w:rFonts w:asciiTheme="minorHAnsi" w:hAnsiTheme="minorHAnsi" w:cstheme="minorHAnsi"/>
          <w:b/>
          <w:sz w:val="22"/>
          <w:szCs w:val="22"/>
        </w:rPr>
        <w:t>Technické služby města Liberec, p.</w:t>
      </w:r>
      <w:r w:rsidR="000F4F30">
        <w:rPr>
          <w:rFonts w:asciiTheme="minorHAnsi" w:hAnsiTheme="minorHAnsi" w:cstheme="minorHAnsi"/>
          <w:b/>
          <w:sz w:val="22"/>
          <w:szCs w:val="22"/>
        </w:rPr>
        <w:t xml:space="preserve"> </w:t>
      </w:r>
      <w:r w:rsidR="00F23FE1" w:rsidRPr="00F23FE1">
        <w:rPr>
          <w:rFonts w:asciiTheme="minorHAnsi" w:hAnsiTheme="minorHAnsi" w:cstheme="minorHAnsi"/>
          <w:b/>
          <w:sz w:val="22"/>
          <w:szCs w:val="22"/>
        </w:rPr>
        <w:t>o.</w:t>
      </w:r>
      <w:bookmarkEnd w:id="0"/>
    </w:p>
    <w:p w14:paraId="5D3E64AB" w14:textId="094AF87B" w:rsidR="008C56EA" w:rsidRPr="00A6339B" w:rsidRDefault="00450999" w:rsidP="003E53DE">
      <w:pPr>
        <w:ind w:left="360"/>
        <w:rPr>
          <w:rFonts w:ascii="Calibri" w:hAnsi="Calibri"/>
          <w:sz w:val="22"/>
          <w:szCs w:val="22"/>
        </w:rPr>
      </w:pPr>
      <w:r w:rsidRPr="003E53DE">
        <w:rPr>
          <w:rFonts w:ascii="Calibri" w:hAnsi="Calibri"/>
          <w:sz w:val="22"/>
        </w:rPr>
        <w:t>Sí</w:t>
      </w:r>
      <w:r w:rsidR="003E53DE">
        <w:rPr>
          <w:rFonts w:ascii="Calibri" w:hAnsi="Calibri"/>
          <w:sz w:val="22"/>
        </w:rPr>
        <w:t>dlo:</w:t>
      </w:r>
      <w:r w:rsidR="003E53DE">
        <w:rPr>
          <w:rFonts w:ascii="Calibri" w:hAnsi="Calibri"/>
          <w:sz w:val="22"/>
        </w:rPr>
        <w:tab/>
      </w:r>
      <w:r w:rsidR="003E53DE" w:rsidRPr="00A6339B">
        <w:rPr>
          <w:rFonts w:ascii="Calibri" w:hAnsi="Calibri"/>
          <w:sz w:val="22"/>
          <w:szCs w:val="22"/>
        </w:rPr>
        <w:tab/>
      </w:r>
      <w:bookmarkStart w:id="1" w:name="_Hlk34303172"/>
      <w:r w:rsidR="00D21919">
        <w:rPr>
          <w:rFonts w:ascii="Calibri" w:hAnsi="Calibri"/>
          <w:sz w:val="22"/>
          <w:szCs w:val="22"/>
        </w:rPr>
        <w:tab/>
      </w:r>
      <w:r w:rsidR="00F23FE1" w:rsidRPr="00A6339B">
        <w:rPr>
          <w:rFonts w:ascii="Calibri" w:hAnsi="Calibri" w:cs="Calibri"/>
          <w:sz w:val="22"/>
          <w:szCs w:val="22"/>
        </w:rPr>
        <w:t>Erbenova 376/2, 460 08 Liberec</w:t>
      </w:r>
      <w:bookmarkEnd w:id="1"/>
    </w:p>
    <w:p w14:paraId="3DA8CF89" w14:textId="1C2B3CDC" w:rsidR="008C56EA" w:rsidRDefault="00450999" w:rsidP="003E53DE">
      <w:pPr>
        <w:ind w:left="360"/>
        <w:rPr>
          <w:rFonts w:ascii="Calibri" w:hAnsi="Calibri"/>
          <w:sz w:val="22"/>
          <w:szCs w:val="22"/>
        </w:rPr>
      </w:pPr>
      <w:r w:rsidRPr="00A6339B">
        <w:rPr>
          <w:rFonts w:ascii="Calibri" w:hAnsi="Calibri"/>
          <w:sz w:val="22"/>
          <w:szCs w:val="22"/>
        </w:rPr>
        <w:t>Z</w:t>
      </w:r>
      <w:r w:rsidR="008C56EA" w:rsidRPr="00A6339B">
        <w:rPr>
          <w:rFonts w:ascii="Calibri" w:hAnsi="Calibri"/>
          <w:sz w:val="22"/>
          <w:szCs w:val="22"/>
        </w:rPr>
        <w:t>astoupený</w:t>
      </w:r>
      <w:r w:rsidRPr="00A6339B">
        <w:rPr>
          <w:rFonts w:ascii="Calibri" w:hAnsi="Calibri"/>
          <w:sz w:val="22"/>
          <w:szCs w:val="22"/>
        </w:rPr>
        <w:t>:</w:t>
      </w:r>
      <w:r w:rsidR="003E53DE" w:rsidRPr="00A6339B">
        <w:rPr>
          <w:rFonts w:ascii="Calibri" w:hAnsi="Calibri"/>
          <w:sz w:val="22"/>
          <w:szCs w:val="22"/>
        </w:rPr>
        <w:t xml:space="preserve"> </w:t>
      </w:r>
      <w:r w:rsidR="003E53DE" w:rsidRPr="00A6339B">
        <w:rPr>
          <w:rFonts w:ascii="Calibri" w:hAnsi="Calibri"/>
          <w:sz w:val="22"/>
          <w:szCs w:val="22"/>
        </w:rPr>
        <w:tab/>
      </w:r>
      <w:r w:rsidR="00D21919">
        <w:rPr>
          <w:rFonts w:ascii="Calibri" w:hAnsi="Calibri"/>
          <w:sz w:val="22"/>
          <w:szCs w:val="22"/>
        </w:rPr>
        <w:tab/>
      </w:r>
      <w:r w:rsidR="00F23FE1" w:rsidRPr="00A6339B">
        <w:rPr>
          <w:rFonts w:ascii="Calibri" w:hAnsi="Calibri"/>
          <w:sz w:val="22"/>
          <w:szCs w:val="22"/>
        </w:rPr>
        <w:t>Ing. Peterem Kračunem, ředitelem</w:t>
      </w:r>
    </w:p>
    <w:p w14:paraId="2EB4AB32" w14:textId="3E839E1C" w:rsidR="00D21919" w:rsidRPr="00A6339B" w:rsidRDefault="00D21919" w:rsidP="003E53DE">
      <w:pPr>
        <w:ind w:left="360"/>
        <w:rPr>
          <w:rFonts w:ascii="Calibri" w:hAnsi="Calibri"/>
          <w:sz w:val="22"/>
          <w:szCs w:val="22"/>
        </w:rPr>
      </w:pPr>
      <w:r>
        <w:rPr>
          <w:rFonts w:ascii="Calibri" w:hAnsi="Calibri"/>
          <w:sz w:val="22"/>
          <w:szCs w:val="22"/>
        </w:rPr>
        <w:t>Ve věcech technických:</w:t>
      </w:r>
      <w:r>
        <w:rPr>
          <w:rFonts w:ascii="Calibri" w:hAnsi="Calibri"/>
          <w:sz w:val="22"/>
          <w:szCs w:val="22"/>
        </w:rPr>
        <w:tab/>
      </w:r>
      <w:r w:rsidR="003E4D40">
        <w:rPr>
          <w:rFonts w:ascii="Calibri" w:hAnsi="Calibri"/>
          <w:sz w:val="22"/>
          <w:szCs w:val="22"/>
        </w:rPr>
        <w:t>Hana Čubrdová, v</w:t>
      </w:r>
      <w:r w:rsidR="003E4D40" w:rsidRPr="003E4D40">
        <w:rPr>
          <w:rFonts w:ascii="Calibri" w:hAnsi="Calibri"/>
          <w:sz w:val="22"/>
          <w:szCs w:val="22"/>
        </w:rPr>
        <w:t>edoucí střediska obchodu a logistiky</w:t>
      </w:r>
    </w:p>
    <w:p w14:paraId="102E8554" w14:textId="11336022" w:rsidR="008C56EA" w:rsidRPr="00A6339B" w:rsidRDefault="008C56EA" w:rsidP="003E53DE">
      <w:pPr>
        <w:ind w:left="360"/>
        <w:rPr>
          <w:rFonts w:ascii="Calibri" w:hAnsi="Calibri"/>
          <w:sz w:val="22"/>
          <w:szCs w:val="22"/>
        </w:rPr>
      </w:pPr>
      <w:r w:rsidRPr="00A6339B">
        <w:rPr>
          <w:rFonts w:ascii="Calibri" w:hAnsi="Calibri"/>
          <w:sz w:val="22"/>
          <w:szCs w:val="22"/>
        </w:rPr>
        <w:t xml:space="preserve">IČ: </w:t>
      </w:r>
      <w:r w:rsidRPr="00A6339B">
        <w:rPr>
          <w:rFonts w:ascii="Calibri" w:hAnsi="Calibri"/>
          <w:sz w:val="22"/>
          <w:szCs w:val="22"/>
        </w:rPr>
        <w:tab/>
      </w:r>
      <w:r w:rsidRPr="00A6339B">
        <w:rPr>
          <w:rFonts w:ascii="Calibri" w:hAnsi="Calibri"/>
          <w:sz w:val="22"/>
          <w:szCs w:val="22"/>
        </w:rPr>
        <w:tab/>
      </w:r>
      <w:r w:rsidRPr="00A6339B">
        <w:rPr>
          <w:rFonts w:ascii="Calibri" w:hAnsi="Calibri"/>
          <w:sz w:val="22"/>
          <w:szCs w:val="22"/>
        </w:rPr>
        <w:tab/>
      </w:r>
      <w:bookmarkStart w:id="2" w:name="_Hlk34302523"/>
      <w:r w:rsidR="00D21919">
        <w:rPr>
          <w:rFonts w:ascii="Calibri" w:hAnsi="Calibri"/>
          <w:sz w:val="22"/>
          <w:szCs w:val="22"/>
        </w:rPr>
        <w:tab/>
      </w:r>
      <w:r w:rsidR="00F34349" w:rsidRPr="00A6339B">
        <w:rPr>
          <w:rFonts w:ascii="Calibri" w:hAnsi="Calibri" w:cs="Calibri"/>
          <w:sz w:val="22"/>
          <w:szCs w:val="22"/>
        </w:rPr>
        <w:t>08881545</w:t>
      </w:r>
      <w:bookmarkEnd w:id="2"/>
    </w:p>
    <w:p w14:paraId="63BD90B9" w14:textId="7AFBADB2" w:rsidR="008C56EA" w:rsidRPr="00A6339B" w:rsidRDefault="008C56EA" w:rsidP="003E53DE">
      <w:pPr>
        <w:ind w:left="360"/>
        <w:rPr>
          <w:rFonts w:ascii="Calibri" w:hAnsi="Calibri"/>
          <w:sz w:val="22"/>
          <w:szCs w:val="22"/>
        </w:rPr>
      </w:pPr>
      <w:r w:rsidRPr="00A6339B">
        <w:rPr>
          <w:rFonts w:ascii="Calibri" w:hAnsi="Calibri"/>
          <w:sz w:val="22"/>
          <w:szCs w:val="22"/>
        </w:rPr>
        <w:t xml:space="preserve">DIČ: </w:t>
      </w:r>
      <w:r w:rsidRPr="00A6339B">
        <w:rPr>
          <w:rFonts w:ascii="Calibri" w:hAnsi="Calibri"/>
          <w:sz w:val="22"/>
          <w:szCs w:val="22"/>
        </w:rPr>
        <w:tab/>
      </w:r>
      <w:r w:rsidRPr="00A6339B">
        <w:rPr>
          <w:rFonts w:ascii="Calibri" w:hAnsi="Calibri"/>
          <w:sz w:val="22"/>
          <w:szCs w:val="22"/>
        </w:rPr>
        <w:tab/>
      </w:r>
      <w:r w:rsidR="00D21919">
        <w:rPr>
          <w:rFonts w:ascii="Calibri" w:hAnsi="Calibri"/>
          <w:sz w:val="22"/>
          <w:szCs w:val="22"/>
        </w:rPr>
        <w:tab/>
      </w:r>
      <w:r w:rsidR="00F34349" w:rsidRPr="00A6339B">
        <w:rPr>
          <w:rFonts w:ascii="Calibri" w:hAnsi="Calibri"/>
          <w:sz w:val="22"/>
          <w:szCs w:val="22"/>
        </w:rPr>
        <w:t>CZ</w:t>
      </w:r>
      <w:r w:rsidR="00F34349" w:rsidRPr="00A6339B">
        <w:rPr>
          <w:rFonts w:ascii="Calibri" w:hAnsi="Calibri" w:cs="Calibri"/>
          <w:sz w:val="22"/>
          <w:szCs w:val="22"/>
        </w:rPr>
        <w:t>08881545</w:t>
      </w:r>
    </w:p>
    <w:p w14:paraId="7A6605A9" w14:textId="24439275" w:rsidR="008C56EA" w:rsidRPr="007C5CAA" w:rsidRDefault="00450999" w:rsidP="003E53DE">
      <w:pPr>
        <w:ind w:left="360"/>
        <w:rPr>
          <w:rFonts w:ascii="Calibri" w:hAnsi="Calibri"/>
          <w:color w:val="000000" w:themeColor="text1"/>
          <w:sz w:val="22"/>
          <w:szCs w:val="22"/>
        </w:rPr>
      </w:pPr>
      <w:r w:rsidRPr="007C5CAA">
        <w:rPr>
          <w:rFonts w:ascii="Calibri" w:hAnsi="Calibri"/>
          <w:color w:val="000000" w:themeColor="text1"/>
          <w:sz w:val="22"/>
          <w:szCs w:val="22"/>
        </w:rPr>
        <w:t xml:space="preserve">bankovní spojení: </w:t>
      </w:r>
      <w:r w:rsidRPr="007C5CAA">
        <w:rPr>
          <w:rFonts w:ascii="Calibri" w:hAnsi="Calibri"/>
          <w:color w:val="000000" w:themeColor="text1"/>
          <w:sz w:val="22"/>
          <w:szCs w:val="22"/>
        </w:rPr>
        <w:tab/>
      </w:r>
      <w:r w:rsidR="00D21919">
        <w:rPr>
          <w:rFonts w:ascii="Calibri" w:hAnsi="Calibri"/>
          <w:color w:val="000000" w:themeColor="text1"/>
          <w:sz w:val="22"/>
          <w:szCs w:val="22"/>
        </w:rPr>
        <w:tab/>
      </w:r>
      <w:r w:rsidR="00917823" w:rsidRPr="007C5CAA">
        <w:rPr>
          <w:rFonts w:ascii="Calibri" w:hAnsi="Calibri"/>
          <w:color w:val="000000" w:themeColor="text1"/>
          <w:sz w:val="22"/>
          <w:szCs w:val="22"/>
        </w:rPr>
        <w:t>8524482/0800</w:t>
      </w:r>
    </w:p>
    <w:p w14:paraId="36F41949" w14:textId="77777777" w:rsidR="008C56EA" w:rsidRDefault="008C56EA" w:rsidP="008C56EA">
      <w:pPr>
        <w:rPr>
          <w:rFonts w:ascii="Calibri" w:hAnsi="Calibri"/>
          <w:sz w:val="22"/>
        </w:rPr>
      </w:pPr>
    </w:p>
    <w:p w14:paraId="4D7AC6C8" w14:textId="77777777" w:rsidR="000C4C55" w:rsidRPr="00CA3A45" w:rsidRDefault="008C56EA" w:rsidP="008C56EA">
      <w:pPr>
        <w:rPr>
          <w:rFonts w:ascii="Calibri" w:hAnsi="Calibri"/>
          <w:sz w:val="22"/>
          <w:szCs w:val="22"/>
        </w:rPr>
      </w:pPr>
      <w:r w:rsidRPr="00CA3A45">
        <w:rPr>
          <w:rFonts w:ascii="Calibri" w:hAnsi="Calibri"/>
          <w:sz w:val="22"/>
          <w:szCs w:val="22"/>
        </w:rPr>
        <w:t xml:space="preserve"> </w:t>
      </w:r>
      <w:r w:rsidR="000C4C55" w:rsidRPr="00CA3A45">
        <w:rPr>
          <w:rFonts w:ascii="Calibri" w:hAnsi="Calibri"/>
          <w:sz w:val="22"/>
          <w:szCs w:val="22"/>
        </w:rPr>
        <w:t xml:space="preserve">(dále jen </w:t>
      </w:r>
      <w:r w:rsidR="00EA658B">
        <w:rPr>
          <w:rFonts w:ascii="Calibri" w:hAnsi="Calibri"/>
          <w:sz w:val="22"/>
          <w:szCs w:val="22"/>
        </w:rPr>
        <w:t>„</w:t>
      </w:r>
      <w:r w:rsidR="000C4C55" w:rsidRPr="00CA3A45">
        <w:rPr>
          <w:rFonts w:ascii="Calibri" w:hAnsi="Calibri"/>
          <w:sz w:val="22"/>
          <w:szCs w:val="22"/>
        </w:rPr>
        <w:t>kupující</w:t>
      </w:r>
      <w:r w:rsidR="00EA658B">
        <w:rPr>
          <w:rFonts w:ascii="Calibri" w:hAnsi="Calibri"/>
          <w:sz w:val="22"/>
          <w:szCs w:val="22"/>
        </w:rPr>
        <w:t>“</w:t>
      </w:r>
      <w:r w:rsidR="000C4C55" w:rsidRPr="00CA3A45">
        <w:rPr>
          <w:rFonts w:ascii="Calibri" w:hAnsi="Calibri"/>
          <w:sz w:val="22"/>
          <w:szCs w:val="22"/>
        </w:rPr>
        <w:t>)</w:t>
      </w:r>
    </w:p>
    <w:p w14:paraId="7A28C882" w14:textId="77777777" w:rsidR="00131FAC" w:rsidRPr="00CA3A45" w:rsidRDefault="00131FAC" w:rsidP="00C317FD">
      <w:pPr>
        <w:rPr>
          <w:rFonts w:ascii="Calibri" w:hAnsi="Calibri"/>
          <w:sz w:val="22"/>
        </w:rPr>
      </w:pPr>
    </w:p>
    <w:p w14:paraId="09A12BF9" w14:textId="77777777" w:rsidR="00131FAC" w:rsidRDefault="00131FAC" w:rsidP="00C317FD">
      <w:pPr>
        <w:rPr>
          <w:rFonts w:ascii="Calibri" w:hAnsi="Calibri"/>
          <w:sz w:val="22"/>
        </w:rPr>
      </w:pPr>
      <w:r w:rsidRPr="00CA3A45">
        <w:rPr>
          <w:rFonts w:ascii="Calibri" w:hAnsi="Calibri"/>
          <w:sz w:val="22"/>
        </w:rPr>
        <w:t>a</w:t>
      </w:r>
    </w:p>
    <w:p w14:paraId="0720B5F8" w14:textId="77777777" w:rsidR="000C4C55" w:rsidRPr="00CA3A45" w:rsidRDefault="000C4C55" w:rsidP="00C317FD">
      <w:pPr>
        <w:rPr>
          <w:rFonts w:ascii="Calibri" w:hAnsi="Calibri"/>
        </w:rPr>
      </w:pPr>
    </w:p>
    <w:p w14:paraId="0CF19BA7" w14:textId="77777777" w:rsidR="000C4C55" w:rsidRDefault="000C4C55" w:rsidP="000C4C55">
      <w:pPr>
        <w:rPr>
          <w:rFonts w:ascii="Calibri" w:hAnsi="Calibri"/>
          <w:sz w:val="22"/>
        </w:rPr>
      </w:pPr>
      <w:r w:rsidRPr="00CA3A45">
        <w:rPr>
          <w:rFonts w:ascii="Calibri" w:hAnsi="Calibri"/>
          <w:b/>
          <w:sz w:val="22"/>
        </w:rPr>
        <w:t>Prodávající (dodavatel)</w:t>
      </w:r>
      <w:r w:rsidRPr="00CA3A45">
        <w:rPr>
          <w:rFonts w:ascii="Calibri" w:hAnsi="Calibri"/>
          <w:sz w:val="22"/>
        </w:rPr>
        <w:t xml:space="preserve">: </w:t>
      </w:r>
    </w:p>
    <w:p w14:paraId="2BECFDC2" w14:textId="77777777" w:rsidR="00B06002" w:rsidRPr="00CA3A45" w:rsidRDefault="00B06002" w:rsidP="000C4C55">
      <w:pPr>
        <w:rPr>
          <w:rFonts w:ascii="Calibri" w:hAnsi="Calibri"/>
          <w:sz w:val="22"/>
        </w:rPr>
      </w:pPr>
    </w:p>
    <w:p w14:paraId="0F7BA0D9" w14:textId="77777777" w:rsidR="000D6451" w:rsidRPr="00BE7E32" w:rsidRDefault="000D6451" w:rsidP="000D6451">
      <w:pPr>
        <w:rPr>
          <w:rFonts w:ascii="Calibri" w:hAnsi="Calibri"/>
          <w:b/>
          <w:sz w:val="22"/>
        </w:rPr>
      </w:pPr>
      <w:r>
        <w:rPr>
          <w:rFonts w:ascii="Calibri" w:hAnsi="Calibri"/>
          <w:sz w:val="22"/>
        </w:rPr>
        <w:t xml:space="preserve">      </w:t>
      </w:r>
      <w:r>
        <w:rPr>
          <w:rFonts w:ascii="Calibri" w:hAnsi="Calibri"/>
          <w:b/>
          <w:sz w:val="22"/>
        </w:rPr>
        <w:t>DS Logistic, s. r. o.</w:t>
      </w:r>
    </w:p>
    <w:p w14:paraId="14D66E1D" w14:textId="77777777" w:rsidR="000D6451" w:rsidRPr="00CA3A45" w:rsidRDefault="000D6451" w:rsidP="000D6451">
      <w:pPr>
        <w:ind w:left="360"/>
        <w:rPr>
          <w:rFonts w:ascii="Calibri" w:hAnsi="Calibri"/>
          <w:sz w:val="22"/>
        </w:rPr>
      </w:pPr>
      <w:r w:rsidRPr="00CA3A45">
        <w:rPr>
          <w:rFonts w:ascii="Calibri" w:hAnsi="Calibri"/>
          <w:sz w:val="22"/>
        </w:rPr>
        <w:t xml:space="preserve">Zapsaná v obchodním rejstříku vedeném </w:t>
      </w:r>
      <w:r>
        <w:rPr>
          <w:rFonts w:ascii="Calibri" w:hAnsi="Calibri"/>
          <w:sz w:val="22"/>
        </w:rPr>
        <w:t xml:space="preserve">spis. zn.: C 19689 vedená Krajského soudu v Hradci Králové                                 </w:t>
      </w:r>
    </w:p>
    <w:p w14:paraId="014B1ABE" w14:textId="77777777" w:rsidR="000D6451" w:rsidRDefault="000D6451" w:rsidP="000D6451">
      <w:pPr>
        <w:ind w:left="360"/>
        <w:rPr>
          <w:rFonts w:ascii="Calibri" w:hAnsi="Calibri"/>
          <w:sz w:val="22"/>
        </w:rPr>
      </w:pPr>
      <w:r w:rsidRPr="00450999">
        <w:rPr>
          <w:rFonts w:ascii="Calibri" w:hAnsi="Calibri"/>
          <w:sz w:val="22"/>
        </w:rPr>
        <w:t>Sídlo:</w:t>
      </w:r>
      <w:r>
        <w:rPr>
          <w:rFonts w:ascii="Calibri" w:hAnsi="Calibri"/>
          <w:sz w:val="22"/>
        </w:rPr>
        <w:tab/>
      </w:r>
      <w:r>
        <w:rPr>
          <w:rFonts w:ascii="Calibri" w:hAnsi="Calibri"/>
          <w:sz w:val="22"/>
        </w:rPr>
        <w:tab/>
        <w:t>Libštát 310, 512 03 Libštát</w:t>
      </w:r>
    </w:p>
    <w:p w14:paraId="394D9416" w14:textId="77777777" w:rsidR="000D6451" w:rsidRPr="00CA3A45" w:rsidRDefault="000D6451" w:rsidP="000D6451">
      <w:pPr>
        <w:ind w:left="360"/>
        <w:rPr>
          <w:rFonts w:ascii="Calibri" w:hAnsi="Calibri"/>
          <w:color w:val="000000"/>
          <w:sz w:val="22"/>
        </w:rPr>
      </w:pPr>
      <w:r w:rsidRPr="00CA3A45">
        <w:rPr>
          <w:rFonts w:ascii="Calibri" w:hAnsi="Calibri"/>
          <w:sz w:val="22"/>
        </w:rPr>
        <w:t>Zastoupený</w:t>
      </w:r>
      <w:r>
        <w:rPr>
          <w:rFonts w:ascii="Calibri" w:hAnsi="Calibri"/>
          <w:sz w:val="22"/>
        </w:rPr>
        <w:t xml:space="preserve">: </w:t>
      </w:r>
      <w:r w:rsidRPr="00CA3A45">
        <w:rPr>
          <w:rFonts w:ascii="Calibri" w:hAnsi="Calibri"/>
          <w:sz w:val="22"/>
        </w:rPr>
        <w:t xml:space="preserve"> </w:t>
      </w:r>
      <w:r>
        <w:rPr>
          <w:rFonts w:ascii="Calibri" w:hAnsi="Calibri"/>
          <w:sz w:val="22"/>
        </w:rPr>
        <w:tab/>
        <w:t>Zdeněk Kopecký</w:t>
      </w:r>
    </w:p>
    <w:p w14:paraId="7036D826" w14:textId="77777777" w:rsidR="000D6451" w:rsidRPr="00CA3A45" w:rsidRDefault="000D6451" w:rsidP="000D6451">
      <w:pPr>
        <w:ind w:left="360"/>
        <w:rPr>
          <w:rFonts w:ascii="Calibri" w:hAnsi="Calibri"/>
          <w:color w:val="000000"/>
          <w:sz w:val="22"/>
        </w:rPr>
      </w:pPr>
      <w:r>
        <w:rPr>
          <w:rFonts w:ascii="Calibri" w:hAnsi="Calibri"/>
          <w:color w:val="000000"/>
          <w:sz w:val="22"/>
        </w:rPr>
        <w:t>IČ</w:t>
      </w:r>
      <w:r w:rsidRPr="00CA3A45">
        <w:rPr>
          <w:rFonts w:ascii="Calibri" w:hAnsi="Calibri"/>
          <w:color w:val="000000"/>
          <w:sz w:val="22"/>
        </w:rPr>
        <w:t xml:space="preserve">: </w:t>
      </w:r>
      <w:r>
        <w:rPr>
          <w:rFonts w:ascii="Calibri" w:hAnsi="Calibri"/>
          <w:color w:val="000000"/>
          <w:sz w:val="22"/>
        </w:rPr>
        <w:tab/>
      </w:r>
      <w:r>
        <w:rPr>
          <w:rFonts w:ascii="Calibri" w:hAnsi="Calibri"/>
          <w:color w:val="000000"/>
          <w:sz w:val="22"/>
        </w:rPr>
        <w:tab/>
      </w:r>
      <w:r>
        <w:rPr>
          <w:rFonts w:ascii="Calibri" w:hAnsi="Calibri"/>
          <w:color w:val="000000"/>
          <w:sz w:val="22"/>
        </w:rPr>
        <w:tab/>
      </w:r>
      <w:r w:rsidRPr="00BE7E32">
        <w:rPr>
          <w:rFonts w:ascii="Calibri" w:hAnsi="Calibri"/>
          <w:color w:val="000000"/>
          <w:sz w:val="22"/>
        </w:rPr>
        <w:t>26006928</w:t>
      </w:r>
    </w:p>
    <w:p w14:paraId="030F0C0A" w14:textId="77777777" w:rsidR="000D6451" w:rsidRDefault="000D6451" w:rsidP="000D6451">
      <w:pPr>
        <w:ind w:left="360"/>
        <w:rPr>
          <w:rFonts w:ascii="Calibri" w:hAnsi="Calibri"/>
          <w:color w:val="000000"/>
          <w:sz w:val="22"/>
        </w:rPr>
      </w:pPr>
      <w:r w:rsidRPr="00CA3A45">
        <w:rPr>
          <w:rFonts w:ascii="Calibri" w:hAnsi="Calibri"/>
          <w:color w:val="000000"/>
          <w:sz w:val="22"/>
        </w:rPr>
        <w:t xml:space="preserve">DIČ: </w:t>
      </w:r>
      <w:r>
        <w:rPr>
          <w:rFonts w:ascii="Calibri" w:hAnsi="Calibri"/>
          <w:color w:val="000000"/>
          <w:sz w:val="22"/>
        </w:rPr>
        <w:tab/>
      </w:r>
      <w:r>
        <w:rPr>
          <w:rFonts w:ascii="Calibri" w:hAnsi="Calibri"/>
          <w:color w:val="000000"/>
          <w:sz w:val="22"/>
        </w:rPr>
        <w:tab/>
        <w:t>CZ</w:t>
      </w:r>
      <w:r w:rsidRPr="00BE7E32">
        <w:rPr>
          <w:rFonts w:ascii="Calibri" w:hAnsi="Calibri"/>
          <w:color w:val="000000"/>
          <w:sz w:val="22"/>
        </w:rPr>
        <w:t>26006928</w:t>
      </w:r>
    </w:p>
    <w:p w14:paraId="734D9433" w14:textId="77777777" w:rsidR="000D6451" w:rsidRDefault="000D6451" w:rsidP="000D6451">
      <w:pPr>
        <w:ind w:left="360"/>
        <w:rPr>
          <w:rFonts w:ascii="Calibri" w:hAnsi="Calibri"/>
          <w:color w:val="000000"/>
          <w:sz w:val="22"/>
        </w:rPr>
      </w:pPr>
      <w:r w:rsidRPr="00CA3A45">
        <w:rPr>
          <w:rFonts w:ascii="Calibri" w:hAnsi="Calibri"/>
          <w:color w:val="000000"/>
          <w:sz w:val="22"/>
        </w:rPr>
        <w:t>Bankovní spojení:</w:t>
      </w:r>
      <w:r>
        <w:rPr>
          <w:rFonts w:ascii="Calibri" w:hAnsi="Calibri"/>
          <w:color w:val="000000"/>
          <w:sz w:val="22"/>
        </w:rPr>
        <w:t xml:space="preserve"> </w:t>
      </w:r>
      <w:r>
        <w:rPr>
          <w:rFonts w:ascii="Calibri" w:hAnsi="Calibri"/>
          <w:color w:val="000000"/>
          <w:sz w:val="22"/>
        </w:rPr>
        <w:tab/>
      </w:r>
      <w:r w:rsidRPr="00BE7E32">
        <w:rPr>
          <w:rFonts w:ascii="Calibri" w:hAnsi="Calibri"/>
          <w:color w:val="000000"/>
          <w:sz w:val="22"/>
        </w:rPr>
        <w:t>258874960/0300</w:t>
      </w:r>
    </w:p>
    <w:p w14:paraId="3F894B6D" w14:textId="023B6E0E" w:rsidR="000C4C55" w:rsidRPr="00CA3A45" w:rsidRDefault="000D6451" w:rsidP="000D6451">
      <w:pPr>
        <w:ind w:left="360"/>
        <w:rPr>
          <w:rFonts w:ascii="Calibri" w:hAnsi="Calibri"/>
        </w:rPr>
      </w:pPr>
      <w:r w:rsidRPr="00CA3A45">
        <w:rPr>
          <w:rFonts w:ascii="Calibri" w:hAnsi="Calibri"/>
          <w:color w:val="000000"/>
          <w:sz w:val="22"/>
        </w:rPr>
        <w:t>Kontakt</w:t>
      </w:r>
      <w:r>
        <w:rPr>
          <w:rFonts w:ascii="Calibri" w:hAnsi="Calibri"/>
          <w:color w:val="000000"/>
          <w:sz w:val="22"/>
        </w:rPr>
        <w:t>:</w:t>
      </w:r>
      <w:r>
        <w:rPr>
          <w:rFonts w:ascii="Calibri" w:hAnsi="Calibri"/>
          <w:color w:val="000000"/>
          <w:sz w:val="22"/>
        </w:rPr>
        <w:tab/>
      </w:r>
      <w:r>
        <w:rPr>
          <w:rFonts w:ascii="Calibri" w:hAnsi="Calibri"/>
          <w:color w:val="000000"/>
          <w:sz w:val="22"/>
        </w:rPr>
        <w:tab/>
      </w:r>
      <w:r>
        <w:rPr>
          <w:rFonts w:ascii="Calibri" w:hAnsi="Calibri"/>
          <w:sz w:val="22"/>
        </w:rPr>
        <w:t>606 682 152</w:t>
      </w:r>
    </w:p>
    <w:p w14:paraId="111F5B7C" w14:textId="77777777" w:rsidR="00B06002" w:rsidRDefault="00B06002" w:rsidP="00C317FD">
      <w:pPr>
        <w:rPr>
          <w:rFonts w:ascii="Calibri" w:hAnsi="Calibri"/>
          <w:sz w:val="22"/>
        </w:rPr>
      </w:pPr>
    </w:p>
    <w:p w14:paraId="7B055113" w14:textId="77777777" w:rsidR="00131FAC" w:rsidRPr="00CA3A45" w:rsidRDefault="00B06002" w:rsidP="00C317FD">
      <w:pPr>
        <w:rPr>
          <w:rFonts w:ascii="Calibri" w:hAnsi="Calibri"/>
          <w:b/>
          <w:sz w:val="22"/>
        </w:rPr>
      </w:pPr>
      <w:r w:rsidRPr="00CA3A45">
        <w:rPr>
          <w:rFonts w:ascii="Calibri" w:hAnsi="Calibri"/>
          <w:sz w:val="22"/>
        </w:rPr>
        <w:t xml:space="preserve">(dále jen </w:t>
      </w:r>
      <w:r w:rsidR="00EA658B">
        <w:rPr>
          <w:rFonts w:ascii="Calibri" w:hAnsi="Calibri"/>
          <w:sz w:val="22"/>
        </w:rPr>
        <w:t>„</w:t>
      </w:r>
      <w:r w:rsidRPr="00CA3A45">
        <w:rPr>
          <w:rFonts w:ascii="Calibri" w:hAnsi="Calibri"/>
          <w:sz w:val="22"/>
        </w:rPr>
        <w:t>prodávající</w:t>
      </w:r>
      <w:r w:rsidR="00EA658B">
        <w:rPr>
          <w:rFonts w:ascii="Calibri" w:hAnsi="Calibri"/>
          <w:sz w:val="22"/>
        </w:rPr>
        <w:t>“</w:t>
      </w:r>
      <w:r w:rsidRPr="00103C1C">
        <w:rPr>
          <w:rFonts w:ascii="Calibri" w:hAnsi="Calibri"/>
          <w:sz w:val="22"/>
        </w:rPr>
        <w:t>)</w:t>
      </w:r>
      <w:r>
        <w:rPr>
          <w:rFonts w:ascii="Calibri" w:hAnsi="Calibri"/>
          <w:sz w:val="22"/>
        </w:rPr>
        <w:t xml:space="preserve">  </w:t>
      </w:r>
    </w:p>
    <w:p w14:paraId="16044C7A" w14:textId="77777777" w:rsidR="00131FAC" w:rsidRPr="00CA3A45" w:rsidRDefault="00131FAC" w:rsidP="00C317FD">
      <w:pPr>
        <w:rPr>
          <w:rFonts w:ascii="Calibri" w:hAnsi="Calibri"/>
          <w:sz w:val="22"/>
        </w:rPr>
      </w:pPr>
    </w:p>
    <w:p w14:paraId="3DF6A07D" w14:textId="77777777" w:rsidR="00131FAC" w:rsidRPr="00CA3A45" w:rsidRDefault="004C6192" w:rsidP="004C6192">
      <w:pPr>
        <w:jc w:val="center"/>
        <w:rPr>
          <w:rFonts w:ascii="Calibri" w:hAnsi="Calibri"/>
          <w:sz w:val="22"/>
        </w:rPr>
      </w:pPr>
      <w:r>
        <w:rPr>
          <w:rFonts w:ascii="Calibri" w:hAnsi="Calibri"/>
          <w:sz w:val="22"/>
        </w:rPr>
        <w:t>takto:</w:t>
      </w:r>
    </w:p>
    <w:p w14:paraId="3977AFC8" w14:textId="77777777" w:rsidR="00131FAC" w:rsidRDefault="00131FAC" w:rsidP="00C317FD">
      <w:pPr>
        <w:rPr>
          <w:rFonts w:ascii="Calibri" w:hAnsi="Calibri"/>
        </w:rPr>
      </w:pPr>
    </w:p>
    <w:p w14:paraId="3F9F535D" w14:textId="77777777" w:rsidR="004C6192" w:rsidRPr="004C6192" w:rsidRDefault="004C6192" w:rsidP="004C6192">
      <w:pPr>
        <w:pStyle w:val="Nadpis1"/>
        <w:spacing w:after="120"/>
        <w:jc w:val="center"/>
        <w:rPr>
          <w:rFonts w:ascii="Calibri" w:hAnsi="Calibri"/>
        </w:rPr>
      </w:pPr>
      <w:r w:rsidRPr="004C6192">
        <w:rPr>
          <w:rFonts w:ascii="Calibri" w:hAnsi="Calibri"/>
        </w:rPr>
        <w:t xml:space="preserve">Úvodní ustanovení </w:t>
      </w:r>
    </w:p>
    <w:p w14:paraId="5E4DEA1B"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6E1AE70C" w14:textId="7AE2DA20"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Tato smlouva je uzavřena na základě výsledku </w:t>
      </w:r>
      <w:r w:rsidR="005F1938">
        <w:rPr>
          <w:rFonts w:ascii="Calibri" w:hAnsi="Calibri"/>
          <w:sz w:val="22"/>
          <w:szCs w:val="22"/>
        </w:rPr>
        <w:t>zadávacího</w:t>
      </w:r>
      <w:r w:rsidRPr="004C6192">
        <w:rPr>
          <w:rFonts w:ascii="Calibri" w:hAnsi="Calibri"/>
          <w:sz w:val="22"/>
          <w:szCs w:val="22"/>
        </w:rPr>
        <w:t xml:space="preserve"> řízení k veřejné zakázce s názvem „</w:t>
      </w:r>
      <w:r w:rsidR="003E782A" w:rsidRPr="003E782A">
        <w:rPr>
          <w:rFonts w:ascii="Calibri" w:hAnsi="Calibri"/>
          <w:sz w:val="22"/>
          <w:szCs w:val="22"/>
        </w:rPr>
        <w:t>Vytvoření konsignačního skladu - drcené kamenivo, štěrkodrť</w:t>
      </w:r>
      <w:r w:rsidRPr="004C6192">
        <w:rPr>
          <w:rFonts w:ascii="Calibri" w:hAnsi="Calibri"/>
          <w:sz w:val="22"/>
          <w:szCs w:val="22"/>
        </w:rPr>
        <w:t xml:space="preserve">“ (dále jen „veřejná zakázka“), ve které byla nabídka prodávajícího vybrána jako ekonomicky nejvýhodnější. </w:t>
      </w:r>
    </w:p>
    <w:p w14:paraId="191E9E04"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Prodávající prohlašuje: </w:t>
      </w:r>
    </w:p>
    <w:p w14:paraId="46A0AD3C"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 xml:space="preserve">že se detailně seznámil se všemi podklady k veřejné zakázce, s rozsahem a povahou předmětu plnění této smlouvy, </w:t>
      </w:r>
    </w:p>
    <w:p w14:paraId="1D22AFF7"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 xml:space="preserve">že mu jsou známy veškeré technické, kvalitativní a jiné podmínky nezbytné pro realizaci předmětu plnění této smlouvy, </w:t>
      </w:r>
    </w:p>
    <w:p w14:paraId="56C5500D"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že disponuje takovými kapacitami a odbornými znalostmi, aby předmět plnění této smlouvy provedl za dohodnutou maximální cenu a v dohodnutém termínu</w:t>
      </w:r>
      <w:r w:rsidRPr="004C6192">
        <w:rPr>
          <w:rFonts w:asciiTheme="minorHAnsi" w:hAnsiTheme="minorHAnsi" w:cstheme="minorHAnsi"/>
          <w:i/>
          <w:iCs/>
          <w:sz w:val="22"/>
          <w:szCs w:val="23"/>
        </w:rPr>
        <w:t xml:space="preserve">. </w:t>
      </w:r>
    </w:p>
    <w:p w14:paraId="6A9CDAD6" w14:textId="77777777" w:rsidR="004C6192" w:rsidRPr="00E344F5" w:rsidRDefault="004C6192" w:rsidP="00C317FD">
      <w:pPr>
        <w:rPr>
          <w:rFonts w:ascii="Calibri" w:hAnsi="Calibri"/>
          <w:b/>
        </w:rPr>
      </w:pPr>
    </w:p>
    <w:p w14:paraId="1E8434F6" w14:textId="77777777" w:rsidR="00667CE9" w:rsidRDefault="007554EB" w:rsidP="00667CE9">
      <w:pPr>
        <w:pStyle w:val="Nadpis1"/>
        <w:jc w:val="center"/>
        <w:rPr>
          <w:rFonts w:ascii="Calibri" w:hAnsi="Calibri"/>
        </w:rPr>
      </w:pPr>
      <w:r>
        <w:rPr>
          <w:rFonts w:ascii="Calibri" w:hAnsi="Calibri"/>
        </w:rPr>
        <w:t xml:space="preserve">I. </w:t>
      </w:r>
    </w:p>
    <w:p w14:paraId="50F08673" w14:textId="77777777" w:rsidR="00131FAC" w:rsidRPr="00197A57" w:rsidRDefault="007554EB" w:rsidP="00197A57">
      <w:pPr>
        <w:pStyle w:val="Nadpis1"/>
        <w:jc w:val="center"/>
        <w:rPr>
          <w:rFonts w:ascii="Calibri" w:hAnsi="Calibri"/>
        </w:rPr>
      </w:pPr>
      <w:r>
        <w:rPr>
          <w:rFonts w:ascii="Calibri" w:hAnsi="Calibri"/>
        </w:rPr>
        <w:t xml:space="preserve">Předmět </w:t>
      </w:r>
      <w:r w:rsidR="00284BD2">
        <w:rPr>
          <w:rFonts w:ascii="Calibri" w:hAnsi="Calibri"/>
        </w:rPr>
        <w:t>smlouvy</w:t>
      </w:r>
    </w:p>
    <w:p w14:paraId="224789A4" w14:textId="77777777" w:rsidR="00E3365B" w:rsidRPr="00E3365B" w:rsidRDefault="00284BD2" w:rsidP="001F63FE">
      <w:pPr>
        <w:spacing w:before="120"/>
        <w:jc w:val="both"/>
        <w:rPr>
          <w:rFonts w:asciiTheme="minorHAnsi" w:hAnsiTheme="minorHAnsi" w:cstheme="minorHAnsi"/>
          <w:sz w:val="22"/>
          <w:szCs w:val="22"/>
        </w:rPr>
      </w:pPr>
      <w:r w:rsidRPr="00E3365B">
        <w:rPr>
          <w:rFonts w:ascii="Calibri" w:hAnsi="Calibri"/>
          <w:sz w:val="22"/>
          <w:szCs w:val="22"/>
        </w:rPr>
        <w:t>P</w:t>
      </w:r>
      <w:r w:rsidR="00D56328" w:rsidRPr="00E3365B">
        <w:rPr>
          <w:rFonts w:ascii="Calibri" w:hAnsi="Calibri"/>
          <w:sz w:val="22"/>
          <w:szCs w:val="22"/>
        </w:rPr>
        <w:t xml:space="preserve">ředmětem smlouvy je </w:t>
      </w:r>
      <w:r w:rsidR="00E3365B" w:rsidRPr="00E3365B">
        <w:rPr>
          <w:rFonts w:asciiTheme="minorHAnsi" w:hAnsiTheme="minorHAnsi" w:cstheme="minorHAnsi"/>
          <w:sz w:val="22"/>
          <w:szCs w:val="22"/>
        </w:rPr>
        <w:t>Předmětem plnění veřejné zakázky je vytvoření konsignačního skladu drceného kameniva, a to</w:t>
      </w:r>
    </w:p>
    <w:p w14:paraId="2D782635" w14:textId="77777777" w:rsidR="00E3365B" w:rsidRPr="00E3365B" w:rsidRDefault="00E3365B" w:rsidP="00E3365B">
      <w:pPr>
        <w:pStyle w:val="Odstavecseseznamem"/>
        <w:numPr>
          <w:ilvl w:val="1"/>
          <w:numId w:val="24"/>
        </w:numPr>
        <w:spacing w:after="0" w:line="240" w:lineRule="auto"/>
        <w:ind w:left="709" w:hanging="425"/>
        <w:jc w:val="both"/>
        <w:rPr>
          <w:rFonts w:asciiTheme="minorHAnsi" w:hAnsiTheme="minorHAnsi" w:cstheme="minorHAnsi"/>
        </w:rPr>
      </w:pPr>
      <w:r w:rsidRPr="00E3365B">
        <w:rPr>
          <w:rFonts w:cs="Calibri"/>
          <w:color w:val="000000"/>
        </w:rPr>
        <w:t>4/8 MELAFÍR (znělec, čedič)</w:t>
      </w:r>
    </w:p>
    <w:p w14:paraId="755E799F" w14:textId="2577808C" w:rsidR="00E3365B" w:rsidRPr="00E3365B" w:rsidRDefault="00E3365B" w:rsidP="00E3365B">
      <w:pPr>
        <w:pStyle w:val="Odstavecseseznamem"/>
        <w:numPr>
          <w:ilvl w:val="1"/>
          <w:numId w:val="24"/>
        </w:numPr>
        <w:spacing w:after="0" w:line="240" w:lineRule="auto"/>
        <w:ind w:left="709" w:hanging="425"/>
        <w:jc w:val="both"/>
        <w:rPr>
          <w:rFonts w:cs="Calibri"/>
          <w:color w:val="000000"/>
        </w:rPr>
      </w:pPr>
      <w:r w:rsidRPr="00E3365B">
        <w:rPr>
          <w:rFonts w:cs="Calibri"/>
          <w:color w:val="000000"/>
        </w:rPr>
        <w:t>0/32 ČEDIČ</w:t>
      </w:r>
    </w:p>
    <w:p w14:paraId="446CB5B5" w14:textId="77777777" w:rsidR="00E3365B" w:rsidRPr="00E3365B" w:rsidRDefault="00E3365B" w:rsidP="00E3365B">
      <w:pPr>
        <w:pStyle w:val="Odstavecseseznamem"/>
        <w:numPr>
          <w:ilvl w:val="1"/>
          <w:numId w:val="24"/>
        </w:numPr>
        <w:spacing w:after="0" w:line="240" w:lineRule="auto"/>
        <w:ind w:left="709" w:hanging="425"/>
        <w:jc w:val="both"/>
        <w:rPr>
          <w:rFonts w:cs="Calibri"/>
          <w:color w:val="000000"/>
        </w:rPr>
      </w:pPr>
      <w:r w:rsidRPr="00E3365B">
        <w:rPr>
          <w:rFonts w:cs="Calibri"/>
          <w:color w:val="000000"/>
        </w:rPr>
        <w:t>32/63 MELAFÍR (čedič)</w:t>
      </w:r>
    </w:p>
    <w:p w14:paraId="1983BECB" w14:textId="77777777" w:rsidR="00E3365B" w:rsidRPr="00E3365B" w:rsidRDefault="00E3365B" w:rsidP="00E3365B">
      <w:pPr>
        <w:pStyle w:val="Odstavecseseznamem"/>
        <w:numPr>
          <w:ilvl w:val="1"/>
          <w:numId w:val="24"/>
        </w:numPr>
        <w:spacing w:after="0" w:line="240" w:lineRule="auto"/>
        <w:ind w:left="709" w:hanging="425"/>
        <w:jc w:val="both"/>
        <w:rPr>
          <w:rFonts w:cs="Calibri"/>
          <w:color w:val="000000"/>
        </w:rPr>
      </w:pPr>
      <w:r w:rsidRPr="00E3365B">
        <w:rPr>
          <w:rFonts w:cs="Calibri"/>
          <w:color w:val="000000"/>
        </w:rPr>
        <w:t>0/4 čedič</w:t>
      </w:r>
    </w:p>
    <w:p w14:paraId="6E3B23A5" w14:textId="77777777" w:rsidR="00E3365B" w:rsidRPr="00E3365B" w:rsidRDefault="00E3365B" w:rsidP="00E3365B">
      <w:pPr>
        <w:pStyle w:val="Odstavecseseznamem"/>
        <w:numPr>
          <w:ilvl w:val="1"/>
          <w:numId w:val="24"/>
        </w:numPr>
        <w:spacing w:after="0" w:line="240" w:lineRule="auto"/>
        <w:ind w:left="709" w:hanging="425"/>
        <w:jc w:val="both"/>
        <w:rPr>
          <w:rFonts w:cs="Calibri"/>
          <w:color w:val="000000"/>
        </w:rPr>
      </w:pPr>
      <w:r w:rsidRPr="00E3365B">
        <w:rPr>
          <w:rFonts w:cs="Calibri"/>
          <w:color w:val="000000"/>
        </w:rPr>
        <w:t>2/4 melafír</w:t>
      </w:r>
    </w:p>
    <w:p w14:paraId="6DD37018" w14:textId="77777777" w:rsidR="00E3365B" w:rsidRPr="00E3365B" w:rsidRDefault="00E3365B" w:rsidP="00E3365B">
      <w:pPr>
        <w:pStyle w:val="Odstavecseseznamem"/>
        <w:numPr>
          <w:ilvl w:val="1"/>
          <w:numId w:val="24"/>
        </w:numPr>
        <w:spacing w:after="0" w:line="240" w:lineRule="auto"/>
        <w:ind w:left="709" w:hanging="425"/>
        <w:jc w:val="both"/>
        <w:rPr>
          <w:rFonts w:cs="Calibri"/>
          <w:color w:val="000000"/>
        </w:rPr>
      </w:pPr>
      <w:r w:rsidRPr="00E3365B">
        <w:rPr>
          <w:rFonts w:cs="Calibri"/>
          <w:color w:val="000000"/>
        </w:rPr>
        <w:t>0/4 PÍSEK - atest ČSN13043 -dětská hřiště</w:t>
      </w:r>
    </w:p>
    <w:p w14:paraId="63802BFF" w14:textId="77777777" w:rsidR="00E3365B" w:rsidRPr="00E3365B" w:rsidRDefault="00E3365B" w:rsidP="00E3365B">
      <w:pPr>
        <w:jc w:val="both"/>
        <w:rPr>
          <w:rFonts w:asciiTheme="minorHAnsi" w:hAnsiTheme="minorHAnsi" w:cstheme="minorHAnsi"/>
          <w:sz w:val="22"/>
          <w:szCs w:val="22"/>
        </w:rPr>
      </w:pPr>
      <w:r w:rsidRPr="00E3365B">
        <w:rPr>
          <w:rFonts w:asciiTheme="minorHAnsi" w:hAnsiTheme="minorHAnsi" w:cstheme="minorHAnsi"/>
          <w:sz w:val="22"/>
          <w:szCs w:val="22"/>
        </w:rPr>
        <w:t>pro potřeby středisek Technických služeb města Liberce, p.o. (dále jen „TSML“). Konsignační sklad bude vytvořen v areálu TSML na adrese Erbenova 376/2, 460 08 Liberec.</w:t>
      </w:r>
    </w:p>
    <w:p w14:paraId="0AB59239" w14:textId="77777777" w:rsidR="00D5683C" w:rsidRDefault="00D5683C" w:rsidP="00CE34B2">
      <w:pPr>
        <w:jc w:val="both"/>
        <w:rPr>
          <w:rFonts w:ascii="Calibri" w:hAnsi="Calibri"/>
          <w:sz w:val="22"/>
          <w:szCs w:val="22"/>
        </w:rPr>
      </w:pPr>
    </w:p>
    <w:p w14:paraId="22F455DE" w14:textId="626FD85B" w:rsidR="00EF6F67" w:rsidRPr="00EF6F67" w:rsidRDefault="00EF6F67" w:rsidP="00EF6F67">
      <w:pPr>
        <w:pStyle w:val="Nadpis1"/>
        <w:jc w:val="center"/>
        <w:rPr>
          <w:rFonts w:ascii="Calibri" w:hAnsi="Calibri"/>
        </w:rPr>
      </w:pPr>
      <w:r w:rsidRPr="00EF6F67">
        <w:rPr>
          <w:rFonts w:ascii="Calibri" w:hAnsi="Calibri"/>
        </w:rPr>
        <w:t xml:space="preserve">Článek II. </w:t>
      </w:r>
    </w:p>
    <w:p w14:paraId="128EF3E0" w14:textId="2F050E63" w:rsidR="00EF6F67" w:rsidRPr="00EF6F67" w:rsidRDefault="00280D3A" w:rsidP="00EF6F67">
      <w:pPr>
        <w:pStyle w:val="Nadpis1"/>
        <w:jc w:val="center"/>
        <w:rPr>
          <w:rFonts w:ascii="Calibri" w:hAnsi="Calibri"/>
        </w:rPr>
      </w:pPr>
      <w:r>
        <w:rPr>
          <w:rFonts w:ascii="Calibri" w:hAnsi="Calibri"/>
        </w:rPr>
        <w:t>M</w:t>
      </w:r>
      <w:r w:rsidR="00EF6F67" w:rsidRPr="00EF6F67">
        <w:rPr>
          <w:rFonts w:ascii="Calibri" w:hAnsi="Calibri"/>
        </w:rPr>
        <w:t xml:space="preserve">ísto splnění </w:t>
      </w:r>
    </w:p>
    <w:p w14:paraId="5B64519D" w14:textId="0F00C4BF" w:rsidR="00EF6F67" w:rsidRPr="003E4D40" w:rsidRDefault="00D10EB2" w:rsidP="00DB3932">
      <w:pPr>
        <w:spacing w:before="120"/>
        <w:jc w:val="both"/>
        <w:rPr>
          <w:rFonts w:asciiTheme="minorHAnsi" w:hAnsiTheme="minorHAnsi" w:cstheme="minorHAnsi"/>
          <w:sz w:val="22"/>
          <w:szCs w:val="22"/>
        </w:rPr>
      </w:pPr>
      <w:r w:rsidRPr="003E4D40">
        <w:rPr>
          <w:rFonts w:ascii="Calibri" w:hAnsi="Calibri"/>
          <w:sz w:val="22"/>
          <w:szCs w:val="22"/>
        </w:rPr>
        <w:t>Sklady Technických služeb města Liberce, p.o.</w:t>
      </w:r>
      <w:r w:rsidR="00131C04" w:rsidRPr="003E4D40">
        <w:rPr>
          <w:rFonts w:ascii="Calibri" w:hAnsi="Calibri"/>
          <w:sz w:val="22"/>
          <w:szCs w:val="22"/>
        </w:rPr>
        <w:t xml:space="preserve">: </w:t>
      </w:r>
      <w:r w:rsidR="00DB3932" w:rsidRPr="003E4D40">
        <w:rPr>
          <w:rFonts w:asciiTheme="minorHAnsi" w:hAnsiTheme="minorHAnsi" w:cstheme="minorHAnsi"/>
          <w:sz w:val="22"/>
          <w:szCs w:val="22"/>
        </w:rPr>
        <w:t>Erbenova 376/2, 460 08 Liberec</w:t>
      </w:r>
      <w:r w:rsidR="003E4D40">
        <w:rPr>
          <w:rFonts w:asciiTheme="minorHAnsi" w:hAnsiTheme="minorHAnsi" w:cstheme="minorHAnsi"/>
          <w:sz w:val="22"/>
          <w:szCs w:val="22"/>
        </w:rPr>
        <w:t>.</w:t>
      </w:r>
    </w:p>
    <w:p w14:paraId="1D6BA92A" w14:textId="77777777" w:rsidR="00220C02" w:rsidRPr="00EF6F67" w:rsidRDefault="00220C02" w:rsidP="00DB3932">
      <w:pPr>
        <w:spacing w:before="120"/>
        <w:jc w:val="both"/>
        <w:rPr>
          <w:rFonts w:eastAsia="Calibri"/>
          <w:color w:val="000000"/>
          <w:sz w:val="23"/>
          <w:szCs w:val="23"/>
        </w:rPr>
      </w:pPr>
    </w:p>
    <w:p w14:paraId="329BC88E" w14:textId="5EC5B4E1" w:rsidR="00EF6F67" w:rsidRPr="00EF6F67" w:rsidRDefault="00EF6F67" w:rsidP="00EF6F67">
      <w:pPr>
        <w:pStyle w:val="Nadpis1"/>
        <w:jc w:val="center"/>
        <w:rPr>
          <w:rFonts w:ascii="Calibri" w:hAnsi="Calibri"/>
        </w:rPr>
      </w:pPr>
      <w:r w:rsidRPr="00EF6F67">
        <w:rPr>
          <w:rFonts w:ascii="Calibri" w:hAnsi="Calibri"/>
        </w:rPr>
        <w:t>Článek I</w:t>
      </w:r>
      <w:r w:rsidR="001A0D4A">
        <w:rPr>
          <w:rFonts w:ascii="Calibri" w:hAnsi="Calibri"/>
        </w:rPr>
        <w:t>II</w:t>
      </w:r>
      <w:r w:rsidRPr="00EF6F67">
        <w:rPr>
          <w:rFonts w:ascii="Calibri" w:hAnsi="Calibri"/>
        </w:rPr>
        <w:t xml:space="preserve">. </w:t>
      </w:r>
    </w:p>
    <w:p w14:paraId="1D69C53B" w14:textId="1F27CEEA" w:rsidR="00EF6F67" w:rsidRPr="00EF6F67" w:rsidRDefault="00724ABA" w:rsidP="00EF6F67">
      <w:pPr>
        <w:pStyle w:val="Nadpis1"/>
        <w:jc w:val="center"/>
        <w:rPr>
          <w:rFonts w:ascii="Calibri" w:hAnsi="Calibri"/>
        </w:rPr>
      </w:pPr>
      <w:r>
        <w:rPr>
          <w:rFonts w:ascii="Calibri" w:hAnsi="Calibri"/>
        </w:rPr>
        <w:t>Termín a množství dodání</w:t>
      </w:r>
    </w:p>
    <w:p w14:paraId="7D44AC54" w14:textId="756CB618" w:rsidR="003D2442" w:rsidRPr="003E4D40" w:rsidRDefault="003D2442" w:rsidP="003E4D40">
      <w:pPr>
        <w:numPr>
          <w:ilvl w:val="0"/>
          <w:numId w:val="7"/>
        </w:numPr>
        <w:tabs>
          <w:tab w:val="clear" w:pos="1005"/>
          <w:tab w:val="num" w:pos="284"/>
        </w:tabs>
        <w:spacing w:before="120"/>
        <w:ind w:left="283" w:hanging="357"/>
        <w:jc w:val="both"/>
        <w:rPr>
          <w:rFonts w:ascii="Calibri" w:hAnsi="Calibri"/>
          <w:sz w:val="22"/>
          <w:szCs w:val="22"/>
        </w:rPr>
      </w:pPr>
      <w:r w:rsidRPr="003E4D40">
        <w:rPr>
          <w:rFonts w:ascii="Calibri" w:hAnsi="Calibri"/>
          <w:sz w:val="22"/>
          <w:szCs w:val="22"/>
        </w:rPr>
        <w:t xml:space="preserve">Termíny plnění: </w:t>
      </w:r>
      <w:r w:rsidR="00220C02" w:rsidRPr="003E4D40">
        <w:rPr>
          <w:rFonts w:ascii="Calibri" w:hAnsi="Calibri"/>
          <w:sz w:val="22"/>
          <w:szCs w:val="22"/>
        </w:rPr>
        <w:t>36 měsíců ode dne nabytí</w:t>
      </w:r>
      <w:r w:rsidRPr="003E4D40">
        <w:rPr>
          <w:rFonts w:ascii="Calibri" w:hAnsi="Calibri"/>
          <w:sz w:val="22"/>
          <w:szCs w:val="22"/>
        </w:rPr>
        <w:t xml:space="preserve"> účinnosti této smlouvy dle dílčích objednávek s tím, že dodací lhůta zboží do místa plnění je do </w:t>
      </w:r>
      <w:r w:rsidR="00220C02" w:rsidRPr="003E4D40">
        <w:rPr>
          <w:rFonts w:ascii="Calibri" w:hAnsi="Calibri"/>
          <w:sz w:val="22"/>
          <w:szCs w:val="22"/>
        </w:rPr>
        <w:t xml:space="preserve">2 pracovních dnů </w:t>
      </w:r>
      <w:r w:rsidRPr="003E4D40">
        <w:rPr>
          <w:rFonts w:ascii="Calibri" w:hAnsi="Calibri"/>
          <w:sz w:val="22"/>
          <w:szCs w:val="22"/>
        </w:rPr>
        <w:t>od potvrzení objednávky prodávajícím kupujícímu, nedohodnou-li se smluvní strany prokazatelně jinak.</w:t>
      </w:r>
    </w:p>
    <w:p w14:paraId="29B0C147" w14:textId="2CF5CC94" w:rsidR="00B12E5C" w:rsidRPr="003E4D40" w:rsidRDefault="00B12E5C" w:rsidP="00B12E5C">
      <w:pPr>
        <w:numPr>
          <w:ilvl w:val="0"/>
          <w:numId w:val="7"/>
        </w:numPr>
        <w:tabs>
          <w:tab w:val="clear" w:pos="1005"/>
          <w:tab w:val="num" w:pos="284"/>
        </w:tabs>
        <w:ind w:left="284"/>
        <w:jc w:val="both"/>
        <w:rPr>
          <w:rFonts w:ascii="Calibri" w:hAnsi="Calibri"/>
          <w:sz w:val="22"/>
          <w:szCs w:val="22"/>
        </w:rPr>
      </w:pPr>
      <w:r w:rsidRPr="003E4D40">
        <w:rPr>
          <w:rFonts w:ascii="Calibri" w:hAnsi="Calibri"/>
          <w:sz w:val="22"/>
          <w:szCs w:val="22"/>
        </w:rPr>
        <w:t>Konkrétní množství pro každou dodávku, termín a místo dodání bude vždy upřesněno</w:t>
      </w:r>
      <w:r w:rsidR="00BF7D56" w:rsidRPr="003E4D40">
        <w:rPr>
          <w:rFonts w:ascii="Calibri" w:hAnsi="Calibri"/>
          <w:sz w:val="22"/>
          <w:szCs w:val="22"/>
        </w:rPr>
        <w:t xml:space="preserve"> konkrétní objednávkou kupujícího dle potřeb kupujícího.</w:t>
      </w:r>
    </w:p>
    <w:p w14:paraId="5866FA86" w14:textId="01A5D31B" w:rsidR="009F504B" w:rsidRDefault="009F504B" w:rsidP="009F504B">
      <w:pPr>
        <w:jc w:val="both"/>
        <w:rPr>
          <w:rFonts w:ascii="Calibri" w:hAnsi="Calibri"/>
          <w:sz w:val="22"/>
          <w:szCs w:val="22"/>
        </w:rPr>
      </w:pPr>
    </w:p>
    <w:p w14:paraId="3A12AA9E" w14:textId="77777777" w:rsidR="009F504B" w:rsidRPr="00EF6F67" w:rsidRDefault="009F504B" w:rsidP="009F504B">
      <w:pPr>
        <w:pStyle w:val="Nadpis1"/>
        <w:jc w:val="center"/>
        <w:rPr>
          <w:rFonts w:ascii="Calibri" w:hAnsi="Calibri"/>
        </w:rPr>
      </w:pPr>
      <w:r w:rsidRPr="00EF6F67">
        <w:rPr>
          <w:rFonts w:ascii="Calibri" w:hAnsi="Calibri"/>
        </w:rPr>
        <w:t xml:space="preserve">Článek IV. </w:t>
      </w:r>
    </w:p>
    <w:p w14:paraId="79283B26" w14:textId="59FEC6F3" w:rsidR="009F504B" w:rsidRPr="00EF6F67" w:rsidRDefault="009F504B" w:rsidP="009F504B">
      <w:pPr>
        <w:pStyle w:val="Nadpis1"/>
        <w:jc w:val="center"/>
        <w:rPr>
          <w:rFonts w:ascii="Calibri" w:hAnsi="Calibri"/>
        </w:rPr>
      </w:pPr>
      <w:r>
        <w:rPr>
          <w:rFonts w:ascii="Calibri" w:hAnsi="Calibri"/>
        </w:rPr>
        <w:t>Způsob dodání</w:t>
      </w:r>
    </w:p>
    <w:p w14:paraId="7C1A1234" w14:textId="0FA55DAE" w:rsidR="009F504B" w:rsidRPr="001F63FE" w:rsidRDefault="00734F0A" w:rsidP="009F504B">
      <w:pPr>
        <w:spacing w:before="120"/>
        <w:jc w:val="both"/>
        <w:rPr>
          <w:rFonts w:ascii="Calibri" w:hAnsi="Calibri"/>
          <w:sz w:val="22"/>
          <w:szCs w:val="22"/>
        </w:rPr>
      </w:pPr>
      <w:r w:rsidRPr="001F63FE">
        <w:rPr>
          <w:rFonts w:ascii="Calibri" w:hAnsi="Calibri"/>
          <w:sz w:val="22"/>
          <w:szCs w:val="22"/>
        </w:rPr>
        <w:t xml:space="preserve">Kamenivo na místo skládek objednatele doveze dodavatel </w:t>
      </w:r>
      <w:r w:rsidR="00BC3FCB" w:rsidRPr="001F63FE">
        <w:rPr>
          <w:rFonts w:ascii="Calibri" w:hAnsi="Calibri"/>
          <w:sz w:val="22"/>
          <w:szCs w:val="22"/>
        </w:rPr>
        <w:t>vozidly</w:t>
      </w:r>
      <w:r w:rsidRPr="001F63FE">
        <w:rPr>
          <w:rFonts w:ascii="Calibri" w:hAnsi="Calibri"/>
          <w:sz w:val="22"/>
          <w:szCs w:val="22"/>
        </w:rPr>
        <w:t xml:space="preserve">, která si na své náklady zajistí a zboží prokazatelně předá. Tím se rozumí vstup do areálu TSML při potvrzení dodacího listu pracovníkem TSML. Na konci každého měsíce provede objednatel </w:t>
      </w:r>
      <w:r w:rsidR="00BC3FCB" w:rsidRPr="001F63FE">
        <w:rPr>
          <w:rFonts w:ascii="Calibri" w:hAnsi="Calibri"/>
          <w:sz w:val="22"/>
          <w:szCs w:val="22"/>
        </w:rPr>
        <w:t>inventarizaci</w:t>
      </w:r>
      <w:r w:rsidRPr="001F63FE">
        <w:rPr>
          <w:rFonts w:ascii="Calibri" w:hAnsi="Calibri"/>
          <w:sz w:val="22"/>
          <w:szCs w:val="22"/>
        </w:rPr>
        <w:t xml:space="preserve"> skládek a předá dodavateli protokol o spotřebě kameniva, který </w:t>
      </w:r>
      <w:r w:rsidR="00BC3FCB" w:rsidRPr="001F63FE">
        <w:rPr>
          <w:rFonts w:ascii="Calibri" w:hAnsi="Calibri"/>
          <w:sz w:val="22"/>
          <w:szCs w:val="22"/>
        </w:rPr>
        <w:t>bude sloužit</w:t>
      </w:r>
      <w:r w:rsidRPr="001F63FE">
        <w:rPr>
          <w:rFonts w:ascii="Calibri" w:hAnsi="Calibri"/>
          <w:sz w:val="22"/>
          <w:szCs w:val="22"/>
        </w:rPr>
        <w:t xml:space="preserve"> jako podklad pro fakturaci.</w:t>
      </w:r>
    </w:p>
    <w:p w14:paraId="1534D233" w14:textId="77777777" w:rsidR="00DF44B1" w:rsidRDefault="00DF44B1" w:rsidP="00DF44B1">
      <w:pPr>
        <w:pStyle w:val="Nadpis1"/>
        <w:jc w:val="center"/>
        <w:rPr>
          <w:rFonts w:ascii="Calibri" w:hAnsi="Calibri"/>
        </w:rPr>
      </w:pPr>
    </w:p>
    <w:p w14:paraId="6CE0452F" w14:textId="65C57228" w:rsidR="00DF44B1" w:rsidRPr="00EF6F67" w:rsidRDefault="00DF44B1" w:rsidP="00DF44B1">
      <w:pPr>
        <w:pStyle w:val="Nadpis1"/>
        <w:jc w:val="center"/>
        <w:rPr>
          <w:rFonts w:ascii="Calibri" w:hAnsi="Calibri"/>
        </w:rPr>
      </w:pPr>
      <w:r w:rsidRPr="00EF6F67">
        <w:rPr>
          <w:rFonts w:ascii="Calibri" w:hAnsi="Calibri"/>
        </w:rPr>
        <w:t xml:space="preserve">Článek V. </w:t>
      </w:r>
    </w:p>
    <w:p w14:paraId="72CAFDC7" w14:textId="34562AB8" w:rsidR="00DF44B1" w:rsidRPr="00EF6F67" w:rsidRDefault="001359C0" w:rsidP="00DF44B1">
      <w:pPr>
        <w:pStyle w:val="Nadpis1"/>
        <w:jc w:val="center"/>
        <w:rPr>
          <w:rFonts w:ascii="Calibri" w:hAnsi="Calibri"/>
        </w:rPr>
      </w:pPr>
      <w:r>
        <w:rPr>
          <w:rFonts w:ascii="Calibri" w:hAnsi="Calibri"/>
        </w:rPr>
        <w:t>Kvalita</w:t>
      </w:r>
    </w:p>
    <w:p w14:paraId="70481FCC" w14:textId="7D988827" w:rsidR="00FA6E96" w:rsidRPr="001F63FE" w:rsidRDefault="00DB3932" w:rsidP="009F504B">
      <w:pPr>
        <w:spacing w:before="120"/>
        <w:jc w:val="both"/>
        <w:rPr>
          <w:rFonts w:ascii="Calibri" w:hAnsi="Calibri"/>
          <w:sz w:val="22"/>
          <w:szCs w:val="22"/>
        </w:rPr>
      </w:pPr>
      <w:r w:rsidRPr="001F63FE">
        <w:rPr>
          <w:rFonts w:ascii="Calibri" w:hAnsi="Calibri"/>
          <w:sz w:val="22"/>
          <w:szCs w:val="22"/>
        </w:rPr>
        <w:t xml:space="preserve">Kvalita kameniva je doložena </w:t>
      </w:r>
      <w:r w:rsidR="00BC3FCB" w:rsidRPr="001F63FE">
        <w:rPr>
          <w:rFonts w:ascii="Calibri" w:hAnsi="Calibri"/>
          <w:sz w:val="22"/>
          <w:szCs w:val="22"/>
        </w:rPr>
        <w:t>P</w:t>
      </w:r>
      <w:r w:rsidRPr="001F63FE">
        <w:rPr>
          <w:rFonts w:ascii="Calibri" w:hAnsi="Calibri"/>
          <w:sz w:val="22"/>
          <w:szCs w:val="22"/>
        </w:rPr>
        <w:t>rohlášením o vlastnostech od výrobce případně křivkou zrnitosti.</w:t>
      </w:r>
    </w:p>
    <w:p w14:paraId="15D6622F" w14:textId="6711B2A0" w:rsidR="00373608" w:rsidRDefault="00F021D7" w:rsidP="009F504B">
      <w:pPr>
        <w:spacing w:before="120"/>
        <w:jc w:val="both"/>
        <w:rPr>
          <w:rFonts w:ascii="Calibri" w:hAnsi="Calibri"/>
          <w:sz w:val="22"/>
          <w:szCs w:val="22"/>
        </w:rPr>
      </w:pPr>
      <w:r>
        <w:rPr>
          <w:rFonts w:ascii="Calibri" w:hAnsi="Calibri"/>
          <w:sz w:val="22"/>
          <w:szCs w:val="22"/>
        </w:rPr>
        <w:t xml:space="preserve"> </w:t>
      </w:r>
    </w:p>
    <w:p w14:paraId="3E1E7145" w14:textId="61B8FE44" w:rsidR="00D0167D" w:rsidRPr="00EF6F67" w:rsidRDefault="00D0167D" w:rsidP="00D0167D">
      <w:pPr>
        <w:pStyle w:val="Nadpis1"/>
        <w:jc w:val="center"/>
        <w:rPr>
          <w:rFonts w:ascii="Calibri" w:hAnsi="Calibri"/>
        </w:rPr>
      </w:pPr>
      <w:r w:rsidRPr="00EF6F67">
        <w:rPr>
          <w:rFonts w:ascii="Calibri" w:hAnsi="Calibri"/>
        </w:rPr>
        <w:t>Článek V</w:t>
      </w:r>
      <w:r w:rsidR="001A0D4A">
        <w:rPr>
          <w:rFonts w:ascii="Calibri" w:hAnsi="Calibri"/>
        </w:rPr>
        <w:t>I</w:t>
      </w:r>
      <w:r w:rsidRPr="00EF6F67">
        <w:rPr>
          <w:rFonts w:ascii="Calibri" w:hAnsi="Calibri"/>
        </w:rPr>
        <w:t xml:space="preserve">. </w:t>
      </w:r>
    </w:p>
    <w:p w14:paraId="30EC2AA6" w14:textId="1D578F5E" w:rsidR="00D0167D" w:rsidRPr="00EF6F67" w:rsidRDefault="00D0167D" w:rsidP="00D0167D">
      <w:pPr>
        <w:pStyle w:val="Nadpis1"/>
        <w:jc w:val="center"/>
        <w:rPr>
          <w:rFonts w:ascii="Calibri" w:hAnsi="Calibri"/>
        </w:rPr>
      </w:pPr>
      <w:r>
        <w:rPr>
          <w:rFonts w:ascii="Calibri" w:hAnsi="Calibri"/>
        </w:rPr>
        <w:t>Záruční podmínky</w:t>
      </w:r>
    </w:p>
    <w:p w14:paraId="67A2FB45" w14:textId="05E69AA0" w:rsidR="00D0167D" w:rsidRPr="001D4A75" w:rsidRDefault="00734F0A" w:rsidP="009F504B">
      <w:pPr>
        <w:spacing w:before="120"/>
        <w:jc w:val="both"/>
        <w:rPr>
          <w:rFonts w:ascii="Calibri" w:hAnsi="Calibri"/>
          <w:sz w:val="22"/>
          <w:szCs w:val="22"/>
        </w:rPr>
      </w:pPr>
      <w:r w:rsidRPr="001D4A75">
        <w:rPr>
          <w:rFonts w:ascii="Calibri" w:hAnsi="Calibri"/>
          <w:sz w:val="22"/>
          <w:szCs w:val="22"/>
        </w:rPr>
        <w:t>Materiál bude dodán potřební kvalitě viz. výše a na skladě bude udržovat dostatečné množství kameniva</w:t>
      </w:r>
      <w:r w:rsidR="001F63FE" w:rsidRPr="001D4A75">
        <w:rPr>
          <w:rFonts w:ascii="Calibri" w:hAnsi="Calibri"/>
          <w:sz w:val="22"/>
          <w:szCs w:val="22"/>
        </w:rPr>
        <w:t>:</w:t>
      </w:r>
    </w:p>
    <w:p w14:paraId="7AC6AFDB" w14:textId="33556C8E" w:rsidR="001F63FE" w:rsidRPr="001D4A75" w:rsidRDefault="001F63FE" w:rsidP="001D4A75">
      <w:pPr>
        <w:jc w:val="both"/>
        <w:rPr>
          <w:rFonts w:ascii="Calibri" w:hAnsi="Calibri"/>
          <w:color w:val="70AD47" w:themeColor="accent6"/>
          <w:sz w:val="12"/>
          <w:szCs w:val="12"/>
        </w:rPr>
      </w:pPr>
    </w:p>
    <w:tbl>
      <w:tblPr>
        <w:tblStyle w:val="Mkatabulky1"/>
        <w:tblW w:w="0" w:type="auto"/>
        <w:tblInd w:w="108" w:type="dxa"/>
        <w:tblLook w:val="04A0" w:firstRow="1" w:lastRow="0" w:firstColumn="1" w:lastColumn="0" w:noHBand="0" w:noVBand="1"/>
      </w:tblPr>
      <w:tblGrid>
        <w:gridCol w:w="2268"/>
        <w:gridCol w:w="2927"/>
        <w:gridCol w:w="2122"/>
      </w:tblGrid>
      <w:tr w:rsidR="001D4A75" w:rsidRPr="001D4A75" w14:paraId="4F15E1BE" w14:textId="77777777" w:rsidTr="001D4A75">
        <w:trPr>
          <w:trHeight w:val="587"/>
        </w:trPr>
        <w:tc>
          <w:tcPr>
            <w:tcW w:w="2268" w:type="dxa"/>
            <w:shd w:val="clear" w:color="auto" w:fill="D9D9D9"/>
            <w:vAlign w:val="center"/>
          </w:tcPr>
          <w:p w14:paraId="0AEE2ECE" w14:textId="77777777" w:rsidR="001D4A75" w:rsidRPr="001D4A75" w:rsidRDefault="001D4A75" w:rsidP="001D4A75">
            <w:pPr>
              <w:contextualSpacing/>
              <w:jc w:val="center"/>
              <w:rPr>
                <w:rFonts w:ascii="Calibri" w:hAnsi="Calibri" w:cs="Calibri"/>
                <w:b/>
                <w:bCs/>
                <w:sz w:val="22"/>
                <w:szCs w:val="22"/>
              </w:rPr>
            </w:pPr>
            <w:r w:rsidRPr="001D4A75">
              <w:rPr>
                <w:rFonts w:ascii="Calibri" w:hAnsi="Calibri" w:cs="Calibri"/>
                <w:b/>
                <w:bCs/>
                <w:sz w:val="22"/>
                <w:szCs w:val="22"/>
              </w:rPr>
              <w:t>Materiál</w:t>
            </w:r>
          </w:p>
        </w:tc>
        <w:tc>
          <w:tcPr>
            <w:tcW w:w="2927" w:type="dxa"/>
            <w:shd w:val="clear" w:color="auto" w:fill="D9D9D9"/>
            <w:vAlign w:val="center"/>
          </w:tcPr>
          <w:p w14:paraId="6E864EC1" w14:textId="77777777" w:rsidR="001D4A75" w:rsidRPr="001D4A75" w:rsidRDefault="001D4A75" w:rsidP="001D4A75">
            <w:pPr>
              <w:contextualSpacing/>
              <w:jc w:val="center"/>
              <w:rPr>
                <w:rFonts w:ascii="Calibri" w:hAnsi="Calibri" w:cs="Calibri"/>
                <w:b/>
                <w:bCs/>
                <w:sz w:val="22"/>
                <w:szCs w:val="22"/>
              </w:rPr>
            </w:pPr>
            <w:r w:rsidRPr="001D4A75">
              <w:rPr>
                <w:rFonts w:ascii="Calibri" w:hAnsi="Calibri" w:cs="Calibri"/>
                <w:b/>
                <w:bCs/>
                <w:sz w:val="22"/>
                <w:szCs w:val="22"/>
              </w:rPr>
              <w:t>Letní limit</w:t>
            </w:r>
          </w:p>
          <w:p w14:paraId="31882B9D" w14:textId="77777777" w:rsidR="001D4A75" w:rsidRPr="001D4A75" w:rsidRDefault="001D4A75" w:rsidP="001D4A75">
            <w:pPr>
              <w:contextualSpacing/>
              <w:jc w:val="center"/>
              <w:rPr>
                <w:rFonts w:ascii="Calibri" w:hAnsi="Calibri" w:cs="Calibri"/>
                <w:b/>
                <w:bCs/>
                <w:sz w:val="22"/>
                <w:szCs w:val="22"/>
              </w:rPr>
            </w:pPr>
            <w:r w:rsidRPr="001D4A75">
              <w:rPr>
                <w:rFonts w:ascii="Calibri" w:hAnsi="Calibri" w:cs="Calibri"/>
                <w:b/>
                <w:bCs/>
                <w:sz w:val="22"/>
                <w:szCs w:val="22"/>
              </w:rPr>
              <w:t>01.04. - 30.09.</w:t>
            </w:r>
          </w:p>
        </w:tc>
        <w:tc>
          <w:tcPr>
            <w:tcW w:w="2122" w:type="dxa"/>
            <w:shd w:val="clear" w:color="auto" w:fill="D9D9D9"/>
            <w:vAlign w:val="center"/>
          </w:tcPr>
          <w:p w14:paraId="4FFDF648" w14:textId="77777777" w:rsidR="001D4A75" w:rsidRPr="001D4A75" w:rsidRDefault="001D4A75" w:rsidP="001D4A75">
            <w:pPr>
              <w:contextualSpacing/>
              <w:jc w:val="center"/>
              <w:rPr>
                <w:rFonts w:ascii="Calibri" w:hAnsi="Calibri" w:cs="Calibri"/>
                <w:b/>
                <w:bCs/>
                <w:sz w:val="22"/>
                <w:szCs w:val="22"/>
              </w:rPr>
            </w:pPr>
            <w:r w:rsidRPr="001D4A75">
              <w:rPr>
                <w:rFonts w:ascii="Calibri" w:hAnsi="Calibri" w:cs="Calibri"/>
                <w:b/>
                <w:bCs/>
                <w:sz w:val="22"/>
                <w:szCs w:val="22"/>
              </w:rPr>
              <w:t>Zimní limit</w:t>
            </w:r>
          </w:p>
          <w:p w14:paraId="5CDE1699" w14:textId="77777777" w:rsidR="001D4A75" w:rsidRPr="001D4A75" w:rsidRDefault="001D4A75" w:rsidP="001D4A75">
            <w:pPr>
              <w:contextualSpacing/>
              <w:jc w:val="center"/>
              <w:rPr>
                <w:rFonts w:ascii="Calibri" w:hAnsi="Calibri" w:cs="Calibri"/>
                <w:b/>
                <w:bCs/>
                <w:sz w:val="22"/>
                <w:szCs w:val="22"/>
              </w:rPr>
            </w:pPr>
            <w:r w:rsidRPr="001D4A75">
              <w:rPr>
                <w:rFonts w:ascii="Calibri" w:hAnsi="Calibri" w:cs="Calibri"/>
                <w:b/>
                <w:bCs/>
                <w:sz w:val="22"/>
                <w:szCs w:val="22"/>
              </w:rPr>
              <w:t>01.10. - 31.03</w:t>
            </w:r>
          </w:p>
        </w:tc>
      </w:tr>
      <w:tr w:rsidR="001D4A75" w:rsidRPr="001D4A75" w14:paraId="4086F15A" w14:textId="77777777" w:rsidTr="001D4A75">
        <w:tc>
          <w:tcPr>
            <w:tcW w:w="2268" w:type="dxa"/>
            <w:vAlign w:val="center"/>
          </w:tcPr>
          <w:p w14:paraId="15822106"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4/8</w:t>
            </w:r>
          </w:p>
        </w:tc>
        <w:tc>
          <w:tcPr>
            <w:tcW w:w="2927" w:type="dxa"/>
            <w:vAlign w:val="center"/>
          </w:tcPr>
          <w:p w14:paraId="3C39A558"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200</w:t>
            </w:r>
          </w:p>
        </w:tc>
        <w:tc>
          <w:tcPr>
            <w:tcW w:w="2122" w:type="dxa"/>
            <w:vAlign w:val="center"/>
          </w:tcPr>
          <w:p w14:paraId="0A88E35C"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600</w:t>
            </w:r>
          </w:p>
        </w:tc>
      </w:tr>
      <w:tr w:rsidR="001D4A75" w:rsidRPr="001D4A75" w14:paraId="39065D13" w14:textId="77777777" w:rsidTr="001D4A75">
        <w:tc>
          <w:tcPr>
            <w:tcW w:w="2268" w:type="dxa"/>
            <w:vAlign w:val="center"/>
          </w:tcPr>
          <w:p w14:paraId="13E5D4A0"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0/32</w:t>
            </w:r>
          </w:p>
        </w:tc>
        <w:tc>
          <w:tcPr>
            <w:tcW w:w="2927" w:type="dxa"/>
            <w:vAlign w:val="center"/>
          </w:tcPr>
          <w:p w14:paraId="731ACA2D"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100</w:t>
            </w:r>
          </w:p>
        </w:tc>
        <w:tc>
          <w:tcPr>
            <w:tcW w:w="2122" w:type="dxa"/>
            <w:vAlign w:val="center"/>
          </w:tcPr>
          <w:p w14:paraId="65CB0832"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30</w:t>
            </w:r>
          </w:p>
        </w:tc>
      </w:tr>
      <w:tr w:rsidR="001D4A75" w:rsidRPr="001D4A75" w14:paraId="569561AF" w14:textId="77777777" w:rsidTr="001D4A75">
        <w:tc>
          <w:tcPr>
            <w:tcW w:w="2268" w:type="dxa"/>
            <w:vAlign w:val="center"/>
          </w:tcPr>
          <w:p w14:paraId="442D85DB"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32/63</w:t>
            </w:r>
          </w:p>
        </w:tc>
        <w:tc>
          <w:tcPr>
            <w:tcW w:w="2927" w:type="dxa"/>
            <w:vAlign w:val="center"/>
          </w:tcPr>
          <w:p w14:paraId="2175083D"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100</w:t>
            </w:r>
          </w:p>
        </w:tc>
        <w:tc>
          <w:tcPr>
            <w:tcW w:w="2122" w:type="dxa"/>
            <w:vAlign w:val="center"/>
          </w:tcPr>
          <w:p w14:paraId="21C9D24C"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30</w:t>
            </w:r>
          </w:p>
        </w:tc>
      </w:tr>
      <w:tr w:rsidR="001D4A75" w:rsidRPr="001D4A75" w14:paraId="5D1F269C" w14:textId="77777777" w:rsidTr="001D4A75">
        <w:tc>
          <w:tcPr>
            <w:tcW w:w="2268" w:type="dxa"/>
            <w:vAlign w:val="center"/>
          </w:tcPr>
          <w:p w14:paraId="3BD159A1"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0/4</w:t>
            </w:r>
          </w:p>
        </w:tc>
        <w:tc>
          <w:tcPr>
            <w:tcW w:w="2927" w:type="dxa"/>
            <w:vAlign w:val="center"/>
          </w:tcPr>
          <w:p w14:paraId="69685445"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30</w:t>
            </w:r>
          </w:p>
        </w:tc>
        <w:tc>
          <w:tcPr>
            <w:tcW w:w="2122" w:type="dxa"/>
            <w:vAlign w:val="center"/>
          </w:tcPr>
          <w:p w14:paraId="6275D2A6"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0</w:t>
            </w:r>
          </w:p>
        </w:tc>
      </w:tr>
      <w:tr w:rsidR="001D4A75" w:rsidRPr="001D4A75" w14:paraId="197491A5" w14:textId="77777777" w:rsidTr="001D4A75">
        <w:tc>
          <w:tcPr>
            <w:tcW w:w="2268" w:type="dxa"/>
            <w:vAlign w:val="center"/>
          </w:tcPr>
          <w:p w14:paraId="0F1915A0"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lastRenderedPageBreak/>
              <w:t>2/4</w:t>
            </w:r>
          </w:p>
        </w:tc>
        <w:tc>
          <w:tcPr>
            <w:tcW w:w="2927" w:type="dxa"/>
            <w:vAlign w:val="center"/>
          </w:tcPr>
          <w:p w14:paraId="505F64A1"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30</w:t>
            </w:r>
          </w:p>
        </w:tc>
        <w:tc>
          <w:tcPr>
            <w:tcW w:w="2122" w:type="dxa"/>
            <w:vAlign w:val="center"/>
          </w:tcPr>
          <w:p w14:paraId="76A45598" w14:textId="77777777" w:rsidR="001D4A75" w:rsidRPr="001D4A75" w:rsidRDefault="001D4A75" w:rsidP="001D4A75">
            <w:pPr>
              <w:contextualSpacing/>
              <w:jc w:val="center"/>
              <w:rPr>
                <w:rFonts w:ascii="Calibri" w:hAnsi="Calibri" w:cs="Calibri"/>
                <w:sz w:val="22"/>
                <w:szCs w:val="22"/>
              </w:rPr>
            </w:pPr>
            <w:r w:rsidRPr="001D4A75">
              <w:rPr>
                <w:rFonts w:ascii="Calibri" w:hAnsi="Calibri" w:cs="Calibri"/>
                <w:sz w:val="22"/>
                <w:szCs w:val="22"/>
              </w:rPr>
              <w:t>30</w:t>
            </w:r>
          </w:p>
        </w:tc>
      </w:tr>
    </w:tbl>
    <w:p w14:paraId="2A588EA4" w14:textId="10FF7170" w:rsidR="00EF6F67" w:rsidRPr="00EF6F67" w:rsidRDefault="00EF6F67" w:rsidP="002A5D8C">
      <w:pPr>
        <w:pStyle w:val="Nadpis1"/>
        <w:jc w:val="center"/>
        <w:rPr>
          <w:rFonts w:ascii="Calibri" w:hAnsi="Calibri"/>
        </w:rPr>
      </w:pPr>
      <w:r w:rsidRPr="00EF6F67">
        <w:rPr>
          <w:rFonts w:ascii="Calibri" w:hAnsi="Calibri"/>
        </w:rPr>
        <w:t>Článek V</w:t>
      </w:r>
      <w:r w:rsidR="001A0D4A">
        <w:rPr>
          <w:rFonts w:ascii="Calibri" w:hAnsi="Calibri"/>
        </w:rPr>
        <w:t>I</w:t>
      </w:r>
      <w:r w:rsidRPr="00EF6F67">
        <w:rPr>
          <w:rFonts w:ascii="Calibri" w:hAnsi="Calibri"/>
        </w:rPr>
        <w:t xml:space="preserve">I. </w:t>
      </w:r>
    </w:p>
    <w:p w14:paraId="2264F688" w14:textId="77777777" w:rsidR="00EF6F67" w:rsidRPr="00EF6F67" w:rsidRDefault="00EF6F67" w:rsidP="002A5D8C">
      <w:pPr>
        <w:pStyle w:val="Nadpis1"/>
        <w:jc w:val="center"/>
        <w:rPr>
          <w:rFonts w:ascii="Calibri" w:hAnsi="Calibri"/>
        </w:rPr>
      </w:pPr>
      <w:r w:rsidRPr="00EF6F67">
        <w:rPr>
          <w:rFonts w:ascii="Calibri" w:hAnsi="Calibri"/>
        </w:rPr>
        <w:t xml:space="preserve">Práva a povinnosti smluvních stran </w:t>
      </w:r>
    </w:p>
    <w:p w14:paraId="165287CA" w14:textId="77777777" w:rsidR="00EF6F67" w:rsidRPr="00EF6F67" w:rsidRDefault="00EF6F67" w:rsidP="00F325AF">
      <w:pPr>
        <w:numPr>
          <w:ilvl w:val="0"/>
          <w:numId w:val="10"/>
        </w:numPr>
        <w:tabs>
          <w:tab w:val="clear" w:pos="1005"/>
          <w:tab w:val="num" w:pos="284"/>
        </w:tabs>
        <w:spacing w:before="120"/>
        <w:ind w:left="283" w:hanging="357"/>
        <w:jc w:val="both"/>
        <w:rPr>
          <w:rFonts w:ascii="Calibri" w:hAnsi="Calibri"/>
          <w:sz w:val="22"/>
          <w:szCs w:val="22"/>
        </w:rPr>
      </w:pPr>
      <w:r w:rsidRPr="00EF6F67">
        <w:rPr>
          <w:rFonts w:ascii="Calibri" w:hAnsi="Calibri"/>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773015B0"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 </w:t>
      </w:r>
    </w:p>
    <w:p w14:paraId="0ABD01D1"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0FFB7297" w14:textId="77777777" w:rsidR="00EF6F67" w:rsidRPr="0035206B" w:rsidRDefault="00EF6F67" w:rsidP="003F6D08">
      <w:pPr>
        <w:numPr>
          <w:ilvl w:val="0"/>
          <w:numId w:val="10"/>
        </w:numPr>
        <w:ind w:left="284"/>
        <w:jc w:val="both"/>
        <w:rPr>
          <w:rFonts w:ascii="Calibri" w:hAnsi="Calibri"/>
          <w:sz w:val="22"/>
          <w:szCs w:val="22"/>
        </w:rPr>
      </w:pPr>
      <w:r w:rsidRPr="0035206B">
        <w:rPr>
          <w:rFonts w:ascii="Calibri" w:hAnsi="Calibri"/>
          <w:sz w:val="22"/>
          <w:szCs w:val="22"/>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 </w:t>
      </w:r>
    </w:p>
    <w:p w14:paraId="3C67BF28" w14:textId="77777777" w:rsidR="002A5D8C" w:rsidRPr="00EF6F67" w:rsidRDefault="002A5D8C" w:rsidP="004C5747">
      <w:pPr>
        <w:tabs>
          <w:tab w:val="num" w:pos="284"/>
        </w:tabs>
        <w:ind w:left="284"/>
        <w:jc w:val="both"/>
        <w:rPr>
          <w:rFonts w:ascii="Calibri" w:hAnsi="Calibri"/>
          <w:sz w:val="22"/>
          <w:szCs w:val="22"/>
        </w:rPr>
      </w:pPr>
    </w:p>
    <w:p w14:paraId="731D3320" w14:textId="32AF9D65" w:rsidR="004C5747" w:rsidRDefault="00EF6F67" w:rsidP="004C5747">
      <w:pPr>
        <w:pStyle w:val="Nadpis1"/>
        <w:jc w:val="center"/>
        <w:rPr>
          <w:rFonts w:ascii="Calibri" w:hAnsi="Calibri"/>
        </w:rPr>
      </w:pPr>
      <w:r w:rsidRPr="00EF6F67">
        <w:rPr>
          <w:rFonts w:ascii="Calibri" w:hAnsi="Calibri"/>
        </w:rPr>
        <w:t>Článek V</w:t>
      </w:r>
      <w:r w:rsidR="001A0D4A">
        <w:rPr>
          <w:rFonts w:ascii="Calibri" w:hAnsi="Calibri"/>
        </w:rPr>
        <w:t>I</w:t>
      </w:r>
      <w:r w:rsidRPr="00EF6F67">
        <w:rPr>
          <w:rFonts w:ascii="Calibri" w:hAnsi="Calibri"/>
        </w:rPr>
        <w:t xml:space="preserve">II. </w:t>
      </w:r>
    </w:p>
    <w:p w14:paraId="423F4B69" w14:textId="252DFF00" w:rsidR="00EF6F67" w:rsidRDefault="00EF6F67" w:rsidP="004C5747">
      <w:pPr>
        <w:pStyle w:val="Nadpis1"/>
        <w:jc w:val="center"/>
        <w:rPr>
          <w:rFonts w:ascii="Calibri" w:hAnsi="Calibri"/>
        </w:rPr>
      </w:pPr>
      <w:r w:rsidRPr="00EF6F67">
        <w:rPr>
          <w:rFonts w:ascii="Calibri" w:hAnsi="Calibri"/>
        </w:rPr>
        <w:t xml:space="preserve">Kupní cena a platební podmínky </w:t>
      </w:r>
    </w:p>
    <w:p w14:paraId="1B0E1512" w14:textId="2CE2362E" w:rsidR="00E72F66" w:rsidRDefault="00D54D53" w:rsidP="000D6451">
      <w:pPr>
        <w:numPr>
          <w:ilvl w:val="0"/>
          <w:numId w:val="27"/>
        </w:numPr>
        <w:spacing w:before="120"/>
        <w:ind w:left="0" w:firstLine="0"/>
        <w:jc w:val="both"/>
        <w:rPr>
          <w:rFonts w:ascii="Calibri" w:hAnsi="Calibri"/>
          <w:sz w:val="22"/>
          <w:szCs w:val="22"/>
        </w:rPr>
      </w:pPr>
      <w:r w:rsidRPr="00F325AF">
        <w:rPr>
          <w:rFonts w:ascii="Calibri" w:hAnsi="Calibri"/>
          <w:sz w:val="22"/>
          <w:szCs w:val="22"/>
        </w:rPr>
        <w:t xml:space="preserve">Cena za 1 t </w:t>
      </w:r>
      <w:r w:rsidR="00F325AF" w:rsidRPr="00F325AF">
        <w:rPr>
          <w:rFonts w:ascii="Calibri" w:hAnsi="Calibri"/>
          <w:sz w:val="22"/>
          <w:szCs w:val="22"/>
        </w:rPr>
        <w:t xml:space="preserve">včetně dopravy do </w:t>
      </w:r>
      <w:r w:rsidR="00885F97">
        <w:rPr>
          <w:rFonts w:ascii="Calibri" w:hAnsi="Calibri"/>
          <w:sz w:val="22"/>
          <w:szCs w:val="22"/>
        </w:rPr>
        <w:t xml:space="preserve">konsignačního </w:t>
      </w:r>
      <w:r w:rsidR="00F325AF" w:rsidRPr="00F325AF">
        <w:rPr>
          <w:rFonts w:ascii="Calibri" w:hAnsi="Calibri"/>
          <w:sz w:val="22"/>
          <w:szCs w:val="22"/>
        </w:rPr>
        <w:t>skladu:</w:t>
      </w:r>
    </w:p>
    <w:p w14:paraId="41E49A7B" w14:textId="77777777" w:rsidR="006B68ED" w:rsidRDefault="00620717" w:rsidP="006B68ED">
      <w:pPr>
        <w:pStyle w:val="Odstavecseseznamem"/>
        <w:numPr>
          <w:ilvl w:val="0"/>
          <w:numId w:val="23"/>
        </w:numPr>
        <w:jc w:val="both"/>
      </w:pPr>
      <w:r w:rsidRPr="000D6451">
        <w:t>4/8 MELAFÍR (znělec, čedič)</w:t>
      </w:r>
    </w:p>
    <w:p w14:paraId="2ACF73F3" w14:textId="00D32A13" w:rsidR="000D6451" w:rsidRPr="006B68ED" w:rsidRDefault="006B68ED" w:rsidP="006B68ED">
      <w:pPr>
        <w:pStyle w:val="Odstavecseseznamem"/>
        <w:ind w:left="1004" w:firstLine="414"/>
        <w:jc w:val="both"/>
      </w:pPr>
      <w:r>
        <w:t xml:space="preserve">    </w:t>
      </w:r>
      <w:r w:rsidR="000D6451" w:rsidRPr="006B68ED">
        <w:rPr>
          <w:rFonts w:asciiTheme="minorHAnsi" w:hAnsiTheme="minorHAnsi" w:cstheme="minorHAnsi"/>
          <w:color w:val="000000"/>
        </w:rPr>
        <w:t xml:space="preserve">431,- Kč (slovy: čtyři sta třicet jedna korun českých) bez DPH, </w:t>
      </w:r>
    </w:p>
    <w:p w14:paraId="572002E3" w14:textId="1EA80450" w:rsidR="00885F97" w:rsidRPr="000D6451" w:rsidRDefault="000D6451" w:rsidP="000D6451">
      <w:pPr>
        <w:pStyle w:val="Odstavecseseznamem"/>
        <w:autoSpaceDE w:val="0"/>
        <w:autoSpaceDN w:val="0"/>
        <w:adjustRightInd w:val="0"/>
        <w:spacing w:after="0" w:line="240" w:lineRule="auto"/>
        <w:ind w:left="1004"/>
        <w:rPr>
          <w:rFonts w:asciiTheme="minorHAnsi" w:hAnsiTheme="minorHAnsi" w:cstheme="minorHAnsi"/>
          <w:color w:val="000000"/>
        </w:rPr>
      </w:pPr>
      <w:r w:rsidRPr="000D6451">
        <w:rPr>
          <w:rFonts w:asciiTheme="minorHAnsi" w:hAnsiTheme="minorHAnsi" w:cstheme="minorHAnsi"/>
          <w:color w:val="000000"/>
        </w:rPr>
        <w:t xml:space="preserve"> </w:t>
      </w:r>
      <w:r w:rsidR="006B68ED">
        <w:rPr>
          <w:rFonts w:asciiTheme="minorHAnsi" w:hAnsiTheme="minorHAnsi" w:cstheme="minorHAnsi"/>
          <w:color w:val="000000"/>
        </w:rPr>
        <w:t xml:space="preserve">            </w:t>
      </w:r>
      <w:r w:rsidRPr="000D6451">
        <w:rPr>
          <w:rFonts w:asciiTheme="minorHAnsi" w:hAnsiTheme="minorHAnsi" w:cstheme="minorHAnsi"/>
          <w:color w:val="000000"/>
        </w:rPr>
        <w:t>521,51,- Kč (slovy: pět set dvacet jedna korun českých padesát jeden haléřů) včetně DPH,</w:t>
      </w:r>
    </w:p>
    <w:p w14:paraId="0D5E7CBB" w14:textId="6EA31EAA" w:rsidR="00620717" w:rsidRPr="000D6451" w:rsidRDefault="00620717" w:rsidP="00885F97">
      <w:pPr>
        <w:pStyle w:val="Odstavecseseznamem"/>
        <w:numPr>
          <w:ilvl w:val="0"/>
          <w:numId w:val="23"/>
        </w:numPr>
        <w:jc w:val="both"/>
      </w:pPr>
      <w:r w:rsidRPr="000D6451">
        <w:t xml:space="preserve">0/32 ČEDIČ </w:t>
      </w:r>
    </w:p>
    <w:p w14:paraId="31970083" w14:textId="77777777" w:rsidR="000D6451" w:rsidRPr="000D6451" w:rsidRDefault="00885F97" w:rsidP="000D6451">
      <w:pPr>
        <w:pStyle w:val="Odstavecseseznamem"/>
        <w:autoSpaceDE w:val="0"/>
        <w:autoSpaceDN w:val="0"/>
        <w:adjustRightInd w:val="0"/>
        <w:spacing w:after="0" w:line="240" w:lineRule="auto"/>
        <w:ind w:left="1004"/>
        <w:rPr>
          <w:rFonts w:asciiTheme="minorHAnsi" w:hAnsiTheme="minorHAnsi" w:cstheme="minorHAnsi"/>
          <w:color w:val="000000"/>
        </w:rPr>
      </w:pPr>
      <w:r w:rsidRPr="000D6451">
        <w:rPr>
          <w:rFonts w:asciiTheme="minorHAnsi" w:hAnsiTheme="minorHAnsi" w:cstheme="minorHAnsi"/>
          <w:color w:val="000000"/>
        </w:rPr>
        <w:t xml:space="preserve">             </w:t>
      </w:r>
      <w:r w:rsidR="000D6451" w:rsidRPr="000D6451">
        <w:rPr>
          <w:rFonts w:asciiTheme="minorHAnsi" w:hAnsiTheme="minorHAnsi" w:cstheme="minorHAnsi"/>
          <w:color w:val="000000"/>
        </w:rPr>
        <w:t xml:space="preserve">326,- Kč (slovy: tři sta dvacet šest korun českých) bez DPH, </w:t>
      </w:r>
    </w:p>
    <w:p w14:paraId="7A6EFA52" w14:textId="08FB5CF0" w:rsidR="00885F97" w:rsidRPr="000D6451" w:rsidRDefault="000D6451" w:rsidP="000D6451">
      <w:pPr>
        <w:pStyle w:val="Odstavecseseznamem"/>
        <w:autoSpaceDE w:val="0"/>
        <w:autoSpaceDN w:val="0"/>
        <w:adjustRightInd w:val="0"/>
        <w:spacing w:after="0" w:line="240" w:lineRule="auto"/>
        <w:ind w:left="1004"/>
        <w:rPr>
          <w:rFonts w:asciiTheme="minorHAnsi" w:hAnsiTheme="minorHAnsi" w:cstheme="minorHAnsi"/>
          <w:color w:val="000000"/>
        </w:rPr>
      </w:pPr>
      <w:r w:rsidRPr="000D6451">
        <w:rPr>
          <w:rFonts w:asciiTheme="minorHAnsi" w:hAnsiTheme="minorHAnsi" w:cstheme="minorHAnsi"/>
          <w:color w:val="000000"/>
        </w:rPr>
        <w:t xml:space="preserve">             394,46,- Kč (slovy: tři sta devadesát čtyři korun českých čtyřicet šest haléřů) včetně DPH</w:t>
      </w:r>
      <w:r w:rsidR="00885F97" w:rsidRPr="000D6451">
        <w:rPr>
          <w:rFonts w:asciiTheme="minorHAnsi" w:hAnsiTheme="minorHAnsi" w:cstheme="minorHAnsi"/>
          <w:color w:val="000000"/>
        </w:rPr>
        <w:t>,</w:t>
      </w:r>
    </w:p>
    <w:p w14:paraId="7CE3C7CE" w14:textId="77777777" w:rsidR="00620717" w:rsidRPr="000D6451" w:rsidRDefault="00620717" w:rsidP="00885F97">
      <w:pPr>
        <w:pStyle w:val="Odstavecseseznamem"/>
        <w:numPr>
          <w:ilvl w:val="0"/>
          <w:numId w:val="23"/>
        </w:numPr>
        <w:jc w:val="both"/>
      </w:pPr>
      <w:r w:rsidRPr="000D6451">
        <w:t>32/63 MELAFÍR (čedič)</w:t>
      </w:r>
    </w:p>
    <w:p w14:paraId="150482CB" w14:textId="77777777" w:rsidR="000D6451" w:rsidRPr="000D6451" w:rsidRDefault="00885F97" w:rsidP="000D6451">
      <w:pPr>
        <w:pStyle w:val="Odstavecseseznamem"/>
        <w:autoSpaceDE w:val="0"/>
        <w:autoSpaceDN w:val="0"/>
        <w:adjustRightInd w:val="0"/>
        <w:spacing w:after="0" w:line="240" w:lineRule="auto"/>
        <w:ind w:left="1004"/>
        <w:rPr>
          <w:rFonts w:asciiTheme="minorHAnsi" w:hAnsiTheme="minorHAnsi" w:cstheme="minorHAnsi"/>
          <w:color w:val="000000"/>
        </w:rPr>
      </w:pPr>
      <w:r w:rsidRPr="000D6451">
        <w:rPr>
          <w:rFonts w:asciiTheme="minorHAnsi" w:hAnsiTheme="minorHAnsi" w:cstheme="minorHAnsi"/>
          <w:color w:val="000000"/>
        </w:rPr>
        <w:t xml:space="preserve">             </w:t>
      </w:r>
      <w:r w:rsidR="000D6451" w:rsidRPr="000D6451">
        <w:rPr>
          <w:rFonts w:asciiTheme="minorHAnsi" w:hAnsiTheme="minorHAnsi" w:cstheme="minorHAnsi"/>
          <w:color w:val="000000"/>
        </w:rPr>
        <w:t xml:space="preserve">300,- Kč (slovy: tři sta korun českých) bez DPH, </w:t>
      </w:r>
    </w:p>
    <w:p w14:paraId="4806FDE1" w14:textId="691A6103" w:rsidR="00885F97" w:rsidRPr="000D6451" w:rsidRDefault="000D6451" w:rsidP="000D6451">
      <w:pPr>
        <w:pStyle w:val="Odstavecseseznamem"/>
        <w:autoSpaceDE w:val="0"/>
        <w:autoSpaceDN w:val="0"/>
        <w:adjustRightInd w:val="0"/>
        <w:spacing w:after="0" w:line="240" w:lineRule="auto"/>
        <w:ind w:left="1004"/>
        <w:rPr>
          <w:rFonts w:asciiTheme="minorHAnsi" w:hAnsiTheme="minorHAnsi" w:cstheme="minorHAnsi"/>
          <w:color w:val="000000"/>
        </w:rPr>
      </w:pPr>
      <w:r w:rsidRPr="000D6451">
        <w:rPr>
          <w:rFonts w:asciiTheme="minorHAnsi" w:hAnsiTheme="minorHAnsi" w:cstheme="minorHAnsi"/>
          <w:color w:val="000000"/>
        </w:rPr>
        <w:t xml:space="preserve">             363,- Kč (slovy: tři sta šedesát tři korun českých) včetně DPH</w:t>
      </w:r>
      <w:r w:rsidR="00885F97" w:rsidRPr="000D6451">
        <w:rPr>
          <w:rFonts w:asciiTheme="minorHAnsi" w:hAnsiTheme="minorHAnsi" w:cstheme="minorHAnsi"/>
          <w:color w:val="000000"/>
        </w:rPr>
        <w:t>,</w:t>
      </w:r>
    </w:p>
    <w:p w14:paraId="497531AE" w14:textId="77777777" w:rsidR="00620717" w:rsidRPr="000D6451" w:rsidRDefault="00620717" w:rsidP="00885F97">
      <w:pPr>
        <w:pStyle w:val="Odstavecseseznamem"/>
        <w:numPr>
          <w:ilvl w:val="0"/>
          <w:numId w:val="23"/>
        </w:numPr>
        <w:jc w:val="both"/>
      </w:pPr>
      <w:r w:rsidRPr="000D6451">
        <w:t>0/4 čedič</w:t>
      </w:r>
    </w:p>
    <w:p w14:paraId="0B8F990C" w14:textId="77777777" w:rsidR="000D6451" w:rsidRPr="000D6451" w:rsidRDefault="00885F97" w:rsidP="000D6451">
      <w:pPr>
        <w:pStyle w:val="Odstavecseseznamem"/>
        <w:autoSpaceDE w:val="0"/>
        <w:autoSpaceDN w:val="0"/>
        <w:adjustRightInd w:val="0"/>
        <w:spacing w:after="0" w:line="240" w:lineRule="auto"/>
        <w:ind w:left="1004"/>
        <w:rPr>
          <w:rFonts w:asciiTheme="minorHAnsi" w:hAnsiTheme="minorHAnsi" w:cstheme="minorHAnsi"/>
          <w:color w:val="000000"/>
        </w:rPr>
      </w:pPr>
      <w:r w:rsidRPr="000D6451">
        <w:rPr>
          <w:rFonts w:asciiTheme="minorHAnsi" w:hAnsiTheme="minorHAnsi" w:cstheme="minorHAnsi"/>
          <w:color w:val="000000"/>
        </w:rPr>
        <w:t xml:space="preserve">             </w:t>
      </w:r>
      <w:r w:rsidR="000D6451" w:rsidRPr="000D6451">
        <w:rPr>
          <w:rFonts w:asciiTheme="minorHAnsi" w:hAnsiTheme="minorHAnsi" w:cstheme="minorHAnsi"/>
          <w:color w:val="000000"/>
        </w:rPr>
        <w:t xml:space="preserve">176,- Kč (slovy: jedno sto sedmdesát šest korun českých) bez DPH, </w:t>
      </w:r>
    </w:p>
    <w:p w14:paraId="5E5AAB9E" w14:textId="1EEF1EE1" w:rsidR="00885F97" w:rsidRPr="000D6451" w:rsidRDefault="000D6451" w:rsidP="000D6451">
      <w:pPr>
        <w:pStyle w:val="Odstavecseseznamem"/>
        <w:autoSpaceDE w:val="0"/>
        <w:autoSpaceDN w:val="0"/>
        <w:adjustRightInd w:val="0"/>
        <w:spacing w:after="0" w:line="240" w:lineRule="auto"/>
        <w:ind w:left="1004"/>
        <w:rPr>
          <w:rFonts w:asciiTheme="minorHAnsi" w:hAnsiTheme="minorHAnsi" w:cstheme="minorHAnsi"/>
          <w:color w:val="000000"/>
        </w:rPr>
      </w:pPr>
      <w:r w:rsidRPr="000D6451">
        <w:rPr>
          <w:rFonts w:asciiTheme="minorHAnsi" w:hAnsiTheme="minorHAnsi" w:cstheme="minorHAnsi"/>
          <w:color w:val="000000"/>
        </w:rPr>
        <w:t xml:space="preserve">             212,96,- Kč (slovy: dvě stě dvanáct korun českých devadesát šest haléřů) včetně DPH</w:t>
      </w:r>
      <w:r w:rsidR="00885F97" w:rsidRPr="000D6451">
        <w:rPr>
          <w:rFonts w:asciiTheme="minorHAnsi" w:hAnsiTheme="minorHAnsi" w:cstheme="minorHAnsi"/>
          <w:color w:val="000000"/>
        </w:rPr>
        <w:t>,</w:t>
      </w:r>
    </w:p>
    <w:p w14:paraId="2FFFC631" w14:textId="77777777" w:rsidR="00620717" w:rsidRPr="000D6451" w:rsidRDefault="00620717" w:rsidP="00885F97">
      <w:pPr>
        <w:pStyle w:val="Odstavecseseznamem"/>
        <w:numPr>
          <w:ilvl w:val="0"/>
          <w:numId w:val="23"/>
        </w:numPr>
        <w:jc w:val="both"/>
      </w:pPr>
      <w:r w:rsidRPr="000D6451">
        <w:t>2/4 melafír</w:t>
      </w:r>
    </w:p>
    <w:p w14:paraId="78FA6C95" w14:textId="77777777" w:rsidR="000D6451" w:rsidRPr="000D6451" w:rsidRDefault="00885F97" w:rsidP="000D6451">
      <w:pPr>
        <w:pStyle w:val="Odstavecseseznamem"/>
        <w:autoSpaceDE w:val="0"/>
        <w:autoSpaceDN w:val="0"/>
        <w:adjustRightInd w:val="0"/>
        <w:spacing w:after="0" w:line="240" w:lineRule="auto"/>
        <w:ind w:left="1004"/>
        <w:rPr>
          <w:rFonts w:asciiTheme="minorHAnsi" w:hAnsiTheme="minorHAnsi" w:cstheme="minorHAnsi"/>
          <w:color w:val="000000"/>
        </w:rPr>
      </w:pPr>
      <w:r w:rsidRPr="000D6451">
        <w:rPr>
          <w:rFonts w:asciiTheme="minorHAnsi" w:hAnsiTheme="minorHAnsi" w:cstheme="minorHAnsi"/>
          <w:color w:val="000000"/>
        </w:rPr>
        <w:t xml:space="preserve">             </w:t>
      </w:r>
      <w:r w:rsidR="000D6451" w:rsidRPr="000D6451">
        <w:rPr>
          <w:rFonts w:asciiTheme="minorHAnsi" w:hAnsiTheme="minorHAnsi" w:cstheme="minorHAnsi"/>
          <w:color w:val="000000"/>
        </w:rPr>
        <w:t xml:space="preserve">431,- Kč (slovy: čtyři sta třicet jedna korun českých) bez DPH, </w:t>
      </w:r>
    </w:p>
    <w:p w14:paraId="7EB7599D" w14:textId="6745B72D" w:rsidR="00885F97" w:rsidRPr="000D6451" w:rsidRDefault="000D6451" w:rsidP="000D6451">
      <w:pPr>
        <w:pStyle w:val="Odstavecseseznamem"/>
        <w:autoSpaceDE w:val="0"/>
        <w:autoSpaceDN w:val="0"/>
        <w:adjustRightInd w:val="0"/>
        <w:spacing w:after="0" w:line="240" w:lineRule="auto"/>
        <w:ind w:left="1004"/>
        <w:rPr>
          <w:rFonts w:asciiTheme="minorHAnsi" w:hAnsiTheme="minorHAnsi" w:cstheme="minorHAnsi"/>
          <w:color w:val="000000"/>
        </w:rPr>
      </w:pPr>
      <w:r w:rsidRPr="000D6451">
        <w:rPr>
          <w:rFonts w:asciiTheme="minorHAnsi" w:hAnsiTheme="minorHAnsi" w:cstheme="minorHAnsi"/>
          <w:color w:val="000000"/>
        </w:rPr>
        <w:t xml:space="preserve">            </w:t>
      </w:r>
      <w:r w:rsidR="006B68ED">
        <w:rPr>
          <w:rFonts w:asciiTheme="minorHAnsi" w:hAnsiTheme="minorHAnsi" w:cstheme="minorHAnsi"/>
          <w:color w:val="000000"/>
        </w:rPr>
        <w:t xml:space="preserve"> </w:t>
      </w:r>
      <w:r w:rsidRPr="000D6451">
        <w:rPr>
          <w:rFonts w:asciiTheme="minorHAnsi" w:hAnsiTheme="minorHAnsi" w:cstheme="minorHAnsi"/>
          <w:color w:val="000000"/>
        </w:rPr>
        <w:t>521,51,- Kč (slovy: pět set dvacet jedna korun českých padesát jeden haléřů) včetně DPH</w:t>
      </w:r>
      <w:r w:rsidR="00885F97" w:rsidRPr="000D6451">
        <w:rPr>
          <w:rFonts w:asciiTheme="minorHAnsi" w:hAnsiTheme="minorHAnsi" w:cstheme="minorHAnsi"/>
          <w:color w:val="000000"/>
        </w:rPr>
        <w:t>,</w:t>
      </w:r>
    </w:p>
    <w:p w14:paraId="02630173" w14:textId="1CE1004C" w:rsidR="00620717" w:rsidRPr="000D6451" w:rsidRDefault="00620717" w:rsidP="00F91D09">
      <w:pPr>
        <w:pStyle w:val="Odstavecseseznamem"/>
        <w:numPr>
          <w:ilvl w:val="0"/>
          <w:numId w:val="23"/>
        </w:numPr>
        <w:spacing w:after="0"/>
        <w:ind w:left="1003" w:hanging="357"/>
        <w:jc w:val="both"/>
      </w:pPr>
      <w:r w:rsidRPr="000D6451">
        <w:t>0/4 PÍSEK - atest ČSN13043 -</w:t>
      </w:r>
      <w:r w:rsidR="00F227E7" w:rsidRPr="000D6451">
        <w:t xml:space="preserve"> </w:t>
      </w:r>
      <w:r w:rsidRPr="000D6451">
        <w:t>dětská hřiště</w:t>
      </w:r>
    </w:p>
    <w:p w14:paraId="28AE402A" w14:textId="77777777" w:rsidR="000D6451" w:rsidRPr="000D6451" w:rsidRDefault="00885F97" w:rsidP="000D6451">
      <w:pPr>
        <w:autoSpaceDE w:val="0"/>
        <w:autoSpaceDN w:val="0"/>
        <w:adjustRightInd w:val="0"/>
        <w:ind w:left="644"/>
        <w:rPr>
          <w:rFonts w:asciiTheme="minorHAnsi" w:hAnsiTheme="minorHAnsi" w:cstheme="minorHAnsi"/>
          <w:color w:val="000000"/>
          <w:sz w:val="22"/>
          <w:szCs w:val="22"/>
        </w:rPr>
      </w:pPr>
      <w:r w:rsidRPr="000D6451">
        <w:rPr>
          <w:rFonts w:asciiTheme="minorHAnsi" w:hAnsiTheme="minorHAnsi" w:cstheme="minorHAnsi"/>
          <w:color w:val="000000"/>
          <w:sz w:val="22"/>
          <w:szCs w:val="22"/>
        </w:rPr>
        <w:t xml:space="preserve">             </w:t>
      </w:r>
      <w:r w:rsidR="00F91D09" w:rsidRPr="000D6451">
        <w:rPr>
          <w:rFonts w:asciiTheme="minorHAnsi" w:hAnsiTheme="minorHAnsi" w:cstheme="minorHAnsi"/>
          <w:color w:val="000000"/>
          <w:sz w:val="22"/>
          <w:szCs w:val="22"/>
        </w:rPr>
        <w:t xml:space="preserve">       </w:t>
      </w:r>
      <w:r w:rsidR="000D6451" w:rsidRPr="000D6451">
        <w:rPr>
          <w:rFonts w:asciiTheme="minorHAnsi" w:hAnsiTheme="minorHAnsi" w:cstheme="minorHAnsi"/>
          <w:color w:val="000000"/>
          <w:sz w:val="22"/>
          <w:szCs w:val="22"/>
        </w:rPr>
        <w:t xml:space="preserve">224,- Kč (slovy: dvě stě dvacet čtyři korun českých) bez DPH, </w:t>
      </w:r>
    </w:p>
    <w:p w14:paraId="2231E2D0" w14:textId="0D733991" w:rsidR="00885F97" w:rsidRPr="000D6451" w:rsidRDefault="000D6451" w:rsidP="000D6451">
      <w:pPr>
        <w:autoSpaceDE w:val="0"/>
        <w:autoSpaceDN w:val="0"/>
        <w:adjustRightInd w:val="0"/>
        <w:ind w:left="644"/>
        <w:rPr>
          <w:rFonts w:asciiTheme="minorHAnsi" w:hAnsiTheme="minorHAnsi" w:cstheme="minorHAnsi"/>
          <w:color w:val="000000"/>
          <w:sz w:val="22"/>
          <w:szCs w:val="22"/>
        </w:rPr>
      </w:pPr>
      <w:r w:rsidRPr="000D6451">
        <w:rPr>
          <w:rFonts w:asciiTheme="minorHAnsi" w:hAnsiTheme="minorHAnsi" w:cstheme="minorHAnsi"/>
          <w:color w:val="000000"/>
          <w:sz w:val="22"/>
          <w:szCs w:val="22"/>
        </w:rPr>
        <w:t xml:space="preserve">             </w:t>
      </w:r>
      <w:r w:rsidR="00E57695">
        <w:rPr>
          <w:rFonts w:asciiTheme="minorHAnsi" w:hAnsiTheme="minorHAnsi" w:cstheme="minorHAnsi"/>
          <w:color w:val="000000"/>
          <w:sz w:val="22"/>
          <w:szCs w:val="22"/>
        </w:rPr>
        <w:t xml:space="preserve">       </w:t>
      </w:r>
      <w:r w:rsidRPr="000D6451">
        <w:rPr>
          <w:rFonts w:asciiTheme="minorHAnsi" w:hAnsiTheme="minorHAnsi" w:cstheme="minorHAnsi"/>
          <w:color w:val="000000"/>
          <w:sz w:val="22"/>
          <w:szCs w:val="22"/>
        </w:rPr>
        <w:t>271,04,- Kč (slovy: dvě stě sedmdesát jedna korun českých čtyři haléře) včetně DPH</w:t>
      </w:r>
      <w:r w:rsidR="00885F97" w:rsidRPr="000D6451">
        <w:rPr>
          <w:rFonts w:asciiTheme="minorHAnsi" w:hAnsiTheme="minorHAnsi" w:cstheme="minorHAnsi"/>
          <w:color w:val="000000"/>
          <w:sz w:val="22"/>
          <w:szCs w:val="22"/>
        </w:rPr>
        <w:t>,</w:t>
      </w:r>
    </w:p>
    <w:p w14:paraId="44A6F03F" w14:textId="6DF86CF0" w:rsidR="00EF6F67" w:rsidRPr="00EF6F67" w:rsidRDefault="00EF6F67" w:rsidP="000D6451">
      <w:pPr>
        <w:numPr>
          <w:ilvl w:val="0"/>
          <w:numId w:val="27"/>
        </w:numPr>
        <w:jc w:val="both"/>
        <w:rPr>
          <w:rFonts w:ascii="Calibri" w:hAnsi="Calibri"/>
          <w:sz w:val="22"/>
          <w:szCs w:val="22"/>
        </w:rPr>
      </w:pPr>
      <w:r w:rsidRPr="00EF6F67">
        <w:rPr>
          <w:rFonts w:ascii="Calibri" w:hAnsi="Calibri"/>
          <w:sz w:val="22"/>
          <w:szCs w:val="22"/>
        </w:rPr>
        <w:t xml:space="preserve">Cena dle odst. 1 uvedená bez DPH je stanovena jako konečná a nepřekročitelná a zahrnuje veškeré náklady nezbytné k řádnému splnění závazků prodávajícího.  </w:t>
      </w:r>
    </w:p>
    <w:p w14:paraId="535B7388" w14:textId="77777777" w:rsidR="00EF6F67" w:rsidRPr="00EF6F67" w:rsidRDefault="00EF6F67" w:rsidP="000D6451">
      <w:pPr>
        <w:numPr>
          <w:ilvl w:val="0"/>
          <w:numId w:val="27"/>
        </w:numPr>
        <w:jc w:val="both"/>
        <w:rPr>
          <w:rFonts w:ascii="Calibri" w:hAnsi="Calibri"/>
          <w:sz w:val="22"/>
          <w:szCs w:val="22"/>
        </w:rPr>
      </w:pPr>
      <w:r w:rsidRPr="00EF6F67">
        <w:rPr>
          <w:rFonts w:ascii="Calibri" w:hAnsi="Calibri"/>
          <w:sz w:val="22"/>
          <w:szCs w:val="22"/>
        </w:rPr>
        <w:lastRenderedPageBreak/>
        <w:t xml:space="preserve">Prodávající je oprávněn fakturovat cenu po předání zboží za předpokladu, že podle článku IV. této smlouvy je zboží akceptováno bez výhrad a prodávající řádně splnil další závazky vyplývající z této smlouvy. </w:t>
      </w:r>
    </w:p>
    <w:p w14:paraId="766C0FA8" w14:textId="3C125496" w:rsidR="00EF6F67" w:rsidRPr="0035206B" w:rsidRDefault="00DD366B" w:rsidP="000D6451">
      <w:pPr>
        <w:numPr>
          <w:ilvl w:val="0"/>
          <w:numId w:val="27"/>
        </w:numPr>
        <w:jc w:val="both"/>
        <w:rPr>
          <w:rFonts w:ascii="Calibri" w:hAnsi="Calibri"/>
          <w:sz w:val="22"/>
          <w:szCs w:val="22"/>
        </w:rPr>
      </w:pPr>
      <w:r w:rsidRPr="0035206B">
        <w:rPr>
          <w:rFonts w:asciiTheme="minorHAnsi" w:hAnsiTheme="minorHAnsi" w:cstheme="minorHAnsi"/>
          <w:sz w:val="22"/>
        </w:rPr>
        <w:t>Fakturace bude prováděna s měsíční periodicitou</w:t>
      </w:r>
      <w:r w:rsidR="00BC1669" w:rsidRPr="0035206B">
        <w:rPr>
          <w:rFonts w:asciiTheme="minorHAnsi" w:hAnsiTheme="minorHAnsi" w:cstheme="minorHAnsi"/>
          <w:sz w:val="22"/>
        </w:rPr>
        <w:t xml:space="preserve"> dle předaného</w:t>
      </w:r>
      <w:r w:rsidR="00BC1669" w:rsidRPr="0035206B">
        <w:rPr>
          <w:rFonts w:ascii="Calibri" w:hAnsi="Calibri"/>
          <w:sz w:val="22"/>
          <w:szCs w:val="22"/>
        </w:rPr>
        <w:t xml:space="preserve"> protokolu o spotřebě kameniva. </w:t>
      </w:r>
      <w:r w:rsidR="00EF6F67" w:rsidRPr="0035206B">
        <w:rPr>
          <w:rFonts w:ascii="Calibri" w:hAnsi="Calibri"/>
          <w:sz w:val="22"/>
          <w:szCs w:val="22"/>
        </w:rPr>
        <w:t xml:space="preserve">Faktura (daňový doklad) je splatná ve lhůtě 30 dnů od jejího doručení kupujícímu. </w:t>
      </w:r>
    </w:p>
    <w:p w14:paraId="2AA18569" w14:textId="77777777" w:rsidR="00EF6F67" w:rsidRPr="00EF6F67" w:rsidRDefault="00EF6F67" w:rsidP="000D6451">
      <w:pPr>
        <w:numPr>
          <w:ilvl w:val="0"/>
          <w:numId w:val="27"/>
        </w:numPr>
        <w:jc w:val="both"/>
        <w:rPr>
          <w:rFonts w:ascii="Calibri" w:hAnsi="Calibri"/>
          <w:sz w:val="22"/>
          <w:szCs w:val="22"/>
        </w:rPr>
      </w:pPr>
      <w:r w:rsidRPr="00EF6F67">
        <w:rPr>
          <w:rFonts w:ascii="Calibri" w:hAnsi="Calibri"/>
          <w:sz w:val="22"/>
          <w:szCs w:val="22"/>
        </w:rPr>
        <w:t xml:space="preserve">Faktura (daňový doklad) musí obsahovat zejména: </w:t>
      </w:r>
    </w:p>
    <w:p w14:paraId="1187DDD8"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(DIČ), </w:t>
      </w:r>
    </w:p>
    <w:p w14:paraId="24567300"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IČ a DIČ, </w:t>
      </w:r>
    </w:p>
    <w:p w14:paraId="23867E13"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evidenční číslo faktury a datum vystavení faktury, </w:t>
      </w:r>
    </w:p>
    <w:p w14:paraId="7310A36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den uskutečnění plnění, </w:t>
      </w:r>
    </w:p>
    <w:p w14:paraId="6059F9CA"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76D0A3F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lhůtu splatnosti v souladu s předchozím odstavcem, </w:t>
      </w:r>
    </w:p>
    <w:p w14:paraId="3D2EC53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banky a číslo účtu, na který má být cena poukázána. </w:t>
      </w:r>
    </w:p>
    <w:p w14:paraId="4650DFAB" w14:textId="44EE0D53" w:rsidR="00EF6F67" w:rsidRPr="00EF6F67" w:rsidRDefault="00EF6F67" w:rsidP="000D6451">
      <w:pPr>
        <w:numPr>
          <w:ilvl w:val="0"/>
          <w:numId w:val="27"/>
        </w:numPr>
        <w:jc w:val="both"/>
        <w:rPr>
          <w:rFonts w:ascii="Calibri" w:hAnsi="Calibri"/>
          <w:sz w:val="22"/>
          <w:szCs w:val="22"/>
        </w:rPr>
      </w:pPr>
      <w:r w:rsidRPr="00EF6F67">
        <w:rPr>
          <w:rFonts w:ascii="Calibri" w:hAnsi="Calibri"/>
          <w:sz w:val="22"/>
          <w:szCs w:val="22"/>
        </w:rPr>
        <w:t xml:space="preserve">Kromě náležitostí uvedených v předchozím odstavci musí faktura (daňový doklad) obsahovat náležitosti dle příslušných právních předpisů. </w:t>
      </w:r>
    </w:p>
    <w:p w14:paraId="27A1734C" w14:textId="77777777" w:rsidR="00EF6F67" w:rsidRPr="00EF6F67" w:rsidRDefault="00EF6F67" w:rsidP="000D6451">
      <w:pPr>
        <w:numPr>
          <w:ilvl w:val="0"/>
          <w:numId w:val="27"/>
        </w:numPr>
        <w:jc w:val="both"/>
        <w:rPr>
          <w:rFonts w:ascii="Calibri" w:hAnsi="Calibri"/>
          <w:sz w:val="22"/>
          <w:szCs w:val="22"/>
        </w:rPr>
      </w:pPr>
      <w:r w:rsidRPr="00EF6F67">
        <w:rPr>
          <w:rFonts w:ascii="Calibri" w:hAnsi="Calibri"/>
          <w:sz w:val="22"/>
          <w:szCs w:val="22"/>
        </w:rPr>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14:paraId="77D0EBB8" w14:textId="29E07CF2" w:rsidR="00EF6F67" w:rsidRDefault="00EF6F67" w:rsidP="000D6451">
      <w:pPr>
        <w:numPr>
          <w:ilvl w:val="0"/>
          <w:numId w:val="27"/>
        </w:numPr>
        <w:jc w:val="both"/>
        <w:rPr>
          <w:rFonts w:ascii="Calibri" w:hAnsi="Calibri"/>
          <w:sz w:val="22"/>
          <w:szCs w:val="22"/>
        </w:rPr>
      </w:pPr>
      <w:r w:rsidRPr="00EF6F67">
        <w:rPr>
          <w:rFonts w:ascii="Calibri" w:hAnsi="Calibri"/>
          <w:sz w:val="22"/>
          <w:szCs w:val="22"/>
        </w:rPr>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52A5E680" w14:textId="3F580944" w:rsidR="00466DB4" w:rsidRDefault="00466DB4" w:rsidP="00466DB4">
      <w:pPr>
        <w:ind w:left="284"/>
        <w:jc w:val="both"/>
        <w:rPr>
          <w:rFonts w:ascii="Calibri" w:hAnsi="Calibri"/>
          <w:sz w:val="22"/>
          <w:szCs w:val="22"/>
        </w:rPr>
      </w:pPr>
    </w:p>
    <w:p w14:paraId="221E1104" w14:textId="77777777" w:rsidR="00446DB5" w:rsidRDefault="00446DB5" w:rsidP="00446DB5">
      <w:pPr>
        <w:pStyle w:val="Nadpis1"/>
        <w:jc w:val="center"/>
        <w:rPr>
          <w:rFonts w:ascii="Calibri" w:hAnsi="Calibri"/>
        </w:rPr>
      </w:pPr>
      <w:r w:rsidRPr="00446DB5">
        <w:rPr>
          <w:rFonts w:ascii="Calibri" w:hAnsi="Calibri"/>
        </w:rPr>
        <w:t>Článek IX.</w:t>
      </w:r>
    </w:p>
    <w:p w14:paraId="4F55FDF4" w14:textId="31AF034B" w:rsidR="00446DB5" w:rsidRPr="00446DB5" w:rsidRDefault="00446DB5" w:rsidP="001717BB">
      <w:pPr>
        <w:pStyle w:val="Nadpis1"/>
        <w:spacing w:after="120"/>
        <w:jc w:val="center"/>
        <w:rPr>
          <w:rFonts w:ascii="Calibri" w:hAnsi="Calibri"/>
        </w:rPr>
      </w:pPr>
      <w:r w:rsidRPr="00446DB5">
        <w:rPr>
          <w:rFonts w:ascii="Calibri" w:hAnsi="Calibri"/>
        </w:rPr>
        <w:t xml:space="preserve">Změna ceny za dílo </w:t>
      </w:r>
    </w:p>
    <w:p w14:paraId="30FC520F" w14:textId="111E12DD" w:rsidR="00446DB5" w:rsidRPr="00446DB5" w:rsidRDefault="00446DB5" w:rsidP="00446DB5">
      <w:pPr>
        <w:numPr>
          <w:ilvl w:val="0"/>
          <w:numId w:val="26"/>
        </w:numPr>
        <w:tabs>
          <w:tab w:val="clear" w:pos="1005"/>
          <w:tab w:val="num" w:pos="284"/>
        </w:tabs>
        <w:ind w:left="284" w:hanging="284"/>
        <w:jc w:val="both"/>
        <w:rPr>
          <w:rFonts w:ascii="Calibri" w:hAnsi="Calibri"/>
          <w:sz w:val="22"/>
          <w:szCs w:val="22"/>
        </w:rPr>
      </w:pPr>
      <w:r w:rsidRPr="00446DB5">
        <w:rPr>
          <w:rFonts w:ascii="Calibri" w:hAnsi="Calibri"/>
          <w:sz w:val="22"/>
          <w:szCs w:val="22"/>
        </w:rPr>
        <w:t>Cenu za dílo dle článku VIII. odst. 1 této smlouvy lze měnit na základě uzavřeného písemného dodatku ke smlouvě, avšak pouze v důsledku změny míry inflace zjištěné podle oficiálních údajů ČSÚ za uplynulý kalendářní rok</w:t>
      </w:r>
      <w:r w:rsidR="005B5C45">
        <w:rPr>
          <w:rFonts w:ascii="Calibri" w:hAnsi="Calibri"/>
          <w:sz w:val="22"/>
          <w:szCs w:val="22"/>
        </w:rPr>
        <w:t>.</w:t>
      </w:r>
      <w:r w:rsidRPr="00446DB5">
        <w:rPr>
          <w:rFonts w:ascii="Calibri" w:hAnsi="Calibri"/>
          <w:sz w:val="22"/>
          <w:szCs w:val="22"/>
        </w:rPr>
        <w:t xml:space="preserve"> </w:t>
      </w:r>
    </w:p>
    <w:p w14:paraId="5AE4C9D0" w14:textId="0E12A061" w:rsidR="00446DB5" w:rsidRPr="00446DB5" w:rsidRDefault="00446DB5" w:rsidP="00446DB5">
      <w:pPr>
        <w:numPr>
          <w:ilvl w:val="0"/>
          <w:numId w:val="26"/>
        </w:numPr>
        <w:tabs>
          <w:tab w:val="clear" w:pos="1005"/>
          <w:tab w:val="num" w:pos="284"/>
        </w:tabs>
        <w:ind w:left="284" w:hanging="284"/>
        <w:jc w:val="both"/>
        <w:rPr>
          <w:rFonts w:ascii="Calibri" w:hAnsi="Calibri"/>
          <w:sz w:val="22"/>
          <w:szCs w:val="22"/>
        </w:rPr>
      </w:pPr>
      <w:r w:rsidRPr="00446DB5">
        <w:rPr>
          <w:rFonts w:ascii="Calibri" w:hAnsi="Calibri"/>
          <w:sz w:val="22"/>
          <w:szCs w:val="22"/>
        </w:rPr>
        <w:t xml:space="preserve">Cenu za dílo ani jednotkové ceny nelze podle tohoto článku měnit dříve, než po uplynutí prvních 12 měsíců od zahájení plnění dle této smlouvy </w:t>
      </w:r>
      <w:r w:rsidR="005B5C45">
        <w:rPr>
          <w:rFonts w:ascii="Calibri" w:hAnsi="Calibri"/>
          <w:sz w:val="22"/>
          <w:szCs w:val="22"/>
        </w:rPr>
        <w:t>dodavatelem</w:t>
      </w:r>
      <w:r w:rsidRPr="00446DB5">
        <w:rPr>
          <w:rFonts w:ascii="Calibri" w:hAnsi="Calibri"/>
          <w:sz w:val="22"/>
          <w:szCs w:val="22"/>
        </w:rPr>
        <w:t xml:space="preserve">. </w:t>
      </w:r>
    </w:p>
    <w:p w14:paraId="400A0126" w14:textId="1867E8FC" w:rsidR="00446DB5" w:rsidRPr="00195945" w:rsidRDefault="00195945" w:rsidP="00E46E00">
      <w:pPr>
        <w:numPr>
          <w:ilvl w:val="0"/>
          <w:numId w:val="26"/>
        </w:numPr>
        <w:tabs>
          <w:tab w:val="clear" w:pos="1005"/>
          <w:tab w:val="num" w:pos="284"/>
        </w:tabs>
        <w:ind w:left="284" w:hanging="284"/>
        <w:jc w:val="both"/>
        <w:rPr>
          <w:rFonts w:ascii="Calibri" w:hAnsi="Calibri"/>
          <w:sz w:val="22"/>
          <w:szCs w:val="22"/>
        </w:rPr>
      </w:pPr>
      <w:r>
        <w:rPr>
          <w:rFonts w:ascii="Calibri" w:hAnsi="Calibri"/>
          <w:sz w:val="22"/>
          <w:szCs w:val="22"/>
        </w:rPr>
        <w:t>J</w:t>
      </w:r>
      <w:r w:rsidR="00446DB5" w:rsidRPr="00195945">
        <w:rPr>
          <w:rFonts w:ascii="Calibri" w:hAnsi="Calibri"/>
          <w:sz w:val="22"/>
          <w:szCs w:val="22"/>
        </w:rPr>
        <w:t>ednotkov</w:t>
      </w:r>
      <w:r>
        <w:rPr>
          <w:rFonts w:ascii="Calibri" w:hAnsi="Calibri"/>
          <w:sz w:val="22"/>
          <w:szCs w:val="22"/>
        </w:rPr>
        <w:t>é</w:t>
      </w:r>
      <w:r w:rsidR="00446DB5" w:rsidRPr="00195945">
        <w:rPr>
          <w:rFonts w:ascii="Calibri" w:hAnsi="Calibri"/>
          <w:sz w:val="22"/>
          <w:szCs w:val="22"/>
        </w:rPr>
        <w:t xml:space="preserve"> cen</w:t>
      </w:r>
      <w:r>
        <w:rPr>
          <w:rFonts w:ascii="Calibri" w:hAnsi="Calibri"/>
          <w:sz w:val="22"/>
          <w:szCs w:val="22"/>
        </w:rPr>
        <w:t>y</w:t>
      </w:r>
      <w:r w:rsidR="00446DB5" w:rsidRPr="00195945">
        <w:rPr>
          <w:rFonts w:ascii="Calibri" w:hAnsi="Calibri"/>
          <w:sz w:val="22"/>
          <w:szCs w:val="22"/>
        </w:rPr>
        <w:t xml:space="preserve"> mohou zvýšit, resp. snížit maximálně o inflaci oproti inflaci v předchozím kalendářním roce podle oficiálních údajů ČSÚ.</w:t>
      </w:r>
    </w:p>
    <w:p w14:paraId="5ADAF71B" w14:textId="5A806B1E" w:rsidR="00446DB5" w:rsidRPr="00446DB5" w:rsidRDefault="00446DB5" w:rsidP="00446DB5">
      <w:pPr>
        <w:numPr>
          <w:ilvl w:val="0"/>
          <w:numId w:val="26"/>
        </w:numPr>
        <w:tabs>
          <w:tab w:val="clear" w:pos="1005"/>
          <w:tab w:val="num" w:pos="284"/>
        </w:tabs>
        <w:ind w:left="284" w:hanging="284"/>
        <w:jc w:val="both"/>
        <w:rPr>
          <w:rFonts w:ascii="Calibri" w:hAnsi="Calibri"/>
          <w:sz w:val="22"/>
          <w:szCs w:val="22"/>
        </w:rPr>
      </w:pPr>
      <w:r w:rsidRPr="00446DB5">
        <w:rPr>
          <w:rFonts w:ascii="Calibri" w:hAnsi="Calibri"/>
          <w:sz w:val="22"/>
          <w:szCs w:val="22"/>
        </w:rPr>
        <w:t xml:space="preserve">Změna ceny za dílo podle tohoto článku nesmí být uplatněna zpětně za období předcházející době před uzavřením dodatku, na základě kterého bude cena za dílo změněna. </w:t>
      </w:r>
    </w:p>
    <w:p w14:paraId="2F684CC5" w14:textId="77777777" w:rsidR="00446DB5" w:rsidRDefault="00446DB5" w:rsidP="00466DB4">
      <w:pPr>
        <w:ind w:left="284"/>
        <w:jc w:val="both"/>
        <w:rPr>
          <w:rFonts w:ascii="Calibri" w:hAnsi="Calibri"/>
          <w:sz w:val="22"/>
          <w:szCs w:val="22"/>
        </w:rPr>
      </w:pPr>
    </w:p>
    <w:p w14:paraId="163B5EC3" w14:textId="0B9A4C45" w:rsidR="006876D4" w:rsidRPr="006876D4" w:rsidRDefault="00EF6F67" w:rsidP="006876D4">
      <w:pPr>
        <w:pStyle w:val="Nadpis1"/>
        <w:jc w:val="center"/>
        <w:rPr>
          <w:rFonts w:ascii="Calibri" w:hAnsi="Calibri"/>
        </w:rPr>
      </w:pPr>
      <w:r w:rsidRPr="00EF6F67">
        <w:rPr>
          <w:rFonts w:ascii="Calibri" w:hAnsi="Calibri"/>
        </w:rPr>
        <w:t xml:space="preserve">Článek X. </w:t>
      </w:r>
    </w:p>
    <w:p w14:paraId="7EAF1EAD" w14:textId="77777777" w:rsidR="00EF6F67" w:rsidRPr="00EF6F67" w:rsidRDefault="00EF6F67" w:rsidP="006876D4">
      <w:pPr>
        <w:pStyle w:val="Nadpis1"/>
        <w:jc w:val="center"/>
        <w:rPr>
          <w:rFonts w:ascii="Calibri" w:hAnsi="Calibri"/>
        </w:rPr>
      </w:pPr>
      <w:r w:rsidRPr="00EF6F67">
        <w:rPr>
          <w:rFonts w:ascii="Calibri" w:hAnsi="Calibri"/>
        </w:rPr>
        <w:t xml:space="preserve">Dohoda o smluvní pokutě, úrok z prodlení, náhrada škody a započtení </w:t>
      </w:r>
    </w:p>
    <w:p w14:paraId="6826D5C2" w14:textId="77777777" w:rsidR="00EF6F67" w:rsidRPr="00EF6F67" w:rsidRDefault="00EF6F67" w:rsidP="00466DB4">
      <w:pPr>
        <w:numPr>
          <w:ilvl w:val="0"/>
          <w:numId w:val="13"/>
        </w:numPr>
        <w:spacing w:before="120"/>
        <w:ind w:left="283" w:hanging="357"/>
        <w:jc w:val="both"/>
        <w:rPr>
          <w:rFonts w:ascii="Calibri" w:hAnsi="Calibri"/>
          <w:sz w:val="22"/>
          <w:szCs w:val="22"/>
        </w:rPr>
      </w:pPr>
      <w:r w:rsidRPr="00EF6F67">
        <w:rPr>
          <w:rFonts w:ascii="Calibri" w:hAnsi="Calibri"/>
          <w:sz w:val="22"/>
          <w:szCs w:val="22"/>
        </w:rPr>
        <w:t xml:space="preserve">Kupující se zavazuje při prodlení se zaplacením faktury zaplatit prodávajícímu úrok z prodlení ve výši 0,05 % z fakturované částky za každý den prodlení. </w:t>
      </w:r>
    </w:p>
    <w:p w14:paraId="34E35303" w14:textId="72C43BAD" w:rsid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o zadávání veřejných zakázek. </w:t>
      </w:r>
    </w:p>
    <w:p w14:paraId="6D325C1F" w14:textId="77777777" w:rsidR="00466DB4" w:rsidRPr="00EF6F67" w:rsidRDefault="00466DB4" w:rsidP="00466DB4">
      <w:pPr>
        <w:ind w:left="284"/>
        <w:jc w:val="both"/>
        <w:rPr>
          <w:rFonts w:ascii="Calibri" w:hAnsi="Calibri"/>
          <w:sz w:val="22"/>
          <w:szCs w:val="22"/>
        </w:rPr>
      </w:pPr>
    </w:p>
    <w:p w14:paraId="2DB77E2A" w14:textId="396CBBE6" w:rsidR="00E82DDE" w:rsidRDefault="00EF6F67" w:rsidP="00E82DDE">
      <w:pPr>
        <w:pStyle w:val="Nadpis1"/>
        <w:jc w:val="center"/>
        <w:rPr>
          <w:rFonts w:ascii="Calibri" w:hAnsi="Calibri"/>
        </w:rPr>
      </w:pPr>
      <w:r w:rsidRPr="00EF6F67">
        <w:rPr>
          <w:rFonts w:ascii="Calibri" w:hAnsi="Calibri"/>
        </w:rPr>
        <w:t>Článek X</w:t>
      </w:r>
      <w:r w:rsidR="00446DB5">
        <w:rPr>
          <w:rFonts w:ascii="Calibri" w:hAnsi="Calibri"/>
        </w:rPr>
        <w:t>I</w:t>
      </w:r>
      <w:r w:rsidRPr="00EF6F67">
        <w:rPr>
          <w:rFonts w:ascii="Calibri" w:hAnsi="Calibri"/>
        </w:rPr>
        <w:t xml:space="preserve">. </w:t>
      </w:r>
    </w:p>
    <w:p w14:paraId="736FD597" w14:textId="77777777" w:rsidR="00EF6F67" w:rsidRPr="00EF6F67" w:rsidRDefault="00EF6F67" w:rsidP="00E82DDE">
      <w:pPr>
        <w:pStyle w:val="Nadpis1"/>
        <w:jc w:val="center"/>
        <w:rPr>
          <w:rFonts w:ascii="Calibri" w:hAnsi="Calibri"/>
        </w:rPr>
      </w:pPr>
      <w:r w:rsidRPr="00EF6F67">
        <w:rPr>
          <w:rFonts w:ascii="Calibri" w:hAnsi="Calibri"/>
        </w:rPr>
        <w:t xml:space="preserve">Odstoupení od smlouvy </w:t>
      </w:r>
    </w:p>
    <w:p w14:paraId="2461F4DF" w14:textId="77777777" w:rsidR="00EF6F67" w:rsidRPr="00EF6F67" w:rsidRDefault="00EF6F67" w:rsidP="006F3F57">
      <w:pPr>
        <w:numPr>
          <w:ilvl w:val="0"/>
          <w:numId w:val="14"/>
        </w:numPr>
        <w:spacing w:before="120"/>
        <w:ind w:left="283" w:hanging="357"/>
        <w:jc w:val="both"/>
        <w:rPr>
          <w:rFonts w:ascii="Calibri" w:hAnsi="Calibri"/>
          <w:sz w:val="22"/>
          <w:szCs w:val="22"/>
        </w:rPr>
      </w:pPr>
      <w:r w:rsidRPr="00EF6F67">
        <w:rPr>
          <w:rFonts w:ascii="Calibri" w:hAnsi="Calibri"/>
          <w:sz w:val="22"/>
          <w:szCs w:val="22"/>
        </w:rPr>
        <w:t xml:space="preserve">Smluvní strany mohou odstoupit od této smlouvy z důvodů stanovených zákonem nebo touto smlouvou. </w:t>
      </w:r>
    </w:p>
    <w:p w14:paraId="5CFBE1F5"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lastRenderedPageBreak/>
        <w:t xml:space="preserve">Kupující je oprávněn od smlouvy odstoupit, pokud prodávající poruší jakoukoli svoji povinnost vyplývající z této smlouvy, pokud prodávající vstoupí do likvidace nebo je proti němu zahájeno insolvenční řízení. </w:t>
      </w:r>
    </w:p>
    <w:p w14:paraId="461850C4" w14:textId="77777777" w:rsidR="00EF6F67" w:rsidRPr="00EF6F67" w:rsidRDefault="00EF6F67" w:rsidP="00EF6F67">
      <w:pPr>
        <w:autoSpaceDE w:val="0"/>
        <w:autoSpaceDN w:val="0"/>
        <w:adjustRightInd w:val="0"/>
        <w:rPr>
          <w:rFonts w:eastAsia="Calibri"/>
          <w:sz w:val="23"/>
          <w:szCs w:val="23"/>
        </w:rPr>
      </w:pPr>
    </w:p>
    <w:p w14:paraId="2DDF4419" w14:textId="1B712F50" w:rsidR="00EF6F67" w:rsidRPr="00EF6F67" w:rsidRDefault="00EF6F67" w:rsidP="00F6317C">
      <w:pPr>
        <w:pStyle w:val="Nadpis1"/>
        <w:jc w:val="center"/>
        <w:rPr>
          <w:rFonts w:ascii="Calibri" w:hAnsi="Calibri"/>
        </w:rPr>
      </w:pPr>
      <w:r w:rsidRPr="00EF6F67">
        <w:rPr>
          <w:rFonts w:ascii="Calibri" w:hAnsi="Calibri"/>
        </w:rPr>
        <w:t>Článek X</w:t>
      </w:r>
      <w:r w:rsidR="00446DB5">
        <w:rPr>
          <w:rFonts w:ascii="Calibri" w:hAnsi="Calibri"/>
        </w:rPr>
        <w:t>I</w:t>
      </w:r>
      <w:r w:rsidRPr="00EF6F67">
        <w:rPr>
          <w:rFonts w:ascii="Calibri" w:hAnsi="Calibri"/>
        </w:rPr>
        <w:t xml:space="preserve">I. </w:t>
      </w:r>
    </w:p>
    <w:p w14:paraId="69444534" w14:textId="77777777" w:rsidR="00EF6F67" w:rsidRPr="00EF6F67" w:rsidRDefault="00EF6F67" w:rsidP="00F6317C">
      <w:pPr>
        <w:pStyle w:val="Nadpis1"/>
        <w:jc w:val="center"/>
        <w:rPr>
          <w:rFonts w:ascii="Calibri" w:hAnsi="Calibri"/>
        </w:rPr>
      </w:pPr>
      <w:r w:rsidRPr="00EF6F67">
        <w:rPr>
          <w:rFonts w:ascii="Calibri" w:hAnsi="Calibri"/>
        </w:rPr>
        <w:t xml:space="preserve">Kontaktní osoby a doručování písemností </w:t>
      </w:r>
    </w:p>
    <w:p w14:paraId="0AFE9370" w14:textId="77777777" w:rsidR="00EF6F67" w:rsidRPr="00EF6F67" w:rsidRDefault="00EF6F67" w:rsidP="003F08AF">
      <w:pPr>
        <w:numPr>
          <w:ilvl w:val="0"/>
          <w:numId w:val="15"/>
        </w:numPr>
        <w:spacing w:before="120"/>
        <w:ind w:left="283" w:hanging="357"/>
        <w:jc w:val="both"/>
        <w:rPr>
          <w:rFonts w:ascii="Calibri" w:hAnsi="Calibri"/>
          <w:sz w:val="22"/>
          <w:szCs w:val="22"/>
        </w:rPr>
      </w:pPr>
      <w:r w:rsidRPr="00EF6F67">
        <w:rPr>
          <w:rFonts w:ascii="Calibri" w:hAnsi="Calibri"/>
          <w:sz w:val="22"/>
          <w:szCs w:val="22"/>
        </w:rPr>
        <w:t xml:space="preserve">Změna určení kontaktních osob nevyžaduje změnu této smlouvy. Smluvní strana je však povinna změnu kontaktní osoby bez zbytečného odkladu písemně sdělit druhé smluvní straně. </w:t>
      </w:r>
    </w:p>
    <w:p w14:paraId="636AD779"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 </w:t>
      </w:r>
    </w:p>
    <w:p w14:paraId="69E463E8" w14:textId="77777777" w:rsidR="00EF6F67" w:rsidRPr="00EF6F67" w:rsidRDefault="00EF6F67" w:rsidP="00EF6F67">
      <w:pPr>
        <w:autoSpaceDE w:val="0"/>
        <w:autoSpaceDN w:val="0"/>
        <w:adjustRightInd w:val="0"/>
        <w:rPr>
          <w:rFonts w:eastAsia="Calibri"/>
          <w:sz w:val="23"/>
          <w:szCs w:val="23"/>
        </w:rPr>
      </w:pPr>
    </w:p>
    <w:p w14:paraId="79D99BC9" w14:textId="6030D1D9" w:rsidR="00EF6F67" w:rsidRPr="00EF6F67" w:rsidRDefault="00EF6F67" w:rsidP="00F6317C">
      <w:pPr>
        <w:pStyle w:val="Nadpis1"/>
        <w:jc w:val="center"/>
        <w:rPr>
          <w:rFonts w:ascii="Calibri" w:hAnsi="Calibri"/>
        </w:rPr>
      </w:pPr>
      <w:r w:rsidRPr="00EF6F67">
        <w:rPr>
          <w:rFonts w:ascii="Calibri" w:hAnsi="Calibri"/>
        </w:rPr>
        <w:t>Článek X</w:t>
      </w:r>
      <w:r w:rsidR="00446DB5">
        <w:rPr>
          <w:rFonts w:ascii="Calibri" w:hAnsi="Calibri"/>
        </w:rPr>
        <w:t>I</w:t>
      </w:r>
      <w:r w:rsidRPr="00EF6F67">
        <w:rPr>
          <w:rFonts w:ascii="Calibri" w:hAnsi="Calibri"/>
        </w:rPr>
        <w:t xml:space="preserve">II. </w:t>
      </w:r>
    </w:p>
    <w:p w14:paraId="2C3A6C6D" w14:textId="77777777" w:rsidR="00EF6F67" w:rsidRPr="00EF6F67" w:rsidRDefault="00EF6F67" w:rsidP="00F6317C">
      <w:pPr>
        <w:pStyle w:val="Nadpis1"/>
        <w:jc w:val="center"/>
        <w:rPr>
          <w:sz w:val="23"/>
          <w:szCs w:val="23"/>
        </w:rPr>
      </w:pPr>
      <w:r w:rsidRPr="00EF6F67">
        <w:rPr>
          <w:rFonts w:ascii="Calibri" w:hAnsi="Calibri"/>
        </w:rPr>
        <w:t>Zveřejnění smlouvy a obchodní tajemství</w:t>
      </w:r>
      <w:r w:rsidRPr="00EF6F67">
        <w:rPr>
          <w:sz w:val="23"/>
          <w:szCs w:val="23"/>
        </w:rPr>
        <w:t xml:space="preserve"> </w:t>
      </w:r>
    </w:p>
    <w:p w14:paraId="585E558E" w14:textId="77777777" w:rsidR="00EF6F67" w:rsidRPr="00EF6F67" w:rsidRDefault="00EF6F67" w:rsidP="003F08AF">
      <w:pPr>
        <w:numPr>
          <w:ilvl w:val="0"/>
          <w:numId w:val="16"/>
        </w:numPr>
        <w:spacing w:before="120"/>
        <w:ind w:left="283" w:hanging="357"/>
        <w:jc w:val="both"/>
        <w:rPr>
          <w:rFonts w:ascii="Calibri" w:hAnsi="Calibri"/>
          <w:sz w:val="22"/>
          <w:szCs w:val="22"/>
        </w:rPr>
      </w:pPr>
      <w:r w:rsidRPr="00EF6F67">
        <w:rPr>
          <w:rFonts w:ascii="Calibri" w:hAnsi="Calibri"/>
          <w:sz w:val="22"/>
          <w:szCs w:val="22"/>
        </w:rPr>
        <w:t xml:space="preserve">Prodávající bere na vědomí, že smlouvy s hodnotou předmětu převyšující 50.000 Kč bez DPH včetně dohod, na základě kterých se tyto smlouvy mění, nahrazují nebo ruší, zveřejní kupující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14:paraId="36051F20"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prohlašuje, že skutečnosti uvedené v této smlouvě nepovažuje za obchodní tajemství a uděluje svolení k jejich užití a zveřejnění bez stanovení jakýchkoliv dalších podmínek. </w:t>
      </w:r>
    </w:p>
    <w:p w14:paraId="7D87CFBC" w14:textId="77777777" w:rsidR="00EF6F67" w:rsidRPr="00EF6F67" w:rsidRDefault="00EF6F67" w:rsidP="00EF6F67">
      <w:pPr>
        <w:autoSpaceDE w:val="0"/>
        <w:autoSpaceDN w:val="0"/>
        <w:adjustRightInd w:val="0"/>
        <w:rPr>
          <w:rFonts w:eastAsia="Calibri"/>
          <w:sz w:val="23"/>
          <w:szCs w:val="23"/>
        </w:rPr>
      </w:pPr>
    </w:p>
    <w:p w14:paraId="5E395994" w14:textId="6892B406" w:rsidR="00EF6F67" w:rsidRPr="00EF6F67" w:rsidRDefault="00EF6F67" w:rsidP="00987373">
      <w:pPr>
        <w:pStyle w:val="Nadpis1"/>
        <w:jc w:val="center"/>
        <w:rPr>
          <w:rFonts w:ascii="Calibri" w:hAnsi="Calibri"/>
        </w:rPr>
      </w:pPr>
      <w:r w:rsidRPr="00EF6F67">
        <w:rPr>
          <w:rFonts w:ascii="Calibri" w:hAnsi="Calibri"/>
        </w:rPr>
        <w:t>Článek XI</w:t>
      </w:r>
      <w:r w:rsidR="00446DB5">
        <w:rPr>
          <w:rFonts w:ascii="Calibri" w:hAnsi="Calibri"/>
        </w:rPr>
        <w:t>V</w:t>
      </w:r>
      <w:r w:rsidRPr="00EF6F67">
        <w:rPr>
          <w:rFonts w:ascii="Calibri" w:hAnsi="Calibri"/>
        </w:rPr>
        <w:t xml:space="preserve">. </w:t>
      </w:r>
    </w:p>
    <w:p w14:paraId="592E6D63" w14:textId="77777777" w:rsidR="00EF6F67" w:rsidRPr="00EF6F67" w:rsidRDefault="00EF6F67" w:rsidP="00987373">
      <w:pPr>
        <w:pStyle w:val="Nadpis1"/>
        <w:jc w:val="center"/>
        <w:rPr>
          <w:rFonts w:ascii="Calibri" w:hAnsi="Calibri"/>
        </w:rPr>
      </w:pPr>
      <w:r w:rsidRPr="00EF6F67">
        <w:rPr>
          <w:rFonts w:ascii="Calibri" w:hAnsi="Calibri"/>
        </w:rPr>
        <w:t xml:space="preserve">Ostatní ustanovení </w:t>
      </w:r>
    </w:p>
    <w:p w14:paraId="65275B02" w14:textId="77777777" w:rsidR="00EF6F67" w:rsidRPr="00EF6F67" w:rsidRDefault="00EF6F67" w:rsidP="003F08AF">
      <w:pPr>
        <w:numPr>
          <w:ilvl w:val="0"/>
          <w:numId w:val="17"/>
        </w:numPr>
        <w:spacing w:before="120"/>
        <w:ind w:left="283" w:hanging="357"/>
        <w:jc w:val="both"/>
        <w:rPr>
          <w:rFonts w:ascii="Calibri" w:hAnsi="Calibri"/>
          <w:sz w:val="22"/>
          <w:szCs w:val="22"/>
        </w:rPr>
      </w:pPr>
      <w:r w:rsidRPr="00EF6F67">
        <w:rPr>
          <w:rFonts w:ascii="Calibri" w:hAnsi="Calibri"/>
          <w:sz w:val="22"/>
          <w:szCs w:val="22"/>
        </w:rPr>
        <w:t xml:space="preserve">Prodávající není oprávněn postoupit třetí straně bez souhlasu kupujícího žádnou pohledávku, kterou vůči němu má a která vyplývá z této smlouvy. </w:t>
      </w:r>
    </w:p>
    <w:p w14:paraId="31DB5915"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na sebe bere nebezpečí změny okolností ve smyslu § 1765 občanského zákoníku. </w:t>
      </w:r>
    </w:p>
    <w:p w14:paraId="46F5500C"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Není-li v této smlouvě ujednáno jinak, vztahuje se na vztahy z ní vyplývající občanský zákoník. </w:t>
      </w:r>
    </w:p>
    <w:p w14:paraId="4C0CB8E5" w14:textId="77777777" w:rsidR="00EF6F67" w:rsidRPr="00EF6F67" w:rsidRDefault="00EF6F67" w:rsidP="00EF6F67">
      <w:pPr>
        <w:autoSpaceDE w:val="0"/>
        <w:autoSpaceDN w:val="0"/>
        <w:adjustRightInd w:val="0"/>
        <w:rPr>
          <w:rFonts w:eastAsia="Calibri"/>
          <w:sz w:val="23"/>
          <w:szCs w:val="23"/>
        </w:rPr>
      </w:pPr>
    </w:p>
    <w:p w14:paraId="1F1E0F8C" w14:textId="5F1127D7" w:rsidR="00987373" w:rsidRDefault="00EF6F67" w:rsidP="00987373">
      <w:pPr>
        <w:pStyle w:val="Nadpis1"/>
        <w:jc w:val="center"/>
        <w:rPr>
          <w:rFonts w:ascii="Calibri" w:hAnsi="Calibri"/>
        </w:rPr>
      </w:pPr>
      <w:r w:rsidRPr="00EF6F67">
        <w:rPr>
          <w:rFonts w:ascii="Calibri" w:hAnsi="Calibri"/>
        </w:rPr>
        <w:t xml:space="preserve">Článek XV. </w:t>
      </w:r>
    </w:p>
    <w:p w14:paraId="5F4725FB" w14:textId="77777777" w:rsidR="00EF6F67" w:rsidRPr="00EF6F67" w:rsidRDefault="00EF6F67" w:rsidP="00987373">
      <w:pPr>
        <w:pStyle w:val="Nadpis1"/>
        <w:jc w:val="center"/>
        <w:rPr>
          <w:rFonts w:ascii="Calibri" w:hAnsi="Calibri"/>
        </w:rPr>
      </w:pPr>
      <w:r w:rsidRPr="00EF6F67">
        <w:rPr>
          <w:rFonts w:ascii="Calibri" w:hAnsi="Calibri"/>
        </w:rPr>
        <w:t xml:space="preserve">Závěrečná ustanovení </w:t>
      </w:r>
    </w:p>
    <w:p w14:paraId="4788E9E5" w14:textId="77777777" w:rsidR="00EF6F67" w:rsidRPr="00EF6F67" w:rsidRDefault="00EF6F67" w:rsidP="00FA3448">
      <w:pPr>
        <w:numPr>
          <w:ilvl w:val="0"/>
          <w:numId w:val="18"/>
        </w:numPr>
        <w:spacing w:before="120"/>
        <w:ind w:left="283" w:hanging="357"/>
        <w:jc w:val="both"/>
        <w:rPr>
          <w:rFonts w:ascii="Calibri" w:hAnsi="Calibri"/>
          <w:sz w:val="22"/>
          <w:szCs w:val="22"/>
        </w:rPr>
      </w:pPr>
      <w:r w:rsidRPr="00EF6F67">
        <w:rPr>
          <w:rFonts w:ascii="Calibri" w:hAnsi="Calibri"/>
          <w:sz w:val="22"/>
          <w:szCs w:val="22"/>
        </w:rPr>
        <w:t xml:space="preserve">Tuto smlouvu je možno měnit pouze písemně na základě vzestupně číslovaných dodatků a to prostřednictvím osob oprávněných k uzavření této smlouvy. </w:t>
      </w:r>
    </w:p>
    <w:p w14:paraId="6A81DC9E"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Tato smlouva je vyhotovena ve třech vyhotoveních, které mají platnost a závaznost originálu. Kupující obdrží dvě vyhotovení a jedno vyhotovení obdrží prodávající. </w:t>
      </w:r>
    </w:p>
    <w:p w14:paraId="12F97EDB" w14:textId="43A57A6F"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Tato smlouva nabývá účinnosti podpisem poslední smluvní strany</w:t>
      </w:r>
      <w:r w:rsidR="007C1812">
        <w:rPr>
          <w:rFonts w:ascii="Calibri" w:hAnsi="Calibri"/>
          <w:sz w:val="22"/>
          <w:szCs w:val="22"/>
        </w:rPr>
        <w:t xml:space="preserve"> a uzavírá se na </w:t>
      </w:r>
      <w:r w:rsidR="007C1812" w:rsidRPr="007C1812">
        <w:rPr>
          <w:rFonts w:ascii="Calibri" w:hAnsi="Calibri"/>
          <w:sz w:val="22"/>
          <w:szCs w:val="22"/>
        </w:rPr>
        <w:t>36 měsíců ode dne nabytí účinnosti kupní smlouvy</w:t>
      </w:r>
      <w:r w:rsidRPr="00EF6F67">
        <w:rPr>
          <w:rFonts w:ascii="Calibri" w:hAnsi="Calibri"/>
          <w:sz w:val="22"/>
          <w:szCs w:val="22"/>
        </w:rPr>
        <w:t xml:space="preserve">. V případě, že bude zveřejněna kupujícím v registru smluv, nabývá však účinnosti nejdříve tímto dnem, a to i v případě, že bude v registru smluv zveřejněna protistranou nebo třetí osobou před tímto dnem. </w:t>
      </w:r>
    </w:p>
    <w:p w14:paraId="088448CA"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Smluvní strany prohlašují, že souhlasí s textem této smlouvy.  </w:t>
      </w:r>
    </w:p>
    <w:p w14:paraId="454CF320" w14:textId="77777777" w:rsid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V případě, že nelze vedle sebe aplikovat ustanovení této smlouvy a její přílohu tak, aby mohly být užity vedle sebe, pak mají přednost ustanovení této smlouvy. </w:t>
      </w:r>
    </w:p>
    <w:p w14:paraId="3417F0E3" w14:textId="77777777" w:rsidR="00987373" w:rsidRDefault="00987373" w:rsidP="00987373">
      <w:pPr>
        <w:jc w:val="both"/>
        <w:rPr>
          <w:rFonts w:ascii="Calibri" w:hAnsi="Calibri"/>
          <w:sz w:val="22"/>
          <w:szCs w:val="22"/>
        </w:rPr>
      </w:pPr>
    </w:p>
    <w:p w14:paraId="1580FB46" w14:textId="77777777" w:rsidR="00987373" w:rsidRDefault="00987373" w:rsidP="00987373">
      <w:pPr>
        <w:jc w:val="both"/>
        <w:rPr>
          <w:rFonts w:ascii="Calibri" w:hAnsi="Calibri"/>
          <w:sz w:val="22"/>
          <w:szCs w:val="22"/>
        </w:rPr>
      </w:pPr>
    </w:p>
    <w:p w14:paraId="103478DC" w14:textId="77777777" w:rsidR="00CE0768" w:rsidRDefault="00CE0768" w:rsidP="00987373">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E0768" w14:paraId="3685D185" w14:textId="77777777" w:rsidTr="00D72EA9">
        <w:tc>
          <w:tcPr>
            <w:tcW w:w="4605" w:type="dxa"/>
          </w:tcPr>
          <w:p w14:paraId="480D4DE3" w14:textId="77777777" w:rsidR="00CE0768" w:rsidRDefault="00CE0768" w:rsidP="00987373">
            <w:pPr>
              <w:jc w:val="both"/>
              <w:rPr>
                <w:rFonts w:ascii="Calibri" w:hAnsi="Calibri"/>
                <w:sz w:val="22"/>
                <w:szCs w:val="22"/>
              </w:rPr>
            </w:pPr>
            <w:r>
              <w:rPr>
                <w:rFonts w:ascii="Calibri" w:hAnsi="Calibri"/>
                <w:sz w:val="22"/>
                <w:szCs w:val="22"/>
              </w:rPr>
              <w:t>V Liberci dne _________________</w:t>
            </w:r>
          </w:p>
          <w:p w14:paraId="4171DF9F" w14:textId="77777777" w:rsidR="00CE0768" w:rsidRDefault="00CE0768" w:rsidP="00987373">
            <w:pPr>
              <w:jc w:val="both"/>
              <w:rPr>
                <w:rFonts w:ascii="Calibri" w:hAnsi="Calibri"/>
                <w:sz w:val="22"/>
                <w:szCs w:val="22"/>
              </w:rPr>
            </w:pPr>
          </w:p>
          <w:p w14:paraId="489CAEA7" w14:textId="77777777" w:rsidR="00CE0768" w:rsidRDefault="00CE0768" w:rsidP="00987373">
            <w:pPr>
              <w:jc w:val="both"/>
              <w:rPr>
                <w:rFonts w:ascii="Calibri" w:hAnsi="Calibri"/>
                <w:sz w:val="22"/>
                <w:szCs w:val="22"/>
              </w:rPr>
            </w:pPr>
          </w:p>
          <w:p w14:paraId="3DE518FB" w14:textId="77777777" w:rsidR="00CE0768" w:rsidRPr="00CE0768" w:rsidRDefault="00CE0768" w:rsidP="00987373">
            <w:pPr>
              <w:jc w:val="both"/>
              <w:rPr>
                <w:rFonts w:ascii="Calibri" w:hAnsi="Calibri"/>
                <w:i/>
                <w:sz w:val="22"/>
                <w:szCs w:val="22"/>
              </w:rPr>
            </w:pPr>
            <w:r w:rsidRPr="00CE0768">
              <w:rPr>
                <w:rFonts w:ascii="Calibri" w:hAnsi="Calibri"/>
                <w:i/>
                <w:sz w:val="22"/>
                <w:szCs w:val="22"/>
              </w:rPr>
              <w:t>Za kupujícího:</w:t>
            </w:r>
          </w:p>
          <w:p w14:paraId="18FC26A2" w14:textId="77777777" w:rsidR="00CE0768" w:rsidRDefault="00CE0768" w:rsidP="00987373">
            <w:pPr>
              <w:jc w:val="both"/>
              <w:rPr>
                <w:rFonts w:ascii="Calibri" w:hAnsi="Calibri"/>
                <w:sz w:val="22"/>
                <w:szCs w:val="22"/>
              </w:rPr>
            </w:pPr>
          </w:p>
          <w:p w14:paraId="1C62D957" w14:textId="77777777" w:rsidR="00D72EA9" w:rsidRDefault="00D72EA9" w:rsidP="00987373">
            <w:pPr>
              <w:jc w:val="both"/>
              <w:rPr>
                <w:rFonts w:ascii="Calibri" w:hAnsi="Calibri"/>
                <w:sz w:val="22"/>
                <w:szCs w:val="22"/>
              </w:rPr>
            </w:pPr>
          </w:p>
          <w:p w14:paraId="173892D5" w14:textId="77777777" w:rsidR="00CE0768" w:rsidRDefault="00CE0768" w:rsidP="00987373">
            <w:pPr>
              <w:jc w:val="both"/>
              <w:rPr>
                <w:rFonts w:ascii="Calibri" w:hAnsi="Calibri"/>
                <w:sz w:val="22"/>
                <w:szCs w:val="22"/>
              </w:rPr>
            </w:pPr>
          </w:p>
          <w:p w14:paraId="7065C001" w14:textId="77777777" w:rsidR="00CE0768" w:rsidRDefault="00CE0768" w:rsidP="00987373">
            <w:pPr>
              <w:jc w:val="both"/>
              <w:rPr>
                <w:rFonts w:ascii="Calibri" w:hAnsi="Calibri"/>
                <w:sz w:val="22"/>
                <w:szCs w:val="22"/>
              </w:rPr>
            </w:pPr>
          </w:p>
          <w:p w14:paraId="0A83E346" w14:textId="77777777" w:rsidR="00CE0768" w:rsidRDefault="00CE0768" w:rsidP="00987373">
            <w:pPr>
              <w:jc w:val="both"/>
              <w:rPr>
                <w:rFonts w:ascii="Calibri" w:hAnsi="Calibri"/>
                <w:sz w:val="22"/>
                <w:szCs w:val="22"/>
              </w:rPr>
            </w:pPr>
            <w:r>
              <w:rPr>
                <w:rFonts w:ascii="Calibri" w:hAnsi="Calibri"/>
                <w:sz w:val="22"/>
                <w:szCs w:val="22"/>
              </w:rPr>
              <w:t>………………………………………………..</w:t>
            </w:r>
          </w:p>
          <w:p w14:paraId="00B2A01E" w14:textId="77777777" w:rsidR="00CE0768" w:rsidRDefault="00CE0768" w:rsidP="00987373">
            <w:pPr>
              <w:jc w:val="both"/>
              <w:rPr>
                <w:rFonts w:ascii="Calibri" w:hAnsi="Calibri"/>
                <w:sz w:val="22"/>
                <w:szCs w:val="22"/>
              </w:rPr>
            </w:pPr>
            <w:r>
              <w:rPr>
                <w:rFonts w:ascii="Calibri" w:hAnsi="Calibri"/>
                <w:sz w:val="22"/>
                <w:szCs w:val="22"/>
              </w:rPr>
              <w:t>Ing. Peter Kračun</w:t>
            </w:r>
          </w:p>
          <w:p w14:paraId="5FB54E67" w14:textId="77777777" w:rsidR="00CE0768" w:rsidRDefault="00CE0768" w:rsidP="00CE0768">
            <w:pPr>
              <w:jc w:val="both"/>
              <w:rPr>
                <w:rFonts w:ascii="Calibri" w:hAnsi="Calibri"/>
                <w:sz w:val="22"/>
                <w:szCs w:val="22"/>
              </w:rPr>
            </w:pPr>
            <w:r>
              <w:rPr>
                <w:rFonts w:ascii="Calibri" w:hAnsi="Calibri"/>
                <w:sz w:val="22"/>
                <w:szCs w:val="22"/>
              </w:rPr>
              <w:t>ředitel</w:t>
            </w:r>
          </w:p>
        </w:tc>
        <w:tc>
          <w:tcPr>
            <w:tcW w:w="4605" w:type="dxa"/>
          </w:tcPr>
          <w:p w14:paraId="498DA567" w14:textId="77777777" w:rsidR="00CE0768" w:rsidRDefault="00CE0768" w:rsidP="00CE0768">
            <w:pPr>
              <w:jc w:val="both"/>
              <w:rPr>
                <w:rFonts w:ascii="Calibri" w:hAnsi="Calibri"/>
                <w:sz w:val="22"/>
                <w:szCs w:val="22"/>
              </w:rPr>
            </w:pPr>
            <w:r>
              <w:rPr>
                <w:rFonts w:ascii="Calibri" w:hAnsi="Calibri"/>
                <w:sz w:val="22"/>
                <w:szCs w:val="22"/>
              </w:rPr>
              <w:lastRenderedPageBreak/>
              <w:t>V ______________ dne _________________</w:t>
            </w:r>
          </w:p>
          <w:p w14:paraId="5A0F3982" w14:textId="77777777" w:rsidR="00CE0768" w:rsidRDefault="00CE0768" w:rsidP="00CE0768">
            <w:pPr>
              <w:jc w:val="both"/>
              <w:rPr>
                <w:rFonts w:ascii="Calibri" w:hAnsi="Calibri"/>
                <w:sz w:val="22"/>
                <w:szCs w:val="22"/>
              </w:rPr>
            </w:pPr>
          </w:p>
          <w:p w14:paraId="151E08F2" w14:textId="77777777" w:rsidR="00CE0768" w:rsidRDefault="00CE0768" w:rsidP="00CE0768">
            <w:pPr>
              <w:jc w:val="both"/>
              <w:rPr>
                <w:rFonts w:ascii="Calibri" w:hAnsi="Calibri"/>
                <w:sz w:val="22"/>
                <w:szCs w:val="22"/>
              </w:rPr>
            </w:pPr>
          </w:p>
          <w:p w14:paraId="3C49E1CA" w14:textId="77777777" w:rsidR="00CE0768" w:rsidRPr="00CE0768" w:rsidRDefault="00CE0768" w:rsidP="00CE0768">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prodávajícího</w:t>
            </w:r>
            <w:r w:rsidRPr="00CE0768">
              <w:rPr>
                <w:rFonts w:ascii="Calibri" w:hAnsi="Calibri"/>
                <w:i/>
                <w:sz w:val="22"/>
                <w:szCs w:val="22"/>
              </w:rPr>
              <w:t>:</w:t>
            </w:r>
          </w:p>
          <w:p w14:paraId="7967CCDC" w14:textId="77777777" w:rsidR="00CE0768" w:rsidRDefault="00CE0768" w:rsidP="00CE0768">
            <w:pPr>
              <w:jc w:val="both"/>
              <w:rPr>
                <w:rFonts w:ascii="Calibri" w:hAnsi="Calibri"/>
                <w:sz w:val="22"/>
                <w:szCs w:val="22"/>
              </w:rPr>
            </w:pPr>
          </w:p>
          <w:p w14:paraId="1E2B02E5" w14:textId="77777777" w:rsidR="00CE0768" w:rsidRDefault="00CE0768" w:rsidP="00CE0768">
            <w:pPr>
              <w:jc w:val="both"/>
              <w:rPr>
                <w:rFonts w:ascii="Calibri" w:hAnsi="Calibri"/>
                <w:sz w:val="22"/>
                <w:szCs w:val="22"/>
              </w:rPr>
            </w:pPr>
          </w:p>
          <w:p w14:paraId="731ABF1D" w14:textId="77777777" w:rsidR="00D72EA9" w:rsidRDefault="00D72EA9" w:rsidP="00CE0768">
            <w:pPr>
              <w:jc w:val="both"/>
              <w:rPr>
                <w:rFonts w:ascii="Calibri" w:hAnsi="Calibri"/>
                <w:sz w:val="22"/>
                <w:szCs w:val="22"/>
              </w:rPr>
            </w:pPr>
          </w:p>
          <w:p w14:paraId="6422B704" w14:textId="77777777" w:rsidR="00CE0768" w:rsidRDefault="00CE0768" w:rsidP="00CE0768">
            <w:pPr>
              <w:jc w:val="both"/>
              <w:rPr>
                <w:rFonts w:ascii="Calibri" w:hAnsi="Calibri"/>
                <w:sz w:val="22"/>
                <w:szCs w:val="22"/>
              </w:rPr>
            </w:pPr>
          </w:p>
          <w:p w14:paraId="22D3FB7B" w14:textId="77777777" w:rsidR="00CE0768" w:rsidRDefault="00CE0768" w:rsidP="00CE0768">
            <w:pPr>
              <w:jc w:val="both"/>
              <w:rPr>
                <w:rFonts w:ascii="Calibri" w:hAnsi="Calibri"/>
                <w:sz w:val="22"/>
                <w:szCs w:val="22"/>
              </w:rPr>
            </w:pPr>
            <w:r>
              <w:rPr>
                <w:rFonts w:ascii="Calibri" w:hAnsi="Calibri"/>
                <w:sz w:val="22"/>
                <w:szCs w:val="22"/>
              </w:rPr>
              <w:t>………………………………………………..</w:t>
            </w:r>
          </w:p>
          <w:p w14:paraId="71EE277F" w14:textId="77777777" w:rsidR="00CE0768" w:rsidRDefault="000F4F30" w:rsidP="00CE0768">
            <w:pPr>
              <w:jc w:val="both"/>
              <w:rPr>
                <w:rFonts w:ascii="Calibri" w:hAnsi="Calibri"/>
                <w:sz w:val="22"/>
                <w:szCs w:val="22"/>
              </w:rPr>
            </w:pPr>
            <w:r>
              <w:rPr>
                <w:rFonts w:ascii="Calibri" w:hAnsi="Calibri"/>
                <w:sz w:val="22"/>
                <w:szCs w:val="22"/>
              </w:rPr>
              <w:t>Zdeněk Kopecký</w:t>
            </w:r>
          </w:p>
          <w:p w14:paraId="39636E28" w14:textId="17A8B74A" w:rsidR="000F4F30" w:rsidRDefault="000F4F30" w:rsidP="00CE0768">
            <w:pPr>
              <w:jc w:val="both"/>
              <w:rPr>
                <w:rFonts w:ascii="Calibri" w:hAnsi="Calibri"/>
                <w:sz w:val="22"/>
                <w:szCs w:val="22"/>
              </w:rPr>
            </w:pPr>
            <w:r>
              <w:rPr>
                <w:rFonts w:ascii="Calibri" w:hAnsi="Calibri"/>
                <w:sz w:val="22"/>
                <w:szCs w:val="22"/>
              </w:rPr>
              <w:t>jednatel</w:t>
            </w:r>
          </w:p>
        </w:tc>
      </w:tr>
    </w:tbl>
    <w:p w14:paraId="46C39EC0" w14:textId="586E39B5" w:rsidR="00CE0768" w:rsidRDefault="00CE0768" w:rsidP="00987373">
      <w:pPr>
        <w:jc w:val="both"/>
        <w:rPr>
          <w:rFonts w:ascii="Calibri" w:hAnsi="Calibri"/>
          <w:sz w:val="22"/>
          <w:szCs w:val="22"/>
        </w:rPr>
      </w:pPr>
    </w:p>
    <w:p w14:paraId="59AE17DF" w14:textId="77777777" w:rsidR="00CE0768" w:rsidRPr="00EF6F67" w:rsidRDefault="00CE0768" w:rsidP="00987373">
      <w:pPr>
        <w:jc w:val="both"/>
        <w:rPr>
          <w:rFonts w:ascii="Calibri" w:hAnsi="Calibri"/>
          <w:sz w:val="22"/>
          <w:szCs w:val="22"/>
        </w:rPr>
      </w:pPr>
    </w:p>
    <w:p w14:paraId="06D6A3FA" w14:textId="77777777" w:rsidR="00EF6F67" w:rsidRPr="00EF6F67" w:rsidRDefault="00EF6F67" w:rsidP="00EF6F67">
      <w:pPr>
        <w:autoSpaceDE w:val="0"/>
        <w:autoSpaceDN w:val="0"/>
        <w:adjustRightInd w:val="0"/>
        <w:rPr>
          <w:rFonts w:eastAsia="Calibri"/>
        </w:rPr>
      </w:pPr>
    </w:p>
    <w:p w14:paraId="54ABCAF8" w14:textId="79366D59" w:rsidR="00EF6F67" w:rsidRDefault="00EF6F67" w:rsidP="00EF6F67">
      <w:pPr>
        <w:autoSpaceDE w:val="0"/>
        <w:autoSpaceDN w:val="0"/>
        <w:adjustRightInd w:val="0"/>
        <w:rPr>
          <w:rFonts w:eastAsia="Calibri"/>
        </w:rPr>
      </w:pPr>
    </w:p>
    <w:p w14:paraId="380DECB0" w14:textId="0B852E4E" w:rsidR="00BB3C16" w:rsidRDefault="00BB3C16" w:rsidP="00EF6F67">
      <w:pPr>
        <w:autoSpaceDE w:val="0"/>
        <w:autoSpaceDN w:val="0"/>
        <w:adjustRightInd w:val="0"/>
        <w:rPr>
          <w:rFonts w:eastAsia="Calibri"/>
        </w:rPr>
      </w:pPr>
    </w:p>
    <w:p w14:paraId="2F2B9799" w14:textId="78BADF44" w:rsidR="00BB3C16" w:rsidRDefault="00BB3C16" w:rsidP="00E35EF6">
      <w:pPr>
        <w:rPr>
          <w:rFonts w:eastAsia="Calibri"/>
        </w:rPr>
      </w:pPr>
      <w:bookmarkStart w:id="3" w:name="_GoBack"/>
      <w:bookmarkEnd w:id="3"/>
    </w:p>
    <w:sectPr w:rsidR="00BB3C16" w:rsidSect="00A71DFA">
      <w:footerReference w:type="even" r:id="rId8"/>
      <w:footerReference w:type="default" r:id="rId9"/>
      <w:footerReference w:type="first" r:id="rId10"/>
      <w:pgSz w:w="11906" w:h="16838" w:code="9"/>
      <w:pgMar w:top="1134" w:right="1418" w:bottom="1304"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D1E22" w14:textId="77777777" w:rsidR="000C45FC" w:rsidRDefault="000C45FC" w:rsidP="00C429FF">
      <w:r>
        <w:separator/>
      </w:r>
    </w:p>
  </w:endnote>
  <w:endnote w:type="continuationSeparator" w:id="0">
    <w:p w14:paraId="70D4D84E" w14:textId="77777777" w:rsidR="000C45FC" w:rsidRDefault="000C45FC" w:rsidP="00C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DF65F" w14:textId="77777777" w:rsidR="00131FAC" w:rsidRDefault="00131FAC">
    <w:pPr>
      <w:pStyle w:val="Zpat"/>
      <w:framePr w:wrap="around" w:vAnchor="text" w:hAnchor="margin" w:xAlign="right" w:y="1"/>
      <w:rPr>
        <w:rStyle w:val="slostrnky"/>
      </w:rPr>
    </w:pPr>
  </w:p>
  <w:p w14:paraId="26314C44" w14:textId="77777777" w:rsidR="00131FAC" w:rsidRDefault="00131FA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E0E08" w14:textId="53F60F3B" w:rsidR="00BA78A8" w:rsidRPr="00E11219" w:rsidRDefault="003379AE" w:rsidP="00BA78A8">
    <w:pPr>
      <w:pStyle w:val="Zpat"/>
      <w:pBdr>
        <w:top w:val="single" w:sz="4" w:space="1" w:color="auto"/>
      </w:pBdr>
      <w:jc w:val="right"/>
      <w:rPr>
        <w:rFonts w:asciiTheme="majorHAnsi" w:hAnsiTheme="majorHAnsi"/>
        <w:i/>
        <w:sz w:val="18"/>
        <w:szCs w:val="22"/>
      </w:rPr>
    </w:pPr>
    <w:r w:rsidRPr="00E11219">
      <w:rPr>
        <w:rFonts w:asciiTheme="majorHAnsi" w:hAnsiTheme="majorHAnsi"/>
        <w:i/>
        <w:sz w:val="18"/>
        <w:szCs w:val="22"/>
      </w:rPr>
      <w:t xml:space="preserve">strana </w:t>
    </w:r>
    <w:r w:rsidR="000F4F30">
      <w:rPr>
        <w:rFonts w:asciiTheme="majorHAnsi" w:hAnsiTheme="majorHAnsi"/>
        <w:i/>
        <w:noProof/>
        <w:sz w:val="18"/>
        <w:szCs w:val="22"/>
      </w:rPr>
      <w:t>6</w:t>
    </w:r>
    <w:r w:rsidRPr="00E11219">
      <w:rPr>
        <w:rFonts w:asciiTheme="majorHAnsi" w:hAnsiTheme="majorHAnsi"/>
        <w:i/>
        <w:sz w:val="18"/>
        <w:szCs w:val="22"/>
      </w:rPr>
      <w:t xml:space="preserve"> / celkem </w:t>
    </w:r>
    <w:r w:rsidR="00EA658B">
      <w:rPr>
        <w:rFonts w:asciiTheme="majorHAnsi" w:hAnsiTheme="majorHAnsi"/>
        <w:i/>
        <w:noProof/>
        <w:sz w:val="18"/>
        <w:szCs w:val="22"/>
      </w:rPr>
      <w:t>7</w:t>
    </w:r>
  </w:p>
  <w:p w14:paraId="71BD34E0" w14:textId="77777777" w:rsidR="00131FAC" w:rsidRDefault="00131FAC">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FD154"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75DE3C29" w14:textId="77777777" w:rsidR="00131FAC" w:rsidRDefault="005571D3" w:rsidP="00BA78A8">
    <w:pPr>
      <w:pStyle w:val="Zpat"/>
    </w:pPr>
    <w:r>
      <w:rPr>
        <w:noProof/>
      </w:rPr>
      <mc:AlternateContent>
        <mc:Choice Requires="wps">
          <w:drawing>
            <wp:anchor distT="0" distB="0" distL="114300" distR="114300" simplePos="0" relativeHeight="251658240" behindDoc="0" locked="0" layoutInCell="1" allowOverlap="1" wp14:anchorId="1BDD18BB" wp14:editId="0C0A748F">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8265563"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D18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NZ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" filled="f" fillcolor="#5c83b4" stroked="f" strokecolor="#737373">
              <v:textbox>
                <w:txbxContent>
                  <w:p w14:paraId="08265563"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5C6D9" w14:textId="77777777" w:rsidR="000C45FC" w:rsidRDefault="000C45FC" w:rsidP="00C429FF">
      <w:r>
        <w:separator/>
      </w:r>
    </w:p>
  </w:footnote>
  <w:footnote w:type="continuationSeparator" w:id="0">
    <w:p w14:paraId="565DDAF4" w14:textId="77777777" w:rsidR="000C45FC" w:rsidRDefault="000C45FC" w:rsidP="00C42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3A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 w15:restartNumberingAfterBreak="0">
    <w:nsid w:val="0D0F1E0A"/>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0F3D4229"/>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24453056"/>
    <w:multiLevelType w:val="hybridMultilevel"/>
    <w:tmpl w:val="1574832A"/>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5E0B4A"/>
    <w:multiLevelType w:val="hybridMultilevel"/>
    <w:tmpl w:val="AF98D75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E22138C"/>
    <w:multiLevelType w:val="hybridMultilevel"/>
    <w:tmpl w:val="1C1E20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7" w15:restartNumberingAfterBreak="0">
    <w:nsid w:val="34820E43"/>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8"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961777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0" w15:restartNumberingAfterBreak="0">
    <w:nsid w:val="3C653A5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1" w15:restartNumberingAfterBreak="0">
    <w:nsid w:val="3DF80D68"/>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2" w15:restartNumberingAfterBreak="0">
    <w:nsid w:val="468F2EC6"/>
    <w:multiLevelType w:val="hybridMultilevel"/>
    <w:tmpl w:val="1CE6FB76"/>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035A90"/>
    <w:multiLevelType w:val="hybridMultilevel"/>
    <w:tmpl w:val="1D68696A"/>
    <w:lvl w:ilvl="0" w:tplc="0405000F">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4" w15:restartNumberingAfterBreak="0">
    <w:nsid w:val="4E473F0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5" w15:restartNumberingAfterBreak="0">
    <w:nsid w:val="503A09CD"/>
    <w:multiLevelType w:val="hybridMultilevel"/>
    <w:tmpl w:val="142062FC"/>
    <w:lvl w:ilvl="0" w:tplc="E81042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0B2E0D"/>
    <w:multiLevelType w:val="hybridMultilevel"/>
    <w:tmpl w:val="EA6CB964"/>
    <w:lvl w:ilvl="0" w:tplc="CD70F304">
      <w:start w:val="1"/>
      <w:numFmt w:val="bullet"/>
      <w:lvlText w:val="-"/>
      <w:lvlJc w:val="left"/>
      <w:pPr>
        <w:ind w:left="1065" w:hanging="360"/>
      </w:pPr>
      <w:rPr>
        <w:rFonts w:ascii="Calibri" w:eastAsia="Calibri" w:hAnsi="Calibri" w:cs="Times New Roman" w:hint="default"/>
      </w:rPr>
    </w:lvl>
    <w:lvl w:ilvl="1" w:tplc="B4E68DA6">
      <w:start w:val="1"/>
      <w:numFmt w:val="bullet"/>
      <w:lvlText w:val="o"/>
      <w:lvlJc w:val="left"/>
      <w:pPr>
        <w:ind w:left="1785" w:hanging="360"/>
      </w:pPr>
      <w:rPr>
        <w:rFonts w:ascii="Courier New" w:hAnsi="Courier New" w:cs="Courier New" w:hint="default"/>
        <w:color w:val="000000" w:themeColor="text1"/>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5AFE796C"/>
    <w:multiLevelType w:val="hybridMultilevel"/>
    <w:tmpl w:val="3CD63872"/>
    <w:lvl w:ilvl="0" w:tplc="04050001">
      <w:start w:val="1"/>
      <w:numFmt w:val="bullet"/>
      <w:lvlText w:val=""/>
      <w:lvlJc w:val="left"/>
      <w:pPr>
        <w:tabs>
          <w:tab w:val="num" w:pos="792"/>
        </w:tabs>
        <w:ind w:left="792" w:hanging="360"/>
      </w:pPr>
      <w:rPr>
        <w:rFonts w:ascii="Symbol" w:hAnsi="Symbol" w:hint="default"/>
        <w:color w:val="auto"/>
      </w:rPr>
    </w:lvl>
    <w:lvl w:ilvl="1" w:tplc="DB3C2A2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D10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9" w15:restartNumberingAfterBreak="0">
    <w:nsid w:val="609F7C9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0" w15:restartNumberingAfterBreak="0">
    <w:nsid w:val="704D1314"/>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1" w15:restartNumberingAfterBreak="0">
    <w:nsid w:val="70F7055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2" w15:restartNumberingAfterBreak="0">
    <w:nsid w:val="715062FC"/>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3" w15:restartNumberingAfterBreak="0">
    <w:nsid w:val="71801B0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4" w15:restartNumberingAfterBreak="0">
    <w:nsid w:val="71FB7F1A"/>
    <w:multiLevelType w:val="hybridMultilevel"/>
    <w:tmpl w:val="BB380E1A"/>
    <w:lvl w:ilvl="0" w:tplc="B09CC5E6">
      <w:numFmt w:val="bullet"/>
      <w:lvlText w:val="-"/>
      <w:lvlJc w:val="left"/>
      <w:pPr>
        <w:ind w:left="720" w:hanging="360"/>
      </w:pPr>
      <w:rPr>
        <w:rFonts w:ascii="Calibri" w:eastAsia="Arial" w:hAnsi="Calibri" w:cs="Arial" w:hint="default"/>
        <w:b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CB032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6" w15:restartNumberingAfterBreak="0">
    <w:nsid w:val="7A6016C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num w:numId="1">
    <w:abstractNumId w:val="6"/>
  </w:num>
  <w:num w:numId="2">
    <w:abstractNumId w:val="8"/>
  </w:num>
  <w:num w:numId="3">
    <w:abstractNumId w:val="24"/>
  </w:num>
  <w:num w:numId="4">
    <w:abstractNumId w:val="14"/>
  </w:num>
  <w:num w:numId="5">
    <w:abstractNumId w:val="7"/>
  </w:num>
  <w:num w:numId="6">
    <w:abstractNumId w:val="11"/>
  </w:num>
  <w:num w:numId="7">
    <w:abstractNumId w:val="20"/>
  </w:num>
  <w:num w:numId="8">
    <w:abstractNumId w:val="3"/>
  </w:num>
  <w:num w:numId="9">
    <w:abstractNumId w:val="21"/>
  </w:num>
  <w:num w:numId="10">
    <w:abstractNumId w:val="1"/>
  </w:num>
  <w:num w:numId="11">
    <w:abstractNumId w:val="0"/>
  </w:num>
  <w:num w:numId="12">
    <w:abstractNumId w:val="26"/>
  </w:num>
  <w:num w:numId="13">
    <w:abstractNumId w:val="22"/>
  </w:num>
  <w:num w:numId="14">
    <w:abstractNumId w:val="18"/>
  </w:num>
  <w:num w:numId="15">
    <w:abstractNumId w:val="25"/>
  </w:num>
  <w:num w:numId="16">
    <w:abstractNumId w:val="10"/>
  </w:num>
  <w:num w:numId="17">
    <w:abstractNumId w:val="2"/>
  </w:num>
  <w:num w:numId="18">
    <w:abstractNumId w:val="23"/>
  </w:num>
  <w:num w:numId="19">
    <w:abstractNumId w:val="12"/>
  </w:num>
  <w:num w:numId="20">
    <w:abstractNumId w:val="5"/>
  </w:num>
  <w:num w:numId="21">
    <w:abstractNumId w:val="17"/>
  </w:num>
  <w:num w:numId="22">
    <w:abstractNumId w:val="19"/>
  </w:num>
  <w:num w:numId="23">
    <w:abstractNumId w:val="4"/>
  </w:num>
  <w:num w:numId="24">
    <w:abstractNumId w:val="16"/>
  </w:num>
  <w:num w:numId="25">
    <w:abstractNumId w:val="15"/>
  </w:num>
  <w:num w:numId="26">
    <w:abstractNumId w:val="9"/>
  </w:num>
  <w:num w:numId="2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D"/>
    <w:rsid w:val="00012663"/>
    <w:rsid w:val="00026E19"/>
    <w:rsid w:val="0003006B"/>
    <w:rsid w:val="000360F2"/>
    <w:rsid w:val="00044135"/>
    <w:rsid w:val="000509F2"/>
    <w:rsid w:val="0006029E"/>
    <w:rsid w:val="000750A3"/>
    <w:rsid w:val="000A58D4"/>
    <w:rsid w:val="000B0597"/>
    <w:rsid w:val="000B3C70"/>
    <w:rsid w:val="000B7C12"/>
    <w:rsid w:val="000C45FC"/>
    <w:rsid w:val="000C4C55"/>
    <w:rsid w:val="000C6160"/>
    <w:rsid w:val="000D6451"/>
    <w:rsid w:val="000F4917"/>
    <w:rsid w:val="000F4F30"/>
    <w:rsid w:val="0010379E"/>
    <w:rsid w:val="00103C1C"/>
    <w:rsid w:val="00114D0F"/>
    <w:rsid w:val="00131C04"/>
    <w:rsid w:val="00131FAC"/>
    <w:rsid w:val="001359C0"/>
    <w:rsid w:val="00147061"/>
    <w:rsid w:val="001475E6"/>
    <w:rsid w:val="00156096"/>
    <w:rsid w:val="00156E0D"/>
    <w:rsid w:val="00162D5A"/>
    <w:rsid w:val="001717BB"/>
    <w:rsid w:val="0017614C"/>
    <w:rsid w:val="00180B9B"/>
    <w:rsid w:val="0018760A"/>
    <w:rsid w:val="00195945"/>
    <w:rsid w:val="00197A57"/>
    <w:rsid w:val="001A0D4A"/>
    <w:rsid w:val="001A75E5"/>
    <w:rsid w:val="001D08E7"/>
    <w:rsid w:val="001D1E89"/>
    <w:rsid w:val="001D4A75"/>
    <w:rsid w:val="001E3CA6"/>
    <w:rsid w:val="001F2A37"/>
    <w:rsid w:val="001F63FE"/>
    <w:rsid w:val="001F6F76"/>
    <w:rsid w:val="00204F39"/>
    <w:rsid w:val="0021037C"/>
    <w:rsid w:val="00220C02"/>
    <w:rsid w:val="002257A4"/>
    <w:rsid w:val="0022722B"/>
    <w:rsid w:val="00240D51"/>
    <w:rsid w:val="00270A13"/>
    <w:rsid w:val="00272C61"/>
    <w:rsid w:val="00280D3A"/>
    <w:rsid w:val="00284BD2"/>
    <w:rsid w:val="00292F13"/>
    <w:rsid w:val="002A5D8C"/>
    <w:rsid w:val="002A6A43"/>
    <w:rsid w:val="002B03A4"/>
    <w:rsid w:val="002B6DB3"/>
    <w:rsid w:val="002C0700"/>
    <w:rsid w:val="002C3C3F"/>
    <w:rsid w:val="002C3DF8"/>
    <w:rsid w:val="002E7897"/>
    <w:rsid w:val="002F401A"/>
    <w:rsid w:val="002F4205"/>
    <w:rsid w:val="002F60CB"/>
    <w:rsid w:val="00300C4D"/>
    <w:rsid w:val="003043D3"/>
    <w:rsid w:val="00316035"/>
    <w:rsid w:val="003207B3"/>
    <w:rsid w:val="00320944"/>
    <w:rsid w:val="00325977"/>
    <w:rsid w:val="003379AE"/>
    <w:rsid w:val="00343832"/>
    <w:rsid w:val="00345419"/>
    <w:rsid w:val="0035027A"/>
    <w:rsid w:val="0035206B"/>
    <w:rsid w:val="00362A19"/>
    <w:rsid w:val="00373608"/>
    <w:rsid w:val="00380C1F"/>
    <w:rsid w:val="00392D4A"/>
    <w:rsid w:val="00395CF1"/>
    <w:rsid w:val="003A02A9"/>
    <w:rsid w:val="003C4253"/>
    <w:rsid w:val="003D0E4A"/>
    <w:rsid w:val="003D2442"/>
    <w:rsid w:val="003D57FF"/>
    <w:rsid w:val="003E2A76"/>
    <w:rsid w:val="003E4D40"/>
    <w:rsid w:val="003E53DE"/>
    <w:rsid w:val="003E782A"/>
    <w:rsid w:val="003F08AF"/>
    <w:rsid w:val="003F1A96"/>
    <w:rsid w:val="003F1FAA"/>
    <w:rsid w:val="003F5E1D"/>
    <w:rsid w:val="003F6D08"/>
    <w:rsid w:val="0042040C"/>
    <w:rsid w:val="0043677D"/>
    <w:rsid w:val="00446DB5"/>
    <w:rsid w:val="00450999"/>
    <w:rsid w:val="004546EF"/>
    <w:rsid w:val="0045706C"/>
    <w:rsid w:val="004607C2"/>
    <w:rsid w:val="00461BEB"/>
    <w:rsid w:val="00466DB4"/>
    <w:rsid w:val="00473F02"/>
    <w:rsid w:val="00481D18"/>
    <w:rsid w:val="00491187"/>
    <w:rsid w:val="00494351"/>
    <w:rsid w:val="00494ACE"/>
    <w:rsid w:val="0049520E"/>
    <w:rsid w:val="00497E4B"/>
    <w:rsid w:val="004A07CA"/>
    <w:rsid w:val="004B76C7"/>
    <w:rsid w:val="004C124A"/>
    <w:rsid w:val="004C5747"/>
    <w:rsid w:val="004C6192"/>
    <w:rsid w:val="004D6A49"/>
    <w:rsid w:val="004E0AAB"/>
    <w:rsid w:val="004E28BE"/>
    <w:rsid w:val="004E3409"/>
    <w:rsid w:val="0050354C"/>
    <w:rsid w:val="00503F09"/>
    <w:rsid w:val="005057EE"/>
    <w:rsid w:val="00534ADB"/>
    <w:rsid w:val="00534E3B"/>
    <w:rsid w:val="00537AE0"/>
    <w:rsid w:val="00551E00"/>
    <w:rsid w:val="005571D3"/>
    <w:rsid w:val="005606E3"/>
    <w:rsid w:val="00561FA9"/>
    <w:rsid w:val="00563B09"/>
    <w:rsid w:val="00575D5E"/>
    <w:rsid w:val="00585730"/>
    <w:rsid w:val="005A75DD"/>
    <w:rsid w:val="005B5C45"/>
    <w:rsid w:val="005C5F16"/>
    <w:rsid w:val="005E5002"/>
    <w:rsid w:val="005F1938"/>
    <w:rsid w:val="005F6381"/>
    <w:rsid w:val="006156CB"/>
    <w:rsid w:val="00616CFA"/>
    <w:rsid w:val="00620717"/>
    <w:rsid w:val="00621981"/>
    <w:rsid w:val="006267FE"/>
    <w:rsid w:val="00663A95"/>
    <w:rsid w:val="00667CE9"/>
    <w:rsid w:val="00676B2F"/>
    <w:rsid w:val="006876D4"/>
    <w:rsid w:val="0069009C"/>
    <w:rsid w:val="00695F8B"/>
    <w:rsid w:val="006968A0"/>
    <w:rsid w:val="006B14D5"/>
    <w:rsid w:val="006B68ED"/>
    <w:rsid w:val="006C0C1E"/>
    <w:rsid w:val="006C2A92"/>
    <w:rsid w:val="006C4AC6"/>
    <w:rsid w:val="006F3F57"/>
    <w:rsid w:val="006F5959"/>
    <w:rsid w:val="00710CF1"/>
    <w:rsid w:val="007130AE"/>
    <w:rsid w:val="007210CA"/>
    <w:rsid w:val="0072162B"/>
    <w:rsid w:val="00724ABA"/>
    <w:rsid w:val="0072586F"/>
    <w:rsid w:val="00733CB9"/>
    <w:rsid w:val="00734F0A"/>
    <w:rsid w:val="00735E20"/>
    <w:rsid w:val="007426D4"/>
    <w:rsid w:val="007528B0"/>
    <w:rsid w:val="007554EB"/>
    <w:rsid w:val="007668DC"/>
    <w:rsid w:val="00770DA7"/>
    <w:rsid w:val="00774FCE"/>
    <w:rsid w:val="00793514"/>
    <w:rsid w:val="007A1C98"/>
    <w:rsid w:val="007C1812"/>
    <w:rsid w:val="007C3B08"/>
    <w:rsid w:val="007C55CB"/>
    <w:rsid w:val="007C5CAA"/>
    <w:rsid w:val="007D46BF"/>
    <w:rsid w:val="007E07D8"/>
    <w:rsid w:val="007E19A0"/>
    <w:rsid w:val="00817123"/>
    <w:rsid w:val="00820D1B"/>
    <w:rsid w:val="008213A9"/>
    <w:rsid w:val="008220FB"/>
    <w:rsid w:val="00823080"/>
    <w:rsid w:val="0084701D"/>
    <w:rsid w:val="00862BF5"/>
    <w:rsid w:val="008706CC"/>
    <w:rsid w:val="00882E3C"/>
    <w:rsid w:val="00883FCD"/>
    <w:rsid w:val="00885F97"/>
    <w:rsid w:val="0089012C"/>
    <w:rsid w:val="00891383"/>
    <w:rsid w:val="008A4867"/>
    <w:rsid w:val="008B2087"/>
    <w:rsid w:val="008C3B8E"/>
    <w:rsid w:val="008C43CC"/>
    <w:rsid w:val="008C56EA"/>
    <w:rsid w:val="008E218E"/>
    <w:rsid w:val="008F4DA9"/>
    <w:rsid w:val="008F5DEB"/>
    <w:rsid w:val="00917823"/>
    <w:rsid w:val="009230F9"/>
    <w:rsid w:val="00923738"/>
    <w:rsid w:val="00933A11"/>
    <w:rsid w:val="00933B50"/>
    <w:rsid w:val="00935A21"/>
    <w:rsid w:val="00941BD0"/>
    <w:rsid w:val="00944066"/>
    <w:rsid w:val="009449E0"/>
    <w:rsid w:val="009538F6"/>
    <w:rsid w:val="00953C45"/>
    <w:rsid w:val="009557CB"/>
    <w:rsid w:val="00960AD5"/>
    <w:rsid w:val="009642E2"/>
    <w:rsid w:val="009824B6"/>
    <w:rsid w:val="00987373"/>
    <w:rsid w:val="009A48EC"/>
    <w:rsid w:val="009A4C60"/>
    <w:rsid w:val="009B0DFC"/>
    <w:rsid w:val="009C5464"/>
    <w:rsid w:val="009C78A6"/>
    <w:rsid w:val="009C7921"/>
    <w:rsid w:val="009D2A3F"/>
    <w:rsid w:val="009F3153"/>
    <w:rsid w:val="009F504B"/>
    <w:rsid w:val="00A14A1A"/>
    <w:rsid w:val="00A2187C"/>
    <w:rsid w:val="00A42E6D"/>
    <w:rsid w:val="00A46226"/>
    <w:rsid w:val="00A51665"/>
    <w:rsid w:val="00A60219"/>
    <w:rsid w:val="00A6339B"/>
    <w:rsid w:val="00A71486"/>
    <w:rsid w:val="00A71DFA"/>
    <w:rsid w:val="00A74336"/>
    <w:rsid w:val="00A83D92"/>
    <w:rsid w:val="00A85C1A"/>
    <w:rsid w:val="00A85EDA"/>
    <w:rsid w:val="00A915A6"/>
    <w:rsid w:val="00A96C44"/>
    <w:rsid w:val="00AB0CCC"/>
    <w:rsid w:val="00AB4CC9"/>
    <w:rsid w:val="00AC7C11"/>
    <w:rsid w:val="00AD7FE2"/>
    <w:rsid w:val="00B06002"/>
    <w:rsid w:val="00B12E5C"/>
    <w:rsid w:val="00B23C40"/>
    <w:rsid w:val="00B34F89"/>
    <w:rsid w:val="00B36CE6"/>
    <w:rsid w:val="00B46E63"/>
    <w:rsid w:val="00B47AD6"/>
    <w:rsid w:val="00B62A87"/>
    <w:rsid w:val="00B6540A"/>
    <w:rsid w:val="00B71F93"/>
    <w:rsid w:val="00B83107"/>
    <w:rsid w:val="00B918CB"/>
    <w:rsid w:val="00BA78A8"/>
    <w:rsid w:val="00BB0113"/>
    <w:rsid w:val="00BB0639"/>
    <w:rsid w:val="00BB3B9B"/>
    <w:rsid w:val="00BB3C16"/>
    <w:rsid w:val="00BC03EA"/>
    <w:rsid w:val="00BC1669"/>
    <w:rsid w:val="00BC39CA"/>
    <w:rsid w:val="00BC3FCB"/>
    <w:rsid w:val="00BD7B82"/>
    <w:rsid w:val="00BF7D56"/>
    <w:rsid w:val="00C03589"/>
    <w:rsid w:val="00C24319"/>
    <w:rsid w:val="00C24705"/>
    <w:rsid w:val="00C317FD"/>
    <w:rsid w:val="00C429FF"/>
    <w:rsid w:val="00C70A8E"/>
    <w:rsid w:val="00C81C41"/>
    <w:rsid w:val="00C831D8"/>
    <w:rsid w:val="00C92197"/>
    <w:rsid w:val="00C95A41"/>
    <w:rsid w:val="00C966D9"/>
    <w:rsid w:val="00CA3A45"/>
    <w:rsid w:val="00CE0768"/>
    <w:rsid w:val="00CE34B2"/>
    <w:rsid w:val="00CE3A9C"/>
    <w:rsid w:val="00CE4A06"/>
    <w:rsid w:val="00CE7AF6"/>
    <w:rsid w:val="00CF08AE"/>
    <w:rsid w:val="00D0167D"/>
    <w:rsid w:val="00D10EB2"/>
    <w:rsid w:val="00D1325A"/>
    <w:rsid w:val="00D21919"/>
    <w:rsid w:val="00D3465F"/>
    <w:rsid w:val="00D372D4"/>
    <w:rsid w:val="00D416BD"/>
    <w:rsid w:val="00D53709"/>
    <w:rsid w:val="00D54D53"/>
    <w:rsid w:val="00D56328"/>
    <w:rsid w:val="00D5683C"/>
    <w:rsid w:val="00D72EA9"/>
    <w:rsid w:val="00D732C8"/>
    <w:rsid w:val="00D77CFD"/>
    <w:rsid w:val="00D81DF6"/>
    <w:rsid w:val="00D85EF5"/>
    <w:rsid w:val="00DA712E"/>
    <w:rsid w:val="00DB3932"/>
    <w:rsid w:val="00DB452E"/>
    <w:rsid w:val="00DD366B"/>
    <w:rsid w:val="00DD4893"/>
    <w:rsid w:val="00DF44B1"/>
    <w:rsid w:val="00DF49A5"/>
    <w:rsid w:val="00E01F21"/>
    <w:rsid w:val="00E02126"/>
    <w:rsid w:val="00E02EDF"/>
    <w:rsid w:val="00E04A9A"/>
    <w:rsid w:val="00E11219"/>
    <w:rsid w:val="00E16299"/>
    <w:rsid w:val="00E252E0"/>
    <w:rsid w:val="00E3365B"/>
    <w:rsid w:val="00E344F5"/>
    <w:rsid w:val="00E35EF6"/>
    <w:rsid w:val="00E3698E"/>
    <w:rsid w:val="00E57695"/>
    <w:rsid w:val="00E57908"/>
    <w:rsid w:val="00E6242D"/>
    <w:rsid w:val="00E72F66"/>
    <w:rsid w:val="00E739D3"/>
    <w:rsid w:val="00E806EA"/>
    <w:rsid w:val="00E81647"/>
    <w:rsid w:val="00E8270B"/>
    <w:rsid w:val="00E82DDE"/>
    <w:rsid w:val="00E83DEA"/>
    <w:rsid w:val="00E954DE"/>
    <w:rsid w:val="00E96F39"/>
    <w:rsid w:val="00EA145C"/>
    <w:rsid w:val="00EA658B"/>
    <w:rsid w:val="00EB663D"/>
    <w:rsid w:val="00EC6DD4"/>
    <w:rsid w:val="00ED1594"/>
    <w:rsid w:val="00ED2AED"/>
    <w:rsid w:val="00ED615C"/>
    <w:rsid w:val="00EE7AD5"/>
    <w:rsid w:val="00EF0EE9"/>
    <w:rsid w:val="00EF6F67"/>
    <w:rsid w:val="00F00696"/>
    <w:rsid w:val="00F013DD"/>
    <w:rsid w:val="00F021D7"/>
    <w:rsid w:val="00F0250E"/>
    <w:rsid w:val="00F046AF"/>
    <w:rsid w:val="00F050F9"/>
    <w:rsid w:val="00F145C6"/>
    <w:rsid w:val="00F14742"/>
    <w:rsid w:val="00F16821"/>
    <w:rsid w:val="00F227E7"/>
    <w:rsid w:val="00F23FE1"/>
    <w:rsid w:val="00F25253"/>
    <w:rsid w:val="00F27651"/>
    <w:rsid w:val="00F325AF"/>
    <w:rsid w:val="00F32920"/>
    <w:rsid w:val="00F34349"/>
    <w:rsid w:val="00F62747"/>
    <w:rsid w:val="00F6317C"/>
    <w:rsid w:val="00F633E3"/>
    <w:rsid w:val="00F765EB"/>
    <w:rsid w:val="00F8024E"/>
    <w:rsid w:val="00F87BDC"/>
    <w:rsid w:val="00F91D09"/>
    <w:rsid w:val="00F95C5E"/>
    <w:rsid w:val="00FA0A40"/>
    <w:rsid w:val="00FA3448"/>
    <w:rsid w:val="00FA6E96"/>
    <w:rsid w:val="00FA7415"/>
    <w:rsid w:val="00FB6494"/>
    <w:rsid w:val="00FD230F"/>
    <w:rsid w:val="00FE5FC2"/>
    <w:rsid w:val="00FE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750948"/>
  <w15:docId w15:val="{1DD68A90-390F-4DEB-A496-EFBDD08C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basedOn w:val="Normln"/>
    <w:link w:val="ZhlavChar"/>
    <w:uiPriority w:val="99"/>
    <w:unhideWhenUsed/>
    <w:rsid w:val="00BA78A8"/>
    <w:pPr>
      <w:tabs>
        <w:tab w:val="center" w:pos="4536"/>
        <w:tab w:val="right" w:pos="9072"/>
      </w:tabs>
    </w:pPr>
  </w:style>
  <w:style w:type="character" w:customStyle="1" w:styleId="ZhlavChar">
    <w:name w:val="Záhlaví Char"/>
    <w:link w:val="Zhlav"/>
    <w:uiPriority w:val="99"/>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rsid w:val="007D46BF"/>
    <w:rPr>
      <w:rFonts w:ascii="Calibri Light" w:eastAsia="Times New Roman" w:hAnsi="Calibri Light"/>
      <w:spacing w:val="-10"/>
      <w:kern w:val="28"/>
      <w:sz w:val="56"/>
      <w:szCs w:val="56"/>
    </w:rPr>
  </w:style>
  <w:style w:type="paragraph" w:styleId="Odstavecseseznamem">
    <w:name w:val="List Paragraph"/>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34"/>
    <w:qFormat/>
    <w:rsid w:val="00E02126"/>
    <w:rPr>
      <w:sz w:val="22"/>
      <w:szCs w:val="22"/>
      <w:lang w:eastAsia="en-US"/>
    </w:rPr>
  </w:style>
  <w:style w:type="paragraph" w:styleId="Textpoznpodarou">
    <w:name w:val="footnote text"/>
    <w:basedOn w:val="Normln"/>
    <w:link w:val="TextpoznpodarouChar"/>
    <w:uiPriority w:val="99"/>
    <w:semiHidden/>
    <w:unhideWhenUsed/>
    <w:rsid w:val="00E02126"/>
    <w:pPr>
      <w:jc w:val="both"/>
    </w:pPr>
    <w:rPr>
      <w:sz w:val="20"/>
      <w:szCs w:val="20"/>
    </w:rPr>
  </w:style>
  <w:style w:type="character" w:customStyle="1" w:styleId="TextpoznpodarouChar">
    <w:name w:val="Text pozn. pod čarou Char"/>
    <w:basedOn w:val="Standardnpsmoodstavce"/>
    <w:link w:val="Textpoznpodarou"/>
    <w:uiPriority w:val="99"/>
    <w:semiHidden/>
    <w:rsid w:val="00E02126"/>
    <w:rPr>
      <w:rFonts w:ascii="Times New Roman" w:eastAsia="Times New Roman" w:hAnsi="Times New Roman"/>
    </w:rPr>
  </w:style>
  <w:style w:type="character" w:styleId="Znakapoznpodarou">
    <w:name w:val="footnote reference"/>
    <w:basedOn w:val="Standardnpsmoodstavce"/>
    <w:uiPriority w:val="99"/>
    <w:semiHidden/>
    <w:unhideWhenUsed/>
    <w:rsid w:val="00E02126"/>
    <w:rPr>
      <w:vertAlign w:val="superscript"/>
    </w:rPr>
  </w:style>
  <w:style w:type="character" w:customStyle="1" w:styleId="Nevyeenzmnka1">
    <w:name w:val="Nevyřešená zmínka1"/>
    <w:basedOn w:val="Standardnpsmoodstavce"/>
    <w:uiPriority w:val="99"/>
    <w:semiHidden/>
    <w:unhideWhenUsed/>
    <w:rsid w:val="00373608"/>
    <w:rPr>
      <w:color w:val="605E5C"/>
      <w:shd w:val="clear" w:color="auto" w:fill="E1DFDD"/>
    </w:rPr>
  </w:style>
  <w:style w:type="table" w:customStyle="1" w:styleId="Mkatabulky1">
    <w:name w:val="Mřížka tabulky1"/>
    <w:basedOn w:val="Normlntabulka"/>
    <w:next w:val="Mkatabulky"/>
    <w:rsid w:val="001D4A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7DFB6-60DA-48D2-B6DE-6A879372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1826</Words>
  <Characters>10780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Pavlina Kybalova</cp:lastModifiedBy>
  <cp:revision>7</cp:revision>
  <cp:lastPrinted>2021-05-18T13:35:00Z</cp:lastPrinted>
  <dcterms:created xsi:type="dcterms:W3CDTF">2021-05-18T13:31:00Z</dcterms:created>
  <dcterms:modified xsi:type="dcterms:W3CDTF">2021-05-19T06:32:00Z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