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15" w:rsidRDefault="00D11E9A">
      <w:pPr>
        <w:pStyle w:val="Zkladntext20"/>
        <w:shd w:val="clear" w:color="auto" w:fill="auto"/>
        <w:spacing w:after="618"/>
        <w:ind w:firstLine="0"/>
      </w:pPr>
      <w:r>
        <w:t>SMLOUVA O POSKYTOVÁNÍ PRÁVNÍCH SLUŽEB</w:t>
      </w:r>
    </w:p>
    <w:p w:rsidR="00513315" w:rsidRDefault="00D11E9A">
      <w:pPr>
        <w:pStyle w:val="Zkladntext20"/>
        <w:shd w:val="clear" w:color="auto" w:fill="auto"/>
        <w:spacing w:after="0" w:line="250" w:lineRule="exact"/>
        <w:ind w:firstLine="0"/>
        <w:jc w:val="left"/>
      </w:pPr>
      <w:r>
        <w:t>Zdroj pitné vody Káraný, a.s.</w:t>
      </w:r>
    </w:p>
    <w:p w:rsidR="00513315" w:rsidRDefault="00D11E9A">
      <w:pPr>
        <w:pStyle w:val="Zkladntext20"/>
        <w:shd w:val="clear" w:color="auto" w:fill="auto"/>
        <w:spacing w:after="0" w:line="250" w:lineRule="exact"/>
        <w:ind w:firstLine="0"/>
        <w:jc w:val="left"/>
      </w:pPr>
      <w:r>
        <w:t>se sídlem: Praha 1, Žatecká 110/2, PSČ 110 00</w:t>
      </w:r>
    </w:p>
    <w:p w:rsidR="00513315" w:rsidRDefault="00D11E9A">
      <w:pPr>
        <w:pStyle w:val="Zkladntext20"/>
        <w:shd w:val="clear" w:color="auto" w:fill="auto"/>
        <w:spacing w:after="0" w:line="250" w:lineRule="exact"/>
        <w:ind w:firstLine="0"/>
        <w:jc w:val="left"/>
      </w:pPr>
      <w:r>
        <w:t>IČ: 26496402</w:t>
      </w:r>
    </w:p>
    <w:p w:rsidR="00513315" w:rsidRDefault="00D11E9A">
      <w:pPr>
        <w:pStyle w:val="Zkladntext20"/>
        <w:shd w:val="clear" w:color="auto" w:fill="auto"/>
        <w:spacing w:after="0" w:line="250" w:lineRule="exact"/>
        <w:ind w:firstLine="0"/>
        <w:jc w:val="left"/>
      </w:pPr>
      <w:r>
        <w:t>DIČ: CZ26496402</w:t>
      </w:r>
    </w:p>
    <w:p w:rsidR="00513315" w:rsidRDefault="00D11E9A">
      <w:pPr>
        <w:pStyle w:val="Zkladntext20"/>
        <w:shd w:val="clear" w:color="auto" w:fill="auto"/>
        <w:spacing w:after="282" w:line="250" w:lineRule="exact"/>
        <w:ind w:right="1200" w:firstLine="0"/>
        <w:jc w:val="left"/>
      </w:pPr>
      <w:r>
        <w:t>zapsaná v obchodním rejstříku vedeném Městským soudem v Praze, oddíl B, vložka 7438 (dále jen „Klient “)</w:t>
      </w:r>
    </w:p>
    <w:p w:rsidR="00513315" w:rsidRDefault="00D11E9A">
      <w:pPr>
        <w:pStyle w:val="Zkladntext20"/>
        <w:shd w:val="clear" w:color="auto" w:fill="auto"/>
        <w:spacing w:after="134"/>
        <w:ind w:firstLine="0"/>
        <w:jc w:val="left"/>
      </w:pPr>
      <w:r>
        <w:t>a</w:t>
      </w:r>
    </w:p>
    <w:p w:rsidR="00513315" w:rsidRDefault="00D11E9A">
      <w:pPr>
        <w:pStyle w:val="Zkladntext20"/>
        <w:shd w:val="clear" w:color="auto" w:fill="auto"/>
        <w:spacing w:after="0" w:line="379" w:lineRule="exact"/>
        <w:ind w:right="1200" w:firstLine="0"/>
        <w:jc w:val="left"/>
      </w:pPr>
      <w:r>
        <w:t xml:space="preserve">act Řanda Havel Legal advokátní kancelář s.r.o. se sídlem: </w:t>
      </w:r>
      <w:r>
        <w:rPr>
          <w:rStyle w:val="Zkladntext21"/>
          <w:b/>
          <w:bCs/>
        </w:rPr>
        <w:t>Praha 1, 'Truhlářská 13-15, P</w:t>
      </w:r>
      <w:r>
        <w:t xml:space="preserve">SČ 110 00 zastoupena </w:t>
      </w:r>
      <w:r>
        <w:rPr>
          <w:rStyle w:val="Zkladntext21"/>
          <w:b/>
          <w:bCs/>
        </w:rPr>
        <w:t>Mgr. Tomášem Rydvanem</w:t>
      </w:r>
      <w:r>
        <w:t>, jednatelem</w:t>
      </w:r>
    </w:p>
    <w:p w:rsidR="00513315" w:rsidRDefault="00D11E9A">
      <w:pPr>
        <w:pStyle w:val="Zkladntext20"/>
        <w:shd w:val="clear" w:color="auto" w:fill="auto"/>
        <w:tabs>
          <w:tab w:val="left" w:pos="556"/>
          <w:tab w:val="left" w:leader="underscore" w:pos="3466"/>
        </w:tabs>
        <w:spacing w:after="0" w:line="379" w:lineRule="exact"/>
        <w:ind w:left="640"/>
        <w:jc w:val="both"/>
      </w:pPr>
      <w:r>
        <w:t>IČ:</w:t>
      </w:r>
      <w:r>
        <w:tab/>
      </w:r>
      <w:r>
        <w:rPr>
          <w:rStyle w:val="Zkladntext21"/>
          <w:b/>
          <w:bCs/>
        </w:rPr>
        <w:t>27636836</w:t>
      </w:r>
      <w:r>
        <w:tab/>
      </w:r>
    </w:p>
    <w:p w:rsidR="00513315" w:rsidRDefault="00D11E9A">
      <w:pPr>
        <w:pStyle w:val="Zkladntext20"/>
        <w:shd w:val="clear" w:color="auto" w:fill="auto"/>
        <w:tabs>
          <w:tab w:val="left" w:pos="613"/>
        </w:tabs>
        <w:spacing w:after="260"/>
        <w:ind w:left="640"/>
        <w:jc w:val="both"/>
      </w:pPr>
      <w:r>
        <w:rPr>
          <w:vertAlign w:val="subscript"/>
        </w:rPr>
        <w:t>DI</w:t>
      </w:r>
      <w:r>
        <w:t>Č</w:t>
      </w:r>
      <w:r>
        <w:rPr>
          <w:vertAlign w:val="subscript"/>
        </w:rPr>
        <w:t>:</w:t>
      </w:r>
      <w:r>
        <w:tab/>
        <w:t>CZ27636836</w:t>
      </w:r>
    </w:p>
    <w:p w:rsidR="00513315" w:rsidRDefault="00CA4005">
      <w:pPr>
        <w:pStyle w:val="Zkladntext20"/>
        <w:shd w:val="clear" w:color="auto" w:fill="auto"/>
        <w:tabs>
          <w:tab w:val="left" w:leader="underscore" w:pos="7502"/>
        </w:tabs>
        <w:spacing w:after="140"/>
        <w:ind w:left="640"/>
        <w:jc w:val="both"/>
      </w:pPr>
      <w:r>
        <w:t>zapsaná v obchodním rej</w:t>
      </w:r>
      <w:r w:rsidR="00D11E9A">
        <w:t xml:space="preserve">stříku vedeném </w:t>
      </w:r>
      <w:r w:rsidR="00D11E9A">
        <w:rPr>
          <w:rStyle w:val="Zkladntext28ptNetun"/>
        </w:rPr>
        <w:t>Městs</w:t>
      </w:r>
      <w:r w:rsidR="00D11E9A">
        <w:rPr>
          <w:rStyle w:val="Zkladntext21"/>
          <w:b/>
          <w:bCs/>
        </w:rPr>
        <w:t>k</w:t>
      </w:r>
      <w:r w:rsidR="00D11E9A">
        <w:rPr>
          <w:rStyle w:val="Zkladntext28ptNetun"/>
        </w:rPr>
        <w:t>ým soud</w:t>
      </w:r>
      <w:r w:rsidR="00D11E9A">
        <w:rPr>
          <w:rStyle w:val="Zkladntext21"/>
          <w:b/>
          <w:bCs/>
        </w:rPr>
        <w:t>e</w:t>
      </w:r>
      <w:r w:rsidR="00D11E9A">
        <w:rPr>
          <w:rStyle w:val="Zkladntext28ptNetun"/>
        </w:rPr>
        <w:t>m v Praze</w:t>
      </w:r>
      <w:r w:rsidR="00D11E9A">
        <w:t xml:space="preserve">, oddíl </w:t>
      </w:r>
      <w:r w:rsidR="00D11E9A">
        <w:rPr>
          <w:rStyle w:val="Zkladntext21"/>
          <w:b/>
          <w:bCs/>
        </w:rPr>
        <w:t>C</w:t>
      </w:r>
      <w:r w:rsidR="00D11E9A">
        <w:tab/>
        <w:t>, vložka</w:t>
      </w:r>
    </w:p>
    <w:p w:rsidR="00513315" w:rsidRDefault="00D11E9A">
      <w:pPr>
        <w:pStyle w:val="Zkladntext20"/>
        <w:shd w:val="clear" w:color="auto" w:fill="auto"/>
        <w:spacing w:after="140"/>
        <w:ind w:left="240" w:firstLine="0"/>
        <w:jc w:val="left"/>
      </w:pPr>
      <w:r>
        <w:rPr>
          <w:rStyle w:val="Zkladntext21"/>
          <w:b/>
          <w:bCs/>
        </w:rPr>
        <w:t>120572</w:t>
      </w:r>
    </w:p>
    <w:p w:rsidR="00513315" w:rsidRDefault="00D11E9A">
      <w:pPr>
        <w:pStyle w:val="Zkladntext20"/>
        <w:shd w:val="clear" w:color="auto" w:fill="auto"/>
        <w:spacing w:after="234"/>
        <w:ind w:left="640"/>
        <w:jc w:val="both"/>
      </w:pPr>
      <w:r>
        <w:t>(dále jen „Advokátní kancelář“)</w:t>
      </w:r>
    </w:p>
    <w:p w:rsidR="00513315" w:rsidRDefault="00D11E9A">
      <w:pPr>
        <w:pStyle w:val="Zkladntext20"/>
        <w:shd w:val="clear" w:color="auto" w:fill="auto"/>
        <w:spacing w:after="264" w:line="254" w:lineRule="exact"/>
        <w:ind w:firstLine="0"/>
        <w:jc w:val="both"/>
      </w:pPr>
      <w:r>
        <w:t>(Klient a Advokátní kancelář dále jen společně „Smluvní strany“ nebo jednotlivě též „Smluvní strana“)</w:t>
      </w:r>
    </w:p>
    <w:p w:rsidR="00513315" w:rsidRDefault="00D11E9A">
      <w:pPr>
        <w:pStyle w:val="Zkladntext20"/>
        <w:shd w:val="clear" w:color="auto" w:fill="auto"/>
        <w:spacing w:after="740" w:line="250" w:lineRule="exact"/>
        <w:ind w:firstLine="0"/>
        <w:jc w:val="both"/>
      </w:pPr>
      <w:r>
        <w:t xml:space="preserve">níže uvedeného dne, měsíce a roku podle zákona č. 85/1996 Sb., o advokacii, ve znění pozdějších předpisů (dále jen </w:t>
      </w:r>
      <w:r>
        <w:t>„Zákon“) a vyhlášky Ministerstva spravedlnosti č. 177/1996 Sb., o odměnách advokátů a náhradách advokátů za poskytování právních služeb (advokátní tarif), ve znění pozdějších předpisů (dále jen „Vyhláška “), uzavřely tuto</w:t>
      </w:r>
    </w:p>
    <w:p w:rsidR="00513315" w:rsidRDefault="00D11E9A">
      <w:pPr>
        <w:pStyle w:val="Zkladntext20"/>
        <w:shd w:val="clear" w:color="auto" w:fill="auto"/>
        <w:spacing w:after="762" w:line="250" w:lineRule="exact"/>
        <w:ind w:firstLine="0"/>
      </w:pPr>
      <w:r>
        <w:t>SMLOUVU O POSKYTOVÁNÍ PRÁVNÍCH SLU</w:t>
      </w:r>
      <w:r>
        <w:t>ŽEB</w:t>
      </w:r>
      <w:r>
        <w:br/>
        <w:t>(dále jen „Smlouva “)</w:t>
      </w:r>
    </w:p>
    <w:p w:rsidR="00513315" w:rsidRDefault="00D11E9A">
      <w:pPr>
        <w:pStyle w:val="Zkladntext30"/>
        <w:shd w:val="clear" w:color="auto" w:fill="auto"/>
        <w:tabs>
          <w:tab w:val="left" w:pos="556"/>
        </w:tabs>
        <w:spacing w:before="0" w:after="118"/>
        <w:ind w:left="640"/>
      </w:pPr>
      <w:r>
        <w:rPr>
          <w:rStyle w:val="Zkladntext310pt"/>
          <w:b/>
          <w:bCs/>
        </w:rPr>
        <w:t>1.</w:t>
      </w:r>
      <w:r>
        <w:rPr>
          <w:rStyle w:val="Zkladntext310pt"/>
          <w:b/>
          <w:bCs/>
        </w:rPr>
        <w:tab/>
        <w:t>P</w:t>
      </w:r>
      <w:r>
        <w:rPr>
          <w:rStyle w:val="Zkladntext3Malpsmena"/>
          <w:b/>
          <w:bCs/>
        </w:rPr>
        <w:t xml:space="preserve">ředmět </w:t>
      </w:r>
      <w:r>
        <w:rPr>
          <w:rStyle w:val="Zkladntext310pt"/>
          <w:b/>
          <w:bCs/>
        </w:rPr>
        <w:t>S</w:t>
      </w:r>
      <w:r>
        <w:rPr>
          <w:rStyle w:val="Zkladntext3Malpsmena"/>
          <w:b/>
          <w:bCs/>
        </w:rPr>
        <w:t>mlouvy</w:t>
      </w:r>
    </w:p>
    <w:p w:rsidR="00513315" w:rsidRDefault="00D11E9A">
      <w:pPr>
        <w:pStyle w:val="Zkladntext20"/>
        <w:numPr>
          <w:ilvl w:val="0"/>
          <w:numId w:val="1"/>
        </w:numPr>
        <w:shd w:val="clear" w:color="auto" w:fill="auto"/>
        <w:tabs>
          <w:tab w:val="left" w:pos="556"/>
        </w:tabs>
        <w:spacing w:after="44" w:line="250" w:lineRule="exact"/>
        <w:ind w:left="640"/>
        <w:jc w:val="both"/>
      </w:pPr>
      <w:r>
        <w:t>Advokátní kancelář se zavazuje poskytovat Klientovi podle jeho potřeb a v souladu s jeho pokyny a příslušnými právními předpisy po dobu účinnosti této Smlouvy právní služby spočívající v zajištění právního porad</w:t>
      </w:r>
      <w:r>
        <w:t>enství pro Klienta. Právní služby podle této Smlouvy zahrnují zejména:</w:t>
      </w:r>
    </w:p>
    <w:p w:rsidR="00513315" w:rsidRDefault="00D11E9A">
      <w:pPr>
        <w:pStyle w:val="Zkladntext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370" w:lineRule="exact"/>
        <w:ind w:left="640" w:firstLine="0"/>
        <w:jc w:val="left"/>
      </w:pPr>
      <w:r>
        <w:t>Právní poradenství v rámci obchodní činnosti Klienta;</w:t>
      </w:r>
    </w:p>
    <w:p w:rsidR="00513315" w:rsidRDefault="00D11E9A">
      <w:pPr>
        <w:pStyle w:val="Zkladntext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370" w:lineRule="exact"/>
        <w:ind w:left="640" w:firstLine="0"/>
        <w:jc w:val="left"/>
      </w:pPr>
      <w:r>
        <w:t>Právní poradenství týkající se smluvní agendy Klienta;</w:t>
      </w:r>
    </w:p>
    <w:p w:rsidR="00513315" w:rsidRDefault="00D11E9A">
      <w:pPr>
        <w:pStyle w:val="Zkladntext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370" w:lineRule="exact"/>
        <w:ind w:left="640" w:firstLine="0"/>
        <w:jc w:val="left"/>
      </w:pPr>
      <w:r>
        <w:t xml:space="preserve">Zastupování Klienta při jednání s třetími stranami, v řízení před soudy, </w:t>
      </w:r>
      <w:r>
        <w:t>správními orgány;</w:t>
      </w:r>
    </w:p>
    <w:p w:rsidR="00513315" w:rsidRDefault="00D11E9A">
      <w:pPr>
        <w:pStyle w:val="Zkladntext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370" w:lineRule="exact"/>
        <w:ind w:left="640" w:firstLine="0"/>
        <w:jc w:val="left"/>
      </w:pPr>
      <w:r>
        <w:t>Právní poradenství v oblasti práva veřejných zakázek a výběrových řízení;</w:t>
      </w:r>
    </w:p>
    <w:p w:rsidR="00513315" w:rsidRDefault="00D11E9A">
      <w:pPr>
        <w:pStyle w:val="Zkladntext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370" w:lineRule="exact"/>
        <w:ind w:left="640" w:firstLine="0"/>
        <w:jc w:val="left"/>
      </w:pPr>
      <w:r>
        <w:t>Další služby požadované Klientem.</w:t>
      </w:r>
      <w:r>
        <w:br w:type="page"/>
      </w:r>
    </w:p>
    <w:p w:rsidR="00513315" w:rsidRDefault="00D11E9A">
      <w:pPr>
        <w:pStyle w:val="Zkladntext20"/>
        <w:shd w:val="clear" w:color="auto" w:fill="auto"/>
        <w:spacing w:after="98"/>
        <w:ind w:left="600" w:hanging="600"/>
        <w:jc w:val="both"/>
      </w:pPr>
      <w:r>
        <w:lastRenderedPageBreak/>
        <w:t>2.</w:t>
      </w:r>
    </w:p>
    <w:p w:rsidR="00513315" w:rsidRDefault="00034867">
      <w:pPr>
        <w:pStyle w:val="Zkladntext20"/>
        <w:numPr>
          <w:ilvl w:val="0"/>
          <w:numId w:val="3"/>
        </w:numPr>
        <w:shd w:val="clear" w:color="auto" w:fill="auto"/>
        <w:tabs>
          <w:tab w:val="left" w:pos="562"/>
        </w:tabs>
        <w:spacing w:after="144" w:line="250" w:lineRule="exact"/>
        <w:ind w:left="600" w:hanging="6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47015" distR="63500" simplePos="0" relativeHeight="377487104" behindDoc="1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-268605</wp:posOffset>
                </wp:positionV>
                <wp:extent cx="902335" cy="140970"/>
                <wp:effectExtent l="2540" t="0" r="0" b="254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15" w:rsidRDefault="00D11E9A">
                            <w:pPr>
                              <w:pStyle w:val="Zkladntext3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310ptExact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ÍSTO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5pt;margin-top:-21.15pt;width:71.05pt;height:11.1pt;z-index:-125829376;visibility:visible;mso-wrap-style:square;mso-width-percent:0;mso-height-percent:0;mso-wrap-distance-left:19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79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" filled="f" stroked="f">
                <v:textbox style="mso-fit-shape-to-text:t" inset="0,0,0,0">
                  <w:txbxContent>
                    <w:p w:rsidR="00513315" w:rsidRDefault="00D11E9A">
                      <w:pPr>
                        <w:pStyle w:val="Zkladntext3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310ptExact"/>
                          <w:b/>
                          <w:bCs/>
                        </w:rPr>
                        <w:t>M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ÍSTO PLNĚNÍ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Místem plnění této Smlouvy j</w:t>
      </w:r>
      <w:r w:rsidR="00D11E9A">
        <w:t>e sídlo Klienta a sídlo A</w:t>
      </w:r>
      <w:r>
        <w:t>dvokátní kanceláře, popřípadě j</w:t>
      </w:r>
      <w:r w:rsidR="00D11E9A">
        <w:t xml:space="preserve">iná místa na území </w:t>
      </w:r>
      <w:r w:rsidR="00D11E9A">
        <w:t>České republiky určená Klientem.</w:t>
      </w:r>
    </w:p>
    <w:p w:rsidR="00513315" w:rsidRDefault="00D11E9A">
      <w:pPr>
        <w:pStyle w:val="Zkladntext20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370" w:lineRule="exact"/>
        <w:ind w:left="600" w:hanging="600"/>
        <w:jc w:val="both"/>
      </w:pPr>
      <w:r>
        <w:rPr>
          <w:rStyle w:val="Zkladntext2Malpsmena"/>
          <w:b/>
          <w:bCs/>
        </w:rPr>
        <w:t>Doba plnění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0" w:line="370" w:lineRule="exact"/>
        <w:ind w:left="600" w:hanging="600"/>
        <w:jc w:val="both"/>
      </w:pPr>
      <w:r>
        <w:t>Poskytování právních služeb podle této Smlouvy bude zahájeno dnem účinnosti této Smlouvy.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238" w:line="370" w:lineRule="exact"/>
        <w:ind w:left="600" w:hanging="600"/>
        <w:jc w:val="both"/>
      </w:pPr>
      <w:r>
        <w:t>Smlouva se uzavírá na dobu neurčitou.</w:t>
      </w:r>
    </w:p>
    <w:p w:rsidR="00513315" w:rsidRDefault="00D11E9A">
      <w:pPr>
        <w:pStyle w:val="Zkladntext20"/>
        <w:numPr>
          <w:ilvl w:val="0"/>
          <w:numId w:val="4"/>
        </w:numPr>
        <w:shd w:val="clear" w:color="auto" w:fill="auto"/>
        <w:tabs>
          <w:tab w:val="left" w:pos="562"/>
        </w:tabs>
        <w:spacing w:after="94"/>
        <w:ind w:left="600" w:hanging="600"/>
        <w:jc w:val="both"/>
      </w:pPr>
      <w:r>
        <w:rPr>
          <w:rStyle w:val="Zkladntext2Malpsmena"/>
          <w:b/>
          <w:bCs/>
        </w:rPr>
        <w:t>Způsob plnění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120" w:line="254" w:lineRule="exact"/>
        <w:ind w:left="600" w:hanging="600"/>
        <w:jc w:val="both"/>
      </w:pPr>
      <w:r>
        <w:t xml:space="preserve">Klient vyzve Advokátní kancelář ke konkrétnímu plnění dle této </w:t>
      </w:r>
      <w:r w:rsidR="00034867">
        <w:t>Smlouvy form</w:t>
      </w:r>
      <w:r>
        <w:t>ou písemného pokynu.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266" w:line="254" w:lineRule="exact"/>
        <w:ind w:left="600" w:hanging="600"/>
        <w:jc w:val="both"/>
      </w:pPr>
      <w:r>
        <w:t>Klientovi bude pro realizaci každého dílčího plnění přidělen odpovědný konzultant, který bude dostupný pro urychlené řešení problémů.</w:t>
      </w:r>
    </w:p>
    <w:p w:rsidR="00513315" w:rsidRDefault="00D11E9A">
      <w:pPr>
        <w:pStyle w:val="Zkladntext20"/>
        <w:numPr>
          <w:ilvl w:val="0"/>
          <w:numId w:val="4"/>
        </w:numPr>
        <w:shd w:val="clear" w:color="auto" w:fill="auto"/>
        <w:tabs>
          <w:tab w:val="left" w:pos="562"/>
        </w:tabs>
        <w:spacing w:after="94"/>
        <w:ind w:left="600" w:hanging="600"/>
        <w:jc w:val="both"/>
      </w:pPr>
      <w:r>
        <w:rPr>
          <w:rStyle w:val="Zkladntext2Malpsmena"/>
          <w:b/>
          <w:bCs/>
        </w:rPr>
        <w:t>Povinnosti Advokátní kanceláře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120" w:line="254" w:lineRule="exact"/>
        <w:ind w:left="600" w:hanging="600"/>
        <w:jc w:val="both"/>
      </w:pPr>
      <w:r>
        <w:t xml:space="preserve">Advokátní kancelář je povinna při poskytování právních </w:t>
      </w:r>
      <w:r>
        <w:t>služeb a při uplatňování práv a právem chráněných zájmů Klienta používat všech právních prostředků v rámci ústavního pořádku, zákonů a jiných obecně závazných právních předpisů, a uplatňovat vše, co podle svého přesvědčení a pokynů Klienta považuje za pros</w:t>
      </w:r>
      <w:r>
        <w:t>pěšné.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120" w:line="254" w:lineRule="exact"/>
        <w:ind w:left="600" w:hanging="600"/>
        <w:jc w:val="both"/>
      </w:pPr>
      <w:r>
        <w:t>Advokátní kancelář n</w:t>
      </w:r>
      <w:r w:rsidR="00CA4005">
        <w:t>ení vázána pokyny Klienta týkaj</w:t>
      </w:r>
      <w:r>
        <w:t>ícími se právního názoru, ledaže si to Klient výslovně vymíní; v takovém případě však Advokátní kancelář neodpovídá za následky uskutečnění pokynů Klienta.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266" w:line="254" w:lineRule="exact"/>
        <w:ind w:left="600" w:hanging="600"/>
        <w:jc w:val="both"/>
      </w:pPr>
      <w:r>
        <w:t>Advokátní kancelář je povinna bezodkladně</w:t>
      </w:r>
      <w:r>
        <w:t xml:space="preserve"> informovat Klienta o okolnostech, které mohou mít vliv na řádné a včasné plnění předmětu této Smlouvy.</w:t>
      </w:r>
    </w:p>
    <w:p w:rsidR="00513315" w:rsidRDefault="00D11E9A">
      <w:pPr>
        <w:pStyle w:val="Zkladntext30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98"/>
        <w:ind w:left="600" w:hanging="600"/>
      </w:pPr>
      <w:r>
        <w:rPr>
          <w:rStyle w:val="Zkladntext310pt"/>
          <w:b/>
          <w:bCs/>
        </w:rPr>
        <w:t>O</w:t>
      </w:r>
      <w:r>
        <w:t>DMÍTNUTÍ PRÁVNÍCH SLUŽEB A PRO</w:t>
      </w:r>
      <w:r w:rsidRPr="00034867">
        <w:rPr>
          <w:rStyle w:val="Zkladntext31"/>
          <w:b/>
          <w:bCs/>
          <w:u w:val="none"/>
        </w:rPr>
        <w:t>HL</w:t>
      </w:r>
      <w:r w:rsidRPr="00034867">
        <w:t>ÁŠ</w:t>
      </w:r>
      <w:r>
        <w:t xml:space="preserve">ENÍ </w:t>
      </w:r>
      <w:r>
        <w:rPr>
          <w:rStyle w:val="Zkladntext310pt"/>
          <w:b/>
          <w:bCs/>
        </w:rPr>
        <w:t>A</w:t>
      </w:r>
      <w:r>
        <w:t>DVOKÁTNÍ KANCELÁŘE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120" w:line="250" w:lineRule="exact"/>
        <w:ind w:left="600" w:hanging="600"/>
        <w:jc w:val="both"/>
      </w:pPr>
      <w:r>
        <w:t>V jednotlivých případech je Advokátní kancelář oprávněna a zároveň povinna odmítnout poskytov</w:t>
      </w:r>
      <w:r>
        <w:t>ání právních služeb ve smyslu ustanovení § 19 zákona o advokacii, tj. v případech vzniku konfliktu zájmů.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262" w:line="250" w:lineRule="exact"/>
        <w:ind w:left="600" w:hanging="600"/>
        <w:jc w:val="both"/>
      </w:pPr>
      <w:r>
        <w:t xml:space="preserve">Advokátní kancelář prohlašuje, že ke dni uzavření této Smlouvy si není vědoma žádného konfliktu zájmu, který by jí mohl zabránit v poskytování </w:t>
      </w:r>
      <w:r>
        <w:t>právních služeb Klientovi.</w:t>
      </w:r>
    </w:p>
    <w:p w:rsidR="00513315" w:rsidRDefault="00D11E9A">
      <w:pPr>
        <w:pStyle w:val="Zkladntext30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98"/>
        <w:ind w:left="600" w:hanging="600"/>
      </w:pPr>
      <w:r>
        <w:rPr>
          <w:rStyle w:val="Zkladntext310pt"/>
          <w:b/>
          <w:bCs/>
        </w:rPr>
        <w:t>M</w:t>
      </w:r>
      <w:r>
        <w:rPr>
          <w:rStyle w:val="Zkladntext3Malpsmena"/>
          <w:b/>
          <w:bCs/>
        </w:rPr>
        <w:t>lčenlivost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120" w:line="250" w:lineRule="exact"/>
        <w:ind w:left="600" w:hanging="600"/>
        <w:jc w:val="both"/>
      </w:pPr>
      <w:r>
        <w:t>Advokátní kancelář, její advokáti, advokátní koncipienti a zaměstnanci jsou povinni zachovávat mlčenlivost o všech skutečnostech, o nichž se dozvěděli či dozví v souvislosti s poskytováním právních služeb, a to ve smy</w:t>
      </w:r>
      <w:r>
        <w:t>slu ustanovení § 21 zákona o advokacii.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120" w:line="250" w:lineRule="exact"/>
        <w:ind w:left="600" w:hanging="600"/>
        <w:jc w:val="both"/>
      </w:pPr>
      <w:r>
        <w:t>Klient souhlasí s tím, že Advokátní kancelář může bez uvádění konkrétních údajů, zejména jmenných, využívat zobecněné informace, o nichž se dozvěděla v souvislosti s poskytováním právních služeb, při vědecké, publika</w:t>
      </w:r>
      <w:r w:rsidR="00CA4005">
        <w:t>ční a pedagogické či</w:t>
      </w:r>
      <w:r>
        <w:t>nnosti.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262" w:line="250" w:lineRule="exact"/>
        <w:ind w:left="600" w:hanging="600"/>
        <w:jc w:val="both"/>
      </w:pPr>
      <w:r>
        <w:t>Klient souhlasí s tím, že Advokátní kancelář může uvádět název Klienta a významné případy právní služby pro účely své prezentace a poskytování referencí, avšak vždy pouze tak, aby nemohly být poškozeny zájmy Klienta.</w:t>
      </w:r>
    </w:p>
    <w:p w:rsidR="00513315" w:rsidRDefault="00D11E9A">
      <w:pPr>
        <w:pStyle w:val="Zkladntext20"/>
        <w:numPr>
          <w:ilvl w:val="0"/>
          <w:numId w:val="4"/>
        </w:numPr>
        <w:shd w:val="clear" w:color="auto" w:fill="auto"/>
        <w:tabs>
          <w:tab w:val="left" w:pos="562"/>
        </w:tabs>
        <w:spacing w:after="94"/>
        <w:ind w:left="600" w:hanging="600"/>
        <w:jc w:val="both"/>
      </w:pPr>
      <w:r>
        <w:rPr>
          <w:rStyle w:val="Zkladntext2Malpsmena"/>
          <w:b/>
          <w:bCs/>
        </w:rPr>
        <w:t>Odpovědnos</w:t>
      </w:r>
      <w:r>
        <w:rPr>
          <w:rStyle w:val="Zkladntext2Malpsmena"/>
          <w:b/>
          <w:bCs/>
        </w:rPr>
        <w:t>t za újmu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62"/>
        </w:tabs>
        <w:spacing w:after="0" w:line="254" w:lineRule="exact"/>
        <w:ind w:left="600" w:hanging="600"/>
        <w:jc w:val="both"/>
      </w:pPr>
      <w:r>
        <w:t>Advokátní kancelář odpovídá Klientovi za újmu způsobenou mu v souvislosti s poskytováním právních služeb ve smyslu § 24 zákona o advok</w:t>
      </w:r>
      <w:bookmarkStart w:id="0" w:name="_GoBack"/>
      <w:bookmarkEnd w:id="0"/>
      <w:r>
        <w:t>acii.</w:t>
      </w:r>
      <w:r>
        <w:br w:type="page"/>
      </w:r>
    </w:p>
    <w:p w:rsidR="00513315" w:rsidRDefault="00D11E9A">
      <w:pPr>
        <w:pStyle w:val="Nadpis10"/>
        <w:keepNext/>
        <w:keepLines/>
        <w:shd w:val="clear" w:color="auto" w:fill="auto"/>
        <w:spacing w:after="118"/>
        <w:ind w:left="600"/>
      </w:pPr>
      <w:bookmarkStart w:id="1" w:name="bookmark0"/>
      <w:r>
        <w:lastRenderedPageBreak/>
        <w:t>9.</w:t>
      </w:r>
      <w:bookmarkEnd w:id="1"/>
    </w:p>
    <w:p w:rsidR="00513315" w:rsidRDefault="00034867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62" w:line="250" w:lineRule="exact"/>
        <w:ind w:left="600" w:hanging="6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50190" distR="63500" simplePos="0" relativeHeight="377487105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-268605</wp:posOffset>
                </wp:positionV>
                <wp:extent cx="2758440" cy="140970"/>
                <wp:effectExtent l="0" t="254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15" w:rsidRDefault="00D11E9A">
                            <w:pPr>
                              <w:pStyle w:val="Zkladntext3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310ptExact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Style w:val="Zkladntext3MalpsmenaExact"/>
                                <w:b/>
                                <w:bCs/>
                              </w:rPr>
                              <w:t>dměna za poskytování právních služeb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.8pt;margin-top:-21.15pt;width:217.2pt;height:11.1pt;z-index:-125829375;visibility:visible;mso-wrap-style:square;mso-width-percent:0;mso-height-percent:0;mso-wrap-distance-left:19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InsA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" filled="f" stroked="f">
                <v:textbox style="mso-fit-shape-to-text:t" inset="0,0,0,0">
                  <w:txbxContent>
                    <w:p w:rsidR="00513315" w:rsidRDefault="00D11E9A">
                      <w:pPr>
                        <w:pStyle w:val="Zkladntext3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310ptExact"/>
                          <w:b/>
                          <w:bCs/>
                        </w:rPr>
                        <w:t>O</w:t>
                      </w:r>
                      <w:r>
                        <w:rPr>
                          <w:rStyle w:val="Zkladntext3MalpsmenaExact"/>
                          <w:b/>
                          <w:bCs/>
                        </w:rPr>
                        <w:t>dměna za poskytování právních služeb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11E9A">
        <w:t xml:space="preserve">Smluvní strany se dohodly, že smluvní odměna Advokátní </w:t>
      </w:r>
      <w:r w:rsidR="00D11E9A">
        <w:t>kanceláře za právní služby podle článku 1.1 této Smlouvy se sestává z časové odměny na základě níže uvedených hodinových sazeb:</w:t>
      </w:r>
    </w:p>
    <w:p w:rsidR="00513315" w:rsidRDefault="00D11E9A">
      <w:pPr>
        <w:pStyle w:val="Zkladntext20"/>
        <w:numPr>
          <w:ilvl w:val="0"/>
          <w:numId w:val="5"/>
        </w:numPr>
        <w:shd w:val="clear" w:color="auto" w:fill="auto"/>
        <w:tabs>
          <w:tab w:val="left" w:pos="1269"/>
        </w:tabs>
        <w:spacing w:after="0"/>
        <w:ind w:left="1260" w:hanging="360"/>
        <w:jc w:val="left"/>
      </w:pPr>
      <w:r>
        <w:t>Smluvní odměna za jednu hodinu poskytování právního poradenství advokátem činí</w:t>
      </w:r>
    </w:p>
    <w:p w:rsidR="00513315" w:rsidRDefault="00D11E9A">
      <w:pPr>
        <w:pStyle w:val="Zkladntext20"/>
        <w:shd w:val="clear" w:color="auto" w:fill="auto"/>
        <w:tabs>
          <w:tab w:val="left" w:pos="3961"/>
        </w:tabs>
        <w:spacing w:after="118"/>
        <w:ind w:left="1700" w:firstLine="0"/>
        <w:jc w:val="both"/>
      </w:pPr>
      <w:r>
        <w:rPr>
          <w:rStyle w:val="Zkladntext21"/>
          <w:b/>
          <w:bCs/>
        </w:rPr>
        <w:t>2480</w:t>
      </w:r>
      <w:r w:rsidR="00CA4005">
        <w:rPr>
          <w:rStyle w:val="Zkladntext21"/>
          <w:b/>
          <w:bCs/>
        </w:rPr>
        <w:t>,-</w:t>
      </w:r>
      <w:r>
        <w:t xml:space="preserve"> Kč (slovy:</w:t>
      </w:r>
      <w:r>
        <w:tab/>
      </w:r>
      <w:r>
        <w:rPr>
          <w:rStyle w:val="Zkladntext21"/>
          <w:b/>
          <w:bCs/>
        </w:rPr>
        <w:t>dva tisíce čtyři sta osmdesát</w:t>
      </w:r>
      <w:r>
        <w:t xml:space="preserve"> kor</w:t>
      </w:r>
      <w:r>
        <w:t>un českých) bez DPH.</w:t>
      </w:r>
    </w:p>
    <w:p w:rsidR="00513315" w:rsidRDefault="00D11E9A">
      <w:pPr>
        <w:pStyle w:val="Zkladntext20"/>
        <w:numPr>
          <w:ilvl w:val="0"/>
          <w:numId w:val="5"/>
        </w:numPr>
        <w:shd w:val="clear" w:color="auto" w:fill="auto"/>
        <w:tabs>
          <w:tab w:val="left" w:pos="1283"/>
        </w:tabs>
        <w:spacing w:after="140" w:line="250" w:lineRule="exact"/>
        <w:ind w:left="1260" w:hanging="360"/>
        <w:jc w:val="left"/>
      </w:pPr>
      <w:r>
        <w:t xml:space="preserve">Smluvní odměna za jednu hodinu poskytování právního poradenství advokátním koncipientem činí </w:t>
      </w:r>
      <w:r>
        <w:rPr>
          <w:rStyle w:val="Zkladntext21"/>
          <w:b/>
          <w:bCs/>
        </w:rPr>
        <w:t>2180</w:t>
      </w:r>
      <w:r w:rsidR="00CA4005">
        <w:t>,</w:t>
      </w:r>
      <w:r>
        <w:t xml:space="preserve">- Kč (slovy: </w:t>
      </w:r>
      <w:r>
        <w:rPr>
          <w:rStyle w:val="Zkladntext21"/>
          <w:b/>
          <w:bCs/>
        </w:rPr>
        <w:t>dva tisíce sto osmdesát k</w:t>
      </w:r>
      <w:r>
        <w:t>orun českých) bez DPH.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36" w:line="250" w:lineRule="exact"/>
        <w:ind w:left="600" w:hanging="600"/>
        <w:jc w:val="both"/>
      </w:pPr>
      <w:r>
        <w:t xml:space="preserve">Odměna bude účtována na základě skutečně poskytnutých služeb podle </w:t>
      </w:r>
      <w:r>
        <w:t>příslušné sazby dle písm. (a) nebo (b) čl. 9.1 této Smlouvy. Účtována bude každá započatá čtvrthodina (posuzováno kumulativně v jednom dni). Odměna bude splatná v českých korunách a bude k ní připočteno aplikovatelné DPH.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40" w:line="254" w:lineRule="exact"/>
        <w:ind w:left="600" w:hanging="600"/>
        <w:jc w:val="both"/>
      </w:pPr>
      <w:r>
        <w:t xml:space="preserve">Odměna za hodinu poskytování </w:t>
      </w:r>
      <w:r>
        <w:t>právních služeb (bez DPH) je stanovena jako cena nejvýše přípustná, zahrnuje všechny náklady Advokátní kanceláře potřebné ke kvalitnímu plnění této Smlouvy.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266" w:line="254" w:lineRule="exact"/>
        <w:ind w:left="600" w:hanging="600"/>
        <w:jc w:val="both"/>
      </w:pPr>
      <w:r>
        <w:t>Výši odměny je možné překročit pouze v případě změny zákonné výše DPH, pokud se tato změna přímo vz</w:t>
      </w:r>
      <w:r>
        <w:t>tahuje k předmětu této Smlouvy a nastane nejpozději ke dni uskutečnění zdanitelného plnění. Účtována bude sazba DPH v zákonem stanovené výši.</w:t>
      </w:r>
    </w:p>
    <w:p w:rsidR="00513315" w:rsidRDefault="00D11E9A">
      <w:pPr>
        <w:pStyle w:val="Zkladntext30"/>
        <w:numPr>
          <w:ilvl w:val="0"/>
          <w:numId w:val="4"/>
        </w:numPr>
        <w:shd w:val="clear" w:color="auto" w:fill="auto"/>
        <w:tabs>
          <w:tab w:val="left" w:pos="550"/>
        </w:tabs>
        <w:spacing w:before="0"/>
        <w:ind w:left="600" w:hanging="600"/>
      </w:pPr>
      <w:r>
        <w:rPr>
          <w:rStyle w:val="Zkladntext310pt"/>
          <w:b/>
          <w:bCs/>
        </w:rPr>
        <w:t>P</w:t>
      </w:r>
      <w:r>
        <w:rPr>
          <w:rStyle w:val="Zkladntext3Malpsmena"/>
          <w:b/>
          <w:bCs/>
        </w:rPr>
        <w:t>latební podmínky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22"/>
        <w:ind w:left="600" w:hanging="600"/>
        <w:jc w:val="both"/>
      </w:pPr>
      <w:r>
        <w:t>Klient nebude poskytovat zálohy.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33" w:line="245" w:lineRule="exact"/>
        <w:ind w:left="600" w:hanging="600"/>
        <w:jc w:val="both"/>
      </w:pPr>
      <w:r>
        <w:t>Advokátní kancelář je oprávněna účtovat odměnu za právní služby</w:t>
      </w:r>
      <w:r>
        <w:t xml:space="preserve"> skutečně poskytnuté v příslušném kalendářním měsíci.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44" w:line="254" w:lineRule="exact"/>
        <w:ind w:left="600" w:hanging="600"/>
        <w:jc w:val="both"/>
      </w:pPr>
      <w:r>
        <w:t>Odměna za právní služby bude vyúčtována vždy měsíčně zpětně dle hodinové sazby stanovené v čl. 9.1 této Smlouvy.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62" w:line="250" w:lineRule="exact"/>
        <w:ind w:left="600" w:hanging="600"/>
        <w:jc w:val="both"/>
      </w:pPr>
      <w:r>
        <w:t xml:space="preserve">Advokátní kancelář je povinna na vyžádání Klienta předložit Klientovi podrobný výkaz </w:t>
      </w:r>
      <w:r>
        <w:t>poskytnutých právních služeb.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18"/>
        <w:ind w:left="600" w:hanging="600"/>
        <w:jc w:val="both"/>
      </w:pPr>
      <w:r>
        <w:t>Faktura bude mít splatnost 30 dnů ode dne doručení Klientovi.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36" w:line="250" w:lineRule="exact"/>
        <w:ind w:left="600" w:hanging="600"/>
        <w:jc w:val="both"/>
      </w:pPr>
      <w:r>
        <w:t>Faktura musí obsahovat všechny náležitosti řádného účetního a daňového dokladu ve smyslu příslušných právních předpisů zejména zákona č. 235/2004 Sb., o dani z přid</w:t>
      </w:r>
      <w:r>
        <w:t>ané hodnoty, ve znění pozdějších předpisů. Advokátní kancelář je povinna fakturu předat Klientovi ve dvojím vyhotovení.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266" w:line="254" w:lineRule="exact"/>
        <w:ind w:left="600" w:hanging="600"/>
        <w:jc w:val="both"/>
      </w:pPr>
      <w:r>
        <w:t>V případě, že faktura nebude mít odpovídající náležitosti, je Klient oprávněn ji vrátit ve lhůtě splatnosti zpět Advokátní kanceláři k d</w:t>
      </w:r>
      <w:r>
        <w:t>oplnění, aniž se tak ocitne v prodlení se splatností. Lhůta splatnosti počíná běžet znovu od opětovného zaslání náležitě doplněného či opraveného dokladu.</w:t>
      </w:r>
    </w:p>
    <w:p w:rsidR="00513315" w:rsidRDefault="00D11E9A">
      <w:pPr>
        <w:pStyle w:val="Zkladntext30"/>
        <w:numPr>
          <w:ilvl w:val="0"/>
          <w:numId w:val="4"/>
        </w:numPr>
        <w:shd w:val="clear" w:color="auto" w:fill="auto"/>
        <w:tabs>
          <w:tab w:val="left" w:pos="550"/>
        </w:tabs>
        <w:spacing w:before="0"/>
        <w:ind w:left="600" w:hanging="600"/>
      </w:pPr>
      <w:r>
        <w:rPr>
          <w:rStyle w:val="Zkladntext310pt"/>
          <w:b/>
          <w:bCs/>
        </w:rPr>
        <w:t>P</w:t>
      </w:r>
      <w:r>
        <w:rPr>
          <w:rStyle w:val="Zkladntext3Malpsmena"/>
          <w:b/>
          <w:bCs/>
        </w:rPr>
        <w:t xml:space="preserve">ráva a </w:t>
      </w:r>
      <w:r w:rsidR="00CA4005">
        <w:rPr>
          <w:rStyle w:val="Zkladntext310pt"/>
          <w:b/>
          <w:bCs/>
        </w:rPr>
        <w:t>P</w:t>
      </w:r>
      <w:r>
        <w:rPr>
          <w:rStyle w:val="Zkladntext3Malpsmena"/>
          <w:b/>
          <w:bCs/>
        </w:rPr>
        <w:t xml:space="preserve">ovinnosti </w:t>
      </w:r>
      <w:r>
        <w:rPr>
          <w:rStyle w:val="Zkladntext310pt"/>
          <w:b/>
          <w:bCs/>
        </w:rPr>
        <w:t>K</w:t>
      </w:r>
      <w:r>
        <w:rPr>
          <w:rStyle w:val="Zkladntext3Malpsmena"/>
          <w:b/>
          <w:bCs/>
        </w:rPr>
        <w:t>lienta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118"/>
        <w:ind w:left="600" w:hanging="600"/>
        <w:jc w:val="both"/>
      </w:pPr>
      <w:r>
        <w:t>Klient j e povinen:</w:t>
      </w:r>
    </w:p>
    <w:p w:rsidR="00513315" w:rsidRDefault="00D11E9A">
      <w:pPr>
        <w:pStyle w:val="Zkladntext20"/>
        <w:numPr>
          <w:ilvl w:val="0"/>
          <w:numId w:val="6"/>
        </w:numPr>
        <w:shd w:val="clear" w:color="auto" w:fill="auto"/>
        <w:tabs>
          <w:tab w:val="left" w:pos="1214"/>
        </w:tabs>
        <w:spacing w:after="136" w:line="250" w:lineRule="exact"/>
        <w:ind w:left="1160" w:hanging="560"/>
        <w:jc w:val="both"/>
      </w:pPr>
      <w:r>
        <w:t xml:space="preserve">poskytovat Advokátní kanceláři včasné, pravdivé a </w:t>
      </w:r>
      <w:r>
        <w:t>úplné informace potřebné k poskytování právních služeb a předkládat mu včasně úplné listinné podklady, týkající se věci,</w:t>
      </w:r>
    </w:p>
    <w:p w:rsidR="00513315" w:rsidRDefault="00D11E9A">
      <w:pPr>
        <w:pStyle w:val="Zkladntext20"/>
        <w:numPr>
          <w:ilvl w:val="0"/>
          <w:numId w:val="6"/>
        </w:numPr>
        <w:shd w:val="clear" w:color="auto" w:fill="auto"/>
        <w:tabs>
          <w:tab w:val="left" w:pos="1214"/>
        </w:tabs>
        <w:spacing w:after="144" w:line="254" w:lineRule="exact"/>
        <w:ind w:left="1160" w:hanging="560"/>
        <w:jc w:val="both"/>
      </w:pPr>
      <w:r>
        <w:t>platit včas Advokátní kanceláři za poskytování právních služeb odměnu dle čl. 9 této Smlouvy sjednanou a to za podmínek uvedených v čl.</w:t>
      </w:r>
      <w:r>
        <w:t xml:space="preserve"> 10 této Smlouvy.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50"/>
        </w:tabs>
        <w:spacing w:after="0" w:line="250" w:lineRule="exact"/>
        <w:ind w:left="600" w:hanging="600"/>
        <w:jc w:val="both"/>
      </w:pPr>
      <w:r>
        <w:t>Pokud to bude třeba k zastupování Klienta a jednání s třetími stranami či úřady, udělí Klient odpovědnému advokátovi Advokátní kanceláře ke každému konkrétnímu případu plnou moc zvláštní listinou.</w:t>
      </w:r>
      <w:r>
        <w:br w:type="page"/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262" w:line="250" w:lineRule="exact"/>
        <w:ind w:left="580" w:hanging="580"/>
        <w:jc w:val="both"/>
      </w:pPr>
      <w:r>
        <w:lastRenderedPageBreak/>
        <w:t>Klient je oprávněn od této Smlouvy odsto</w:t>
      </w:r>
      <w:r>
        <w:t>upit v případě závažného porušení této Smlouvy nebo v případě, že kvalita ani rozsah prací nebude odpovídat podmínkám Smlouvy a Advokátní kancelář i přes upozornění Klienta neučiní nápravu. Právní účinky odstoupení od Smlouvy nastávají dnem doručení odstou</w:t>
      </w:r>
      <w:r>
        <w:t>pení druhé Smluvní straně.</w:t>
      </w:r>
    </w:p>
    <w:p w:rsidR="00513315" w:rsidRDefault="00D11E9A">
      <w:pPr>
        <w:pStyle w:val="Zkladntext30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94"/>
        <w:ind w:left="580" w:hanging="580"/>
      </w:pPr>
      <w:r>
        <w:rPr>
          <w:rStyle w:val="Zkladntext310pt"/>
          <w:b/>
          <w:bCs/>
        </w:rPr>
        <w:t>Z</w:t>
      </w:r>
      <w:r>
        <w:t>ÁVĚREČNÁ USTANOVENÍ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124" w:line="254" w:lineRule="exact"/>
        <w:ind w:left="580" w:hanging="580"/>
        <w:jc w:val="both"/>
      </w:pPr>
      <w:r>
        <w:t>Tato Smlouva nabývá platnosti dnem jejího podpisu oběma Smluvními stranami a účinnosti dnem jejího uveřejnění v registru smluv. Uveřejnění v registru smluv se zavazuje zajistit Klient.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120" w:line="250" w:lineRule="exact"/>
        <w:ind w:left="580" w:hanging="580"/>
        <w:jc w:val="both"/>
      </w:pPr>
      <w:r>
        <w:t xml:space="preserve">Právní vztah Advokátní </w:t>
      </w:r>
      <w:r>
        <w:t>kanceláře a Klienta se řídí touto smlouvou a obecně závaznými právními předpisy, zejména Zákonem, Vyhláškou, a příslušnými ustanoveními zákona č. 89/2012 Sb., občanský zákoník, upravujícími příkaz.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116" w:line="250" w:lineRule="exact"/>
        <w:ind w:left="580" w:hanging="580"/>
        <w:jc w:val="both"/>
      </w:pPr>
      <w:r>
        <w:t>Tato Smlouva je uzavřena na dobu neurčitou. Platnost a úči</w:t>
      </w:r>
      <w:r>
        <w:t>nnost této Smlouvy skončí dnem, kdy celková cena za právní služby podle této Smlouvy vyúčtovaná Advokátní kanceláří dosáhne částky 2.000.000,- Kč (slovy: dva miliony korun českých) bez DPH.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124" w:line="254" w:lineRule="exact"/>
        <w:ind w:left="580" w:hanging="580"/>
        <w:jc w:val="both"/>
      </w:pPr>
      <w:r>
        <w:t>Každá ze Smluvních stran je oprávněna tuto Smlouvu písemně vypověd</w:t>
      </w:r>
      <w:r>
        <w:t>ět bez uvedení důvodu ke konci kalendářního čtvrtletí a to písemnou výpovědí podanou alespoň 3 měsíce předem.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120" w:line="250" w:lineRule="exact"/>
        <w:ind w:left="580" w:hanging="580"/>
        <w:jc w:val="both"/>
      </w:pPr>
      <w:r>
        <w:t>Ukončením této Smlouvy nejsou dotčena ustanovení týkající se takových práv a povinností, z jejichž povahy vyplývá, že mají trvat i po skončení tét</w:t>
      </w:r>
      <w:r>
        <w:t>o Smlouvy, zejména ustanovení týkající se povinnosti mlčenlivosti.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120" w:line="250" w:lineRule="exact"/>
        <w:ind w:left="580" w:hanging="580"/>
        <w:jc w:val="both"/>
      </w:pPr>
      <w:r>
        <w:t>V případě, že některé ustanovení této Smlouvy je nebo se stane v budoucnu neplatným, neúčinným či nevymahatelným nebo bude-li takovým příslušným orgánem shledáno, zůstávají ostatní ustanove</w:t>
      </w:r>
      <w:r>
        <w:t>ní této Smlouvy v platnosti a účinnosti pokud z povahy takového ustanovení nebo z jeho obsahu anebo z okolností, za nichž bylo uzavřeno, nevyplývá, že je nelze oddělit od ostatního obsahu této Smlouvy. Smluvní strany se zavazují nahradit neplatné, neúčinné</w:t>
      </w:r>
      <w:r>
        <w:t xml:space="preserve"> nebo nevymahatelné ustanovení této Smlouvy ustanovením jiným, které svým obsahem a smyslem odpovídá nejlépe ustanovení původnímu a této Smlouvě jako celku.</w:t>
      </w:r>
    </w:p>
    <w:p w:rsidR="00513315" w:rsidRDefault="00D11E9A">
      <w:pPr>
        <w:pStyle w:val="Zkladntext20"/>
        <w:numPr>
          <w:ilvl w:val="1"/>
          <w:numId w:val="4"/>
        </w:numPr>
        <w:shd w:val="clear" w:color="auto" w:fill="auto"/>
        <w:tabs>
          <w:tab w:val="left" w:pos="538"/>
        </w:tabs>
        <w:spacing w:after="522" w:line="250" w:lineRule="exact"/>
        <w:ind w:left="580" w:hanging="580"/>
        <w:jc w:val="both"/>
      </w:pPr>
      <w:r>
        <w:t>Tato Smlouva se vyhotovuje ve dvou výtiscích, z nichž jeden obdrží Advokátní kancelář a jeden obdrž</w:t>
      </w:r>
      <w:r>
        <w:t>í Klient. Změna Smlouvy je možná jen písemným dodatkem.</w:t>
      </w:r>
    </w:p>
    <w:p w:rsidR="00513315" w:rsidRPr="00CA4005" w:rsidRDefault="00034867">
      <w:pPr>
        <w:pStyle w:val="Zkladntext20"/>
        <w:shd w:val="clear" w:color="auto" w:fill="auto"/>
        <w:spacing w:after="500"/>
        <w:ind w:left="580" w:hanging="580"/>
        <w:jc w:val="both"/>
      </w:pPr>
      <w:r w:rsidRPr="00CA4005">
        <w:rPr>
          <w:noProof/>
          <w:lang w:bidi="ar-SA"/>
        </w:rPr>
        <mc:AlternateContent>
          <mc:Choice Requires="wps">
            <w:drawing>
              <wp:anchor distT="0" distB="0" distL="1978025" distR="63500" simplePos="0" relativeHeight="377487106" behindDoc="1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12700</wp:posOffset>
                </wp:positionV>
                <wp:extent cx="713105" cy="140970"/>
                <wp:effectExtent l="0" t="1270" r="4445" b="63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15" w:rsidRDefault="00D11E9A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5.35pt;margin-top:1pt;width:56.15pt;height:11.1pt;z-index:-125829374;visibility:visible;mso-wrap-style:square;mso-width-percent:0;mso-height-percent:0;mso-wrap-distance-left:15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M5sA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" filled="f" stroked="f">
                <v:textbox style="mso-fit-shape-to-text:t" inset="0,0,0,0">
                  <w:txbxContent>
                    <w:p w:rsidR="00513315" w:rsidRDefault="00D11E9A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 Praze dne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11E9A" w:rsidRPr="00CA4005">
        <w:t>V</w:t>
      </w:r>
      <w:r w:rsidR="00CA4005">
        <w:t> </w:t>
      </w:r>
      <w:r w:rsidR="00D11E9A" w:rsidRPr="00CA4005">
        <w:rPr>
          <w:rStyle w:val="Zkladntext21"/>
          <w:b/>
          <w:bCs/>
          <w:u w:val="none"/>
        </w:rPr>
        <w:t>Praze</w:t>
      </w:r>
      <w:r w:rsidR="00CA4005">
        <w:rPr>
          <w:rStyle w:val="Zkladntext21"/>
          <w:b/>
          <w:bCs/>
          <w:u w:val="none"/>
        </w:rPr>
        <w:t xml:space="preserve"> </w:t>
      </w:r>
      <w:r w:rsidR="00CA4005" w:rsidRPr="00CA4005">
        <w:rPr>
          <w:rStyle w:val="Zkladntext21"/>
          <w:b/>
          <w:bCs/>
          <w:u w:val="none"/>
        </w:rPr>
        <w:t>d</w:t>
      </w:r>
      <w:r w:rsidR="00D11E9A" w:rsidRPr="00CA4005">
        <w:rPr>
          <w:rStyle w:val="Zkladntext21"/>
          <w:b/>
          <w:bCs/>
          <w:u w:val="none"/>
        </w:rPr>
        <w:t>ne</w:t>
      </w:r>
    </w:p>
    <w:p w:rsidR="00513315" w:rsidRDefault="00D11E9A">
      <w:pPr>
        <w:pStyle w:val="Zkladntext20"/>
        <w:shd w:val="clear" w:color="auto" w:fill="auto"/>
        <w:tabs>
          <w:tab w:val="left" w:pos="4378"/>
        </w:tabs>
        <w:spacing w:after="778"/>
        <w:ind w:left="580" w:hanging="580"/>
        <w:jc w:val="both"/>
      </w:pPr>
      <w:r w:rsidRPr="00CA4005">
        <w:rPr>
          <w:rStyle w:val="Zkladntext21"/>
          <w:b/>
          <w:bCs/>
          <w:u w:val="none"/>
        </w:rPr>
        <w:t>act Řanda Havel Legal advo</w:t>
      </w:r>
      <w:r w:rsidRPr="00CA4005">
        <w:t>kátní</w:t>
      </w:r>
      <w:r>
        <w:t xml:space="preserve"> kancelář s.r.o.</w:t>
      </w:r>
      <w:r>
        <w:tab/>
        <w:t>Zdroj pitné vody Káraný, a.s.</w:t>
      </w:r>
    </w:p>
    <w:p w:rsidR="00513315" w:rsidRDefault="00034867">
      <w:pPr>
        <w:pStyle w:val="Zkladntext20"/>
        <w:shd w:val="clear" w:color="auto" w:fill="auto"/>
        <w:tabs>
          <w:tab w:val="left" w:leader="underscore" w:pos="3426"/>
        </w:tabs>
        <w:spacing w:after="0" w:line="250" w:lineRule="exact"/>
        <w:ind w:left="580" w:hanging="580"/>
        <w:jc w:val="both"/>
      </w:pPr>
      <w:r>
        <w:t xml:space="preserve">Podpis:                                                       </w:t>
      </w:r>
      <w:r>
        <w:tab/>
      </w:r>
      <w:r>
        <w:tab/>
      </w:r>
      <w:r>
        <w:tab/>
        <w:t xml:space="preserve">  </w:t>
      </w:r>
      <w:r w:rsidR="00D11E9A">
        <w:t xml:space="preserve"> Podpis:</w:t>
      </w:r>
    </w:p>
    <w:p w:rsidR="00513315" w:rsidRDefault="00034867" w:rsidP="00034867">
      <w:pPr>
        <w:pStyle w:val="Zkladntext20"/>
        <w:shd w:val="clear" w:color="auto" w:fill="auto"/>
        <w:spacing w:after="0" w:line="250" w:lineRule="exact"/>
        <w:ind w:firstLine="0"/>
        <w:jc w:val="left"/>
      </w:pPr>
      <w:r>
        <w:t xml:space="preserve">                                                                    </w:t>
      </w:r>
      <w:r>
        <w:tab/>
      </w:r>
      <w:r>
        <w:tab/>
        <w:t xml:space="preserve">   </w:t>
      </w:r>
      <w:r w:rsidR="00D11E9A">
        <w:t>Jméno:</w:t>
      </w:r>
      <w:r w:rsidR="00CA4005">
        <w:t xml:space="preserve"> Jan Kučera</w:t>
      </w:r>
    </w:p>
    <w:p w:rsidR="00513315" w:rsidRDefault="00D11E9A">
      <w:pPr>
        <w:pStyle w:val="Zkladntext20"/>
        <w:shd w:val="clear" w:color="auto" w:fill="auto"/>
        <w:tabs>
          <w:tab w:val="left" w:leader="underscore" w:pos="3426"/>
        </w:tabs>
        <w:spacing w:after="262" w:line="250" w:lineRule="exact"/>
        <w:ind w:left="580" w:hanging="580"/>
        <w:jc w:val="both"/>
      </w:pPr>
      <w:r>
        <w:t xml:space="preserve">Jméno: </w:t>
      </w:r>
      <w:r w:rsidRPr="00034867">
        <w:rPr>
          <w:rStyle w:val="Zkladntext21"/>
          <w:b/>
          <w:bCs/>
          <w:u w:val="none"/>
        </w:rPr>
        <w:t>Mgr. Tomáš Rydvan</w:t>
      </w:r>
      <w:r w:rsidR="00034867">
        <w:t xml:space="preserve">                   </w:t>
      </w:r>
      <w:r>
        <w:t xml:space="preserve"> </w:t>
      </w:r>
      <w:r w:rsidR="00034867">
        <w:tab/>
      </w:r>
      <w:r w:rsidR="00034867">
        <w:tab/>
        <w:t xml:space="preserve">   </w:t>
      </w:r>
      <w:r>
        <w:t>Funkce:</w:t>
      </w:r>
      <w:r w:rsidR="00CA4005">
        <w:t xml:space="preserve"> předseda představenstva</w:t>
      </w:r>
    </w:p>
    <w:p w:rsidR="00513315" w:rsidRDefault="00D11E9A">
      <w:pPr>
        <w:pStyle w:val="Zkladntext20"/>
        <w:shd w:val="clear" w:color="auto" w:fill="auto"/>
        <w:tabs>
          <w:tab w:val="left" w:leader="underscore" w:pos="3426"/>
        </w:tabs>
        <w:spacing w:after="774"/>
        <w:ind w:left="580" w:hanging="580"/>
        <w:jc w:val="both"/>
      </w:pPr>
      <w:r>
        <w:t xml:space="preserve">Funkce: </w:t>
      </w:r>
      <w:r w:rsidR="00034867">
        <w:rPr>
          <w:rStyle w:val="Zkladntext21"/>
          <w:b/>
          <w:bCs/>
          <w:u w:val="none"/>
        </w:rPr>
        <w:t>jednatel a advokát</w:t>
      </w:r>
    </w:p>
    <w:p w:rsidR="00513315" w:rsidRDefault="00D11E9A">
      <w:pPr>
        <w:pStyle w:val="Zkladntext20"/>
        <w:shd w:val="clear" w:color="auto" w:fill="auto"/>
        <w:spacing w:after="0" w:line="254" w:lineRule="exact"/>
        <w:ind w:left="4520" w:firstLine="0"/>
        <w:jc w:val="left"/>
      </w:pPr>
      <w:r>
        <w:t>Podpis:</w:t>
      </w:r>
    </w:p>
    <w:p w:rsidR="00513315" w:rsidRDefault="00D11E9A">
      <w:pPr>
        <w:pStyle w:val="Zkladntext20"/>
        <w:shd w:val="clear" w:color="auto" w:fill="auto"/>
        <w:spacing w:after="0" w:line="254" w:lineRule="exact"/>
        <w:ind w:left="4520" w:firstLine="0"/>
        <w:jc w:val="left"/>
      </w:pPr>
      <w:r>
        <w:t>Jméno:</w:t>
      </w:r>
      <w:r w:rsidR="00CA4005">
        <w:t xml:space="preserve"> Mgr. Marek Skalický</w:t>
      </w:r>
    </w:p>
    <w:p w:rsidR="00513315" w:rsidRDefault="00D11E9A">
      <w:pPr>
        <w:pStyle w:val="Zkladntext20"/>
        <w:shd w:val="clear" w:color="auto" w:fill="auto"/>
        <w:spacing w:after="0" w:line="254" w:lineRule="exact"/>
        <w:ind w:left="4520" w:firstLine="0"/>
        <w:jc w:val="left"/>
      </w:pPr>
      <w:r>
        <w:t>Funkce:</w:t>
      </w:r>
      <w:r w:rsidR="00CA4005">
        <w:t xml:space="preserve"> člen představenstva</w:t>
      </w:r>
    </w:p>
    <w:sectPr w:rsidR="00513315">
      <w:pgSz w:w="11900" w:h="16840"/>
      <w:pgMar w:top="1407" w:right="1383" w:bottom="1537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9A" w:rsidRDefault="00D11E9A">
      <w:r>
        <w:separator/>
      </w:r>
    </w:p>
  </w:endnote>
  <w:endnote w:type="continuationSeparator" w:id="0">
    <w:p w:rsidR="00D11E9A" w:rsidRDefault="00D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9A" w:rsidRDefault="00D11E9A"/>
  </w:footnote>
  <w:footnote w:type="continuationSeparator" w:id="0">
    <w:p w:rsidR="00D11E9A" w:rsidRDefault="00D11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6F9"/>
    <w:multiLevelType w:val="multilevel"/>
    <w:tmpl w:val="9AC02B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96067"/>
    <w:multiLevelType w:val="multilevel"/>
    <w:tmpl w:val="563CD0B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A6EE9"/>
    <w:multiLevelType w:val="multilevel"/>
    <w:tmpl w:val="71C8983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092C35"/>
    <w:multiLevelType w:val="multilevel"/>
    <w:tmpl w:val="6106981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9A7C88"/>
    <w:multiLevelType w:val="multilevel"/>
    <w:tmpl w:val="8E0E326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63498"/>
    <w:multiLevelType w:val="multilevel"/>
    <w:tmpl w:val="D04A54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15"/>
    <w:rsid w:val="00034867"/>
    <w:rsid w:val="00513315"/>
    <w:rsid w:val="00CA4005"/>
    <w:rsid w:val="00D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F81"/>
  <w15:docId w15:val="{718736E7-D099-4934-A787-0062FC1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0ptExact">
    <w:name w:val="Základní text (3) + 10 pt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MalpsmenaExact">
    <w:name w:val="Základní text (3) + Malá písmena Exac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0pt">
    <w:name w:val="Základní text (3) + 10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40" w:after="140" w:line="222" w:lineRule="exact"/>
      <w:ind w:hanging="6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 w:line="222" w:lineRule="exact"/>
      <w:ind w:hanging="6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222" w:lineRule="exact"/>
      <w:ind w:hanging="6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1388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2021-06-04T11:45:00Z</dcterms:created>
  <dcterms:modified xsi:type="dcterms:W3CDTF">2021-06-04T12:08:00Z</dcterms:modified>
</cp:coreProperties>
</file>