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C7" w:rsidRDefault="000A62C7" w:rsidP="00D61594">
      <w:pPr>
        <w:rPr>
          <w:rFonts w:asciiTheme="minorHAnsi" w:hAnsiTheme="minorHAnsi" w:cstheme="minorHAnsi"/>
          <w:b/>
          <w:sz w:val="22"/>
        </w:rPr>
      </w:pPr>
      <w:r>
        <w:rPr>
          <w:noProof/>
          <w:lang w:eastAsia="cs-CZ"/>
        </w:rPr>
        <w:drawing>
          <wp:inline distT="0" distB="0" distL="0" distR="0" wp14:anchorId="04ADE83D" wp14:editId="1EB323AF">
            <wp:extent cx="5754370" cy="99885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1" b="34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2C7" w:rsidRDefault="000A62C7" w:rsidP="00D61594">
      <w:pPr>
        <w:rPr>
          <w:rFonts w:asciiTheme="minorHAnsi" w:hAnsiTheme="minorHAnsi" w:cstheme="minorHAnsi"/>
          <w:b/>
          <w:sz w:val="22"/>
        </w:rPr>
      </w:pPr>
    </w:p>
    <w:p w:rsidR="000A62C7" w:rsidRPr="000A62C7" w:rsidRDefault="000A62C7" w:rsidP="000A62C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62C7">
        <w:rPr>
          <w:rFonts w:asciiTheme="minorHAnsi" w:hAnsiTheme="minorHAnsi" w:cstheme="minorHAnsi"/>
          <w:b/>
          <w:sz w:val="28"/>
          <w:szCs w:val="28"/>
        </w:rPr>
        <w:t>SMLOUVA O DÍLO</w:t>
      </w:r>
    </w:p>
    <w:p w:rsidR="000A62C7" w:rsidRDefault="000A62C7" w:rsidP="000A62C7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č. </w:t>
      </w:r>
      <w:r w:rsidR="000B5E9B">
        <w:rPr>
          <w:rFonts w:asciiTheme="minorHAnsi" w:hAnsiTheme="minorHAnsi" w:cstheme="minorHAnsi"/>
          <w:b/>
          <w:sz w:val="22"/>
        </w:rPr>
        <w:t>0</w:t>
      </w:r>
      <w:r w:rsidR="006717E4">
        <w:rPr>
          <w:rFonts w:asciiTheme="minorHAnsi" w:hAnsiTheme="minorHAnsi" w:cstheme="minorHAnsi"/>
          <w:b/>
          <w:sz w:val="22"/>
        </w:rPr>
        <w:t>46</w:t>
      </w:r>
      <w:r w:rsidR="00F96E01">
        <w:rPr>
          <w:rFonts w:asciiTheme="minorHAnsi" w:hAnsiTheme="minorHAnsi" w:cstheme="minorHAnsi"/>
          <w:b/>
          <w:sz w:val="22"/>
        </w:rPr>
        <w:t>/202</w:t>
      </w:r>
      <w:r w:rsidR="000B5E9B">
        <w:rPr>
          <w:rFonts w:asciiTheme="minorHAnsi" w:hAnsiTheme="minorHAnsi" w:cstheme="minorHAnsi"/>
          <w:b/>
          <w:sz w:val="22"/>
        </w:rPr>
        <w:t>1</w:t>
      </w:r>
      <w:r w:rsidR="00F96E01">
        <w:rPr>
          <w:rFonts w:asciiTheme="minorHAnsi" w:hAnsiTheme="minorHAnsi" w:cstheme="minorHAnsi"/>
          <w:b/>
          <w:sz w:val="22"/>
        </w:rPr>
        <w:t>/01</w:t>
      </w:r>
    </w:p>
    <w:p w:rsidR="000A62C7" w:rsidRDefault="000A62C7" w:rsidP="00D61594">
      <w:pPr>
        <w:rPr>
          <w:rFonts w:asciiTheme="minorHAnsi" w:hAnsiTheme="minorHAnsi" w:cstheme="minorHAnsi"/>
          <w:b/>
          <w:sz w:val="22"/>
        </w:rPr>
      </w:pPr>
    </w:p>
    <w:p w:rsidR="00F96E01" w:rsidRDefault="00F96E01" w:rsidP="00D61594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strany:</w:t>
      </w:r>
    </w:p>
    <w:p w:rsidR="00F96E01" w:rsidRDefault="00F96E01" w:rsidP="00D61594">
      <w:pPr>
        <w:rPr>
          <w:rFonts w:asciiTheme="minorHAnsi" w:hAnsiTheme="minorHAnsi" w:cstheme="minorHAnsi"/>
          <w:b/>
          <w:sz w:val="22"/>
        </w:rPr>
      </w:pPr>
    </w:p>
    <w:p w:rsidR="00D61594" w:rsidRPr="000A62C7" w:rsidRDefault="00F96E01" w:rsidP="00D61594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Název: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 w:rsidR="00D61594" w:rsidRPr="000A62C7">
        <w:rPr>
          <w:rFonts w:asciiTheme="minorHAnsi" w:hAnsiTheme="minorHAnsi" w:cstheme="minorHAnsi"/>
          <w:b/>
          <w:sz w:val="22"/>
        </w:rPr>
        <w:t>Muzeum Středního Pootaví Strakonice</w:t>
      </w:r>
    </w:p>
    <w:p w:rsidR="00D61594" w:rsidRPr="000A62C7" w:rsidRDefault="00F96E01" w:rsidP="00D6159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Sídlo:</w:t>
      </w:r>
      <w:r>
        <w:rPr>
          <w:rFonts w:asciiTheme="minorHAnsi" w:hAnsiTheme="minorHAnsi" w:cstheme="minorHAnsi"/>
          <w:sz w:val="22"/>
        </w:rPr>
        <w:tab/>
      </w:r>
      <w:r w:rsidR="00D61594" w:rsidRPr="000A62C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 w:rsidR="00D61594" w:rsidRPr="000A62C7">
        <w:rPr>
          <w:rFonts w:asciiTheme="minorHAnsi" w:hAnsiTheme="minorHAnsi" w:cstheme="minorHAnsi"/>
          <w:sz w:val="22"/>
        </w:rPr>
        <w:t>Zámek 1, 386 01 Strakonice</w:t>
      </w:r>
    </w:p>
    <w:p w:rsidR="00D61594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IČO:</w:t>
      </w:r>
      <w:r w:rsidR="00F96E01">
        <w:rPr>
          <w:rFonts w:asciiTheme="minorHAnsi" w:hAnsiTheme="minorHAnsi" w:cstheme="minorHAnsi"/>
          <w:sz w:val="22"/>
        </w:rPr>
        <w:tab/>
      </w:r>
      <w:r w:rsidR="00F96E01">
        <w:rPr>
          <w:rFonts w:asciiTheme="minorHAnsi" w:hAnsiTheme="minorHAnsi" w:cstheme="minorHAnsi"/>
          <w:sz w:val="22"/>
        </w:rPr>
        <w:tab/>
      </w:r>
      <w:r w:rsidRPr="000A62C7">
        <w:rPr>
          <w:rFonts w:asciiTheme="minorHAnsi" w:hAnsiTheme="minorHAnsi" w:cstheme="minorHAnsi"/>
          <w:sz w:val="22"/>
        </w:rPr>
        <w:t xml:space="preserve"> 00072150</w:t>
      </w:r>
    </w:p>
    <w:p w:rsidR="00F96E01" w:rsidRDefault="00F96E01" w:rsidP="00D6159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DIČ: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neplátce DPH</w:t>
      </w:r>
    </w:p>
    <w:p w:rsidR="00F96E01" w:rsidRDefault="00F96E01" w:rsidP="00D6159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Bank. spojení:</w:t>
      </w:r>
      <w:r>
        <w:rPr>
          <w:rFonts w:asciiTheme="minorHAnsi" w:hAnsiTheme="minorHAnsi" w:cstheme="minorHAnsi"/>
          <w:sz w:val="22"/>
        </w:rPr>
        <w:tab/>
        <w:t>Komerční banka</w:t>
      </w:r>
    </w:p>
    <w:p w:rsidR="00F96E01" w:rsidRPr="000A62C7" w:rsidRDefault="00F96E01" w:rsidP="00D6159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č. účtu: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930291/0100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zastoupené: </w:t>
      </w:r>
      <w:r w:rsidR="00F96E01">
        <w:rPr>
          <w:rFonts w:asciiTheme="minorHAnsi" w:hAnsiTheme="minorHAnsi" w:cstheme="minorHAnsi"/>
          <w:sz w:val="22"/>
        </w:rPr>
        <w:tab/>
      </w:r>
      <w:r w:rsidRPr="000A62C7">
        <w:rPr>
          <w:rFonts w:asciiTheme="minorHAnsi" w:hAnsiTheme="minorHAnsi" w:cstheme="minorHAnsi"/>
          <w:sz w:val="22"/>
        </w:rPr>
        <w:t>PhDr. Ivanou Říhovou, ředitelkou</w:t>
      </w:r>
    </w:p>
    <w:p w:rsidR="00D91490" w:rsidRDefault="00D91490" w:rsidP="00D61594">
      <w:pPr>
        <w:rPr>
          <w:rFonts w:asciiTheme="minorHAnsi" w:hAnsiTheme="minorHAnsi" w:cstheme="minorHAnsi"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dále též „</w:t>
      </w:r>
      <w:r w:rsidR="00A421F6" w:rsidRPr="000A62C7">
        <w:rPr>
          <w:rFonts w:asciiTheme="minorHAnsi" w:hAnsiTheme="minorHAnsi" w:cstheme="minorHAnsi"/>
          <w:b/>
          <w:sz w:val="22"/>
        </w:rPr>
        <w:t>objednatel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a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5E1522" w:rsidRDefault="007E676B" w:rsidP="007E676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Název: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 w:rsidR="0001050E">
        <w:rPr>
          <w:rFonts w:ascii="Calibri" w:hAnsi="Calibri" w:cs="Calibri"/>
          <w:b/>
          <w:sz w:val="22"/>
        </w:rPr>
        <w:t>Štrob &amp;, spol. s.r.o</w:t>
      </w:r>
      <w:r w:rsidR="006717E4">
        <w:rPr>
          <w:rFonts w:ascii="Calibri" w:hAnsi="Calibri" w:cs="Calibri"/>
          <w:b/>
          <w:sz w:val="22"/>
        </w:rPr>
        <w:t>.</w:t>
      </w:r>
    </w:p>
    <w:p w:rsidR="00D61594" w:rsidRPr="005E1522" w:rsidRDefault="005E1522" w:rsidP="00D61594">
      <w:pPr>
        <w:rPr>
          <w:rFonts w:asciiTheme="minorHAnsi" w:hAnsiTheme="minorHAnsi" w:cstheme="minorHAnsi"/>
          <w:sz w:val="22"/>
        </w:rPr>
      </w:pPr>
      <w:r w:rsidRPr="005E1522">
        <w:rPr>
          <w:rFonts w:asciiTheme="minorHAnsi" w:hAnsiTheme="minorHAnsi" w:cstheme="minorHAnsi"/>
          <w:sz w:val="22"/>
        </w:rPr>
        <w:t>Sídlo</w:t>
      </w:r>
      <w:r w:rsidR="00D61594" w:rsidRPr="005E1522">
        <w:rPr>
          <w:rFonts w:asciiTheme="minorHAnsi" w:hAnsiTheme="minorHAnsi" w:cstheme="minorHAnsi"/>
          <w:sz w:val="22"/>
        </w:rPr>
        <w:t>:</w:t>
      </w:r>
      <w:r w:rsidRPr="005E1522">
        <w:rPr>
          <w:rFonts w:asciiTheme="minorHAnsi" w:hAnsiTheme="minorHAnsi" w:cstheme="minorHAnsi"/>
          <w:sz w:val="22"/>
        </w:rPr>
        <w:tab/>
      </w:r>
      <w:r w:rsidRPr="005E1522">
        <w:rPr>
          <w:rFonts w:asciiTheme="minorHAnsi" w:hAnsiTheme="minorHAnsi" w:cstheme="minorHAnsi"/>
          <w:sz w:val="22"/>
        </w:rPr>
        <w:tab/>
      </w:r>
      <w:r w:rsidR="006717E4">
        <w:rPr>
          <w:rFonts w:ascii="Calibri" w:hAnsi="Calibri" w:cs="Calibri"/>
          <w:b/>
          <w:sz w:val="22"/>
        </w:rPr>
        <w:t>Senovážné nám.</w:t>
      </w:r>
      <w:r w:rsidR="00900B94">
        <w:rPr>
          <w:rFonts w:ascii="Calibri" w:hAnsi="Calibri" w:cs="Calibri"/>
          <w:b/>
          <w:sz w:val="22"/>
        </w:rPr>
        <w:t>231/</w:t>
      </w:r>
      <w:bookmarkStart w:id="0" w:name="_GoBack"/>
      <w:bookmarkEnd w:id="0"/>
      <w:r w:rsidR="006717E4">
        <w:rPr>
          <w:rFonts w:ascii="Calibri" w:hAnsi="Calibri" w:cs="Calibri"/>
          <w:b/>
          <w:sz w:val="22"/>
        </w:rPr>
        <w:t>7, České Budějovice 370 01</w:t>
      </w:r>
    </w:p>
    <w:p w:rsidR="006717E4" w:rsidRPr="006717E4" w:rsidRDefault="00F96E01" w:rsidP="00D91490">
      <w:pPr>
        <w:rPr>
          <w:rFonts w:ascii="Calibri" w:hAnsi="Calibri" w:cs="Calibri"/>
          <w:sz w:val="22"/>
        </w:rPr>
      </w:pPr>
      <w:r w:rsidRPr="005E1522">
        <w:rPr>
          <w:rFonts w:asciiTheme="minorHAnsi" w:hAnsiTheme="minorHAnsi" w:cstheme="minorHAnsi"/>
          <w:sz w:val="22"/>
        </w:rPr>
        <w:t>IČO</w:t>
      </w:r>
      <w:r w:rsidR="00D61594" w:rsidRPr="005E1522">
        <w:rPr>
          <w:rFonts w:asciiTheme="minorHAnsi" w:hAnsiTheme="minorHAnsi" w:cstheme="minorHAnsi"/>
          <w:sz w:val="22"/>
        </w:rPr>
        <w:t>:</w:t>
      </w:r>
      <w:r w:rsidR="005E1522" w:rsidRPr="005E1522">
        <w:rPr>
          <w:rFonts w:asciiTheme="minorHAnsi" w:hAnsiTheme="minorHAnsi" w:cstheme="minorHAnsi"/>
          <w:sz w:val="22"/>
        </w:rPr>
        <w:tab/>
      </w:r>
      <w:r w:rsidR="005E1522" w:rsidRPr="005E1522">
        <w:rPr>
          <w:rFonts w:asciiTheme="minorHAnsi" w:hAnsiTheme="minorHAnsi" w:cstheme="minorHAnsi"/>
          <w:sz w:val="22"/>
        </w:rPr>
        <w:tab/>
      </w:r>
      <w:r w:rsidR="006717E4" w:rsidRPr="006717E4">
        <w:rPr>
          <w:rFonts w:ascii="Calibri" w:hAnsi="Calibri" w:cs="Calibri"/>
          <w:sz w:val="22"/>
        </w:rPr>
        <w:t>14498758</w:t>
      </w:r>
    </w:p>
    <w:p w:rsidR="00D91490" w:rsidRDefault="00D91490" w:rsidP="00D9149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Bank. spojení:</w:t>
      </w:r>
      <w:r>
        <w:rPr>
          <w:rFonts w:asciiTheme="minorHAnsi" w:hAnsiTheme="minorHAnsi" w:cstheme="minorHAnsi"/>
          <w:sz w:val="22"/>
        </w:rPr>
        <w:tab/>
      </w:r>
      <w:r w:rsidR="006717E4">
        <w:rPr>
          <w:rFonts w:asciiTheme="minorHAnsi" w:hAnsiTheme="minorHAnsi" w:cstheme="minorHAnsi"/>
          <w:sz w:val="22"/>
        </w:rPr>
        <w:t>Česká spořitelna</w:t>
      </w:r>
    </w:p>
    <w:p w:rsidR="00D91490" w:rsidRPr="000A62C7" w:rsidRDefault="00D91490" w:rsidP="00D9149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č. účtu: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6717E4">
        <w:rPr>
          <w:rFonts w:asciiTheme="minorHAnsi" w:hAnsiTheme="minorHAnsi" w:cstheme="minorHAnsi"/>
          <w:sz w:val="22"/>
        </w:rPr>
        <w:t>6948732</w:t>
      </w:r>
      <w:r>
        <w:rPr>
          <w:rFonts w:asciiTheme="minorHAnsi" w:hAnsiTheme="minorHAnsi" w:cstheme="minorHAnsi"/>
          <w:sz w:val="22"/>
        </w:rPr>
        <w:t>/0</w:t>
      </w:r>
      <w:r w:rsidR="006717E4">
        <w:rPr>
          <w:rFonts w:asciiTheme="minorHAnsi" w:hAnsiTheme="minorHAnsi" w:cstheme="minorHAnsi"/>
          <w:sz w:val="22"/>
        </w:rPr>
        <w:t>8</w:t>
      </w:r>
      <w:r>
        <w:rPr>
          <w:rFonts w:asciiTheme="minorHAnsi" w:hAnsiTheme="minorHAnsi" w:cstheme="minorHAnsi"/>
          <w:sz w:val="22"/>
        </w:rPr>
        <w:t>00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  <w:highlight w:val="yellow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sz w:val="22"/>
        </w:rPr>
        <w:t>dále též „</w:t>
      </w:r>
      <w:r w:rsidR="00A421F6" w:rsidRPr="000A62C7">
        <w:rPr>
          <w:rFonts w:asciiTheme="minorHAnsi" w:hAnsiTheme="minorHAnsi" w:cstheme="minorHAnsi"/>
          <w:b/>
          <w:sz w:val="22"/>
        </w:rPr>
        <w:t>zhotovitel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společně též „</w:t>
      </w:r>
      <w:r w:rsidRPr="000A62C7">
        <w:rPr>
          <w:rFonts w:asciiTheme="minorHAnsi" w:hAnsiTheme="minorHAnsi" w:cstheme="minorHAnsi"/>
          <w:b/>
          <w:sz w:val="22"/>
        </w:rPr>
        <w:t>smluvní strany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uzavírají níže uvedeného dne, měsíce a roku ve smyslu ustanovení § </w:t>
      </w:r>
      <w:r w:rsidR="00A421F6" w:rsidRPr="000A62C7">
        <w:rPr>
          <w:rFonts w:asciiTheme="minorHAnsi" w:hAnsiTheme="minorHAnsi" w:cstheme="minorHAnsi"/>
          <w:sz w:val="22"/>
        </w:rPr>
        <w:t>2586</w:t>
      </w:r>
      <w:r w:rsidRPr="000A62C7">
        <w:rPr>
          <w:rFonts w:asciiTheme="minorHAnsi" w:hAnsiTheme="minorHAnsi" w:cstheme="minorHAnsi"/>
          <w:sz w:val="22"/>
        </w:rPr>
        <w:t xml:space="preserve"> a násl. zákona č. 89/2012 Sb., občanský zákoník, ve znění pozdějších předpisů, tuto </w:t>
      </w:r>
      <w:r w:rsidR="00A421F6" w:rsidRPr="000A62C7">
        <w:rPr>
          <w:rFonts w:asciiTheme="minorHAnsi" w:hAnsiTheme="minorHAnsi" w:cstheme="minorHAnsi"/>
          <w:b/>
          <w:sz w:val="22"/>
        </w:rPr>
        <w:t>smlouvu o dílo</w:t>
      </w:r>
      <w:r w:rsidRPr="000A62C7">
        <w:rPr>
          <w:rFonts w:asciiTheme="minorHAnsi" w:hAnsiTheme="minorHAnsi" w:cstheme="minorHAnsi"/>
          <w:sz w:val="22"/>
        </w:rPr>
        <w:t xml:space="preserve"> (dále též „</w:t>
      </w:r>
      <w:r w:rsidRPr="000A62C7">
        <w:rPr>
          <w:rFonts w:asciiTheme="minorHAnsi" w:hAnsiTheme="minorHAnsi" w:cstheme="minorHAnsi"/>
          <w:b/>
          <w:sz w:val="22"/>
        </w:rPr>
        <w:t>smlouva</w:t>
      </w:r>
      <w:r w:rsidRPr="000A62C7">
        <w:rPr>
          <w:rFonts w:asciiTheme="minorHAnsi" w:hAnsiTheme="minorHAnsi" w:cstheme="minorHAnsi"/>
          <w:sz w:val="22"/>
        </w:rPr>
        <w:t>“)</w:t>
      </w:r>
    </w:p>
    <w:p w:rsidR="00613954" w:rsidRPr="000A62C7" w:rsidRDefault="00613954" w:rsidP="00512D8D">
      <w:pPr>
        <w:rPr>
          <w:rFonts w:asciiTheme="minorHAnsi" w:hAnsiTheme="minorHAnsi" w:cstheme="minorHAnsi"/>
          <w:sz w:val="22"/>
        </w:rPr>
      </w:pP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</w:t>
      </w: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Úvodní ustanovení</w:t>
      </w:r>
    </w:p>
    <w:p w:rsidR="00DC2DC8" w:rsidRPr="000A62C7" w:rsidRDefault="00DC2DC8" w:rsidP="00DC2DC8">
      <w:pPr>
        <w:rPr>
          <w:rFonts w:asciiTheme="minorHAnsi" w:hAnsiTheme="minorHAnsi" w:cstheme="minorHAnsi"/>
          <w:sz w:val="22"/>
        </w:rPr>
      </w:pPr>
    </w:p>
    <w:p w:rsidR="00DC2DC8" w:rsidRPr="000A62C7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Smluvní strany prohlašují, že jsou způsobilé uzavřít tuto smlouvu.</w:t>
      </w:r>
    </w:p>
    <w:p w:rsidR="00DC2DC8" w:rsidRPr="000A62C7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Touto smlouvou se zhotovitel zavazuje pro objednatele provést v čl. II. popsané dílo za sjednanou cenu a na svůj náklad a své nebezpečí a objednatel se zavazuje dílo převzít a zaplatit za něj sjednanou cenu.</w:t>
      </w: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II</w:t>
      </w: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Předmět smlouvy</w:t>
      </w: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</w:p>
    <w:p w:rsidR="00DC2DC8" w:rsidRPr="000A62C7" w:rsidRDefault="00DC2DC8" w:rsidP="00DC2DC8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DC2DC8" w:rsidRPr="00A44326" w:rsidRDefault="00DC2DC8" w:rsidP="00DC2DC8">
      <w:pPr>
        <w:pStyle w:val="Odstavecseseznamem"/>
        <w:numPr>
          <w:ilvl w:val="1"/>
          <w:numId w:val="4"/>
        </w:numPr>
        <w:ind w:left="432"/>
        <w:jc w:val="left"/>
        <w:rPr>
          <w:rFonts w:ascii="Calibri" w:hAnsi="Calibri" w:cs="Calibri"/>
          <w:bCs/>
          <w:sz w:val="22"/>
        </w:rPr>
      </w:pPr>
      <w:r w:rsidRPr="009D5EFF">
        <w:rPr>
          <w:rFonts w:asciiTheme="minorHAnsi" w:hAnsiTheme="minorHAnsi" w:cstheme="minorHAnsi"/>
          <w:sz w:val="22"/>
        </w:rPr>
        <w:t>Zhotovitel se zavazuje provést pro objednatele následující dílo</w:t>
      </w:r>
      <w:r>
        <w:rPr>
          <w:rFonts w:asciiTheme="minorHAnsi" w:hAnsiTheme="minorHAnsi" w:cstheme="minorHAnsi"/>
          <w:sz w:val="22"/>
        </w:rPr>
        <w:t>:</w:t>
      </w:r>
      <w:r w:rsidRPr="009D5EFF">
        <w:rPr>
          <w:rFonts w:asciiTheme="minorHAnsi" w:hAnsiTheme="minorHAnsi" w:cstheme="minorHAnsi"/>
          <w:sz w:val="22"/>
        </w:rPr>
        <w:t xml:space="preserve"> </w:t>
      </w:r>
      <w:r w:rsidRPr="00CA2A82">
        <w:rPr>
          <w:rFonts w:ascii="Calibri" w:hAnsi="Calibri" w:cs="Calibri"/>
          <w:bCs/>
          <w:sz w:val="22"/>
        </w:rPr>
        <w:t>„</w:t>
      </w:r>
      <w:r>
        <w:rPr>
          <w:rFonts w:ascii="Calibri" w:hAnsi="Calibri" w:cs="Calibri"/>
          <w:bCs/>
          <w:sz w:val="22"/>
        </w:rPr>
        <w:t>Úpravy v půdních prostorách nad SO2, SO3 nad rámec původního projektu dle požadavku HZS související s kolaudačním řízením, technické zajištění nouzového východu pro kostel sv. Prokopa, spojkování kabelů</w:t>
      </w:r>
      <w:r w:rsidR="00360B5B">
        <w:rPr>
          <w:rFonts w:ascii="Calibri" w:hAnsi="Calibri" w:cs="Calibri"/>
          <w:bCs/>
          <w:sz w:val="22"/>
        </w:rPr>
        <w:t>“</w:t>
      </w:r>
      <w:r>
        <w:rPr>
          <w:rFonts w:ascii="Calibri" w:hAnsi="Calibri" w:cs="Calibri"/>
          <w:bCs/>
          <w:sz w:val="22"/>
        </w:rPr>
        <w:t>,      zhotovených</w:t>
      </w:r>
      <w:r w:rsidRPr="00A44326">
        <w:rPr>
          <w:rFonts w:ascii="Calibri" w:hAnsi="Calibri" w:cs="Calibri"/>
          <w:bCs/>
          <w:sz w:val="22"/>
        </w:rPr>
        <w:t xml:space="preserve"> na základě </w:t>
      </w:r>
      <w:r w:rsidR="00360B5B">
        <w:rPr>
          <w:rFonts w:ascii="Calibri" w:hAnsi="Calibri" w:cs="Calibri"/>
          <w:bCs/>
          <w:sz w:val="22"/>
        </w:rPr>
        <w:t>položkového rozpočtu, který byl</w:t>
      </w:r>
      <w:r w:rsidRPr="00A44326">
        <w:rPr>
          <w:rFonts w:ascii="Calibri" w:hAnsi="Calibri" w:cs="Calibri"/>
          <w:bCs/>
          <w:sz w:val="22"/>
        </w:rPr>
        <w:t xml:space="preserve"> součástí nabídky.</w:t>
      </w:r>
    </w:p>
    <w:p w:rsidR="00DC2DC8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</w:p>
    <w:p w:rsidR="00DC2DC8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</w:p>
    <w:p w:rsidR="00DC2DC8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III</w:t>
      </w: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Doba plnění</w:t>
      </w:r>
    </w:p>
    <w:p w:rsidR="00DC2DC8" w:rsidRPr="000A62C7" w:rsidRDefault="00DC2DC8" w:rsidP="00DC2DC8">
      <w:pPr>
        <w:rPr>
          <w:rFonts w:asciiTheme="minorHAnsi" w:hAnsiTheme="minorHAnsi" w:cstheme="minorHAnsi"/>
          <w:sz w:val="22"/>
        </w:rPr>
      </w:pPr>
    </w:p>
    <w:p w:rsidR="00DC2DC8" w:rsidRPr="000A62C7" w:rsidRDefault="00DC2DC8" w:rsidP="00DC2DC8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DC2DC8" w:rsidRPr="00360B5B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i/>
          <w:sz w:val="22"/>
        </w:rPr>
      </w:pPr>
      <w:r w:rsidRPr="000A62C7">
        <w:rPr>
          <w:rFonts w:asciiTheme="minorHAnsi" w:hAnsiTheme="minorHAnsi" w:cstheme="minorHAnsi"/>
          <w:sz w:val="22"/>
        </w:rPr>
        <w:t>Provedení díla a jeho předání</w:t>
      </w:r>
      <w:r>
        <w:rPr>
          <w:rFonts w:asciiTheme="minorHAnsi" w:hAnsiTheme="minorHAnsi" w:cstheme="minorHAnsi"/>
          <w:sz w:val="22"/>
        </w:rPr>
        <w:t xml:space="preserve"> objednateli bude realizováno</w:t>
      </w:r>
      <w:r w:rsidRPr="000A62C7">
        <w:rPr>
          <w:rFonts w:asciiTheme="minorHAnsi" w:hAnsiTheme="minorHAnsi" w:cstheme="minorHAnsi"/>
          <w:sz w:val="22"/>
        </w:rPr>
        <w:t xml:space="preserve"> </w:t>
      </w:r>
      <w:r w:rsidR="00360B5B">
        <w:rPr>
          <w:rFonts w:ascii="Calibri" w:hAnsi="Calibri" w:cs="Calibri"/>
          <w:sz w:val="22"/>
        </w:rPr>
        <w:t>:</w:t>
      </w:r>
    </w:p>
    <w:p w:rsidR="00360B5B" w:rsidRPr="000A62C7" w:rsidRDefault="00360B5B" w:rsidP="00360B5B">
      <w:pPr>
        <w:pStyle w:val="Odstavecseseznamem"/>
        <w:ind w:left="432"/>
        <w:rPr>
          <w:rFonts w:asciiTheme="minorHAnsi" w:hAnsiTheme="minorHAnsi" w:cstheme="minorHAnsi"/>
          <w:i/>
          <w:sz w:val="22"/>
        </w:rPr>
      </w:pPr>
      <w:r>
        <w:rPr>
          <w:rFonts w:ascii="Calibri" w:hAnsi="Calibri" w:cs="Calibri"/>
          <w:sz w:val="22"/>
        </w:rPr>
        <w:t>nejpozději do 31.07.2021.</w:t>
      </w:r>
    </w:p>
    <w:p w:rsidR="00DC2DC8" w:rsidRPr="000A62C7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je povinen práce přerušit na základě rozhodnutí objednatele a dále v případě, že zjistí při provádění díla skryté překážky znemožňující jeho provedení dohodnutým způsobem. Tuto skutečnost je zhotovitel povinen oznámit bezodkladně, nejpozději do 2 dnů objednateli a obě strany uzavřou dohodu o změně provedení díla a podmínkách jeho provedení. Zhotovitel se zavazuje, že i v těchto případech vyvine maximální úsilí k dodržení původní lhůty pro dokončení díla.</w:t>
      </w: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IV</w:t>
      </w: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Platební podmínky</w:t>
      </w: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</w:p>
    <w:p w:rsidR="00DC2DC8" w:rsidRPr="000A62C7" w:rsidRDefault="00DC2DC8" w:rsidP="00DC2DC8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DC2DC8" w:rsidRPr="000A62C7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Cena za provedení díla činí </w:t>
      </w:r>
      <w:r w:rsidR="00360B5B">
        <w:rPr>
          <w:rFonts w:asciiTheme="minorHAnsi" w:hAnsiTheme="minorHAnsi" w:cstheme="minorHAnsi"/>
          <w:b/>
          <w:sz w:val="22"/>
        </w:rPr>
        <w:t>147</w:t>
      </w:r>
      <w:r w:rsidRPr="00551982">
        <w:rPr>
          <w:rFonts w:asciiTheme="minorHAnsi" w:hAnsiTheme="minorHAnsi" w:cstheme="minorHAnsi"/>
          <w:b/>
          <w:sz w:val="22"/>
        </w:rPr>
        <w:t>.</w:t>
      </w:r>
      <w:r w:rsidR="00360B5B">
        <w:rPr>
          <w:rFonts w:asciiTheme="minorHAnsi" w:hAnsiTheme="minorHAnsi" w:cstheme="minorHAnsi"/>
          <w:b/>
          <w:sz w:val="22"/>
        </w:rPr>
        <w:t>819</w:t>
      </w:r>
      <w:r w:rsidRPr="00551982">
        <w:rPr>
          <w:rFonts w:asciiTheme="minorHAnsi" w:hAnsiTheme="minorHAnsi" w:cstheme="minorHAnsi"/>
          <w:b/>
          <w:sz w:val="22"/>
        </w:rPr>
        <w:t>,- Kč</w:t>
      </w:r>
      <w:r w:rsidR="00360B5B">
        <w:rPr>
          <w:rFonts w:asciiTheme="minorHAnsi" w:hAnsiTheme="minorHAnsi" w:cstheme="minorHAnsi"/>
          <w:b/>
          <w:sz w:val="22"/>
        </w:rPr>
        <w:t xml:space="preserve"> </w:t>
      </w:r>
      <w:r w:rsidR="00360B5B" w:rsidRPr="00360B5B">
        <w:rPr>
          <w:rFonts w:asciiTheme="minorHAnsi" w:hAnsiTheme="minorHAnsi" w:cstheme="minorHAnsi"/>
          <w:sz w:val="22"/>
        </w:rPr>
        <w:t>vč.DPH</w:t>
      </w:r>
      <w:r w:rsidRPr="000A62C7">
        <w:rPr>
          <w:rFonts w:asciiTheme="minorHAnsi" w:hAnsiTheme="minorHAnsi" w:cstheme="minorHAnsi"/>
          <w:sz w:val="22"/>
        </w:rPr>
        <w:t>.</w:t>
      </w:r>
    </w:p>
    <w:p w:rsidR="00DC2DC8" w:rsidRPr="000A62C7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i/>
          <w:sz w:val="22"/>
        </w:rPr>
      </w:pPr>
      <w:r w:rsidRPr="000A62C7">
        <w:rPr>
          <w:rFonts w:asciiTheme="minorHAnsi" w:hAnsiTheme="minorHAnsi" w:cstheme="minorHAnsi"/>
          <w:sz w:val="22"/>
        </w:rPr>
        <w:t>Cena bude zaplacena na základě daňového dokladu (faktury) vystaveného zhotovitelem po předání bezvadného díla objednateli. Splatnost faktury činí 1</w:t>
      </w:r>
      <w:r>
        <w:rPr>
          <w:rFonts w:asciiTheme="minorHAnsi" w:hAnsiTheme="minorHAnsi" w:cstheme="minorHAnsi"/>
          <w:sz w:val="22"/>
        </w:rPr>
        <w:t>4</w:t>
      </w:r>
      <w:r w:rsidRPr="000A62C7">
        <w:rPr>
          <w:rFonts w:asciiTheme="minorHAnsi" w:hAnsiTheme="minorHAnsi" w:cstheme="minorHAnsi"/>
          <w:sz w:val="22"/>
        </w:rPr>
        <w:t xml:space="preserve"> dnů. </w:t>
      </w:r>
    </w:p>
    <w:p w:rsidR="00DC2DC8" w:rsidRPr="000A62C7" w:rsidRDefault="00DC2DC8" w:rsidP="00DC2DC8">
      <w:pPr>
        <w:rPr>
          <w:rFonts w:asciiTheme="minorHAnsi" w:hAnsiTheme="minorHAnsi" w:cstheme="minorHAnsi"/>
          <w:i/>
          <w:sz w:val="22"/>
        </w:rPr>
      </w:pP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</w:t>
      </w: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Povinnosti stran</w:t>
      </w: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</w:p>
    <w:p w:rsidR="00DC2DC8" w:rsidRPr="000A62C7" w:rsidRDefault="00DC2DC8" w:rsidP="00DC2DC8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DC2DC8" w:rsidRPr="000A62C7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se zavazuje provést dílo včas dle pokynů objednatele, provést jej s odbornou péčí a předat dílo v dohodnuté lhůtě bez vad a nedodělků.</w:t>
      </w:r>
    </w:p>
    <w:p w:rsidR="00DC2DC8" w:rsidRPr="000A62C7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je povinen provést dílo sám. Zhotovitel může k provedení díla užít poddodavatele pouze s předchozím svolením objednatele, přičemž podíl práce všech poddodavatelů v souhrnu nepřesáhne 20 % z celkového rozsahu prací.</w:t>
      </w:r>
    </w:p>
    <w:p w:rsidR="00DC2DC8" w:rsidRPr="000A62C7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Zhotovitel je povinen provést dílo ve sjednané době a kvalitě a za tuto kvalitu ručí po dobu 24 měsíců od data převzetí díla objednatelem. Reklamace případných vad musí být učiněna výhradně písemnou formou. Reklamované vady musí být zhotovitelem odstraněny do </w:t>
      </w:r>
      <w:r w:rsidR="000238BB">
        <w:rPr>
          <w:rFonts w:asciiTheme="minorHAnsi" w:hAnsiTheme="minorHAnsi" w:cstheme="minorHAnsi"/>
          <w:sz w:val="22"/>
        </w:rPr>
        <w:t>30</w:t>
      </w:r>
      <w:r w:rsidR="006723BD">
        <w:rPr>
          <w:rFonts w:asciiTheme="minorHAnsi" w:hAnsiTheme="minorHAnsi" w:cstheme="minorHAnsi"/>
          <w:sz w:val="22"/>
        </w:rPr>
        <w:t xml:space="preserve"> dnů</w:t>
      </w:r>
      <w:r w:rsidRPr="000A62C7">
        <w:rPr>
          <w:rFonts w:asciiTheme="minorHAnsi" w:hAnsiTheme="minorHAnsi" w:cstheme="minorHAnsi"/>
          <w:sz w:val="22"/>
        </w:rPr>
        <w:t xml:space="preserve"> od doručení reklamace objednatelem.</w:t>
      </w:r>
    </w:p>
    <w:p w:rsidR="00DC2DC8" w:rsidRPr="000A62C7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Objednatel je povinen poskytovat zhotoviteli potřebnou součinnost, převzít od něj bezvadné dílo, a zaplatit za něj dohodnutou cenu.</w:t>
      </w:r>
    </w:p>
    <w:p w:rsidR="00DC2DC8" w:rsidRPr="000A62C7" w:rsidRDefault="00DC2DC8" w:rsidP="00DC2DC8">
      <w:pPr>
        <w:rPr>
          <w:rFonts w:asciiTheme="minorHAnsi" w:hAnsiTheme="minorHAnsi" w:cstheme="minorHAnsi"/>
          <w:sz w:val="22"/>
        </w:rPr>
      </w:pP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VII</w:t>
      </w: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Převzetí díla</w:t>
      </w: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</w:p>
    <w:p w:rsidR="00DC2DC8" w:rsidRPr="000A62C7" w:rsidRDefault="00DC2DC8" w:rsidP="00DC2DC8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DC2DC8" w:rsidRPr="000A62C7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Při převzetí díla pořizuje objednatel zápis. Kromě údajů obvyklých se v zápise uvede zejména soupis příloh a popřípadě i záznam o nutných, dodatečných pracích za úhradu. Jestliže objednavatel odmítne dílo převzít, je povinen uvést důvody. Po odstranění nedostatků, pro které objednatel odmítl dílo převzít, se provede další přejímací řízení v nezbytně nutném rozsahu. V takovém případě je možno k původnímu zápisu sepsat dodatek, ve kterém objednatel prohlašuje, že dílo přebírá.</w:t>
      </w:r>
    </w:p>
    <w:p w:rsidR="00DC2DC8" w:rsidRPr="000A62C7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Osobami oprávněnými jednat ve věcech technických a předání a převzetí díla jsou:</w:t>
      </w:r>
    </w:p>
    <w:p w:rsidR="00DC2DC8" w:rsidRPr="000A62C7" w:rsidRDefault="00DC2DC8" w:rsidP="00DC2DC8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DC2DC8" w:rsidRPr="000A62C7" w:rsidRDefault="00DC2DC8" w:rsidP="00DC2DC8">
      <w:p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 objednatele: </w:t>
      </w:r>
      <w:r>
        <w:rPr>
          <w:rFonts w:asciiTheme="minorHAnsi" w:hAnsiTheme="minorHAnsi" w:cstheme="minorHAnsi"/>
          <w:sz w:val="22"/>
        </w:rPr>
        <w:t>……………………….</w:t>
      </w:r>
    </w:p>
    <w:p w:rsidR="00DC2DC8" w:rsidRPr="000A62C7" w:rsidRDefault="00DC2DC8" w:rsidP="00DC2DC8">
      <w:pPr>
        <w:ind w:left="432"/>
        <w:rPr>
          <w:rFonts w:asciiTheme="minorHAnsi" w:hAnsiTheme="minorHAnsi" w:cstheme="minorHAnsi"/>
          <w:sz w:val="22"/>
        </w:rPr>
      </w:pPr>
    </w:p>
    <w:p w:rsidR="00DC2DC8" w:rsidRPr="000A62C7" w:rsidRDefault="00DC2DC8" w:rsidP="00DC2DC8">
      <w:p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 zhotovitele: </w:t>
      </w:r>
      <w:r w:rsidR="00453A98">
        <w:rPr>
          <w:rFonts w:asciiTheme="minorHAnsi" w:hAnsiTheme="minorHAnsi" w:cstheme="minorHAnsi"/>
          <w:sz w:val="22"/>
        </w:rPr>
        <w:t>………………………..</w:t>
      </w:r>
    </w:p>
    <w:p w:rsidR="00DC2DC8" w:rsidRPr="000A62C7" w:rsidRDefault="00DC2DC8" w:rsidP="00DC2DC8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lastRenderedPageBreak/>
        <w:t>Čl. VII</w:t>
      </w: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Smluvní pokuty</w:t>
      </w:r>
    </w:p>
    <w:p w:rsidR="00DC2DC8" w:rsidRPr="000A62C7" w:rsidRDefault="00DC2DC8" w:rsidP="00DC2DC8">
      <w:pPr>
        <w:rPr>
          <w:rFonts w:asciiTheme="minorHAnsi" w:hAnsiTheme="minorHAnsi" w:cstheme="minorHAnsi"/>
          <w:sz w:val="22"/>
        </w:rPr>
      </w:pPr>
    </w:p>
    <w:p w:rsidR="00DC2DC8" w:rsidRPr="000A62C7" w:rsidRDefault="00DC2DC8" w:rsidP="00DC2DC8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DC2DC8" w:rsidRPr="000A62C7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se objednateli v případě prodlení s předáním díla zavazuje zaplatit smluvní pokutu ve výši 0,2 % z ceny díla za každý započatý den prodlení.</w:t>
      </w:r>
    </w:p>
    <w:p w:rsidR="00DC2DC8" w:rsidRPr="000A62C7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Objednatel se zhotoviteli v případě prodlení s platbou za řádně předané a převzaté dílo zavazuje zaplatit smluvní pokutu ve výši 0,2 % z dlužné částky za každý den prodlení.</w:t>
      </w:r>
    </w:p>
    <w:p w:rsidR="00DC2DC8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Dohodnuté smluvní pokuty se nedotýkají nároku na případnou náhradu škody vzniklé porušením povinnosti, na kterou se vztahuje smluvní pokuta.</w:t>
      </w:r>
    </w:p>
    <w:p w:rsidR="00DC2DC8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Smluvní strany se dohodly, že součet všech smluvních pokut, slev a jiných plnění, které mohou být na základě této smlouvy požadovány po jedné smluvní straně v souvislosti s porušením jakékoli</w:t>
      </w:r>
    </w:p>
    <w:p w:rsidR="00DC2DC8" w:rsidRPr="000A62C7" w:rsidRDefault="00DC2DC8" w:rsidP="00DC2DC8">
      <w:pPr>
        <w:pStyle w:val="Odstavecseseznamem"/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smluvní povinnosti, může činit nejvýše 10% z celkové ceny díla (plnění) bez DPH.</w:t>
      </w:r>
    </w:p>
    <w:p w:rsidR="00DC2DC8" w:rsidRPr="000A62C7" w:rsidRDefault="00DC2DC8" w:rsidP="00DC2DC8">
      <w:pPr>
        <w:rPr>
          <w:rFonts w:asciiTheme="minorHAnsi" w:hAnsiTheme="minorHAnsi" w:cstheme="minorHAnsi"/>
          <w:sz w:val="22"/>
        </w:rPr>
      </w:pP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VIII</w:t>
      </w:r>
    </w:p>
    <w:p w:rsidR="00DC2DC8" w:rsidRPr="000A62C7" w:rsidRDefault="00DC2DC8" w:rsidP="00DC2DC8">
      <w:pPr>
        <w:ind w:left="360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Závěrečná ustanovení</w:t>
      </w:r>
    </w:p>
    <w:p w:rsidR="00DC2DC8" w:rsidRPr="000A62C7" w:rsidRDefault="00DC2DC8" w:rsidP="00DC2DC8">
      <w:pPr>
        <w:jc w:val="center"/>
        <w:rPr>
          <w:rFonts w:asciiTheme="minorHAnsi" w:hAnsiTheme="minorHAnsi" w:cstheme="minorHAnsi"/>
          <w:b/>
          <w:sz w:val="22"/>
        </w:rPr>
      </w:pPr>
    </w:p>
    <w:p w:rsidR="00DC2DC8" w:rsidRPr="000A62C7" w:rsidRDefault="00DC2DC8" w:rsidP="00DC2DC8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DC2DC8" w:rsidRPr="000A62C7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Tato smlouva je vyhotovena</w:t>
      </w:r>
      <w:r>
        <w:rPr>
          <w:rFonts w:asciiTheme="minorHAnsi" w:hAnsiTheme="minorHAnsi" w:cstheme="minorHAnsi"/>
          <w:sz w:val="22"/>
        </w:rPr>
        <w:t xml:space="preserve"> ve dvou stejnopisech, kdy každý</w:t>
      </w:r>
      <w:r w:rsidRPr="000A62C7">
        <w:rPr>
          <w:rFonts w:asciiTheme="minorHAnsi" w:hAnsiTheme="minorHAnsi" w:cstheme="minorHAnsi"/>
          <w:sz w:val="22"/>
        </w:rPr>
        <w:t xml:space="preserve"> z nich má platnost originálu. Každá ze smluvních stran obdrží jedno vyhovení smlouvy.</w:t>
      </w:r>
    </w:p>
    <w:p w:rsidR="00DC2DC8" w:rsidRPr="000A62C7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Změny této smlouvy lze činit pouze prostřednictvím písemných a vzestupně číslovaných dodatků podepsaných oběma smluvními stranami.</w:t>
      </w:r>
    </w:p>
    <w:p w:rsidR="00DC2DC8" w:rsidRPr="000A62C7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Tato smlouva je projevem vážné a svobodné vůle smluvních stran, a nebyla podepsána v tísni nebo za nápadně nevýhodných podmínek. Na důkaz této skutečnosti strany připojují své podpisy.</w:t>
      </w:r>
    </w:p>
    <w:p w:rsidR="00DC2DC8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Smlouva nabývá platnosti a účinnosti dnem podpisu.</w:t>
      </w:r>
    </w:p>
    <w:p w:rsidR="00DC2DC8" w:rsidRPr="006824AC" w:rsidRDefault="00DC2DC8" w:rsidP="00DC2DC8">
      <w:pPr>
        <w:pStyle w:val="Odstavecseseznamem"/>
        <w:numPr>
          <w:ilvl w:val="1"/>
          <w:numId w:val="4"/>
        </w:numPr>
        <w:ind w:left="432"/>
        <w:rPr>
          <w:rFonts w:ascii="Calibri" w:hAnsi="Calibri" w:cs="Calibri"/>
          <w:sz w:val="22"/>
        </w:rPr>
      </w:pPr>
      <w:r w:rsidRPr="006824AC">
        <w:rPr>
          <w:rFonts w:asciiTheme="minorHAnsi" w:hAnsiTheme="minorHAnsi" w:cstheme="minorHAnsi"/>
          <w:sz w:val="22"/>
        </w:rPr>
        <w:t>M</w:t>
      </w:r>
      <w:r w:rsidRPr="006824AC">
        <w:rPr>
          <w:rFonts w:ascii="Calibri" w:hAnsi="Calibri" w:cs="Calibri"/>
          <w:sz w:val="22"/>
        </w:rPr>
        <w:t>uzeum středního Pootaví Strakonice zpracovává osobní údaje uvedené v této smlouvě na základě splnění právní povinnosti v souladu s Nařízením Evropského parlamentu a Rady EU 2016/679. Výše uvedené osobní údaje budou zpracovávány po zákonem stanovenou lhůtu.</w:t>
      </w:r>
    </w:p>
    <w:p w:rsidR="00DC2DC8" w:rsidRDefault="00DC2DC8" w:rsidP="00DC2DC8">
      <w:pPr>
        <w:rPr>
          <w:rFonts w:ascii="Calibri" w:hAnsi="Calibri" w:cs="Calibri"/>
          <w:sz w:val="22"/>
        </w:rPr>
      </w:pPr>
    </w:p>
    <w:p w:rsidR="00DC2DC8" w:rsidRDefault="00DC2DC8" w:rsidP="00DC2DC8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Čl. IX</w:t>
      </w:r>
    </w:p>
    <w:p w:rsidR="00DC2DC8" w:rsidRDefault="00DC2DC8" w:rsidP="00DC2DC8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Smluvní doložka</w:t>
      </w:r>
    </w:p>
    <w:p w:rsidR="00DC2DC8" w:rsidRDefault="00DC2DC8" w:rsidP="00DC2DC8">
      <w:pPr>
        <w:jc w:val="center"/>
        <w:rPr>
          <w:rFonts w:ascii="Calibri" w:hAnsi="Calibri" w:cs="Calibri"/>
          <w:b/>
          <w:sz w:val="22"/>
        </w:rPr>
      </w:pPr>
    </w:p>
    <w:p w:rsidR="00DC2DC8" w:rsidRDefault="00DC2DC8" w:rsidP="00DC2DC8">
      <w:pPr>
        <w:ind w:left="426" w:hanging="426"/>
        <w:rPr>
          <w:rFonts w:ascii="Calibri" w:hAnsi="Calibri" w:cs="Arial"/>
          <w:sz w:val="22"/>
        </w:rPr>
      </w:pPr>
      <w:r>
        <w:rPr>
          <w:rFonts w:ascii="Calibri" w:hAnsi="Calibri" w:cs="Calibri"/>
          <w:sz w:val="22"/>
        </w:rPr>
        <w:t xml:space="preserve">9.1. </w:t>
      </w:r>
      <w:r>
        <w:rPr>
          <w:rFonts w:ascii="Calibri" w:hAnsi="Calibri" w:cs="Arial"/>
          <w:sz w:val="22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DC2DC8" w:rsidRPr="006824AC" w:rsidRDefault="00DC2DC8" w:rsidP="00DC2DC8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9.2. Smluvní strany prohlašují, že smlouva neobsahuje žádné obchodní tajemství.</w:t>
      </w:r>
    </w:p>
    <w:p w:rsidR="00DC2DC8" w:rsidRPr="000A62C7" w:rsidRDefault="00DC2DC8" w:rsidP="00DC2DC8">
      <w:pPr>
        <w:rPr>
          <w:rFonts w:asciiTheme="minorHAnsi" w:hAnsiTheme="minorHAnsi" w:cstheme="minorHAnsi"/>
          <w:sz w:val="22"/>
        </w:rPr>
      </w:pPr>
    </w:p>
    <w:p w:rsidR="00DC2DC8" w:rsidRPr="000A62C7" w:rsidRDefault="00DC2DC8" w:rsidP="00DC2DC8">
      <w:pPr>
        <w:rPr>
          <w:rFonts w:asciiTheme="minorHAnsi" w:hAnsiTheme="minorHAnsi" w:cstheme="minorHAnsi"/>
          <w:sz w:val="22"/>
        </w:rPr>
      </w:pPr>
    </w:p>
    <w:p w:rsidR="00A421F6" w:rsidRDefault="00A421F6" w:rsidP="00A421F6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D91490" w:rsidRPr="000A62C7" w:rsidRDefault="00D91490" w:rsidP="00A421F6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  <w:sectPr w:rsidR="00A421F6" w:rsidRPr="000A62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lastRenderedPageBreak/>
        <w:t xml:space="preserve">Ve Strakonicích </w:t>
      </w:r>
      <w:r w:rsidR="00453A98">
        <w:rPr>
          <w:rFonts w:asciiTheme="minorHAnsi" w:hAnsiTheme="minorHAnsi" w:cstheme="minorHAnsi"/>
          <w:sz w:val="22"/>
        </w:rPr>
        <w:t>02.06.2021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…………………………………………………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za objednatele</w:t>
      </w:r>
    </w:p>
    <w:p w:rsidR="00D91490" w:rsidRPr="000A62C7" w:rsidRDefault="00A421F6" w:rsidP="00D91490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PhDr. Ivana Říhová, ředitelka</w:t>
      </w:r>
      <w:r w:rsidRPr="000A62C7">
        <w:rPr>
          <w:rFonts w:asciiTheme="minorHAnsi" w:hAnsiTheme="minorHAnsi" w:cstheme="minorHAnsi"/>
          <w:sz w:val="22"/>
        </w:rPr>
        <w:br w:type="column"/>
      </w:r>
      <w:r w:rsidR="00DC2DC8">
        <w:rPr>
          <w:rFonts w:asciiTheme="minorHAnsi" w:hAnsiTheme="minorHAnsi" w:cstheme="minorHAnsi"/>
          <w:sz w:val="22"/>
        </w:rPr>
        <w:lastRenderedPageBreak/>
        <w:t>V Č. Budějovicích</w:t>
      </w:r>
      <w:r w:rsidR="00D91490" w:rsidRPr="000A62C7">
        <w:rPr>
          <w:rFonts w:asciiTheme="minorHAnsi" w:hAnsiTheme="minorHAnsi" w:cstheme="minorHAnsi"/>
          <w:sz w:val="22"/>
        </w:rPr>
        <w:t xml:space="preserve"> </w:t>
      </w:r>
      <w:r w:rsidR="00453A98">
        <w:rPr>
          <w:rFonts w:asciiTheme="minorHAnsi" w:hAnsiTheme="minorHAnsi" w:cstheme="minorHAnsi"/>
          <w:sz w:val="22"/>
        </w:rPr>
        <w:t>02.06.2021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…………………………………………………</w:t>
      </w:r>
      <w:r w:rsidR="00DC2DC8">
        <w:rPr>
          <w:rFonts w:asciiTheme="minorHAnsi" w:hAnsiTheme="minorHAnsi" w:cstheme="minorHAnsi"/>
          <w:sz w:val="22"/>
        </w:rPr>
        <w:t>…….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 </w:t>
      </w:r>
      <w:r w:rsidR="005B0A79" w:rsidRPr="000A62C7">
        <w:rPr>
          <w:rFonts w:asciiTheme="minorHAnsi" w:hAnsiTheme="minorHAnsi" w:cstheme="minorHAnsi"/>
          <w:sz w:val="22"/>
        </w:rPr>
        <w:t>zhotovitele</w:t>
      </w:r>
    </w:p>
    <w:p w:rsidR="00A421F6" w:rsidRPr="000A62C7" w:rsidRDefault="00123AB7" w:rsidP="00512D8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Ing. František Štrob, jednatel</w:t>
      </w:r>
    </w:p>
    <w:sectPr w:rsidR="00A421F6" w:rsidRPr="000A62C7" w:rsidSect="00A421F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2F" w:rsidRDefault="00C6552F" w:rsidP="000A62C7">
      <w:r>
        <w:separator/>
      </w:r>
    </w:p>
  </w:endnote>
  <w:endnote w:type="continuationSeparator" w:id="0">
    <w:p w:rsidR="00C6552F" w:rsidRDefault="00C6552F" w:rsidP="000A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</w:rPr>
      <w:id w:val="269824766"/>
      <w:docPartObj>
        <w:docPartGallery w:val="Page Numbers (Bottom of Page)"/>
        <w:docPartUnique/>
      </w:docPartObj>
    </w:sdtPr>
    <w:sdtEndPr/>
    <w:sdtContent>
      <w:p w:rsidR="000A62C7" w:rsidRPr="000A62C7" w:rsidRDefault="000A62C7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0A62C7">
          <w:rPr>
            <w:rFonts w:asciiTheme="minorHAnsi" w:hAnsiTheme="minorHAnsi" w:cstheme="minorHAnsi"/>
            <w:sz w:val="22"/>
          </w:rPr>
          <w:fldChar w:fldCharType="begin"/>
        </w:r>
        <w:r w:rsidRPr="000A62C7">
          <w:rPr>
            <w:rFonts w:asciiTheme="minorHAnsi" w:hAnsiTheme="minorHAnsi" w:cstheme="minorHAnsi"/>
            <w:sz w:val="22"/>
          </w:rPr>
          <w:instrText>PAGE   \* MERGEFORMAT</w:instrText>
        </w:r>
        <w:r w:rsidRPr="000A62C7">
          <w:rPr>
            <w:rFonts w:asciiTheme="minorHAnsi" w:hAnsiTheme="minorHAnsi" w:cstheme="minorHAnsi"/>
            <w:sz w:val="22"/>
          </w:rPr>
          <w:fldChar w:fldCharType="separate"/>
        </w:r>
        <w:r w:rsidR="00900B94">
          <w:rPr>
            <w:rFonts w:asciiTheme="minorHAnsi" w:hAnsiTheme="minorHAnsi" w:cstheme="minorHAnsi"/>
            <w:noProof/>
            <w:sz w:val="22"/>
          </w:rPr>
          <w:t>3</w:t>
        </w:r>
        <w:r w:rsidRPr="000A62C7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:rsidR="000A62C7" w:rsidRDefault="000A62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2F" w:rsidRDefault="00C6552F" w:rsidP="000A62C7">
      <w:r>
        <w:separator/>
      </w:r>
    </w:p>
  </w:footnote>
  <w:footnote w:type="continuationSeparator" w:id="0">
    <w:p w:rsidR="00C6552F" w:rsidRDefault="00C6552F" w:rsidP="000A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6EC"/>
    <w:multiLevelType w:val="multilevel"/>
    <w:tmpl w:val="A18E3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F84455"/>
    <w:multiLevelType w:val="hybridMultilevel"/>
    <w:tmpl w:val="8AE60492"/>
    <w:lvl w:ilvl="0" w:tplc="D84456D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A15AA"/>
    <w:multiLevelType w:val="multilevel"/>
    <w:tmpl w:val="976699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454E1D"/>
    <w:multiLevelType w:val="multilevel"/>
    <w:tmpl w:val="D7D47F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85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BF43971"/>
    <w:multiLevelType w:val="multilevel"/>
    <w:tmpl w:val="C8F845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2A0C6C"/>
    <w:multiLevelType w:val="hybridMultilevel"/>
    <w:tmpl w:val="79DA1CFC"/>
    <w:lvl w:ilvl="0" w:tplc="D84456D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00E3A"/>
    <w:multiLevelType w:val="multilevel"/>
    <w:tmpl w:val="DB3C1E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7" w15:restartNumberingAfterBreak="0">
    <w:nsid w:val="4A59A0AE"/>
    <w:multiLevelType w:val="multilevel"/>
    <w:tmpl w:val="48398422"/>
    <w:lvl w:ilvl="0">
      <w:start w:val="1"/>
      <w:numFmt w:val="decimal"/>
      <w:lvlText w:val="%1)"/>
      <w:lvlJc w:val="left"/>
      <w:pPr>
        <w:tabs>
          <w:tab w:val="num" w:pos="1410"/>
        </w:tabs>
        <w:ind w:left="57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6D1B7508"/>
    <w:multiLevelType w:val="hybridMultilevel"/>
    <w:tmpl w:val="72D82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21EFD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D62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D14E37"/>
    <w:multiLevelType w:val="multilevel"/>
    <w:tmpl w:val="994C7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EC"/>
    <w:rsid w:val="0001050E"/>
    <w:rsid w:val="000238BB"/>
    <w:rsid w:val="000A62C7"/>
    <w:rsid w:val="000B5E9B"/>
    <w:rsid w:val="00123AB7"/>
    <w:rsid w:val="00172A64"/>
    <w:rsid w:val="00180413"/>
    <w:rsid w:val="00185793"/>
    <w:rsid w:val="001D6E32"/>
    <w:rsid w:val="001E2333"/>
    <w:rsid w:val="00291F46"/>
    <w:rsid w:val="00360B5B"/>
    <w:rsid w:val="00453A98"/>
    <w:rsid w:val="00512D8D"/>
    <w:rsid w:val="00517C16"/>
    <w:rsid w:val="005B0A79"/>
    <w:rsid w:val="005E1522"/>
    <w:rsid w:val="00613954"/>
    <w:rsid w:val="006717E4"/>
    <w:rsid w:val="006723BD"/>
    <w:rsid w:val="006824AC"/>
    <w:rsid w:val="00700211"/>
    <w:rsid w:val="007305EC"/>
    <w:rsid w:val="007E676B"/>
    <w:rsid w:val="0089280D"/>
    <w:rsid w:val="00900B94"/>
    <w:rsid w:val="00A01E38"/>
    <w:rsid w:val="00A421F6"/>
    <w:rsid w:val="00A457AA"/>
    <w:rsid w:val="00A5647B"/>
    <w:rsid w:val="00C6552F"/>
    <w:rsid w:val="00CE1BF3"/>
    <w:rsid w:val="00CF2360"/>
    <w:rsid w:val="00D1570A"/>
    <w:rsid w:val="00D61594"/>
    <w:rsid w:val="00D63CB6"/>
    <w:rsid w:val="00D85DED"/>
    <w:rsid w:val="00D91490"/>
    <w:rsid w:val="00DC2DC8"/>
    <w:rsid w:val="00E41C63"/>
    <w:rsid w:val="00EE3B48"/>
    <w:rsid w:val="00F9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711E"/>
  <w15:chartTrackingRefBased/>
  <w15:docId w15:val="{D3D184ED-FD6B-4930-85FC-45FCB227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D8D"/>
    <w:pPr>
      <w:spacing w:after="0" w:line="240" w:lineRule="auto"/>
      <w:contextualSpacing/>
      <w:jc w:val="both"/>
    </w:pPr>
    <w:rPr>
      <w:rFonts w:ascii="Tahoma" w:hAnsi="Tahom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1F6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2C7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2C7"/>
    <w:rPr>
      <w:rFonts w:ascii="Tahoma" w:hAnsi="Tahom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4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490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rsid w:val="006717E4"/>
    <w:pPr>
      <w:widowControl w:val="0"/>
      <w:suppressAutoHyphens/>
      <w:spacing w:after="120"/>
      <w:contextualSpacing w:val="0"/>
      <w:jc w:val="left"/>
    </w:pPr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character" w:customStyle="1" w:styleId="Zkladntext3Char">
    <w:name w:val="Základní text 3 Char"/>
    <w:basedOn w:val="Standardnpsmoodstavce"/>
    <w:link w:val="Zkladntext3"/>
    <w:rsid w:val="006717E4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Pracovni</cp:lastModifiedBy>
  <cp:revision>19</cp:revision>
  <cp:lastPrinted>2021-04-13T10:21:00Z</cp:lastPrinted>
  <dcterms:created xsi:type="dcterms:W3CDTF">2020-09-01T10:17:00Z</dcterms:created>
  <dcterms:modified xsi:type="dcterms:W3CDTF">2021-06-04T08:43:00Z</dcterms:modified>
</cp:coreProperties>
</file>