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Krajská správa a údržba silnic Vysočiny, příspěvková organizace: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Město Kamenice nad Lipou:</w:t>
      </w:r>
    </w:p>
    <w:tbl>
      <w:tblPr>
        <w:tblOverlap w:val="never"/>
        <w:jc w:val="center"/>
        <w:tblLayout w:type="fixed"/>
      </w:tblPr>
      <w:tblGrid>
        <w:gridCol w:w="1618"/>
        <w:gridCol w:w="7920"/>
      </w:tblGrid>
      <w:tr>
        <w:trPr>
          <w:trHeight w:val="176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580" w:line="228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 xml:space="preserve">SMLOUVA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 společném zadání veřejných zadavatelů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4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 strany</w:t>
            </w:r>
          </w:p>
        </w:tc>
      </w:tr>
    </w:tbl>
    <w:p>
      <w:pPr>
        <w:widowControl w:val="0"/>
        <w:spacing w:after="99" w:line="1" w:lineRule="exact"/>
      </w:pPr>
    </w:p>
    <w:p>
      <w:pPr>
        <w:widowControl w:val="0"/>
        <w:spacing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Krajská správa a údržba silnic Vysočiny, příspěvková organizace</w:t>
      </w:r>
    </w:p>
    <w:tbl>
      <w:tblPr>
        <w:tblOverlap w:val="never"/>
        <w:jc w:val="center"/>
        <w:tblLayout w:type="fixed"/>
      </w:tblPr>
      <w:tblGrid>
        <w:gridCol w:w="1618"/>
        <w:gridCol w:w="7920"/>
      </w:tblGrid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Zastoupená: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Radovanem Necidem, ředitelem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CZ00090450</w:t>
            </w:r>
          </w:p>
        </w:tc>
      </w:tr>
    </w:tbl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468" w:lineRule="auto"/>
        <w:ind w:left="0" w:right="0" w:firstLine="0"/>
        <w:jc w:val="righ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„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zadavatel č. 1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“) a</w:t>
      </w:r>
    </w:p>
    <w:p>
      <w:pPr>
        <w:widowControl w:val="0"/>
        <w:spacing w:after="339" w:line="1" w:lineRule="exact"/>
      </w:pPr>
    </w:p>
    <w:p>
      <w:pPr>
        <w:widowControl w:val="0"/>
        <w:spacing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468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Město Kamenice nad Lipou</w:t>
      </w:r>
    </w:p>
    <w:tbl>
      <w:tblPr>
        <w:tblOverlap w:val="never"/>
        <w:jc w:val="center"/>
        <w:tblLayout w:type="fixed"/>
      </w:tblPr>
      <w:tblGrid>
        <w:gridCol w:w="1618"/>
        <w:gridCol w:w="7920"/>
      </w:tblGrid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nám. Čsl. Armády 52, 394 81 Kamenice nad Lipou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Zastoupené: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Mgr. Jaromírem Paříkem, starostou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00248380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CZ00248380</w:t>
            </w:r>
          </w:p>
        </w:tc>
      </w:tr>
    </w:tbl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„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zadavatel č. 2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“)</w:t>
      </w:r>
    </w:p>
    <w:p>
      <w:pPr>
        <w:widowControl w:val="0"/>
        <w:spacing w:after="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(společně také dále jen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„zadavatelé“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uzavírají v souladu s ustanovením § 1746 odst. 2 zákona č. 89/2012 Sb., občanský zákoník, v platném znění (dále jen „občanský zákoník“) a ustanovením § 7 zákona č. 134/2016 Sb., o zadávání veřejných zakázek, v platném znění (dále jen „ZZVZ“), tuto smlouvu: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smlouvy</w:t>
      </w:r>
      <w:bookmarkEnd w:id="0"/>
      <w:bookmarkEnd w:id="1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6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Předmětem této smlouvy je úprava vzájemných práv a povinností zadavatelů k třetím osobám a k sobě navzájem v souvislosti se společným zadáním veřejné zakázky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„III/12819 Kamenice nad Lipou, ul. Družstevní“,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jejímž předmětem jsou stavební práce.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6" w:val="left"/>
        </w:tabs>
        <w:bidi w:val="0"/>
        <w:spacing w:before="0" w:after="40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této smlouvy je dále úprava vzájemných práv a povinností zadavatelů v souvislosti se zajištěním technického dozoru stavebníka, autorského dozoru, koordinátora bezpečnosti a ochrany zdraví při práci na staveništi a archeologického průzkumu pro dotčené stavby.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Podmínky plnění předmětu smlouvy</w:t>
      </w:r>
      <w:bookmarkEnd w:id="2"/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580" w:right="0" w:hanging="5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Zadavatelé se dohodli, že na financování veřejné zakázky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„III/12819 Kamenice nad Lipou, ul. Družstevní“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, se budou podílet v rozsahu prací vymezených projektovou dokumentací resp. soupisem prací vypracovaným pro tyto účely pro jednotlivé stavby a zároveň pro jednotlivé investory, kterými budou zadavatel č. 1 a zadavatel č. 2 dle samostatné smlouvy o dílo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uzavřené s účastníkem vybraným na základě zadávacího řízení pro příslušnou část veřejné zakázky.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580" w:right="0" w:hanging="5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3.2.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Veřejná zakázka na stavební práce bude zadána jako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podlimitní veřejná zakázka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na stavební práce v podlimitním režimu ve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zjednodušeném podlimitním řízení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§ 53 odst. 1 ZZVZ. Předmět veřejné zakázky je rozdělen na jednotlivé stavební objekty, dle příslušné projektové dokumentace: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5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Projektová dokumentace: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„III/12819 Kamenice nad Lipou, ul. Družstevní“,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stupni DSP/PDPS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;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zpracovaná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12/2020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;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 Way project s. r. o., Jarošovská 1126, 377 01 Jindřichův Hradec II, IČO: 63906601; hlavní inženýr projektu autorizovaný inženýr pro dopravní stavby, ČKAIT č.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to v členění: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a) Zadavatel č. 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jako investor stavebních objektů: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763" w:val="left"/>
        </w:tabs>
        <w:bidi w:val="0"/>
        <w:spacing w:before="0" w:line="240" w:lineRule="auto"/>
        <w:ind w:left="0" w:right="0" w:firstLine="10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•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dle PD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„III/12819 Kamenice nad Lipou, ul. Družstevní“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02a Požadavky objednatele - KSÚSV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837" w:val="left"/>
        </w:tabs>
        <w:bidi w:val="0"/>
        <w:spacing w:before="0" w:after="0" w:line="240" w:lineRule="auto"/>
        <w:ind w:left="14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101</w:t>
        <w:tab/>
        <w:t>III/12819 průtah, km 15,850 - 16,120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837" w:val="left"/>
        </w:tabs>
        <w:bidi w:val="0"/>
        <w:spacing w:before="0" w:after="0" w:line="240" w:lineRule="auto"/>
        <w:ind w:left="14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102</w:t>
        <w:tab/>
        <w:t>III/12819 průtah, ul. Družstevní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14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103 Křižovatka silnic II/639 x III/12819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b) Zadavatel č. 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jako investor stavebních objektů: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763" w:val="left"/>
        </w:tabs>
        <w:bidi w:val="0"/>
        <w:spacing w:before="0" w:line="240" w:lineRule="auto"/>
        <w:ind w:left="0" w:right="0" w:firstLine="10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•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dle PD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„III/12819 Kamenice nad Lipou, ul. Družstevní“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837" w:val="left"/>
        </w:tabs>
        <w:bidi w:val="0"/>
        <w:spacing w:before="0" w:after="0" w:line="240" w:lineRule="auto"/>
        <w:ind w:left="14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02b</w:t>
        <w:tab/>
        <w:t>Požadavky objednatele - Město Kamenice nad Lipou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837" w:val="left"/>
        </w:tabs>
        <w:bidi w:val="0"/>
        <w:spacing w:before="0" w:after="0" w:line="240" w:lineRule="auto"/>
        <w:ind w:left="14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104</w:t>
        <w:tab/>
        <w:t>Parkovací stání přilehlé silnici III/12819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105 Chodníky podél sil. II/639 a III/12819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837" w:val="left"/>
        </w:tabs>
        <w:bidi w:val="0"/>
        <w:spacing w:before="0" w:after="220" w:line="240" w:lineRule="auto"/>
        <w:ind w:left="14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401</w:t>
        <w:tab/>
        <w:t>Veřejné osvětlení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66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TDS, koordinátora BOZP a AD na stavbě zajistí zadavatel č. 1 společného pro oba zadavatele. Odměna TDS a koordinátora BOZP bude zadavateli č. 2 účtována na základě předem sjednané cenové kalkulace. Odměna AD bude zadavateli č. 2 přeúčtována procentním podílem, jaký tvoří jeho podíl k celkové hodnotě zakázky.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66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Archeologický průzkum zajistí zadavatel č. 1 společný pro oba zadavatele. Odměna archeologického průzkumu bude zadavateli č. 2 přeúčtována dle skutečně provedených prací v souvislosti s konkrétní částí zakázky.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66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Zadávací řízení bude realizováno prostřednictvím veřejné zakázky rozdělené na části v jednom zadávacím řízení. Zadávací řízení nebude rozděleno na části ve smyslu § 35 a § 101 ZZVZ. Tam, kde je dále ve smlouvě uvedeno dělení plnění veřejné zakázky na části, se rozumí pouze dělení na dílčí plnění podle zadavatelů.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66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Zadavatelé se dohodli, že ve výzvě, případně oznámení o zahájení zadávacího řízení a v základních údajích Zadávací dokumentace bude stanovena povinnost podat nabídku na celý předmět veřejné zakázky, který bude mimo jiné obsahovat dva samostatné návrhy smluv o dílo se zadavatelem č. 1 a zadavatelem č. 2.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66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Zadavatelé se dohodli, že zadavatelskou činnost ve smyslu zákona v tomto zadávacím řízení bude vykonávat zadavatel č. 1. Podání nabídek bude elektronicky, prostřednictvím elektronického nástroje. Otevření elektronických nabídek a stejně tak místem konání jednání komise pro hodnocení nabídek a posouzení splnění podmínek účasti (dále hodnotící komise) bude sídlo zadavatele č. 1. Zadavatel č. 1 bude při své zadavatelské činnosti postupovat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podle ZZVZ a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66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Hodnocení kvalifikací uchazečů a posouzení a hodnocení nabídek provede hodnotící komise složená ze zástupců obou zadavatelů.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66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Zadavatelé se dohodli, že rozhodnutí o výběru dodavatele vydá zadavatel č. 1 i zadavatel č. 2. Oznámení o výběru dodavatele, jakož i veškeré další písemnosti spojené se zadávacím řízením vydá a doručí uchazečům zadavatel č. 1 v souladu se ZZVZ.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50" w:val="left"/>
        </w:tabs>
        <w:bidi w:val="0"/>
        <w:spacing w:before="0" w:line="240" w:lineRule="auto"/>
        <w:ind w:left="580" w:right="0" w:hanging="5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Zadavatel č. 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uzavře s vybraným dodavatelem samostatnou smlouvu o dílo dle projektové dokumentace ve stupni DSP + PDPS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„III/12819 Kamenice nad Lipou, ul. Družstevní“,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jejímž předmětem bude zhotovení stavebních objektů: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02a Požadavky objednatele - KSÚSV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846" w:val="left"/>
        </w:tabs>
        <w:bidi w:val="0"/>
        <w:spacing w:before="0" w:after="0" w:line="240" w:lineRule="auto"/>
        <w:ind w:left="1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101</w:t>
        <w:tab/>
        <w:t>III/12819 průtah, km 15,850 - 16,120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846" w:val="left"/>
        </w:tabs>
        <w:bidi w:val="0"/>
        <w:spacing w:before="0" w:after="0" w:line="240" w:lineRule="auto"/>
        <w:ind w:left="1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102</w:t>
        <w:tab/>
        <w:t>III/12819 průtah, ul. Družstevní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103 Křižovatka silnice II/639 x III/12819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50" w:val="left"/>
        </w:tabs>
        <w:bidi w:val="0"/>
        <w:spacing w:before="0" w:after="160" w:line="240" w:lineRule="auto"/>
        <w:ind w:left="580" w:right="0" w:hanging="5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Zadavatel č. 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uzavře s vybraným dodavatelem samostatnou smlouvu o dílo dle projektové dokumentace ve stupni DSP + PDPS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„III/12819 Kamenice nad Lipou, ul. Družstevní“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jejímž předmětem bude zhotovení stavebních objektů:</w:t>
      </w:r>
    </w:p>
    <w:tbl>
      <w:tblPr>
        <w:tblOverlap w:val="never"/>
        <w:jc w:val="center"/>
        <w:tblLayout w:type="fixed"/>
      </w:tblPr>
      <w:tblGrid>
        <w:gridCol w:w="2674"/>
        <w:gridCol w:w="6874"/>
      </w:tblGrid>
      <w:tr>
        <w:trPr>
          <w:trHeight w:val="118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1675" w:val="right"/>
                <w:tab w:pos="2112" w:val="right"/>
              </w:tabs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</w:t>
              <w:tab/>
              <w:t>02b</w:t>
            </w:r>
          </w:p>
          <w:p>
            <w:pPr>
              <w:pStyle w:val="Style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1675" w:val="right"/>
                <w:tab w:pos="2112" w:val="right"/>
              </w:tabs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</w:t>
              <w:tab/>
              <w:t>104</w:t>
            </w:r>
          </w:p>
          <w:p>
            <w:pPr>
              <w:pStyle w:val="Style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1675" w:val="right"/>
                <w:tab w:pos="2107" w:val="right"/>
              </w:tabs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</w:t>
              <w:tab/>
              <w:t>105</w:t>
            </w:r>
          </w:p>
          <w:p>
            <w:pPr>
              <w:pStyle w:val="Style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1675" w:val="right"/>
                <w:tab w:pos="2098" w:val="right"/>
              </w:tabs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</w:t>
              <w:tab/>
              <w:t>401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Požadavky objednatele - Město Kamenice nad Lipou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Parkovací stání přilehlé silnici III/12819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Chodníky podél sil. II/639 a III/12819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Veřejné osvětlení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50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Zadavatelem, který je pověřen vystupovat za sdružené zadavatele navenek vůči třetím osobám a Věstníku veřejných zakázek, je zadavatel č. 1. Pro účely jednání o smlouvě na vymezenou část veřejné zakázky doručí zadavatel č. 1 neprodleně zadavateli č. 2 vyrozumění o marném uplynutí lhůty pro podání námitek podle § 242 ZZVZ.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50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že nastanou důvody ke zrušení zadávacího řízení, třebaže by se dotýkaly pouze jedné nebo více částí veřejné zakázky, vydá na základě rozhodnutí obou zadavatelů oznámení o zrušení veřejné zakázky zadavatel č. 1.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50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Zadavatelé se dohodli, že otevírání nabídek provede zadavatel č. 1.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50" w:val="left"/>
        </w:tabs>
        <w:bidi w:val="0"/>
        <w:spacing w:before="0" w:after="16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Zadavatelé se dohodli, že k provádění úkonů souvisejících s posouzením splnění podmínek účasti dodavatelů a hodnocením nabídek podle ZZVZ bude jmenována komise, jejíž úkony v zadávacím řízení se pro účely ZZVZ považují za úkony zadavatele. Práva a povinnosti členů komise budou součástí jmenování této komise. Zadavatelé se dohodli na následujícím složení hodnotící komise:</w:t>
      </w:r>
    </w:p>
    <w:tbl>
      <w:tblPr>
        <w:tblOverlap w:val="never"/>
        <w:jc w:val="center"/>
        <w:tblLayout w:type="fixed"/>
      </w:tblPr>
      <w:tblGrid>
        <w:gridCol w:w="2674"/>
        <w:gridCol w:w="6874"/>
      </w:tblGrid>
      <w:tr>
        <w:trPr>
          <w:trHeight w:val="51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Zadavatel č. 1: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Zadavatel č. 2: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členové včetně zástupce zřizovatele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členové</w:t>
            </w:r>
          </w:p>
        </w:tc>
      </w:tr>
    </w:tbl>
    <w:p>
      <w:pPr>
        <w:widowControl w:val="0"/>
        <w:spacing w:after="15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50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 č. 1 jmenuje na základě nominace jednotlivými zadavateli ve výše uvedeném poměru členy hodnotící komise a jejich náhradníky.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50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 č. 2 je povinen: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07" w:val="left"/>
        </w:tabs>
        <w:bidi w:val="0"/>
        <w:spacing w:before="0" w:line="240" w:lineRule="auto"/>
        <w:ind w:left="100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spolupracovat při sestavení všech součástí zadávací dokumentace (zejména obchodní podmínky, kvalifikace a způsob hodnocení) v souladu se ZZVZ a relevantními právními předpisy s odpovědným pracovníkem zadavatele č. 1 a v dostatečném předstihu před zahájením zadávacího řízení předat tyto podklady zadavateli č. 1; pro tyto účely se odpovědným pracovníkem zadavatele č. 1 rozumí: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6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věcech technických: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960" w:right="0" w:firstLine="166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referent oddělení investiční výstavby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; Krajská správa a údržba silnic Vysočiny, příspěvková organizace; tel.: e-mail: @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ksusv.cz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6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věcech zadávacího řízení veřejné zakázky: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960" w:right="0" w:firstLine="19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referent veřejných zakázek; Krajská správa a údržba silnic Vysočiny, příspěvková organizace; tel.: mob.: ; e-mail: @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ksusv.cz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07" w:val="left"/>
        </w:tabs>
        <w:bidi w:val="0"/>
        <w:spacing w:before="0" w:line="240" w:lineRule="auto"/>
        <w:ind w:left="96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nominovat své zástupce (členy a jejich náhradníky) do hodnotící komise nejpozději k termínu zahájení zadávacího řízení;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07" w:val="left"/>
        </w:tabs>
        <w:bidi w:val="0"/>
        <w:spacing w:before="0" w:line="240" w:lineRule="auto"/>
        <w:ind w:left="96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informovat zadavatele č. 1 o všech podstatných skutečnostech majících vliv na průběh zadávacího řízení a jeho zákonnost;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07" w:val="left"/>
        </w:tabs>
        <w:bidi w:val="0"/>
        <w:spacing w:before="0" w:line="240" w:lineRule="auto"/>
        <w:ind w:left="96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neprovede-li zadavatel č. 2 nominaci členů a náhradníků členů komise do termínu zahájení zadávacího řízení, provede zadavatel č. 1 jmenování hodnotící komise, v plném rozsahu, dle vlastní nominace;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07" w:val="left"/>
        </w:tabs>
        <w:bidi w:val="0"/>
        <w:spacing w:before="0" w:line="240" w:lineRule="auto"/>
        <w:ind w:left="96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neprodleně sdělit zadavateli č. 1 zejména přijetí rozhodnutí o přidělení veřejné zakázky příslušnými orgány zadavatele č. 2 a poté bez zbytečného odkladu zaslat výpis usnesení o tomto rozhodnutí;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07" w:val="left"/>
        </w:tabs>
        <w:bidi w:val="0"/>
        <w:spacing w:before="0" w:line="240" w:lineRule="auto"/>
        <w:ind w:left="96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rozsahu uzavřené smlouvy o dílo zajistit publikační povinnost dílčích náležitostí zakázky příslušného zadavatele stanovených ust. § 219 ZZVZ , které dle této smlouvy není oprávněn vykonat zadavatel č. 1.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5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Zadavatelé jsou povinni: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07" w:val="left"/>
        </w:tabs>
        <w:bidi w:val="0"/>
        <w:spacing w:before="0" w:line="240" w:lineRule="auto"/>
        <w:ind w:left="96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projednat harmonogram zadání veřejné zakázky;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07" w:val="left"/>
        </w:tabs>
        <w:bidi w:val="0"/>
        <w:spacing w:before="0" w:line="240" w:lineRule="auto"/>
        <w:ind w:left="96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projednat zadávací podmínky veřejné soutěže;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07" w:val="left"/>
        </w:tabs>
        <w:bidi w:val="0"/>
        <w:spacing w:before="0" w:line="240" w:lineRule="auto"/>
        <w:ind w:left="96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poskytovat si navzájem veškerou nezbytnou a požadovanou součinnost, zejména pokud jde o výměnu relevantních dokumentů, podávání vysvětlení a písemných stanovisek a vlastní uzavření smlouvy o dílo;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07" w:val="left"/>
        </w:tabs>
        <w:bidi w:val="0"/>
        <w:spacing w:before="0" w:after="400" w:line="240" w:lineRule="auto"/>
        <w:ind w:left="96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neuzavírat s vybraným uchazečem smlouvu o dílo, pokud budou podány námitky proti rozhodnutí o přidělení veřejné zakázky bez ohledu na to, proti kterému zadavateli nebo části veřejné zakázky směřují.</w:t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4.</w:t>
      </w:r>
      <w:bookmarkEnd w:id="4"/>
    </w:p>
    <w:p>
      <w:pPr>
        <w:pStyle w:val="Style1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5" w:name="bookmark5"/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Zásady jednání zadavatelů a osob za ně jednajících, odpovědnost zadavatelů</w:t>
      </w:r>
      <w:bookmarkEnd w:id="5"/>
      <w:bookmarkEnd w:id="6"/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66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Zadavatelé čestně prohlašují, že zachovají mlčenlivost o všech skutečnostech, o kterých se dozvěděli v souvislosti s touto veřejnou zakázkou. Zadavatelé jsou povinni zajistit nepodjatost závazek mlčenlivosti a vyloučení střetu zájmů u všech osob, které pověří činnostmi souvisejícími s realizací této veřejné zakázky.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66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Zadavatelé se dohodli, že každý ze zadavatelů zúčastněných na společném zadávání odpovídá samostatně a v plném rozsahu za ty úkony, které činí vlastním jménem a výlučně na svůj účet.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66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Zadavatelé se dohodli, že za společné části zadávací dokumentace a společné zákonné postupy v průběhu zadávacího řízení odpovídají zúčastnění zadavatelé společně. V případě prodlení v úkonech zadavatele proti lhůtám stanoveným ZZVZ případně jiných porušení zákona a smluvních povinností nese veškeré důsledky tohoto prodlení nebo porušení ten ze zadavatelů, který svým jednáním toto prodlení nebo porušení způsobil.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66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Sankce, jakož i jiné náhrady škody způsobené porušením ZZVZ nebo této smlouvy, resp. napadením postupu zadavatele námitkou či podáním návrhu ze strany některého z účastníků zadávacího řízení hradí ten ze zadavatelů, který svým jednáním postih způsobil. V případech společného zavinění hradí všichni zadavatelé postih v poměru daném dílčími předpokládanými hodnotami veřejné zakázky.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66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Každý zadavatel nese náklady svého zastoupení v souvislosti se svou odpovědností za zákonný průběh zadávacího řízení v řízení před orgánem dohledu nebo soudem.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66" w:val="left"/>
        </w:tabs>
        <w:bidi w:val="0"/>
        <w:spacing w:before="0" w:after="40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Změny závazku ze smlouvy budou realizovány samostatně dotčeným zadavatelem, za podmínek stanovených v ustanovení § 222 ZZVZ, mimo působnost této smlouvy. Mezi zadavateli se sjednává, že pro stanovení původní hodnoty závazku ze smlouvy ve smyslu ustanovení § 222 ZZVZ budou pro každou z částí použity hodnoty náležící dotčené části na základě výsledků zadávacího řízení.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Doba trvání smlouvy</w:t>
      </w:r>
      <w:bookmarkEnd w:id="7"/>
      <w:bookmarkEnd w:id="8"/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566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Smlouva se uzavírá na dobu určitou, a to ode dne nabytí účinnosti této smlouvy až do doby splnění účelu této smlouvy a vypořádání všech závazků z této smlouvy plynoucích. V případě, že nebude zadávací řízení zahájeno do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31. 12. 2023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, pozbývá tato smlouva platnosti k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1. 1. 2024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566" w:val="left"/>
        </w:tabs>
        <w:bidi w:val="0"/>
        <w:spacing w:before="0" w:after="40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Jednotlivé dílčí termíny procesu zadání této veřejné zakázky dohodnou zadavatelé v harmonogramu zadání veřejné zakázky a v jednotlivých nepředvídatelných případech prostřednictvím svých oprávněných pracovníků s přihlédnutím k zákonem stanoveným lhůtám a vnitřním poměrům jednotlivých zadavatelů. Pokud nebude dosaženo dohody, určí jednotlivé dílčí termíny zadavatel č. 1 prostřednictvím svého odpovědného pracovníka. V odůvodněných případech (například vyřízení žádosti o vysvětlení zadávací dokumentace) je oprávněný pracovník zadavatele č. 1 oprávněn určit termíny v řádech hodin.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0" w:name="bookmark10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a placení</w:t>
      </w:r>
      <w:bookmarkEnd w:id="10"/>
      <w:bookmarkEnd w:id="9"/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66" w:val="left"/>
        </w:tabs>
        <w:bidi w:val="0"/>
        <w:spacing w:before="0" w:after="28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Zadavatelé se dohodli, že případné náklady spojené s účastí členů hodnotící komise na příslušných jednáních ponese každý ze zadavatelů v rozsahu nákladů požadovaných jednotlivými členy, které do hodnotící komise jmenoval. Případné náklady spojené s účastí odborníků, přizvaných na základě požadavků hodnotící komise, hradí všichni zadavatelé rovným dílem. Náklady na úhradu poplatku za zveřejnění Oznámení o zveřejnění výsledku podlimitního zadávacího řízení ve Věstníku veřejných zakázek zajistí zadavatel č. 1.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1" w:name="bookmark11"/>
      <w:bookmarkStart w:id="12" w:name="bookmark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</w:t>
      </w:r>
      <w:bookmarkEnd w:id="11"/>
      <w:bookmarkEnd w:id="12"/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66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Mezi smluvními stranami se sjednává, že pro společné zadání veřejné zakázky na stavební práce platí v plném rozsahu všechna ustanovení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66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Obdrží-li zadavatel č. 2 jakýkoliv doklad nebo dokument vztahující se k zadání této veřejné zakázky, je povinen bezodkladně poskytnout dokument v originále zadavateli č. 1.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Kontaktní místa sdružených zadavatelů a jejich odpovědní pracovníci jsou: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 č. 1: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referent veřejných zakázek; Krajská správa a údržba silnic Vysočiny,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organizace; tel.: , mob.: ; e-mail: @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ksusv.cz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 č. 2: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580" w:right="0" w:firstLine="20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vedoucí odboru výstavby a životního prostřední a členka povodňové komise; tel.: ; mob.: ; e-mail: @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kamenicenl.cz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66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Archivaci zadávací dokumentace dle požadavků zákona a jiných právních předpisů zajišťuje zadavatel č. 1.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66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Účastníci smlouvy se dohodli, že ostatní skutečnosti neupravené touto smlouvou se řídí občanským zákoníkem.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66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Smlouvu lze měnit a doplňovat pouze písemnými vzestupně číslovanými dodatky se souhlasem obou zadavatelů.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66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Tato Smlouva je vyhotovena v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elektronické podobě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přičemž obě smluvní strany obdrží její elektronický originál.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66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podléhá zveřejnění dle zákona č. 340/2015 Sb. o zvláštních podmínkách účinnosti některých smluv, uveřejňování těchto smluv a o registru smluv (zákon o registru smluv), v platném a účinném znění.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66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výslovně souhlasí se zveřejněním této smlouvy v informačním systému veřejné správy - Registru smluv. Smluvní strany se dohodly, že zákonnou povinnost dle § 5 odst. 2 zákona 340/2015 Sb., o zvláštních podmínkách účinnosti některých smluv, uveřejňování těchto smluv a o registru smluv (zákon o registru smluv) splní zadavatel č. 1.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66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Smlouva je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platná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dnem připojení platného uznávaného elektronického podpisu dle zákona č. 297/2016 Sb., o službách vytvářejících důvěru pro elektronické transakce, ve znění pozdějších předpisů, do této Smlouvy a jejích jednotlivých příloh, nejsou-li součástí jediného elektronického dokumentu (tj. do všech samostatných souborů tvořících v souhrnu Smlouvu), a to oběma smluvními stranami.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49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Smlouva je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účinná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dnem jejího uveřejnění v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49" w:val="left"/>
        </w:tabs>
        <w:bidi w:val="0"/>
        <w:spacing w:before="0" w:after="40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byla projednána a schválena na 40. zasedání rady města dne 12. května 2021 usnesením č. 314. 6.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Příloha: 1x Plná moc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3932555</wp:posOffset>
                </wp:positionH>
                <wp:positionV relativeFrom="paragraph">
                  <wp:posOffset>12700</wp:posOffset>
                </wp:positionV>
                <wp:extent cx="1164590" cy="21336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64590" cy="213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zadavatele č. 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09.64999999999998pt;margin-top:1.pt;width:91.700000000000003pt;height:16.8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zadavatele č. 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zadavatele č. 1</w:t>
      </w:r>
      <w:bookmarkEnd w:id="13"/>
      <w:bookmarkEnd w:id="1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580" w:line="240" w:lineRule="auto"/>
        <w:ind w:left="388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784225</wp:posOffset>
                </wp:positionH>
                <wp:positionV relativeFrom="paragraph">
                  <wp:posOffset>12700</wp:posOffset>
                </wp:positionV>
                <wp:extent cx="579120" cy="213360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9120" cy="213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Jihlavě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1.75pt;margin-top:1.pt;width:45.600000000000001pt;height:16.80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Kamenici nad Lipou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line="240" w:lineRule="auto"/>
        <w:ind w:left="0" w:right="0" w:firstLine="200"/>
        <w:jc w:val="left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4630420</wp:posOffset>
                </wp:positionH>
                <wp:positionV relativeFrom="paragraph">
                  <wp:posOffset>12700</wp:posOffset>
                </wp:positionV>
                <wp:extent cx="518160" cy="213360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8160" cy="213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starosta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64.60000000000002pt;margin-top:1.pt;width:40.799999999999997pt;height:16.800000000000001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starosta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ředitel příspěvkové organizace</w:t>
      </w:r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5" w:name="bookmark15"/>
      <w:bookmarkStart w:id="16" w:name="bookmark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 L NÁ MO C</w:t>
      </w:r>
      <w:bookmarkEnd w:id="15"/>
      <w:bookmarkEnd w:id="16"/>
    </w:p>
    <w:sectPr>
      <w:headerReference w:type="default" r:id="rId5"/>
      <w:footerReference w:type="default" r:id="rId6"/>
      <w:footnotePr>
        <w:pos w:val="pageBottom"/>
        <w:numFmt w:val="decimal"/>
        <w:numRestart w:val="continuous"/>
      </w:footnotePr>
      <w:pgSz w:w="11900" w:h="16840"/>
      <w:pgMar w:top="968" w:left="1227" w:right="1082" w:bottom="842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3524250</wp:posOffset>
              </wp:positionH>
              <wp:positionV relativeFrom="page">
                <wp:posOffset>10320020</wp:posOffset>
              </wp:positionV>
              <wp:extent cx="600710" cy="97790"/>
              <wp:wrapNone/>
              <wp:docPr id="10" name="Shape 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071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277.5pt;margin-top:812.60000000000002pt;width:47.299999999999997pt;height:7.7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789940</wp:posOffset>
              </wp:positionH>
              <wp:positionV relativeFrom="page">
                <wp:posOffset>10266045</wp:posOffset>
              </wp:positionV>
              <wp:extent cx="6071870" cy="0"/>
              <wp:wrapNone/>
              <wp:docPr id="12" name="Shape 12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07187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2.200000000000003pt;margin-top:808.35000000000002pt;width:478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808355</wp:posOffset>
              </wp:positionH>
              <wp:positionV relativeFrom="page">
                <wp:posOffset>386080</wp:posOffset>
              </wp:positionV>
              <wp:extent cx="2633345" cy="12509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33345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SSZVZ III/12819 Kamenice nad Lipou, ul. Družstevní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63.649999999999999pt;margin-top:30.399999999999999pt;width:207.34999999999999pt;height:9.8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SSZVZ III/12819 Kamenice nad Lipou, ul. Družstevní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789940</wp:posOffset>
              </wp:positionH>
              <wp:positionV relativeFrom="page">
                <wp:posOffset>529590</wp:posOffset>
              </wp:positionV>
              <wp:extent cx="6071870" cy="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07187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2.200000000000003pt;margin-top:41.700000000000003pt;width:478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3"/>
      <w:numFmt w:val="decimal"/>
      <w:lvlText w:val="3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bullet"/>
      <w:lvlText w:val="•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lowerLetter"/>
      <w:lvlText w:val="%1)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lowerLetter"/>
      <w:lvlText w:val="%1)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4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5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decimal"/>
      <w:lvlText w:val="6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decimal"/>
      <w:lvlText w:val="7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6">
    <w:name w:val="Titulek tabulky_"/>
    <w:basedOn w:val="DefaultParagraphFont"/>
    <w:link w:val="Style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Jiné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2">
    <w:name w:val="Záhlaví nebo zápatí (2)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Nadpis #2_"/>
    <w:basedOn w:val="DefaultParagraphFont"/>
    <w:link w:val="Style18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24">
    <w:name w:val="Číslo nadpisu #2_"/>
    <w:basedOn w:val="DefaultParagraphFont"/>
    <w:link w:val="Style23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27">
    <w:name w:val="Nadpis #1_"/>
    <w:basedOn w:val="DefaultParagraphFont"/>
    <w:link w:val="Style26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1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5">
    <w:name w:val="Titulek tabulky"/>
    <w:basedOn w:val="Normal"/>
    <w:link w:val="CharStyle6"/>
    <w:pPr>
      <w:widowControl w:val="0"/>
      <w:shd w:val="clear" w:color="auto" w:fill="FFFFFF"/>
      <w:spacing w:line="353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Jiné"/>
    <w:basedOn w:val="Normal"/>
    <w:link w:val="CharStyle8"/>
    <w:pPr>
      <w:widowControl w:val="0"/>
      <w:shd w:val="clear" w:color="auto" w:fill="FFFFFF"/>
      <w:spacing w:after="1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11">
    <w:name w:val="Záhlaví nebo zápatí (2)"/>
    <w:basedOn w:val="Normal"/>
    <w:link w:val="CharStyle12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Nadpis #2"/>
    <w:basedOn w:val="Normal"/>
    <w:link w:val="CharStyle19"/>
    <w:pPr>
      <w:widowControl w:val="0"/>
      <w:shd w:val="clear" w:color="auto" w:fill="FFFFFF"/>
      <w:spacing w:after="100"/>
      <w:jc w:val="center"/>
      <w:outlineLvl w:val="1"/>
    </w:pPr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Style23">
    <w:name w:val="Číslo nadpisu #2"/>
    <w:basedOn w:val="Normal"/>
    <w:link w:val="CharStyle24"/>
    <w:pPr>
      <w:widowControl w:val="0"/>
      <w:shd w:val="clear" w:color="auto" w:fill="FFFFFF"/>
      <w:jc w:val="center"/>
      <w:outlineLvl w:val="1"/>
    </w:pPr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Style26">
    <w:name w:val="Nadpis #1"/>
    <w:basedOn w:val="Normal"/>
    <w:link w:val="CharStyle27"/>
    <w:pPr>
      <w:widowControl w:val="0"/>
      <w:shd w:val="clear" w:color="auto" w:fill="FFFFFF"/>
      <w:jc w:val="center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Kostelecká Miluše</dc:creator>
  <cp:keywords/>
</cp:coreProperties>
</file>