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FCBE6" w14:textId="77777777" w:rsidR="00E31615" w:rsidRDefault="002C5D33">
      <w:pPr>
        <w:spacing w:beforeAutospacing="1" w:afterAutospacing="1" w:line="240" w:lineRule="auto"/>
        <w:jc w:val="center"/>
        <w:rPr>
          <w:rFonts w:eastAsia="Times New Roman" w:cstheme="minorHAnsi"/>
          <w:color w:val="333333"/>
          <w:sz w:val="30"/>
          <w:szCs w:val="30"/>
          <w:lang w:eastAsia="cs-CZ"/>
        </w:rPr>
      </w:pPr>
      <w:r>
        <w:rPr>
          <w:rFonts w:eastAsia="Times New Roman" w:cstheme="minorHAnsi"/>
          <w:b/>
          <w:bCs/>
          <w:color w:val="333333"/>
          <w:sz w:val="30"/>
          <w:szCs w:val="30"/>
          <w:lang w:eastAsia="cs-CZ"/>
        </w:rPr>
        <w:t>SMLOUVA O DÍLO</w:t>
      </w:r>
    </w:p>
    <w:p w14:paraId="55DE1663" w14:textId="77777777" w:rsidR="00E31615" w:rsidRDefault="002C5D33">
      <w:pPr>
        <w:pStyle w:val="Standard"/>
        <w:spacing w:before="60" w:after="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Město Hořice</w:t>
      </w:r>
    </w:p>
    <w:p w14:paraId="440DBA04" w14:textId="77777777" w:rsidR="00E31615" w:rsidRDefault="002C5D33">
      <w:pPr>
        <w:pStyle w:val="Standard"/>
        <w:spacing w:before="60" w:after="6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IČ: 00271560</w:t>
      </w:r>
    </w:p>
    <w:p w14:paraId="5DA6146D" w14:textId="77777777" w:rsidR="00E31615" w:rsidRDefault="002C5D33">
      <w:pPr>
        <w:pStyle w:val="Standard"/>
        <w:spacing w:before="60" w:after="60"/>
      </w:pPr>
      <w:r>
        <w:rPr>
          <w:rFonts w:ascii="Calibri" w:hAnsi="Calibri" w:cs="Calibri"/>
          <w:color w:val="000000"/>
        </w:rPr>
        <w:t>se sídlem náměstí Jiřího z Poděbrad 342, Hořice, 508 19</w:t>
      </w:r>
    </w:p>
    <w:p w14:paraId="476A85CB" w14:textId="77777777" w:rsidR="00E31615" w:rsidRDefault="002C5D33">
      <w:pPr>
        <w:spacing w:after="0" w:line="240" w:lineRule="auto"/>
        <w:rPr>
          <w:color w:val="000000"/>
        </w:rPr>
      </w:pPr>
      <w:r>
        <w:rPr>
          <w:rFonts w:cs="Calibri"/>
          <w:color w:val="000000"/>
          <w:sz w:val="24"/>
          <w:szCs w:val="24"/>
        </w:rPr>
        <w:t>zastoupené starostou Alešem Svobodou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</w:p>
    <w:p w14:paraId="5C9BA1AC" w14:textId="77777777" w:rsidR="00E31615" w:rsidRDefault="002C5D33">
      <w:pPr>
        <w:spacing w:before="40"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bankovní spojení: č.ú. 27-1161157329/0800 vedený u České spořitelny, a.s.</w:t>
      </w:r>
    </w:p>
    <w:p w14:paraId="59963706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72C9BE76" w14:textId="77777777" w:rsidR="00E31615" w:rsidRDefault="002C5D33">
      <w:p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(dále jen jako „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Objednatel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“)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RK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TISK – Ing. Roman Pekárek</w:t>
      </w:r>
    </w:p>
    <w:p w14:paraId="409CBA8A" w14:textId="77777777" w:rsidR="00E31615" w:rsidRDefault="002C5D33">
      <w:p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IČ: </w:t>
      </w:r>
      <w:r>
        <w:rPr>
          <w:rFonts w:cs="Calibri"/>
          <w:color w:val="000000"/>
          <w:sz w:val="24"/>
          <w:szCs w:val="24"/>
        </w:rPr>
        <w:t>12957437</w:t>
      </w:r>
    </w:p>
    <w:p w14:paraId="57AD1BC5" w14:textId="7F10768E" w:rsidR="00E31615" w:rsidRDefault="002C5D33">
      <w:p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se sídlem xxxxxxxxxxx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, 506 01 Jičín </w:t>
      </w:r>
    </w:p>
    <w:p w14:paraId="270F3407" w14:textId="41A8A00E" w:rsidR="00E31615" w:rsidRDefault="002C5D33">
      <w:p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bankovní spojení: č.ú. xxxxxxxxxxxx 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vedený u xxxxxxx</w:t>
      </w:r>
    </w:p>
    <w:p w14:paraId="0D4BB3C2" w14:textId="77777777" w:rsidR="00E31615" w:rsidRDefault="002C5D33">
      <w:p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(dále jen jako „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Z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hotovitel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“)</w:t>
      </w:r>
    </w:p>
    <w:p w14:paraId="2C3BCA55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0CCDE2D8" w14:textId="77777777" w:rsidR="00E31615" w:rsidRDefault="002C5D3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51842247" w14:textId="77777777" w:rsidR="00E31615" w:rsidRDefault="002C5D3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uzavírají níže uvedeného dne, měsíce a roku podle § 2586 a násl. zákona č. 89/2012 Sb., občanský zákoník, ve znění pozdějších předpisů, (dále jen „občanský zákoník“) tuto </w:t>
      </w:r>
    </w:p>
    <w:p w14:paraId="5523E545" w14:textId="77777777" w:rsidR="00E31615" w:rsidRDefault="00E316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5D1F5BFC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 xml:space="preserve">Smlouvu o dílo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(dále jen „Smlouva“)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 </w:t>
      </w:r>
    </w:p>
    <w:p w14:paraId="1718BD2C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2B1E06AB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I.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Předmět Smlouvy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39F2A51D" w14:textId="77777777" w:rsidR="00E31615" w:rsidRDefault="002C5D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Zhotovitel se touto smlouvou zavazuje provést na svůj náklad a na svou odpovědnost pro objednatele za podmínek níže uvedených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tisk a doručení měsíčníku Hořický zpravodaj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(dále jen „Dílo“) a zcela dokončené a bezvadné Dílo předat Objednateli; objednatel se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zavazuje Dílo převzít a zaplatit za něj Zhotoviteli cenu, která je sjednána v čl. II této Smlouvy. </w:t>
      </w:r>
    </w:p>
    <w:p w14:paraId="2CB51EF4" w14:textId="77777777" w:rsidR="00E31615" w:rsidRDefault="00E316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3B71532D" w14:textId="77777777" w:rsidR="00E31615" w:rsidRDefault="002C5D3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V souvislosti s aktuálními potřebami objednatele může být nad rámec této Smlouvy dohodnuto zhotovení i dalšího díla, které bude po předchozí dohodě uhrazen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 nad rámec celkové ceny Díla dle čl. II.</w:t>
      </w:r>
    </w:p>
    <w:p w14:paraId="0590CBB4" w14:textId="77777777" w:rsidR="00E31615" w:rsidRDefault="00E3161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EE37084" w14:textId="77777777" w:rsidR="00E31615" w:rsidRDefault="00E3161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6602D4E" w14:textId="77777777" w:rsidR="00E31615" w:rsidRDefault="002C5D33">
      <w:pPr>
        <w:spacing w:after="0" w:line="240" w:lineRule="auto"/>
        <w:jc w:val="center"/>
      </w:pPr>
      <w:r>
        <w:rPr>
          <w:rFonts w:eastAsia="Times New Roman" w:cstheme="minorHAnsi"/>
          <w:b/>
          <w:bCs/>
          <w:sz w:val="26"/>
          <w:szCs w:val="26"/>
          <w:lang w:eastAsia="cs-CZ"/>
        </w:rPr>
        <w:t>II.</w:t>
      </w:r>
      <w:r>
        <w:rPr>
          <w:rFonts w:eastAsia="Times New Roman" w:cstheme="minorHAnsi"/>
          <w:b/>
          <w:bCs/>
          <w:sz w:val="26"/>
          <w:szCs w:val="26"/>
          <w:lang w:eastAsia="cs-CZ"/>
        </w:rPr>
        <w:br/>
        <w:t xml:space="preserve">Specifikace Díla </w:t>
      </w:r>
    </w:p>
    <w:p w14:paraId="02B6C967" w14:textId="77777777" w:rsidR="00E31615" w:rsidRDefault="00E3161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9593382" w14:textId="77777777" w:rsidR="00E31615" w:rsidRDefault="002C5D33">
      <w:pPr>
        <w:spacing w:after="0" w:line="240" w:lineRule="auto"/>
      </w:pPr>
      <w:r>
        <w:rPr>
          <w:rFonts w:eastAsia="Times New Roman" w:cstheme="minorHAnsi"/>
          <w:sz w:val="24"/>
          <w:szCs w:val="24"/>
          <w:lang w:eastAsia="cs-CZ"/>
        </w:rPr>
        <w:t>Smluvní strany si ujednaly, že Dílo bude dle čl. I., odst. 1. bude zhotoveno dle následující specifikace:</w:t>
      </w:r>
    </w:p>
    <w:p w14:paraId="2E19D9D2" w14:textId="77777777" w:rsidR="00E31615" w:rsidRDefault="002C5D3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Formát: A4</w:t>
      </w:r>
    </w:p>
    <w:p w14:paraId="30C624BB" w14:textId="77777777" w:rsidR="00E31615" w:rsidRDefault="002C5D3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 xml:space="preserve">Vnitřní blok: barva 2/2, černá + pantone hnědá (totožná jako na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obálce, C15%, M61%, Y81%, K45%), 100 g G-print</w:t>
      </w:r>
    </w:p>
    <w:p w14:paraId="3C7BF2CD" w14:textId="77777777" w:rsidR="00E31615" w:rsidRDefault="002C5D3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Obálka: 4strany, barva 4/4, papír KL 135 g</w:t>
      </w:r>
    </w:p>
    <w:p w14:paraId="7A1E6648" w14:textId="77777777" w:rsidR="00E31615" w:rsidRDefault="002C5D33">
      <w:pPr>
        <w:pStyle w:val="Odstavecseseznamem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Vazba: V1</w:t>
      </w:r>
    </w:p>
    <w:p w14:paraId="7B46C0C1" w14:textId="77777777" w:rsidR="00E31615" w:rsidRDefault="002C5D33">
      <w:pPr>
        <w:pStyle w:val="Odstavecseseznamem"/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Počet stran: 28 + 4 (obálka)</w:t>
      </w:r>
    </w:p>
    <w:p w14:paraId="645D9BD4" w14:textId="77777777" w:rsidR="00E31615" w:rsidRDefault="002C5D33">
      <w:pPr>
        <w:pStyle w:val="Odstavecseseznamem"/>
        <w:numPr>
          <w:ilvl w:val="0"/>
          <w:numId w:val="7"/>
        </w:numPr>
        <w:spacing w:after="0" w:line="240" w:lineRule="auto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Náklad: 1.000 ks</w:t>
      </w:r>
    </w:p>
    <w:p w14:paraId="76300D9F" w14:textId="77777777" w:rsidR="00E31615" w:rsidRDefault="00E31615">
      <w:pPr>
        <w:pStyle w:val="Odstavecseseznamem"/>
        <w:spacing w:after="0" w:line="240" w:lineRule="auto"/>
        <w:rPr>
          <w:rFonts w:cstheme="minorHAnsi"/>
        </w:rPr>
      </w:pPr>
    </w:p>
    <w:p w14:paraId="2C878566" w14:textId="77777777" w:rsidR="00E31615" w:rsidRDefault="00E31615">
      <w:pPr>
        <w:spacing w:after="0" w:line="240" w:lineRule="auto"/>
        <w:rPr>
          <w:rFonts w:cstheme="minorHAnsi"/>
          <w:strike/>
          <w:color w:val="FF0000"/>
        </w:rPr>
      </w:pPr>
    </w:p>
    <w:p w14:paraId="66155E9D" w14:textId="77777777" w:rsidR="00E31615" w:rsidRDefault="00E3161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14:paraId="5CDB8E97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III.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Cena Díla a platební podmínky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</w:p>
    <w:p w14:paraId="6DFA23B9" w14:textId="77777777" w:rsidR="00E31615" w:rsidRDefault="002C5D33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Smluvní strany se dohodly, že celková cena Díla bude činit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částku dle níže uvedené specifikace a počtu objednaných kusů, a bude uhrazena na aktuální účet Zhotovitele uvedený na dodané faktuře. Takto stanovené ceny jsou ceny konečné, které lze měnit pouze písemnou dohodou smluvních stran.</w:t>
      </w:r>
    </w:p>
    <w:p w14:paraId="30396D7D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yellow"/>
          <w:lang w:eastAsia="cs-CZ"/>
        </w:rPr>
      </w:pPr>
    </w:p>
    <w:p w14:paraId="262A22DD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39883295" w14:textId="77777777" w:rsidR="00E31615" w:rsidRDefault="002C5D33">
      <w:pPr>
        <w:pStyle w:val="Odstavecseseznamem"/>
        <w:numPr>
          <w:ilvl w:val="0"/>
          <w:numId w:val="5"/>
        </w:numPr>
        <w:jc w:val="both"/>
        <w:rPr>
          <w:color w:val="000000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Cena díla je při sjednan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ém nákladu dle čl. II. stanovena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na 16.400,- Kč bez DPH (tj. 16,40 Kč bez DPH/ks).</w:t>
      </w:r>
    </w:p>
    <w:p w14:paraId="39093DBE" w14:textId="77777777" w:rsidR="00E31615" w:rsidRDefault="00E3161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2928408" w14:textId="77777777" w:rsidR="00E31615" w:rsidRDefault="002C5D33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Platební podmínky: </w:t>
      </w:r>
    </w:p>
    <w:p w14:paraId="39DFF0DC" w14:textId="77777777" w:rsidR="00E31615" w:rsidRDefault="002C5D3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Cenu za dílo, resp. za každou jeho dílčí část, se Objednatel zavazuje zaplatit na základě Objednatelem a Zhotovitelem odsouhlasených, Zhotovitelem vystavených daňových dokladů – faktur splňujících veškeré náležitosti zákona č. 563/1991 Sb., o účetnictví, v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platném znění, a zák. č. 235/2004 Sb., o dani z přidané hodnoty, v platném znění (dále jen „faktury“). Na faktuře musí být uveden název této smlouvy a datum jejího podpisu. </w:t>
      </w:r>
    </w:p>
    <w:p w14:paraId="5F280C79" w14:textId="77777777" w:rsidR="00E31615" w:rsidRDefault="002C5D3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Za den uskutečnění dílčího zdanitelného plnění ve smyslu § 21 odst. 10 zák. č. 23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5/2004 Sb. bude považován vždy poslední kalendářní den každého měsíce. Zhotovitel je povinen fakturu vystavit a doručit Objednateli nejpozději do 15 dnů ode dne uskutečnění zdanitelného plnění s výjimkou případů nepřevzetí prací z titulu shledaných závad,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kdy vyúčtování bude vázáno jejich odstraněním.</w:t>
      </w:r>
    </w:p>
    <w:p w14:paraId="1E737505" w14:textId="77777777" w:rsidR="00E31615" w:rsidRDefault="002C5D3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Pokud faktura obsahuje chybné údaje nebo neobsahuje údaje předepsané obecně závaznými předpisy nebo sjednané smlouvou, je oprávněn ji Objednatel ve lhůtě splatnosti vrátit Zhotoviteli k přepracování (doplnění)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a ode dne doručení opravené faktury začíná běžet nová lhůta splatnosti.</w:t>
      </w:r>
    </w:p>
    <w:p w14:paraId="4E5D0C58" w14:textId="77777777" w:rsidR="00E31615" w:rsidRDefault="002C5D3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Splatnost všech faktur plynoucích z tohoto smluvního vztahu činí 14 dnů ode dne doručení objednateli.</w:t>
      </w:r>
    </w:p>
    <w:p w14:paraId="62AF6967" w14:textId="77777777" w:rsidR="00E31615" w:rsidRDefault="002C5D33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V případě, že Zhotovitel není plátce DPH, a v průběhu plnění smlouvy se stane plá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tcem DPH, je povinen tuto skutečnost bezodkladně písemně oznámit Objednateli, o této skutečnosti není nutné uzavírat dodatek k této smlouvě. Zhotovitel je pak povinen na faktuře uvést odměnu dle odst. 1 tohoto článku smlouvy s DPH ve výši dle platných práv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ních předpisů. </w:t>
      </w:r>
    </w:p>
    <w:p w14:paraId="7E6B81A9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IV.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Termín zhotovení Díla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 </w:t>
      </w:r>
    </w:p>
    <w:p w14:paraId="7D5A2A26" w14:textId="77777777" w:rsidR="00E31615" w:rsidRDefault="002C5D33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Smluvní strany se dohodly, že Dílo bude Zhotovitelem provedeno vždy do 5. dne v měsíci, nebude-li dohodnuto písemně (možno i prostřednictvím e-mailu) jinak. Podklady pro tisk budou Objednatelem dodána elektronicky 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nejpozději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4 dny před dohodnutým termínem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dodání.</w:t>
      </w:r>
    </w:p>
    <w:p w14:paraId="070FFA74" w14:textId="77777777" w:rsidR="00E31615" w:rsidRDefault="002C5D3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 </w:t>
      </w:r>
    </w:p>
    <w:p w14:paraId="0B07F75B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4BA90EE9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V.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Předání a převzetí Díla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 </w:t>
      </w:r>
    </w:p>
    <w:p w14:paraId="2FADEAF8" w14:textId="77777777" w:rsidR="00E31615" w:rsidRDefault="002C5D33">
      <w:pPr>
        <w:spacing w:after="0" w:line="240" w:lineRule="auto"/>
        <w:jc w:val="both"/>
        <w:rPr>
          <w:rFonts w:eastAsia="Times New Roman" w:cstheme="minorHAnsi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Dílo bude zhotoveno i předáno v termínu uvedeném v čl. III této smlouvy, a sice osobně na adresu Městské informační centrum Hořice, náměstí Jiřího z Poděbrad 3, 508 01 Hořice, pokud nebude písemně (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možno i prostředn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ictvím </w:t>
      </w:r>
      <w:r>
        <w:rPr>
          <w:rFonts w:eastAsia="Times New Roman" w:cstheme="minorHAnsi"/>
          <w:sz w:val="24"/>
          <w:szCs w:val="24"/>
          <w:shd w:val="clear" w:color="auto" w:fill="FFFFFF"/>
          <w:lang w:eastAsia="cs-CZ"/>
        </w:rPr>
        <w:t>e-mailu) dojednáno jinak.</w:t>
      </w:r>
    </w:p>
    <w:p w14:paraId="3E1BFC44" w14:textId="77777777" w:rsidR="00E31615" w:rsidRDefault="002C5D3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52A9A42E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VI.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Způsob provádění díla a odpovědnost za vady</w:t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br/>
        <w:t> </w:t>
      </w:r>
    </w:p>
    <w:p w14:paraId="510C4CA1" w14:textId="77777777" w:rsidR="00E31615" w:rsidRDefault="002C5D33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Zhotovitel musí při provádění Díla použít materiály a způsob práce, které jsou technicky bezchybné a dodržovat stanovené standardy kvality. Zhotovitel je dále povinen zaji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stit, aby Dílo bylo prováděno vyškolenými, spolehlivými a plně profesionálními kvalifikovanými pracovníky, kteří zajistí provedení Díla bezchybně.</w:t>
      </w:r>
    </w:p>
    <w:p w14:paraId="5FE4A71C" w14:textId="77777777" w:rsidR="00E31615" w:rsidRDefault="002C5D33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Zhotovitel se zavazuje předat Dílo bez vad a nedodělků.</w:t>
      </w:r>
    </w:p>
    <w:p w14:paraId="61EBC937" w14:textId="77777777" w:rsidR="00E31615" w:rsidRDefault="00E3161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2D934056" w14:textId="77777777" w:rsidR="00E31615" w:rsidRDefault="002C5D33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Smluvní strany se dále dohodly, že budou-li v době p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ředání na Díle viditelné vady či nedodělky, k předání a převzetí Díla dojde až po jejich odstranění. Náklady na odstranění vad nese Zhotovitel.  </w:t>
      </w:r>
    </w:p>
    <w:p w14:paraId="0517F8AA" w14:textId="77777777" w:rsidR="00E31615" w:rsidRDefault="002C5D33">
      <w:pPr>
        <w:pStyle w:val="Odstavecseseznamem"/>
        <w:numPr>
          <w:ilvl w:val="0"/>
          <w:numId w:val="2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Na vady díla se dále použijí ustanovení občanského zákoníku, zejména § 2099 a § 2615 tohoto zákona.</w:t>
      </w:r>
    </w:p>
    <w:p w14:paraId="03AB47EF" w14:textId="77777777" w:rsidR="00E31615" w:rsidRDefault="00E31615">
      <w:pPr>
        <w:pStyle w:val="Odstavecseseznamem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5CF35BD0" w14:textId="77777777" w:rsidR="00E31615" w:rsidRDefault="002C5D33">
      <w:pPr>
        <w:spacing w:after="0" w:line="240" w:lineRule="auto"/>
        <w:jc w:val="center"/>
        <w:rPr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VII.</w:t>
      </w:r>
    </w:p>
    <w:p w14:paraId="7F16190B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cs-CZ"/>
        </w:rPr>
        <w:t>Doba plnění</w:t>
      </w:r>
    </w:p>
    <w:p w14:paraId="0DCBBD13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5C2141F7" w14:textId="77777777" w:rsidR="00E31615" w:rsidRDefault="002C5D3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Tato Smlouva se uzavírá na dobu určitou od účinnosti smlouvy </w:t>
      </w: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do 31. 5. 2022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.</w:t>
      </w:r>
    </w:p>
    <w:p w14:paraId="02EC8630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46E490AA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498EB090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021856E3" w14:textId="77777777" w:rsidR="00E31615" w:rsidRDefault="002C5D33">
      <w:pPr>
        <w:spacing w:after="0" w:line="240" w:lineRule="auto"/>
        <w:jc w:val="center"/>
        <w:rPr>
          <w:color w:val="000000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shd w:val="clear" w:color="auto" w:fill="FFFFFF"/>
          <w:lang w:eastAsia="cs-CZ"/>
        </w:rPr>
        <w:t>VIII.</w:t>
      </w:r>
    </w:p>
    <w:p w14:paraId="7AC9FC62" w14:textId="77777777" w:rsidR="00E31615" w:rsidRDefault="00E31615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</w:p>
    <w:p w14:paraId="31E4251B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 xml:space="preserve">Výpověď ze smlouvy a odstoupení </w:t>
      </w:r>
    </w:p>
    <w:p w14:paraId="18703DC6" w14:textId="77777777" w:rsidR="00E31615" w:rsidRDefault="00E31615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</w:pPr>
    </w:p>
    <w:p w14:paraId="24FE9AEA" w14:textId="77777777" w:rsidR="00E31615" w:rsidRDefault="002C5D33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Smlouvu lze vypovědět za podmínek § 1998 a násl. občanského zákoníku, a to ke konci kalendářního čtvrtletí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výpovědí podanou alespoň tři měsíce předem.</w:t>
      </w:r>
    </w:p>
    <w:p w14:paraId="5689CF82" w14:textId="77777777" w:rsidR="00E31615" w:rsidRDefault="002C5D33">
      <w:pPr>
        <w:pStyle w:val="Odstavecseseznamem"/>
        <w:numPr>
          <w:ilvl w:val="0"/>
          <w:numId w:val="3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Pro odstoupení od Smlouvy se použijí ustanovení občanského zákoníku. </w:t>
      </w:r>
    </w:p>
    <w:p w14:paraId="7FEA9985" w14:textId="77777777" w:rsidR="00E31615" w:rsidRDefault="002C5D33">
      <w:pPr>
        <w:spacing w:after="0" w:line="240" w:lineRule="auto"/>
        <w:jc w:val="center"/>
        <w:rPr>
          <w:rFonts w:eastAsia="Times New Roman" w:cstheme="minorHAnsi"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IX.</w:t>
      </w:r>
      <w:r>
        <w:rPr>
          <w:rFonts w:eastAsia="Times New Roman" w:cstheme="minorHAnsi"/>
          <w:color w:val="000000"/>
          <w:sz w:val="26"/>
          <w:szCs w:val="26"/>
          <w:lang w:eastAsia="cs-CZ"/>
        </w:rPr>
        <w:br/>
      </w:r>
      <w:r>
        <w:rPr>
          <w:rFonts w:eastAsia="Times New Roman" w:cstheme="minorHAnsi"/>
          <w:b/>
          <w:bCs/>
          <w:color w:val="000000"/>
          <w:sz w:val="26"/>
          <w:szCs w:val="26"/>
          <w:lang w:eastAsia="cs-CZ"/>
        </w:rPr>
        <w:t>Závěrečná ustanovení</w:t>
      </w:r>
      <w:r>
        <w:rPr>
          <w:rFonts w:eastAsia="Times New Roman" w:cstheme="minorHAnsi"/>
          <w:color w:val="000000"/>
          <w:sz w:val="26"/>
          <w:szCs w:val="26"/>
          <w:lang w:eastAsia="cs-CZ"/>
        </w:rPr>
        <w:br/>
        <w:t> </w:t>
      </w:r>
    </w:p>
    <w:p w14:paraId="661087B6" w14:textId="77777777" w:rsidR="00E31615" w:rsidRDefault="002C5D33">
      <w:pPr>
        <w:pStyle w:val="Odstavecseseznamem"/>
        <w:numPr>
          <w:ilvl w:val="0"/>
          <w:numId w:val="4"/>
        </w:numPr>
        <w:spacing w:after="8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lastRenderedPageBreak/>
        <w:t xml:space="preserve">Tato Smlouva nabývá platnosti dnem jejího podpisu oběma Smluvními stranami. Tato Smlouva podléhá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povinnosti uveřejnění v registru smluv v souladu se zák. č. 340/2015 Sb., o zvláštních podmínkách účinnosti některých smluv, uveřejňování těchto smluv a o registru smluv (zákon o registru smluv), ve znění pozdějších předpisů, a nabývá účinnosti dnem jejího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uveřejnění v souladu s tímto zákonem.</w:t>
      </w:r>
    </w:p>
    <w:p w14:paraId="23334FD3" w14:textId="77777777" w:rsidR="00E31615" w:rsidRDefault="002C5D33">
      <w:pPr>
        <w:pStyle w:val="Odstavecseseznamem"/>
        <w:numPr>
          <w:ilvl w:val="0"/>
          <w:numId w:val="4"/>
        </w:numPr>
        <w:spacing w:after="8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Tato Smlouva a vztahy z ní vyplývající se řídí právním řádem České republiky, zejména příslušnými ustanoveními občanského zákoníku.</w:t>
      </w:r>
    </w:p>
    <w:p w14:paraId="028A0B0D" w14:textId="77777777" w:rsidR="00E31615" w:rsidRDefault="002C5D33">
      <w:pPr>
        <w:pStyle w:val="Odstavecseseznamem"/>
        <w:numPr>
          <w:ilvl w:val="0"/>
          <w:numId w:val="4"/>
        </w:numPr>
        <w:spacing w:after="8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Smluvní strany níže svým podpisem stvrzují, že si Smlouvu před jejím podpisem přečetl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y, s jejím obsahem souhlasí, a tato je sepsána podle jejich pravé a skutečné vůle, srozumitelně a určitě, nikoli v tísni za nápadně nevýhodných podmínek. </w:t>
      </w:r>
    </w:p>
    <w:p w14:paraId="04D6AA73" w14:textId="77777777" w:rsidR="00E31615" w:rsidRDefault="002C5D33">
      <w:pPr>
        <w:pStyle w:val="Odstavecseseznamem"/>
        <w:numPr>
          <w:ilvl w:val="0"/>
          <w:numId w:val="4"/>
        </w:numPr>
        <w:spacing w:after="8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Smlouva byla vyhotovena ve dvou stejnopisech, z nichž každá Smluvní strana obdrží po jednom vyhotoven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í.</w:t>
      </w:r>
    </w:p>
    <w:p w14:paraId="3A559E26" w14:textId="77777777" w:rsidR="00E31615" w:rsidRDefault="002C5D33">
      <w:pPr>
        <w:pStyle w:val="Odstavecseseznamem"/>
        <w:numPr>
          <w:ilvl w:val="0"/>
          <w:numId w:val="4"/>
        </w:numPr>
        <w:spacing w:after="80" w:line="240" w:lineRule="auto"/>
        <w:ind w:left="357" w:hanging="357"/>
        <w:jc w:val="both"/>
        <w:rPr>
          <w:rFonts w:eastAsia="Times New Roman" w:cstheme="minorHAnsi"/>
          <w:color w:val="000000"/>
          <w:sz w:val="24"/>
          <w:szCs w:val="24"/>
          <w:highlight w:val="white"/>
          <w:lang w:eastAsia="cs-CZ"/>
        </w:rPr>
      </w:pP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 xml:space="preserve">Tato smlouva byla schválena Radou města Hořice usnesením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/>
          <w:lang w:eastAsia="cs-CZ"/>
        </w:rPr>
        <w:t>č. RM/17/14/2021 ze dne 19.5.2021</w:t>
      </w:r>
      <w:r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 xml:space="preserve"> </w:t>
      </w:r>
      <w:r>
        <w:rPr>
          <w:rFonts w:eastAsia="Times New Roman" w:cstheme="minorHAnsi"/>
          <w:color w:val="FF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01A0F443" w14:textId="77777777" w:rsidR="00E31615" w:rsidRDefault="002C5D33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V Hořicích dne 1. 6. 2021                                                      V Hořicích dne 2. 6. 2021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 </w:t>
      </w:r>
    </w:p>
    <w:p w14:paraId="16C75814" w14:textId="77777777" w:rsidR="00E31615" w:rsidRDefault="002C5D33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................................................                                              ...............................................                                         </w:t>
      </w:r>
    </w:p>
    <w:p w14:paraId="788AB168" w14:textId="77777777" w:rsidR="00E31615" w:rsidRDefault="002C5D33"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         Objednatel                                                     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                                  Zhotovitel</w:t>
      </w:r>
    </w:p>
    <w:sectPr w:rsidR="00E31615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D77"/>
    <w:multiLevelType w:val="multilevel"/>
    <w:tmpl w:val="926E13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EB01ECE"/>
    <w:multiLevelType w:val="multilevel"/>
    <w:tmpl w:val="F04C37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5576964"/>
    <w:multiLevelType w:val="multilevel"/>
    <w:tmpl w:val="ED78CD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F41341"/>
    <w:multiLevelType w:val="multilevel"/>
    <w:tmpl w:val="B03A47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358325C"/>
    <w:multiLevelType w:val="multilevel"/>
    <w:tmpl w:val="3C74A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1A14A5"/>
    <w:multiLevelType w:val="multilevel"/>
    <w:tmpl w:val="86F27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8596005"/>
    <w:multiLevelType w:val="multilevel"/>
    <w:tmpl w:val="F076A7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31C59CB"/>
    <w:multiLevelType w:val="multilevel"/>
    <w:tmpl w:val="29E22E3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615"/>
    <w:rsid w:val="00004C24"/>
    <w:rsid w:val="002C5D33"/>
    <w:rsid w:val="00E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EE95"/>
  <w15:docId w15:val="{5CBF65B5-9C29-4050-9CB0-B42163C0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83FC8"/>
    <w:rPr>
      <w:b/>
      <w:bCs/>
    </w:rPr>
  </w:style>
  <w:style w:type="character" w:styleId="Zdraznn">
    <w:name w:val="Emphasis"/>
    <w:basedOn w:val="Standardnpsmoodstavce"/>
    <w:uiPriority w:val="20"/>
    <w:qFormat/>
    <w:rsid w:val="00CC15DE"/>
    <w:rPr>
      <w:b/>
      <w:bCs/>
      <w:i w:val="0"/>
      <w:iCs w:val="0"/>
    </w:rPr>
  </w:style>
  <w:style w:type="character" w:customStyle="1" w:styleId="st1">
    <w:name w:val="st1"/>
    <w:basedOn w:val="Standardnpsmoodstavce"/>
    <w:qFormat/>
    <w:rsid w:val="00CC15DE"/>
  </w:style>
  <w:style w:type="character" w:customStyle="1" w:styleId="h1a5">
    <w:name w:val="h1a5"/>
    <w:basedOn w:val="Standardnpsmoodstavce"/>
    <w:qFormat/>
    <w:rsid w:val="001F65F0"/>
    <w:rPr>
      <w:rFonts w:ascii="Arial" w:hAnsi="Arial" w:cs="Arial"/>
      <w:i/>
      <w:iCs/>
      <w:vanish w:val="0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F442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F4427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F4427"/>
    <w:rPr>
      <w:b/>
      <w:bCs/>
      <w:sz w:val="20"/>
      <w:szCs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0355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qFormat/>
    <w:rsid w:val="00583F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qFormat/>
    <w:rsid w:val="00583FC8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197C7D"/>
    <w:pPr>
      <w:spacing w:after="120"/>
    </w:pPr>
    <w:rPr>
      <w:rFonts w:eastAsia="Andale Sans UI" w:cs="Tahoma"/>
      <w:lang w:val="en-US" w:eastAsia="en-US" w:bidi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F4427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F4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960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SOLICH Robert</dc:creator>
  <dc:description/>
  <cp:lastModifiedBy>Adéla Solichová</cp:lastModifiedBy>
  <cp:revision>3</cp:revision>
  <cp:lastPrinted>2019-10-08T12:25:00Z</cp:lastPrinted>
  <dcterms:created xsi:type="dcterms:W3CDTF">2021-06-03T12:58:00Z</dcterms:created>
  <dcterms:modified xsi:type="dcterms:W3CDTF">2021-06-03T13:01:00Z</dcterms:modified>
  <dc:language>cs-CZ</dc:language>
</cp:coreProperties>
</file>