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0675A" w14:textId="6927F9D2" w:rsidR="003047F3" w:rsidRPr="007F79A3" w:rsidRDefault="007E742D" w:rsidP="00006712">
      <w:pPr>
        <w:jc w:val="right"/>
        <w:rPr>
          <w:rFonts w:ascii="Arial" w:hAnsi="Arial" w:cs="Arial"/>
          <w:sz w:val="22"/>
          <w:szCs w:val="22"/>
        </w:rPr>
      </w:pPr>
      <w:proofErr w:type="gramStart"/>
      <w:r w:rsidRPr="007B53F1">
        <w:rPr>
          <w:rFonts w:ascii="Arial" w:hAnsi="Arial" w:cs="Arial"/>
          <w:sz w:val="22"/>
          <w:szCs w:val="22"/>
        </w:rPr>
        <w:t>Č.j.</w:t>
      </w:r>
      <w:proofErr w:type="gramEnd"/>
      <w:r w:rsidRPr="007B53F1">
        <w:rPr>
          <w:rFonts w:ascii="Arial" w:hAnsi="Arial" w:cs="Arial"/>
          <w:sz w:val="22"/>
          <w:szCs w:val="22"/>
        </w:rPr>
        <w:t xml:space="preserve"> NG</w:t>
      </w:r>
      <w:r w:rsidR="007B53F1">
        <w:rPr>
          <w:rFonts w:ascii="Arial" w:hAnsi="Arial" w:cs="Arial"/>
          <w:sz w:val="22"/>
          <w:szCs w:val="22"/>
        </w:rPr>
        <w:t xml:space="preserve"> 595/2021</w:t>
      </w:r>
    </w:p>
    <w:p w14:paraId="48199AA5" w14:textId="77777777" w:rsidR="003047F3" w:rsidRPr="007F79A3" w:rsidRDefault="003047F3" w:rsidP="00246158">
      <w:pPr>
        <w:pStyle w:val="Nadpis6"/>
        <w:ind w:left="426" w:hanging="426"/>
        <w:rPr>
          <w:rFonts w:ascii="Arial" w:hAnsi="Arial" w:cs="Arial"/>
          <w:b/>
          <w:sz w:val="22"/>
          <w:szCs w:val="22"/>
        </w:rPr>
      </w:pPr>
    </w:p>
    <w:p w14:paraId="194E9990" w14:textId="77777777" w:rsidR="003047F3" w:rsidRPr="007F79A3" w:rsidRDefault="003047F3" w:rsidP="00246158">
      <w:pPr>
        <w:pStyle w:val="Nadpis6"/>
        <w:ind w:left="426" w:hanging="426"/>
        <w:rPr>
          <w:rFonts w:ascii="Arial" w:hAnsi="Arial" w:cs="Arial"/>
          <w:b/>
          <w:sz w:val="22"/>
          <w:szCs w:val="22"/>
        </w:rPr>
      </w:pPr>
    </w:p>
    <w:p w14:paraId="7765F92F" w14:textId="15FBFB65" w:rsidR="003047F3" w:rsidRPr="007F79A3" w:rsidRDefault="00087BB1" w:rsidP="00773150">
      <w:pPr>
        <w:pStyle w:val="Nadpis6"/>
        <w:rPr>
          <w:rFonts w:ascii="Arial" w:hAnsi="Arial" w:cs="Arial"/>
          <w:b/>
          <w:sz w:val="22"/>
          <w:szCs w:val="22"/>
        </w:rPr>
      </w:pPr>
      <w:r w:rsidRPr="007F79A3">
        <w:rPr>
          <w:rFonts w:ascii="Arial" w:hAnsi="Arial" w:cs="Arial"/>
          <w:b/>
          <w:sz w:val="22"/>
          <w:szCs w:val="22"/>
        </w:rPr>
        <w:t xml:space="preserve">SMLOUVA O </w:t>
      </w:r>
      <w:r w:rsidR="00847A6D" w:rsidRPr="007F79A3">
        <w:rPr>
          <w:rFonts w:ascii="Arial" w:hAnsi="Arial" w:cs="Arial"/>
          <w:b/>
          <w:sz w:val="22"/>
          <w:szCs w:val="22"/>
        </w:rPr>
        <w:t xml:space="preserve"> POSKYTOVÁNÍ SLU</w:t>
      </w:r>
      <w:r w:rsidR="00E81210" w:rsidRPr="007F79A3">
        <w:rPr>
          <w:rFonts w:ascii="Arial" w:hAnsi="Arial" w:cs="Arial"/>
          <w:b/>
          <w:sz w:val="22"/>
          <w:szCs w:val="22"/>
        </w:rPr>
        <w:t>Ž</w:t>
      </w:r>
      <w:r w:rsidR="00847A6D" w:rsidRPr="007F79A3">
        <w:rPr>
          <w:rFonts w:ascii="Arial" w:hAnsi="Arial" w:cs="Arial"/>
          <w:b/>
          <w:sz w:val="22"/>
          <w:szCs w:val="22"/>
        </w:rPr>
        <w:t>EB</w:t>
      </w:r>
      <w:r w:rsidR="00E81210" w:rsidRPr="007F79A3">
        <w:rPr>
          <w:rFonts w:ascii="Arial" w:hAnsi="Arial" w:cs="Arial"/>
          <w:b/>
          <w:sz w:val="22"/>
          <w:szCs w:val="22"/>
        </w:rPr>
        <w:t xml:space="preserve"> ÚDRŽBY A PODPORY</w:t>
      </w:r>
      <w:r w:rsidR="00773150" w:rsidRPr="007F79A3">
        <w:rPr>
          <w:rFonts w:ascii="Arial" w:hAnsi="Arial" w:cs="Arial"/>
          <w:b/>
          <w:sz w:val="22"/>
          <w:szCs w:val="22"/>
        </w:rPr>
        <w:t xml:space="preserve"> A LICENČNÍ SMLOUVA</w:t>
      </w:r>
    </w:p>
    <w:p w14:paraId="262C5385" w14:textId="77777777" w:rsidR="00773150" w:rsidRPr="007F79A3" w:rsidRDefault="00773150" w:rsidP="00064E88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7C4CE1D" w14:textId="7EE8059D" w:rsidR="00A37245" w:rsidRPr="007F79A3" w:rsidRDefault="00A37245" w:rsidP="00064E88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  <w:r w:rsidRPr="007F79A3">
        <w:rPr>
          <w:rFonts w:ascii="Arial" w:hAnsi="Arial" w:cs="Arial"/>
          <w:b/>
          <w:sz w:val="22"/>
          <w:szCs w:val="22"/>
        </w:rPr>
        <w:t>Objednatel:</w:t>
      </w:r>
    </w:p>
    <w:p w14:paraId="1423F845" w14:textId="77777777" w:rsidR="00064E88" w:rsidRPr="007F79A3" w:rsidRDefault="00064E88" w:rsidP="00064E88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A37245" w:rsidRPr="007F79A3" w14:paraId="037509E2" w14:textId="77777777" w:rsidTr="00A37245">
        <w:tc>
          <w:tcPr>
            <w:tcW w:w="2518" w:type="dxa"/>
            <w:gridSpan w:val="2"/>
            <w:vAlign w:val="center"/>
          </w:tcPr>
          <w:p w14:paraId="42F8185A" w14:textId="77777777" w:rsidR="00A37245" w:rsidRPr="007F79A3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42CB11C2" w14:textId="0D5EA8E5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9A3">
              <w:rPr>
                <w:rFonts w:ascii="Arial" w:hAnsi="Arial" w:cs="Arial"/>
                <w:b/>
                <w:sz w:val="22"/>
                <w:szCs w:val="22"/>
              </w:rPr>
              <w:t>Národní galerie</w:t>
            </w:r>
            <w:r w:rsidR="007E742D" w:rsidRPr="007F79A3">
              <w:rPr>
                <w:rFonts w:ascii="Arial" w:hAnsi="Arial" w:cs="Arial"/>
                <w:b/>
                <w:sz w:val="22"/>
                <w:szCs w:val="22"/>
              </w:rPr>
              <w:t xml:space="preserve"> v</w:t>
            </w:r>
            <w:r w:rsidR="0036799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7E742D" w:rsidRPr="007F79A3">
              <w:rPr>
                <w:rFonts w:ascii="Arial" w:hAnsi="Arial" w:cs="Arial"/>
                <w:b/>
                <w:sz w:val="22"/>
                <w:szCs w:val="22"/>
              </w:rPr>
              <w:t>Praze</w:t>
            </w:r>
          </w:p>
        </w:tc>
      </w:tr>
      <w:tr w:rsidR="00A37245" w:rsidRPr="007F79A3" w14:paraId="255042D1" w14:textId="77777777" w:rsidTr="00A37245">
        <w:tc>
          <w:tcPr>
            <w:tcW w:w="2518" w:type="dxa"/>
            <w:gridSpan w:val="2"/>
            <w:vAlign w:val="center"/>
          </w:tcPr>
          <w:p w14:paraId="3C08E4BD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3C3C04FF" w14:textId="77777777" w:rsidR="00A37245" w:rsidRPr="007F79A3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Staroměstské náměstí 606/12</w:t>
            </w:r>
          </w:p>
          <w:p w14:paraId="65987869" w14:textId="4D6F2965" w:rsidR="00A37245" w:rsidRPr="007F79A3" w:rsidRDefault="007E742D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110 15</w:t>
            </w:r>
            <w:r w:rsidR="00A37245" w:rsidRPr="007F79A3">
              <w:rPr>
                <w:rFonts w:ascii="Arial" w:hAnsi="Arial" w:cs="Arial"/>
                <w:sz w:val="22"/>
                <w:szCs w:val="22"/>
              </w:rPr>
              <w:t xml:space="preserve"> Praha 1 - Staré Město, Hlavní město Praha</w:t>
            </w:r>
          </w:p>
        </w:tc>
      </w:tr>
      <w:tr w:rsidR="00A37245" w:rsidRPr="007F79A3" w14:paraId="69741E03" w14:textId="77777777" w:rsidTr="00A37245">
        <w:tc>
          <w:tcPr>
            <w:tcW w:w="2518" w:type="dxa"/>
            <w:gridSpan w:val="2"/>
            <w:vAlign w:val="center"/>
          </w:tcPr>
          <w:p w14:paraId="13200A45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4F36B156" w14:textId="77777777" w:rsidR="00A37245" w:rsidRPr="007F79A3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Staroměstské náměstí 606/12</w:t>
            </w:r>
          </w:p>
          <w:p w14:paraId="003E19E5" w14:textId="26ECC2CA" w:rsidR="00A37245" w:rsidRPr="007F79A3" w:rsidRDefault="007E742D" w:rsidP="00A37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110 05</w:t>
            </w:r>
            <w:r w:rsidR="00A37245" w:rsidRPr="007F79A3">
              <w:rPr>
                <w:rFonts w:ascii="Arial" w:hAnsi="Arial" w:cs="Arial"/>
                <w:sz w:val="22"/>
                <w:szCs w:val="22"/>
              </w:rPr>
              <w:t xml:space="preserve"> Praha 1 - Staré Město, Hlavní město Praha</w:t>
            </w:r>
          </w:p>
        </w:tc>
      </w:tr>
      <w:tr w:rsidR="00A37245" w:rsidRPr="007F79A3" w14:paraId="06E266E0" w14:textId="77777777" w:rsidTr="00A37245">
        <w:tc>
          <w:tcPr>
            <w:tcW w:w="2518" w:type="dxa"/>
            <w:gridSpan w:val="2"/>
            <w:vAlign w:val="center"/>
          </w:tcPr>
          <w:p w14:paraId="26B03F4C" w14:textId="77777777" w:rsidR="00A37245" w:rsidRPr="007F79A3" w:rsidRDefault="00ED10C7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Zastoupena</w:t>
            </w:r>
            <w:r w:rsidR="00A37245" w:rsidRPr="007F79A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5278FF2E" w14:textId="6C6E35B1" w:rsidR="00A37245" w:rsidRPr="007F79A3" w:rsidRDefault="007E742D" w:rsidP="00A3724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79A3">
              <w:rPr>
                <w:rFonts w:ascii="Arial" w:hAnsi="Arial" w:cs="Arial"/>
                <w:sz w:val="22"/>
                <w:szCs w:val="22"/>
              </w:rPr>
              <w:t>Alicja</w:t>
            </w:r>
            <w:proofErr w:type="spellEnd"/>
            <w:r w:rsidRPr="007F79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79A3">
              <w:rPr>
                <w:rFonts w:ascii="Arial" w:hAnsi="Arial" w:cs="Arial"/>
                <w:sz w:val="22"/>
                <w:szCs w:val="22"/>
              </w:rPr>
              <w:t>Knast</w:t>
            </w:r>
            <w:proofErr w:type="spellEnd"/>
            <w:r w:rsidR="00D472C2" w:rsidRPr="007F79A3">
              <w:rPr>
                <w:rFonts w:ascii="Arial" w:hAnsi="Arial" w:cs="Arial"/>
                <w:sz w:val="22"/>
                <w:szCs w:val="22"/>
              </w:rPr>
              <w:t>, generální ředitel</w:t>
            </w:r>
            <w:r w:rsidRPr="007F79A3">
              <w:rPr>
                <w:rFonts w:ascii="Arial" w:hAnsi="Arial" w:cs="Arial"/>
                <w:sz w:val="22"/>
                <w:szCs w:val="22"/>
              </w:rPr>
              <w:t>ka</w:t>
            </w:r>
          </w:p>
        </w:tc>
      </w:tr>
      <w:tr w:rsidR="00A37245" w:rsidRPr="007F79A3" w14:paraId="2BC93EC5" w14:textId="77777777" w:rsidTr="00A37245">
        <w:tc>
          <w:tcPr>
            <w:tcW w:w="534" w:type="dxa"/>
            <w:vAlign w:val="center"/>
          </w:tcPr>
          <w:p w14:paraId="369146B7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7E529BD1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00023281</w:t>
            </w:r>
          </w:p>
        </w:tc>
        <w:tc>
          <w:tcPr>
            <w:tcW w:w="709" w:type="dxa"/>
            <w:vAlign w:val="center"/>
          </w:tcPr>
          <w:p w14:paraId="423089C0" w14:textId="77777777" w:rsidR="00A37245" w:rsidRPr="007F79A3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shd w:val="clear" w:color="auto" w:fill="E6E6E6"/>
            <w:vAlign w:val="center"/>
          </w:tcPr>
          <w:p w14:paraId="5B216915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CZ00023281</w:t>
            </w:r>
          </w:p>
        </w:tc>
      </w:tr>
      <w:tr w:rsidR="00A37245" w:rsidRPr="007F79A3" w14:paraId="23237422" w14:textId="77777777" w:rsidTr="00A37245">
        <w:tc>
          <w:tcPr>
            <w:tcW w:w="2518" w:type="dxa"/>
            <w:gridSpan w:val="2"/>
            <w:vAlign w:val="center"/>
          </w:tcPr>
          <w:p w14:paraId="6279D3DF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shd w:val="clear" w:color="auto" w:fill="E6E6E6"/>
            <w:vAlign w:val="center"/>
          </w:tcPr>
          <w:p w14:paraId="76C1F6B6" w14:textId="57CF63B4" w:rsidR="00A37245" w:rsidRPr="007F79A3" w:rsidRDefault="008C540F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  <w:tc>
          <w:tcPr>
            <w:tcW w:w="1471" w:type="dxa"/>
            <w:vAlign w:val="center"/>
          </w:tcPr>
          <w:p w14:paraId="0A22A91E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číslo účtu</w:t>
            </w:r>
            <w:r w:rsidR="00ED10C7" w:rsidRPr="007F79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81" w:type="dxa"/>
            <w:shd w:val="clear" w:color="auto" w:fill="E6E6E6"/>
            <w:vAlign w:val="center"/>
          </w:tcPr>
          <w:p w14:paraId="6EBEA742" w14:textId="3BD6527D" w:rsidR="00A37245" w:rsidRPr="007F79A3" w:rsidRDefault="008C540F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050008-0008839011/0710</w:t>
            </w:r>
          </w:p>
        </w:tc>
      </w:tr>
    </w:tbl>
    <w:p w14:paraId="222AF839" w14:textId="77777777" w:rsidR="00A37245" w:rsidRPr="007F79A3" w:rsidRDefault="00A37245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7F79A3">
        <w:rPr>
          <w:rFonts w:ascii="Arial" w:hAnsi="Arial" w:cs="Arial"/>
          <w:snapToGrid w:val="0"/>
          <w:sz w:val="22"/>
          <w:szCs w:val="22"/>
        </w:rPr>
        <w:t xml:space="preserve">jako objednatel na straně jedné (dále také jako </w:t>
      </w:r>
      <w:r w:rsidRPr="007F79A3">
        <w:rPr>
          <w:rFonts w:ascii="Arial" w:hAnsi="Arial" w:cs="Arial"/>
          <w:b/>
          <w:snapToGrid w:val="0"/>
          <w:sz w:val="22"/>
          <w:szCs w:val="22"/>
        </w:rPr>
        <w:t>„Objednatel“</w:t>
      </w:r>
      <w:r w:rsidRPr="007F79A3">
        <w:rPr>
          <w:rFonts w:ascii="Arial" w:hAnsi="Arial" w:cs="Arial"/>
          <w:snapToGrid w:val="0"/>
          <w:sz w:val="22"/>
          <w:szCs w:val="22"/>
        </w:rPr>
        <w:t>)</w:t>
      </w:r>
    </w:p>
    <w:p w14:paraId="65815B33" w14:textId="77777777" w:rsidR="00A37245" w:rsidRPr="007F79A3" w:rsidRDefault="00A37245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</w:p>
    <w:p w14:paraId="2E94B215" w14:textId="77777777" w:rsidR="00A37245" w:rsidRPr="007F79A3" w:rsidRDefault="00A37245" w:rsidP="00A37245">
      <w:pPr>
        <w:tabs>
          <w:tab w:val="left" w:pos="2835"/>
        </w:tabs>
        <w:spacing w:before="60"/>
        <w:rPr>
          <w:rFonts w:ascii="Arial" w:hAnsi="Arial" w:cs="Arial"/>
          <w:b/>
          <w:snapToGrid w:val="0"/>
          <w:sz w:val="22"/>
          <w:szCs w:val="22"/>
        </w:rPr>
      </w:pPr>
      <w:r w:rsidRPr="007F79A3">
        <w:rPr>
          <w:rFonts w:ascii="Arial" w:hAnsi="Arial" w:cs="Arial"/>
          <w:snapToGrid w:val="0"/>
          <w:sz w:val="22"/>
          <w:szCs w:val="22"/>
        </w:rPr>
        <w:t xml:space="preserve">a </w:t>
      </w:r>
      <w:r w:rsidRPr="007F79A3">
        <w:rPr>
          <w:rFonts w:ascii="Arial" w:hAnsi="Arial" w:cs="Arial"/>
          <w:snapToGrid w:val="0"/>
          <w:sz w:val="22"/>
          <w:szCs w:val="22"/>
        </w:rPr>
        <w:tab/>
      </w:r>
    </w:p>
    <w:p w14:paraId="1980A174" w14:textId="77777777" w:rsidR="00A37245" w:rsidRPr="007F79A3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6BEA01A" w14:textId="77777777" w:rsidR="00A37245" w:rsidRPr="007F79A3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  <w:r w:rsidRPr="007F79A3">
        <w:rPr>
          <w:rFonts w:ascii="Arial" w:hAnsi="Arial" w:cs="Arial"/>
          <w:b/>
          <w:sz w:val="22"/>
          <w:szCs w:val="22"/>
        </w:rPr>
        <w:t xml:space="preserve">Zhotovitel: </w:t>
      </w:r>
    </w:p>
    <w:p w14:paraId="0A10F1CC" w14:textId="77777777" w:rsidR="00A37245" w:rsidRPr="007F79A3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A37245" w:rsidRPr="007F79A3" w14:paraId="374BD5E4" w14:textId="77777777" w:rsidTr="00A37245">
        <w:tc>
          <w:tcPr>
            <w:tcW w:w="2518" w:type="dxa"/>
            <w:gridSpan w:val="2"/>
            <w:vAlign w:val="center"/>
          </w:tcPr>
          <w:p w14:paraId="4718C566" w14:textId="77777777" w:rsidR="00A37245" w:rsidRPr="007F79A3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1C59ACEE" w14:textId="0EB3F596" w:rsidR="00A37245" w:rsidRPr="007F79A3" w:rsidRDefault="00E26B7C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7F79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GoOut</w:t>
            </w:r>
            <w:proofErr w:type="spellEnd"/>
            <w:r w:rsidRPr="007F79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, s.r.o.</w:t>
            </w:r>
          </w:p>
        </w:tc>
      </w:tr>
      <w:tr w:rsidR="00A37245" w:rsidRPr="007F79A3" w14:paraId="5BA31269" w14:textId="77777777" w:rsidTr="00A37245">
        <w:tc>
          <w:tcPr>
            <w:tcW w:w="2518" w:type="dxa"/>
            <w:gridSpan w:val="2"/>
            <w:vAlign w:val="center"/>
          </w:tcPr>
          <w:p w14:paraId="735964D7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Sídlo:</w:t>
            </w:r>
            <w:r w:rsidR="00ED10C7" w:rsidRPr="007F79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477E8437" w14:textId="388AD8B2" w:rsidR="00A37245" w:rsidRPr="007F79A3" w:rsidRDefault="00E26B7C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Mánesova </w:t>
            </w:r>
            <w:r w:rsidR="007E742D" w:rsidRPr="007F79A3">
              <w:rPr>
                <w:rFonts w:ascii="Arial" w:hAnsi="Arial" w:cs="Arial"/>
                <w:sz w:val="22"/>
                <w:szCs w:val="22"/>
                <w:lang w:eastAsia="en-US"/>
              </w:rPr>
              <w:t>917/</w:t>
            </w:r>
            <w:r w:rsidRPr="007F79A3">
              <w:rPr>
                <w:rFonts w:ascii="Arial" w:hAnsi="Arial" w:cs="Arial"/>
                <w:sz w:val="22"/>
                <w:szCs w:val="22"/>
                <w:lang w:eastAsia="en-US"/>
              </w:rPr>
              <w:t>28, 120 00 Praha 2</w:t>
            </w:r>
          </w:p>
        </w:tc>
      </w:tr>
      <w:tr w:rsidR="00A37245" w:rsidRPr="007F79A3" w14:paraId="39EA188C" w14:textId="77777777" w:rsidTr="00A37245">
        <w:tc>
          <w:tcPr>
            <w:tcW w:w="2518" w:type="dxa"/>
            <w:gridSpan w:val="2"/>
            <w:vAlign w:val="center"/>
          </w:tcPr>
          <w:p w14:paraId="1A063D95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7C754522" w14:textId="22779BB3" w:rsidR="00A37245" w:rsidRPr="007F79A3" w:rsidRDefault="007E742D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  <w:lang w:eastAsia="en-US"/>
              </w:rPr>
              <w:t>Mánesova 917/28, 120 00 Praha 2</w:t>
            </w:r>
          </w:p>
        </w:tc>
      </w:tr>
      <w:tr w:rsidR="00A37245" w:rsidRPr="007F79A3" w14:paraId="6395DD58" w14:textId="77777777" w:rsidTr="00A37245">
        <w:tc>
          <w:tcPr>
            <w:tcW w:w="2518" w:type="dxa"/>
            <w:gridSpan w:val="2"/>
            <w:vAlign w:val="center"/>
          </w:tcPr>
          <w:p w14:paraId="64BC7B9D" w14:textId="77777777" w:rsidR="00A37245" w:rsidRPr="007F79A3" w:rsidRDefault="00ED10C7" w:rsidP="00064E8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Zastoupena</w:t>
            </w:r>
            <w:r w:rsidR="00A37245" w:rsidRPr="007F79A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2DDF1E30" w14:textId="6AAB1044" w:rsidR="00A37245" w:rsidRPr="007F79A3" w:rsidRDefault="007E742D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Vojtěch </w:t>
            </w:r>
            <w:proofErr w:type="spellStart"/>
            <w:r w:rsidRPr="007F79A3">
              <w:rPr>
                <w:rFonts w:ascii="Arial" w:hAnsi="Arial" w:cs="Arial"/>
                <w:sz w:val="22"/>
                <w:szCs w:val="22"/>
                <w:lang w:eastAsia="en-US"/>
              </w:rPr>
              <w:t>Knyttl</w:t>
            </w:r>
            <w:proofErr w:type="spellEnd"/>
            <w:r w:rsidRPr="007F79A3">
              <w:rPr>
                <w:rFonts w:ascii="Arial" w:hAnsi="Arial" w:cs="Arial"/>
                <w:sz w:val="22"/>
                <w:szCs w:val="22"/>
                <w:lang w:eastAsia="en-US"/>
              </w:rPr>
              <w:t>, jednatel</w:t>
            </w:r>
          </w:p>
        </w:tc>
      </w:tr>
      <w:tr w:rsidR="00A37245" w:rsidRPr="007F79A3" w14:paraId="43D49F18" w14:textId="77777777" w:rsidTr="00A37245">
        <w:tc>
          <w:tcPr>
            <w:tcW w:w="534" w:type="dxa"/>
            <w:vAlign w:val="center"/>
          </w:tcPr>
          <w:p w14:paraId="075964DF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0B7F61B5" w14:textId="656EFD5E" w:rsidR="00A37245" w:rsidRPr="007F79A3" w:rsidRDefault="00E26B7C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01901613</w:t>
            </w:r>
          </w:p>
        </w:tc>
        <w:tc>
          <w:tcPr>
            <w:tcW w:w="709" w:type="dxa"/>
            <w:vAlign w:val="center"/>
          </w:tcPr>
          <w:p w14:paraId="30D4140D" w14:textId="77777777" w:rsidR="00A37245" w:rsidRPr="007F79A3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shd w:val="clear" w:color="auto" w:fill="E6E6E6"/>
            <w:vAlign w:val="center"/>
          </w:tcPr>
          <w:p w14:paraId="775CF29E" w14:textId="6DFAF5E8" w:rsidR="00A37245" w:rsidRPr="007F79A3" w:rsidRDefault="00E26B7C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CZ01901613</w:t>
            </w:r>
          </w:p>
        </w:tc>
      </w:tr>
      <w:tr w:rsidR="00A37245" w:rsidRPr="007F79A3" w14:paraId="3BC06097" w14:textId="77777777" w:rsidTr="00A37245">
        <w:tc>
          <w:tcPr>
            <w:tcW w:w="2518" w:type="dxa"/>
            <w:gridSpan w:val="2"/>
            <w:vAlign w:val="center"/>
          </w:tcPr>
          <w:p w14:paraId="4EE833C2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shd w:val="clear" w:color="auto" w:fill="E6E6E6"/>
            <w:vAlign w:val="center"/>
          </w:tcPr>
          <w:p w14:paraId="3D1683BA" w14:textId="2C11FCD5" w:rsidR="00A37245" w:rsidRPr="007F79A3" w:rsidRDefault="00E26B7C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  <w:lang w:eastAsia="en-US"/>
              </w:rPr>
              <w:t>FIO Banka</w:t>
            </w:r>
          </w:p>
        </w:tc>
        <w:tc>
          <w:tcPr>
            <w:tcW w:w="1471" w:type="dxa"/>
            <w:vAlign w:val="center"/>
          </w:tcPr>
          <w:p w14:paraId="23C83FC7" w14:textId="77777777" w:rsidR="00A37245" w:rsidRPr="007F79A3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číslo účtu</w:t>
            </w:r>
            <w:r w:rsidR="00ED10C7" w:rsidRPr="007F79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81" w:type="dxa"/>
            <w:shd w:val="clear" w:color="auto" w:fill="E6E6E6"/>
            <w:vAlign w:val="center"/>
          </w:tcPr>
          <w:p w14:paraId="54437A87" w14:textId="5AB8EF70" w:rsidR="00A37245" w:rsidRPr="007F79A3" w:rsidRDefault="001C02E7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  <w:lang w:eastAsia="en-US"/>
              </w:rPr>
              <w:t>2100927320/2010</w:t>
            </w:r>
          </w:p>
        </w:tc>
      </w:tr>
      <w:tr w:rsidR="00A37245" w:rsidRPr="007F79A3" w14:paraId="495D6F81" w14:textId="77777777" w:rsidTr="00A37245">
        <w:tc>
          <w:tcPr>
            <w:tcW w:w="9038" w:type="dxa"/>
            <w:gridSpan w:val="6"/>
            <w:shd w:val="clear" w:color="auto" w:fill="E6E6E6"/>
            <w:vAlign w:val="center"/>
          </w:tcPr>
          <w:p w14:paraId="5E4648A3" w14:textId="0830807F" w:rsidR="00A37245" w:rsidRPr="007F79A3" w:rsidRDefault="00A37245" w:rsidP="007E74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79A3">
              <w:rPr>
                <w:rFonts w:ascii="Arial" w:hAnsi="Arial" w:cs="Arial"/>
                <w:sz w:val="22"/>
                <w:szCs w:val="22"/>
              </w:rPr>
              <w:t>Spol. je zapsána v</w:t>
            </w:r>
            <w:r w:rsidR="007E742D" w:rsidRPr="007F79A3">
              <w:rPr>
                <w:rFonts w:ascii="Arial" w:hAnsi="Arial" w:cs="Arial"/>
                <w:sz w:val="22"/>
                <w:szCs w:val="22"/>
              </w:rPr>
              <w:t> </w:t>
            </w:r>
            <w:r w:rsidRPr="007F79A3">
              <w:rPr>
                <w:rFonts w:ascii="Arial" w:hAnsi="Arial" w:cs="Arial"/>
                <w:sz w:val="22"/>
                <w:szCs w:val="22"/>
              </w:rPr>
              <w:t>OR</w:t>
            </w:r>
            <w:r w:rsidR="007E742D" w:rsidRPr="007F79A3">
              <w:rPr>
                <w:rFonts w:ascii="Arial" w:hAnsi="Arial" w:cs="Arial"/>
                <w:sz w:val="22"/>
                <w:szCs w:val="22"/>
              </w:rPr>
              <w:t xml:space="preserve"> vedeném </w:t>
            </w:r>
            <w:r w:rsidR="007E742D" w:rsidRPr="007F79A3">
              <w:rPr>
                <w:rFonts w:ascii="Arial" w:hAnsi="Arial" w:cs="Arial"/>
                <w:b/>
                <w:sz w:val="22"/>
                <w:szCs w:val="22"/>
              </w:rPr>
              <w:t>Městským soudem v Praze</w:t>
            </w:r>
            <w:r w:rsidR="007E742D" w:rsidRPr="007F79A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E742D" w:rsidRPr="007F79A3">
              <w:rPr>
                <w:rFonts w:ascii="Arial" w:hAnsi="Arial" w:cs="Arial"/>
                <w:b/>
                <w:sz w:val="22"/>
                <w:szCs w:val="22"/>
              </w:rPr>
              <w:t xml:space="preserve">oddíl </w:t>
            </w:r>
            <w:r w:rsidR="001C02E7" w:rsidRPr="007F79A3">
              <w:rPr>
                <w:rFonts w:ascii="Arial" w:hAnsi="Arial" w:cs="Arial"/>
                <w:b/>
                <w:sz w:val="22"/>
                <w:szCs w:val="22"/>
              </w:rPr>
              <w:t xml:space="preserve">C, </w:t>
            </w:r>
            <w:r w:rsidR="007E742D" w:rsidRPr="007F79A3">
              <w:rPr>
                <w:rFonts w:ascii="Arial" w:hAnsi="Arial" w:cs="Arial"/>
                <w:b/>
                <w:sz w:val="22"/>
                <w:szCs w:val="22"/>
              </w:rPr>
              <w:t xml:space="preserve">vložka </w:t>
            </w:r>
            <w:r w:rsidR="001C02E7" w:rsidRPr="007F79A3">
              <w:rPr>
                <w:rFonts w:ascii="Arial" w:hAnsi="Arial" w:cs="Arial"/>
                <w:b/>
                <w:sz w:val="22"/>
                <w:szCs w:val="22"/>
              </w:rPr>
              <w:t>212454</w:t>
            </w:r>
          </w:p>
        </w:tc>
      </w:tr>
    </w:tbl>
    <w:p w14:paraId="208B7CFC" w14:textId="797310CC" w:rsidR="00A37245" w:rsidRPr="007F79A3" w:rsidRDefault="007E742D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7F79A3">
        <w:rPr>
          <w:rFonts w:ascii="Arial" w:hAnsi="Arial" w:cs="Arial"/>
          <w:sz w:val="22"/>
          <w:szCs w:val="22"/>
        </w:rPr>
        <w:t>j</w:t>
      </w:r>
      <w:r w:rsidR="00A37245" w:rsidRPr="007F79A3">
        <w:rPr>
          <w:rFonts w:ascii="Arial" w:hAnsi="Arial" w:cs="Arial"/>
          <w:sz w:val="22"/>
          <w:szCs w:val="22"/>
        </w:rPr>
        <w:t xml:space="preserve">ako zhotovitel na straně druhé </w:t>
      </w:r>
      <w:r w:rsidR="00A37245" w:rsidRPr="007F79A3">
        <w:rPr>
          <w:rFonts w:ascii="Arial" w:hAnsi="Arial" w:cs="Arial"/>
          <w:snapToGrid w:val="0"/>
          <w:sz w:val="22"/>
          <w:szCs w:val="22"/>
        </w:rPr>
        <w:t xml:space="preserve">(dále také jako </w:t>
      </w:r>
      <w:r w:rsidR="00A37245" w:rsidRPr="007F79A3">
        <w:rPr>
          <w:rFonts w:ascii="Arial" w:hAnsi="Arial" w:cs="Arial"/>
          <w:b/>
          <w:snapToGrid w:val="0"/>
          <w:sz w:val="22"/>
          <w:szCs w:val="22"/>
        </w:rPr>
        <w:t>„Zhotovitel“</w:t>
      </w:r>
      <w:r w:rsidR="00A37245" w:rsidRPr="007F79A3">
        <w:rPr>
          <w:rFonts w:ascii="Arial" w:hAnsi="Arial" w:cs="Arial"/>
          <w:snapToGrid w:val="0"/>
          <w:sz w:val="22"/>
          <w:szCs w:val="22"/>
        </w:rPr>
        <w:t>)</w:t>
      </w:r>
    </w:p>
    <w:p w14:paraId="4E584ADC" w14:textId="299E1FB9" w:rsidR="002B200E" w:rsidRPr="007F79A3" w:rsidRDefault="002B200E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7F79A3">
        <w:rPr>
          <w:rFonts w:ascii="Arial" w:hAnsi="Arial" w:cs="Arial"/>
          <w:snapToGrid w:val="0"/>
          <w:sz w:val="22"/>
          <w:szCs w:val="22"/>
        </w:rPr>
        <w:t xml:space="preserve">Objednatel a Zhotovitel dále také jako </w:t>
      </w:r>
      <w:r w:rsidRPr="007F79A3">
        <w:rPr>
          <w:rFonts w:ascii="Arial" w:hAnsi="Arial" w:cs="Arial"/>
          <w:b/>
          <w:snapToGrid w:val="0"/>
          <w:sz w:val="22"/>
          <w:szCs w:val="22"/>
        </w:rPr>
        <w:t>„Smluvní strany“</w:t>
      </w:r>
      <w:r w:rsidRPr="007F79A3">
        <w:rPr>
          <w:rFonts w:ascii="Arial" w:hAnsi="Arial" w:cs="Arial"/>
          <w:snapToGrid w:val="0"/>
          <w:sz w:val="22"/>
          <w:szCs w:val="22"/>
        </w:rPr>
        <w:t xml:space="preserve">, jednotlivě jako </w:t>
      </w:r>
      <w:r w:rsidRPr="007F79A3">
        <w:rPr>
          <w:rFonts w:ascii="Arial" w:hAnsi="Arial" w:cs="Arial"/>
          <w:b/>
          <w:snapToGrid w:val="0"/>
          <w:sz w:val="22"/>
          <w:szCs w:val="22"/>
        </w:rPr>
        <w:t>„Smluvní strana“</w:t>
      </w:r>
      <w:r w:rsidRPr="007F79A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2469036" w14:textId="77777777" w:rsidR="003047F3" w:rsidRPr="007F79A3" w:rsidRDefault="003047F3" w:rsidP="00EF2121">
      <w:pPr>
        <w:pStyle w:val="Nadpis6"/>
        <w:rPr>
          <w:rFonts w:ascii="Arial" w:hAnsi="Arial" w:cs="Arial"/>
          <w:sz w:val="22"/>
          <w:szCs w:val="22"/>
        </w:rPr>
      </w:pPr>
    </w:p>
    <w:p w14:paraId="08173818" w14:textId="47C22DC4" w:rsidR="003047F3" w:rsidRPr="007F79A3" w:rsidRDefault="003047F3" w:rsidP="002B200E">
      <w:pPr>
        <w:pStyle w:val="Nadpis6"/>
        <w:jc w:val="left"/>
        <w:rPr>
          <w:rFonts w:ascii="Arial" w:hAnsi="Arial" w:cs="Arial"/>
          <w:sz w:val="22"/>
          <w:szCs w:val="22"/>
        </w:rPr>
      </w:pPr>
    </w:p>
    <w:p w14:paraId="7DCFA757" w14:textId="77777777" w:rsidR="00AB4B23" w:rsidRPr="007F79A3" w:rsidRDefault="00AB4B23" w:rsidP="00C1730D">
      <w:pPr>
        <w:pStyle w:val="Nadpis6"/>
        <w:spacing w:line="276" w:lineRule="auto"/>
        <w:rPr>
          <w:rFonts w:ascii="Arial" w:hAnsi="Arial" w:cs="Arial"/>
          <w:sz w:val="22"/>
          <w:szCs w:val="22"/>
        </w:rPr>
      </w:pPr>
      <w:r w:rsidRPr="007F79A3">
        <w:rPr>
          <w:rFonts w:ascii="Arial" w:hAnsi="Arial" w:cs="Arial"/>
          <w:sz w:val="22"/>
          <w:szCs w:val="22"/>
        </w:rPr>
        <w:t>uzavřeli níže uvedeného dne, měsíce a roku</w:t>
      </w:r>
    </w:p>
    <w:p w14:paraId="22539E68" w14:textId="77777777" w:rsidR="00AB4B23" w:rsidRPr="007F79A3" w:rsidRDefault="00AB4B23" w:rsidP="00C1730D">
      <w:pPr>
        <w:pStyle w:val="Nadpis6"/>
        <w:spacing w:line="276" w:lineRule="auto"/>
        <w:rPr>
          <w:rFonts w:ascii="Arial" w:hAnsi="Arial" w:cs="Arial"/>
          <w:sz w:val="22"/>
          <w:szCs w:val="22"/>
        </w:rPr>
      </w:pPr>
      <w:r w:rsidRPr="007F79A3">
        <w:rPr>
          <w:rFonts w:ascii="Arial" w:hAnsi="Arial" w:cs="Arial"/>
          <w:sz w:val="22"/>
          <w:szCs w:val="22"/>
        </w:rPr>
        <w:t xml:space="preserve">dle </w:t>
      </w:r>
      <w:proofErr w:type="spellStart"/>
      <w:r w:rsidRPr="007F79A3">
        <w:rPr>
          <w:rFonts w:ascii="Arial" w:hAnsi="Arial" w:cs="Arial"/>
          <w:sz w:val="22"/>
          <w:szCs w:val="22"/>
        </w:rPr>
        <w:t>ust</w:t>
      </w:r>
      <w:proofErr w:type="spellEnd"/>
      <w:r w:rsidRPr="007F79A3">
        <w:rPr>
          <w:rFonts w:ascii="Arial" w:hAnsi="Arial" w:cs="Arial"/>
          <w:sz w:val="22"/>
          <w:szCs w:val="22"/>
        </w:rPr>
        <w:t>. § 17</w:t>
      </w:r>
      <w:r w:rsidR="00130423" w:rsidRPr="007F79A3">
        <w:rPr>
          <w:rFonts w:ascii="Arial" w:hAnsi="Arial" w:cs="Arial"/>
          <w:sz w:val="22"/>
          <w:szCs w:val="22"/>
        </w:rPr>
        <w:t>46 odst. 2</w:t>
      </w:r>
      <w:r w:rsidRPr="007F79A3">
        <w:rPr>
          <w:rFonts w:ascii="Arial" w:hAnsi="Arial" w:cs="Arial"/>
          <w:sz w:val="22"/>
          <w:szCs w:val="22"/>
        </w:rPr>
        <w:t>, zák. č. 89/2012 Sb., občanského zákoníku, v platném znění</w:t>
      </w:r>
      <w:r w:rsidR="002B766E" w:rsidRPr="007F79A3">
        <w:rPr>
          <w:rFonts w:ascii="Arial" w:hAnsi="Arial" w:cs="Arial"/>
          <w:sz w:val="22"/>
          <w:szCs w:val="22"/>
        </w:rPr>
        <w:t xml:space="preserve"> </w:t>
      </w:r>
    </w:p>
    <w:p w14:paraId="7CF0C189" w14:textId="1B58B4CF" w:rsidR="000E173F" w:rsidRPr="007F79A3" w:rsidRDefault="00AB4B23" w:rsidP="00AB4B2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F79A3">
        <w:rPr>
          <w:rFonts w:ascii="Arial" w:hAnsi="Arial" w:cs="Arial"/>
          <w:sz w:val="22"/>
          <w:szCs w:val="22"/>
        </w:rPr>
        <w:t xml:space="preserve">tuto </w:t>
      </w:r>
      <w:r w:rsidR="00773150" w:rsidRPr="007F79A3">
        <w:rPr>
          <w:rFonts w:ascii="Arial" w:hAnsi="Arial" w:cs="Arial"/>
          <w:sz w:val="22"/>
          <w:szCs w:val="22"/>
        </w:rPr>
        <w:t>s</w:t>
      </w:r>
      <w:r w:rsidRPr="007F79A3">
        <w:rPr>
          <w:rFonts w:ascii="Arial" w:hAnsi="Arial" w:cs="Arial"/>
          <w:sz w:val="22"/>
          <w:szCs w:val="22"/>
        </w:rPr>
        <w:t xml:space="preserve">mlouvu o </w:t>
      </w:r>
      <w:r w:rsidR="000E173F" w:rsidRPr="007F79A3">
        <w:rPr>
          <w:rFonts w:ascii="Arial" w:hAnsi="Arial" w:cs="Arial"/>
          <w:sz w:val="22"/>
          <w:szCs w:val="22"/>
        </w:rPr>
        <w:t>poskytování služeb údržby a podpory</w:t>
      </w:r>
      <w:r w:rsidR="00773150" w:rsidRPr="007F79A3">
        <w:rPr>
          <w:rFonts w:ascii="Arial" w:hAnsi="Arial" w:cs="Arial"/>
          <w:sz w:val="22"/>
          <w:szCs w:val="22"/>
        </w:rPr>
        <w:t xml:space="preserve"> a licenční smlou</w:t>
      </w:r>
      <w:r w:rsidR="00171A6E" w:rsidRPr="007F79A3">
        <w:rPr>
          <w:rFonts w:ascii="Arial" w:hAnsi="Arial" w:cs="Arial"/>
          <w:sz w:val="22"/>
          <w:szCs w:val="22"/>
        </w:rPr>
        <w:t>vu</w:t>
      </w:r>
      <w:r w:rsidR="00773150" w:rsidRPr="007F79A3">
        <w:rPr>
          <w:rFonts w:ascii="Arial" w:hAnsi="Arial" w:cs="Arial"/>
          <w:sz w:val="22"/>
          <w:szCs w:val="22"/>
        </w:rPr>
        <w:t xml:space="preserve"> </w:t>
      </w:r>
      <w:r w:rsidR="000B7CE9" w:rsidRPr="007F79A3">
        <w:rPr>
          <w:rFonts w:ascii="Arial" w:hAnsi="Arial" w:cs="Arial"/>
          <w:sz w:val="22"/>
          <w:szCs w:val="22"/>
        </w:rPr>
        <w:t xml:space="preserve"> </w:t>
      </w:r>
    </w:p>
    <w:p w14:paraId="3B3DA918" w14:textId="77777777" w:rsidR="003047F3" w:rsidRPr="007E742D" w:rsidRDefault="000B7CE9" w:rsidP="00AB4B2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F79A3">
        <w:rPr>
          <w:rFonts w:ascii="Arial" w:hAnsi="Arial" w:cs="Arial"/>
          <w:sz w:val="22"/>
          <w:szCs w:val="22"/>
        </w:rPr>
        <w:t>(dále též jen</w:t>
      </w:r>
      <w:r w:rsidRPr="007F79A3">
        <w:rPr>
          <w:rFonts w:ascii="Arial" w:hAnsi="Arial" w:cs="Arial"/>
          <w:b/>
          <w:sz w:val="22"/>
          <w:szCs w:val="22"/>
        </w:rPr>
        <w:t xml:space="preserve"> „Smlouva“</w:t>
      </w:r>
      <w:r w:rsidRPr="007F79A3">
        <w:rPr>
          <w:rFonts w:ascii="Arial" w:hAnsi="Arial" w:cs="Arial"/>
          <w:sz w:val="22"/>
          <w:szCs w:val="22"/>
        </w:rPr>
        <w:t>)</w:t>
      </w:r>
    </w:p>
    <w:p w14:paraId="31CF12C2" w14:textId="77777777" w:rsidR="00E3081D" w:rsidRPr="007E742D" w:rsidRDefault="00E3081D" w:rsidP="00CA57E7">
      <w:pPr>
        <w:pStyle w:val="Odstavecseseznamem"/>
        <w:rPr>
          <w:rFonts w:ascii="Arial" w:eastAsia="Franklin Gothic Book" w:hAnsi="Arial" w:cs="Arial"/>
          <w:color w:val="000000"/>
          <w:sz w:val="22"/>
          <w:szCs w:val="22"/>
        </w:rPr>
      </w:pPr>
    </w:p>
    <w:p w14:paraId="700F79FC" w14:textId="77777777" w:rsidR="00064E88" w:rsidRPr="007E742D" w:rsidRDefault="00064E88" w:rsidP="00CA57E7">
      <w:pPr>
        <w:pStyle w:val="Odstavecseseznamem"/>
        <w:rPr>
          <w:rFonts w:ascii="Arial" w:eastAsia="Franklin Gothic Book" w:hAnsi="Arial" w:cs="Arial"/>
          <w:color w:val="000000"/>
          <w:sz w:val="22"/>
          <w:szCs w:val="22"/>
        </w:rPr>
      </w:pPr>
    </w:p>
    <w:p w14:paraId="1CC7ACC3" w14:textId="77777777" w:rsidR="008F0279" w:rsidRPr="007E742D" w:rsidRDefault="008F0279" w:rsidP="008F0279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3B8431" w14:textId="77777777" w:rsidR="008F0279" w:rsidRPr="007E742D" w:rsidRDefault="008F0279" w:rsidP="00FB4CC4">
      <w:pPr>
        <w:pStyle w:val="Odstavecseseznamem"/>
        <w:numPr>
          <w:ilvl w:val="0"/>
          <w:numId w:val="6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 – ÚVODNÍ USTANOVENÍ</w:t>
      </w:r>
    </w:p>
    <w:p w14:paraId="1BC366E7" w14:textId="633F79FF" w:rsidR="00DE5C64" w:rsidRPr="00433DF5" w:rsidRDefault="00DE5C64" w:rsidP="00433DF5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7F199629" w14:textId="516D5528" w:rsidR="004578E6" w:rsidRPr="00FE7F48" w:rsidRDefault="004578E6" w:rsidP="00FB4CC4">
      <w:pPr>
        <w:pStyle w:val="Odstavecseseznamem"/>
        <w:numPr>
          <w:ilvl w:val="1"/>
          <w:numId w:val="7"/>
        </w:numPr>
        <w:suppressAutoHyphens/>
        <w:ind w:left="426" w:hanging="786"/>
        <w:contextualSpacing/>
        <w:jc w:val="both"/>
        <w:rPr>
          <w:rFonts w:ascii="Arial" w:hAnsi="Arial" w:cs="Arial"/>
          <w:sz w:val="22"/>
          <w:szCs w:val="22"/>
        </w:rPr>
      </w:pPr>
      <w:r w:rsidRPr="00FE7F48">
        <w:rPr>
          <w:rFonts w:ascii="Arial" w:hAnsi="Arial" w:cs="Arial"/>
          <w:sz w:val="22"/>
          <w:szCs w:val="22"/>
        </w:rPr>
        <w:t>Objednatel a Zhotovitel uzavřeli</w:t>
      </w:r>
      <w:r w:rsidR="00433DF5">
        <w:rPr>
          <w:rFonts w:ascii="Arial" w:hAnsi="Arial" w:cs="Arial"/>
          <w:sz w:val="22"/>
          <w:szCs w:val="22"/>
        </w:rPr>
        <w:t xml:space="preserve"> dne </w:t>
      </w:r>
      <w:r w:rsidR="00433DF5" w:rsidRPr="007F79A3">
        <w:rPr>
          <w:rFonts w:ascii="Arial" w:hAnsi="Arial" w:cs="Arial"/>
          <w:sz w:val="22"/>
          <w:szCs w:val="22"/>
        </w:rPr>
        <w:t>1.2.2018</w:t>
      </w:r>
      <w:r w:rsidRPr="007F79A3">
        <w:rPr>
          <w:rFonts w:ascii="Arial" w:hAnsi="Arial" w:cs="Arial"/>
          <w:sz w:val="22"/>
          <w:szCs w:val="22"/>
        </w:rPr>
        <w:t xml:space="preserve">, pod </w:t>
      </w:r>
      <w:proofErr w:type="gramStart"/>
      <w:r w:rsidR="00171A6E" w:rsidRPr="007F79A3">
        <w:rPr>
          <w:rFonts w:ascii="Arial" w:hAnsi="Arial" w:cs="Arial"/>
          <w:sz w:val="22"/>
          <w:szCs w:val="22"/>
        </w:rPr>
        <w:t>č.j.</w:t>
      </w:r>
      <w:proofErr w:type="gramEnd"/>
      <w:r w:rsidR="009D187C" w:rsidRPr="007F79A3">
        <w:rPr>
          <w:rFonts w:ascii="Arial" w:hAnsi="Arial" w:cs="Arial"/>
          <w:sz w:val="22"/>
          <w:szCs w:val="22"/>
        </w:rPr>
        <w:t xml:space="preserve"> NG/</w:t>
      </w:r>
      <w:r w:rsidRPr="007F79A3">
        <w:rPr>
          <w:rFonts w:ascii="Arial" w:hAnsi="Arial" w:cs="Arial"/>
          <w:sz w:val="22"/>
          <w:szCs w:val="22"/>
        </w:rPr>
        <w:t>171/2018, smlouvu o implementaci, licenční smlouvu a smlo</w:t>
      </w:r>
      <w:r w:rsidRPr="00FE7F48">
        <w:rPr>
          <w:rFonts w:ascii="Arial" w:hAnsi="Arial" w:cs="Arial"/>
          <w:sz w:val="22"/>
          <w:szCs w:val="22"/>
        </w:rPr>
        <w:t>uvu o poskytování služeb údržby a podpory</w:t>
      </w:r>
      <w:r w:rsidR="00FE7F48" w:rsidRPr="00FE7F48">
        <w:rPr>
          <w:rFonts w:ascii="Arial" w:hAnsi="Arial" w:cs="Arial"/>
          <w:sz w:val="22"/>
          <w:szCs w:val="22"/>
        </w:rPr>
        <w:t>, ve znění dodatku č. </w:t>
      </w:r>
      <w:r w:rsidR="00DE5C64" w:rsidRPr="00FE7F48">
        <w:rPr>
          <w:rFonts w:ascii="Arial" w:hAnsi="Arial" w:cs="Arial"/>
          <w:sz w:val="22"/>
          <w:szCs w:val="22"/>
        </w:rPr>
        <w:t xml:space="preserve">1 ze dne </w:t>
      </w:r>
      <w:r w:rsidR="007F79A3">
        <w:rPr>
          <w:rFonts w:ascii="Arial" w:hAnsi="Arial" w:cs="Arial"/>
          <w:sz w:val="22"/>
          <w:szCs w:val="22"/>
        </w:rPr>
        <w:t>20.1.2021</w:t>
      </w:r>
      <w:r w:rsidR="007F79A3" w:rsidRPr="00FE7F48">
        <w:rPr>
          <w:rFonts w:ascii="Arial" w:hAnsi="Arial" w:cs="Arial"/>
          <w:sz w:val="22"/>
          <w:szCs w:val="22"/>
        </w:rPr>
        <w:t xml:space="preserve"> </w:t>
      </w:r>
      <w:r w:rsidR="00DE5C64" w:rsidRPr="00FE7F48">
        <w:rPr>
          <w:rFonts w:ascii="Arial" w:hAnsi="Arial" w:cs="Arial"/>
          <w:sz w:val="22"/>
          <w:szCs w:val="22"/>
        </w:rPr>
        <w:t xml:space="preserve">(dále jen </w:t>
      </w:r>
      <w:r w:rsidR="00DE5C64" w:rsidRPr="00FE7F48">
        <w:rPr>
          <w:rFonts w:ascii="Arial" w:hAnsi="Arial" w:cs="Arial"/>
          <w:b/>
          <w:sz w:val="22"/>
          <w:szCs w:val="22"/>
        </w:rPr>
        <w:t>„</w:t>
      </w:r>
      <w:r w:rsidR="00297746">
        <w:rPr>
          <w:rFonts w:ascii="Arial" w:hAnsi="Arial" w:cs="Arial"/>
          <w:b/>
          <w:sz w:val="22"/>
          <w:szCs w:val="22"/>
        </w:rPr>
        <w:t>Implementační smlouva</w:t>
      </w:r>
      <w:r w:rsidR="00DE5C64" w:rsidRPr="00FE7F48">
        <w:rPr>
          <w:rFonts w:ascii="Arial" w:hAnsi="Arial" w:cs="Arial"/>
          <w:b/>
          <w:sz w:val="22"/>
          <w:szCs w:val="22"/>
        </w:rPr>
        <w:t>“</w:t>
      </w:r>
      <w:r w:rsidR="00DE5C64" w:rsidRPr="00FE7F48">
        <w:rPr>
          <w:rFonts w:ascii="Arial" w:hAnsi="Arial" w:cs="Arial"/>
          <w:sz w:val="22"/>
          <w:szCs w:val="22"/>
        </w:rPr>
        <w:t>)</w:t>
      </w:r>
      <w:r w:rsidR="00297746">
        <w:rPr>
          <w:rFonts w:ascii="Arial" w:hAnsi="Arial" w:cs="Arial"/>
          <w:sz w:val="22"/>
          <w:szCs w:val="22"/>
        </w:rPr>
        <w:t xml:space="preserve">; Implementační smlouva tvoří </w:t>
      </w:r>
      <w:r w:rsidR="00297746" w:rsidRPr="00297746">
        <w:rPr>
          <w:rFonts w:ascii="Arial" w:hAnsi="Arial" w:cs="Arial"/>
          <w:sz w:val="22"/>
          <w:szCs w:val="22"/>
          <w:u w:val="single"/>
        </w:rPr>
        <w:t>Přílohu</w:t>
      </w:r>
      <w:r w:rsidR="00297746">
        <w:rPr>
          <w:rFonts w:ascii="Arial" w:hAnsi="Arial" w:cs="Arial"/>
          <w:sz w:val="22"/>
          <w:szCs w:val="22"/>
          <w:u w:val="single"/>
        </w:rPr>
        <w:t> </w:t>
      </w:r>
      <w:r w:rsidR="00297746" w:rsidRPr="00297746">
        <w:rPr>
          <w:rFonts w:ascii="Arial" w:hAnsi="Arial" w:cs="Arial"/>
          <w:sz w:val="22"/>
          <w:szCs w:val="22"/>
          <w:u w:val="single"/>
        </w:rPr>
        <w:t>č. 1</w:t>
      </w:r>
      <w:r w:rsidR="00297746">
        <w:rPr>
          <w:rFonts w:ascii="Arial" w:hAnsi="Arial" w:cs="Arial"/>
          <w:sz w:val="22"/>
          <w:szCs w:val="22"/>
        </w:rPr>
        <w:t xml:space="preserve"> této Smlouvy</w:t>
      </w:r>
      <w:r w:rsidR="00BB2418">
        <w:rPr>
          <w:rFonts w:ascii="Arial" w:hAnsi="Arial" w:cs="Arial"/>
          <w:sz w:val="22"/>
          <w:szCs w:val="22"/>
        </w:rPr>
        <w:t xml:space="preserve">. </w:t>
      </w:r>
      <w:r w:rsidR="00DE5C64" w:rsidRPr="00FE7F48">
        <w:rPr>
          <w:rFonts w:ascii="Arial" w:hAnsi="Arial" w:cs="Arial"/>
          <w:sz w:val="22"/>
          <w:szCs w:val="22"/>
        </w:rPr>
        <w:t xml:space="preserve">Účelem Implementační smlouvy </w:t>
      </w:r>
      <w:r w:rsidRPr="00FE7F48">
        <w:rPr>
          <w:rFonts w:ascii="Arial" w:hAnsi="Arial" w:cs="Arial"/>
          <w:sz w:val="22"/>
          <w:szCs w:val="22"/>
        </w:rPr>
        <w:t xml:space="preserve">bylo zajištění </w:t>
      </w:r>
      <w:proofErr w:type="spellStart"/>
      <w:r w:rsidR="00DE5C64" w:rsidRPr="00FE7F48">
        <w:rPr>
          <w:rFonts w:ascii="Arial" w:hAnsi="Arial" w:cs="Arial"/>
          <w:sz w:val="22"/>
          <w:szCs w:val="22"/>
        </w:rPr>
        <w:t>GoOut</w:t>
      </w:r>
      <w:proofErr w:type="spellEnd"/>
      <w:r w:rsidR="00DE5C64" w:rsidRPr="00FE7F48">
        <w:rPr>
          <w:rFonts w:ascii="Arial" w:hAnsi="Arial" w:cs="Arial"/>
          <w:sz w:val="22"/>
          <w:szCs w:val="22"/>
        </w:rPr>
        <w:t xml:space="preserve"> </w:t>
      </w:r>
      <w:r w:rsidRPr="00FE7F48">
        <w:rPr>
          <w:rFonts w:ascii="Arial" w:hAnsi="Arial" w:cs="Arial"/>
          <w:sz w:val="22"/>
          <w:szCs w:val="22"/>
        </w:rPr>
        <w:t>vstupenkového prodejního systému pro Objednatele</w:t>
      </w:r>
      <w:r w:rsidR="00DE5C64" w:rsidRPr="00FE7F48">
        <w:rPr>
          <w:rFonts w:ascii="Arial" w:hAnsi="Arial" w:cs="Arial"/>
          <w:sz w:val="22"/>
          <w:szCs w:val="22"/>
        </w:rPr>
        <w:t xml:space="preserve">, a to formou poskytnutí licence k software vstupenkového prodejního systému a jeho implementace, </w:t>
      </w:r>
      <w:r w:rsidR="00DE5C64" w:rsidRPr="00FE7F48">
        <w:rPr>
          <w:rFonts w:ascii="Arial" w:hAnsi="Arial" w:cs="Arial"/>
          <w:sz w:val="22"/>
          <w:szCs w:val="22"/>
        </w:rPr>
        <w:lastRenderedPageBreak/>
        <w:t>včetně nastavení funkcionalit dle požadavků Objednatele a dále zajištění řá</w:t>
      </w:r>
      <w:r w:rsidR="00FE7F48" w:rsidRPr="00FE7F48">
        <w:rPr>
          <w:rFonts w:ascii="Arial" w:hAnsi="Arial" w:cs="Arial"/>
          <w:sz w:val="22"/>
          <w:szCs w:val="22"/>
        </w:rPr>
        <w:t>d</w:t>
      </w:r>
      <w:r w:rsidR="00DE5C64" w:rsidRPr="00FE7F48">
        <w:rPr>
          <w:rFonts w:ascii="Arial" w:hAnsi="Arial" w:cs="Arial"/>
          <w:sz w:val="22"/>
          <w:szCs w:val="22"/>
        </w:rPr>
        <w:t>né</w:t>
      </w:r>
      <w:r w:rsidR="00FE7F48" w:rsidRPr="00FE7F48">
        <w:rPr>
          <w:rFonts w:ascii="Arial" w:hAnsi="Arial" w:cs="Arial"/>
          <w:sz w:val="22"/>
          <w:szCs w:val="22"/>
        </w:rPr>
        <w:t xml:space="preserve">ho fungování vstupenkového prodejního systému Objednatele na serverech Zhotovitele s trvalým on-line přístupem formou udržování, spravování a poskytování technické podpory systému. </w:t>
      </w:r>
    </w:p>
    <w:p w14:paraId="5611B2AA" w14:textId="1919CCE8" w:rsidR="004578E6" w:rsidRDefault="004578E6" w:rsidP="00FE7F48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423B5BB" w14:textId="2AC5D83D" w:rsidR="008C350F" w:rsidRPr="007F79A3" w:rsidRDefault="006B59E4" w:rsidP="00FB4CC4">
      <w:pPr>
        <w:pStyle w:val="Odstavecseseznamem"/>
        <w:numPr>
          <w:ilvl w:val="1"/>
          <w:numId w:val="7"/>
        </w:numPr>
        <w:suppressAutoHyphens/>
        <w:ind w:left="426" w:hanging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p</w:t>
      </w:r>
      <w:r w:rsidR="008C350F">
        <w:rPr>
          <w:rFonts w:ascii="Arial" w:hAnsi="Arial" w:cs="Arial"/>
          <w:sz w:val="22"/>
          <w:szCs w:val="22"/>
        </w:rPr>
        <w:t>lnění poskytovan</w:t>
      </w:r>
      <w:r w:rsidR="00732836">
        <w:rPr>
          <w:rFonts w:ascii="Arial" w:hAnsi="Arial" w:cs="Arial"/>
          <w:sz w:val="22"/>
          <w:szCs w:val="22"/>
        </w:rPr>
        <w:t xml:space="preserve">ého </w:t>
      </w:r>
      <w:r w:rsidR="008C350F">
        <w:rPr>
          <w:rFonts w:ascii="Arial" w:hAnsi="Arial" w:cs="Arial"/>
          <w:sz w:val="22"/>
          <w:szCs w:val="22"/>
        </w:rPr>
        <w:t xml:space="preserve">na základě </w:t>
      </w:r>
      <w:r w:rsidR="002C1502">
        <w:rPr>
          <w:rFonts w:ascii="Arial" w:hAnsi="Arial" w:cs="Arial"/>
          <w:sz w:val="22"/>
          <w:szCs w:val="22"/>
        </w:rPr>
        <w:t xml:space="preserve">Implementační </w:t>
      </w:r>
      <w:r>
        <w:rPr>
          <w:rFonts w:ascii="Arial" w:hAnsi="Arial" w:cs="Arial"/>
          <w:sz w:val="22"/>
          <w:szCs w:val="22"/>
        </w:rPr>
        <w:t>smlouvy</w:t>
      </w:r>
      <w:r w:rsidR="00732836">
        <w:rPr>
          <w:rFonts w:ascii="Arial" w:hAnsi="Arial" w:cs="Arial"/>
          <w:sz w:val="22"/>
          <w:szCs w:val="22"/>
        </w:rPr>
        <w:t>, a to p</w:t>
      </w:r>
      <w:r>
        <w:rPr>
          <w:rFonts w:ascii="Arial" w:hAnsi="Arial" w:cs="Arial"/>
          <w:sz w:val="22"/>
          <w:szCs w:val="22"/>
        </w:rPr>
        <w:t>oskytnutí</w:t>
      </w:r>
      <w:r w:rsidR="002C1502">
        <w:rPr>
          <w:rFonts w:ascii="Arial" w:hAnsi="Arial" w:cs="Arial"/>
          <w:sz w:val="22"/>
          <w:szCs w:val="22"/>
        </w:rPr>
        <w:t xml:space="preserve"> licence k software vstupenkového systému</w:t>
      </w:r>
      <w:r w:rsidR="00732836">
        <w:rPr>
          <w:rFonts w:ascii="Arial" w:hAnsi="Arial" w:cs="Arial"/>
          <w:sz w:val="22"/>
          <w:szCs w:val="22"/>
        </w:rPr>
        <w:t xml:space="preserve"> (čl. 4.2.1. Implementační smlouvy), </w:t>
      </w:r>
      <w:r w:rsidR="002C1502">
        <w:rPr>
          <w:rFonts w:ascii="Arial" w:hAnsi="Arial" w:cs="Arial"/>
          <w:sz w:val="22"/>
          <w:szCs w:val="22"/>
        </w:rPr>
        <w:t>poskyt</w:t>
      </w:r>
      <w:r w:rsidR="00732836">
        <w:rPr>
          <w:rFonts w:ascii="Arial" w:hAnsi="Arial" w:cs="Arial"/>
          <w:sz w:val="22"/>
          <w:szCs w:val="22"/>
        </w:rPr>
        <w:t xml:space="preserve">ování </w:t>
      </w:r>
      <w:r w:rsidR="002C1502">
        <w:rPr>
          <w:rFonts w:ascii="Arial" w:hAnsi="Arial" w:cs="Arial"/>
          <w:sz w:val="22"/>
          <w:szCs w:val="22"/>
        </w:rPr>
        <w:t xml:space="preserve">služeb </w:t>
      </w:r>
      <w:r w:rsidR="00732836">
        <w:rPr>
          <w:rFonts w:ascii="Arial" w:hAnsi="Arial" w:cs="Arial"/>
          <w:sz w:val="22"/>
          <w:szCs w:val="22"/>
        </w:rPr>
        <w:t xml:space="preserve">k </w:t>
      </w:r>
      <w:r w:rsidR="002C1502">
        <w:rPr>
          <w:rFonts w:ascii="Arial" w:hAnsi="Arial" w:cs="Arial"/>
          <w:sz w:val="22"/>
          <w:szCs w:val="22"/>
        </w:rPr>
        <w:t xml:space="preserve">zajištění bezporuchového chodu vstupenkového systému </w:t>
      </w:r>
      <w:r w:rsidR="00732836">
        <w:rPr>
          <w:rFonts w:ascii="Arial" w:hAnsi="Arial" w:cs="Arial"/>
          <w:sz w:val="22"/>
          <w:szCs w:val="22"/>
        </w:rPr>
        <w:t>na serverech Zhotovitele s nepřetržitým online přístupem Objednatele (čl. 4.2.4. Implementační smlou</w:t>
      </w:r>
      <w:r w:rsidR="0038789E">
        <w:rPr>
          <w:rFonts w:ascii="Arial" w:hAnsi="Arial" w:cs="Arial"/>
          <w:sz w:val="22"/>
          <w:szCs w:val="22"/>
        </w:rPr>
        <w:t>v</w:t>
      </w:r>
      <w:r w:rsidR="00732836">
        <w:rPr>
          <w:rFonts w:ascii="Arial" w:hAnsi="Arial" w:cs="Arial"/>
          <w:sz w:val="22"/>
          <w:szCs w:val="22"/>
        </w:rPr>
        <w:t xml:space="preserve">y) </w:t>
      </w:r>
      <w:r w:rsidR="002C1502">
        <w:rPr>
          <w:rFonts w:ascii="Arial" w:hAnsi="Arial" w:cs="Arial"/>
          <w:sz w:val="22"/>
          <w:szCs w:val="22"/>
        </w:rPr>
        <w:t>a on-line prodej vstupen</w:t>
      </w:r>
      <w:r w:rsidR="0038789E">
        <w:rPr>
          <w:rFonts w:ascii="Arial" w:hAnsi="Arial" w:cs="Arial"/>
          <w:sz w:val="22"/>
          <w:szCs w:val="22"/>
        </w:rPr>
        <w:t>ek (čl. 4.2.5. Implementační smlouvy)</w:t>
      </w:r>
      <w:r w:rsidR="002C1502">
        <w:rPr>
          <w:rFonts w:ascii="Arial" w:hAnsi="Arial" w:cs="Arial"/>
          <w:sz w:val="22"/>
          <w:szCs w:val="22"/>
        </w:rPr>
        <w:t xml:space="preserve"> byl Zhotovitel povinen Objednateli po</w:t>
      </w:r>
      <w:r w:rsidR="002C1502" w:rsidRPr="007F79A3">
        <w:rPr>
          <w:rFonts w:ascii="Arial" w:hAnsi="Arial" w:cs="Arial"/>
          <w:sz w:val="22"/>
          <w:szCs w:val="22"/>
        </w:rPr>
        <w:t xml:space="preserve">skytovat po dobu tří </w:t>
      </w:r>
      <w:r w:rsidR="008C350F" w:rsidRPr="007F79A3">
        <w:rPr>
          <w:rFonts w:ascii="Arial" w:hAnsi="Arial" w:cs="Arial"/>
          <w:sz w:val="22"/>
          <w:szCs w:val="22"/>
        </w:rPr>
        <w:t>let od uved</w:t>
      </w:r>
      <w:r w:rsidR="002C1502" w:rsidRPr="007F79A3">
        <w:rPr>
          <w:rFonts w:ascii="Arial" w:hAnsi="Arial" w:cs="Arial"/>
          <w:sz w:val="22"/>
          <w:szCs w:val="22"/>
        </w:rPr>
        <w:t>en</w:t>
      </w:r>
      <w:r w:rsidR="008C350F" w:rsidRPr="007F79A3">
        <w:rPr>
          <w:rFonts w:ascii="Arial" w:hAnsi="Arial" w:cs="Arial"/>
          <w:sz w:val="22"/>
          <w:szCs w:val="22"/>
        </w:rPr>
        <w:t>í vstupen</w:t>
      </w:r>
      <w:r w:rsidR="002C1502" w:rsidRPr="007F79A3">
        <w:rPr>
          <w:rFonts w:ascii="Arial" w:hAnsi="Arial" w:cs="Arial"/>
          <w:sz w:val="22"/>
          <w:szCs w:val="22"/>
        </w:rPr>
        <w:t xml:space="preserve">kového systému do </w:t>
      </w:r>
      <w:r w:rsidR="008C350F" w:rsidRPr="007F79A3">
        <w:rPr>
          <w:rFonts w:ascii="Arial" w:hAnsi="Arial" w:cs="Arial"/>
          <w:sz w:val="22"/>
          <w:szCs w:val="22"/>
        </w:rPr>
        <w:t>o</w:t>
      </w:r>
      <w:r w:rsidR="002C1502" w:rsidRPr="007F79A3">
        <w:rPr>
          <w:rFonts w:ascii="Arial" w:hAnsi="Arial" w:cs="Arial"/>
          <w:sz w:val="22"/>
          <w:szCs w:val="22"/>
        </w:rPr>
        <w:t>s</w:t>
      </w:r>
      <w:r w:rsidR="008C350F" w:rsidRPr="007F79A3">
        <w:rPr>
          <w:rFonts w:ascii="Arial" w:hAnsi="Arial" w:cs="Arial"/>
          <w:sz w:val="22"/>
          <w:szCs w:val="22"/>
        </w:rPr>
        <w:t xml:space="preserve">trého provozu, tj. do </w:t>
      </w:r>
      <w:proofErr w:type="gramStart"/>
      <w:r w:rsidR="008C350F" w:rsidRPr="007F79A3">
        <w:rPr>
          <w:rFonts w:ascii="Arial" w:hAnsi="Arial" w:cs="Arial"/>
          <w:sz w:val="22"/>
          <w:szCs w:val="22"/>
        </w:rPr>
        <w:t>31.8.2021</w:t>
      </w:r>
      <w:proofErr w:type="gramEnd"/>
      <w:r w:rsidR="008C350F" w:rsidRPr="007F79A3">
        <w:rPr>
          <w:rFonts w:ascii="Arial" w:hAnsi="Arial" w:cs="Arial"/>
          <w:sz w:val="22"/>
          <w:szCs w:val="22"/>
        </w:rPr>
        <w:t>.</w:t>
      </w:r>
    </w:p>
    <w:p w14:paraId="3E9EEC0D" w14:textId="77777777" w:rsidR="002C1502" w:rsidRPr="002C1502" w:rsidRDefault="002C1502" w:rsidP="002C1502">
      <w:pPr>
        <w:pStyle w:val="Odstavecseseznamem"/>
        <w:rPr>
          <w:rFonts w:ascii="Arial" w:hAnsi="Arial" w:cs="Arial"/>
          <w:sz w:val="22"/>
          <w:szCs w:val="22"/>
        </w:rPr>
      </w:pPr>
    </w:p>
    <w:p w14:paraId="18FFC737" w14:textId="13997EFA" w:rsidR="008C350F" w:rsidRDefault="002C1502" w:rsidP="00FB4CC4">
      <w:pPr>
        <w:pStyle w:val="Odstavecseseznamem"/>
        <w:numPr>
          <w:ilvl w:val="1"/>
          <w:numId w:val="7"/>
        </w:numPr>
        <w:suppressAutoHyphens/>
        <w:ind w:left="426" w:hanging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mají zájem pokračovat ve vzájemné spolupráci i po shora uvedeném datu</w:t>
      </w:r>
      <w:r w:rsidR="006B59E4">
        <w:rPr>
          <w:rFonts w:ascii="Arial" w:hAnsi="Arial" w:cs="Arial"/>
          <w:sz w:val="22"/>
          <w:szCs w:val="22"/>
        </w:rPr>
        <w:t xml:space="preserve">, a tedy přistoupily k uzavření této Smlouvy. </w:t>
      </w:r>
    </w:p>
    <w:p w14:paraId="02A8F0E6" w14:textId="3EC3343B" w:rsidR="006B59E4" w:rsidRPr="00A97FD1" w:rsidRDefault="006B59E4" w:rsidP="00A97FD1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517D189C" w14:textId="4A41C3B8" w:rsidR="00E3081D" w:rsidRDefault="007D1E31" w:rsidP="00FB4CC4">
      <w:pPr>
        <w:pStyle w:val="Odstavecseseznamem"/>
        <w:numPr>
          <w:ilvl w:val="1"/>
          <w:numId w:val="7"/>
        </w:numPr>
        <w:suppressAutoHyphens/>
        <w:ind w:left="426" w:hanging="72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</w:t>
      </w:r>
      <w:r w:rsidR="0016253B" w:rsidRPr="007E742D">
        <w:rPr>
          <w:rFonts w:ascii="Arial" w:hAnsi="Arial" w:cs="Arial"/>
          <w:sz w:val="22"/>
          <w:szCs w:val="22"/>
        </w:rPr>
        <w:t xml:space="preserve"> p</w:t>
      </w:r>
      <w:r w:rsidR="000B7CE9" w:rsidRPr="007E742D">
        <w:rPr>
          <w:rFonts w:ascii="Arial" w:hAnsi="Arial" w:cs="Arial"/>
          <w:sz w:val="22"/>
          <w:szCs w:val="22"/>
        </w:rPr>
        <w:t>rohlašuje, že je oprávněn tuto S</w:t>
      </w:r>
      <w:r w:rsidR="0016253B" w:rsidRPr="007E742D">
        <w:rPr>
          <w:rFonts w:ascii="Arial" w:hAnsi="Arial" w:cs="Arial"/>
          <w:sz w:val="22"/>
          <w:szCs w:val="22"/>
        </w:rPr>
        <w:t>mlouvu uzavřít</w:t>
      </w:r>
      <w:r w:rsidR="00297746">
        <w:rPr>
          <w:rFonts w:ascii="Arial" w:hAnsi="Arial" w:cs="Arial"/>
          <w:sz w:val="22"/>
          <w:szCs w:val="22"/>
        </w:rPr>
        <w:t>,</w:t>
      </w:r>
      <w:r w:rsidR="0016253B" w:rsidRPr="007E742D">
        <w:rPr>
          <w:rFonts w:ascii="Arial" w:hAnsi="Arial" w:cs="Arial"/>
          <w:sz w:val="22"/>
          <w:szCs w:val="22"/>
        </w:rPr>
        <w:t xml:space="preserve"> a že splňuje veške</w:t>
      </w:r>
      <w:r w:rsidRPr="007E742D">
        <w:rPr>
          <w:rFonts w:ascii="Arial" w:hAnsi="Arial" w:cs="Arial"/>
          <w:sz w:val="22"/>
          <w:szCs w:val="22"/>
        </w:rPr>
        <w:t>ré podmínky a požadavky v této S</w:t>
      </w:r>
      <w:r w:rsidR="0016253B" w:rsidRPr="007E742D">
        <w:rPr>
          <w:rFonts w:ascii="Arial" w:hAnsi="Arial" w:cs="Arial"/>
          <w:sz w:val="22"/>
          <w:szCs w:val="22"/>
        </w:rPr>
        <w:t>mlouvě stanovené</w:t>
      </w:r>
      <w:r w:rsidR="007253C4" w:rsidRPr="007E742D">
        <w:rPr>
          <w:rFonts w:ascii="Arial" w:hAnsi="Arial" w:cs="Arial"/>
          <w:sz w:val="22"/>
          <w:szCs w:val="22"/>
        </w:rPr>
        <w:t xml:space="preserve">. Ke dni podpisu této </w:t>
      </w:r>
      <w:r w:rsidRPr="007E742D">
        <w:rPr>
          <w:rFonts w:ascii="Arial" w:hAnsi="Arial" w:cs="Arial"/>
          <w:sz w:val="22"/>
          <w:szCs w:val="22"/>
        </w:rPr>
        <w:t>S</w:t>
      </w:r>
      <w:r w:rsidR="000E173F" w:rsidRPr="007E742D">
        <w:rPr>
          <w:rFonts w:ascii="Arial" w:hAnsi="Arial" w:cs="Arial"/>
          <w:sz w:val="22"/>
          <w:szCs w:val="22"/>
        </w:rPr>
        <w:t>mlouvy Z</w:t>
      </w:r>
      <w:r w:rsidR="000B7CE9" w:rsidRPr="007E742D">
        <w:rPr>
          <w:rFonts w:ascii="Arial" w:hAnsi="Arial" w:cs="Arial"/>
          <w:sz w:val="22"/>
          <w:szCs w:val="22"/>
        </w:rPr>
        <w:t>hotovitel není v úpadku ani v likvidaci.</w:t>
      </w:r>
    </w:p>
    <w:p w14:paraId="5347E431" w14:textId="77777777" w:rsidR="00A97FD1" w:rsidRPr="00A97FD1" w:rsidRDefault="00A97FD1" w:rsidP="00A97FD1">
      <w:pPr>
        <w:pStyle w:val="Odstavecseseznamem"/>
        <w:rPr>
          <w:rFonts w:ascii="Arial" w:hAnsi="Arial" w:cs="Arial"/>
          <w:sz w:val="22"/>
          <w:szCs w:val="22"/>
        </w:rPr>
      </w:pPr>
    </w:p>
    <w:p w14:paraId="194DA88D" w14:textId="77777777" w:rsidR="00A97FD1" w:rsidRPr="007E742D" w:rsidRDefault="00A97FD1" w:rsidP="00A97FD1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99E419E" w14:textId="449F1EEB" w:rsidR="00064E88" w:rsidRPr="00A97FD1" w:rsidRDefault="00A97FD1" w:rsidP="00FB4CC4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 – ZÁKLADNÍ POJMY</w:t>
      </w:r>
    </w:p>
    <w:p w14:paraId="23E30C37" w14:textId="58585DA4" w:rsidR="00433DF5" w:rsidRDefault="00433DF5" w:rsidP="002A7391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B3106A6" w14:textId="4E2A5837" w:rsidR="00A97FD1" w:rsidRDefault="00433DF5" w:rsidP="00FB4CC4">
      <w:pPr>
        <w:pStyle w:val="Odstavecseseznamem"/>
        <w:numPr>
          <w:ilvl w:val="1"/>
          <w:numId w:val="7"/>
        </w:numPr>
        <w:suppressAutoHyphens/>
        <w:ind w:left="426" w:hanging="72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Objednatel </w:t>
      </w:r>
      <w:r w:rsidRPr="004578E6">
        <w:rPr>
          <w:rFonts w:ascii="Arial" w:hAnsi="Arial" w:cs="Arial"/>
          <w:sz w:val="22"/>
          <w:szCs w:val="22"/>
        </w:rPr>
        <w:t xml:space="preserve">je státní příspěvkovou </w:t>
      </w:r>
      <w:r>
        <w:rPr>
          <w:rFonts w:ascii="Arial" w:hAnsi="Arial" w:cs="Arial"/>
          <w:sz w:val="22"/>
          <w:szCs w:val="22"/>
        </w:rPr>
        <w:t>organizací založenou zákonem č. </w:t>
      </w:r>
      <w:r w:rsidRPr="004578E6">
        <w:rPr>
          <w:rFonts w:ascii="Arial" w:hAnsi="Arial" w:cs="Arial"/>
          <w:sz w:val="22"/>
          <w:szCs w:val="22"/>
        </w:rPr>
        <w:t>148/1949 Sb.</w:t>
      </w:r>
      <w:r w:rsidR="00FA21EF">
        <w:rPr>
          <w:rFonts w:ascii="Arial" w:hAnsi="Arial" w:cs="Arial"/>
          <w:sz w:val="22"/>
          <w:szCs w:val="22"/>
        </w:rPr>
        <w:t>, o </w:t>
      </w:r>
      <w:r w:rsidR="00E867AE">
        <w:rPr>
          <w:rFonts w:ascii="Arial" w:hAnsi="Arial" w:cs="Arial"/>
          <w:sz w:val="22"/>
          <w:szCs w:val="22"/>
        </w:rPr>
        <w:t>Národní galerii v Praze.</w:t>
      </w:r>
    </w:p>
    <w:p w14:paraId="22404009" w14:textId="77777777" w:rsidR="00A97FD1" w:rsidRDefault="00A97FD1" w:rsidP="00A97FD1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06B55EC" w14:textId="15E56626" w:rsidR="00433DF5" w:rsidRDefault="00433DF5" w:rsidP="00FB4CC4">
      <w:pPr>
        <w:pStyle w:val="Odstavecseseznamem"/>
        <w:numPr>
          <w:ilvl w:val="1"/>
          <w:numId w:val="7"/>
        </w:numPr>
        <w:suppressAutoHyphens/>
        <w:ind w:left="426" w:hanging="72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 je právnickou osobou, založenou a existující podle českého právního řádu.</w:t>
      </w:r>
    </w:p>
    <w:p w14:paraId="55460AC6" w14:textId="77777777" w:rsidR="00A97FD1" w:rsidRPr="00A97FD1" w:rsidRDefault="00A97FD1" w:rsidP="00A97FD1">
      <w:pPr>
        <w:pStyle w:val="Odstavecseseznamem"/>
        <w:rPr>
          <w:rFonts w:ascii="Arial" w:hAnsi="Arial" w:cs="Arial"/>
          <w:sz w:val="22"/>
          <w:szCs w:val="22"/>
        </w:rPr>
      </w:pPr>
    </w:p>
    <w:p w14:paraId="57376C5E" w14:textId="1B1D267F" w:rsidR="00214111" w:rsidRDefault="00A97FD1" w:rsidP="00DF25BB">
      <w:pPr>
        <w:pStyle w:val="Odstavecseseznamem"/>
        <w:numPr>
          <w:ilvl w:val="1"/>
          <w:numId w:val="7"/>
        </w:numPr>
        <w:suppressAutoHyphens/>
        <w:ind w:left="426" w:hanging="720"/>
        <w:contextualSpacing/>
        <w:jc w:val="both"/>
        <w:rPr>
          <w:rFonts w:ascii="Arial" w:hAnsi="Arial" w:cs="Arial"/>
          <w:sz w:val="22"/>
          <w:szCs w:val="22"/>
        </w:rPr>
      </w:pPr>
      <w:r w:rsidRPr="00214111">
        <w:rPr>
          <w:rFonts w:ascii="Arial" w:hAnsi="Arial" w:cs="Arial"/>
          <w:sz w:val="22"/>
          <w:szCs w:val="22"/>
        </w:rPr>
        <w:t>Vstupenkový systém</w:t>
      </w:r>
      <w:r w:rsidR="0038789E" w:rsidRPr="00214111">
        <w:rPr>
          <w:rFonts w:ascii="Arial" w:hAnsi="Arial" w:cs="Arial"/>
          <w:sz w:val="22"/>
          <w:szCs w:val="22"/>
        </w:rPr>
        <w:t xml:space="preserve"> </w:t>
      </w:r>
      <w:r w:rsidR="0011704D" w:rsidRPr="00214111">
        <w:rPr>
          <w:rFonts w:ascii="Arial" w:hAnsi="Arial" w:cs="Arial"/>
          <w:sz w:val="22"/>
          <w:szCs w:val="22"/>
        </w:rPr>
        <w:t xml:space="preserve">je </w:t>
      </w:r>
      <w:r w:rsidRPr="00214111">
        <w:rPr>
          <w:rFonts w:ascii="Arial" w:hAnsi="Arial" w:cs="Arial"/>
          <w:sz w:val="22"/>
          <w:szCs w:val="22"/>
        </w:rPr>
        <w:t xml:space="preserve">software, </w:t>
      </w:r>
      <w:r w:rsidR="00D50B63" w:rsidRPr="00214111">
        <w:rPr>
          <w:rFonts w:ascii="Arial" w:hAnsi="Arial" w:cs="Arial"/>
          <w:sz w:val="22"/>
          <w:szCs w:val="22"/>
        </w:rPr>
        <w:t>jehož výrobcem, poskytovatelem</w:t>
      </w:r>
      <w:r w:rsidR="00433DF5" w:rsidRPr="00214111">
        <w:rPr>
          <w:rFonts w:ascii="Arial" w:hAnsi="Arial" w:cs="Arial"/>
          <w:sz w:val="22"/>
          <w:szCs w:val="22"/>
        </w:rPr>
        <w:t>,</w:t>
      </w:r>
      <w:r w:rsidR="00D50B63" w:rsidRPr="00214111">
        <w:rPr>
          <w:rFonts w:ascii="Arial" w:hAnsi="Arial" w:cs="Arial"/>
          <w:sz w:val="22"/>
          <w:szCs w:val="22"/>
        </w:rPr>
        <w:t xml:space="preserve"> provozovatelem a držitelem veškerých autorských majetkových práv k systému je Zhotovitel</w:t>
      </w:r>
      <w:r w:rsidR="004D3014" w:rsidRPr="00214111">
        <w:rPr>
          <w:rFonts w:ascii="Arial" w:hAnsi="Arial" w:cs="Arial"/>
          <w:sz w:val="22"/>
          <w:szCs w:val="22"/>
        </w:rPr>
        <w:t xml:space="preserve">. Tento software </w:t>
      </w:r>
      <w:r w:rsidR="0011704D" w:rsidRPr="00214111">
        <w:rPr>
          <w:rFonts w:ascii="Arial" w:hAnsi="Arial" w:cs="Arial"/>
          <w:sz w:val="22"/>
          <w:szCs w:val="22"/>
        </w:rPr>
        <w:t>byl, v souladu s Implementační smlouvou</w:t>
      </w:r>
      <w:r w:rsidR="0038789E" w:rsidRPr="00214111">
        <w:rPr>
          <w:rFonts w:ascii="Arial" w:hAnsi="Arial" w:cs="Arial"/>
          <w:sz w:val="22"/>
          <w:szCs w:val="22"/>
        </w:rPr>
        <w:t xml:space="preserve">, </w:t>
      </w:r>
      <w:r w:rsidR="00D50B63" w:rsidRPr="00214111">
        <w:rPr>
          <w:rFonts w:ascii="Arial" w:hAnsi="Arial" w:cs="Arial"/>
          <w:sz w:val="22"/>
          <w:szCs w:val="22"/>
        </w:rPr>
        <w:t xml:space="preserve">upraven a nastaven tak, aby splňoval veškerá kritéria </w:t>
      </w:r>
      <w:r w:rsidR="009848CB" w:rsidRPr="00214111">
        <w:rPr>
          <w:rFonts w:ascii="Arial" w:hAnsi="Arial" w:cs="Arial"/>
          <w:sz w:val="22"/>
          <w:szCs w:val="22"/>
        </w:rPr>
        <w:t xml:space="preserve">Objednatele na jeho </w:t>
      </w:r>
      <w:r w:rsidR="00D50B63" w:rsidRPr="00214111">
        <w:rPr>
          <w:rFonts w:ascii="Arial" w:hAnsi="Arial" w:cs="Arial"/>
          <w:sz w:val="22"/>
          <w:szCs w:val="22"/>
        </w:rPr>
        <w:t>funkcionalitu vyplývající z  Implementační smlouvy</w:t>
      </w:r>
      <w:r w:rsidR="00214111" w:rsidRPr="00214111">
        <w:rPr>
          <w:rFonts w:ascii="Arial" w:hAnsi="Arial" w:cs="Arial"/>
          <w:sz w:val="22"/>
          <w:szCs w:val="22"/>
        </w:rPr>
        <w:t xml:space="preserve"> (zejména její Přílohy č. 6 – Podrobná specifikace předmětu </w:t>
      </w:r>
      <w:r w:rsidR="00214111">
        <w:rPr>
          <w:rFonts w:ascii="Arial" w:hAnsi="Arial" w:cs="Arial"/>
          <w:sz w:val="22"/>
          <w:szCs w:val="22"/>
        </w:rPr>
        <w:t>v</w:t>
      </w:r>
      <w:r w:rsidR="00214111" w:rsidRPr="00214111">
        <w:rPr>
          <w:rFonts w:ascii="Arial" w:hAnsi="Arial" w:cs="Arial"/>
          <w:sz w:val="22"/>
          <w:szCs w:val="22"/>
        </w:rPr>
        <w:t>eřejné zakázky)</w:t>
      </w:r>
      <w:r w:rsidR="00214111">
        <w:rPr>
          <w:rFonts w:ascii="Arial" w:hAnsi="Arial" w:cs="Arial"/>
          <w:sz w:val="22"/>
          <w:szCs w:val="22"/>
        </w:rPr>
        <w:t xml:space="preserve"> a následně byla realizována jeho implementace.</w:t>
      </w:r>
    </w:p>
    <w:p w14:paraId="04453176" w14:textId="77777777" w:rsidR="00214111" w:rsidRPr="00214111" w:rsidRDefault="00214111" w:rsidP="00214111">
      <w:pPr>
        <w:pStyle w:val="Odstavecseseznamem"/>
        <w:rPr>
          <w:rFonts w:ascii="Arial" w:hAnsi="Arial" w:cs="Arial"/>
          <w:sz w:val="22"/>
          <w:szCs w:val="22"/>
        </w:rPr>
      </w:pPr>
    </w:p>
    <w:p w14:paraId="72B58676" w14:textId="77777777" w:rsidR="00FA21EF" w:rsidRDefault="0011704D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FA21EF">
        <w:rPr>
          <w:rFonts w:ascii="Arial" w:hAnsi="Arial" w:cs="Arial"/>
          <w:sz w:val="22"/>
          <w:szCs w:val="22"/>
        </w:rPr>
        <w:t xml:space="preserve">Implementace je zprovoznění Vstupenkového systému zahrnující jeho počáteční úpravu a nastavení dle požadavků a parametrů Objednatele na serverech Zhotovitele a jeho uvedení do provozu, které bylo realizováno v souladu s Implementační smlouvou. </w:t>
      </w:r>
    </w:p>
    <w:p w14:paraId="38F44C70" w14:textId="77777777" w:rsidR="00FA21EF" w:rsidRPr="00FA21EF" w:rsidRDefault="00FA21EF" w:rsidP="00FA21EF">
      <w:pPr>
        <w:pStyle w:val="Odstavecseseznamem"/>
        <w:rPr>
          <w:rFonts w:ascii="Arial" w:hAnsi="Arial" w:cs="Arial"/>
          <w:sz w:val="22"/>
          <w:szCs w:val="22"/>
        </w:rPr>
      </w:pPr>
    </w:p>
    <w:p w14:paraId="7997BAD8" w14:textId="77777777" w:rsidR="00FA21EF" w:rsidRDefault="00A218F7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FA21EF">
        <w:rPr>
          <w:rFonts w:ascii="Arial" w:hAnsi="Arial" w:cs="Arial"/>
          <w:sz w:val="22"/>
          <w:szCs w:val="22"/>
        </w:rPr>
        <w:t>Akce – výstava nebo jiná kulturní akce pořádaná Objednatelem.</w:t>
      </w:r>
    </w:p>
    <w:p w14:paraId="4CE7D818" w14:textId="77777777" w:rsidR="00FA21EF" w:rsidRPr="00FA21EF" w:rsidRDefault="00FA21EF" w:rsidP="00FA21EF">
      <w:pPr>
        <w:pStyle w:val="Odstavecseseznamem"/>
        <w:rPr>
          <w:rFonts w:ascii="Arial" w:hAnsi="Arial" w:cs="Arial"/>
          <w:sz w:val="22"/>
          <w:szCs w:val="22"/>
        </w:rPr>
      </w:pPr>
    </w:p>
    <w:p w14:paraId="1FFC4FC5" w14:textId="77777777" w:rsidR="00FA21EF" w:rsidRDefault="00A218F7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FA21EF">
        <w:rPr>
          <w:rFonts w:ascii="Arial" w:hAnsi="Arial" w:cs="Arial"/>
          <w:sz w:val="22"/>
          <w:szCs w:val="22"/>
        </w:rPr>
        <w:t xml:space="preserve">Vstupenka - doklad o zaplacení </w:t>
      </w:r>
      <w:hyperlink r:id="rId8" w:tooltip="Vstupné (stránka neexistuje)" w:history="1">
        <w:r w:rsidRPr="00FA21EF">
          <w:rPr>
            <w:rFonts w:ascii="Arial" w:hAnsi="Arial" w:cs="Arial"/>
            <w:sz w:val="22"/>
            <w:szCs w:val="22"/>
          </w:rPr>
          <w:t>vstupného</w:t>
        </w:r>
      </w:hyperlink>
      <w:r w:rsidRPr="00FA21EF">
        <w:rPr>
          <w:rFonts w:ascii="Arial" w:hAnsi="Arial" w:cs="Arial"/>
          <w:sz w:val="22"/>
          <w:szCs w:val="22"/>
        </w:rPr>
        <w:t>. Vstupenkou se prokazuje právo navštívit Akci Objednatele.</w:t>
      </w:r>
    </w:p>
    <w:p w14:paraId="2D8D0CB6" w14:textId="77777777" w:rsidR="00FA21EF" w:rsidRPr="00FA21EF" w:rsidRDefault="00FA21EF" w:rsidP="00FA21EF">
      <w:pPr>
        <w:pStyle w:val="Odstavecseseznamem"/>
        <w:rPr>
          <w:rFonts w:ascii="Arial" w:hAnsi="Arial" w:cs="Arial"/>
          <w:sz w:val="22"/>
          <w:szCs w:val="22"/>
        </w:rPr>
      </w:pPr>
    </w:p>
    <w:p w14:paraId="7B4FE324" w14:textId="4A906194" w:rsidR="00A218F7" w:rsidRPr="00FA21EF" w:rsidRDefault="00A218F7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FA21EF">
        <w:rPr>
          <w:rFonts w:ascii="Arial" w:hAnsi="Arial" w:cs="Arial"/>
          <w:sz w:val="22"/>
          <w:szCs w:val="22"/>
        </w:rPr>
        <w:t xml:space="preserve">Zákazník – fyzická nebo právnická osoba, která vstupuje prostřednictvím webového rozhraní do Vstupenkového systému za účelem nákupu Vstupenky na Akci Objednatele. </w:t>
      </w:r>
    </w:p>
    <w:p w14:paraId="0379E91F" w14:textId="77777777" w:rsidR="00A218F7" w:rsidRDefault="00A218F7" w:rsidP="00A218F7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744F971" w14:textId="77777777" w:rsidR="009848CB" w:rsidRPr="009848CB" w:rsidRDefault="009848CB" w:rsidP="00A218F7">
      <w:pPr>
        <w:pStyle w:val="Odstavecseseznamem"/>
        <w:ind w:hanging="1076"/>
        <w:rPr>
          <w:rFonts w:ascii="Arial" w:hAnsi="Arial" w:cs="Arial"/>
          <w:sz w:val="22"/>
          <w:szCs w:val="22"/>
        </w:rPr>
      </w:pPr>
    </w:p>
    <w:p w14:paraId="3A0D9C74" w14:textId="77777777" w:rsidR="000D4FBE" w:rsidRDefault="000D4FBE" w:rsidP="000D4FBE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15AFF05" w14:textId="605B622C" w:rsidR="000D4FBE" w:rsidRPr="00FA21EF" w:rsidRDefault="000D4FBE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A21EF">
        <w:rPr>
          <w:rFonts w:ascii="Arial" w:hAnsi="Arial" w:cs="Arial"/>
          <w:b/>
          <w:sz w:val="22"/>
          <w:szCs w:val="22"/>
        </w:rPr>
        <w:t>ODDÍL – ÚČEL SMLOUVY</w:t>
      </w:r>
    </w:p>
    <w:p w14:paraId="58B7595A" w14:textId="77777777" w:rsidR="000D4FBE" w:rsidRDefault="000D4FBE" w:rsidP="000D4FBE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1B557F9E" w14:textId="79682D5D" w:rsidR="000D4FBE" w:rsidRPr="00773150" w:rsidRDefault="000D4FBE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Účelem této Smlouvy je zajištění řádného fungování Vstupenkového systému, </w:t>
      </w:r>
      <w:r w:rsidRPr="000D4FBE">
        <w:rPr>
          <w:rFonts w:ascii="Arial" w:hAnsi="Arial" w:cs="Arial"/>
          <w:sz w:val="22"/>
          <w:szCs w:val="22"/>
        </w:rPr>
        <w:t xml:space="preserve">implementovaného na základě Implementační smlouvy, na serverech Zhotovitele s trvalým on-line přístupem formou udržování spravování a poskytování technické </w:t>
      </w:r>
      <w:r w:rsidRPr="000D4FBE">
        <w:rPr>
          <w:rFonts w:ascii="Arial" w:hAnsi="Arial" w:cs="Arial"/>
          <w:sz w:val="22"/>
          <w:szCs w:val="22"/>
        </w:rPr>
        <w:lastRenderedPageBreak/>
        <w:t xml:space="preserve">podpory </w:t>
      </w:r>
      <w:r>
        <w:rPr>
          <w:rFonts w:ascii="Arial" w:hAnsi="Arial" w:cs="Arial"/>
          <w:sz w:val="22"/>
          <w:szCs w:val="22"/>
        </w:rPr>
        <w:t xml:space="preserve">Vstupenkového </w:t>
      </w:r>
      <w:r w:rsidRPr="000D4FBE">
        <w:rPr>
          <w:rFonts w:ascii="Arial" w:hAnsi="Arial" w:cs="Arial"/>
          <w:sz w:val="22"/>
          <w:szCs w:val="22"/>
        </w:rPr>
        <w:t xml:space="preserve">systému a dále poskytnutí </w:t>
      </w:r>
      <w:r>
        <w:rPr>
          <w:rFonts w:ascii="Arial" w:hAnsi="Arial" w:cs="Arial"/>
          <w:sz w:val="22"/>
          <w:szCs w:val="22"/>
        </w:rPr>
        <w:t>licencí k software V</w:t>
      </w:r>
      <w:r w:rsidRPr="000D4FBE">
        <w:rPr>
          <w:rFonts w:ascii="Arial" w:hAnsi="Arial" w:cs="Arial"/>
          <w:sz w:val="22"/>
          <w:szCs w:val="22"/>
        </w:rPr>
        <w:t xml:space="preserve">stupenkového prodejního systému Objednateli. </w:t>
      </w:r>
    </w:p>
    <w:p w14:paraId="5782CEAA" w14:textId="6470D613" w:rsidR="000D4FBE" w:rsidRPr="00773150" w:rsidRDefault="000D4FBE" w:rsidP="00773150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24DD8538" w14:textId="77777777" w:rsidR="000D4FBE" w:rsidRPr="007E742D" w:rsidRDefault="000D4FBE" w:rsidP="002A7391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2A620B6" w14:textId="57D18D70" w:rsidR="00594DE5" w:rsidRDefault="00D64773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 – PŘEDMĚT SMLOUVY</w:t>
      </w:r>
    </w:p>
    <w:p w14:paraId="1D2BE92A" w14:textId="77777777" w:rsidR="00773150" w:rsidRPr="007E742D" w:rsidRDefault="00773150" w:rsidP="00773150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66272D53" w14:textId="53F572F5" w:rsidR="003047F3" w:rsidRDefault="007D1E3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</w:t>
      </w:r>
      <w:r w:rsidR="003047F3" w:rsidRPr="007E742D">
        <w:rPr>
          <w:rFonts w:ascii="Arial" w:hAnsi="Arial" w:cs="Arial"/>
          <w:sz w:val="22"/>
          <w:szCs w:val="22"/>
        </w:rPr>
        <w:t xml:space="preserve"> se touto </w:t>
      </w:r>
      <w:r w:rsidRPr="007E742D">
        <w:rPr>
          <w:rFonts w:ascii="Arial" w:hAnsi="Arial" w:cs="Arial"/>
          <w:sz w:val="22"/>
          <w:szCs w:val="22"/>
        </w:rPr>
        <w:t>Smlouv</w:t>
      </w:r>
      <w:r w:rsidR="003047F3" w:rsidRPr="007E742D">
        <w:rPr>
          <w:rFonts w:ascii="Arial" w:hAnsi="Arial" w:cs="Arial"/>
          <w:sz w:val="22"/>
          <w:szCs w:val="22"/>
        </w:rPr>
        <w:t>ou zavazuje</w:t>
      </w:r>
      <w:r w:rsidR="00594DE5" w:rsidRPr="007E742D">
        <w:rPr>
          <w:rFonts w:ascii="Arial" w:hAnsi="Arial" w:cs="Arial"/>
          <w:sz w:val="22"/>
          <w:szCs w:val="22"/>
        </w:rPr>
        <w:t xml:space="preserve"> k poskytnutí následujícího plnění</w:t>
      </w:r>
      <w:r w:rsidR="003047F3" w:rsidRPr="007E742D">
        <w:rPr>
          <w:rFonts w:ascii="Arial" w:hAnsi="Arial" w:cs="Arial"/>
          <w:sz w:val="22"/>
          <w:szCs w:val="22"/>
        </w:rPr>
        <w:t>:</w:t>
      </w:r>
    </w:p>
    <w:p w14:paraId="0A47FAFF" w14:textId="77777777" w:rsidR="00D74F56" w:rsidRPr="007E742D" w:rsidRDefault="00D74F56" w:rsidP="00D74F5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802A398" w14:textId="37E17B39" w:rsidR="003B1E4C" w:rsidRPr="007E742D" w:rsidRDefault="002929D6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Poskytnu</w:t>
      </w:r>
      <w:r w:rsidR="00341A07" w:rsidRPr="007E742D">
        <w:rPr>
          <w:rFonts w:ascii="Arial" w:hAnsi="Arial" w:cs="Arial"/>
          <w:sz w:val="22"/>
          <w:szCs w:val="22"/>
        </w:rPr>
        <w:t xml:space="preserve">tí licence k užití software </w:t>
      </w:r>
      <w:r w:rsidR="00B976C1" w:rsidRPr="007E742D">
        <w:rPr>
          <w:rFonts w:ascii="Arial" w:hAnsi="Arial" w:cs="Arial"/>
          <w:sz w:val="22"/>
          <w:szCs w:val="22"/>
        </w:rPr>
        <w:t xml:space="preserve">Vstupenkového systému </w:t>
      </w:r>
      <w:r w:rsidR="00DC3A5D" w:rsidRPr="007E742D">
        <w:rPr>
          <w:rFonts w:ascii="Arial" w:hAnsi="Arial" w:cs="Arial"/>
          <w:sz w:val="22"/>
          <w:szCs w:val="22"/>
        </w:rPr>
        <w:t xml:space="preserve">v rozsahu všech </w:t>
      </w:r>
      <w:r w:rsidR="00BA1D8D" w:rsidRPr="007E742D">
        <w:rPr>
          <w:rFonts w:ascii="Arial" w:hAnsi="Arial" w:cs="Arial"/>
          <w:sz w:val="22"/>
          <w:szCs w:val="22"/>
        </w:rPr>
        <w:t xml:space="preserve">kritérií </w:t>
      </w:r>
      <w:r w:rsidR="00000E7A" w:rsidRPr="007E742D">
        <w:rPr>
          <w:rFonts w:ascii="Arial" w:hAnsi="Arial" w:cs="Arial"/>
          <w:sz w:val="22"/>
          <w:szCs w:val="22"/>
        </w:rPr>
        <w:t xml:space="preserve">a </w:t>
      </w:r>
      <w:r w:rsidR="00DC3A5D" w:rsidRPr="007E742D">
        <w:rPr>
          <w:rFonts w:ascii="Arial" w:hAnsi="Arial" w:cs="Arial"/>
          <w:sz w:val="22"/>
          <w:szCs w:val="22"/>
        </w:rPr>
        <w:t>funkc</w:t>
      </w:r>
      <w:r w:rsidR="00BA1D8D" w:rsidRPr="007E742D">
        <w:rPr>
          <w:rFonts w:ascii="Arial" w:hAnsi="Arial" w:cs="Arial"/>
          <w:sz w:val="22"/>
          <w:szCs w:val="22"/>
        </w:rPr>
        <w:t>ionalit vyplývajících z</w:t>
      </w:r>
      <w:r w:rsidR="00F165A2">
        <w:rPr>
          <w:rFonts w:ascii="Arial" w:hAnsi="Arial" w:cs="Arial"/>
          <w:sz w:val="22"/>
          <w:szCs w:val="22"/>
        </w:rPr>
        <w:t> Implementační smlouvy</w:t>
      </w:r>
      <w:r w:rsidR="00064108">
        <w:rPr>
          <w:rFonts w:ascii="Arial" w:hAnsi="Arial" w:cs="Arial"/>
          <w:sz w:val="22"/>
          <w:szCs w:val="22"/>
        </w:rPr>
        <w:t xml:space="preserve">; </w:t>
      </w:r>
      <w:r w:rsidR="00F165A2">
        <w:rPr>
          <w:rFonts w:ascii="Arial" w:hAnsi="Arial" w:cs="Arial"/>
          <w:sz w:val="22"/>
          <w:szCs w:val="22"/>
        </w:rPr>
        <w:t>b</w:t>
      </w:r>
      <w:r w:rsidR="00BA1D8D" w:rsidRPr="007E742D">
        <w:rPr>
          <w:rFonts w:ascii="Arial" w:hAnsi="Arial" w:cs="Arial"/>
          <w:sz w:val="22"/>
          <w:szCs w:val="22"/>
        </w:rPr>
        <w:t>ližší specifikace licence je uvedena v</w:t>
      </w:r>
      <w:r w:rsidR="00B505E4" w:rsidRPr="007E742D">
        <w:rPr>
          <w:rFonts w:ascii="Arial" w:hAnsi="Arial" w:cs="Arial"/>
          <w:sz w:val="22"/>
          <w:szCs w:val="22"/>
        </w:rPr>
        <w:t> </w:t>
      </w:r>
      <w:r w:rsidR="00350E7F" w:rsidRPr="007E742D">
        <w:rPr>
          <w:rFonts w:ascii="Arial" w:hAnsi="Arial" w:cs="Arial"/>
          <w:sz w:val="22"/>
          <w:szCs w:val="22"/>
        </w:rPr>
        <w:t>oddílu</w:t>
      </w:r>
      <w:r w:rsidR="00B505E4" w:rsidRPr="007E742D">
        <w:rPr>
          <w:rFonts w:ascii="Arial" w:hAnsi="Arial" w:cs="Arial"/>
          <w:sz w:val="22"/>
          <w:szCs w:val="22"/>
        </w:rPr>
        <w:t xml:space="preserve"> č.</w:t>
      </w:r>
      <w:r w:rsidR="00350E7F" w:rsidRPr="007E742D">
        <w:rPr>
          <w:rFonts w:ascii="Arial" w:hAnsi="Arial" w:cs="Arial"/>
          <w:sz w:val="22"/>
          <w:szCs w:val="22"/>
        </w:rPr>
        <w:t xml:space="preserve"> </w:t>
      </w:r>
      <w:r w:rsidR="00086D8D" w:rsidRPr="00086D8D">
        <w:rPr>
          <w:rFonts w:ascii="Arial" w:hAnsi="Arial" w:cs="Arial"/>
          <w:sz w:val="22"/>
          <w:szCs w:val="22"/>
        </w:rPr>
        <w:t>13</w:t>
      </w:r>
      <w:r w:rsidR="00350E7F" w:rsidRPr="007E742D">
        <w:rPr>
          <w:rFonts w:ascii="Arial" w:hAnsi="Arial" w:cs="Arial"/>
          <w:sz w:val="22"/>
          <w:szCs w:val="22"/>
        </w:rPr>
        <w:t xml:space="preserve"> </w:t>
      </w:r>
      <w:r w:rsidR="00BA1D8D" w:rsidRPr="007E742D">
        <w:rPr>
          <w:rFonts w:ascii="Arial" w:hAnsi="Arial" w:cs="Arial"/>
          <w:sz w:val="22"/>
          <w:szCs w:val="22"/>
        </w:rPr>
        <w:t>této Smlouvy.</w:t>
      </w:r>
    </w:p>
    <w:p w14:paraId="7419BEBF" w14:textId="77777777" w:rsidR="00EB4A5A" w:rsidRPr="007E742D" w:rsidRDefault="00EB4A5A" w:rsidP="00EB4A5A">
      <w:pPr>
        <w:pStyle w:val="Zkladntext"/>
        <w:ind w:left="1418"/>
        <w:rPr>
          <w:rFonts w:ascii="Arial" w:hAnsi="Arial" w:cs="Arial"/>
          <w:sz w:val="22"/>
          <w:szCs w:val="22"/>
        </w:rPr>
      </w:pPr>
    </w:p>
    <w:p w14:paraId="1AB79196" w14:textId="0A25B12B" w:rsidR="00E74CAD" w:rsidRPr="007E742D" w:rsidRDefault="00CD3E03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Poskytování služeb z</w:t>
      </w:r>
      <w:r w:rsidR="000735D1" w:rsidRPr="007E742D">
        <w:rPr>
          <w:rFonts w:ascii="Arial" w:hAnsi="Arial" w:cs="Arial"/>
          <w:sz w:val="22"/>
          <w:szCs w:val="22"/>
        </w:rPr>
        <w:t>ajištění bezporuchového chodu Vstupenkového systému na serverech Zhotovitele s nepřetržitým online přístupem Objednatele</w:t>
      </w:r>
      <w:r w:rsidR="006F5821" w:rsidRPr="007E742D">
        <w:rPr>
          <w:rFonts w:ascii="Arial" w:hAnsi="Arial" w:cs="Arial"/>
          <w:sz w:val="22"/>
          <w:szCs w:val="22"/>
        </w:rPr>
        <w:t xml:space="preserve"> </w:t>
      </w:r>
      <w:r w:rsidR="006F5821" w:rsidRPr="00086D8D">
        <w:rPr>
          <w:rFonts w:ascii="Arial" w:hAnsi="Arial" w:cs="Arial"/>
          <w:sz w:val="22"/>
          <w:szCs w:val="22"/>
        </w:rPr>
        <w:t>(oddíl 1</w:t>
      </w:r>
      <w:r w:rsidR="00086D8D" w:rsidRPr="00086D8D">
        <w:rPr>
          <w:rFonts w:ascii="Arial" w:hAnsi="Arial" w:cs="Arial"/>
          <w:sz w:val="22"/>
          <w:szCs w:val="22"/>
        </w:rPr>
        <w:t>1</w:t>
      </w:r>
      <w:r w:rsidR="006F5821" w:rsidRPr="00086D8D">
        <w:rPr>
          <w:rFonts w:ascii="Arial" w:hAnsi="Arial" w:cs="Arial"/>
          <w:sz w:val="22"/>
          <w:szCs w:val="22"/>
        </w:rPr>
        <w:t xml:space="preserve"> této</w:t>
      </w:r>
      <w:r w:rsidR="006F5821" w:rsidRPr="007E742D">
        <w:rPr>
          <w:rFonts w:ascii="Arial" w:hAnsi="Arial" w:cs="Arial"/>
          <w:sz w:val="22"/>
          <w:szCs w:val="22"/>
        </w:rPr>
        <w:t xml:space="preserve"> Smlouvy)</w:t>
      </w:r>
      <w:r w:rsidR="00E74CAD" w:rsidRPr="007E742D">
        <w:rPr>
          <w:rFonts w:ascii="Arial" w:hAnsi="Arial" w:cs="Arial"/>
          <w:sz w:val="22"/>
          <w:szCs w:val="22"/>
        </w:rPr>
        <w:t>, zahrnující zejména</w:t>
      </w:r>
    </w:p>
    <w:p w14:paraId="0F58E610" w14:textId="0161B628" w:rsidR="00812EAD" w:rsidRPr="007E742D" w:rsidRDefault="00F165A2" w:rsidP="00E74CAD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12EAD" w:rsidRPr="007E742D">
        <w:rPr>
          <w:rFonts w:ascii="Arial" w:hAnsi="Arial" w:cs="Arial"/>
          <w:sz w:val="22"/>
          <w:szCs w:val="22"/>
        </w:rPr>
        <w:t xml:space="preserve">ajištění dostatečně výkonné infrastruktury pro provozování systému </w:t>
      </w:r>
      <w:r w:rsidR="00951591" w:rsidRPr="007E742D">
        <w:rPr>
          <w:rFonts w:ascii="Arial" w:hAnsi="Arial" w:cs="Arial"/>
          <w:sz w:val="22"/>
          <w:szCs w:val="22"/>
        </w:rPr>
        <w:t>s nepřetržitým provozem serverů</w:t>
      </w:r>
      <w:r>
        <w:rPr>
          <w:rFonts w:ascii="Arial" w:hAnsi="Arial" w:cs="Arial"/>
          <w:sz w:val="22"/>
          <w:szCs w:val="22"/>
        </w:rPr>
        <w:t>;</w:t>
      </w:r>
    </w:p>
    <w:p w14:paraId="607E9AA0" w14:textId="40DDAD2A" w:rsidR="007756BE" w:rsidRPr="007E742D" w:rsidRDefault="00E74CAD" w:rsidP="00E74CAD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kompletní údržbu</w:t>
      </w:r>
      <w:r w:rsidR="00CD3E03" w:rsidRPr="007E742D">
        <w:rPr>
          <w:rFonts w:ascii="Arial" w:hAnsi="Arial" w:cs="Arial"/>
          <w:sz w:val="22"/>
          <w:szCs w:val="22"/>
        </w:rPr>
        <w:t xml:space="preserve"> a správ</w:t>
      </w:r>
      <w:r w:rsidRPr="007E742D">
        <w:rPr>
          <w:rFonts w:ascii="Arial" w:hAnsi="Arial" w:cs="Arial"/>
          <w:sz w:val="22"/>
          <w:szCs w:val="22"/>
        </w:rPr>
        <w:t>u</w:t>
      </w:r>
      <w:r w:rsidR="00CD3E03" w:rsidRPr="007E742D">
        <w:rPr>
          <w:rFonts w:ascii="Arial" w:hAnsi="Arial" w:cs="Arial"/>
          <w:sz w:val="22"/>
          <w:szCs w:val="22"/>
        </w:rPr>
        <w:t xml:space="preserve"> Vstupenkového systému, udržování všech jeho funkcionalit v rozs</w:t>
      </w:r>
      <w:r w:rsidR="00812EAD" w:rsidRPr="007E742D">
        <w:rPr>
          <w:rFonts w:ascii="Arial" w:hAnsi="Arial" w:cs="Arial"/>
          <w:sz w:val="22"/>
          <w:szCs w:val="22"/>
        </w:rPr>
        <w:t>ahu pož</w:t>
      </w:r>
      <w:r w:rsidR="00CB13F7" w:rsidRPr="007E742D">
        <w:rPr>
          <w:rFonts w:ascii="Arial" w:hAnsi="Arial" w:cs="Arial"/>
          <w:sz w:val="22"/>
          <w:szCs w:val="22"/>
        </w:rPr>
        <w:t>adovaném touto Smlouvou</w:t>
      </w:r>
      <w:r w:rsidR="00064108">
        <w:rPr>
          <w:rFonts w:ascii="Arial" w:hAnsi="Arial" w:cs="Arial"/>
          <w:sz w:val="22"/>
          <w:szCs w:val="22"/>
        </w:rPr>
        <w:t xml:space="preserve"> </w:t>
      </w:r>
      <w:r w:rsidR="00F165A2">
        <w:rPr>
          <w:rFonts w:ascii="Arial" w:hAnsi="Arial" w:cs="Arial"/>
          <w:sz w:val="22"/>
          <w:szCs w:val="22"/>
        </w:rPr>
        <w:t>a Implementační smlouvou;</w:t>
      </w:r>
      <w:r w:rsidR="00CB13F7" w:rsidRPr="007E742D">
        <w:rPr>
          <w:rFonts w:ascii="Arial" w:hAnsi="Arial" w:cs="Arial"/>
          <w:sz w:val="22"/>
          <w:szCs w:val="22"/>
        </w:rPr>
        <w:t xml:space="preserve"> </w:t>
      </w:r>
    </w:p>
    <w:p w14:paraId="73FEC968" w14:textId="3BB29EE2" w:rsidR="00812EAD" w:rsidRPr="007E742D" w:rsidRDefault="00812EAD" w:rsidP="00E74CAD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technická podpora Vstupenkového systému</w:t>
      </w:r>
      <w:r w:rsidR="00A93948" w:rsidRPr="007E742D">
        <w:rPr>
          <w:rFonts w:ascii="Arial" w:hAnsi="Arial" w:cs="Arial"/>
          <w:sz w:val="22"/>
          <w:szCs w:val="22"/>
        </w:rPr>
        <w:t>, servisní údržba</w:t>
      </w:r>
      <w:r w:rsidR="00F165A2">
        <w:rPr>
          <w:rFonts w:ascii="Arial" w:hAnsi="Arial" w:cs="Arial"/>
          <w:sz w:val="22"/>
          <w:szCs w:val="22"/>
        </w:rPr>
        <w:t>;</w:t>
      </w:r>
    </w:p>
    <w:p w14:paraId="1081A075" w14:textId="2932D0C4" w:rsidR="007756BE" w:rsidRPr="007E742D" w:rsidRDefault="00812EAD" w:rsidP="00E74CAD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t</w:t>
      </w:r>
      <w:r w:rsidR="00CD3E03" w:rsidRPr="007E742D">
        <w:rPr>
          <w:rFonts w:ascii="Arial" w:hAnsi="Arial" w:cs="Arial"/>
          <w:sz w:val="22"/>
          <w:szCs w:val="22"/>
        </w:rPr>
        <w:t xml:space="preserve">echnická podpora uživatelů poskytovaná Zhotovitelem ode dne </w:t>
      </w:r>
      <w:r w:rsidR="00F165A2">
        <w:rPr>
          <w:rFonts w:ascii="Arial" w:hAnsi="Arial" w:cs="Arial"/>
          <w:sz w:val="22"/>
          <w:szCs w:val="22"/>
        </w:rPr>
        <w:t>nabytí účinnosti této Smlouvy;</w:t>
      </w:r>
    </w:p>
    <w:p w14:paraId="57F55DC7" w14:textId="62D95CBD" w:rsidR="00EB4A5A" w:rsidRPr="007F79A3" w:rsidRDefault="00CD3E03" w:rsidP="00E74CAD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7F79A3">
        <w:rPr>
          <w:rFonts w:ascii="Arial" w:hAnsi="Arial" w:cs="Arial"/>
          <w:sz w:val="22"/>
          <w:szCs w:val="22"/>
        </w:rPr>
        <w:t>aktu</w:t>
      </w:r>
      <w:r w:rsidR="006F5821" w:rsidRPr="007F79A3">
        <w:rPr>
          <w:rFonts w:ascii="Arial" w:hAnsi="Arial" w:cs="Arial"/>
          <w:sz w:val="22"/>
          <w:szCs w:val="22"/>
        </w:rPr>
        <w:t>alizaci Vstupenkového systému</w:t>
      </w:r>
      <w:r w:rsidR="00F165A2" w:rsidRPr="007F79A3">
        <w:rPr>
          <w:rFonts w:ascii="Arial" w:hAnsi="Arial" w:cs="Arial"/>
          <w:sz w:val="22"/>
          <w:szCs w:val="22"/>
        </w:rPr>
        <w:t xml:space="preserve"> např. při změně legislativy;</w:t>
      </w:r>
    </w:p>
    <w:p w14:paraId="47C7B725" w14:textId="20C07C78" w:rsidR="00892637" w:rsidRPr="007F79A3" w:rsidRDefault="00892637" w:rsidP="00E74CAD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7F79A3">
        <w:rPr>
          <w:rFonts w:ascii="Arial" w:hAnsi="Arial" w:cs="Arial"/>
          <w:sz w:val="22"/>
          <w:szCs w:val="22"/>
        </w:rPr>
        <w:t>údržba pokladního systému;</w:t>
      </w:r>
    </w:p>
    <w:p w14:paraId="1373C9E9" w14:textId="775471EA" w:rsidR="00892637" w:rsidRPr="007F79A3" w:rsidRDefault="00892637" w:rsidP="00E74CAD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7F79A3">
        <w:rPr>
          <w:rFonts w:ascii="Arial" w:hAnsi="Arial" w:cs="Arial"/>
          <w:sz w:val="22"/>
          <w:szCs w:val="22"/>
        </w:rPr>
        <w:t>údržba datového rozhraní do ekonomického systému;</w:t>
      </w:r>
    </w:p>
    <w:p w14:paraId="01CB8ECC" w14:textId="196B0501" w:rsidR="00892637" w:rsidRPr="007F79A3" w:rsidRDefault="00892637" w:rsidP="00E74CAD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7F79A3">
        <w:rPr>
          <w:rFonts w:ascii="Arial" w:hAnsi="Arial" w:cs="Arial"/>
          <w:sz w:val="22"/>
          <w:szCs w:val="22"/>
        </w:rPr>
        <w:t>implementace ceníku vstupného;</w:t>
      </w:r>
    </w:p>
    <w:p w14:paraId="7B1B7AC0" w14:textId="401FC279" w:rsidR="00B30E11" w:rsidRPr="007F79A3" w:rsidRDefault="00391B89" w:rsidP="00E74CAD">
      <w:pPr>
        <w:pStyle w:val="Zkladntext"/>
        <w:numPr>
          <w:ilvl w:val="2"/>
          <w:numId w:val="1"/>
        </w:numPr>
        <w:ind w:left="1418" w:hanging="284"/>
        <w:rPr>
          <w:rFonts w:ascii="Arial" w:hAnsi="Arial" w:cs="Arial"/>
          <w:sz w:val="22"/>
          <w:szCs w:val="22"/>
        </w:rPr>
      </w:pPr>
      <w:r w:rsidRPr="007F79A3">
        <w:rPr>
          <w:rFonts w:ascii="Arial" w:hAnsi="Arial" w:cs="Arial"/>
          <w:sz w:val="22"/>
          <w:szCs w:val="22"/>
        </w:rPr>
        <w:t>r</w:t>
      </w:r>
      <w:r w:rsidR="00A434EB" w:rsidRPr="007F79A3">
        <w:rPr>
          <w:rFonts w:ascii="Arial" w:hAnsi="Arial" w:cs="Arial"/>
          <w:sz w:val="22"/>
          <w:szCs w:val="22"/>
        </w:rPr>
        <w:t xml:space="preserve">ealizace a </w:t>
      </w:r>
      <w:r w:rsidR="00B30E11" w:rsidRPr="007F79A3">
        <w:rPr>
          <w:rFonts w:ascii="Arial" w:hAnsi="Arial" w:cs="Arial"/>
          <w:sz w:val="22"/>
          <w:szCs w:val="22"/>
        </w:rPr>
        <w:t>vývoj</w:t>
      </w:r>
      <w:r w:rsidR="00A434EB" w:rsidRPr="007F79A3">
        <w:rPr>
          <w:rFonts w:ascii="Arial" w:hAnsi="Arial" w:cs="Arial"/>
          <w:sz w:val="22"/>
          <w:szCs w:val="22"/>
        </w:rPr>
        <w:t xml:space="preserve"> dodatečných požadavků a úprav </w:t>
      </w:r>
      <w:r w:rsidR="00B30E11" w:rsidRPr="007F79A3">
        <w:rPr>
          <w:rFonts w:ascii="Arial" w:hAnsi="Arial" w:cs="Arial"/>
          <w:sz w:val="22"/>
          <w:szCs w:val="22"/>
        </w:rPr>
        <w:t xml:space="preserve">Vstupenkového systému </w:t>
      </w:r>
      <w:r w:rsidR="00A434EB" w:rsidRPr="007F79A3">
        <w:rPr>
          <w:rFonts w:ascii="Arial" w:hAnsi="Arial" w:cs="Arial"/>
          <w:sz w:val="22"/>
          <w:szCs w:val="22"/>
        </w:rPr>
        <w:t>na základě</w:t>
      </w:r>
      <w:r w:rsidR="00B30E11" w:rsidRPr="007F79A3">
        <w:rPr>
          <w:rFonts w:ascii="Arial" w:hAnsi="Arial" w:cs="Arial"/>
          <w:sz w:val="22"/>
          <w:szCs w:val="22"/>
        </w:rPr>
        <w:t xml:space="preserve"> dodatečných požadavků Objednatele v rozsahu 400 člověkohodin</w:t>
      </w:r>
      <w:r w:rsidR="00582EA3" w:rsidRPr="007F79A3">
        <w:rPr>
          <w:rFonts w:ascii="Arial" w:hAnsi="Arial" w:cs="Arial"/>
          <w:sz w:val="22"/>
          <w:szCs w:val="22"/>
        </w:rPr>
        <w:t>/3</w:t>
      </w:r>
      <w:r w:rsidR="00061680" w:rsidRPr="007F79A3">
        <w:rPr>
          <w:rFonts w:ascii="Arial" w:hAnsi="Arial" w:cs="Arial"/>
          <w:sz w:val="22"/>
          <w:szCs w:val="22"/>
        </w:rPr>
        <w:t xml:space="preserve"> roky</w:t>
      </w:r>
      <w:r w:rsidR="008D7219" w:rsidRPr="007F79A3">
        <w:rPr>
          <w:rFonts w:ascii="Arial" w:hAnsi="Arial" w:cs="Arial"/>
          <w:sz w:val="22"/>
          <w:szCs w:val="22"/>
        </w:rPr>
        <w:t>.</w:t>
      </w:r>
      <w:r w:rsidR="00061680" w:rsidRPr="007F79A3">
        <w:rPr>
          <w:rFonts w:ascii="Arial" w:hAnsi="Arial" w:cs="Arial"/>
          <w:sz w:val="22"/>
          <w:szCs w:val="22"/>
        </w:rPr>
        <w:t xml:space="preserve"> </w:t>
      </w:r>
    </w:p>
    <w:p w14:paraId="68410152" w14:textId="77777777" w:rsidR="00AF5AE3" w:rsidRPr="007E742D" w:rsidRDefault="00AF5AE3" w:rsidP="00AF5AE3">
      <w:pPr>
        <w:pStyle w:val="Zkladntext"/>
        <w:ind w:left="1418"/>
        <w:rPr>
          <w:rFonts w:ascii="Arial" w:hAnsi="Arial" w:cs="Arial"/>
          <w:sz w:val="22"/>
          <w:szCs w:val="22"/>
        </w:rPr>
      </w:pPr>
    </w:p>
    <w:p w14:paraId="20DCA472" w14:textId="138C80F4" w:rsidR="001614C4" w:rsidRPr="008D7219" w:rsidRDefault="00DA0AE8" w:rsidP="00FA21EF">
      <w:pPr>
        <w:pStyle w:val="Odstavecseseznamem"/>
        <w:numPr>
          <w:ilvl w:val="2"/>
          <w:numId w:val="7"/>
        </w:numPr>
        <w:suppressAutoHyphens/>
        <w:ind w:left="1418" w:hanging="851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Zajištění p</w:t>
      </w:r>
      <w:r w:rsidR="006415A0" w:rsidRPr="007E742D">
        <w:rPr>
          <w:rFonts w:ascii="Arial" w:hAnsi="Arial" w:cs="Arial"/>
          <w:sz w:val="22"/>
          <w:szCs w:val="22"/>
        </w:rPr>
        <w:t>rodej</w:t>
      </w:r>
      <w:r w:rsidRPr="007E742D">
        <w:rPr>
          <w:rFonts w:ascii="Arial" w:hAnsi="Arial" w:cs="Arial"/>
          <w:sz w:val="22"/>
          <w:szCs w:val="22"/>
        </w:rPr>
        <w:t>e</w:t>
      </w:r>
      <w:r w:rsidR="006366F1" w:rsidRPr="007E742D">
        <w:rPr>
          <w:rFonts w:ascii="Arial" w:hAnsi="Arial" w:cs="Arial"/>
          <w:sz w:val="22"/>
          <w:szCs w:val="22"/>
        </w:rPr>
        <w:t xml:space="preserve"> V</w:t>
      </w:r>
      <w:r w:rsidR="006415A0" w:rsidRPr="007E742D">
        <w:rPr>
          <w:rFonts w:ascii="Arial" w:hAnsi="Arial" w:cs="Arial"/>
          <w:sz w:val="22"/>
          <w:szCs w:val="22"/>
        </w:rPr>
        <w:t xml:space="preserve">stupenek v on-line rozhraní </w:t>
      </w:r>
      <w:r w:rsidR="00192AD3" w:rsidRPr="007E742D">
        <w:rPr>
          <w:rFonts w:ascii="Arial" w:hAnsi="Arial" w:cs="Arial"/>
          <w:sz w:val="22"/>
          <w:szCs w:val="22"/>
        </w:rPr>
        <w:t xml:space="preserve">dle oddílu </w:t>
      </w:r>
      <w:r w:rsidR="00192AD3" w:rsidRPr="008D7219">
        <w:rPr>
          <w:rFonts w:ascii="Arial" w:hAnsi="Arial" w:cs="Arial"/>
          <w:sz w:val="22"/>
          <w:szCs w:val="22"/>
        </w:rPr>
        <w:t>1</w:t>
      </w:r>
      <w:r w:rsidR="008D7219" w:rsidRPr="008D7219">
        <w:rPr>
          <w:rFonts w:ascii="Arial" w:hAnsi="Arial" w:cs="Arial"/>
          <w:sz w:val="22"/>
          <w:szCs w:val="22"/>
        </w:rPr>
        <w:t>2</w:t>
      </w:r>
      <w:r w:rsidR="00192AD3" w:rsidRPr="008D7219">
        <w:rPr>
          <w:rFonts w:ascii="Arial" w:hAnsi="Arial" w:cs="Arial"/>
          <w:sz w:val="22"/>
          <w:szCs w:val="22"/>
        </w:rPr>
        <w:t xml:space="preserve"> této Smlouvy</w:t>
      </w:r>
      <w:r w:rsidR="008D7219">
        <w:rPr>
          <w:rFonts w:ascii="Arial" w:hAnsi="Arial" w:cs="Arial"/>
          <w:sz w:val="22"/>
          <w:szCs w:val="22"/>
        </w:rPr>
        <w:t>.</w:t>
      </w:r>
    </w:p>
    <w:p w14:paraId="4B9D7458" w14:textId="389CC42E" w:rsidR="00EB4A5A" w:rsidRDefault="00EB4A5A" w:rsidP="0048453B">
      <w:pPr>
        <w:suppressAutoHyphens/>
        <w:ind w:hanging="567"/>
        <w:contextualSpacing/>
        <w:jc w:val="both"/>
        <w:rPr>
          <w:rFonts w:ascii="Arial" w:hAnsi="Arial" w:cs="Arial"/>
          <w:sz w:val="22"/>
          <w:szCs w:val="22"/>
        </w:rPr>
      </w:pPr>
    </w:p>
    <w:p w14:paraId="711EDCF8" w14:textId="77777777" w:rsidR="00773150" w:rsidRPr="007E742D" w:rsidRDefault="00773150" w:rsidP="001614C4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72852005" w14:textId="29EB89F4" w:rsidR="00A162C7" w:rsidRDefault="007D1E3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Objednatel</w:t>
      </w:r>
      <w:r w:rsidR="003047F3" w:rsidRPr="007E742D">
        <w:rPr>
          <w:rFonts w:ascii="Arial" w:hAnsi="Arial" w:cs="Arial"/>
          <w:sz w:val="22"/>
          <w:szCs w:val="22"/>
        </w:rPr>
        <w:t xml:space="preserve"> se zavazuje </w:t>
      </w:r>
      <w:r w:rsidR="0048453B">
        <w:rPr>
          <w:rFonts w:ascii="Arial" w:hAnsi="Arial" w:cs="Arial"/>
          <w:sz w:val="22"/>
          <w:szCs w:val="22"/>
        </w:rPr>
        <w:t>poskytnout Zhotoviteli nezbytnou součinnosti a z</w:t>
      </w:r>
      <w:r w:rsidR="003047F3" w:rsidRPr="007E742D">
        <w:rPr>
          <w:rFonts w:ascii="Arial" w:hAnsi="Arial" w:cs="Arial"/>
          <w:sz w:val="22"/>
          <w:szCs w:val="22"/>
        </w:rPr>
        <w:t xml:space="preserve">aplatit </w:t>
      </w:r>
      <w:r w:rsidRPr="007E742D">
        <w:rPr>
          <w:rFonts w:ascii="Arial" w:hAnsi="Arial" w:cs="Arial"/>
          <w:sz w:val="22"/>
          <w:szCs w:val="22"/>
        </w:rPr>
        <w:t>Zhotovitel</w:t>
      </w:r>
      <w:r w:rsidR="003047F3" w:rsidRPr="007E742D">
        <w:rPr>
          <w:rFonts w:ascii="Arial" w:hAnsi="Arial" w:cs="Arial"/>
          <w:sz w:val="22"/>
          <w:szCs w:val="22"/>
        </w:rPr>
        <w:t xml:space="preserve">i za podmínek sjednaných v této </w:t>
      </w:r>
      <w:r w:rsidRPr="007E742D">
        <w:rPr>
          <w:rFonts w:ascii="Arial" w:hAnsi="Arial" w:cs="Arial"/>
          <w:sz w:val="22"/>
          <w:szCs w:val="22"/>
        </w:rPr>
        <w:t>Smlouv</w:t>
      </w:r>
      <w:r w:rsidR="003047F3" w:rsidRPr="007E742D">
        <w:rPr>
          <w:rFonts w:ascii="Arial" w:hAnsi="Arial" w:cs="Arial"/>
          <w:sz w:val="22"/>
          <w:szCs w:val="22"/>
        </w:rPr>
        <w:t>ě dohodnutou cenu.</w:t>
      </w:r>
      <w:r w:rsidR="004B34C8" w:rsidRPr="007E742D">
        <w:rPr>
          <w:rFonts w:ascii="Arial" w:hAnsi="Arial" w:cs="Arial"/>
          <w:sz w:val="22"/>
          <w:szCs w:val="22"/>
        </w:rPr>
        <w:t xml:space="preserve"> </w:t>
      </w:r>
    </w:p>
    <w:p w14:paraId="6BCB89F6" w14:textId="77777777" w:rsidR="0048453B" w:rsidRPr="007E742D" w:rsidRDefault="0048453B" w:rsidP="0048453B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90C3BAC" w14:textId="5FB18789" w:rsidR="00061680" w:rsidRDefault="003047F3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580081">
        <w:rPr>
          <w:rFonts w:ascii="Arial" w:hAnsi="Arial" w:cs="Arial"/>
          <w:sz w:val="22"/>
          <w:szCs w:val="22"/>
        </w:rPr>
        <w:t>Veškeré změny, doplňky nebo rozšíření i omezení ro</w:t>
      </w:r>
      <w:r w:rsidR="00A162C7" w:rsidRPr="00580081">
        <w:rPr>
          <w:rFonts w:ascii="Arial" w:hAnsi="Arial" w:cs="Arial"/>
          <w:sz w:val="22"/>
          <w:szCs w:val="22"/>
        </w:rPr>
        <w:t xml:space="preserve">zsahu předmětu plnění dle této </w:t>
      </w:r>
      <w:r w:rsidR="007D1E31" w:rsidRPr="00580081">
        <w:rPr>
          <w:rFonts w:ascii="Arial" w:hAnsi="Arial" w:cs="Arial"/>
          <w:sz w:val="22"/>
          <w:szCs w:val="22"/>
        </w:rPr>
        <w:t>Smlouv</w:t>
      </w:r>
      <w:r w:rsidRPr="00580081">
        <w:rPr>
          <w:rFonts w:ascii="Arial" w:hAnsi="Arial" w:cs="Arial"/>
          <w:sz w:val="22"/>
          <w:szCs w:val="22"/>
        </w:rPr>
        <w:t>y</w:t>
      </w:r>
      <w:r w:rsidR="0048453B" w:rsidRPr="00580081">
        <w:rPr>
          <w:rFonts w:ascii="Arial" w:hAnsi="Arial" w:cs="Arial"/>
          <w:sz w:val="22"/>
          <w:szCs w:val="22"/>
        </w:rPr>
        <w:t xml:space="preserve"> </w:t>
      </w:r>
      <w:r w:rsidRPr="00580081">
        <w:rPr>
          <w:rFonts w:ascii="Arial" w:hAnsi="Arial" w:cs="Arial"/>
          <w:sz w:val="22"/>
          <w:szCs w:val="22"/>
        </w:rPr>
        <w:t>musí být vždy písemně odsouhlaseny oběma</w:t>
      </w:r>
      <w:r w:rsidR="00171A6E">
        <w:rPr>
          <w:rFonts w:ascii="Arial" w:hAnsi="Arial" w:cs="Arial"/>
          <w:sz w:val="22"/>
          <w:szCs w:val="22"/>
        </w:rPr>
        <w:t xml:space="preserve"> S</w:t>
      </w:r>
      <w:r w:rsidR="00A162C7" w:rsidRPr="00580081">
        <w:rPr>
          <w:rFonts w:ascii="Arial" w:hAnsi="Arial" w:cs="Arial"/>
          <w:sz w:val="22"/>
          <w:szCs w:val="22"/>
        </w:rPr>
        <w:t>mluvními</w:t>
      </w:r>
      <w:r w:rsidRPr="00580081">
        <w:rPr>
          <w:rFonts w:ascii="Arial" w:hAnsi="Arial" w:cs="Arial"/>
          <w:sz w:val="22"/>
          <w:szCs w:val="22"/>
        </w:rPr>
        <w:t xml:space="preserve"> stranami</w:t>
      </w:r>
      <w:r w:rsidR="00580081" w:rsidRPr="00580081">
        <w:rPr>
          <w:rFonts w:ascii="Arial" w:hAnsi="Arial" w:cs="Arial"/>
          <w:sz w:val="22"/>
          <w:szCs w:val="22"/>
        </w:rPr>
        <w:t xml:space="preserve">. </w:t>
      </w:r>
    </w:p>
    <w:p w14:paraId="595AD951" w14:textId="77777777" w:rsidR="00580081" w:rsidRPr="00580081" w:rsidRDefault="00580081" w:rsidP="00580081">
      <w:pPr>
        <w:pStyle w:val="Odstavecseseznamem"/>
        <w:rPr>
          <w:rFonts w:ascii="Arial" w:hAnsi="Arial" w:cs="Arial"/>
          <w:sz w:val="22"/>
          <w:szCs w:val="22"/>
        </w:rPr>
      </w:pPr>
    </w:p>
    <w:p w14:paraId="0C9C0AE6" w14:textId="77777777" w:rsidR="00580081" w:rsidRPr="007E742D" w:rsidRDefault="00580081" w:rsidP="00580081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3559F327" w14:textId="77777777" w:rsidR="003047F3" w:rsidRPr="007E742D" w:rsidRDefault="003047F3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 – DOBA PLNĚNÍ</w:t>
      </w:r>
    </w:p>
    <w:p w14:paraId="56D1E573" w14:textId="77777777" w:rsidR="001F6585" w:rsidRPr="007E742D" w:rsidRDefault="001F6585" w:rsidP="001F6585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969D215" w14:textId="3EABBED1" w:rsidR="00580081" w:rsidRDefault="0058008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Licence dle čl. 4.1</w:t>
      </w:r>
      <w:r w:rsidR="009F33FC" w:rsidRPr="007E742D">
        <w:rPr>
          <w:rFonts w:ascii="Arial" w:hAnsi="Arial" w:cs="Arial"/>
          <w:sz w:val="22"/>
          <w:szCs w:val="22"/>
        </w:rPr>
        <w:t xml:space="preserve">.1 k užití software Vstupenkového systému je poskytována </w:t>
      </w:r>
      <w:r>
        <w:rPr>
          <w:rFonts w:ascii="Arial" w:hAnsi="Arial" w:cs="Arial"/>
          <w:sz w:val="22"/>
          <w:szCs w:val="22"/>
        </w:rPr>
        <w:t>na</w:t>
      </w:r>
      <w:r w:rsidR="009F33FC" w:rsidRPr="007E742D">
        <w:rPr>
          <w:rFonts w:ascii="Arial" w:hAnsi="Arial" w:cs="Arial"/>
          <w:sz w:val="22"/>
          <w:szCs w:val="22"/>
        </w:rPr>
        <w:t xml:space="preserve"> dobu </w:t>
      </w:r>
      <w:r w:rsidR="00B53FC8">
        <w:rPr>
          <w:rFonts w:ascii="Arial" w:hAnsi="Arial" w:cs="Arial"/>
          <w:sz w:val="22"/>
          <w:szCs w:val="22"/>
        </w:rPr>
        <w:t xml:space="preserve"> určitou, a to od </w:t>
      </w:r>
      <w:proofErr w:type="gramStart"/>
      <w:r w:rsidR="00B53FC8">
        <w:rPr>
          <w:rFonts w:ascii="Arial" w:hAnsi="Arial" w:cs="Arial"/>
          <w:sz w:val="22"/>
          <w:szCs w:val="22"/>
        </w:rPr>
        <w:t>1.9.2021</w:t>
      </w:r>
      <w:proofErr w:type="gramEnd"/>
      <w:r w:rsidR="00B53FC8">
        <w:rPr>
          <w:rFonts w:ascii="Arial" w:hAnsi="Arial" w:cs="Arial"/>
          <w:sz w:val="22"/>
          <w:szCs w:val="22"/>
        </w:rPr>
        <w:t xml:space="preserve"> – 31.</w:t>
      </w:r>
      <w:r w:rsidR="00F12C0D">
        <w:rPr>
          <w:rFonts w:ascii="Arial" w:hAnsi="Arial" w:cs="Arial"/>
          <w:sz w:val="22"/>
          <w:szCs w:val="22"/>
        </w:rPr>
        <w:t xml:space="preserve">8.2025. </w:t>
      </w:r>
    </w:p>
    <w:p w14:paraId="6A3B93FB" w14:textId="6A4EBB06" w:rsidR="009F33FC" w:rsidRPr="007E742D" w:rsidRDefault="00580081" w:rsidP="00580081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1B6BD46" w14:textId="651014C0" w:rsidR="00C256FA" w:rsidRPr="007E742D" w:rsidRDefault="00380A94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Plnění dle čl. </w:t>
      </w:r>
      <w:r w:rsidR="009F33FC" w:rsidRPr="007E742D">
        <w:rPr>
          <w:rFonts w:ascii="Arial" w:hAnsi="Arial" w:cs="Arial"/>
          <w:sz w:val="22"/>
          <w:szCs w:val="22"/>
        </w:rPr>
        <w:t>4</w:t>
      </w:r>
      <w:r w:rsidRPr="007E742D">
        <w:rPr>
          <w:rFonts w:ascii="Arial" w:hAnsi="Arial" w:cs="Arial"/>
          <w:sz w:val="22"/>
          <w:szCs w:val="22"/>
        </w:rPr>
        <w:t>.</w:t>
      </w:r>
      <w:r w:rsidR="00580081">
        <w:rPr>
          <w:rFonts w:ascii="Arial" w:hAnsi="Arial" w:cs="Arial"/>
          <w:sz w:val="22"/>
          <w:szCs w:val="22"/>
        </w:rPr>
        <w:t>1</w:t>
      </w:r>
      <w:r w:rsidRPr="007E742D">
        <w:rPr>
          <w:rFonts w:ascii="Arial" w:hAnsi="Arial" w:cs="Arial"/>
          <w:sz w:val="22"/>
          <w:szCs w:val="22"/>
        </w:rPr>
        <w:t>.</w:t>
      </w:r>
      <w:r w:rsidR="00580081">
        <w:rPr>
          <w:rFonts w:ascii="Arial" w:hAnsi="Arial" w:cs="Arial"/>
          <w:sz w:val="22"/>
          <w:szCs w:val="22"/>
        </w:rPr>
        <w:t>2</w:t>
      </w:r>
      <w:r w:rsidR="009F33FC" w:rsidRPr="007E742D">
        <w:rPr>
          <w:rFonts w:ascii="Arial" w:hAnsi="Arial" w:cs="Arial"/>
          <w:sz w:val="22"/>
          <w:szCs w:val="22"/>
        </w:rPr>
        <w:t xml:space="preserve"> a 4</w:t>
      </w:r>
      <w:r w:rsidR="006415A0" w:rsidRPr="007E742D">
        <w:rPr>
          <w:rFonts w:ascii="Arial" w:hAnsi="Arial" w:cs="Arial"/>
          <w:sz w:val="22"/>
          <w:szCs w:val="22"/>
        </w:rPr>
        <w:t>.</w:t>
      </w:r>
      <w:r w:rsidR="00580081">
        <w:rPr>
          <w:rFonts w:ascii="Arial" w:hAnsi="Arial" w:cs="Arial"/>
          <w:sz w:val="22"/>
          <w:szCs w:val="22"/>
        </w:rPr>
        <w:t>1</w:t>
      </w:r>
      <w:r w:rsidR="006415A0" w:rsidRPr="007E742D">
        <w:rPr>
          <w:rFonts w:ascii="Arial" w:hAnsi="Arial" w:cs="Arial"/>
          <w:sz w:val="22"/>
          <w:szCs w:val="22"/>
        </w:rPr>
        <w:t>.</w:t>
      </w:r>
      <w:r w:rsidR="00580081">
        <w:rPr>
          <w:rFonts w:ascii="Arial" w:hAnsi="Arial" w:cs="Arial"/>
          <w:sz w:val="22"/>
          <w:szCs w:val="22"/>
        </w:rPr>
        <w:t>3</w:t>
      </w:r>
      <w:r w:rsidR="00BC5464" w:rsidRPr="007E742D">
        <w:rPr>
          <w:rFonts w:ascii="Arial" w:hAnsi="Arial" w:cs="Arial"/>
          <w:sz w:val="22"/>
          <w:szCs w:val="22"/>
        </w:rPr>
        <w:t xml:space="preserve">, tedy poskytování služeb </w:t>
      </w:r>
      <w:r w:rsidR="00391B89" w:rsidRPr="007E742D">
        <w:rPr>
          <w:rFonts w:ascii="Arial" w:hAnsi="Arial" w:cs="Arial"/>
          <w:sz w:val="22"/>
          <w:szCs w:val="22"/>
        </w:rPr>
        <w:t>zajištění bezporuchového chodu V</w:t>
      </w:r>
      <w:r w:rsidR="00BC5464" w:rsidRPr="007E742D">
        <w:rPr>
          <w:rFonts w:ascii="Arial" w:hAnsi="Arial" w:cs="Arial"/>
          <w:sz w:val="22"/>
          <w:szCs w:val="22"/>
        </w:rPr>
        <w:t>stu</w:t>
      </w:r>
      <w:r w:rsidR="00D50329" w:rsidRPr="007E742D">
        <w:rPr>
          <w:rFonts w:ascii="Arial" w:hAnsi="Arial" w:cs="Arial"/>
          <w:sz w:val="22"/>
          <w:szCs w:val="22"/>
        </w:rPr>
        <w:t xml:space="preserve">penkového systému </w:t>
      </w:r>
      <w:r w:rsidR="006415A0" w:rsidRPr="007E742D">
        <w:rPr>
          <w:rFonts w:ascii="Arial" w:hAnsi="Arial" w:cs="Arial"/>
          <w:sz w:val="22"/>
          <w:szCs w:val="22"/>
        </w:rPr>
        <w:t xml:space="preserve">a online prodej </w:t>
      </w:r>
      <w:r w:rsidR="006366F1" w:rsidRPr="007E742D">
        <w:rPr>
          <w:rFonts w:ascii="Arial" w:hAnsi="Arial" w:cs="Arial"/>
          <w:sz w:val="22"/>
          <w:szCs w:val="22"/>
        </w:rPr>
        <w:t>V</w:t>
      </w:r>
      <w:r w:rsidR="006415A0" w:rsidRPr="007E742D">
        <w:rPr>
          <w:rFonts w:ascii="Arial" w:hAnsi="Arial" w:cs="Arial"/>
          <w:sz w:val="22"/>
          <w:szCs w:val="22"/>
        </w:rPr>
        <w:t xml:space="preserve">stupenek </w:t>
      </w:r>
      <w:r w:rsidR="00D50329" w:rsidRPr="007E742D">
        <w:rPr>
          <w:rFonts w:ascii="Arial" w:hAnsi="Arial" w:cs="Arial"/>
          <w:sz w:val="22"/>
          <w:szCs w:val="22"/>
        </w:rPr>
        <w:t xml:space="preserve">bude poskytováno po dobu </w:t>
      </w:r>
      <w:r w:rsidR="00F12C0D">
        <w:rPr>
          <w:rFonts w:ascii="Arial" w:hAnsi="Arial" w:cs="Arial"/>
          <w:sz w:val="22"/>
          <w:szCs w:val="22"/>
        </w:rPr>
        <w:t xml:space="preserve">od </w:t>
      </w:r>
      <w:proofErr w:type="gramStart"/>
      <w:r w:rsidR="00F12C0D">
        <w:rPr>
          <w:rFonts w:ascii="Arial" w:hAnsi="Arial" w:cs="Arial"/>
          <w:sz w:val="22"/>
          <w:szCs w:val="22"/>
        </w:rPr>
        <w:t>1.9.2021</w:t>
      </w:r>
      <w:proofErr w:type="gramEnd"/>
      <w:r w:rsidR="00F12C0D">
        <w:rPr>
          <w:rFonts w:ascii="Arial" w:hAnsi="Arial" w:cs="Arial"/>
          <w:sz w:val="22"/>
          <w:szCs w:val="22"/>
        </w:rPr>
        <w:t xml:space="preserve"> – 31.8.2025. </w:t>
      </w:r>
    </w:p>
    <w:p w14:paraId="3A881121" w14:textId="7DA324BA" w:rsidR="00C256FA" w:rsidRDefault="00C256FA" w:rsidP="00C256FA">
      <w:pPr>
        <w:pStyle w:val="Zkladntext"/>
        <w:spacing w:before="0"/>
        <w:ind w:left="426" w:hanging="426"/>
        <w:rPr>
          <w:rFonts w:ascii="Arial" w:hAnsi="Arial" w:cs="Arial"/>
          <w:sz w:val="22"/>
          <w:szCs w:val="22"/>
        </w:rPr>
      </w:pPr>
    </w:p>
    <w:p w14:paraId="76C4E42F" w14:textId="77777777" w:rsidR="00892637" w:rsidRPr="007E742D" w:rsidRDefault="00892637" w:rsidP="00C256FA">
      <w:pPr>
        <w:pStyle w:val="Zkladntext"/>
        <w:spacing w:before="0"/>
        <w:ind w:left="426" w:hanging="426"/>
        <w:rPr>
          <w:rFonts w:ascii="Arial" w:hAnsi="Arial" w:cs="Arial"/>
          <w:sz w:val="22"/>
          <w:szCs w:val="22"/>
        </w:rPr>
      </w:pPr>
    </w:p>
    <w:p w14:paraId="1105EBA5" w14:textId="77777777" w:rsidR="003047F3" w:rsidRPr="007E742D" w:rsidRDefault="003047F3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 – MÍSTO PLNĚNÍ</w:t>
      </w:r>
    </w:p>
    <w:p w14:paraId="2B2DC573" w14:textId="77777777" w:rsidR="00D53EEA" w:rsidRPr="007E742D" w:rsidRDefault="00D53EEA" w:rsidP="00D53EEA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15FCA293" w14:textId="2F4E7806" w:rsidR="003047F3" w:rsidRPr="007E742D" w:rsidRDefault="003047F3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Místem plnění je </w:t>
      </w:r>
      <w:r w:rsidR="00614582" w:rsidRPr="007E742D">
        <w:rPr>
          <w:rFonts w:ascii="Arial" w:hAnsi="Arial" w:cs="Arial"/>
          <w:sz w:val="22"/>
          <w:szCs w:val="22"/>
        </w:rPr>
        <w:t xml:space="preserve">primárně </w:t>
      </w:r>
      <w:r w:rsidRPr="007E742D">
        <w:rPr>
          <w:rFonts w:ascii="Arial" w:hAnsi="Arial" w:cs="Arial"/>
          <w:sz w:val="22"/>
          <w:szCs w:val="22"/>
        </w:rPr>
        <w:t xml:space="preserve">provozovna </w:t>
      </w:r>
      <w:r w:rsidR="007D1E31" w:rsidRPr="007E742D">
        <w:rPr>
          <w:rFonts w:ascii="Arial" w:hAnsi="Arial" w:cs="Arial"/>
          <w:sz w:val="22"/>
          <w:szCs w:val="22"/>
        </w:rPr>
        <w:t>Objednatel</w:t>
      </w:r>
      <w:r w:rsidRPr="007E742D">
        <w:rPr>
          <w:rFonts w:ascii="Arial" w:hAnsi="Arial" w:cs="Arial"/>
          <w:sz w:val="22"/>
          <w:szCs w:val="22"/>
        </w:rPr>
        <w:t>e na adrese</w:t>
      </w:r>
      <w:r w:rsidR="00614582" w:rsidRPr="007E742D">
        <w:rPr>
          <w:rFonts w:ascii="Arial" w:hAnsi="Arial" w:cs="Arial"/>
          <w:sz w:val="22"/>
          <w:szCs w:val="22"/>
        </w:rPr>
        <w:t>:</w:t>
      </w:r>
      <w:r w:rsidRPr="007E742D">
        <w:rPr>
          <w:rFonts w:ascii="Arial" w:hAnsi="Arial" w:cs="Arial"/>
          <w:sz w:val="22"/>
          <w:szCs w:val="22"/>
        </w:rPr>
        <w:t xml:space="preserve"> </w:t>
      </w:r>
      <w:r w:rsidR="00DA5662" w:rsidRPr="007E742D">
        <w:rPr>
          <w:rFonts w:ascii="Arial" w:hAnsi="Arial" w:cs="Arial"/>
          <w:sz w:val="22"/>
          <w:szCs w:val="22"/>
        </w:rPr>
        <w:t xml:space="preserve">Veletržní palác, </w:t>
      </w:r>
      <w:r w:rsidR="00F44A48" w:rsidRPr="007E742D">
        <w:rPr>
          <w:rFonts w:ascii="Arial" w:hAnsi="Arial" w:cs="Arial"/>
          <w:sz w:val="22"/>
          <w:szCs w:val="22"/>
        </w:rPr>
        <w:t>Dukelských hrdinů 47, Praha 7</w:t>
      </w:r>
      <w:r w:rsidR="00DA5662" w:rsidRPr="007E742D">
        <w:rPr>
          <w:rFonts w:ascii="Arial" w:hAnsi="Arial" w:cs="Arial"/>
          <w:sz w:val="22"/>
          <w:szCs w:val="22"/>
        </w:rPr>
        <w:t xml:space="preserve"> a </w:t>
      </w:r>
      <w:r w:rsidR="00614582" w:rsidRPr="007E742D">
        <w:rPr>
          <w:rFonts w:ascii="Arial" w:hAnsi="Arial" w:cs="Arial"/>
          <w:sz w:val="22"/>
          <w:szCs w:val="22"/>
        </w:rPr>
        <w:t>dále</w:t>
      </w:r>
      <w:r w:rsidR="00ED10C7" w:rsidRPr="007E742D">
        <w:rPr>
          <w:rFonts w:ascii="Arial" w:hAnsi="Arial" w:cs="Arial"/>
          <w:sz w:val="22"/>
          <w:szCs w:val="22"/>
        </w:rPr>
        <w:t xml:space="preserve"> </w:t>
      </w:r>
      <w:r w:rsidR="00614582" w:rsidRPr="007E742D">
        <w:rPr>
          <w:rFonts w:ascii="Arial" w:hAnsi="Arial" w:cs="Arial"/>
          <w:sz w:val="22"/>
          <w:szCs w:val="22"/>
        </w:rPr>
        <w:t xml:space="preserve">provozovny v ostatních objektech </w:t>
      </w:r>
      <w:r w:rsidR="007D1E31" w:rsidRPr="007E742D">
        <w:rPr>
          <w:rFonts w:ascii="Arial" w:hAnsi="Arial" w:cs="Arial"/>
          <w:sz w:val="22"/>
          <w:szCs w:val="22"/>
        </w:rPr>
        <w:t>Objednatel</w:t>
      </w:r>
      <w:r w:rsidR="00614582" w:rsidRPr="007E742D">
        <w:rPr>
          <w:rFonts w:ascii="Arial" w:hAnsi="Arial" w:cs="Arial"/>
          <w:sz w:val="22"/>
          <w:szCs w:val="22"/>
        </w:rPr>
        <w:t>e</w:t>
      </w:r>
      <w:r w:rsidR="00DA5662" w:rsidRPr="007E742D">
        <w:rPr>
          <w:rFonts w:ascii="Arial" w:hAnsi="Arial" w:cs="Arial"/>
          <w:sz w:val="22"/>
          <w:szCs w:val="22"/>
        </w:rPr>
        <w:t xml:space="preserve"> (Šternberský palác, Schwarzenberský palác, Salmovský palác, Klášter sv. Anežky České, Palác Kinských, Valdštejnská jízdárna</w:t>
      </w:r>
      <w:r w:rsidR="00580081">
        <w:rPr>
          <w:rFonts w:ascii="Arial" w:hAnsi="Arial" w:cs="Arial"/>
          <w:sz w:val="22"/>
          <w:szCs w:val="22"/>
        </w:rPr>
        <w:t xml:space="preserve"> a další dle potřeb Objednatele</w:t>
      </w:r>
      <w:r w:rsidR="00FB36BB" w:rsidRPr="007E742D">
        <w:rPr>
          <w:rFonts w:ascii="Arial" w:hAnsi="Arial" w:cs="Arial"/>
          <w:sz w:val="22"/>
          <w:szCs w:val="22"/>
        </w:rPr>
        <w:t>)</w:t>
      </w:r>
      <w:r w:rsidR="00ED363E">
        <w:rPr>
          <w:rFonts w:ascii="Arial" w:hAnsi="Arial" w:cs="Arial"/>
          <w:sz w:val="22"/>
          <w:szCs w:val="22"/>
        </w:rPr>
        <w:t>,</w:t>
      </w:r>
      <w:r w:rsidR="00FB36BB" w:rsidRPr="007E742D">
        <w:rPr>
          <w:rFonts w:ascii="Arial" w:hAnsi="Arial" w:cs="Arial"/>
          <w:sz w:val="22"/>
          <w:szCs w:val="22"/>
        </w:rPr>
        <w:t xml:space="preserve"> dále místa, kde provozují svoji činnost subjekty spolupracující s Objednatelem a všechna místa instalace Vstupenkového systému, případně místa kde bude probíhat vzdálená správa </w:t>
      </w:r>
      <w:r w:rsidR="00BC45CA" w:rsidRPr="007E742D">
        <w:rPr>
          <w:rFonts w:ascii="Arial" w:hAnsi="Arial" w:cs="Arial"/>
          <w:sz w:val="22"/>
          <w:szCs w:val="22"/>
        </w:rPr>
        <w:t xml:space="preserve">Vstupenkového </w:t>
      </w:r>
      <w:r w:rsidR="00FB36BB" w:rsidRPr="007E742D">
        <w:rPr>
          <w:rFonts w:ascii="Arial" w:hAnsi="Arial" w:cs="Arial"/>
          <w:sz w:val="22"/>
          <w:szCs w:val="22"/>
        </w:rPr>
        <w:t>systému.</w:t>
      </w:r>
    </w:p>
    <w:p w14:paraId="17F5940F" w14:textId="77777777" w:rsidR="00C256FA" w:rsidRPr="007E742D" w:rsidRDefault="00C256FA" w:rsidP="00C256F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33DAED5" w14:textId="77777777" w:rsidR="008F0279" w:rsidRPr="007E742D" w:rsidRDefault="008F0279" w:rsidP="00C256F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06901BD" w14:textId="77777777" w:rsidR="003047F3" w:rsidRPr="007E742D" w:rsidRDefault="000F7D85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 – CENA</w:t>
      </w:r>
    </w:p>
    <w:p w14:paraId="477479C4" w14:textId="77777777" w:rsidR="000F7D85" w:rsidRPr="007E742D" w:rsidRDefault="000F7D85" w:rsidP="000F7D85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03A4BC62" w14:textId="67C33425" w:rsidR="00380A94" w:rsidRDefault="00D53EEA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Cena za plnění </w:t>
      </w:r>
      <w:r w:rsidR="00892637">
        <w:rPr>
          <w:rFonts w:ascii="Arial" w:hAnsi="Arial" w:cs="Arial"/>
          <w:sz w:val="22"/>
          <w:szCs w:val="22"/>
        </w:rPr>
        <w:t xml:space="preserve">poskytnutá Zhotovitelem </w:t>
      </w:r>
      <w:r w:rsidR="00B13C1A">
        <w:rPr>
          <w:rFonts w:ascii="Arial" w:hAnsi="Arial" w:cs="Arial"/>
          <w:sz w:val="22"/>
          <w:szCs w:val="22"/>
        </w:rPr>
        <w:t xml:space="preserve">dle odst. </w:t>
      </w:r>
      <w:proofErr w:type="gramStart"/>
      <w:r w:rsidR="00B13C1A">
        <w:rPr>
          <w:rFonts w:ascii="Arial" w:hAnsi="Arial" w:cs="Arial"/>
          <w:sz w:val="22"/>
          <w:szCs w:val="22"/>
        </w:rPr>
        <w:t>4.1</w:t>
      </w:r>
      <w:proofErr w:type="gramEnd"/>
      <w:r w:rsidR="00B13C1A">
        <w:rPr>
          <w:rFonts w:ascii="Arial" w:hAnsi="Arial" w:cs="Arial"/>
          <w:sz w:val="22"/>
          <w:szCs w:val="22"/>
        </w:rPr>
        <w:t>.</w:t>
      </w:r>
      <w:r w:rsidR="00842902">
        <w:rPr>
          <w:rFonts w:ascii="Arial" w:hAnsi="Arial" w:cs="Arial"/>
          <w:sz w:val="22"/>
          <w:szCs w:val="22"/>
        </w:rPr>
        <w:t xml:space="preserve"> </w:t>
      </w:r>
      <w:r w:rsidR="00892637">
        <w:rPr>
          <w:rFonts w:ascii="Arial" w:hAnsi="Arial" w:cs="Arial"/>
          <w:sz w:val="22"/>
          <w:szCs w:val="22"/>
        </w:rPr>
        <w:t xml:space="preserve"> této Smlouvy </w:t>
      </w:r>
      <w:r w:rsidR="00B47887">
        <w:rPr>
          <w:rFonts w:ascii="Arial" w:hAnsi="Arial" w:cs="Arial"/>
          <w:sz w:val="22"/>
          <w:szCs w:val="22"/>
        </w:rPr>
        <w:t xml:space="preserve">po dobu </w:t>
      </w:r>
      <w:r w:rsidR="00F12C0D">
        <w:rPr>
          <w:rFonts w:ascii="Arial" w:hAnsi="Arial" w:cs="Arial"/>
          <w:sz w:val="22"/>
          <w:szCs w:val="22"/>
        </w:rPr>
        <w:t xml:space="preserve">od 1.9.2021 – 31.8.2025 </w:t>
      </w:r>
      <w:r w:rsidR="00892637">
        <w:rPr>
          <w:rFonts w:ascii="Arial" w:hAnsi="Arial" w:cs="Arial"/>
          <w:sz w:val="22"/>
          <w:szCs w:val="22"/>
        </w:rPr>
        <w:t xml:space="preserve">byla Smluvními stranami sjednána ve výši </w:t>
      </w:r>
      <w:r w:rsidR="00E97E76" w:rsidRPr="00E97E76">
        <w:rPr>
          <w:rFonts w:ascii="Arial" w:hAnsi="Arial" w:cs="Arial"/>
          <w:b/>
          <w:sz w:val="22"/>
          <w:szCs w:val="22"/>
        </w:rPr>
        <w:t>680.000,- Kč</w:t>
      </w:r>
      <w:r w:rsidR="00E97E76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97E76">
        <w:rPr>
          <w:rFonts w:ascii="Arial" w:hAnsi="Arial" w:cs="Arial"/>
          <w:sz w:val="22"/>
          <w:szCs w:val="22"/>
        </w:rPr>
        <w:t>šest_set_osmdesát_tisíc</w:t>
      </w:r>
      <w:proofErr w:type="spellEnd"/>
      <w:r w:rsidR="00E97E76">
        <w:rPr>
          <w:rFonts w:ascii="Arial" w:hAnsi="Arial" w:cs="Arial"/>
          <w:sz w:val="22"/>
          <w:szCs w:val="22"/>
        </w:rPr>
        <w:t xml:space="preserve"> korun českých) </w:t>
      </w:r>
      <w:r w:rsidR="00892637">
        <w:rPr>
          <w:rFonts w:ascii="Arial" w:hAnsi="Arial" w:cs="Arial"/>
          <w:sz w:val="22"/>
          <w:szCs w:val="22"/>
        </w:rPr>
        <w:t>bez DPH</w:t>
      </w:r>
      <w:r w:rsidR="00E97E76">
        <w:rPr>
          <w:rFonts w:ascii="Arial" w:hAnsi="Arial" w:cs="Arial"/>
          <w:sz w:val="22"/>
          <w:szCs w:val="22"/>
        </w:rPr>
        <w:t xml:space="preserve">. K ceně bude připočtena DPH v zákonem stanovené výši. </w:t>
      </w:r>
    </w:p>
    <w:p w14:paraId="61430177" w14:textId="77777777" w:rsidR="00E97E76" w:rsidRDefault="00E97E76" w:rsidP="00E97E7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1E2DFE3A" w14:textId="50A26FA6" w:rsidR="006415A0" w:rsidRDefault="00F459F2" w:rsidP="0036799C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Cena </w:t>
      </w:r>
      <w:r w:rsidR="00B47887">
        <w:rPr>
          <w:rFonts w:ascii="Arial" w:hAnsi="Arial" w:cs="Arial"/>
          <w:sz w:val="22"/>
          <w:szCs w:val="22"/>
        </w:rPr>
        <w:t xml:space="preserve"> dle odstavce </w:t>
      </w:r>
      <w:proofErr w:type="gramStart"/>
      <w:r w:rsidR="00B47887">
        <w:rPr>
          <w:rFonts w:ascii="Arial" w:hAnsi="Arial" w:cs="Arial"/>
          <w:sz w:val="22"/>
          <w:szCs w:val="22"/>
        </w:rPr>
        <w:t>7.1</w:t>
      </w:r>
      <w:proofErr w:type="gramEnd"/>
      <w:r w:rsidR="00B47887">
        <w:rPr>
          <w:rFonts w:ascii="Arial" w:hAnsi="Arial" w:cs="Arial"/>
          <w:sz w:val="22"/>
          <w:szCs w:val="22"/>
        </w:rPr>
        <w:t xml:space="preserve">. </w:t>
      </w:r>
      <w:r w:rsidR="00433368" w:rsidRPr="007E742D">
        <w:rPr>
          <w:rFonts w:ascii="Arial" w:hAnsi="Arial" w:cs="Arial"/>
          <w:sz w:val="22"/>
          <w:szCs w:val="22"/>
        </w:rPr>
        <w:t xml:space="preserve"> </w:t>
      </w:r>
      <w:r w:rsidR="00B13C1A">
        <w:rPr>
          <w:rFonts w:ascii="Arial" w:hAnsi="Arial" w:cs="Arial"/>
          <w:sz w:val="22"/>
          <w:szCs w:val="22"/>
        </w:rPr>
        <w:t xml:space="preserve">se skládá z těchto plnění: </w:t>
      </w:r>
    </w:p>
    <w:p w14:paraId="712B9E78" w14:textId="77777777" w:rsidR="00F459F2" w:rsidRPr="0036799C" w:rsidRDefault="00F459F2" w:rsidP="0036799C">
      <w:pPr>
        <w:pStyle w:val="Odstavecseseznamem"/>
        <w:rPr>
          <w:rFonts w:ascii="Arial" w:hAnsi="Arial" w:cs="Arial"/>
          <w:sz w:val="22"/>
          <w:szCs w:val="22"/>
        </w:rPr>
      </w:pPr>
    </w:p>
    <w:p w14:paraId="5678BE5B" w14:textId="77777777" w:rsidR="00F459F2" w:rsidRDefault="00F459F2" w:rsidP="0036799C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459F2" w14:paraId="3D1C30A9" w14:textId="77777777" w:rsidTr="0036799C">
        <w:tc>
          <w:tcPr>
            <w:tcW w:w="3020" w:type="dxa"/>
            <w:vMerge w:val="restart"/>
            <w:vAlign w:val="center"/>
          </w:tcPr>
          <w:p w14:paraId="38D2E3DC" w14:textId="3A7BF7FE" w:rsidR="00F459F2" w:rsidRPr="0036799C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799C">
              <w:rPr>
                <w:rFonts w:ascii="Arial" w:hAnsi="Arial" w:cs="Arial"/>
                <w:b/>
                <w:sz w:val="22"/>
                <w:szCs w:val="22"/>
              </w:rPr>
              <w:t>Smluvní plnění</w:t>
            </w:r>
          </w:p>
        </w:tc>
        <w:tc>
          <w:tcPr>
            <w:tcW w:w="6042" w:type="dxa"/>
            <w:gridSpan w:val="2"/>
          </w:tcPr>
          <w:p w14:paraId="71FAC9CA" w14:textId="142FBA13" w:rsidR="00F459F2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celkem za plnění pod dobu  4 let (Kč)</w:t>
            </w:r>
          </w:p>
        </w:tc>
      </w:tr>
      <w:tr w:rsidR="00F459F2" w14:paraId="2218C7B1" w14:textId="77777777" w:rsidTr="0036799C">
        <w:tc>
          <w:tcPr>
            <w:tcW w:w="3020" w:type="dxa"/>
            <w:vMerge/>
          </w:tcPr>
          <w:p w14:paraId="7D839AFB" w14:textId="77777777" w:rsidR="00F459F2" w:rsidRDefault="00F459F2" w:rsidP="00F459F2">
            <w:pPr>
              <w:suppressAutoHyphen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3CDD9C59" w14:textId="19348F70" w:rsidR="00F459F2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3021" w:type="dxa"/>
            <w:vAlign w:val="center"/>
          </w:tcPr>
          <w:p w14:paraId="1CC3E444" w14:textId="622154FD" w:rsidR="00F459F2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 DPH</w:t>
            </w:r>
          </w:p>
        </w:tc>
      </w:tr>
      <w:tr w:rsidR="00F459F2" w14:paraId="5A1EAD2E" w14:textId="77777777" w:rsidTr="0036799C">
        <w:tc>
          <w:tcPr>
            <w:tcW w:w="3020" w:type="dxa"/>
            <w:vAlign w:val="center"/>
          </w:tcPr>
          <w:p w14:paraId="429F2E2E" w14:textId="11B4D801" w:rsidR="00F459F2" w:rsidRPr="0036799C" w:rsidRDefault="00F459F2" w:rsidP="0036799C">
            <w:pPr>
              <w:suppressAutoHyphens/>
              <w:contextualSpacing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Prodloužení licence pokladního softwaru</w:t>
            </w:r>
          </w:p>
        </w:tc>
        <w:tc>
          <w:tcPr>
            <w:tcW w:w="3021" w:type="dxa"/>
            <w:vAlign w:val="center"/>
          </w:tcPr>
          <w:p w14:paraId="6FBB8495" w14:textId="3ACC6948" w:rsidR="00F459F2" w:rsidRPr="0036799C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320 000,-</w:t>
            </w:r>
          </w:p>
        </w:tc>
        <w:tc>
          <w:tcPr>
            <w:tcW w:w="3021" w:type="dxa"/>
            <w:vAlign w:val="center"/>
          </w:tcPr>
          <w:p w14:paraId="07DA3B39" w14:textId="2CE775AE" w:rsidR="00F459F2" w:rsidRPr="0036799C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387 200,-</w:t>
            </w:r>
          </w:p>
        </w:tc>
      </w:tr>
      <w:tr w:rsidR="00F459F2" w14:paraId="306D9B12" w14:textId="77777777" w:rsidTr="0036799C">
        <w:tc>
          <w:tcPr>
            <w:tcW w:w="3020" w:type="dxa"/>
            <w:vAlign w:val="center"/>
          </w:tcPr>
          <w:p w14:paraId="65E6B5BE" w14:textId="25397346" w:rsidR="00F459F2" w:rsidRPr="0036799C" w:rsidRDefault="00F459F2" w:rsidP="0036799C">
            <w:pPr>
              <w:suppressAutoHyphens/>
              <w:contextualSpacing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Údržba datového rozhraní do stávajícího ekonomického systému</w:t>
            </w:r>
          </w:p>
        </w:tc>
        <w:tc>
          <w:tcPr>
            <w:tcW w:w="3021" w:type="dxa"/>
            <w:vAlign w:val="center"/>
          </w:tcPr>
          <w:p w14:paraId="5ED739C6" w14:textId="6C7D928E" w:rsidR="00F459F2" w:rsidRPr="0036799C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40 000,-</w:t>
            </w:r>
          </w:p>
        </w:tc>
        <w:tc>
          <w:tcPr>
            <w:tcW w:w="3021" w:type="dxa"/>
            <w:vAlign w:val="center"/>
          </w:tcPr>
          <w:p w14:paraId="01D05586" w14:textId="2B3185CB" w:rsidR="00F459F2" w:rsidRPr="0036799C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48 400,-</w:t>
            </w:r>
          </w:p>
        </w:tc>
      </w:tr>
      <w:tr w:rsidR="00F459F2" w14:paraId="5941A46B" w14:textId="77777777" w:rsidTr="0036799C">
        <w:tc>
          <w:tcPr>
            <w:tcW w:w="3020" w:type="dxa"/>
            <w:vAlign w:val="center"/>
          </w:tcPr>
          <w:p w14:paraId="223D536B" w14:textId="590B9650" w:rsidR="00F459F2" w:rsidRPr="0036799C" w:rsidRDefault="00F459F2" w:rsidP="0036799C">
            <w:pPr>
              <w:suppressAutoHyphens/>
              <w:contextualSpacing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Implementace nových ceníků vstupného</w:t>
            </w:r>
          </w:p>
        </w:tc>
        <w:tc>
          <w:tcPr>
            <w:tcW w:w="3021" w:type="dxa"/>
            <w:vAlign w:val="center"/>
          </w:tcPr>
          <w:p w14:paraId="25B5FAE0" w14:textId="37592CB3" w:rsidR="00F459F2" w:rsidRPr="0036799C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40 000,-</w:t>
            </w:r>
          </w:p>
        </w:tc>
        <w:tc>
          <w:tcPr>
            <w:tcW w:w="3021" w:type="dxa"/>
            <w:vAlign w:val="center"/>
          </w:tcPr>
          <w:p w14:paraId="51663665" w14:textId="6BA1C46E" w:rsidR="00F459F2" w:rsidRPr="0036799C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48 400,-</w:t>
            </w:r>
          </w:p>
        </w:tc>
      </w:tr>
      <w:tr w:rsidR="00F459F2" w14:paraId="23FF3C70" w14:textId="77777777" w:rsidTr="0036799C">
        <w:tc>
          <w:tcPr>
            <w:tcW w:w="3020" w:type="dxa"/>
            <w:vAlign w:val="center"/>
          </w:tcPr>
          <w:p w14:paraId="464D9402" w14:textId="6AD52DA3" w:rsidR="00F459F2" w:rsidRPr="0036799C" w:rsidRDefault="00F459F2" w:rsidP="0036799C">
            <w:pPr>
              <w:suppressAutoHyphens/>
              <w:contextualSpacing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Servis a údržba aplikace</w:t>
            </w:r>
          </w:p>
        </w:tc>
        <w:tc>
          <w:tcPr>
            <w:tcW w:w="3021" w:type="dxa"/>
            <w:vAlign w:val="center"/>
          </w:tcPr>
          <w:p w14:paraId="2933E339" w14:textId="70C373BF" w:rsidR="00F459F2" w:rsidRPr="0036799C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280 000,-</w:t>
            </w:r>
          </w:p>
        </w:tc>
        <w:tc>
          <w:tcPr>
            <w:tcW w:w="3021" w:type="dxa"/>
            <w:vAlign w:val="center"/>
          </w:tcPr>
          <w:p w14:paraId="46A0DB05" w14:textId="56B4CA58" w:rsidR="00F459F2" w:rsidRPr="0036799C" w:rsidRDefault="00F459F2" w:rsidP="0036799C">
            <w:pPr>
              <w:suppressAutoHyphens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36799C">
              <w:rPr>
                <w:rFonts w:ascii="Arial" w:hAnsi="Arial" w:cs="Arial"/>
                <w:szCs w:val="22"/>
              </w:rPr>
              <w:t>338 800,-</w:t>
            </w:r>
          </w:p>
        </w:tc>
      </w:tr>
      <w:tr w:rsidR="00113460" w14:paraId="6B373061" w14:textId="77777777" w:rsidTr="00113460">
        <w:tc>
          <w:tcPr>
            <w:tcW w:w="3020" w:type="dxa"/>
            <w:vAlign w:val="center"/>
          </w:tcPr>
          <w:p w14:paraId="37B4BE9E" w14:textId="0892D057" w:rsidR="00113460" w:rsidRPr="0036799C" w:rsidRDefault="00113460" w:rsidP="00113460">
            <w:pPr>
              <w:suppressAutoHyphens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6799C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3021" w:type="dxa"/>
            <w:vAlign w:val="center"/>
          </w:tcPr>
          <w:p w14:paraId="2C017377" w14:textId="71B83A21" w:rsidR="00113460" w:rsidRPr="0036799C" w:rsidRDefault="00113460" w:rsidP="00F459F2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799C">
              <w:rPr>
                <w:rFonts w:ascii="Arial" w:hAnsi="Arial" w:cs="Arial"/>
                <w:b/>
                <w:sz w:val="22"/>
                <w:szCs w:val="22"/>
              </w:rPr>
              <w:t>680 000,-</w:t>
            </w:r>
          </w:p>
        </w:tc>
        <w:tc>
          <w:tcPr>
            <w:tcW w:w="3021" w:type="dxa"/>
            <w:vAlign w:val="center"/>
          </w:tcPr>
          <w:p w14:paraId="4EB75B52" w14:textId="76672F90" w:rsidR="00113460" w:rsidRPr="0036799C" w:rsidRDefault="00113460" w:rsidP="00F459F2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799C">
              <w:rPr>
                <w:rFonts w:ascii="Arial" w:hAnsi="Arial" w:cs="Arial"/>
                <w:b/>
                <w:sz w:val="22"/>
                <w:szCs w:val="22"/>
              </w:rPr>
              <w:t xml:space="preserve">822 800,- </w:t>
            </w:r>
          </w:p>
        </w:tc>
      </w:tr>
    </w:tbl>
    <w:p w14:paraId="57518085" w14:textId="77777777" w:rsidR="00E97E76" w:rsidRPr="00E97E76" w:rsidRDefault="00E97E76" w:rsidP="00E97E76">
      <w:pPr>
        <w:pStyle w:val="Odstavecseseznamem"/>
        <w:rPr>
          <w:rFonts w:ascii="Arial" w:hAnsi="Arial" w:cs="Arial"/>
          <w:sz w:val="22"/>
          <w:szCs w:val="22"/>
        </w:rPr>
      </w:pPr>
    </w:p>
    <w:p w14:paraId="657EBAE1" w14:textId="3E576CBD" w:rsidR="006415A0" w:rsidRPr="007E742D" w:rsidRDefault="006366F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Za plnění poskytované dle čl. 4</w:t>
      </w:r>
      <w:r w:rsidR="006415A0" w:rsidRPr="007E742D">
        <w:rPr>
          <w:rFonts w:ascii="Arial" w:hAnsi="Arial" w:cs="Arial"/>
          <w:sz w:val="22"/>
          <w:szCs w:val="22"/>
        </w:rPr>
        <w:t>.</w:t>
      </w:r>
      <w:r w:rsidR="00E97E76">
        <w:rPr>
          <w:rFonts w:ascii="Arial" w:hAnsi="Arial" w:cs="Arial"/>
          <w:sz w:val="22"/>
          <w:szCs w:val="22"/>
        </w:rPr>
        <w:t>1</w:t>
      </w:r>
      <w:r w:rsidR="006415A0" w:rsidRPr="007E742D">
        <w:rPr>
          <w:rFonts w:ascii="Arial" w:hAnsi="Arial" w:cs="Arial"/>
          <w:sz w:val="22"/>
          <w:szCs w:val="22"/>
        </w:rPr>
        <w:t>.</w:t>
      </w:r>
      <w:r w:rsidR="00E97E76">
        <w:rPr>
          <w:rFonts w:ascii="Arial" w:hAnsi="Arial" w:cs="Arial"/>
          <w:sz w:val="22"/>
          <w:szCs w:val="22"/>
        </w:rPr>
        <w:t>3</w:t>
      </w:r>
      <w:r w:rsidR="00082EA5" w:rsidRPr="007E742D">
        <w:rPr>
          <w:rFonts w:ascii="Arial" w:hAnsi="Arial" w:cs="Arial"/>
          <w:sz w:val="22"/>
          <w:szCs w:val="22"/>
        </w:rPr>
        <w:t>, tj. on-</w:t>
      </w:r>
      <w:r w:rsidRPr="007E742D">
        <w:rPr>
          <w:rFonts w:ascii="Arial" w:hAnsi="Arial" w:cs="Arial"/>
          <w:sz w:val="22"/>
          <w:szCs w:val="22"/>
        </w:rPr>
        <w:t>line prodej V</w:t>
      </w:r>
      <w:r w:rsidR="00082EA5" w:rsidRPr="007E742D">
        <w:rPr>
          <w:rFonts w:ascii="Arial" w:hAnsi="Arial" w:cs="Arial"/>
          <w:sz w:val="22"/>
          <w:szCs w:val="22"/>
        </w:rPr>
        <w:t>stupenek</w:t>
      </w:r>
      <w:r w:rsidR="006415A0" w:rsidRPr="007E742D">
        <w:rPr>
          <w:rFonts w:ascii="Arial" w:hAnsi="Arial" w:cs="Arial"/>
          <w:sz w:val="22"/>
          <w:szCs w:val="22"/>
        </w:rPr>
        <w:t xml:space="preserve"> náleží Zhotoviteli</w:t>
      </w:r>
      <w:r w:rsidR="00BF1AA6" w:rsidRPr="007E742D">
        <w:rPr>
          <w:rFonts w:ascii="Arial" w:hAnsi="Arial" w:cs="Arial"/>
          <w:sz w:val="22"/>
          <w:szCs w:val="22"/>
        </w:rPr>
        <w:t xml:space="preserve"> provize za každou V</w:t>
      </w:r>
      <w:r w:rsidR="006415A0" w:rsidRPr="007E742D">
        <w:rPr>
          <w:rFonts w:ascii="Arial" w:hAnsi="Arial" w:cs="Arial"/>
          <w:sz w:val="22"/>
          <w:szCs w:val="22"/>
        </w:rPr>
        <w:t>stupenk</w:t>
      </w:r>
      <w:r w:rsidR="00A434EB" w:rsidRPr="007E742D">
        <w:rPr>
          <w:rFonts w:ascii="Arial" w:hAnsi="Arial" w:cs="Arial"/>
          <w:sz w:val="22"/>
          <w:szCs w:val="22"/>
        </w:rPr>
        <w:t>u, která bude</w:t>
      </w:r>
      <w:r w:rsidR="00082EA5" w:rsidRPr="007E742D">
        <w:rPr>
          <w:rFonts w:ascii="Arial" w:hAnsi="Arial" w:cs="Arial"/>
          <w:sz w:val="22"/>
          <w:szCs w:val="22"/>
        </w:rPr>
        <w:t xml:space="preserve"> prodána na A</w:t>
      </w:r>
      <w:r w:rsidR="006415A0" w:rsidRPr="007E742D">
        <w:rPr>
          <w:rFonts w:ascii="Arial" w:hAnsi="Arial" w:cs="Arial"/>
          <w:sz w:val="22"/>
          <w:szCs w:val="22"/>
        </w:rPr>
        <w:t>kci Objednatele v on-line rozhraní prostřednictvím Zhotovitele</w:t>
      </w:r>
      <w:r w:rsidR="00082EA5" w:rsidRPr="007E742D">
        <w:rPr>
          <w:rFonts w:ascii="Arial" w:hAnsi="Arial" w:cs="Arial"/>
          <w:sz w:val="22"/>
          <w:szCs w:val="22"/>
        </w:rPr>
        <w:t xml:space="preserve"> Z</w:t>
      </w:r>
      <w:r w:rsidR="006415A0" w:rsidRPr="007E742D">
        <w:rPr>
          <w:rFonts w:ascii="Arial" w:hAnsi="Arial" w:cs="Arial"/>
          <w:sz w:val="22"/>
          <w:szCs w:val="22"/>
        </w:rPr>
        <w:t>ákazní</w:t>
      </w:r>
      <w:r w:rsidR="006415A0" w:rsidRPr="00AF187B">
        <w:rPr>
          <w:rFonts w:ascii="Arial" w:hAnsi="Arial" w:cs="Arial"/>
          <w:sz w:val="22"/>
          <w:szCs w:val="22"/>
        </w:rPr>
        <w:t>kovi</w:t>
      </w:r>
      <w:r w:rsidR="00061680" w:rsidRPr="00AF187B">
        <w:rPr>
          <w:rFonts w:ascii="Arial" w:hAnsi="Arial" w:cs="Arial"/>
          <w:sz w:val="22"/>
          <w:szCs w:val="22"/>
        </w:rPr>
        <w:t xml:space="preserve"> Objednatele</w:t>
      </w:r>
      <w:r w:rsidR="006415A0" w:rsidRPr="00AF187B">
        <w:rPr>
          <w:rFonts w:ascii="Arial" w:hAnsi="Arial" w:cs="Arial"/>
          <w:sz w:val="22"/>
          <w:szCs w:val="22"/>
        </w:rPr>
        <w:t>.</w:t>
      </w:r>
      <w:r w:rsidR="00082EA5" w:rsidRPr="00AF187B">
        <w:rPr>
          <w:rFonts w:ascii="Arial" w:hAnsi="Arial" w:cs="Arial"/>
          <w:sz w:val="22"/>
          <w:szCs w:val="22"/>
        </w:rPr>
        <w:t xml:space="preserve"> Tato cena bude hrazena ve výši a za podmínek uvedených </w:t>
      </w:r>
      <w:r w:rsidRPr="00AF187B">
        <w:rPr>
          <w:rFonts w:ascii="Arial" w:hAnsi="Arial" w:cs="Arial"/>
          <w:sz w:val="22"/>
          <w:szCs w:val="22"/>
        </w:rPr>
        <w:t xml:space="preserve">v </w:t>
      </w:r>
      <w:r w:rsidR="00AF187B">
        <w:rPr>
          <w:rFonts w:ascii="Arial" w:hAnsi="Arial" w:cs="Arial"/>
          <w:sz w:val="22"/>
          <w:szCs w:val="22"/>
        </w:rPr>
        <w:t>O</w:t>
      </w:r>
      <w:r w:rsidR="00566ECD" w:rsidRPr="00AF187B">
        <w:rPr>
          <w:rFonts w:ascii="Arial" w:hAnsi="Arial" w:cs="Arial"/>
          <w:sz w:val="22"/>
          <w:szCs w:val="22"/>
        </w:rPr>
        <w:t xml:space="preserve">ddílu č. </w:t>
      </w:r>
      <w:r w:rsidR="00AF187B">
        <w:rPr>
          <w:rFonts w:ascii="Arial" w:hAnsi="Arial" w:cs="Arial"/>
          <w:sz w:val="22"/>
          <w:szCs w:val="22"/>
        </w:rPr>
        <w:t>12</w:t>
      </w:r>
      <w:r w:rsidR="00566ECD" w:rsidRPr="00AF187B">
        <w:rPr>
          <w:rFonts w:ascii="Arial" w:hAnsi="Arial" w:cs="Arial"/>
          <w:sz w:val="22"/>
          <w:szCs w:val="22"/>
        </w:rPr>
        <w:t xml:space="preserve"> této</w:t>
      </w:r>
      <w:r w:rsidR="00AF187B">
        <w:rPr>
          <w:rFonts w:ascii="Arial" w:hAnsi="Arial" w:cs="Arial"/>
          <w:sz w:val="22"/>
          <w:szCs w:val="22"/>
        </w:rPr>
        <w:t xml:space="preserve"> S</w:t>
      </w:r>
      <w:r w:rsidR="00566ECD" w:rsidRPr="00AF187B">
        <w:rPr>
          <w:rFonts w:ascii="Arial" w:hAnsi="Arial" w:cs="Arial"/>
          <w:sz w:val="22"/>
          <w:szCs w:val="22"/>
        </w:rPr>
        <w:t>mlouvy</w:t>
      </w:r>
      <w:r w:rsidR="00082EA5" w:rsidRPr="00AF187B">
        <w:rPr>
          <w:rFonts w:ascii="Arial" w:hAnsi="Arial" w:cs="Arial"/>
          <w:sz w:val="22"/>
          <w:szCs w:val="22"/>
        </w:rPr>
        <w:t>.</w:t>
      </w:r>
      <w:r w:rsidRPr="00AF187B">
        <w:rPr>
          <w:rFonts w:ascii="Arial" w:hAnsi="Arial" w:cs="Arial"/>
          <w:sz w:val="22"/>
          <w:szCs w:val="22"/>
        </w:rPr>
        <w:t xml:space="preserve"> </w:t>
      </w:r>
      <w:r w:rsidR="009B27E4" w:rsidRPr="00AF187B">
        <w:rPr>
          <w:rFonts w:ascii="Arial" w:hAnsi="Arial" w:cs="Arial"/>
          <w:sz w:val="22"/>
          <w:szCs w:val="22"/>
        </w:rPr>
        <w:t xml:space="preserve">Provize nebude hrazena za </w:t>
      </w:r>
      <w:r w:rsidRPr="00AF187B">
        <w:rPr>
          <w:rFonts w:ascii="Arial" w:hAnsi="Arial" w:cs="Arial"/>
          <w:sz w:val="22"/>
          <w:szCs w:val="22"/>
        </w:rPr>
        <w:t>V</w:t>
      </w:r>
      <w:r w:rsidR="009B27E4" w:rsidRPr="00AF187B">
        <w:rPr>
          <w:rFonts w:ascii="Arial" w:hAnsi="Arial" w:cs="Arial"/>
          <w:sz w:val="22"/>
          <w:szCs w:val="22"/>
        </w:rPr>
        <w:t xml:space="preserve">stupenky zakoupené prostřednictvím Vstupenkového systému </w:t>
      </w:r>
      <w:r w:rsidR="00566ECD" w:rsidRPr="00AF187B">
        <w:rPr>
          <w:rFonts w:ascii="Arial" w:hAnsi="Arial" w:cs="Arial"/>
          <w:sz w:val="22"/>
          <w:szCs w:val="22"/>
        </w:rPr>
        <w:t>Z</w:t>
      </w:r>
      <w:r w:rsidR="009B27E4" w:rsidRPr="00AF187B">
        <w:rPr>
          <w:rFonts w:ascii="Arial" w:hAnsi="Arial" w:cs="Arial"/>
          <w:sz w:val="22"/>
          <w:szCs w:val="22"/>
        </w:rPr>
        <w:t>ákazníkem p</w:t>
      </w:r>
      <w:r w:rsidR="009B27E4" w:rsidRPr="007E742D">
        <w:rPr>
          <w:rFonts w:ascii="Arial" w:hAnsi="Arial" w:cs="Arial"/>
          <w:sz w:val="22"/>
          <w:szCs w:val="22"/>
        </w:rPr>
        <w:t>římo v provozovnách Objednatele nebo v místě, kde provozuje svoji činnost subjekt spolupracující s</w:t>
      </w:r>
      <w:r w:rsidR="00AF187B">
        <w:rPr>
          <w:rFonts w:ascii="Arial" w:hAnsi="Arial" w:cs="Arial"/>
          <w:sz w:val="22"/>
          <w:szCs w:val="22"/>
        </w:rPr>
        <w:t> </w:t>
      </w:r>
      <w:r w:rsidR="009B27E4" w:rsidRPr="007E742D">
        <w:rPr>
          <w:rFonts w:ascii="Arial" w:hAnsi="Arial" w:cs="Arial"/>
          <w:sz w:val="22"/>
          <w:szCs w:val="22"/>
        </w:rPr>
        <w:t>Objednatelem</w:t>
      </w:r>
      <w:r w:rsidR="00AF187B">
        <w:rPr>
          <w:rFonts w:ascii="Arial" w:hAnsi="Arial" w:cs="Arial"/>
          <w:sz w:val="22"/>
          <w:szCs w:val="22"/>
        </w:rPr>
        <w:t>.</w:t>
      </w:r>
      <w:r w:rsidR="009B27E4" w:rsidRPr="007E742D">
        <w:rPr>
          <w:rFonts w:ascii="Arial" w:hAnsi="Arial" w:cs="Arial"/>
          <w:sz w:val="22"/>
          <w:szCs w:val="22"/>
        </w:rPr>
        <w:t xml:space="preserve"> </w:t>
      </w:r>
    </w:p>
    <w:p w14:paraId="49D43257" w14:textId="77777777" w:rsidR="006415A0" w:rsidRPr="007E742D" w:rsidRDefault="006415A0" w:rsidP="00566EC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C9BFCF5" w14:textId="77777777" w:rsidR="00C256FA" w:rsidRPr="007E742D" w:rsidRDefault="00C256FA" w:rsidP="00FB123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37443C8A" w14:textId="15C1D23D" w:rsidR="003047F3" w:rsidRPr="007E742D" w:rsidRDefault="003047F3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 xml:space="preserve">ODDÍL – </w:t>
      </w:r>
      <w:r w:rsidR="00113460">
        <w:rPr>
          <w:rFonts w:ascii="Arial" w:hAnsi="Arial" w:cs="Arial"/>
          <w:b/>
          <w:sz w:val="22"/>
          <w:szCs w:val="22"/>
        </w:rPr>
        <w:t xml:space="preserve">FAKTURACE, </w:t>
      </w:r>
      <w:r w:rsidRPr="007E742D">
        <w:rPr>
          <w:rFonts w:ascii="Arial" w:hAnsi="Arial" w:cs="Arial"/>
          <w:b/>
          <w:sz w:val="22"/>
          <w:szCs w:val="22"/>
        </w:rPr>
        <w:t>PLATEBNÍ PODMÍNKY</w:t>
      </w:r>
    </w:p>
    <w:p w14:paraId="4FD34596" w14:textId="77777777" w:rsidR="000F7D85" w:rsidRPr="007E742D" w:rsidRDefault="000F7D85" w:rsidP="000F7D85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6BF73757" w14:textId="40FE0261" w:rsidR="00113460" w:rsidRDefault="00DF0666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Cena </w:t>
      </w:r>
      <w:r w:rsidR="00B13C1A">
        <w:rPr>
          <w:rFonts w:ascii="Arial" w:hAnsi="Arial" w:cs="Arial"/>
          <w:sz w:val="22"/>
          <w:szCs w:val="22"/>
        </w:rPr>
        <w:t xml:space="preserve">za plnění </w:t>
      </w:r>
      <w:r w:rsidR="00113460">
        <w:rPr>
          <w:rFonts w:ascii="Arial" w:hAnsi="Arial" w:cs="Arial"/>
          <w:sz w:val="22"/>
          <w:szCs w:val="22"/>
        </w:rPr>
        <w:t xml:space="preserve">dle odstavce </w:t>
      </w:r>
      <w:proofErr w:type="gramStart"/>
      <w:r w:rsidR="00113460">
        <w:rPr>
          <w:rFonts w:ascii="Arial" w:hAnsi="Arial" w:cs="Arial"/>
          <w:sz w:val="22"/>
          <w:szCs w:val="22"/>
        </w:rPr>
        <w:t>7.2. bude</w:t>
      </w:r>
      <w:proofErr w:type="gramEnd"/>
      <w:r w:rsidR="00113460">
        <w:rPr>
          <w:rFonts w:ascii="Arial" w:hAnsi="Arial" w:cs="Arial"/>
          <w:sz w:val="22"/>
          <w:szCs w:val="22"/>
        </w:rPr>
        <w:t xml:space="preserve"> hrazena v poměrné výši podle počtu </w:t>
      </w:r>
      <w:r w:rsidR="00B13C1A">
        <w:rPr>
          <w:rFonts w:ascii="Arial" w:hAnsi="Arial" w:cs="Arial"/>
          <w:sz w:val="22"/>
          <w:szCs w:val="22"/>
        </w:rPr>
        <w:t>kalendářních</w:t>
      </w:r>
      <w:r w:rsidR="00113460">
        <w:rPr>
          <w:rFonts w:ascii="Arial" w:hAnsi="Arial" w:cs="Arial"/>
          <w:sz w:val="22"/>
          <w:szCs w:val="22"/>
        </w:rPr>
        <w:t xml:space="preserve"> měsíců, po které Smlouva trvá v daném účetním období. </w:t>
      </w:r>
    </w:p>
    <w:p w14:paraId="6BC9BE1B" w14:textId="182E115B" w:rsidR="00FF168B" w:rsidRPr="0036799C" w:rsidRDefault="00113460" w:rsidP="0036799C">
      <w:pPr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6799C">
        <w:rPr>
          <w:rFonts w:ascii="Arial" w:hAnsi="Arial" w:cs="Arial"/>
          <w:sz w:val="22"/>
          <w:szCs w:val="22"/>
        </w:rPr>
        <w:t xml:space="preserve">První faktura </w:t>
      </w:r>
      <w:r w:rsidR="00C454B0">
        <w:rPr>
          <w:rFonts w:ascii="Arial" w:hAnsi="Arial" w:cs="Arial"/>
          <w:sz w:val="22"/>
          <w:szCs w:val="22"/>
        </w:rPr>
        <w:t xml:space="preserve">(daňový doklad) Zhotovitele </w:t>
      </w:r>
      <w:r w:rsidRPr="0036799C">
        <w:rPr>
          <w:rFonts w:ascii="Arial" w:hAnsi="Arial" w:cs="Arial"/>
          <w:sz w:val="22"/>
          <w:szCs w:val="22"/>
        </w:rPr>
        <w:t xml:space="preserve">za rok 2021 bude vystavena nejdříve 30 dní po nabytí účinnosti této smlouvy. V následujících letech bude faktura </w:t>
      </w:r>
      <w:r w:rsidR="00C454B0">
        <w:rPr>
          <w:rFonts w:ascii="Arial" w:hAnsi="Arial" w:cs="Arial"/>
          <w:sz w:val="22"/>
          <w:szCs w:val="22"/>
        </w:rPr>
        <w:t xml:space="preserve">(daňovým doklad) </w:t>
      </w:r>
      <w:r w:rsidRPr="0036799C">
        <w:rPr>
          <w:rFonts w:ascii="Arial" w:hAnsi="Arial" w:cs="Arial"/>
          <w:sz w:val="22"/>
          <w:szCs w:val="22"/>
        </w:rPr>
        <w:t>vystavena nejdříve 30. června daného roku.</w:t>
      </w:r>
      <w:r w:rsidR="00C454B0">
        <w:rPr>
          <w:rFonts w:ascii="Arial" w:hAnsi="Arial" w:cs="Arial"/>
          <w:sz w:val="22"/>
          <w:szCs w:val="22"/>
        </w:rPr>
        <w:t xml:space="preserve"> Datum uskutečnění zdanitelného plnění bude datum vystavení daňového dokladu.</w:t>
      </w:r>
      <w:r w:rsidR="008A2208" w:rsidRPr="0036799C">
        <w:rPr>
          <w:rFonts w:ascii="Arial" w:hAnsi="Arial" w:cs="Arial"/>
          <w:sz w:val="22"/>
          <w:szCs w:val="22"/>
        </w:rPr>
        <w:t xml:space="preserve"> </w:t>
      </w:r>
    </w:p>
    <w:p w14:paraId="45BFF16F" w14:textId="77777777" w:rsidR="002C0431" w:rsidRPr="007E742D" w:rsidRDefault="002C0431" w:rsidP="002C0431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358F0DF7" w14:textId="2DFD534A" w:rsidR="00CD7B99" w:rsidRDefault="00FF168B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Cena za poskytování služeb dle </w:t>
      </w:r>
      <w:r w:rsidR="00C454B0">
        <w:rPr>
          <w:rFonts w:ascii="Arial" w:hAnsi="Arial" w:cs="Arial"/>
          <w:sz w:val="22"/>
          <w:szCs w:val="22"/>
        </w:rPr>
        <w:t xml:space="preserve">odst. </w:t>
      </w:r>
      <w:proofErr w:type="gramStart"/>
      <w:r w:rsidR="00C454B0">
        <w:rPr>
          <w:rFonts w:ascii="Arial" w:hAnsi="Arial" w:cs="Arial"/>
          <w:sz w:val="22"/>
          <w:szCs w:val="22"/>
        </w:rPr>
        <w:t>7.3.</w:t>
      </w:r>
      <w:r w:rsidRPr="007E742D">
        <w:rPr>
          <w:rFonts w:ascii="Arial" w:hAnsi="Arial" w:cs="Arial"/>
          <w:sz w:val="22"/>
          <w:szCs w:val="22"/>
        </w:rPr>
        <w:t xml:space="preserve"> bude</w:t>
      </w:r>
      <w:proofErr w:type="gramEnd"/>
      <w:r w:rsidRPr="007E742D">
        <w:rPr>
          <w:rFonts w:ascii="Arial" w:hAnsi="Arial" w:cs="Arial"/>
          <w:sz w:val="22"/>
          <w:szCs w:val="22"/>
        </w:rPr>
        <w:t xml:space="preserve"> hrazena </w:t>
      </w:r>
      <w:r w:rsidR="002E5DA4" w:rsidRPr="007E742D">
        <w:rPr>
          <w:rFonts w:ascii="Arial" w:hAnsi="Arial" w:cs="Arial"/>
          <w:sz w:val="22"/>
          <w:szCs w:val="22"/>
        </w:rPr>
        <w:t xml:space="preserve">(vyúčtována) </w:t>
      </w:r>
      <w:r w:rsidRPr="007E742D">
        <w:rPr>
          <w:rFonts w:ascii="Arial" w:hAnsi="Arial" w:cs="Arial"/>
          <w:sz w:val="22"/>
          <w:szCs w:val="22"/>
        </w:rPr>
        <w:t>jednou měsíčně ve výši a za podmínek uvedených v </w:t>
      </w:r>
      <w:r w:rsidR="005768E4" w:rsidRPr="007E742D">
        <w:rPr>
          <w:rFonts w:ascii="Arial" w:hAnsi="Arial" w:cs="Arial"/>
          <w:sz w:val="22"/>
          <w:szCs w:val="22"/>
        </w:rPr>
        <w:t>Oddíl</w:t>
      </w:r>
      <w:r w:rsidR="005768E4" w:rsidRPr="00AF187B">
        <w:rPr>
          <w:rFonts w:ascii="Arial" w:hAnsi="Arial" w:cs="Arial"/>
          <w:sz w:val="22"/>
          <w:szCs w:val="22"/>
        </w:rPr>
        <w:t xml:space="preserve">u </w:t>
      </w:r>
      <w:r w:rsidR="00AF187B" w:rsidRPr="00AF187B">
        <w:rPr>
          <w:rFonts w:ascii="Arial" w:hAnsi="Arial" w:cs="Arial"/>
          <w:sz w:val="22"/>
          <w:szCs w:val="22"/>
        </w:rPr>
        <w:t>č. 12</w:t>
      </w:r>
      <w:r w:rsidR="005768E4" w:rsidRPr="007E742D">
        <w:rPr>
          <w:rFonts w:ascii="Arial" w:hAnsi="Arial" w:cs="Arial"/>
          <w:sz w:val="22"/>
          <w:szCs w:val="22"/>
        </w:rPr>
        <w:t xml:space="preserve"> této S</w:t>
      </w:r>
      <w:r w:rsidRPr="007E742D">
        <w:rPr>
          <w:rFonts w:ascii="Arial" w:hAnsi="Arial" w:cs="Arial"/>
          <w:sz w:val="22"/>
          <w:szCs w:val="22"/>
        </w:rPr>
        <w:t xml:space="preserve">mlouvy. </w:t>
      </w:r>
      <w:r w:rsidR="00C454B0">
        <w:rPr>
          <w:rFonts w:ascii="Arial" w:hAnsi="Arial" w:cs="Arial"/>
          <w:sz w:val="22"/>
          <w:szCs w:val="22"/>
        </w:rPr>
        <w:t xml:space="preserve">Datum uskutečnění </w:t>
      </w:r>
      <w:r w:rsidR="00C454B0">
        <w:rPr>
          <w:rFonts w:ascii="Arial" w:hAnsi="Arial" w:cs="Arial"/>
          <w:sz w:val="22"/>
          <w:szCs w:val="22"/>
        </w:rPr>
        <w:lastRenderedPageBreak/>
        <w:t>zdanitelného plnění bude poslední den kalendářního měsíce, za který je vyúčtování předkládáno.</w:t>
      </w:r>
    </w:p>
    <w:p w14:paraId="7EAB27C7" w14:textId="77777777" w:rsidR="002C0431" w:rsidRPr="002C0431" w:rsidRDefault="002C0431" w:rsidP="002C0431">
      <w:pPr>
        <w:pStyle w:val="Odstavecseseznamem"/>
        <w:rPr>
          <w:rFonts w:ascii="Arial" w:hAnsi="Arial" w:cs="Arial"/>
          <w:sz w:val="22"/>
          <w:szCs w:val="22"/>
        </w:rPr>
      </w:pPr>
    </w:p>
    <w:p w14:paraId="4C1795D2" w14:textId="0CE8270C" w:rsidR="00431C41" w:rsidRDefault="003047F3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Úhrady budou prováděny bezhotovostním převodem na účet </w:t>
      </w:r>
      <w:r w:rsidR="007D1E31" w:rsidRPr="007E742D">
        <w:rPr>
          <w:rFonts w:ascii="Arial" w:hAnsi="Arial" w:cs="Arial"/>
          <w:sz w:val="22"/>
          <w:szCs w:val="22"/>
        </w:rPr>
        <w:t>Zhotovitel</w:t>
      </w:r>
      <w:r w:rsidRPr="007E742D">
        <w:rPr>
          <w:rFonts w:ascii="Arial" w:hAnsi="Arial" w:cs="Arial"/>
          <w:sz w:val="22"/>
          <w:szCs w:val="22"/>
        </w:rPr>
        <w:t xml:space="preserve">e. Platba se považuje za uhrazenou okamžikem jejího </w:t>
      </w:r>
      <w:r w:rsidR="002C0431">
        <w:rPr>
          <w:rFonts w:ascii="Arial" w:hAnsi="Arial" w:cs="Arial"/>
          <w:sz w:val="22"/>
          <w:szCs w:val="22"/>
        </w:rPr>
        <w:t>odepsání z účtu Objednatele</w:t>
      </w:r>
      <w:r w:rsidR="00E559CD" w:rsidRPr="007E742D">
        <w:rPr>
          <w:rFonts w:ascii="Arial" w:hAnsi="Arial" w:cs="Arial"/>
          <w:sz w:val="22"/>
          <w:szCs w:val="22"/>
        </w:rPr>
        <w:t xml:space="preserve">. </w:t>
      </w:r>
      <w:r w:rsidR="00C64210" w:rsidRPr="007E742D">
        <w:rPr>
          <w:rFonts w:ascii="Arial" w:hAnsi="Arial" w:cs="Arial"/>
          <w:sz w:val="22"/>
          <w:szCs w:val="22"/>
        </w:rPr>
        <w:t xml:space="preserve">Platby proběhnou v Kč na základě faktur vystavených </w:t>
      </w:r>
      <w:r w:rsidR="007D1E31" w:rsidRPr="007E742D">
        <w:rPr>
          <w:rFonts w:ascii="Arial" w:hAnsi="Arial" w:cs="Arial"/>
          <w:sz w:val="22"/>
          <w:szCs w:val="22"/>
        </w:rPr>
        <w:t>Zhotovitel</w:t>
      </w:r>
      <w:r w:rsidR="00614582" w:rsidRPr="007E742D">
        <w:rPr>
          <w:rFonts w:ascii="Arial" w:hAnsi="Arial" w:cs="Arial"/>
          <w:sz w:val="22"/>
          <w:szCs w:val="22"/>
        </w:rPr>
        <w:t>em</w:t>
      </w:r>
      <w:r w:rsidR="002C0431">
        <w:rPr>
          <w:rFonts w:ascii="Arial" w:hAnsi="Arial" w:cs="Arial"/>
          <w:sz w:val="22"/>
          <w:szCs w:val="22"/>
        </w:rPr>
        <w:t xml:space="preserve"> v souladu se zák. č. </w:t>
      </w:r>
      <w:r w:rsidR="00C64210" w:rsidRPr="007E742D">
        <w:rPr>
          <w:rFonts w:ascii="Arial" w:hAnsi="Arial" w:cs="Arial"/>
          <w:sz w:val="22"/>
          <w:szCs w:val="22"/>
        </w:rPr>
        <w:t xml:space="preserve">563/1991 Sb., o účetnictví a zák. č. 235/2004 Sb., o dani z přidané hodnoty, ve znění pozdějších </w:t>
      </w:r>
      <w:r w:rsidR="0069607C" w:rsidRPr="007E742D">
        <w:rPr>
          <w:rFonts w:ascii="Arial" w:hAnsi="Arial" w:cs="Arial"/>
          <w:sz w:val="22"/>
          <w:szCs w:val="22"/>
        </w:rPr>
        <w:t>předpisů. Lhůta splatnosti je 30</w:t>
      </w:r>
      <w:r w:rsidR="00C64210" w:rsidRPr="007E742D">
        <w:rPr>
          <w:rFonts w:ascii="Arial" w:hAnsi="Arial" w:cs="Arial"/>
          <w:sz w:val="22"/>
          <w:szCs w:val="22"/>
        </w:rPr>
        <w:t xml:space="preserve"> dnů ode dne doručení faktury </w:t>
      </w:r>
      <w:r w:rsidR="007D1E31" w:rsidRPr="007E742D">
        <w:rPr>
          <w:rFonts w:ascii="Arial" w:hAnsi="Arial" w:cs="Arial"/>
          <w:sz w:val="22"/>
          <w:szCs w:val="22"/>
        </w:rPr>
        <w:t>Objednatel</w:t>
      </w:r>
      <w:r w:rsidR="002C0431">
        <w:rPr>
          <w:rFonts w:ascii="Arial" w:hAnsi="Arial" w:cs="Arial"/>
          <w:sz w:val="22"/>
          <w:szCs w:val="22"/>
        </w:rPr>
        <w:t>i. V </w:t>
      </w:r>
      <w:r w:rsidR="00C64210" w:rsidRPr="007E742D">
        <w:rPr>
          <w:rFonts w:ascii="Arial" w:hAnsi="Arial" w:cs="Arial"/>
          <w:sz w:val="22"/>
          <w:szCs w:val="22"/>
        </w:rPr>
        <w:t xml:space="preserve">případě, že faktura nebude mít odpovídající náležitosti ve smyslu platných právních předpisů, je </w:t>
      </w:r>
      <w:r w:rsidR="007D1E31" w:rsidRPr="007E742D">
        <w:rPr>
          <w:rFonts w:ascii="Arial" w:hAnsi="Arial" w:cs="Arial"/>
          <w:sz w:val="22"/>
          <w:szCs w:val="22"/>
        </w:rPr>
        <w:t>Objednatel</w:t>
      </w:r>
      <w:r w:rsidR="00C64210" w:rsidRPr="007E742D">
        <w:rPr>
          <w:rFonts w:ascii="Arial" w:hAnsi="Arial" w:cs="Arial"/>
          <w:sz w:val="22"/>
          <w:szCs w:val="22"/>
        </w:rPr>
        <w:t xml:space="preserve"> oprávněn zaslat ji ve lhůtě splatnosti zpět </w:t>
      </w:r>
      <w:r w:rsidR="007D1E31" w:rsidRPr="007E742D">
        <w:rPr>
          <w:rFonts w:ascii="Arial" w:hAnsi="Arial" w:cs="Arial"/>
          <w:sz w:val="22"/>
          <w:szCs w:val="22"/>
        </w:rPr>
        <w:t>Zhotovitel</w:t>
      </w:r>
      <w:r w:rsidR="00614582" w:rsidRPr="007E742D">
        <w:rPr>
          <w:rFonts w:ascii="Arial" w:hAnsi="Arial" w:cs="Arial"/>
          <w:sz w:val="22"/>
          <w:szCs w:val="22"/>
        </w:rPr>
        <w:t>i</w:t>
      </w:r>
      <w:r w:rsidR="00C64210" w:rsidRPr="007E742D">
        <w:rPr>
          <w:rFonts w:ascii="Arial" w:hAnsi="Arial" w:cs="Arial"/>
          <w:sz w:val="22"/>
          <w:szCs w:val="22"/>
        </w:rPr>
        <w:t xml:space="preserve">, aniž se tak dostane do prodlení se splatností; lhůta splatnosti počíná běžet od opětovného doručení doplněného či opraveného dokladu. </w:t>
      </w:r>
      <w:r w:rsidR="007D1E31" w:rsidRPr="007E742D">
        <w:rPr>
          <w:rFonts w:ascii="Arial" w:hAnsi="Arial" w:cs="Arial"/>
          <w:sz w:val="22"/>
          <w:szCs w:val="22"/>
        </w:rPr>
        <w:t>Zhotovitel</w:t>
      </w:r>
      <w:r w:rsidR="00C64210" w:rsidRPr="007E742D">
        <w:rPr>
          <w:rFonts w:ascii="Arial" w:hAnsi="Arial" w:cs="Arial"/>
          <w:sz w:val="22"/>
          <w:szCs w:val="22"/>
        </w:rPr>
        <w:t xml:space="preserve"> bude veškeré faktury zasílat v elektronické podobě na adresu: </w:t>
      </w:r>
      <w:hyperlink r:id="rId9" w:history="1">
        <w:r w:rsidR="00431C41" w:rsidRPr="007E742D">
          <w:rPr>
            <w:rStyle w:val="Hypertextovodkaz"/>
            <w:rFonts w:ascii="Arial" w:hAnsi="Arial" w:cs="Arial"/>
            <w:sz w:val="22"/>
            <w:szCs w:val="22"/>
          </w:rPr>
          <w:t>faktury@ngprague.cz</w:t>
        </w:r>
      </w:hyperlink>
      <w:r w:rsidR="00C64210" w:rsidRPr="007E742D">
        <w:rPr>
          <w:rFonts w:ascii="Arial" w:hAnsi="Arial" w:cs="Arial"/>
          <w:sz w:val="22"/>
          <w:szCs w:val="22"/>
        </w:rPr>
        <w:t>.</w:t>
      </w:r>
    </w:p>
    <w:p w14:paraId="38DDA893" w14:textId="77777777" w:rsidR="002C0431" w:rsidRPr="002C0431" w:rsidRDefault="002C0431" w:rsidP="002C0431">
      <w:pPr>
        <w:pStyle w:val="Odstavecseseznamem"/>
        <w:rPr>
          <w:rFonts w:ascii="Arial" w:hAnsi="Arial" w:cs="Arial"/>
          <w:sz w:val="22"/>
          <w:szCs w:val="22"/>
        </w:rPr>
      </w:pPr>
    </w:p>
    <w:p w14:paraId="3FDB7201" w14:textId="77777777" w:rsidR="00431C41" w:rsidRPr="007E742D" w:rsidRDefault="00431C4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V případě prodlení Objednatele s úhradou ceny nebo kterékoli její části, je Zhotovitel oprávněn vyúčtovat Objednateli a </w:t>
      </w:r>
      <w:r w:rsidR="006769CE" w:rsidRPr="007E742D">
        <w:rPr>
          <w:rFonts w:ascii="Arial" w:hAnsi="Arial" w:cs="Arial"/>
          <w:sz w:val="22"/>
          <w:szCs w:val="22"/>
        </w:rPr>
        <w:t>O</w:t>
      </w:r>
      <w:r w:rsidRPr="007E742D">
        <w:rPr>
          <w:rFonts w:ascii="Arial" w:hAnsi="Arial" w:cs="Arial"/>
          <w:sz w:val="22"/>
          <w:szCs w:val="22"/>
        </w:rPr>
        <w:t xml:space="preserve">bjednatel se zavazuje zaplatit Zhotoviteli úrok z prodlení ve výši 0,05 % z dlužné částky za každý započatý den prodlení. </w:t>
      </w:r>
    </w:p>
    <w:p w14:paraId="60B16C99" w14:textId="77777777" w:rsidR="008478F3" w:rsidRPr="007E742D" w:rsidRDefault="008478F3" w:rsidP="00E80EE5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11A01A6D" w14:textId="77777777" w:rsidR="008478F3" w:rsidRPr="007E742D" w:rsidRDefault="008478F3" w:rsidP="00E80EE5">
      <w:pPr>
        <w:suppressAutoHyphens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6229034" w14:textId="77777777" w:rsidR="003047F3" w:rsidRPr="007E742D" w:rsidRDefault="00C703F9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 – PRÁVA A POVINNOSTI SMLUVNÍCH STRAN</w:t>
      </w:r>
      <w:r w:rsidR="003047F3" w:rsidRPr="007E742D">
        <w:rPr>
          <w:rFonts w:ascii="Arial" w:hAnsi="Arial" w:cs="Arial"/>
          <w:b/>
          <w:sz w:val="22"/>
          <w:szCs w:val="22"/>
        </w:rPr>
        <w:t xml:space="preserve"> </w:t>
      </w:r>
    </w:p>
    <w:p w14:paraId="3702F51B" w14:textId="77777777" w:rsidR="000F7D85" w:rsidRPr="007E742D" w:rsidRDefault="000F7D85" w:rsidP="00C1730D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1BB9D427" w14:textId="117FB52D" w:rsidR="00DB0CDF" w:rsidRDefault="00513D2B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 se zavazuje provést plnění</w:t>
      </w:r>
      <w:r w:rsidR="000F412E" w:rsidRPr="007E742D">
        <w:rPr>
          <w:rFonts w:ascii="Arial" w:hAnsi="Arial" w:cs="Arial"/>
          <w:sz w:val="22"/>
          <w:szCs w:val="22"/>
        </w:rPr>
        <w:t xml:space="preserve"> dle této Smlouvy na své nebezpečí, řádně a včas v rozsahu a termínech stanovených touto Smlouvou</w:t>
      </w:r>
      <w:r w:rsidR="00FE4865">
        <w:rPr>
          <w:rFonts w:ascii="Arial" w:hAnsi="Arial" w:cs="Arial"/>
          <w:sz w:val="22"/>
          <w:szCs w:val="22"/>
        </w:rPr>
        <w:t xml:space="preserve"> a tak, </w:t>
      </w:r>
      <w:r w:rsidR="00DB0CDF" w:rsidRPr="00FE4865">
        <w:rPr>
          <w:rFonts w:ascii="Arial" w:hAnsi="Arial" w:cs="Arial"/>
          <w:sz w:val="22"/>
          <w:szCs w:val="22"/>
        </w:rPr>
        <w:t>aby splňovalo veškeré požadavky stanovené v</w:t>
      </w:r>
      <w:r w:rsidR="00FE4865">
        <w:rPr>
          <w:rFonts w:ascii="Arial" w:hAnsi="Arial" w:cs="Arial"/>
          <w:sz w:val="22"/>
          <w:szCs w:val="22"/>
        </w:rPr>
        <w:t xml:space="preserve"> této Smlouvě, jakož i požadavky Objednatele. </w:t>
      </w:r>
    </w:p>
    <w:p w14:paraId="6B563B96" w14:textId="77777777" w:rsidR="00FE4865" w:rsidRPr="00FE4865" w:rsidRDefault="00FE4865" w:rsidP="00FE4865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30CAC44" w14:textId="6638EB31" w:rsidR="00DB0CDF" w:rsidRDefault="00DB0CDF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 se zavazuje postupovat při plnění této Smlouvy v úzké součinnosti s Objednatelem.</w:t>
      </w:r>
    </w:p>
    <w:p w14:paraId="105D9952" w14:textId="77777777" w:rsidR="00FE4865" w:rsidRPr="00FE4865" w:rsidRDefault="00FE4865" w:rsidP="00FE4865">
      <w:pPr>
        <w:pStyle w:val="Odstavecseseznamem"/>
        <w:rPr>
          <w:rFonts w:ascii="Arial" w:hAnsi="Arial" w:cs="Arial"/>
          <w:sz w:val="22"/>
          <w:szCs w:val="22"/>
        </w:rPr>
      </w:pPr>
    </w:p>
    <w:p w14:paraId="3406184A" w14:textId="77777777" w:rsidR="00FE4865" w:rsidRDefault="00925F27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 se zavazuje s dostatečným předstihem informovat Objednatele o plánovaných zásazích, které by mohly mít vliv na provoz Vstupenk</w:t>
      </w:r>
      <w:r w:rsidR="00637FC7" w:rsidRPr="007E742D">
        <w:rPr>
          <w:rFonts w:ascii="Arial" w:hAnsi="Arial" w:cs="Arial"/>
          <w:sz w:val="22"/>
          <w:szCs w:val="22"/>
        </w:rPr>
        <w:t>ového systému</w:t>
      </w:r>
      <w:r w:rsidR="00FE4865">
        <w:rPr>
          <w:rFonts w:ascii="Arial" w:hAnsi="Arial" w:cs="Arial"/>
          <w:sz w:val="22"/>
          <w:szCs w:val="22"/>
        </w:rPr>
        <w:t>.</w:t>
      </w:r>
    </w:p>
    <w:p w14:paraId="68DE8C19" w14:textId="77777777" w:rsidR="00FE4865" w:rsidRPr="00FE4865" w:rsidRDefault="00FE4865" w:rsidP="00FE4865">
      <w:pPr>
        <w:pStyle w:val="Odstavecseseznamem"/>
        <w:rPr>
          <w:rFonts w:ascii="Arial" w:hAnsi="Arial" w:cs="Arial"/>
          <w:sz w:val="22"/>
          <w:szCs w:val="22"/>
        </w:rPr>
      </w:pPr>
    </w:p>
    <w:p w14:paraId="32EB28A9" w14:textId="783FF42D" w:rsidR="000F412E" w:rsidRDefault="000F412E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 se zavazuje neprodleně oznámit písemnou formou Objednateli překážky, které mu brání v plnění předmětu Smlouvy a výkonu dalších činností souvisejících s plněním předmětu Smlouv</w:t>
      </w:r>
      <w:r w:rsidR="00637FC7" w:rsidRPr="007E742D">
        <w:rPr>
          <w:rFonts w:ascii="Arial" w:hAnsi="Arial" w:cs="Arial"/>
          <w:sz w:val="22"/>
          <w:szCs w:val="22"/>
        </w:rPr>
        <w:t>y</w:t>
      </w:r>
      <w:r w:rsidR="00FE4865">
        <w:rPr>
          <w:rFonts w:ascii="Arial" w:hAnsi="Arial" w:cs="Arial"/>
          <w:sz w:val="22"/>
          <w:szCs w:val="22"/>
        </w:rPr>
        <w:t>.</w:t>
      </w:r>
    </w:p>
    <w:p w14:paraId="0E57FBE7" w14:textId="77777777" w:rsidR="00FE4865" w:rsidRPr="00FE4865" w:rsidRDefault="00FE4865" w:rsidP="00FE4865">
      <w:pPr>
        <w:pStyle w:val="Odstavecseseznamem"/>
        <w:rPr>
          <w:rFonts w:ascii="Arial" w:hAnsi="Arial" w:cs="Arial"/>
          <w:sz w:val="22"/>
          <w:szCs w:val="22"/>
        </w:rPr>
      </w:pPr>
    </w:p>
    <w:p w14:paraId="02839F49" w14:textId="4EB2DF7C" w:rsidR="00637FC7" w:rsidRDefault="00FE4865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Nevyplývá – 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r>
        <w:rPr>
          <w:rFonts w:ascii="Arial" w:hAnsi="Arial" w:cs="Arial"/>
          <w:sz w:val="22"/>
          <w:szCs w:val="22"/>
        </w:rPr>
        <w:t xml:space="preserve"> z této S</w:t>
      </w:r>
      <w:r w:rsidR="00637FC7" w:rsidRPr="007E742D">
        <w:rPr>
          <w:rFonts w:ascii="Arial" w:hAnsi="Arial" w:cs="Arial"/>
          <w:sz w:val="22"/>
          <w:szCs w:val="22"/>
        </w:rPr>
        <w:t>mlouvy jinak</w:t>
      </w:r>
      <w:r w:rsidR="00F82D35" w:rsidRPr="007E742D">
        <w:rPr>
          <w:rFonts w:ascii="Arial" w:hAnsi="Arial" w:cs="Arial"/>
          <w:sz w:val="22"/>
          <w:szCs w:val="22"/>
        </w:rPr>
        <w:t>,</w:t>
      </w:r>
      <w:r w:rsidR="00637FC7" w:rsidRPr="007E742D">
        <w:rPr>
          <w:rFonts w:ascii="Arial" w:hAnsi="Arial" w:cs="Arial"/>
          <w:sz w:val="22"/>
          <w:szCs w:val="22"/>
        </w:rPr>
        <w:t xml:space="preserve"> je Zhotovitel oprávněn pověřit prováděním dílčích plnění jinou osobu (poddodavatele) jen s předchozím písemným souhlasem Objednatele, resp. odpovědné osoby Objednatele. Za provádění plnění však v tomto případě odpovídá ve stejném rozsahu jako by plnění prováděl sám. </w:t>
      </w:r>
    </w:p>
    <w:p w14:paraId="5C240A90" w14:textId="77777777" w:rsidR="00FE4865" w:rsidRPr="00FE4865" w:rsidRDefault="00FE4865" w:rsidP="00FE4865">
      <w:pPr>
        <w:pStyle w:val="Odstavecseseznamem"/>
        <w:rPr>
          <w:rFonts w:ascii="Arial" w:hAnsi="Arial" w:cs="Arial"/>
          <w:sz w:val="22"/>
          <w:szCs w:val="22"/>
        </w:rPr>
      </w:pPr>
    </w:p>
    <w:p w14:paraId="54DACD16" w14:textId="77777777" w:rsidR="009B2B75" w:rsidRDefault="007D1E3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Objednatel</w:t>
      </w:r>
      <w:r w:rsidR="003F3426" w:rsidRPr="007E742D">
        <w:rPr>
          <w:rFonts w:ascii="Arial" w:hAnsi="Arial" w:cs="Arial"/>
          <w:sz w:val="22"/>
          <w:szCs w:val="22"/>
        </w:rPr>
        <w:t xml:space="preserve"> se zavazuje spolupracovat se </w:t>
      </w:r>
      <w:r w:rsidR="00C87057" w:rsidRPr="007E742D">
        <w:rPr>
          <w:rFonts w:ascii="Arial" w:hAnsi="Arial" w:cs="Arial"/>
          <w:sz w:val="22"/>
          <w:szCs w:val="22"/>
        </w:rPr>
        <w:t>Z</w:t>
      </w:r>
      <w:r w:rsidR="003F3426" w:rsidRPr="007E742D">
        <w:rPr>
          <w:rFonts w:ascii="Arial" w:hAnsi="Arial" w:cs="Arial"/>
          <w:sz w:val="22"/>
          <w:szCs w:val="22"/>
        </w:rPr>
        <w:t xml:space="preserve">hotovitelem a poskytnout mu </w:t>
      </w:r>
      <w:r w:rsidR="00513D2B" w:rsidRPr="007E742D">
        <w:rPr>
          <w:rFonts w:ascii="Arial" w:hAnsi="Arial" w:cs="Arial"/>
          <w:sz w:val="22"/>
          <w:szCs w:val="22"/>
        </w:rPr>
        <w:t>veškeré informace</w:t>
      </w:r>
      <w:r w:rsidR="00C87057" w:rsidRPr="007E742D">
        <w:rPr>
          <w:rFonts w:ascii="Arial" w:hAnsi="Arial" w:cs="Arial"/>
          <w:sz w:val="22"/>
          <w:szCs w:val="22"/>
        </w:rPr>
        <w:t xml:space="preserve">, </w:t>
      </w:r>
      <w:r w:rsidR="00513D2B" w:rsidRPr="007E742D">
        <w:rPr>
          <w:rFonts w:ascii="Arial" w:hAnsi="Arial" w:cs="Arial"/>
          <w:sz w:val="22"/>
          <w:szCs w:val="22"/>
        </w:rPr>
        <w:t>materiály, které jsou nutné a potřebné k plnění této Smlouvy</w:t>
      </w:r>
      <w:r w:rsidR="00FE4865">
        <w:rPr>
          <w:rFonts w:ascii="Arial" w:hAnsi="Arial" w:cs="Arial"/>
          <w:sz w:val="22"/>
          <w:szCs w:val="22"/>
        </w:rPr>
        <w:t xml:space="preserve">. </w:t>
      </w:r>
      <w:r w:rsidRPr="00FE4865">
        <w:rPr>
          <w:rFonts w:ascii="Arial" w:hAnsi="Arial" w:cs="Arial"/>
          <w:sz w:val="22"/>
          <w:szCs w:val="22"/>
        </w:rPr>
        <w:t>Zhotovitel</w:t>
      </w:r>
      <w:r w:rsidR="002537C6" w:rsidRPr="00FE4865">
        <w:rPr>
          <w:rFonts w:ascii="Arial" w:hAnsi="Arial" w:cs="Arial"/>
          <w:sz w:val="22"/>
          <w:szCs w:val="22"/>
        </w:rPr>
        <w:t xml:space="preserve"> není oprávněn tyto informace a materiály využít jinak, než pro účely plnění dle této </w:t>
      </w:r>
      <w:r w:rsidRPr="00FE4865">
        <w:rPr>
          <w:rFonts w:ascii="Arial" w:hAnsi="Arial" w:cs="Arial"/>
          <w:sz w:val="22"/>
          <w:szCs w:val="22"/>
        </w:rPr>
        <w:t>Smlouv</w:t>
      </w:r>
      <w:r w:rsidR="002537C6" w:rsidRPr="00FE4865">
        <w:rPr>
          <w:rFonts w:ascii="Arial" w:hAnsi="Arial" w:cs="Arial"/>
          <w:sz w:val="22"/>
          <w:szCs w:val="22"/>
        </w:rPr>
        <w:t>y.</w:t>
      </w:r>
    </w:p>
    <w:p w14:paraId="68FAB382" w14:textId="77777777" w:rsidR="009B2B75" w:rsidRPr="009B2B75" w:rsidRDefault="009B2B75" w:rsidP="009B2B75">
      <w:pPr>
        <w:pStyle w:val="Odstavecseseznamem"/>
        <w:rPr>
          <w:rFonts w:ascii="Arial" w:hAnsi="Arial" w:cs="Arial"/>
          <w:sz w:val="22"/>
          <w:szCs w:val="22"/>
        </w:rPr>
      </w:pPr>
    </w:p>
    <w:p w14:paraId="7EA261DC" w14:textId="29E83DCE" w:rsidR="00DB0CDF" w:rsidRPr="009B2B75" w:rsidRDefault="00DB0CDF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Odpovědnými osobami Zhotovitele </w:t>
      </w:r>
      <w:r w:rsidRPr="009B2B75">
        <w:rPr>
          <w:rFonts w:ascii="Arial" w:hAnsi="Arial" w:cs="Arial"/>
          <w:sz w:val="22"/>
          <w:szCs w:val="22"/>
        </w:rPr>
        <w:t xml:space="preserve">ve věcech </w:t>
      </w:r>
      <w:r w:rsidR="005C7191">
        <w:rPr>
          <w:rFonts w:ascii="Arial" w:hAnsi="Arial" w:cs="Arial"/>
          <w:sz w:val="22"/>
          <w:szCs w:val="22"/>
        </w:rPr>
        <w:t xml:space="preserve">smluvních a ve věcech </w:t>
      </w:r>
      <w:r w:rsidRPr="009B2B75">
        <w:rPr>
          <w:rFonts w:ascii="Arial" w:hAnsi="Arial" w:cs="Arial"/>
          <w:sz w:val="22"/>
          <w:szCs w:val="22"/>
        </w:rPr>
        <w:t xml:space="preserve">technických a odpovědnými osobami </w:t>
      </w:r>
      <w:r w:rsidR="009B2B75" w:rsidRPr="009B2B75">
        <w:rPr>
          <w:rFonts w:ascii="Arial" w:hAnsi="Arial" w:cs="Arial"/>
          <w:sz w:val="22"/>
          <w:szCs w:val="22"/>
        </w:rPr>
        <w:t>Objednatele ve věcech smluvních a</w:t>
      </w:r>
      <w:r w:rsidRPr="009B2B75">
        <w:rPr>
          <w:rFonts w:ascii="Arial" w:hAnsi="Arial" w:cs="Arial"/>
          <w:sz w:val="22"/>
          <w:szCs w:val="22"/>
        </w:rPr>
        <w:t xml:space="preserve"> ve věcech technických jsou oso</w:t>
      </w:r>
      <w:r w:rsidR="009B2B75">
        <w:rPr>
          <w:rFonts w:ascii="Arial" w:hAnsi="Arial" w:cs="Arial"/>
          <w:sz w:val="22"/>
          <w:szCs w:val="22"/>
        </w:rPr>
        <w:t>by uvedené v </w:t>
      </w:r>
      <w:r w:rsidR="009B2B75" w:rsidRPr="009B2B75">
        <w:rPr>
          <w:rFonts w:ascii="Arial" w:hAnsi="Arial" w:cs="Arial"/>
          <w:sz w:val="22"/>
          <w:szCs w:val="22"/>
          <w:u w:val="single"/>
        </w:rPr>
        <w:t>P</w:t>
      </w:r>
      <w:r w:rsidRPr="009B2B75">
        <w:rPr>
          <w:rFonts w:ascii="Arial" w:hAnsi="Arial" w:cs="Arial"/>
          <w:sz w:val="22"/>
          <w:szCs w:val="22"/>
          <w:u w:val="single"/>
        </w:rPr>
        <w:t xml:space="preserve">říloze č. </w:t>
      </w:r>
      <w:r w:rsidR="009B2B75" w:rsidRPr="009B2B75">
        <w:rPr>
          <w:rFonts w:ascii="Arial" w:hAnsi="Arial" w:cs="Arial"/>
          <w:sz w:val="22"/>
          <w:szCs w:val="22"/>
          <w:u w:val="single"/>
        </w:rPr>
        <w:t>2</w:t>
      </w:r>
      <w:r w:rsidRPr="009B2B7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B2B75">
        <w:rPr>
          <w:rFonts w:ascii="Arial" w:hAnsi="Arial" w:cs="Arial"/>
          <w:sz w:val="22"/>
          <w:szCs w:val="22"/>
        </w:rPr>
        <w:t>této</w:t>
      </w:r>
      <w:proofErr w:type="gramEnd"/>
      <w:r w:rsidRPr="009B2B75">
        <w:rPr>
          <w:rFonts w:ascii="Arial" w:hAnsi="Arial" w:cs="Arial"/>
          <w:sz w:val="22"/>
          <w:szCs w:val="22"/>
        </w:rPr>
        <w:t xml:space="preserve"> Smlouvy. Dojde-li v průběhu </w:t>
      </w:r>
      <w:r w:rsidR="009B2B75">
        <w:rPr>
          <w:rFonts w:ascii="Arial" w:hAnsi="Arial" w:cs="Arial"/>
          <w:sz w:val="22"/>
          <w:szCs w:val="22"/>
        </w:rPr>
        <w:t>trvání</w:t>
      </w:r>
      <w:r w:rsidRPr="009B2B75">
        <w:rPr>
          <w:rFonts w:ascii="Arial" w:hAnsi="Arial" w:cs="Arial"/>
          <w:sz w:val="22"/>
          <w:szCs w:val="22"/>
        </w:rPr>
        <w:t xml:space="preserve"> této Smlouvy ke změně odpo</w:t>
      </w:r>
      <w:r w:rsidR="009B2B75">
        <w:rPr>
          <w:rFonts w:ascii="Arial" w:hAnsi="Arial" w:cs="Arial"/>
          <w:sz w:val="22"/>
          <w:szCs w:val="22"/>
        </w:rPr>
        <w:t>vědné osoby na straně jedné ze Smluvních stran, je tato S</w:t>
      </w:r>
      <w:r w:rsidRPr="009B2B75">
        <w:rPr>
          <w:rFonts w:ascii="Arial" w:hAnsi="Arial" w:cs="Arial"/>
          <w:sz w:val="22"/>
          <w:szCs w:val="22"/>
        </w:rPr>
        <w:t>mluvní st</w:t>
      </w:r>
      <w:r w:rsidR="009B2B75">
        <w:rPr>
          <w:rFonts w:ascii="Arial" w:hAnsi="Arial" w:cs="Arial"/>
          <w:sz w:val="22"/>
          <w:szCs w:val="22"/>
        </w:rPr>
        <w:t>rana povinna o tom druhou S</w:t>
      </w:r>
      <w:r w:rsidRPr="009B2B75">
        <w:rPr>
          <w:rFonts w:ascii="Arial" w:hAnsi="Arial" w:cs="Arial"/>
          <w:sz w:val="22"/>
          <w:szCs w:val="22"/>
        </w:rPr>
        <w:t>mluvní stranu neprodleně písemně informovat. Změna je účinná až dnem doručení oznámení, není-li v oznámení uveden den pozdější.</w:t>
      </w:r>
    </w:p>
    <w:p w14:paraId="36913666" w14:textId="4837325B" w:rsidR="00DB0CDF" w:rsidRDefault="00DB0CDF" w:rsidP="00DB0CD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8939DE9" w14:textId="221DA6BF" w:rsidR="0036799C" w:rsidRDefault="0036799C" w:rsidP="00DB0CD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692C294" w14:textId="273F95C3" w:rsidR="0036799C" w:rsidRDefault="0036799C" w:rsidP="00DB0CD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D612631" w14:textId="77777777" w:rsidR="0036799C" w:rsidRPr="007E742D" w:rsidRDefault="0036799C" w:rsidP="00DB0CD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D1C096F" w14:textId="77777777" w:rsidR="00FC2EE8" w:rsidRPr="007E742D" w:rsidRDefault="00FC2EE8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lastRenderedPageBreak/>
        <w:t>ODDÍL – ZÁRUKA ZA JAKOST</w:t>
      </w:r>
    </w:p>
    <w:p w14:paraId="17A2D3AC" w14:textId="77777777" w:rsidR="00FC2EE8" w:rsidRPr="007E742D" w:rsidRDefault="00FC2EE8" w:rsidP="00FC2EE8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7A7E874" w14:textId="54B98DE1" w:rsidR="00A51636" w:rsidRDefault="00FC2EE8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Zhotovitel poskytuje Objednateli záruku za jakost Vstupenkového systému spočívající v tom, že každá část Vstupenkového systému i Vstupenkový systém jako celek budou mít ode dne </w:t>
      </w:r>
      <w:r w:rsidR="00BF10A7">
        <w:rPr>
          <w:rFonts w:ascii="Arial" w:hAnsi="Arial" w:cs="Arial"/>
          <w:sz w:val="22"/>
          <w:szCs w:val="22"/>
        </w:rPr>
        <w:t xml:space="preserve">nabytí účinnosti této Smlouvy </w:t>
      </w:r>
      <w:r w:rsidRPr="007E742D">
        <w:rPr>
          <w:rFonts w:ascii="Arial" w:hAnsi="Arial" w:cs="Arial"/>
          <w:sz w:val="22"/>
          <w:szCs w:val="22"/>
        </w:rPr>
        <w:t>funkční vlastnosti stanovené</w:t>
      </w:r>
      <w:r w:rsidR="00A51636">
        <w:rPr>
          <w:rFonts w:ascii="Arial" w:hAnsi="Arial" w:cs="Arial"/>
          <w:sz w:val="22"/>
          <w:szCs w:val="22"/>
        </w:rPr>
        <w:t xml:space="preserve"> </w:t>
      </w:r>
      <w:r w:rsidRPr="005C7191">
        <w:rPr>
          <w:rFonts w:ascii="Arial" w:hAnsi="Arial" w:cs="Arial"/>
          <w:sz w:val="22"/>
          <w:szCs w:val="22"/>
        </w:rPr>
        <w:t>v</w:t>
      </w:r>
      <w:r w:rsidR="00702FFB" w:rsidRPr="005C7191">
        <w:rPr>
          <w:rFonts w:ascii="Arial" w:hAnsi="Arial" w:cs="Arial"/>
          <w:sz w:val="22"/>
          <w:szCs w:val="22"/>
        </w:rPr>
        <w:t xml:space="preserve"> Implementační </w:t>
      </w:r>
      <w:r w:rsidRPr="005C7191">
        <w:rPr>
          <w:rFonts w:ascii="Arial" w:hAnsi="Arial" w:cs="Arial"/>
          <w:sz w:val="22"/>
          <w:szCs w:val="22"/>
        </w:rPr>
        <w:t xml:space="preserve"> Smlouvě</w:t>
      </w:r>
      <w:r w:rsidR="00702FFB" w:rsidRPr="005C7191">
        <w:rPr>
          <w:rFonts w:ascii="Arial" w:hAnsi="Arial" w:cs="Arial"/>
          <w:sz w:val="22"/>
          <w:szCs w:val="22"/>
        </w:rPr>
        <w:t xml:space="preserve"> a této </w:t>
      </w:r>
      <w:r w:rsidR="00B60784" w:rsidRPr="00B60784">
        <w:rPr>
          <w:rFonts w:ascii="Arial" w:hAnsi="Arial" w:cs="Arial"/>
          <w:sz w:val="22"/>
          <w:szCs w:val="22"/>
        </w:rPr>
        <w:t>Smlouvě</w:t>
      </w:r>
      <w:r w:rsidRPr="005C7191">
        <w:rPr>
          <w:rFonts w:ascii="Arial" w:hAnsi="Arial" w:cs="Arial"/>
          <w:sz w:val="22"/>
          <w:szCs w:val="22"/>
        </w:rPr>
        <w:t>.</w:t>
      </w:r>
    </w:p>
    <w:p w14:paraId="5C9F39FC" w14:textId="26A734F8" w:rsidR="00FC2EE8" w:rsidRPr="007E742D" w:rsidRDefault="00FC2EE8" w:rsidP="00A5163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 </w:t>
      </w:r>
      <w:r w:rsidR="00A51636">
        <w:rPr>
          <w:rFonts w:ascii="Arial" w:hAnsi="Arial" w:cs="Arial"/>
          <w:sz w:val="22"/>
          <w:szCs w:val="22"/>
        </w:rPr>
        <w:t xml:space="preserve"> </w:t>
      </w:r>
    </w:p>
    <w:p w14:paraId="638063D8" w14:textId="4EBD8CA2" w:rsidR="00FC2EE8" w:rsidRDefault="00FC2EE8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Záruka dle čl. </w:t>
      </w:r>
      <w:r w:rsidR="000D1390" w:rsidRPr="007E742D">
        <w:rPr>
          <w:rFonts w:ascii="Arial" w:hAnsi="Arial" w:cs="Arial"/>
          <w:sz w:val="22"/>
          <w:szCs w:val="22"/>
        </w:rPr>
        <w:t>1</w:t>
      </w:r>
      <w:r w:rsidR="00A51636">
        <w:rPr>
          <w:rFonts w:ascii="Arial" w:hAnsi="Arial" w:cs="Arial"/>
          <w:sz w:val="22"/>
          <w:szCs w:val="22"/>
        </w:rPr>
        <w:t>0</w:t>
      </w:r>
      <w:r w:rsidR="00045B39" w:rsidRPr="007E742D">
        <w:rPr>
          <w:rFonts w:ascii="Arial" w:hAnsi="Arial" w:cs="Arial"/>
          <w:sz w:val="22"/>
          <w:szCs w:val="22"/>
        </w:rPr>
        <w:t xml:space="preserve">.1 se poskytuje </w:t>
      </w:r>
      <w:r w:rsidRPr="007E742D">
        <w:rPr>
          <w:rFonts w:ascii="Arial" w:hAnsi="Arial" w:cs="Arial"/>
          <w:sz w:val="22"/>
          <w:szCs w:val="22"/>
        </w:rPr>
        <w:t>na celou dobu trvání této Smlouvy, resp. na celou dobu poskytování služeb dle této Smlouvy.</w:t>
      </w:r>
    </w:p>
    <w:p w14:paraId="31F49F94" w14:textId="77777777" w:rsidR="00A51636" w:rsidRPr="00A51636" w:rsidRDefault="00A51636" w:rsidP="00A51636">
      <w:pPr>
        <w:pStyle w:val="Odstavecseseznamem"/>
        <w:rPr>
          <w:rFonts w:ascii="Arial" w:hAnsi="Arial" w:cs="Arial"/>
          <w:sz w:val="22"/>
          <w:szCs w:val="22"/>
        </w:rPr>
      </w:pPr>
    </w:p>
    <w:p w14:paraId="4F833381" w14:textId="55DB8F02" w:rsidR="00FC2EE8" w:rsidRPr="005C7191" w:rsidRDefault="00FC2EE8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Zhotovitel se dále zaručuje, že veškeré služby budou po celou dobu jejich poskytování </w:t>
      </w:r>
      <w:r w:rsidRPr="005C7191">
        <w:rPr>
          <w:rFonts w:ascii="Arial" w:hAnsi="Arial" w:cs="Arial"/>
          <w:sz w:val="22"/>
          <w:szCs w:val="22"/>
        </w:rPr>
        <w:t>poskytovány v souladu a kvalitě odpovídající obecně uznávaným standardům</w:t>
      </w:r>
      <w:r w:rsidR="005C7191" w:rsidRPr="005C7191">
        <w:rPr>
          <w:rFonts w:ascii="Arial" w:hAnsi="Arial" w:cs="Arial"/>
          <w:sz w:val="22"/>
          <w:szCs w:val="22"/>
        </w:rPr>
        <w:t>.</w:t>
      </w:r>
    </w:p>
    <w:p w14:paraId="19019921" w14:textId="77777777" w:rsidR="005C7191" w:rsidRPr="005C7191" w:rsidRDefault="005C7191" w:rsidP="005C7191">
      <w:pPr>
        <w:pStyle w:val="Odstavecseseznamem"/>
        <w:rPr>
          <w:rFonts w:ascii="Arial" w:hAnsi="Arial" w:cs="Arial"/>
          <w:sz w:val="22"/>
          <w:szCs w:val="22"/>
        </w:rPr>
      </w:pPr>
    </w:p>
    <w:p w14:paraId="775BB420" w14:textId="019A4B61" w:rsidR="00FC2EE8" w:rsidRPr="005C7191" w:rsidRDefault="00FC2EE8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5C7191">
        <w:rPr>
          <w:rFonts w:ascii="Arial" w:hAnsi="Arial" w:cs="Arial"/>
          <w:sz w:val="22"/>
          <w:szCs w:val="22"/>
        </w:rPr>
        <w:t xml:space="preserve">Veškeré vady </w:t>
      </w:r>
      <w:r w:rsidR="00FA0671" w:rsidRPr="005C7191">
        <w:rPr>
          <w:rFonts w:ascii="Arial" w:hAnsi="Arial" w:cs="Arial"/>
          <w:sz w:val="22"/>
          <w:szCs w:val="22"/>
        </w:rPr>
        <w:t>Vstupenkového systému, které se projeví v záruční době</w:t>
      </w:r>
      <w:r w:rsidR="00817960" w:rsidRPr="005C7191">
        <w:rPr>
          <w:rFonts w:ascii="Arial" w:hAnsi="Arial" w:cs="Arial"/>
          <w:sz w:val="22"/>
          <w:szCs w:val="22"/>
        </w:rPr>
        <w:t>,</w:t>
      </w:r>
      <w:r w:rsidR="00FA0671" w:rsidRPr="005C7191">
        <w:rPr>
          <w:rFonts w:ascii="Arial" w:hAnsi="Arial" w:cs="Arial"/>
          <w:sz w:val="22"/>
          <w:szCs w:val="22"/>
        </w:rPr>
        <w:t xml:space="preserve"> </w:t>
      </w:r>
      <w:r w:rsidRPr="005C7191">
        <w:rPr>
          <w:rFonts w:ascii="Arial" w:hAnsi="Arial" w:cs="Arial"/>
          <w:sz w:val="22"/>
          <w:szCs w:val="22"/>
        </w:rPr>
        <w:t xml:space="preserve">budou odstraněny ve lhůtách vyplývajících z tabulky dle </w:t>
      </w:r>
      <w:r w:rsidR="005C7191" w:rsidRPr="005C7191">
        <w:rPr>
          <w:rFonts w:ascii="Arial" w:hAnsi="Arial" w:cs="Arial"/>
          <w:sz w:val="22"/>
          <w:szCs w:val="22"/>
        </w:rPr>
        <w:t>Oddílu 11</w:t>
      </w:r>
      <w:r w:rsidR="000D1390" w:rsidRPr="005C7191">
        <w:rPr>
          <w:rFonts w:ascii="Arial" w:hAnsi="Arial" w:cs="Arial"/>
          <w:sz w:val="22"/>
          <w:szCs w:val="22"/>
        </w:rPr>
        <w:t>.</w:t>
      </w:r>
    </w:p>
    <w:p w14:paraId="1D904324" w14:textId="77777777" w:rsidR="005C7191" w:rsidRPr="005C7191" w:rsidRDefault="005C7191" w:rsidP="005C7191">
      <w:pPr>
        <w:pStyle w:val="Odstavecseseznamem"/>
        <w:rPr>
          <w:rFonts w:ascii="Arial" w:hAnsi="Arial" w:cs="Arial"/>
          <w:sz w:val="22"/>
          <w:szCs w:val="22"/>
        </w:rPr>
      </w:pPr>
    </w:p>
    <w:p w14:paraId="141A2EC8" w14:textId="5F0E4D21" w:rsidR="00FA0671" w:rsidRPr="005C7191" w:rsidRDefault="00FA067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5C7191">
        <w:rPr>
          <w:rFonts w:ascii="Arial" w:hAnsi="Arial" w:cs="Arial"/>
          <w:sz w:val="22"/>
          <w:szCs w:val="22"/>
        </w:rPr>
        <w:t xml:space="preserve">Doba od zjištění vady kategorie A dle tabulky dle </w:t>
      </w:r>
      <w:r w:rsidR="005C7191" w:rsidRPr="005C7191">
        <w:rPr>
          <w:rFonts w:ascii="Arial" w:hAnsi="Arial" w:cs="Arial"/>
          <w:sz w:val="22"/>
          <w:szCs w:val="22"/>
        </w:rPr>
        <w:t>Oddílu 11</w:t>
      </w:r>
      <w:r w:rsidRPr="005C7191">
        <w:rPr>
          <w:rFonts w:ascii="Arial" w:hAnsi="Arial" w:cs="Arial"/>
          <w:sz w:val="22"/>
          <w:szCs w:val="22"/>
        </w:rPr>
        <w:t xml:space="preserve"> do jejího odstranění se do trvání záruční doby nezapočítává.</w:t>
      </w:r>
    </w:p>
    <w:p w14:paraId="0EE70173" w14:textId="77777777" w:rsidR="005C7191" w:rsidRPr="005C7191" w:rsidRDefault="005C7191" w:rsidP="005C7191">
      <w:pPr>
        <w:pStyle w:val="Odstavecseseznamem"/>
        <w:rPr>
          <w:rFonts w:ascii="Arial" w:hAnsi="Arial" w:cs="Arial"/>
          <w:sz w:val="22"/>
          <w:szCs w:val="22"/>
        </w:rPr>
      </w:pPr>
    </w:p>
    <w:p w14:paraId="4B816B93" w14:textId="51FC7E63" w:rsidR="00FA0671" w:rsidRPr="005C7191" w:rsidRDefault="00FA067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5C7191">
        <w:rPr>
          <w:rFonts w:ascii="Arial" w:hAnsi="Arial" w:cs="Arial"/>
          <w:sz w:val="22"/>
          <w:szCs w:val="22"/>
        </w:rPr>
        <w:t>Zhotovitel je povinen odstranit záruční vady bezplatně a bez nároku na jakékoliv peněžité či jiné plnění.</w:t>
      </w:r>
    </w:p>
    <w:p w14:paraId="5E896CBC" w14:textId="42B1CE7E" w:rsidR="00A51636" w:rsidRDefault="00A51636" w:rsidP="00A5163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3A4B9A01" w14:textId="77777777" w:rsidR="005C7191" w:rsidRPr="005C7191" w:rsidRDefault="005C7191" w:rsidP="00A5163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E54EA8C" w14:textId="77777777" w:rsidR="001E0AE6" w:rsidRPr="007E742D" w:rsidRDefault="001E0AE6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 – ZVLÁŠTNÍ USTANOVENÍ K POSKYTOVÁNÍ SLUŽEB</w:t>
      </w:r>
      <w:r w:rsidR="00512B33" w:rsidRPr="007E742D">
        <w:rPr>
          <w:rFonts w:ascii="Arial" w:hAnsi="Arial" w:cs="Arial"/>
          <w:b/>
          <w:sz w:val="22"/>
          <w:szCs w:val="22"/>
        </w:rPr>
        <w:t xml:space="preserve"> </w:t>
      </w:r>
      <w:r w:rsidR="00EC1BAC" w:rsidRPr="007E742D">
        <w:rPr>
          <w:rFonts w:ascii="Arial" w:hAnsi="Arial" w:cs="Arial"/>
          <w:b/>
          <w:sz w:val="22"/>
          <w:szCs w:val="22"/>
        </w:rPr>
        <w:t>ZAJIŠTĚNÍ BEZPORUCHOVÉHO CHODU VSTUPENKOVÉHO SYSTÉMU</w:t>
      </w:r>
    </w:p>
    <w:p w14:paraId="4AB6E276" w14:textId="77777777" w:rsidR="000D1390" w:rsidRPr="007E742D" w:rsidRDefault="000D1390" w:rsidP="000D1390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651AAE65" w14:textId="514B926B" w:rsidR="00D33C03" w:rsidRDefault="002D742C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V rámci poskytování služeb dle článku </w:t>
      </w:r>
      <w:r w:rsidR="000D1390" w:rsidRPr="007E742D">
        <w:rPr>
          <w:rFonts w:ascii="Arial" w:hAnsi="Arial" w:cs="Arial"/>
          <w:sz w:val="22"/>
          <w:szCs w:val="22"/>
        </w:rPr>
        <w:t>4</w:t>
      </w:r>
      <w:r w:rsidRPr="007E742D">
        <w:rPr>
          <w:rFonts w:ascii="Arial" w:hAnsi="Arial" w:cs="Arial"/>
          <w:sz w:val="22"/>
          <w:szCs w:val="22"/>
        </w:rPr>
        <w:t>.</w:t>
      </w:r>
      <w:r w:rsidR="00A51636">
        <w:rPr>
          <w:rFonts w:ascii="Arial" w:hAnsi="Arial" w:cs="Arial"/>
          <w:sz w:val="22"/>
          <w:szCs w:val="22"/>
        </w:rPr>
        <w:t>1</w:t>
      </w:r>
      <w:r w:rsidR="00105BC0">
        <w:rPr>
          <w:rFonts w:ascii="Arial" w:hAnsi="Arial" w:cs="Arial"/>
          <w:sz w:val="22"/>
          <w:szCs w:val="22"/>
        </w:rPr>
        <w:t xml:space="preserve">.2 </w:t>
      </w:r>
      <w:r w:rsidRPr="007E742D">
        <w:rPr>
          <w:rFonts w:ascii="Arial" w:hAnsi="Arial" w:cs="Arial"/>
          <w:sz w:val="22"/>
          <w:szCs w:val="22"/>
        </w:rPr>
        <w:t>je Zhotovitel povinen zajistit</w:t>
      </w:r>
      <w:r w:rsidR="00105BC0">
        <w:rPr>
          <w:rFonts w:ascii="Arial" w:hAnsi="Arial" w:cs="Arial"/>
          <w:sz w:val="22"/>
          <w:szCs w:val="22"/>
        </w:rPr>
        <w:t xml:space="preserve">: </w:t>
      </w:r>
    </w:p>
    <w:p w14:paraId="5B3CFE3E" w14:textId="77777777" w:rsidR="00105BC0" w:rsidRPr="007E742D" w:rsidRDefault="00105BC0" w:rsidP="00105BC0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D0F5A9A" w14:textId="1F065FD7" w:rsidR="00105BC0" w:rsidRDefault="00105BC0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servery pro instalaci a provoz Vstupenkového systému;  </w:t>
      </w:r>
    </w:p>
    <w:p w14:paraId="02D174EF" w14:textId="70861A31" w:rsidR="00D33C03" w:rsidRPr="007E742D" w:rsidRDefault="005709E8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n</w:t>
      </w:r>
      <w:r w:rsidR="002D742C" w:rsidRPr="007E742D">
        <w:rPr>
          <w:rFonts w:ascii="Arial" w:hAnsi="Arial" w:cs="Arial"/>
          <w:sz w:val="22"/>
          <w:szCs w:val="22"/>
        </w:rPr>
        <w:t>epřetržitý provoz serverů</w:t>
      </w:r>
      <w:r w:rsidR="001F1CCA" w:rsidRPr="007E742D">
        <w:rPr>
          <w:rFonts w:ascii="Arial" w:hAnsi="Arial" w:cs="Arial"/>
          <w:sz w:val="22"/>
          <w:szCs w:val="22"/>
        </w:rPr>
        <w:t>,</w:t>
      </w:r>
      <w:r w:rsidR="002D742C" w:rsidRPr="007E742D">
        <w:rPr>
          <w:rFonts w:ascii="Arial" w:hAnsi="Arial" w:cs="Arial"/>
          <w:sz w:val="22"/>
          <w:szCs w:val="22"/>
        </w:rPr>
        <w:t xml:space="preserve"> na nichž bude</w:t>
      </w:r>
      <w:r w:rsidR="00A065D0">
        <w:rPr>
          <w:rFonts w:ascii="Arial" w:hAnsi="Arial" w:cs="Arial"/>
          <w:sz w:val="22"/>
          <w:szCs w:val="22"/>
        </w:rPr>
        <w:t xml:space="preserve"> umístěn Vstupenkový systém (24 </w:t>
      </w:r>
      <w:r w:rsidR="002D742C" w:rsidRPr="007E742D">
        <w:rPr>
          <w:rFonts w:ascii="Arial" w:hAnsi="Arial" w:cs="Arial"/>
          <w:sz w:val="22"/>
          <w:szCs w:val="22"/>
        </w:rPr>
        <w:t>hodin denně, 7 dnů v týdnu, 365 dnů v roce)</w:t>
      </w:r>
      <w:r w:rsidR="001F1CCA" w:rsidRPr="007E742D">
        <w:rPr>
          <w:rFonts w:ascii="Arial" w:hAnsi="Arial" w:cs="Arial"/>
          <w:sz w:val="22"/>
          <w:szCs w:val="22"/>
        </w:rPr>
        <w:t>, a to s napájením</w:t>
      </w:r>
      <w:r w:rsidR="00105BC0">
        <w:rPr>
          <w:rFonts w:ascii="Arial" w:hAnsi="Arial" w:cs="Arial"/>
          <w:sz w:val="22"/>
          <w:szCs w:val="22"/>
        </w:rPr>
        <w:t xml:space="preserve"> přes zálohovaný zdroj napájení;</w:t>
      </w:r>
    </w:p>
    <w:p w14:paraId="387FB0C5" w14:textId="3F517150" w:rsidR="00D33C03" w:rsidRPr="007E742D" w:rsidRDefault="00105BC0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D742C" w:rsidRPr="007E742D">
        <w:rPr>
          <w:rFonts w:ascii="Arial" w:hAnsi="Arial" w:cs="Arial"/>
          <w:sz w:val="22"/>
          <w:szCs w:val="22"/>
        </w:rPr>
        <w:t xml:space="preserve">echnologické odstávky pro potřebu údržby nebo aktualizace Vstupenkového systému je Zhotovitel oprávněn provádět pouze po předchozím </w:t>
      </w:r>
      <w:r w:rsidR="001F1CCA" w:rsidRPr="007E742D">
        <w:rPr>
          <w:rFonts w:ascii="Arial" w:hAnsi="Arial" w:cs="Arial"/>
          <w:sz w:val="22"/>
          <w:szCs w:val="22"/>
        </w:rPr>
        <w:t>oznámení Objednateli v dostatečném předstihu a dohodě o vyhovujícím čase odstávky. Odstávky nesmí být prová</w:t>
      </w:r>
      <w:r w:rsidR="00635807" w:rsidRPr="007E742D">
        <w:rPr>
          <w:rFonts w:ascii="Arial" w:hAnsi="Arial" w:cs="Arial"/>
          <w:sz w:val="22"/>
          <w:szCs w:val="22"/>
        </w:rPr>
        <w:t>děny v provozním čase Objednavatele, tj. během ot</w:t>
      </w:r>
      <w:r>
        <w:rPr>
          <w:rFonts w:ascii="Arial" w:hAnsi="Arial" w:cs="Arial"/>
          <w:sz w:val="22"/>
          <w:szCs w:val="22"/>
        </w:rPr>
        <w:t>evírací doby galerie;</w:t>
      </w:r>
    </w:p>
    <w:p w14:paraId="15AD3509" w14:textId="42CBEC2C" w:rsidR="00D33C03" w:rsidRPr="007E742D" w:rsidRDefault="00105BC0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F1CCA" w:rsidRPr="007E742D">
        <w:rPr>
          <w:rFonts w:ascii="Arial" w:hAnsi="Arial" w:cs="Arial"/>
          <w:sz w:val="22"/>
          <w:szCs w:val="22"/>
        </w:rPr>
        <w:t>ervery budou zabezpeče</w:t>
      </w:r>
      <w:r w:rsidR="00A065D0">
        <w:rPr>
          <w:rFonts w:ascii="Arial" w:hAnsi="Arial" w:cs="Arial"/>
          <w:sz w:val="22"/>
          <w:szCs w:val="22"/>
        </w:rPr>
        <w:t>ny proti neoprávněnému přístupu;</w:t>
      </w:r>
    </w:p>
    <w:p w14:paraId="30D85EFB" w14:textId="1CEBA742" w:rsidR="00D33C03" w:rsidRPr="007E742D" w:rsidRDefault="00105BC0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52D4" w:rsidRPr="007E742D">
        <w:rPr>
          <w:rFonts w:ascii="Arial" w:hAnsi="Arial" w:cs="Arial"/>
          <w:sz w:val="22"/>
          <w:szCs w:val="22"/>
        </w:rPr>
        <w:t xml:space="preserve">lně funkční </w:t>
      </w:r>
      <w:r w:rsidR="00844BE3" w:rsidRPr="007E742D">
        <w:rPr>
          <w:rFonts w:ascii="Arial" w:hAnsi="Arial" w:cs="Arial"/>
          <w:sz w:val="22"/>
          <w:szCs w:val="22"/>
        </w:rPr>
        <w:t xml:space="preserve">Vstupenkový </w:t>
      </w:r>
      <w:r w:rsidR="00AB52D4" w:rsidRPr="007E742D">
        <w:rPr>
          <w:rFonts w:ascii="Arial" w:hAnsi="Arial" w:cs="Arial"/>
          <w:sz w:val="22"/>
          <w:szCs w:val="22"/>
        </w:rPr>
        <w:t>systém bude dostupný alespoň 99,8 % měsíce.</w:t>
      </w:r>
    </w:p>
    <w:p w14:paraId="77C08C4F" w14:textId="77777777" w:rsidR="00AB52D4" w:rsidRPr="007E742D" w:rsidRDefault="00AB52D4" w:rsidP="00D33C03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30D3BDB1" w14:textId="19B15867" w:rsidR="00D33C03" w:rsidRDefault="00BC68D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V rámci poskytování služeb </w:t>
      </w:r>
      <w:r w:rsidR="00AD57D5" w:rsidRPr="007E742D">
        <w:rPr>
          <w:rFonts w:ascii="Arial" w:hAnsi="Arial" w:cs="Arial"/>
          <w:sz w:val="22"/>
          <w:szCs w:val="22"/>
        </w:rPr>
        <w:t>zajištění bezporuchového chodu V</w:t>
      </w:r>
      <w:r w:rsidRPr="007E742D">
        <w:rPr>
          <w:rFonts w:ascii="Arial" w:hAnsi="Arial" w:cs="Arial"/>
          <w:sz w:val="22"/>
          <w:szCs w:val="22"/>
        </w:rPr>
        <w:t>stupenkového systému je dále Zhotovitel povinen zajistit</w:t>
      </w:r>
      <w:r w:rsidR="00105BC0">
        <w:rPr>
          <w:rFonts w:ascii="Arial" w:hAnsi="Arial" w:cs="Arial"/>
          <w:sz w:val="22"/>
          <w:szCs w:val="22"/>
        </w:rPr>
        <w:t>:</w:t>
      </w:r>
    </w:p>
    <w:p w14:paraId="439932CC" w14:textId="77777777" w:rsidR="00105BC0" w:rsidRPr="007E742D" w:rsidRDefault="00105BC0" w:rsidP="00105BC0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621070B" w14:textId="47F80CFD" w:rsidR="00D33C03" w:rsidRPr="007E742D" w:rsidRDefault="00105BC0" w:rsidP="00FA21EF">
      <w:pPr>
        <w:pStyle w:val="Odstavecseseznamem"/>
        <w:numPr>
          <w:ilvl w:val="2"/>
          <w:numId w:val="7"/>
        </w:numPr>
        <w:suppressAutoHyphens/>
        <w:ind w:left="1276" w:hanging="85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C68D1" w:rsidRPr="007E742D">
        <w:rPr>
          <w:rFonts w:ascii="Arial" w:hAnsi="Arial" w:cs="Arial"/>
          <w:sz w:val="22"/>
          <w:szCs w:val="22"/>
        </w:rPr>
        <w:t xml:space="preserve">kamžitý servisní zásah – opravu, v případě zásadních závad </w:t>
      </w:r>
      <w:r w:rsidR="00E62A41" w:rsidRPr="007E742D">
        <w:rPr>
          <w:rFonts w:ascii="Arial" w:hAnsi="Arial" w:cs="Arial"/>
          <w:sz w:val="22"/>
          <w:szCs w:val="22"/>
        </w:rPr>
        <w:t xml:space="preserve">Vstupenkového </w:t>
      </w:r>
      <w:r w:rsidR="00BC68D1" w:rsidRPr="007E742D">
        <w:rPr>
          <w:rFonts w:ascii="Arial" w:hAnsi="Arial" w:cs="Arial"/>
          <w:sz w:val="22"/>
          <w:szCs w:val="22"/>
        </w:rPr>
        <w:t xml:space="preserve">systému, např. zablokování prodeje </w:t>
      </w:r>
      <w:r w:rsidR="006366F1" w:rsidRPr="007E742D">
        <w:rPr>
          <w:rFonts w:ascii="Arial" w:hAnsi="Arial" w:cs="Arial"/>
          <w:sz w:val="22"/>
          <w:szCs w:val="22"/>
        </w:rPr>
        <w:t>V</w:t>
      </w:r>
      <w:r w:rsidR="00BC68D1" w:rsidRPr="007E742D">
        <w:rPr>
          <w:rFonts w:ascii="Arial" w:hAnsi="Arial" w:cs="Arial"/>
          <w:sz w:val="22"/>
          <w:szCs w:val="22"/>
        </w:rPr>
        <w:t>stupenek</w:t>
      </w:r>
      <w:r>
        <w:rPr>
          <w:rFonts w:ascii="Arial" w:hAnsi="Arial" w:cs="Arial"/>
          <w:sz w:val="22"/>
          <w:szCs w:val="22"/>
        </w:rPr>
        <w:t>;</w:t>
      </w:r>
    </w:p>
    <w:p w14:paraId="7C17FF5E" w14:textId="3A2057CD" w:rsidR="00D33C03" w:rsidRPr="007E742D" w:rsidRDefault="00A065D0" w:rsidP="00FA21EF">
      <w:pPr>
        <w:pStyle w:val="Odstavecseseznamem"/>
        <w:numPr>
          <w:ilvl w:val="2"/>
          <w:numId w:val="7"/>
        </w:numPr>
        <w:suppressAutoHyphens/>
        <w:ind w:left="1276" w:hanging="85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C68D1" w:rsidRPr="007E742D">
        <w:rPr>
          <w:rFonts w:ascii="Arial" w:hAnsi="Arial" w:cs="Arial"/>
          <w:sz w:val="22"/>
          <w:szCs w:val="22"/>
        </w:rPr>
        <w:t xml:space="preserve">elefonickou </w:t>
      </w:r>
      <w:proofErr w:type="spellStart"/>
      <w:r w:rsidR="00BC68D1" w:rsidRPr="007E742D">
        <w:rPr>
          <w:rFonts w:ascii="Arial" w:hAnsi="Arial" w:cs="Arial"/>
          <w:sz w:val="22"/>
          <w:szCs w:val="22"/>
        </w:rPr>
        <w:t>hotline</w:t>
      </w:r>
      <w:proofErr w:type="spellEnd"/>
      <w:r w:rsidR="00BC68D1" w:rsidRPr="007E742D">
        <w:rPr>
          <w:rFonts w:ascii="Arial" w:hAnsi="Arial" w:cs="Arial"/>
          <w:sz w:val="22"/>
          <w:szCs w:val="22"/>
        </w:rPr>
        <w:t xml:space="preserve"> podporu pro urgentní případy (pondělí – neděle, 24 hodin denně)</w:t>
      </w:r>
      <w:r w:rsidR="00105BC0">
        <w:rPr>
          <w:rFonts w:ascii="Arial" w:hAnsi="Arial" w:cs="Arial"/>
          <w:sz w:val="22"/>
          <w:szCs w:val="22"/>
        </w:rPr>
        <w:t>;</w:t>
      </w:r>
    </w:p>
    <w:p w14:paraId="3FACB934" w14:textId="79DC535A" w:rsidR="00D33C03" w:rsidRPr="00A346AF" w:rsidRDefault="00105BC0" w:rsidP="00FA21EF">
      <w:pPr>
        <w:pStyle w:val="Odstavecseseznamem"/>
        <w:numPr>
          <w:ilvl w:val="2"/>
          <w:numId w:val="7"/>
        </w:numPr>
        <w:suppressAutoHyphens/>
        <w:ind w:left="1276" w:hanging="850"/>
        <w:contextualSpacing/>
        <w:jc w:val="both"/>
        <w:rPr>
          <w:rFonts w:ascii="Arial" w:hAnsi="Arial" w:cs="Arial"/>
          <w:sz w:val="22"/>
          <w:szCs w:val="22"/>
        </w:rPr>
      </w:pPr>
      <w:r w:rsidRPr="00A346AF">
        <w:rPr>
          <w:rFonts w:ascii="Arial" w:hAnsi="Arial" w:cs="Arial"/>
          <w:sz w:val="22"/>
          <w:szCs w:val="22"/>
        </w:rPr>
        <w:t>e</w:t>
      </w:r>
      <w:r w:rsidR="00BC68D1" w:rsidRPr="00A346AF">
        <w:rPr>
          <w:rFonts w:ascii="Arial" w:hAnsi="Arial" w:cs="Arial"/>
          <w:sz w:val="22"/>
          <w:szCs w:val="22"/>
        </w:rPr>
        <w:t xml:space="preserve">-mail </w:t>
      </w:r>
      <w:proofErr w:type="spellStart"/>
      <w:r w:rsidR="00BC68D1" w:rsidRPr="00A346AF">
        <w:rPr>
          <w:rFonts w:ascii="Arial" w:hAnsi="Arial" w:cs="Arial"/>
          <w:sz w:val="22"/>
          <w:szCs w:val="22"/>
        </w:rPr>
        <w:t>helpdesk</w:t>
      </w:r>
      <w:proofErr w:type="spellEnd"/>
      <w:r w:rsidR="00BC68D1" w:rsidRPr="00A346AF">
        <w:rPr>
          <w:rFonts w:ascii="Arial" w:hAnsi="Arial" w:cs="Arial"/>
          <w:sz w:val="22"/>
          <w:szCs w:val="22"/>
        </w:rPr>
        <w:t xml:space="preserve"> včetně evidence řešených případů pro méně urgentní situace (reakce do 8</w:t>
      </w:r>
      <w:r w:rsidR="005709E8" w:rsidRPr="00A346AF">
        <w:rPr>
          <w:rFonts w:ascii="Arial" w:hAnsi="Arial" w:cs="Arial"/>
          <w:sz w:val="22"/>
          <w:szCs w:val="22"/>
        </w:rPr>
        <w:t xml:space="preserve"> pracovních</w:t>
      </w:r>
      <w:r w:rsidR="00BC68D1" w:rsidRPr="00A346AF">
        <w:rPr>
          <w:rFonts w:ascii="Arial" w:hAnsi="Arial" w:cs="Arial"/>
          <w:sz w:val="22"/>
          <w:szCs w:val="22"/>
        </w:rPr>
        <w:t xml:space="preserve"> hodin)</w:t>
      </w:r>
      <w:r w:rsidR="003145D0" w:rsidRPr="00A346AF">
        <w:rPr>
          <w:rFonts w:ascii="Arial" w:hAnsi="Arial" w:cs="Arial"/>
          <w:sz w:val="22"/>
          <w:szCs w:val="22"/>
        </w:rPr>
        <w:t>;</w:t>
      </w:r>
    </w:p>
    <w:p w14:paraId="6049C3B3" w14:textId="0DE23E71" w:rsidR="005F71A7" w:rsidRPr="00A346AF" w:rsidRDefault="003145D0" w:rsidP="00FA21EF">
      <w:pPr>
        <w:pStyle w:val="Odstavecseseznamem"/>
        <w:numPr>
          <w:ilvl w:val="2"/>
          <w:numId w:val="7"/>
        </w:numPr>
        <w:suppressAutoHyphens/>
        <w:ind w:left="1276" w:hanging="850"/>
        <w:contextualSpacing/>
        <w:jc w:val="both"/>
        <w:rPr>
          <w:rFonts w:ascii="Arial" w:hAnsi="Arial" w:cs="Arial"/>
          <w:sz w:val="22"/>
          <w:szCs w:val="22"/>
        </w:rPr>
      </w:pPr>
      <w:r w:rsidRPr="00A346AF">
        <w:rPr>
          <w:rFonts w:ascii="Arial" w:hAnsi="Arial" w:cs="Arial"/>
          <w:sz w:val="22"/>
          <w:szCs w:val="22"/>
        </w:rPr>
        <w:t>š</w:t>
      </w:r>
      <w:r w:rsidR="009C4E4D" w:rsidRPr="00A346AF">
        <w:rPr>
          <w:rFonts w:ascii="Arial" w:hAnsi="Arial" w:cs="Arial"/>
          <w:sz w:val="22"/>
          <w:szCs w:val="22"/>
        </w:rPr>
        <w:t>kolení</w:t>
      </w:r>
      <w:r w:rsidR="00635807" w:rsidRPr="00A346AF">
        <w:rPr>
          <w:rFonts w:ascii="Arial" w:hAnsi="Arial" w:cs="Arial"/>
          <w:sz w:val="22"/>
          <w:szCs w:val="22"/>
        </w:rPr>
        <w:t xml:space="preserve"> pokladních, administrátorů</w:t>
      </w:r>
      <w:r w:rsidRPr="00A346AF">
        <w:rPr>
          <w:rFonts w:ascii="Arial" w:hAnsi="Arial" w:cs="Arial"/>
          <w:sz w:val="22"/>
          <w:szCs w:val="22"/>
        </w:rPr>
        <w:t>;</w:t>
      </w:r>
    </w:p>
    <w:p w14:paraId="08E592A2" w14:textId="46DD8E54" w:rsidR="00C839BD" w:rsidRPr="007E742D" w:rsidRDefault="003145D0" w:rsidP="00FA21EF">
      <w:pPr>
        <w:pStyle w:val="Odstavecseseznamem"/>
        <w:numPr>
          <w:ilvl w:val="2"/>
          <w:numId w:val="7"/>
        </w:numPr>
        <w:suppressAutoHyphens/>
        <w:ind w:left="1276" w:hanging="850"/>
        <w:contextualSpacing/>
        <w:jc w:val="both"/>
        <w:rPr>
          <w:rFonts w:ascii="Arial" w:hAnsi="Arial" w:cs="Arial"/>
          <w:sz w:val="22"/>
          <w:szCs w:val="22"/>
        </w:rPr>
      </w:pPr>
      <w:r w:rsidRPr="00A346AF">
        <w:rPr>
          <w:rFonts w:ascii="Arial" w:hAnsi="Arial" w:cs="Arial"/>
          <w:sz w:val="22"/>
          <w:szCs w:val="22"/>
        </w:rPr>
        <w:t>p</w:t>
      </w:r>
      <w:r w:rsidR="00817960" w:rsidRPr="00A346AF">
        <w:rPr>
          <w:rFonts w:ascii="Arial" w:hAnsi="Arial" w:cs="Arial"/>
          <w:sz w:val="22"/>
          <w:szCs w:val="22"/>
        </w:rPr>
        <w:t>oruchy a vady Vstupenkového systému odstraní Zhotovitel vždy</w:t>
      </w:r>
      <w:r w:rsidR="00C839BD" w:rsidRPr="00A346AF">
        <w:rPr>
          <w:rFonts w:ascii="Arial" w:hAnsi="Arial" w:cs="Arial"/>
          <w:sz w:val="22"/>
          <w:szCs w:val="22"/>
        </w:rPr>
        <w:t xml:space="preserve"> za podmínek a</w:t>
      </w:r>
      <w:r w:rsidR="00C839BD" w:rsidRPr="007E742D">
        <w:rPr>
          <w:rFonts w:ascii="Arial" w:hAnsi="Arial" w:cs="Arial"/>
          <w:sz w:val="22"/>
          <w:szCs w:val="22"/>
        </w:rPr>
        <w:t xml:space="preserve"> </w:t>
      </w:r>
      <w:r w:rsidR="00817960" w:rsidRPr="007E742D">
        <w:rPr>
          <w:rFonts w:ascii="Arial" w:hAnsi="Arial" w:cs="Arial"/>
          <w:sz w:val="22"/>
          <w:szCs w:val="22"/>
        </w:rPr>
        <w:t>ve lhůtě uvedené v tabulce níže</w:t>
      </w:r>
      <w:r w:rsidR="00C839BD" w:rsidRPr="007E742D">
        <w:rPr>
          <w:rFonts w:ascii="Arial" w:hAnsi="Arial" w:cs="Arial"/>
          <w:sz w:val="22"/>
          <w:szCs w:val="22"/>
        </w:rPr>
        <w:t xml:space="preserve"> </w:t>
      </w:r>
    </w:p>
    <w:p w14:paraId="6A36F3D7" w14:textId="77777777" w:rsidR="00C839BD" w:rsidRPr="007E742D" w:rsidRDefault="00C839BD" w:rsidP="00C839BD">
      <w:pPr>
        <w:pStyle w:val="Odstavecseseznamem"/>
        <w:suppressAutoHyphens/>
        <w:ind w:left="1224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8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9"/>
        <w:gridCol w:w="4290"/>
        <w:gridCol w:w="2648"/>
      </w:tblGrid>
      <w:tr w:rsidR="00064490" w:rsidRPr="007E742D" w14:paraId="5C438E18" w14:textId="77777777" w:rsidTr="00DE1341">
        <w:trPr>
          <w:trHeight w:val="213"/>
        </w:trPr>
        <w:tc>
          <w:tcPr>
            <w:tcW w:w="1389" w:type="dxa"/>
            <w:shd w:val="clear" w:color="auto" w:fill="E6E6E6"/>
          </w:tcPr>
          <w:p w14:paraId="593578A3" w14:textId="77777777" w:rsidR="00064490" w:rsidRPr="007E742D" w:rsidRDefault="00064490" w:rsidP="00DE1341">
            <w:pPr>
              <w:keepNext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lastRenderedPageBreak/>
              <w:t>Kategorie</w:t>
            </w:r>
          </w:p>
        </w:tc>
        <w:tc>
          <w:tcPr>
            <w:tcW w:w="4290" w:type="dxa"/>
            <w:shd w:val="clear" w:color="auto" w:fill="E6E6E6"/>
          </w:tcPr>
          <w:p w14:paraId="7361F6E1" w14:textId="77777777" w:rsidR="00064490" w:rsidRPr="007E742D" w:rsidRDefault="00064490" w:rsidP="00DE1341">
            <w:pPr>
              <w:keepNext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>Popis typu vady</w:t>
            </w:r>
          </w:p>
        </w:tc>
        <w:tc>
          <w:tcPr>
            <w:tcW w:w="2648" w:type="dxa"/>
            <w:shd w:val="clear" w:color="auto" w:fill="E6E6E6"/>
          </w:tcPr>
          <w:p w14:paraId="104904A3" w14:textId="77777777" w:rsidR="00064490" w:rsidRPr="007E742D" w:rsidRDefault="00064490" w:rsidP="00DE1341">
            <w:pPr>
              <w:keepNext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>Způsob a rychlost odezvy</w:t>
            </w:r>
          </w:p>
        </w:tc>
      </w:tr>
      <w:tr w:rsidR="00064490" w:rsidRPr="007E742D" w14:paraId="0745991B" w14:textId="77777777" w:rsidTr="00DE1341">
        <w:trPr>
          <w:trHeight w:val="213"/>
        </w:trPr>
        <w:tc>
          <w:tcPr>
            <w:tcW w:w="1389" w:type="dxa"/>
          </w:tcPr>
          <w:p w14:paraId="26AF275B" w14:textId="77777777" w:rsidR="00064490" w:rsidRPr="007E742D" w:rsidRDefault="00064490" w:rsidP="00DE1341">
            <w:pPr>
              <w:keepNext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4290" w:type="dxa"/>
          </w:tcPr>
          <w:p w14:paraId="28859278" w14:textId="77777777" w:rsidR="00064490" w:rsidRPr="007E742D" w:rsidRDefault="00064490" w:rsidP="00DE1341">
            <w:pPr>
              <w:keepNex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>Chyba, která zcela znemožňuje použití funkce, tato kategorie chyby je obvykle doprovázená výpisem systémového chybového hlášení (např. neúspěšné připojení k databázi). Se systémem nelze pracovat bez odstranění chyby</w:t>
            </w:r>
          </w:p>
        </w:tc>
        <w:tc>
          <w:tcPr>
            <w:tcW w:w="2648" w:type="dxa"/>
          </w:tcPr>
          <w:p w14:paraId="2750D937" w14:textId="77777777" w:rsidR="00064490" w:rsidRPr="007E742D" w:rsidRDefault="00064490" w:rsidP="00DE1341">
            <w:pPr>
              <w:keepNex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>Zhotovitel zahájí řešení problému ihned po ohlášení problému.</w:t>
            </w:r>
          </w:p>
          <w:p w14:paraId="63A9E1BA" w14:textId="77777777" w:rsidR="00064490" w:rsidRPr="007E742D" w:rsidRDefault="00064490" w:rsidP="00064490">
            <w:pPr>
              <w:keepNex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>Zhotovit</w:t>
            </w:r>
            <w:r w:rsidR="004E0ED7" w:rsidRPr="007E742D">
              <w:rPr>
                <w:rFonts w:ascii="Arial" w:hAnsi="Arial" w:cs="Arial"/>
                <w:bCs/>
                <w:sz w:val="22"/>
                <w:szCs w:val="22"/>
              </w:rPr>
              <w:t>el vyřeší problém nejpozději ve stejný pracovní den neprodleně</w:t>
            </w:r>
            <w:r w:rsidRPr="007E742D">
              <w:rPr>
                <w:rFonts w:ascii="Arial" w:hAnsi="Arial" w:cs="Arial"/>
                <w:bCs/>
                <w:sz w:val="22"/>
                <w:szCs w:val="22"/>
              </w:rPr>
              <w:t xml:space="preserve"> po ohlášení problému.</w:t>
            </w:r>
          </w:p>
        </w:tc>
      </w:tr>
      <w:tr w:rsidR="00064490" w:rsidRPr="007E742D" w14:paraId="30F0B1E5" w14:textId="77777777" w:rsidTr="00DE1341">
        <w:trPr>
          <w:trHeight w:val="213"/>
        </w:trPr>
        <w:tc>
          <w:tcPr>
            <w:tcW w:w="1389" w:type="dxa"/>
          </w:tcPr>
          <w:p w14:paraId="140F4FF1" w14:textId="77777777" w:rsidR="00064490" w:rsidRPr="007E742D" w:rsidRDefault="00064490" w:rsidP="00DE1341">
            <w:pPr>
              <w:keepNext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>B</w:t>
            </w:r>
          </w:p>
        </w:tc>
        <w:tc>
          <w:tcPr>
            <w:tcW w:w="4290" w:type="dxa"/>
          </w:tcPr>
          <w:p w14:paraId="2A7A8DB2" w14:textId="77777777" w:rsidR="00064490" w:rsidRPr="007E742D" w:rsidRDefault="00064490" w:rsidP="00DE1341">
            <w:pPr>
              <w:keepNex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 xml:space="preserve">Nedostatek, který umožňuje použití funkce za jistých podmínek, např. při akceptovatelné změně pracovního postupu. </w:t>
            </w:r>
          </w:p>
        </w:tc>
        <w:tc>
          <w:tcPr>
            <w:tcW w:w="2648" w:type="dxa"/>
          </w:tcPr>
          <w:p w14:paraId="3A9AA188" w14:textId="77777777" w:rsidR="00064490" w:rsidRPr="007E742D" w:rsidRDefault="00064490" w:rsidP="00DE1341">
            <w:pPr>
              <w:keepNex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>Zhotovitel zahájí řeš</w:t>
            </w:r>
            <w:r w:rsidR="004E0ED7" w:rsidRPr="007E742D">
              <w:rPr>
                <w:rFonts w:ascii="Arial" w:hAnsi="Arial" w:cs="Arial"/>
                <w:bCs/>
                <w:sz w:val="22"/>
                <w:szCs w:val="22"/>
              </w:rPr>
              <w:t>ení problému nejpozději do tří pracovních dnů</w:t>
            </w:r>
            <w:r w:rsidRPr="007E742D">
              <w:rPr>
                <w:rFonts w:ascii="Arial" w:hAnsi="Arial" w:cs="Arial"/>
                <w:bCs/>
                <w:sz w:val="22"/>
                <w:szCs w:val="22"/>
              </w:rPr>
              <w:t xml:space="preserve"> po ohlášení problému. Den ohlášení se nepočítá.</w:t>
            </w:r>
          </w:p>
          <w:p w14:paraId="5933BD44" w14:textId="77777777" w:rsidR="00064490" w:rsidRPr="007E742D" w:rsidRDefault="00064490" w:rsidP="004E0ED7">
            <w:pPr>
              <w:keepNex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 xml:space="preserve">Zhotovitel vyřeší problém nejpozději do </w:t>
            </w:r>
            <w:r w:rsidR="004E0ED7" w:rsidRPr="007E742D">
              <w:rPr>
                <w:rFonts w:ascii="Arial" w:hAnsi="Arial" w:cs="Arial"/>
                <w:bCs/>
                <w:sz w:val="22"/>
                <w:szCs w:val="22"/>
              </w:rPr>
              <w:t xml:space="preserve">jednoho pracovního týdne </w:t>
            </w:r>
            <w:r w:rsidRPr="007E742D">
              <w:rPr>
                <w:rFonts w:ascii="Arial" w:hAnsi="Arial" w:cs="Arial"/>
                <w:bCs/>
                <w:sz w:val="22"/>
                <w:szCs w:val="22"/>
              </w:rPr>
              <w:t>po ohlášení problému.</w:t>
            </w:r>
          </w:p>
        </w:tc>
      </w:tr>
      <w:tr w:rsidR="00064490" w:rsidRPr="007E742D" w14:paraId="7CA3FD6B" w14:textId="77777777" w:rsidTr="00DE1341">
        <w:trPr>
          <w:trHeight w:val="1619"/>
        </w:trPr>
        <w:tc>
          <w:tcPr>
            <w:tcW w:w="1389" w:type="dxa"/>
          </w:tcPr>
          <w:p w14:paraId="1CE57004" w14:textId="77777777" w:rsidR="00064490" w:rsidRPr="007E742D" w:rsidRDefault="00064490" w:rsidP="00DE1341">
            <w:pPr>
              <w:keepNext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>C</w:t>
            </w:r>
          </w:p>
        </w:tc>
        <w:tc>
          <w:tcPr>
            <w:tcW w:w="4290" w:type="dxa"/>
          </w:tcPr>
          <w:p w14:paraId="29070A6B" w14:textId="77777777" w:rsidR="00064490" w:rsidRPr="007E742D" w:rsidRDefault="00064490" w:rsidP="00DE1341">
            <w:pPr>
              <w:keepNex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>Nedostatek funkce, který nebrání nijak jejímu využití, s funkcí lze pracovat bez funkčního omezení (např. překlep v titulku formuláře, jiné pořadí sloupců ve formuláři, jiné pořadí sloupců v tiskové sestavě, jiné počáteční setřídění záznamů apod.)</w:t>
            </w:r>
          </w:p>
        </w:tc>
        <w:tc>
          <w:tcPr>
            <w:tcW w:w="2648" w:type="dxa"/>
          </w:tcPr>
          <w:p w14:paraId="0E2770DC" w14:textId="77777777" w:rsidR="00064490" w:rsidRPr="007E742D" w:rsidRDefault="00064490" w:rsidP="00DE1341">
            <w:pPr>
              <w:keepNex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>Zhotovitel zahájí řešení problému nej</w:t>
            </w:r>
            <w:r w:rsidR="004E0ED7" w:rsidRPr="007E742D">
              <w:rPr>
                <w:rFonts w:ascii="Arial" w:hAnsi="Arial" w:cs="Arial"/>
                <w:bCs/>
                <w:sz w:val="22"/>
                <w:szCs w:val="22"/>
              </w:rPr>
              <w:t>později do pěti pracovních dní</w:t>
            </w:r>
            <w:r w:rsidRPr="007E742D">
              <w:rPr>
                <w:rFonts w:ascii="Arial" w:hAnsi="Arial" w:cs="Arial"/>
                <w:bCs/>
                <w:sz w:val="22"/>
                <w:szCs w:val="22"/>
              </w:rPr>
              <w:t xml:space="preserve"> po ohlášení problému. Den ohlášení se nepočítá.</w:t>
            </w:r>
          </w:p>
          <w:p w14:paraId="1A214E10" w14:textId="77777777" w:rsidR="00064490" w:rsidRPr="007E742D" w:rsidRDefault="00064490" w:rsidP="00DE1341">
            <w:pPr>
              <w:keepNex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742D">
              <w:rPr>
                <w:rFonts w:ascii="Arial" w:hAnsi="Arial" w:cs="Arial"/>
                <w:bCs/>
                <w:sz w:val="22"/>
                <w:szCs w:val="22"/>
              </w:rPr>
              <w:t xml:space="preserve">Zhotovitel vyřeší problém nejpozději do </w:t>
            </w:r>
            <w:r w:rsidR="004E0ED7" w:rsidRPr="007E742D">
              <w:rPr>
                <w:rFonts w:ascii="Arial" w:hAnsi="Arial" w:cs="Arial"/>
                <w:bCs/>
                <w:sz w:val="22"/>
                <w:szCs w:val="22"/>
              </w:rPr>
              <w:t xml:space="preserve">dvou pracovních týdnů </w:t>
            </w:r>
            <w:r w:rsidRPr="007E742D">
              <w:rPr>
                <w:rFonts w:ascii="Arial" w:hAnsi="Arial" w:cs="Arial"/>
                <w:bCs/>
                <w:sz w:val="22"/>
                <w:szCs w:val="22"/>
              </w:rPr>
              <w:t>po ohlášení problému.</w:t>
            </w:r>
          </w:p>
          <w:p w14:paraId="0ABC80C0" w14:textId="77777777" w:rsidR="00064490" w:rsidRPr="007E742D" w:rsidRDefault="00064490" w:rsidP="00DE1341">
            <w:pPr>
              <w:keepNex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A3DF080" w14:textId="77777777" w:rsidR="005F71A7" w:rsidRPr="007E742D" w:rsidRDefault="005F71A7" w:rsidP="005F71A7">
      <w:pPr>
        <w:pStyle w:val="Odstavecseseznamem"/>
        <w:suppressAutoHyphens/>
        <w:ind w:left="1224"/>
        <w:contextualSpacing/>
        <w:jc w:val="both"/>
        <w:rPr>
          <w:rFonts w:ascii="Arial" w:hAnsi="Arial" w:cs="Arial"/>
          <w:sz w:val="22"/>
          <w:szCs w:val="22"/>
        </w:rPr>
      </w:pPr>
    </w:p>
    <w:p w14:paraId="75403770" w14:textId="77777777" w:rsidR="00064490" w:rsidRPr="007E742D" w:rsidRDefault="00E62A41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Výše uvedená ustanovení a povinnost odstranit poruchy a vady platí i v případě je-li porucha nebo vada způsobena porucho</w:t>
      </w:r>
      <w:r w:rsidR="00844BE3" w:rsidRPr="007E742D">
        <w:rPr>
          <w:rFonts w:ascii="Arial" w:hAnsi="Arial" w:cs="Arial"/>
          <w:sz w:val="22"/>
          <w:szCs w:val="22"/>
        </w:rPr>
        <w:t>u</w:t>
      </w:r>
      <w:r w:rsidRPr="007E742D">
        <w:rPr>
          <w:rFonts w:ascii="Arial" w:hAnsi="Arial" w:cs="Arial"/>
          <w:sz w:val="22"/>
          <w:szCs w:val="22"/>
        </w:rPr>
        <w:t xml:space="preserve"> nebo vadou serverů</w:t>
      </w:r>
      <w:r w:rsidR="00844BE3" w:rsidRPr="007E742D">
        <w:rPr>
          <w:rFonts w:ascii="Arial" w:hAnsi="Arial" w:cs="Arial"/>
          <w:sz w:val="22"/>
          <w:szCs w:val="22"/>
        </w:rPr>
        <w:t>,</w:t>
      </w:r>
      <w:r w:rsidRPr="007E742D">
        <w:rPr>
          <w:rFonts w:ascii="Arial" w:hAnsi="Arial" w:cs="Arial"/>
          <w:sz w:val="22"/>
          <w:szCs w:val="22"/>
        </w:rPr>
        <w:t xml:space="preserve"> na kterých je Vstupenkový systém provozován</w:t>
      </w:r>
      <w:r w:rsidR="00844BE3" w:rsidRPr="007E742D">
        <w:rPr>
          <w:rFonts w:ascii="Arial" w:hAnsi="Arial" w:cs="Arial"/>
          <w:sz w:val="22"/>
          <w:szCs w:val="22"/>
        </w:rPr>
        <w:t>.</w:t>
      </w:r>
    </w:p>
    <w:p w14:paraId="5F750DA5" w14:textId="1DD75413" w:rsidR="00AB52D4" w:rsidRPr="00A065D0" w:rsidRDefault="00AB52D4" w:rsidP="00A065D0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28994A9C" w14:textId="483ECC40" w:rsidR="005F71A7" w:rsidRDefault="005709E8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V rámci posk</w:t>
      </w:r>
      <w:r w:rsidR="000D1390" w:rsidRPr="007E742D">
        <w:rPr>
          <w:rFonts w:ascii="Arial" w:hAnsi="Arial" w:cs="Arial"/>
          <w:sz w:val="22"/>
          <w:szCs w:val="22"/>
        </w:rPr>
        <w:t>ytování služeb údržby a správy V</w:t>
      </w:r>
      <w:r w:rsidRPr="007E742D">
        <w:rPr>
          <w:rFonts w:ascii="Arial" w:hAnsi="Arial" w:cs="Arial"/>
          <w:sz w:val="22"/>
          <w:szCs w:val="22"/>
        </w:rPr>
        <w:t>stupenkového systému</w:t>
      </w:r>
      <w:r w:rsidR="005F71A7" w:rsidRPr="007E742D">
        <w:rPr>
          <w:rFonts w:ascii="Arial" w:hAnsi="Arial" w:cs="Arial"/>
          <w:sz w:val="22"/>
          <w:szCs w:val="22"/>
        </w:rPr>
        <w:t xml:space="preserve"> je Zhotovitel povinen zajistit</w:t>
      </w:r>
      <w:r w:rsidR="00D74F56">
        <w:rPr>
          <w:rFonts w:ascii="Arial" w:hAnsi="Arial" w:cs="Arial"/>
          <w:sz w:val="22"/>
          <w:szCs w:val="22"/>
        </w:rPr>
        <w:t>:</w:t>
      </w:r>
    </w:p>
    <w:p w14:paraId="2C2E823A" w14:textId="77777777" w:rsidR="00D74F56" w:rsidRPr="007E742D" w:rsidRDefault="00D74F56" w:rsidP="00D74F5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960A489" w14:textId="77777777" w:rsidR="00D74F56" w:rsidRDefault="00D74F56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E0AE6" w:rsidRPr="007E742D">
        <w:rPr>
          <w:rFonts w:ascii="Arial" w:hAnsi="Arial" w:cs="Arial"/>
          <w:sz w:val="22"/>
          <w:szCs w:val="22"/>
        </w:rPr>
        <w:t>ktualizace</w:t>
      </w:r>
      <w:r w:rsidR="005709E8" w:rsidRPr="007E742D">
        <w:rPr>
          <w:rFonts w:ascii="Arial" w:hAnsi="Arial" w:cs="Arial"/>
          <w:sz w:val="22"/>
          <w:szCs w:val="22"/>
        </w:rPr>
        <w:t xml:space="preserve"> Vstupenkového systému</w:t>
      </w:r>
      <w:r w:rsidR="001E0AE6" w:rsidRPr="007E742D">
        <w:rPr>
          <w:rFonts w:ascii="Arial" w:hAnsi="Arial" w:cs="Arial"/>
          <w:sz w:val="22"/>
          <w:szCs w:val="22"/>
        </w:rPr>
        <w:t>, které budou obsahovat nové nebo upravené fu</w:t>
      </w:r>
      <w:r w:rsidR="005709E8" w:rsidRPr="007E742D">
        <w:rPr>
          <w:rFonts w:ascii="Arial" w:hAnsi="Arial" w:cs="Arial"/>
          <w:sz w:val="22"/>
          <w:szCs w:val="22"/>
        </w:rPr>
        <w:t xml:space="preserve">nkce doplněné při vylepšování Vstupenkového systému Zhotovitelem, např. při změně legislativy. </w:t>
      </w:r>
      <w:r w:rsidR="001E0AE6" w:rsidRPr="007E742D">
        <w:rPr>
          <w:rFonts w:ascii="Arial" w:hAnsi="Arial" w:cs="Arial"/>
          <w:sz w:val="22"/>
          <w:szCs w:val="22"/>
        </w:rPr>
        <w:t xml:space="preserve">Objednatel </w:t>
      </w:r>
      <w:r w:rsidR="005709E8" w:rsidRPr="007E742D">
        <w:rPr>
          <w:rFonts w:ascii="Arial" w:hAnsi="Arial" w:cs="Arial"/>
          <w:sz w:val="22"/>
          <w:szCs w:val="22"/>
        </w:rPr>
        <w:t xml:space="preserve">má </w:t>
      </w:r>
      <w:r>
        <w:rPr>
          <w:rFonts w:ascii="Arial" w:hAnsi="Arial" w:cs="Arial"/>
          <w:sz w:val="22"/>
          <w:szCs w:val="22"/>
        </w:rPr>
        <w:t>nár</w:t>
      </w:r>
      <w:r w:rsidR="001E0AE6" w:rsidRPr="007E742D">
        <w:rPr>
          <w:rFonts w:ascii="Arial" w:hAnsi="Arial" w:cs="Arial"/>
          <w:sz w:val="22"/>
          <w:szCs w:val="22"/>
        </w:rPr>
        <w:t xml:space="preserve">ok na veškeré aktualizace Vstupenkového systému </w:t>
      </w:r>
      <w:r w:rsidR="005709E8" w:rsidRPr="007E742D">
        <w:rPr>
          <w:rFonts w:ascii="Arial" w:hAnsi="Arial" w:cs="Arial"/>
          <w:sz w:val="22"/>
          <w:szCs w:val="22"/>
        </w:rPr>
        <w:t>prováděné Zhotovitelem v průběhu poskytování služeb, ledaže o konkrét</w:t>
      </w:r>
      <w:r>
        <w:rPr>
          <w:rFonts w:ascii="Arial" w:hAnsi="Arial" w:cs="Arial"/>
          <w:sz w:val="22"/>
          <w:szCs w:val="22"/>
        </w:rPr>
        <w:t>ní aktualizaci nebude mít zájem;</w:t>
      </w:r>
    </w:p>
    <w:p w14:paraId="1BD00A15" w14:textId="389CFB47" w:rsidR="005F71A7" w:rsidRPr="007E742D" w:rsidRDefault="005709E8" w:rsidP="00D74F56">
      <w:pPr>
        <w:pStyle w:val="Odstavecseseznamem"/>
        <w:suppressAutoHyphens/>
        <w:ind w:left="1224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 </w:t>
      </w:r>
      <w:r w:rsidR="001E0AE6" w:rsidRPr="007E742D">
        <w:rPr>
          <w:rFonts w:ascii="Arial" w:hAnsi="Arial" w:cs="Arial"/>
          <w:sz w:val="22"/>
          <w:szCs w:val="22"/>
        </w:rPr>
        <w:t xml:space="preserve"> </w:t>
      </w:r>
    </w:p>
    <w:p w14:paraId="171F7F14" w14:textId="1D2487E5" w:rsidR="005709E8" w:rsidRPr="00A346AF" w:rsidRDefault="00D74F56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B52D4" w:rsidRPr="007E742D">
        <w:rPr>
          <w:rFonts w:ascii="Arial" w:hAnsi="Arial" w:cs="Arial"/>
          <w:sz w:val="22"/>
          <w:szCs w:val="22"/>
        </w:rPr>
        <w:t>ý</w:t>
      </w:r>
      <w:r w:rsidR="00AB52D4" w:rsidRPr="00A346AF">
        <w:rPr>
          <w:rFonts w:ascii="Arial" w:hAnsi="Arial" w:cs="Arial"/>
          <w:sz w:val="22"/>
          <w:szCs w:val="22"/>
        </w:rPr>
        <w:t>voj a realizaci dodatečných požadavků</w:t>
      </w:r>
      <w:r w:rsidR="00064490" w:rsidRPr="00A346AF">
        <w:rPr>
          <w:rFonts w:ascii="Arial" w:hAnsi="Arial" w:cs="Arial"/>
          <w:sz w:val="22"/>
          <w:szCs w:val="22"/>
        </w:rPr>
        <w:t xml:space="preserve"> na úpravu nebo změnu Vstupenkového systému</w:t>
      </w:r>
      <w:r w:rsidR="00AB52D4" w:rsidRPr="00A346AF">
        <w:rPr>
          <w:rFonts w:ascii="Arial" w:hAnsi="Arial" w:cs="Arial"/>
          <w:sz w:val="22"/>
          <w:szCs w:val="22"/>
        </w:rPr>
        <w:t xml:space="preserve"> Objednatele </w:t>
      </w:r>
      <w:r w:rsidR="00064490" w:rsidRPr="00A346AF">
        <w:rPr>
          <w:rFonts w:ascii="Arial" w:hAnsi="Arial" w:cs="Arial"/>
          <w:sz w:val="22"/>
          <w:szCs w:val="22"/>
        </w:rPr>
        <w:t xml:space="preserve">nad rámec aktualizací dle čl. </w:t>
      </w:r>
      <w:r w:rsidR="005F7C00" w:rsidRPr="00A346AF">
        <w:rPr>
          <w:rFonts w:ascii="Arial" w:hAnsi="Arial" w:cs="Arial"/>
          <w:sz w:val="22"/>
          <w:szCs w:val="22"/>
        </w:rPr>
        <w:t>1</w:t>
      </w:r>
      <w:r w:rsidRPr="00A346AF">
        <w:rPr>
          <w:rFonts w:ascii="Arial" w:hAnsi="Arial" w:cs="Arial"/>
          <w:sz w:val="22"/>
          <w:szCs w:val="22"/>
        </w:rPr>
        <w:t>1</w:t>
      </w:r>
      <w:r w:rsidR="005F7C00" w:rsidRPr="00A346AF">
        <w:rPr>
          <w:rFonts w:ascii="Arial" w:hAnsi="Arial" w:cs="Arial"/>
          <w:sz w:val="22"/>
          <w:szCs w:val="22"/>
        </w:rPr>
        <w:t>.</w:t>
      </w:r>
      <w:r w:rsidRPr="00A346AF">
        <w:rPr>
          <w:rFonts w:ascii="Arial" w:hAnsi="Arial" w:cs="Arial"/>
          <w:sz w:val="22"/>
          <w:szCs w:val="22"/>
        </w:rPr>
        <w:t>3</w:t>
      </w:r>
      <w:r w:rsidR="00064490" w:rsidRPr="00A346AF">
        <w:rPr>
          <w:rFonts w:ascii="Arial" w:hAnsi="Arial" w:cs="Arial"/>
          <w:sz w:val="22"/>
          <w:szCs w:val="22"/>
        </w:rPr>
        <w:t xml:space="preserve">.1 </w:t>
      </w:r>
      <w:r w:rsidR="00AB52D4" w:rsidRPr="00A346AF">
        <w:rPr>
          <w:rFonts w:ascii="Arial" w:hAnsi="Arial" w:cs="Arial"/>
          <w:sz w:val="22"/>
          <w:szCs w:val="22"/>
        </w:rPr>
        <w:t xml:space="preserve">v rozsahu </w:t>
      </w:r>
      <w:r w:rsidR="0063318C" w:rsidRPr="00A346AF">
        <w:rPr>
          <w:rFonts w:ascii="Arial" w:hAnsi="Arial" w:cs="Arial"/>
          <w:sz w:val="22"/>
          <w:szCs w:val="22"/>
        </w:rPr>
        <w:t xml:space="preserve">minimálně </w:t>
      </w:r>
      <w:r w:rsidR="00AB52D4" w:rsidRPr="00A346AF">
        <w:rPr>
          <w:rFonts w:ascii="Arial" w:hAnsi="Arial" w:cs="Arial"/>
          <w:sz w:val="22"/>
          <w:szCs w:val="22"/>
        </w:rPr>
        <w:t>400 člověkohodin za tři roky.</w:t>
      </w:r>
      <w:r w:rsidR="00064490" w:rsidRPr="00A346AF">
        <w:rPr>
          <w:rFonts w:ascii="Arial" w:hAnsi="Arial" w:cs="Arial"/>
          <w:sz w:val="22"/>
          <w:szCs w:val="22"/>
        </w:rPr>
        <w:t xml:space="preserve"> </w:t>
      </w:r>
    </w:p>
    <w:p w14:paraId="0779ACD1" w14:textId="77777777" w:rsidR="00D74F56" w:rsidRPr="00D74F56" w:rsidRDefault="00D74F56" w:rsidP="00D74F56">
      <w:pPr>
        <w:pStyle w:val="Odstavecseseznamem"/>
        <w:rPr>
          <w:rFonts w:ascii="Arial" w:hAnsi="Arial" w:cs="Arial"/>
          <w:sz w:val="22"/>
          <w:szCs w:val="22"/>
        </w:rPr>
      </w:pPr>
    </w:p>
    <w:p w14:paraId="464E738B" w14:textId="5AC32B86" w:rsidR="00A346AF" w:rsidRPr="0036799C" w:rsidRDefault="001F1CCA" w:rsidP="0036799C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A065D0">
        <w:rPr>
          <w:rFonts w:ascii="Arial" w:hAnsi="Arial" w:cs="Arial"/>
          <w:sz w:val="22"/>
          <w:szCs w:val="22"/>
        </w:rPr>
        <w:t xml:space="preserve">Bližší specifikace služeb </w:t>
      </w:r>
      <w:r w:rsidR="00AD57D5" w:rsidRPr="00A065D0">
        <w:rPr>
          <w:rFonts w:ascii="Arial" w:hAnsi="Arial" w:cs="Arial"/>
          <w:sz w:val="22"/>
          <w:szCs w:val="22"/>
        </w:rPr>
        <w:t>zajištění bezporuchového chodu V</w:t>
      </w:r>
      <w:r w:rsidRPr="00A065D0">
        <w:rPr>
          <w:rFonts w:ascii="Arial" w:hAnsi="Arial" w:cs="Arial"/>
          <w:sz w:val="22"/>
          <w:szCs w:val="22"/>
        </w:rPr>
        <w:t xml:space="preserve">stupenkového systému je dále obsažena </w:t>
      </w:r>
      <w:r w:rsidR="00A065D0" w:rsidRPr="00A065D0">
        <w:rPr>
          <w:rFonts w:ascii="Arial" w:hAnsi="Arial" w:cs="Arial"/>
          <w:sz w:val="22"/>
          <w:szCs w:val="22"/>
        </w:rPr>
        <w:t>v</w:t>
      </w:r>
      <w:r w:rsidR="000111FF">
        <w:rPr>
          <w:rFonts w:ascii="Arial" w:hAnsi="Arial" w:cs="Arial"/>
          <w:sz w:val="22"/>
          <w:szCs w:val="22"/>
        </w:rPr>
        <w:t xml:space="preserve"> Implementační smlouvě. </w:t>
      </w:r>
    </w:p>
    <w:p w14:paraId="60AC414B" w14:textId="4B51C505" w:rsidR="00A346AF" w:rsidRDefault="00A346AF" w:rsidP="005F71A7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1B002470" w14:textId="77777777" w:rsidR="00A346AF" w:rsidRPr="007E742D" w:rsidRDefault="00A346AF" w:rsidP="005F71A7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03BC4360" w14:textId="77777777" w:rsidR="00B63C24" w:rsidRPr="007E742D" w:rsidRDefault="00C810C8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 xml:space="preserve">ODDÍL </w:t>
      </w:r>
      <w:r w:rsidR="007E12BC" w:rsidRPr="007E742D">
        <w:rPr>
          <w:rFonts w:ascii="Arial" w:hAnsi="Arial" w:cs="Arial"/>
          <w:b/>
          <w:sz w:val="22"/>
          <w:szCs w:val="22"/>
        </w:rPr>
        <w:t>–</w:t>
      </w:r>
      <w:r w:rsidRPr="007E742D">
        <w:rPr>
          <w:rFonts w:ascii="Arial" w:hAnsi="Arial" w:cs="Arial"/>
          <w:b/>
          <w:sz w:val="22"/>
          <w:szCs w:val="22"/>
        </w:rPr>
        <w:t xml:space="preserve"> </w:t>
      </w:r>
      <w:r w:rsidR="001E0AE6" w:rsidRPr="007E742D">
        <w:rPr>
          <w:rFonts w:ascii="Arial" w:hAnsi="Arial" w:cs="Arial"/>
          <w:b/>
          <w:sz w:val="22"/>
          <w:szCs w:val="22"/>
        </w:rPr>
        <w:t>ZVLÁŠTNÍ USTANOVENÍ K ON-LINE PRODEJI VSTUPENEK</w:t>
      </w:r>
    </w:p>
    <w:p w14:paraId="68717AE9" w14:textId="77777777" w:rsidR="00BD158A" w:rsidRPr="007E742D" w:rsidRDefault="00BD158A" w:rsidP="00DE5353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4852FF5" w14:textId="5ECB29AE" w:rsidR="00270EA5" w:rsidRDefault="00270EA5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Vstupenkový systém umožňuje koupi Vstupenky na Akci Objednatele přímo v on-line rozhraní prostřednictvím Zhotovitele.</w:t>
      </w:r>
    </w:p>
    <w:p w14:paraId="330ADDD1" w14:textId="77777777" w:rsidR="00A065D0" w:rsidRPr="007E742D" w:rsidRDefault="00A065D0" w:rsidP="00A065D0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48DB8BF" w14:textId="0A9A5C14" w:rsidR="00270EA5" w:rsidRDefault="00270EA5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lastRenderedPageBreak/>
        <w:t>Zhotovitel na zákl</w:t>
      </w:r>
      <w:r w:rsidR="00DA0AE8" w:rsidRPr="007E742D">
        <w:rPr>
          <w:rFonts w:ascii="Arial" w:hAnsi="Arial" w:cs="Arial"/>
          <w:sz w:val="22"/>
          <w:szCs w:val="22"/>
        </w:rPr>
        <w:t>adě této Smlouvy zajistí prodej Vstupenek jménem a na účet Objednatele v on-line rozhraní.</w:t>
      </w:r>
      <w:r w:rsidRPr="007E742D">
        <w:rPr>
          <w:rFonts w:ascii="Arial" w:hAnsi="Arial" w:cs="Arial"/>
          <w:sz w:val="22"/>
          <w:szCs w:val="22"/>
        </w:rPr>
        <w:t xml:space="preserve"> </w:t>
      </w:r>
    </w:p>
    <w:p w14:paraId="3E56FDB2" w14:textId="77777777" w:rsidR="00D74F56" w:rsidRPr="007E742D" w:rsidRDefault="00D74F56" w:rsidP="00D74F5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2BF5630F" w14:textId="74F97C38" w:rsidR="0063318C" w:rsidRDefault="00270EA5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Ceny Vstupenek na Akce Objednatele vyplývají z Ceníku </w:t>
      </w:r>
      <w:r w:rsidR="00DE5353" w:rsidRPr="007E742D">
        <w:rPr>
          <w:rFonts w:ascii="Arial" w:hAnsi="Arial" w:cs="Arial"/>
          <w:sz w:val="22"/>
          <w:szCs w:val="22"/>
        </w:rPr>
        <w:t xml:space="preserve">Vstupenek. Aktuální </w:t>
      </w:r>
      <w:r w:rsidRPr="007E742D">
        <w:rPr>
          <w:rFonts w:ascii="Arial" w:hAnsi="Arial" w:cs="Arial"/>
          <w:sz w:val="22"/>
          <w:szCs w:val="22"/>
        </w:rPr>
        <w:t xml:space="preserve">Ceník </w:t>
      </w:r>
      <w:r w:rsidR="00D74F56">
        <w:rPr>
          <w:rFonts w:ascii="Arial" w:hAnsi="Arial" w:cs="Arial"/>
          <w:sz w:val="22"/>
          <w:szCs w:val="22"/>
        </w:rPr>
        <w:t xml:space="preserve">Vstupenek tvoří </w:t>
      </w:r>
      <w:r w:rsidR="00D74F56" w:rsidRPr="00D74F56">
        <w:rPr>
          <w:rFonts w:ascii="Arial" w:hAnsi="Arial" w:cs="Arial"/>
          <w:sz w:val="22"/>
          <w:szCs w:val="22"/>
          <w:u w:val="single"/>
        </w:rPr>
        <w:t>P</w:t>
      </w:r>
      <w:r w:rsidR="00690CAF" w:rsidRPr="00D74F56">
        <w:rPr>
          <w:rFonts w:ascii="Arial" w:hAnsi="Arial" w:cs="Arial"/>
          <w:sz w:val="22"/>
          <w:szCs w:val="22"/>
          <w:u w:val="single"/>
        </w:rPr>
        <w:t xml:space="preserve">řílohu č. </w:t>
      </w:r>
      <w:r w:rsidR="005B020C">
        <w:rPr>
          <w:rFonts w:ascii="Arial" w:hAnsi="Arial" w:cs="Arial"/>
          <w:sz w:val="22"/>
          <w:szCs w:val="22"/>
          <w:u w:val="single"/>
        </w:rPr>
        <w:t>3</w:t>
      </w:r>
      <w:r w:rsidR="00DE5353" w:rsidRPr="007E742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E5353" w:rsidRPr="007E742D">
        <w:rPr>
          <w:rFonts w:ascii="Arial" w:hAnsi="Arial" w:cs="Arial"/>
          <w:sz w:val="22"/>
          <w:szCs w:val="22"/>
        </w:rPr>
        <w:t>této</w:t>
      </w:r>
      <w:proofErr w:type="gramEnd"/>
      <w:r w:rsidR="00DE5353" w:rsidRPr="007E742D">
        <w:rPr>
          <w:rFonts w:ascii="Arial" w:hAnsi="Arial" w:cs="Arial"/>
          <w:sz w:val="22"/>
          <w:szCs w:val="22"/>
        </w:rPr>
        <w:t xml:space="preserve"> Smlouvy. </w:t>
      </w:r>
      <w:r w:rsidRPr="007E742D">
        <w:rPr>
          <w:rFonts w:ascii="Arial" w:hAnsi="Arial" w:cs="Arial"/>
          <w:sz w:val="22"/>
          <w:szCs w:val="22"/>
        </w:rPr>
        <w:t>Objednatel si vyhrazuje oprávnění kdykoli jednostranně změnit Ceník Vstupenek, o jakékoliv změně bude prodejce neprodleně informovat.</w:t>
      </w:r>
      <w:r w:rsidR="00880D8B" w:rsidRPr="007E742D">
        <w:rPr>
          <w:rFonts w:ascii="Arial" w:hAnsi="Arial" w:cs="Arial"/>
          <w:sz w:val="22"/>
          <w:szCs w:val="22"/>
        </w:rPr>
        <w:t xml:space="preserve"> </w:t>
      </w:r>
      <w:r w:rsidR="006366F1" w:rsidRPr="007E742D">
        <w:rPr>
          <w:rFonts w:ascii="Arial" w:hAnsi="Arial" w:cs="Arial"/>
          <w:sz w:val="22"/>
          <w:szCs w:val="22"/>
        </w:rPr>
        <w:t>Ceny V</w:t>
      </w:r>
      <w:r w:rsidRPr="007E742D">
        <w:rPr>
          <w:rFonts w:ascii="Arial" w:hAnsi="Arial" w:cs="Arial"/>
          <w:sz w:val="22"/>
          <w:szCs w:val="22"/>
        </w:rPr>
        <w:t>stupenek jsou osvobozeny</w:t>
      </w:r>
      <w:r w:rsidR="005B020C">
        <w:rPr>
          <w:rFonts w:ascii="Arial" w:hAnsi="Arial" w:cs="Arial"/>
          <w:sz w:val="22"/>
          <w:szCs w:val="22"/>
        </w:rPr>
        <w:t>,</w:t>
      </w:r>
      <w:r w:rsidRPr="007E742D">
        <w:rPr>
          <w:rFonts w:ascii="Arial" w:hAnsi="Arial" w:cs="Arial"/>
          <w:sz w:val="22"/>
          <w:szCs w:val="22"/>
        </w:rPr>
        <w:t xml:space="preserve"> podle § 61, písm. e) zákona 235/2004 Sb.</w:t>
      </w:r>
      <w:r w:rsidR="005B020C">
        <w:rPr>
          <w:rFonts w:ascii="Arial" w:hAnsi="Arial" w:cs="Arial"/>
          <w:sz w:val="22"/>
          <w:szCs w:val="22"/>
        </w:rPr>
        <w:t>,</w:t>
      </w:r>
      <w:r w:rsidRPr="007E742D">
        <w:rPr>
          <w:rFonts w:ascii="Arial" w:hAnsi="Arial" w:cs="Arial"/>
          <w:sz w:val="22"/>
          <w:szCs w:val="22"/>
        </w:rPr>
        <w:t xml:space="preserve"> o</w:t>
      </w:r>
      <w:r w:rsidR="005B020C">
        <w:rPr>
          <w:rFonts w:ascii="Arial" w:hAnsi="Arial" w:cs="Arial"/>
          <w:sz w:val="22"/>
          <w:szCs w:val="22"/>
        </w:rPr>
        <w:t>d</w:t>
      </w:r>
      <w:r w:rsidRPr="007E742D">
        <w:rPr>
          <w:rFonts w:ascii="Arial" w:hAnsi="Arial" w:cs="Arial"/>
          <w:sz w:val="22"/>
          <w:szCs w:val="22"/>
        </w:rPr>
        <w:t xml:space="preserve"> DPH. </w:t>
      </w:r>
    </w:p>
    <w:p w14:paraId="44959995" w14:textId="77777777" w:rsidR="00D74F56" w:rsidRPr="00D74F56" w:rsidRDefault="00D74F56" w:rsidP="00D74F56">
      <w:pPr>
        <w:pStyle w:val="Odstavecseseznamem"/>
        <w:rPr>
          <w:rFonts w:ascii="Arial" w:hAnsi="Arial" w:cs="Arial"/>
          <w:sz w:val="22"/>
          <w:szCs w:val="22"/>
        </w:rPr>
      </w:pPr>
    </w:p>
    <w:p w14:paraId="7FE610F6" w14:textId="290E76F4" w:rsidR="0063318C" w:rsidRDefault="00880D8B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 je vždy povinen dodržovat ceny Vstupenek stanovené Objednatelem a jejich vzhled (grafickou podobu)</w:t>
      </w:r>
      <w:r w:rsidR="004D773E" w:rsidRPr="007E742D">
        <w:rPr>
          <w:rFonts w:ascii="Arial" w:hAnsi="Arial" w:cs="Arial"/>
          <w:sz w:val="22"/>
          <w:szCs w:val="22"/>
        </w:rPr>
        <w:t xml:space="preserve">. Podklady týkající se vzhledu a grafické podoby Vstupenek předá Objednatel Zhotoviteli po podpisu této Smlouvy a </w:t>
      </w:r>
      <w:r w:rsidR="00186372" w:rsidRPr="007E742D">
        <w:rPr>
          <w:rFonts w:ascii="Arial" w:hAnsi="Arial" w:cs="Arial"/>
          <w:sz w:val="22"/>
          <w:szCs w:val="22"/>
        </w:rPr>
        <w:t>při každé jejich změně.</w:t>
      </w:r>
    </w:p>
    <w:p w14:paraId="420B8D9A" w14:textId="77777777" w:rsidR="00D74F56" w:rsidRPr="00D74F56" w:rsidRDefault="00D74F56" w:rsidP="00D74F56">
      <w:pPr>
        <w:pStyle w:val="Odstavecseseznamem"/>
        <w:rPr>
          <w:rFonts w:ascii="Arial" w:hAnsi="Arial" w:cs="Arial"/>
          <w:sz w:val="22"/>
          <w:szCs w:val="22"/>
        </w:rPr>
      </w:pPr>
    </w:p>
    <w:p w14:paraId="38259764" w14:textId="3748F8AE" w:rsidR="00DC40B1" w:rsidRPr="005B020C" w:rsidRDefault="00DC40B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5B020C">
        <w:rPr>
          <w:rFonts w:ascii="Arial" w:hAnsi="Arial" w:cs="Arial"/>
          <w:sz w:val="22"/>
          <w:szCs w:val="22"/>
        </w:rPr>
        <w:t xml:space="preserve">Bude-li při on-line prodeji </w:t>
      </w:r>
      <w:r w:rsidR="006366F1" w:rsidRPr="005B020C">
        <w:rPr>
          <w:rFonts w:ascii="Arial" w:hAnsi="Arial" w:cs="Arial"/>
          <w:sz w:val="22"/>
          <w:szCs w:val="22"/>
        </w:rPr>
        <w:t>V</w:t>
      </w:r>
      <w:r w:rsidRPr="005B020C">
        <w:rPr>
          <w:rFonts w:ascii="Arial" w:hAnsi="Arial" w:cs="Arial"/>
          <w:sz w:val="22"/>
          <w:szCs w:val="22"/>
        </w:rPr>
        <w:t>stupenek docházet ke zpracování osobních údajů</w:t>
      </w:r>
      <w:r w:rsidR="00DE50DC" w:rsidRPr="005B020C">
        <w:rPr>
          <w:rFonts w:ascii="Arial" w:hAnsi="Arial" w:cs="Arial"/>
          <w:sz w:val="22"/>
          <w:szCs w:val="22"/>
        </w:rPr>
        <w:t xml:space="preserve"> Zákazníků, je Zhotovitel povinen dodržovat v</w:t>
      </w:r>
      <w:r w:rsidR="0035219B" w:rsidRPr="005B020C">
        <w:rPr>
          <w:rFonts w:ascii="Arial" w:hAnsi="Arial" w:cs="Arial"/>
          <w:sz w:val="22"/>
          <w:szCs w:val="22"/>
        </w:rPr>
        <w:t xml:space="preserve">eškeré povinnosti vyplývající z právních předpisů vztahujících se k ochraně osobních údajů, a to zejména ze zákona č. </w:t>
      </w:r>
      <w:r w:rsidR="00D74F56" w:rsidRPr="005B020C">
        <w:rPr>
          <w:rFonts w:ascii="Arial" w:hAnsi="Arial" w:cs="Arial"/>
          <w:sz w:val="22"/>
          <w:szCs w:val="22"/>
        </w:rPr>
        <w:t>110/2019 Sb., o </w:t>
      </w:r>
      <w:r w:rsidR="000E5D47" w:rsidRPr="005B020C">
        <w:rPr>
          <w:rFonts w:ascii="Arial" w:hAnsi="Arial" w:cs="Arial"/>
          <w:sz w:val="22"/>
          <w:szCs w:val="22"/>
        </w:rPr>
        <w:t>ochraně osobních údajů a o změně některých zákonů</w:t>
      </w:r>
      <w:r w:rsidR="00384C44" w:rsidRPr="005B020C">
        <w:rPr>
          <w:rFonts w:ascii="Arial" w:hAnsi="Arial" w:cs="Arial"/>
          <w:sz w:val="22"/>
          <w:szCs w:val="22"/>
        </w:rPr>
        <w:t>.</w:t>
      </w:r>
      <w:r w:rsidR="000E5D47" w:rsidRPr="005B020C">
        <w:rPr>
          <w:rFonts w:ascii="Arial" w:hAnsi="Arial" w:cs="Arial"/>
          <w:sz w:val="22"/>
          <w:szCs w:val="22"/>
        </w:rPr>
        <w:t xml:space="preserve"> Objednatel je ve smyslu zákona č. 1</w:t>
      </w:r>
      <w:r w:rsidR="00384C44" w:rsidRPr="005B020C">
        <w:rPr>
          <w:rFonts w:ascii="Arial" w:hAnsi="Arial" w:cs="Arial"/>
          <w:sz w:val="22"/>
          <w:szCs w:val="22"/>
        </w:rPr>
        <w:t>10</w:t>
      </w:r>
      <w:r w:rsidR="000E5D47" w:rsidRPr="005B020C">
        <w:rPr>
          <w:rFonts w:ascii="Arial" w:hAnsi="Arial" w:cs="Arial"/>
          <w:sz w:val="22"/>
          <w:szCs w:val="22"/>
        </w:rPr>
        <w:t>/20</w:t>
      </w:r>
      <w:r w:rsidR="00384C44" w:rsidRPr="005B020C">
        <w:rPr>
          <w:rFonts w:ascii="Arial" w:hAnsi="Arial" w:cs="Arial"/>
          <w:sz w:val="22"/>
          <w:szCs w:val="22"/>
        </w:rPr>
        <w:t>19</w:t>
      </w:r>
      <w:r w:rsidR="000E5D47" w:rsidRPr="005B020C">
        <w:rPr>
          <w:rFonts w:ascii="Arial" w:hAnsi="Arial" w:cs="Arial"/>
          <w:sz w:val="22"/>
          <w:szCs w:val="22"/>
        </w:rPr>
        <w:t xml:space="preserve"> Sb.</w:t>
      </w:r>
      <w:r w:rsidR="00384C44" w:rsidRPr="005B020C">
        <w:rPr>
          <w:rFonts w:ascii="Arial" w:hAnsi="Arial" w:cs="Arial"/>
          <w:sz w:val="22"/>
          <w:szCs w:val="22"/>
        </w:rPr>
        <w:t>,</w:t>
      </w:r>
      <w:r w:rsidR="000E5D47" w:rsidRPr="005B020C">
        <w:rPr>
          <w:rFonts w:ascii="Arial" w:hAnsi="Arial" w:cs="Arial"/>
          <w:sz w:val="22"/>
          <w:szCs w:val="22"/>
        </w:rPr>
        <w:t xml:space="preserve"> v postavení správce osobních údajů a Zhotovitel v postavení zpracovatele. </w:t>
      </w:r>
    </w:p>
    <w:p w14:paraId="05790368" w14:textId="60B64A3C" w:rsidR="00384C44" w:rsidRPr="00384C44" w:rsidRDefault="00384C44" w:rsidP="00384C44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3FDA9105" w14:textId="77777777" w:rsidR="00672250" w:rsidRDefault="00DA0AE8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Zhotoviteli</w:t>
      </w:r>
      <w:r w:rsidR="00BF1AA6" w:rsidRPr="007E742D">
        <w:rPr>
          <w:rFonts w:ascii="Arial" w:hAnsi="Arial" w:cs="Arial"/>
          <w:sz w:val="22"/>
          <w:szCs w:val="22"/>
        </w:rPr>
        <w:t xml:space="preserve"> náleží provize za každou V</w:t>
      </w:r>
      <w:r w:rsidR="00270EA5" w:rsidRPr="007E742D">
        <w:rPr>
          <w:rFonts w:ascii="Arial" w:hAnsi="Arial" w:cs="Arial"/>
          <w:sz w:val="22"/>
          <w:szCs w:val="22"/>
        </w:rPr>
        <w:t xml:space="preserve">stupenku, která byla prodána na </w:t>
      </w:r>
      <w:r w:rsidR="00DE5353" w:rsidRPr="007E742D">
        <w:rPr>
          <w:rFonts w:ascii="Arial" w:hAnsi="Arial" w:cs="Arial"/>
          <w:sz w:val="22"/>
          <w:szCs w:val="22"/>
        </w:rPr>
        <w:t>Akci Objednatele</w:t>
      </w:r>
      <w:r w:rsidR="00270EA5" w:rsidRPr="007E742D">
        <w:rPr>
          <w:rFonts w:ascii="Arial" w:hAnsi="Arial" w:cs="Arial"/>
          <w:sz w:val="22"/>
          <w:szCs w:val="22"/>
        </w:rPr>
        <w:t xml:space="preserve"> v on-line rozhraní prostřednictvím</w:t>
      </w:r>
      <w:r w:rsidR="00DE5353" w:rsidRPr="007E742D">
        <w:rPr>
          <w:rFonts w:ascii="Arial" w:hAnsi="Arial" w:cs="Arial"/>
          <w:sz w:val="22"/>
          <w:szCs w:val="22"/>
        </w:rPr>
        <w:t xml:space="preserve"> Zhotovitele Z</w:t>
      </w:r>
      <w:r w:rsidR="00270EA5" w:rsidRPr="007E742D">
        <w:rPr>
          <w:rFonts w:ascii="Arial" w:hAnsi="Arial" w:cs="Arial"/>
          <w:sz w:val="22"/>
          <w:szCs w:val="22"/>
        </w:rPr>
        <w:t xml:space="preserve">ákazníkovi. Tato provize je stanovena ve výši </w:t>
      </w:r>
      <w:r w:rsidR="00BE0E32" w:rsidRPr="007E742D">
        <w:rPr>
          <w:rFonts w:ascii="Arial" w:hAnsi="Arial" w:cs="Arial"/>
          <w:sz w:val="22"/>
          <w:szCs w:val="22"/>
        </w:rPr>
        <w:t>5</w:t>
      </w:r>
      <w:r w:rsidR="00FA7CDF" w:rsidRPr="007E742D">
        <w:rPr>
          <w:rFonts w:ascii="Arial" w:hAnsi="Arial" w:cs="Arial"/>
          <w:sz w:val="22"/>
          <w:szCs w:val="22"/>
        </w:rPr>
        <w:t xml:space="preserve"> </w:t>
      </w:r>
      <w:r w:rsidR="00270EA5" w:rsidRPr="007E742D">
        <w:rPr>
          <w:rFonts w:ascii="Arial" w:hAnsi="Arial" w:cs="Arial"/>
          <w:sz w:val="22"/>
          <w:szCs w:val="22"/>
        </w:rPr>
        <w:t>% bez DPH (slovy:</w:t>
      </w:r>
      <w:r w:rsidR="00BE0E32" w:rsidRPr="007E742D">
        <w:rPr>
          <w:rFonts w:ascii="Arial" w:hAnsi="Arial" w:cs="Arial"/>
          <w:sz w:val="22"/>
          <w:szCs w:val="22"/>
        </w:rPr>
        <w:t xml:space="preserve"> pět </w:t>
      </w:r>
      <w:r w:rsidR="00270EA5" w:rsidRPr="007E742D">
        <w:rPr>
          <w:rFonts w:ascii="Arial" w:hAnsi="Arial" w:cs="Arial"/>
          <w:sz w:val="22"/>
          <w:szCs w:val="22"/>
        </w:rPr>
        <w:t xml:space="preserve">% bez DPH) z celkové ceny </w:t>
      </w:r>
      <w:r w:rsidR="00DE5353" w:rsidRPr="007E742D">
        <w:rPr>
          <w:rFonts w:ascii="Arial" w:hAnsi="Arial" w:cs="Arial"/>
          <w:sz w:val="22"/>
          <w:szCs w:val="22"/>
        </w:rPr>
        <w:t>V</w:t>
      </w:r>
      <w:r w:rsidR="00270EA5" w:rsidRPr="007E742D">
        <w:rPr>
          <w:rFonts w:ascii="Arial" w:hAnsi="Arial" w:cs="Arial"/>
          <w:sz w:val="22"/>
          <w:szCs w:val="22"/>
        </w:rPr>
        <w:t>stupenky</w:t>
      </w:r>
      <w:r w:rsidRPr="007E742D">
        <w:rPr>
          <w:rFonts w:ascii="Arial" w:hAnsi="Arial" w:cs="Arial"/>
          <w:sz w:val="22"/>
          <w:szCs w:val="22"/>
        </w:rPr>
        <w:t xml:space="preserve"> </w:t>
      </w:r>
      <w:r w:rsidR="00270EA5" w:rsidRPr="007E742D">
        <w:rPr>
          <w:rFonts w:ascii="Arial" w:hAnsi="Arial" w:cs="Arial"/>
          <w:sz w:val="22"/>
          <w:szCs w:val="22"/>
        </w:rPr>
        <w:t xml:space="preserve">dle platného ceníku </w:t>
      </w:r>
      <w:r w:rsidR="006366F1" w:rsidRPr="007E742D">
        <w:rPr>
          <w:rFonts w:ascii="Arial" w:hAnsi="Arial" w:cs="Arial"/>
          <w:sz w:val="22"/>
          <w:szCs w:val="22"/>
        </w:rPr>
        <w:t>Vstupenek Objednatele</w:t>
      </w:r>
      <w:r w:rsidR="00270EA5" w:rsidRPr="007E742D">
        <w:rPr>
          <w:rFonts w:ascii="Arial" w:hAnsi="Arial" w:cs="Arial"/>
          <w:sz w:val="22"/>
          <w:szCs w:val="22"/>
        </w:rPr>
        <w:t xml:space="preserve">. K takto určené ceně bude připočtena DPH v aktuální výši k datu uskutečnění zdanitelného plnění. </w:t>
      </w:r>
      <w:r w:rsidRPr="007E742D">
        <w:rPr>
          <w:rFonts w:ascii="Arial" w:hAnsi="Arial" w:cs="Arial"/>
          <w:sz w:val="22"/>
          <w:szCs w:val="22"/>
        </w:rPr>
        <w:t>Provi</w:t>
      </w:r>
      <w:r w:rsidR="00DE5353" w:rsidRPr="007E742D">
        <w:rPr>
          <w:rFonts w:ascii="Arial" w:hAnsi="Arial" w:cs="Arial"/>
          <w:sz w:val="22"/>
          <w:szCs w:val="22"/>
        </w:rPr>
        <w:t>ze nebude hrazena za V</w:t>
      </w:r>
      <w:r w:rsidRPr="007E742D">
        <w:rPr>
          <w:rFonts w:ascii="Arial" w:hAnsi="Arial" w:cs="Arial"/>
          <w:sz w:val="22"/>
          <w:szCs w:val="22"/>
        </w:rPr>
        <w:t>stupenky zakoupené prostřednictvím Vstupenkového systému Zákazníkem přímo v provozovnách Objednatele nebo v místě, kde provozuje svoji činnost subjekt spolupracující s</w:t>
      </w:r>
      <w:r w:rsidR="00672250">
        <w:rPr>
          <w:rFonts w:ascii="Arial" w:hAnsi="Arial" w:cs="Arial"/>
          <w:sz w:val="22"/>
          <w:szCs w:val="22"/>
        </w:rPr>
        <w:t> </w:t>
      </w:r>
      <w:r w:rsidRPr="007E742D">
        <w:rPr>
          <w:rFonts w:ascii="Arial" w:hAnsi="Arial" w:cs="Arial"/>
          <w:sz w:val="22"/>
          <w:szCs w:val="22"/>
        </w:rPr>
        <w:t>Objednatelem</w:t>
      </w:r>
      <w:r w:rsidR="00672250">
        <w:rPr>
          <w:rFonts w:ascii="Arial" w:hAnsi="Arial" w:cs="Arial"/>
          <w:sz w:val="22"/>
          <w:szCs w:val="22"/>
        </w:rPr>
        <w:t>.</w:t>
      </w:r>
    </w:p>
    <w:p w14:paraId="3EFA4BD3" w14:textId="77777777" w:rsidR="00672250" w:rsidRPr="00672250" w:rsidRDefault="00672250" w:rsidP="00672250">
      <w:pPr>
        <w:pStyle w:val="Odstavecseseznamem"/>
        <w:rPr>
          <w:rFonts w:ascii="Arial" w:hAnsi="Arial" w:cs="Arial"/>
          <w:sz w:val="22"/>
          <w:szCs w:val="22"/>
        </w:rPr>
      </w:pPr>
    </w:p>
    <w:p w14:paraId="1CC74E2C" w14:textId="77777777" w:rsidR="00672250" w:rsidRDefault="00DA0AE8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Objednatel </w:t>
      </w:r>
      <w:r w:rsidR="00270EA5" w:rsidRPr="007E742D">
        <w:rPr>
          <w:rFonts w:ascii="Arial" w:hAnsi="Arial" w:cs="Arial"/>
          <w:sz w:val="22"/>
          <w:szCs w:val="22"/>
        </w:rPr>
        <w:t>si vyhrazuje právo stanovit v jednotlivých případech jiné ceny vstupného, než</w:t>
      </w:r>
      <w:r w:rsidR="006366F1" w:rsidRPr="007E742D">
        <w:rPr>
          <w:rFonts w:ascii="Arial" w:hAnsi="Arial" w:cs="Arial"/>
          <w:sz w:val="22"/>
          <w:szCs w:val="22"/>
        </w:rPr>
        <w:t xml:space="preserve"> které jsou uvedeny v cenících V</w:t>
      </w:r>
      <w:r w:rsidR="00270EA5" w:rsidRPr="007E742D">
        <w:rPr>
          <w:rFonts w:ascii="Arial" w:hAnsi="Arial" w:cs="Arial"/>
          <w:sz w:val="22"/>
          <w:szCs w:val="22"/>
        </w:rPr>
        <w:t xml:space="preserve">stupenek </w:t>
      </w:r>
      <w:r w:rsidRPr="007E742D">
        <w:rPr>
          <w:rFonts w:ascii="Arial" w:hAnsi="Arial" w:cs="Arial"/>
          <w:sz w:val="22"/>
          <w:szCs w:val="22"/>
        </w:rPr>
        <w:t>Objednatele.</w:t>
      </w:r>
    </w:p>
    <w:p w14:paraId="250EC175" w14:textId="77777777" w:rsidR="00672250" w:rsidRPr="00672250" w:rsidRDefault="00672250" w:rsidP="00672250">
      <w:pPr>
        <w:pStyle w:val="Odstavecseseznamem"/>
        <w:rPr>
          <w:rFonts w:ascii="Arial" w:hAnsi="Arial" w:cs="Arial"/>
          <w:sz w:val="22"/>
          <w:szCs w:val="22"/>
        </w:rPr>
      </w:pPr>
    </w:p>
    <w:p w14:paraId="08B0BC04" w14:textId="77777777" w:rsidR="00672250" w:rsidRDefault="00270EA5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V rozhraní </w:t>
      </w:r>
      <w:r w:rsidR="00DE5353" w:rsidRPr="007E742D">
        <w:rPr>
          <w:rFonts w:ascii="Arial" w:hAnsi="Arial" w:cs="Arial"/>
          <w:sz w:val="22"/>
          <w:szCs w:val="22"/>
        </w:rPr>
        <w:t>Vstupenkového systému</w:t>
      </w:r>
      <w:r w:rsidRPr="007E742D">
        <w:rPr>
          <w:rFonts w:ascii="Arial" w:hAnsi="Arial" w:cs="Arial"/>
          <w:sz w:val="22"/>
          <w:szCs w:val="22"/>
        </w:rPr>
        <w:t xml:space="preserve"> bude vytvořena</w:t>
      </w:r>
      <w:r w:rsidR="00C469EC" w:rsidRPr="007E742D">
        <w:rPr>
          <w:rFonts w:ascii="Arial" w:hAnsi="Arial" w:cs="Arial"/>
          <w:sz w:val="22"/>
          <w:szCs w:val="22"/>
        </w:rPr>
        <w:t xml:space="preserve"> </w:t>
      </w:r>
      <w:r w:rsidRPr="007E742D">
        <w:rPr>
          <w:rFonts w:ascii="Arial" w:hAnsi="Arial" w:cs="Arial"/>
          <w:sz w:val="22"/>
          <w:szCs w:val="22"/>
        </w:rPr>
        <w:t xml:space="preserve">sestava, která </w:t>
      </w:r>
      <w:r w:rsidR="00C469EC" w:rsidRPr="007E742D">
        <w:rPr>
          <w:rFonts w:ascii="Arial" w:hAnsi="Arial" w:cs="Arial"/>
          <w:sz w:val="22"/>
          <w:szCs w:val="22"/>
        </w:rPr>
        <w:t>Objednateli</w:t>
      </w:r>
      <w:r w:rsidRPr="007E742D">
        <w:rPr>
          <w:rFonts w:ascii="Arial" w:hAnsi="Arial" w:cs="Arial"/>
          <w:sz w:val="22"/>
          <w:szCs w:val="22"/>
        </w:rPr>
        <w:t xml:space="preserve"> umožní aktuá</w:t>
      </w:r>
      <w:r w:rsidR="006366F1" w:rsidRPr="007E742D">
        <w:rPr>
          <w:rFonts w:ascii="Arial" w:hAnsi="Arial" w:cs="Arial"/>
          <w:sz w:val="22"/>
          <w:szCs w:val="22"/>
        </w:rPr>
        <w:t>lní statistiku takto prodaných V</w:t>
      </w:r>
      <w:r w:rsidRPr="007E742D">
        <w:rPr>
          <w:rFonts w:ascii="Arial" w:hAnsi="Arial" w:cs="Arial"/>
          <w:sz w:val="22"/>
          <w:szCs w:val="22"/>
        </w:rPr>
        <w:t>stupenek obsahující jejich počet, celko</w:t>
      </w:r>
      <w:r w:rsidR="006366F1" w:rsidRPr="007E742D">
        <w:rPr>
          <w:rFonts w:ascii="Arial" w:hAnsi="Arial" w:cs="Arial"/>
          <w:sz w:val="22"/>
          <w:szCs w:val="22"/>
        </w:rPr>
        <w:t>vou hodnotu a provizní sumu ze V</w:t>
      </w:r>
      <w:r w:rsidRPr="007E742D">
        <w:rPr>
          <w:rFonts w:ascii="Arial" w:hAnsi="Arial" w:cs="Arial"/>
          <w:sz w:val="22"/>
          <w:szCs w:val="22"/>
        </w:rPr>
        <w:t>stupenek zakoupených z on-line rozhraní.</w:t>
      </w:r>
    </w:p>
    <w:p w14:paraId="7F299ACC" w14:textId="77777777" w:rsidR="00672250" w:rsidRPr="00672250" w:rsidRDefault="00672250" w:rsidP="00672250">
      <w:pPr>
        <w:pStyle w:val="Odstavecseseznamem"/>
        <w:rPr>
          <w:rFonts w:ascii="Arial" w:hAnsi="Arial" w:cs="Arial"/>
          <w:sz w:val="22"/>
          <w:szCs w:val="22"/>
        </w:rPr>
      </w:pPr>
    </w:p>
    <w:p w14:paraId="24800BE0" w14:textId="1FB3F59B" w:rsidR="00270EA5" w:rsidRPr="007E742D" w:rsidRDefault="006366F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V případě V</w:t>
      </w:r>
      <w:r w:rsidR="00270EA5" w:rsidRPr="007E742D">
        <w:rPr>
          <w:rFonts w:ascii="Arial" w:hAnsi="Arial" w:cs="Arial"/>
          <w:sz w:val="22"/>
          <w:szCs w:val="22"/>
        </w:rPr>
        <w:t>stupenek</w:t>
      </w:r>
      <w:r w:rsidR="00C469EC" w:rsidRPr="007E742D">
        <w:rPr>
          <w:rFonts w:ascii="Arial" w:hAnsi="Arial" w:cs="Arial"/>
          <w:sz w:val="22"/>
          <w:szCs w:val="22"/>
        </w:rPr>
        <w:t xml:space="preserve"> prodaných v on-line rozhraní prostřednictvím Zhotovitele bude provedeno vyú</w:t>
      </w:r>
      <w:r w:rsidR="00713C7F" w:rsidRPr="007E742D">
        <w:rPr>
          <w:rFonts w:ascii="Arial" w:hAnsi="Arial" w:cs="Arial"/>
          <w:sz w:val="22"/>
          <w:szCs w:val="22"/>
        </w:rPr>
        <w:t xml:space="preserve">čtování vždy jedenkrát měsíčně. </w:t>
      </w:r>
      <w:r w:rsidR="006E25A6" w:rsidRPr="007E742D">
        <w:rPr>
          <w:rFonts w:ascii="Arial" w:hAnsi="Arial" w:cs="Arial"/>
          <w:sz w:val="22"/>
          <w:szCs w:val="22"/>
        </w:rPr>
        <w:t>N</w:t>
      </w:r>
      <w:r w:rsidR="00713C7F" w:rsidRPr="007E742D">
        <w:rPr>
          <w:rFonts w:ascii="Arial" w:hAnsi="Arial" w:cs="Arial"/>
          <w:sz w:val="22"/>
          <w:szCs w:val="22"/>
        </w:rPr>
        <w:t>ejpozději 5. dne měsíce následujícího po měsíci</w:t>
      </w:r>
      <w:r w:rsidR="005B020C">
        <w:rPr>
          <w:rFonts w:ascii="Arial" w:hAnsi="Arial" w:cs="Arial"/>
          <w:sz w:val="22"/>
          <w:szCs w:val="22"/>
        </w:rPr>
        <w:t>,</w:t>
      </w:r>
      <w:r w:rsidR="00713C7F" w:rsidRPr="007E742D">
        <w:rPr>
          <w:rFonts w:ascii="Arial" w:hAnsi="Arial" w:cs="Arial"/>
          <w:sz w:val="22"/>
          <w:szCs w:val="22"/>
        </w:rPr>
        <w:t xml:space="preserve"> ve kterém došly finanční prostředky získané prodejem Vstupenek v on-line rozhraní na účet Zhotovitele, zašle Zhotovitel Objednateli </w:t>
      </w:r>
      <w:r w:rsidR="0063318C" w:rsidRPr="007E742D">
        <w:rPr>
          <w:rFonts w:ascii="Arial" w:hAnsi="Arial" w:cs="Arial"/>
          <w:sz w:val="22"/>
          <w:szCs w:val="22"/>
        </w:rPr>
        <w:t xml:space="preserve">na e-mailovou adresu </w:t>
      </w:r>
      <w:r w:rsidR="00173CED" w:rsidRPr="00173CED">
        <w:rPr>
          <w:rFonts w:ascii="Arial" w:hAnsi="Arial" w:cs="Arial"/>
          <w:sz w:val="22"/>
          <w:szCs w:val="22"/>
        </w:rPr>
        <w:t>XXXXXXXXXXXXXXXXXXXXXX</w:t>
      </w:r>
      <w:r w:rsidR="0063318C" w:rsidRPr="00173CED">
        <w:rPr>
          <w:rFonts w:ascii="Arial" w:hAnsi="Arial" w:cs="Arial"/>
          <w:sz w:val="22"/>
          <w:szCs w:val="22"/>
        </w:rPr>
        <w:t xml:space="preserve">, </w:t>
      </w:r>
      <w:hyperlink r:id="rId10" w:history="1">
        <w:r w:rsidR="00173CED" w:rsidRPr="00173CED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XXXXXXXXXXXXXXX</w:t>
        </w:r>
        <w:bookmarkStart w:id="0" w:name="_GoBack"/>
        <w:bookmarkEnd w:id="0"/>
        <w:r w:rsidR="00173CED" w:rsidRPr="00173CED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XXXXXXX</w:t>
        </w:r>
      </w:hyperlink>
      <w:r w:rsidR="0063318C" w:rsidRPr="00173CED">
        <w:rPr>
          <w:rFonts w:ascii="Arial" w:hAnsi="Arial" w:cs="Arial"/>
          <w:sz w:val="22"/>
          <w:szCs w:val="22"/>
        </w:rPr>
        <w:t xml:space="preserve"> </w:t>
      </w:r>
      <w:r w:rsidR="00713C7F" w:rsidRPr="007E742D">
        <w:rPr>
          <w:rFonts w:ascii="Arial" w:hAnsi="Arial" w:cs="Arial"/>
          <w:sz w:val="22"/>
          <w:szCs w:val="22"/>
        </w:rPr>
        <w:t>pro účely vystavení faktury dle</w:t>
      </w:r>
      <w:r w:rsidR="008A0B0E" w:rsidRPr="007E742D">
        <w:rPr>
          <w:rFonts w:ascii="Arial" w:hAnsi="Arial" w:cs="Arial"/>
          <w:sz w:val="22"/>
          <w:szCs w:val="22"/>
        </w:rPr>
        <w:t xml:space="preserve"> tohoto</w:t>
      </w:r>
      <w:r w:rsidR="00713C7F" w:rsidRPr="007E742D">
        <w:rPr>
          <w:rFonts w:ascii="Arial" w:hAnsi="Arial" w:cs="Arial"/>
          <w:sz w:val="22"/>
          <w:szCs w:val="22"/>
        </w:rPr>
        <w:t xml:space="preserve"> čl</w:t>
      </w:r>
      <w:r w:rsidR="00672250">
        <w:rPr>
          <w:rFonts w:ascii="Arial" w:hAnsi="Arial" w:cs="Arial"/>
          <w:sz w:val="22"/>
          <w:szCs w:val="22"/>
        </w:rPr>
        <w:t xml:space="preserve">ánku </w:t>
      </w:r>
      <w:r w:rsidR="006E25A6" w:rsidRPr="007E742D">
        <w:rPr>
          <w:rFonts w:ascii="Arial" w:hAnsi="Arial" w:cs="Arial"/>
          <w:sz w:val="22"/>
          <w:szCs w:val="22"/>
        </w:rPr>
        <w:t>ke schválení</w:t>
      </w:r>
      <w:r w:rsidR="00713C7F" w:rsidRPr="007E742D">
        <w:rPr>
          <w:rFonts w:ascii="Arial" w:hAnsi="Arial" w:cs="Arial"/>
          <w:sz w:val="22"/>
          <w:szCs w:val="22"/>
        </w:rPr>
        <w:t xml:space="preserve"> přehled statistiky prodejů</w:t>
      </w:r>
      <w:r w:rsidR="006E25A6" w:rsidRPr="007E742D">
        <w:rPr>
          <w:rFonts w:ascii="Arial" w:hAnsi="Arial" w:cs="Arial"/>
          <w:sz w:val="22"/>
          <w:szCs w:val="22"/>
        </w:rPr>
        <w:t xml:space="preserve"> a provize</w:t>
      </w:r>
      <w:r w:rsidR="00713C7F" w:rsidRPr="007E742D">
        <w:rPr>
          <w:rFonts w:ascii="Arial" w:hAnsi="Arial" w:cs="Arial"/>
          <w:sz w:val="22"/>
          <w:szCs w:val="22"/>
        </w:rPr>
        <w:t xml:space="preserve"> </w:t>
      </w:r>
      <w:r w:rsidR="006E25A6" w:rsidRPr="007E742D">
        <w:rPr>
          <w:rFonts w:ascii="Arial" w:hAnsi="Arial" w:cs="Arial"/>
          <w:sz w:val="22"/>
          <w:szCs w:val="22"/>
        </w:rPr>
        <w:t xml:space="preserve">za rozhodný uplynulý měsíc. V případě, že </w:t>
      </w:r>
      <w:r w:rsidR="00186372" w:rsidRPr="007E742D">
        <w:rPr>
          <w:rFonts w:ascii="Arial" w:hAnsi="Arial" w:cs="Arial"/>
          <w:sz w:val="22"/>
          <w:szCs w:val="22"/>
        </w:rPr>
        <w:t xml:space="preserve">Objednatel </w:t>
      </w:r>
      <w:r w:rsidR="006E25A6" w:rsidRPr="007E742D">
        <w:rPr>
          <w:rFonts w:ascii="Arial" w:hAnsi="Arial" w:cs="Arial"/>
          <w:sz w:val="22"/>
          <w:szCs w:val="22"/>
        </w:rPr>
        <w:t xml:space="preserve">přehled statistiky prodejů schválí, </w:t>
      </w:r>
      <w:r w:rsidR="00186372" w:rsidRPr="007E742D">
        <w:rPr>
          <w:rFonts w:ascii="Arial" w:hAnsi="Arial" w:cs="Arial"/>
          <w:sz w:val="22"/>
          <w:szCs w:val="22"/>
        </w:rPr>
        <w:t xml:space="preserve">vystaví na základě </w:t>
      </w:r>
      <w:r w:rsidR="006E25A6" w:rsidRPr="007E742D">
        <w:rPr>
          <w:rFonts w:ascii="Arial" w:hAnsi="Arial" w:cs="Arial"/>
          <w:sz w:val="22"/>
          <w:szCs w:val="22"/>
        </w:rPr>
        <w:t xml:space="preserve">něho </w:t>
      </w:r>
      <w:r w:rsidR="00186372" w:rsidRPr="007E742D">
        <w:rPr>
          <w:rFonts w:ascii="Arial" w:hAnsi="Arial" w:cs="Arial"/>
          <w:sz w:val="22"/>
          <w:szCs w:val="22"/>
        </w:rPr>
        <w:t xml:space="preserve">fakturu na úhradu finančních prostředků získaných prodejem </w:t>
      </w:r>
      <w:r w:rsidRPr="007E742D">
        <w:rPr>
          <w:rFonts w:ascii="Arial" w:hAnsi="Arial" w:cs="Arial"/>
          <w:sz w:val="22"/>
          <w:szCs w:val="22"/>
        </w:rPr>
        <w:t>V</w:t>
      </w:r>
      <w:r w:rsidR="00186372" w:rsidRPr="007E742D">
        <w:rPr>
          <w:rFonts w:ascii="Arial" w:hAnsi="Arial" w:cs="Arial"/>
          <w:sz w:val="22"/>
          <w:szCs w:val="22"/>
        </w:rPr>
        <w:t>stupenek v on-line</w:t>
      </w:r>
      <w:r w:rsidR="00C469EC" w:rsidRPr="007E742D">
        <w:rPr>
          <w:rFonts w:ascii="Arial" w:hAnsi="Arial" w:cs="Arial"/>
          <w:sz w:val="22"/>
          <w:szCs w:val="22"/>
        </w:rPr>
        <w:t xml:space="preserve"> </w:t>
      </w:r>
      <w:r w:rsidR="00186372" w:rsidRPr="007E742D">
        <w:rPr>
          <w:rFonts w:ascii="Arial" w:hAnsi="Arial" w:cs="Arial"/>
          <w:sz w:val="22"/>
          <w:szCs w:val="22"/>
        </w:rPr>
        <w:t>rozhraní</w:t>
      </w:r>
      <w:r w:rsidR="00EF1BA0" w:rsidRPr="007E742D">
        <w:rPr>
          <w:rFonts w:ascii="Arial" w:hAnsi="Arial" w:cs="Arial"/>
          <w:sz w:val="22"/>
          <w:szCs w:val="22"/>
        </w:rPr>
        <w:t xml:space="preserve"> za uplynulý kalendářní měsíc sníženou o hodnotu provize. Faktura bude vystavena se 14</w:t>
      </w:r>
      <w:r w:rsidR="00672250">
        <w:rPr>
          <w:rFonts w:ascii="Arial" w:hAnsi="Arial" w:cs="Arial"/>
          <w:sz w:val="22"/>
          <w:szCs w:val="22"/>
        </w:rPr>
        <w:t>-</w:t>
      </w:r>
      <w:r w:rsidR="00EF1BA0" w:rsidRPr="007E742D">
        <w:rPr>
          <w:rFonts w:ascii="Arial" w:hAnsi="Arial" w:cs="Arial"/>
          <w:sz w:val="22"/>
          <w:szCs w:val="22"/>
        </w:rPr>
        <w:t>ti denní splatností.</w:t>
      </w:r>
      <w:r w:rsidR="009E39CD" w:rsidRPr="007E742D">
        <w:rPr>
          <w:rFonts w:ascii="Arial" w:hAnsi="Arial" w:cs="Arial"/>
          <w:sz w:val="22"/>
          <w:szCs w:val="22"/>
        </w:rPr>
        <w:t xml:space="preserve"> </w:t>
      </w:r>
      <w:r w:rsidR="00270EA5" w:rsidRPr="007E742D">
        <w:rPr>
          <w:rFonts w:ascii="Arial" w:hAnsi="Arial" w:cs="Arial"/>
          <w:sz w:val="22"/>
          <w:szCs w:val="22"/>
        </w:rPr>
        <w:t xml:space="preserve">Zhotovitel vždy po obdržení této Faktury vystaví </w:t>
      </w:r>
      <w:r w:rsidR="009E39CD" w:rsidRPr="007E742D">
        <w:rPr>
          <w:rFonts w:ascii="Arial" w:hAnsi="Arial" w:cs="Arial"/>
          <w:sz w:val="22"/>
          <w:szCs w:val="22"/>
        </w:rPr>
        <w:t xml:space="preserve">Objednateli </w:t>
      </w:r>
      <w:r w:rsidR="00270EA5" w:rsidRPr="007E742D">
        <w:rPr>
          <w:rFonts w:ascii="Arial" w:hAnsi="Arial" w:cs="Arial"/>
          <w:sz w:val="22"/>
          <w:szCs w:val="22"/>
        </w:rPr>
        <w:t>daňový do</w:t>
      </w:r>
      <w:r w:rsidR="006E25A6" w:rsidRPr="007E742D">
        <w:rPr>
          <w:rFonts w:ascii="Arial" w:hAnsi="Arial" w:cs="Arial"/>
          <w:sz w:val="22"/>
          <w:szCs w:val="22"/>
        </w:rPr>
        <w:t>klad na uhrazenou</w:t>
      </w:r>
      <w:r w:rsidR="00553045" w:rsidRPr="007E742D">
        <w:rPr>
          <w:rFonts w:ascii="Arial" w:hAnsi="Arial" w:cs="Arial"/>
          <w:sz w:val="22"/>
          <w:szCs w:val="22"/>
        </w:rPr>
        <w:t xml:space="preserve"> proviz</w:t>
      </w:r>
      <w:r w:rsidR="006E25A6" w:rsidRPr="007E742D">
        <w:rPr>
          <w:rFonts w:ascii="Arial" w:hAnsi="Arial" w:cs="Arial"/>
          <w:sz w:val="22"/>
          <w:szCs w:val="22"/>
        </w:rPr>
        <w:t>i</w:t>
      </w:r>
      <w:r w:rsidR="00553045" w:rsidRPr="007E742D">
        <w:rPr>
          <w:rFonts w:ascii="Arial" w:hAnsi="Arial" w:cs="Arial"/>
          <w:sz w:val="22"/>
          <w:szCs w:val="22"/>
        </w:rPr>
        <w:t xml:space="preserve"> dle </w:t>
      </w:r>
      <w:r w:rsidR="009E39CD" w:rsidRPr="007E742D">
        <w:rPr>
          <w:rFonts w:ascii="Arial" w:hAnsi="Arial" w:cs="Arial"/>
          <w:sz w:val="22"/>
          <w:szCs w:val="22"/>
        </w:rPr>
        <w:t xml:space="preserve">čl. </w:t>
      </w:r>
      <w:r w:rsidR="009E39CD" w:rsidRPr="005B020C">
        <w:rPr>
          <w:rFonts w:ascii="Arial" w:hAnsi="Arial" w:cs="Arial"/>
          <w:sz w:val="22"/>
          <w:szCs w:val="22"/>
        </w:rPr>
        <w:t>1</w:t>
      </w:r>
      <w:r w:rsidR="00672250" w:rsidRPr="005B020C">
        <w:rPr>
          <w:rFonts w:ascii="Arial" w:hAnsi="Arial" w:cs="Arial"/>
          <w:sz w:val="22"/>
          <w:szCs w:val="22"/>
        </w:rPr>
        <w:t>2</w:t>
      </w:r>
      <w:r w:rsidR="009C4E4D" w:rsidRPr="005B020C">
        <w:rPr>
          <w:rFonts w:ascii="Arial" w:hAnsi="Arial" w:cs="Arial"/>
          <w:sz w:val="22"/>
          <w:szCs w:val="22"/>
        </w:rPr>
        <w:t>.6</w:t>
      </w:r>
      <w:r w:rsidR="00270EA5" w:rsidRPr="007E742D">
        <w:rPr>
          <w:rFonts w:ascii="Arial" w:hAnsi="Arial" w:cs="Arial"/>
          <w:sz w:val="22"/>
          <w:szCs w:val="22"/>
        </w:rPr>
        <w:t xml:space="preserve"> této </w:t>
      </w:r>
      <w:r w:rsidR="008A0B0E" w:rsidRPr="007E742D">
        <w:rPr>
          <w:rFonts w:ascii="Arial" w:hAnsi="Arial" w:cs="Arial"/>
          <w:sz w:val="22"/>
          <w:szCs w:val="22"/>
        </w:rPr>
        <w:t>S</w:t>
      </w:r>
      <w:r w:rsidR="00270EA5" w:rsidRPr="007E742D">
        <w:rPr>
          <w:rFonts w:ascii="Arial" w:hAnsi="Arial" w:cs="Arial"/>
          <w:sz w:val="22"/>
          <w:szCs w:val="22"/>
        </w:rPr>
        <w:t>mlouvy.</w:t>
      </w:r>
    </w:p>
    <w:p w14:paraId="5F54583B" w14:textId="77777777" w:rsidR="00A057F6" w:rsidRPr="007E742D" w:rsidRDefault="00A057F6" w:rsidP="005F71A7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1C9B0B1" w14:textId="77777777" w:rsidR="00C256FA" w:rsidRPr="007E742D" w:rsidRDefault="00C256FA" w:rsidP="005F71A7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718C474C" w14:textId="62D48CD8" w:rsidR="007E12BC" w:rsidRPr="007E742D" w:rsidRDefault="007E12BC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 –</w:t>
      </w:r>
      <w:r w:rsidR="00672250">
        <w:rPr>
          <w:rFonts w:ascii="Arial" w:hAnsi="Arial" w:cs="Arial"/>
          <w:b/>
          <w:sz w:val="22"/>
          <w:szCs w:val="22"/>
        </w:rPr>
        <w:t xml:space="preserve"> </w:t>
      </w:r>
      <w:r w:rsidRPr="007E742D">
        <w:rPr>
          <w:rFonts w:ascii="Arial" w:hAnsi="Arial" w:cs="Arial"/>
          <w:b/>
          <w:sz w:val="22"/>
          <w:szCs w:val="22"/>
        </w:rPr>
        <w:t>LICENČNÍ UJEDNÁNÍ</w:t>
      </w:r>
    </w:p>
    <w:p w14:paraId="2D981603" w14:textId="77777777" w:rsidR="00883206" w:rsidRPr="007E742D" w:rsidRDefault="00883206" w:rsidP="005F71A7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3E913E0B" w14:textId="6A55D256" w:rsidR="008F5BBE" w:rsidRDefault="008F5BBE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 poskytuje touto smlouvou Objednateli oprávnění k výkonu práva užít autorské dílo - Vstupenkový systém</w:t>
      </w:r>
      <w:r w:rsidR="004712BE" w:rsidRPr="007E742D">
        <w:rPr>
          <w:rFonts w:ascii="Arial" w:hAnsi="Arial" w:cs="Arial"/>
          <w:sz w:val="22"/>
          <w:szCs w:val="22"/>
        </w:rPr>
        <w:t xml:space="preserve"> </w:t>
      </w:r>
      <w:r w:rsidR="00773641" w:rsidRPr="007E742D">
        <w:rPr>
          <w:rFonts w:ascii="Arial" w:hAnsi="Arial" w:cs="Arial"/>
          <w:sz w:val="22"/>
          <w:szCs w:val="22"/>
        </w:rPr>
        <w:t>(</w:t>
      </w:r>
      <w:r w:rsidR="00672250">
        <w:rPr>
          <w:rFonts w:ascii="Arial" w:hAnsi="Arial" w:cs="Arial"/>
          <w:sz w:val="22"/>
          <w:szCs w:val="22"/>
        </w:rPr>
        <w:t xml:space="preserve">dále též jen </w:t>
      </w:r>
      <w:r w:rsidR="00672250" w:rsidRPr="00672250">
        <w:rPr>
          <w:rFonts w:ascii="Arial" w:hAnsi="Arial" w:cs="Arial"/>
          <w:b/>
          <w:sz w:val="22"/>
          <w:szCs w:val="22"/>
        </w:rPr>
        <w:t>„L</w:t>
      </w:r>
      <w:r w:rsidR="004712BE" w:rsidRPr="00672250">
        <w:rPr>
          <w:rFonts w:ascii="Arial" w:hAnsi="Arial" w:cs="Arial"/>
          <w:b/>
          <w:sz w:val="22"/>
          <w:szCs w:val="22"/>
        </w:rPr>
        <w:t>icence“</w:t>
      </w:r>
      <w:r w:rsidR="004712BE" w:rsidRPr="007E742D">
        <w:rPr>
          <w:rFonts w:ascii="Arial" w:hAnsi="Arial" w:cs="Arial"/>
          <w:sz w:val="22"/>
          <w:szCs w:val="22"/>
        </w:rPr>
        <w:t>)</w:t>
      </w:r>
      <w:r w:rsidR="00773641" w:rsidRPr="007E742D">
        <w:rPr>
          <w:rFonts w:ascii="Arial" w:hAnsi="Arial" w:cs="Arial"/>
          <w:sz w:val="22"/>
          <w:szCs w:val="22"/>
        </w:rPr>
        <w:t xml:space="preserve"> </w:t>
      </w:r>
      <w:r w:rsidRPr="007E742D">
        <w:rPr>
          <w:rFonts w:ascii="Arial" w:hAnsi="Arial" w:cs="Arial"/>
          <w:sz w:val="22"/>
          <w:szCs w:val="22"/>
        </w:rPr>
        <w:t xml:space="preserve">k účelu v rozsahu a za podmínek vyplývající z této Smlouvy a </w:t>
      </w:r>
      <w:r w:rsidR="00C065DC" w:rsidRPr="00C065DC">
        <w:rPr>
          <w:rFonts w:ascii="Arial" w:hAnsi="Arial" w:cs="Arial"/>
          <w:sz w:val="22"/>
          <w:szCs w:val="22"/>
        </w:rPr>
        <w:t>z</w:t>
      </w:r>
      <w:r w:rsidR="000111FF">
        <w:rPr>
          <w:rFonts w:ascii="Arial" w:hAnsi="Arial" w:cs="Arial"/>
          <w:sz w:val="22"/>
          <w:szCs w:val="22"/>
        </w:rPr>
        <w:t> Implementační smlouvy.</w:t>
      </w:r>
      <w:r w:rsidR="0008634C" w:rsidRPr="007E742D">
        <w:rPr>
          <w:rFonts w:ascii="Arial" w:hAnsi="Arial" w:cs="Arial"/>
          <w:sz w:val="22"/>
          <w:szCs w:val="22"/>
        </w:rPr>
        <w:t xml:space="preserve"> Zhotovitel tímto prohlašuje, že je oprávněným nositelem nebo vykonavatelem všech práv k Vstupenkovému systému a je </w:t>
      </w:r>
      <w:r w:rsidR="0008634C" w:rsidRPr="007E742D">
        <w:rPr>
          <w:rFonts w:ascii="Arial" w:hAnsi="Arial" w:cs="Arial"/>
          <w:sz w:val="22"/>
          <w:szCs w:val="22"/>
        </w:rPr>
        <w:lastRenderedPageBreak/>
        <w:t>oprávněn poskytovat práva k užití Vstupenkového systému (licenci) třetím osobám minimálně v rozsahu požadovaném touto Smlouvou.</w:t>
      </w:r>
    </w:p>
    <w:p w14:paraId="44AD4FB4" w14:textId="77777777" w:rsidR="00672250" w:rsidRPr="007E742D" w:rsidRDefault="00672250" w:rsidP="00672250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505F460" w14:textId="5CFA3692" w:rsidR="0008634C" w:rsidRDefault="0008634C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Licence je poskytována na dobu </w:t>
      </w:r>
      <w:r w:rsidR="00AA214D">
        <w:rPr>
          <w:rFonts w:ascii="Arial" w:hAnsi="Arial" w:cs="Arial"/>
          <w:sz w:val="22"/>
          <w:szCs w:val="22"/>
        </w:rPr>
        <w:t xml:space="preserve">určitou, od </w:t>
      </w:r>
      <w:proofErr w:type="gramStart"/>
      <w:r w:rsidR="00AA214D">
        <w:rPr>
          <w:rFonts w:ascii="Arial" w:hAnsi="Arial" w:cs="Arial"/>
          <w:sz w:val="22"/>
          <w:szCs w:val="22"/>
        </w:rPr>
        <w:t>1.9.2021</w:t>
      </w:r>
      <w:proofErr w:type="gramEnd"/>
      <w:r w:rsidR="00AA214D">
        <w:rPr>
          <w:rFonts w:ascii="Arial" w:hAnsi="Arial" w:cs="Arial"/>
          <w:sz w:val="22"/>
          <w:szCs w:val="22"/>
        </w:rPr>
        <w:t xml:space="preserve"> – 31.8.2025.</w:t>
      </w:r>
      <w:r w:rsidR="00672250">
        <w:rPr>
          <w:rFonts w:ascii="Arial" w:hAnsi="Arial" w:cs="Arial"/>
          <w:sz w:val="22"/>
          <w:szCs w:val="22"/>
        </w:rPr>
        <w:t xml:space="preserve">. </w:t>
      </w:r>
    </w:p>
    <w:p w14:paraId="37841060" w14:textId="77777777" w:rsidR="00672250" w:rsidRPr="00672250" w:rsidRDefault="00672250" w:rsidP="00672250">
      <w:pPr>
        <w:pStyle w:val="Odstavecseseznamem"/>
        <w:rPr>
          <w:rFonts w:ascii="Arial" w:hAnsi="Arial" w:cs="Arial"/>
          <w:sz w:val="22"/>
          <w:szCs w:val="22"/>
        </w:rPr>
      </w:pPr>
    </w:p>
    <w:p w14:paraId="307CF28C" w14:textId="06541DE3" w:rsidR="0008634C" w:rsidRDefault="0008634C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Licence je poskytována jako nevýhradní</w:t>
      </w:r>
      <w:r w:rsidR="00672250">
        <w:rPr>
          <w:rFonts w:ascii="Arial" w:hAnsi="Arial" w:cs="Arial"/>
          <w:sz w:val="22"/>
          <w:szCs w:val="22"/>
        </w:rPr>
        <w:t>.</w:t>
      </w:r>
    </w:p>
    <w:p w14:paraId="1D31E176" w14:textId="77777777" w:rsidR="00672250" w:rsidRPr="00672250" w:rsidRDefault="00672250" w:rsidP="00672250">
      <w:pPr>
        <w:pStyle w:val="Odstavecseseznamem"/>
        <w:rPr>
          <w:rFonts w:ascii="Arial" w:hAnsi="Arial" w:cs="Arial"/>
          <w:sz w:val="22"/>
          <w:szCs w:val="22"/>
        </w:rPr>
      </w:pPr>
    </w:p>
    <w:p w14:paraId="4471BF5F" w14:textId="30A38F43" w:rsidR="0008634C" w:rsidRDefault="0008634C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Licence je poskytována </w:t>
      </w:r>
      <w:r w:rsidR="004712BE" w:rsidRPr="007E742D">
        <w:rPr>
          <w:rFonts w:ascii="Arial" w:hAnsi="Arial" w:cs="Arial"/>
          <w:sz w:val="22"/>
          <w:szCs w:val="22"/>
        </w:rPr>
        <w:t>b</w:t>
      </w:r>
      <w:r w:rsidRPr="007E742D">
        <w:rPr>
          <w:rFonts w:ascii="Arial" w:hAnsi="Arial" w:cs="Arial"/>
          <w:sz w:val="22"/>
          <w:szCs w:val="22"/>
        </w:rPr>
        <w:t>ez</w:t>
      </w:r>
      <w:r w:rsidR="004712BE" w:rsidRPr="007E742D">
        <w:rPr>
          <w:rFonts w:ascii="Arial" w:hAnsi="Arial" w:cs="Arial"/>
          <w:sz w:val="22"/>
          <w:szCs w:val="22"/>
        </w:rPr>
        <w:t xml:space="preserve"> územního a </w:t>
      </w:r>
      <w:r w:rsidRPr="007E742D">
        <w:rPr>
          <w:rFonts w:ascii="Arial" w:hAnsi="Arial" w:cs="Arial"/>
          <w:sz w:val="22"/>
          <w:szCs w:val="22"/>
        </w:rPr>
        <w:t>množstevního omezení a ke všem způsobům užití, které jsou</w:t>
      </w:r>
      <w:r w:rsidR="00BF1AA6" w:rsidRPr="007E742D">
        <w:rPr>
          <w:rFonts w:ascii="Arial" w:hAnsi="Arial" w:cs="Arial"/>
          <w:sz w:val="22"/>
          <w:szCs w:val="22"/>
        </w:rPr>
        <w:t xml:space="preserve"> nezbytné pro řádné využívání Vstupenkového systému</w:t>
      </w:r>
      <w:r w:rsidRPr="007E742D">
        <w:rPr>
          <w:rFonts w:ascii="Arial" w:hAnsi="Arial" w:cs="Arial"/>
          <w:sz w:val="22"/>
          <w:szCs w:val="22"/>
        </w:rPr>
        <w:t xml:space="preserve"> nebo jeho částí ze strany Objednatele v souladu s jeho určením a v souladu s účelem vyplývajícím z této Smlouvy</w:t>
      </w:r>
      <w:r w:rsidR="00F53467" w:rsidRPr="007E742D">
        <w:rPr>
          <w:rFonts w:ascii="Arial" w:hAnsi="Arial" w:cs="Arial"/>
          <w:sz w:val="22"/>
          <w:szCs w:val="22"/>
        </w:rPr>
        <w:t xml:space="preserve"> a </w:t>
      </w:r>
      <w:r w:rsidR="00C065DC" w:rsidRPr="00C065DC">
        <w:rPr>
          <w:rFonts w:ascii="Arial" w:hAnsi="Arial" w:cs="Arial"/>
          <w:sz w:val="22"/>
          <w:szCs w:val="22"/>
        </w:rPr>
        <w:t>z</w:t>
      </w:r>
      <w:r w:rsidR="007A625C">
        <w:rPr>
          <w:rFonts w:ascii="Arial" w:hAnsi="Arial" w:cs="Arial"/>
          <w:sz w:val="22"/>
          <w:szCs w:val="22"/>
        </w:rPr>
        <w:t xml:space="preserve"> Implementační smlouvy. </w:t>
      </w:r>
    </w:p>
    <w:p w14:paraId="0CB4BCFF" w14:textId="77777777" w:rsidR="00210DB9" w:rsidRPr="00210DB9" w:rsidRDefault="00210DB9" w:rsidP="00210DB9">
      <w:pPr>
        <w:pStyle w:val="Odstavecseseznamem"/>
        <w:rPr>
          <w:rFonts w:ascii="Arial" w:hAnsi="Arial" w:cs="Arial"/>
          <w:sz w:val="22"/>
          <w:szCs w:val="22"/>
        </w:rPr>
      </w:pPr>
    </w:p>
    <w:p w14:paraId="5AC78989" w14:textId="7137E38C" w:rsidR="00201A4D" w:rsidRDefault="00201A4D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Objednatel je oprávněn poskytnout oprávněné k užití (využívání) Vstupenko</w:t>
      </w:r>
      <w:r w:rsidR="006366F1" w:rsidRPr="007E742D">
        <w:rPr>
          <w:rFonts w:ascii="Arial" w:hAnsi="Arial" w:cs="Arial"/>
          <w:sz w:val="22"/>
          <w:szCs w:val="22"/>
        </w:rPr>
        <w:t>vého systému za účelem prodeje V</w:t>
      </w:r>
      <w:r w:rsidRPr="007E742D">
        <w:rPr>
          <w:rFonts w:ascii="Arial" w:hAnsi="Arial" w:cs="Arial"/>
          <w:sz w:val="22"/>
          <w:szCs w:val="22"/>
        </w:rPr>
        <w:t>stupenek na Akce Objednatele třetím osobám (právo podlicence)</w:t>
      </w:r>
      <w:r w:rsidR="00210DB9">
        <w:rPr>
          <w:rFonts w:ascii="Arial" w:hAnsi="Arial" w:cs="Arial"/>
          <w:sz w:val="22"/>
          <w:szCs w:val="22"/>
        </w:rPr>
        <w:t>.</w:t>
      </w:r>
    </w:p>
    <w:p w14:paraId="035BA16F" w14:textId="77777777" w:rsidR="00210DB9" w:rsidRPr="00210DB9" w:rsidRDefault="00210DB9" w:rsidP="00210DB9">
      <w:pPr>
        <w:pStyle w:val="Odstavecseseznamem"/>
        <w:rPr>
          <w:rFonts w:ascii="Arial" w:hAnsi="Arial" w:cs="Arial"/>
          <w:sz w:val="22"/>
          <w:szCs w:val="22"/>
        </w:rPr>
      </w:pPr>
    </w:p>
    <w:p w14:paraId="33F4276F" w14:textId="060DF0EB" w:rsidR="00FB1A76" w:rsidRDefault="00BF1AA6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Licence se vztahuje na užití Vstupenkového systému </w:t>
      </w:r>
      <w:r w:rsidR="00182CB5" w:rsidRPr="007E742D">
        <w:rPr>
          <w:rFonts w:ascii="Arial" w:hAnsi="Arial" w:cs="Arial"/>
          <w:sz w:val="22"/>
          <w:szCs w:val="22"/>
        </w:rPr>
        <w:t>v původní nebo zpracované či jinak změněné podobě včetně překladu</w:t>
      </w:r>
      <w:r w:rsidR="004712BE" w:rsidRPr="007E742D">
        <w:rPr>
          <w:rFonts w:ascii="Arial" w:hAnsi="Arial" w:cs="Arial"/>
          <w:sz w:val="22"/>
          <w:szCs w:val="22"/>
        </w:rPr>
        <w:t>.</w:t>
      </w:r>
    </w:p>
    <w:p w14:paraId="34307FF8" w14:textId="77777777" w:rsidR="00210DB9" w:rsidRPr="00210DB9" w:rsidRDefault="00210DB9" w:rsidP="00210DB9">
      <w:pPr>
        <w:pStyle w:val="Odstavecseseznamem"/>
        <w:rPr>
          <w:rFonts w:ascii="Arial" w:hAnsi="Arial" w:cs="Arial"/>
          <w:sz w:val="22"/>
          <w:szCs w:val="22"/>
        </w:rPr>
      </w:pPr>
    </w:p>
    <w:p w14:paraId="38999EEC" w14:textId="556C5705" w:rsidR="00942B86" w:rsidRDefault="00182CB5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Licence ve shora vymezeném rozsahu, jakož i veškerá oprávnění výše vymezená se vztahují i na veškeré aktualizace (upgrade nebo upd</w:t>
      </w:r>
      <w:r w:rsidR="00BF1AA6" w:rsidRPr="007E742D">
        <w:rPr>
          <w:rFonts w:ascii="Arial" w:hAnsi="Arial" w:cs="Arial"/>
          <w:sz w:val="22"/>
          <w:szCs w:val="22"/>
        </w:rPr>
        <w:t>ate) Vstupenkového systému</w:t>
      </w:r>
      <w:r w:rsidRPr="007E742D">
        <w:rPr>
          <w:rFonts w:ascii="Arial" w:hAnsi="Arial" w:cs="Arial"/>
          <w:sz w:val="22"/>
          <w:szCs w:val="22"/>
        </w:rPr>
        <w:t xml:space="preserve"> </w:t>
      </w:r>
      <w:r w:rsidR="007C4BBF" w:rsidRPr="007E742D">
        <w:rPr>
          <w:rFonts w:ascii="Arial" w:hAnsi="Arial" w:cs="Arial"/>
          <w:sz w:val="22"/>
          <w:szCs w:val="22"/>
        </w:rPr>
        <w:t xml:space="preserve">či jiná plnění </w:t>
      </w:r>
      <w:r w:rsidRPr="007E742D">
        <w:rPr>
          <w:rFonts w:ascii="Arial" w:hAnsi="Arial" w:cs="Arial"/>
          <w:sz w:val="22"/>
          <w:szCs w:val="22"/>
        </w:rPr>
        <w:t xml:space="preserve">dodané </w:t>
      </w:r>
      <w:r w:rsidR="007D1E31" w:rsidRPr="007E742D">
        <w:rPr>
          <w:rFonts w:ascii="Arial" w:hAnsi="Arial" w:cs="Arial"/>
          <w:sz w:val="22"/>
          <w:szCs w:val="22"/>
        </w:rPr>
        <w:t>Zhotovitel</w:t>
      </w:r>
      <w:r w:rsidRPr="007E742D">
        <w:rPr>
          <w:rFonts w:ascii="Arial" w:hAnsi="Arial" w:cs="Arial"/>
          <w:sz w:val="22"/>
          <w:szCs w:val="22"/>
        </w:rPr>
        <w:t xml:space="preserve">em v rámci plnění dle 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 xml:space="preserve">y, zejména v rámci poskytování </w:t>
      </w:r>
      <w:r w:rsidR="004712BE" w:rsidRPr="007E742D">
        <w:rPr>
          <w:rFonts w:ascii="Arial" w:hAnsi="Arial" w:cs="Arial"/>
          <w:sz w:val="22"/>
          <w:szCs w:val="22"/>
        </w:rPr>
        <w:t>služeb</w:t>
      </w:r>
      <w:r w:rsidRPr="007E742D">
        <w:rPr>
          <w:rFonts w:ascii="Arial" w:hAnsi="Arial" w:cs="Arial"/>
          <w:sz w:val="22"/>
          <w:szCs w:val="22"/>
        </w:rPr>
        <w:t xml:space="preserve"> ze strany </w:t>
      </w:r>
      <w:r w:rsidR="007D1E31" w:rsidRPr="007E742D">
        <w:rPr>
          <w:rFonts w:ascii="Arial" w:hAnsi="Arial" w:cs="Arial"/>
          <w:sz w:val="22"/>
          <w:szCs w:val="22"/>
        </w:rPr>
        <w:t>Zhotovitel</w:t>
      </w:r>
      <w:r w:rsidRPr="007E742D">
        <w:rPr>
          <w:rFonts w:ascii="Arial" w:hAnsi="Arial" w:cs="Arial"/>
          <w:sz w:val="22"/>
          <w:szCs w:val="22"/>
        </w:rPr>
        <w:t>e.</w:t>
      </w:r>
    </w:p>
    <w:p w14:paraId="6EDAD760" w14:textId="77777777" w:rsidR="00210DB9" w:rsidRPr="00210DB9" w:rsidRDefault="00210DB9" w:rsidP="00210DB9">
      <w:pPr>
        <w:pStyle w:val="Odstavecseseznamem"/>
        <w:rPr>
          <w:rFonts w:ascii="Arial" w:hAnsi="Arial" w:cs="Arial"/>
          <w:sz w:val="22"/>
          <w:szCs w:val="22"/>
        </w:rPr>
      </w:pPr>
    </w:p>
    <w:p w14:paraId="78729627" w14:textId="53E89FF9" w:rsidR="00201A4D" w:rsidRDefault="000B591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Ke dni ukončení Smlouvy, a to buď z důvodu</w:t>
      </w:r>
      <w:r w:rsidR="00210DB9">
        <w:rPr>
          <w:rFonts w:ascii="Arial" w:hAnsi="Arial" w:cs="Arial"/>
          <w:sz w:val="22"/>
          <w:szCs w:val="22"/>
        </w:rPr>
        <w:t xml:space="preserve"> uplynutí doby, na kterou byla S</w:t>
      </w:r>
      <w:r w:rsidRPr="007E742D">
        <w:rPr>
          <w:rFonts w:ascii="Arial" w:hAnsi="Arial" w:cs="Arial"/>
          <w:sz w:val="22"/>
          <w:szCs w:val="22"/>
        </w:rPr>
        <w:t>mlouva sjednána, nebo z důvodu její výpovědi,</w:t>
      </w:r>
      <w:r w:rsidR="00201A4D" w:rsidRPr="007E742D">
        <w:rPr>
          <w:rFonts w:ascii="Arial" w:hAnsi="Arial" w:cs="Arial"/>
          <w:sz w:val="22"/>
          <w:szCs w:val="22"/>
        </w:rPr>
        <w:t xml:space="preserve"> se Zhotovitel zavazuje předat Objednateli </w:t>
      </w:r>
      <w:r w:rsidR="00272570" w:rsidRPr="007E742D">
        <w:rPr>
          <w:rFonts w:ascii="Arial" w:hAnsi="Arial" w:cs="Arial"/>
          <w:sz w:val="22"/>
          <w:szCs w:val="22"/>
        </w:rPr>
        <w:t>ve</w:t>
      </w:r>
      <w:r w:rsidR="00954E1C" w:rsidRPr="007E742D">
        <w:rPr>
          <w:rFonts w:ascii="Arial" w:hAnsi="Arial" w:cs="Arial"/>
          <w:sz w:val="22"/>
          <w:szCs w:val="22"/>
        </w:rPr>
        <w:t>škerá data, tj. zejména statistiky</w:t>
      </w:r>
      <w:r w:rsidR="0063318C" w:rsidRPr="007E742D">
        <w:rPr>
          <w:rFonts w:ascii="Arial" w:hAnsi="Arial" w:cs="Arial"/>
          <w:sz w:val="22"/>
          <w:szCs w:val="22"/>
        </w:rPr>
        <w:t xml:space="preserve"> návštěvnosti</w:t>
      </w:r>
      <w:r w:rsidR="00954E1C" w:rsidRPr="007E742D">
        <w:rPr>
          <w:rFonts w:ascii="Arial" w:hAnsi="Arial" w:cs="Arial"/>
          <w:sz w:val="22"/>
          <w:szCs w:val="22"/>
        </w:rPr>
        <w:t>, tržby, cenová rozvržení a výstavní okruhy, databáze návštěvníků</w:t>
      </w:r>
      <w:r w:rsidR="00272570" w:rsidRPr="007E742D">
        <w:rPr>
          <w:rFonts w:ascii="Arial" w:hAnsi="Arial" w:cs="Arial"/>
          <w:sz w:val="22"/>
          <w:szCs w:val="22"/>
        </w:rPr>
        <w:t xml:space="preserve"> </w:t>
      </w:r>
      <w:r w:rsidR="00954E1C" w:rsidRPr="007E742D">
        <w:rPr>
          <w:rFonts w:ascii="Arial" w:hAnsi="Arial" w:cs="Arial"/>
          <w:sz w:val="22"/>
          <w:szCs w:val="22"/>
        </w:rPr>
        <w:t>a dále parametry nastaven</w:t>
      </w:r>
      <w:r w:rsidR="00391B89" w:rsidRPr="007E742D">
        <w:rPr>
          <w:rFonts w:ascii="Arial" w:hAnsi="Arial" w:cs="Arial"/>
          <w:sz w:val="22"/>
          <w:szCs w:val="22"/>
        </w:rPr>
        <w:t>í</w:t>
      </w:r>
      <w:r w:rsidR="00954E1C" w:rsidRPr="007E742D">
        <w:rPr>
          <w:rFonts w:ascii="Arial" w:hAnsi="Arial" w:cs="Arial"/>
          <w:sz w:val="22"/>
          <w:szCs w:val="22"/>
        </w:rPr>
        <w:t xml:space="preserve"> </w:t>
      </w:r>
      <w:r w:rsidR="00391B89" w:rsidRPr="007E742D">
        <w:rPr>
          <w:rFonts w:ascii="Arial" w:hAnsi="Arial" w:cs="Arial"/>
          <w:sz w:val="22"/>
          <w:szCs w:val="22"/>
        </w:rPr>
        <w:t>V</w:t>
      </w:r>
      <w:r w:rsidR="00954E1C" w:rsidRPr="007E742D">
        <w:rPr>
          <w:rFonts w:ascii="Arial" w:hAnsi="Arial" w:cs="Arial"/>
          <w:sz w:val="22"/>
          <w:szCs w:val="22"/>
        </w:rPr>
        <w:t>stupenkového systému, např. převodové importní můstky</w:t>
      </w:r>
      <w:r w:rsidR="0063318C" w:rsidRPr="007E742D">
        <w:rPr>
          <w:rFonts w:ascii="Arial" w:hAnsi="Arial" w:cs="Arial"/>
          <w:sz w:val="22"/>
          <w:szCs w:val="22"/>
        </w:rPr>
        <w:t xml:space="preserve"> do účetnictví </w:t>
      </w:r>
      <w:r w:rsidR="00210DB9">
        <w:rPr>
          <w:rFonts w:ascii="Arial" w:hAnsi="Arial" w:cs="Arial"/>
          <w:sz w:val="22"/>
          <w:szCs w:val="22"/>
        </w:rPr>
        <w:t>Objednatele</w:t>
      </w:r>
      <w:r w:rsidR="00954E1C" w:rsidRPr="007E742D">
        <w:rPr>
          <w:rFonts w:ascii="Arial" w:hAnsi="Arial" w:cs="Arial"/>
          <w:sz w:val="22"/>
          <w:szCs w:val="22"/>
        </w:rPr>
        <w:t>.</w:t>
      </w:r>
      <w:r w:rsidR="00FF6F9C" w:rsidRPr="007E742D">
        <w:rPr>
          <w:rFonts w:ascii="Arial" w:hAnsi="Arial" w:cs="Arial"/>
          <w:sz w:val="22"/>
          <w:szCs w:val="22"/>
        </w:rPr>
        <w:t xml:space="preserve"> Objednatel je oprávněn </w:t>
      </w:r>
      <w:r w:rsidR="00690CAF" w:rsidRPr="007E742D">
        <w:rPr>
          <w:rFonts w:ascii="Arial" w:hAnsi="Arial" w:cs="Arial"/>
          <w:sz w:val="22"/>
          <w:szCs w:val="22"/>
        </w:rPr>
        <w:t xml:space="preserve">veškerá </w:t>
      </w:r>
      <w:r w:rsidR="006823A8" w:rsidRPr="007E742D">
        <w:rPr>
          <w:rFonts w:ascii="Arial" w:hAnsi="Arial" w:cs="Arial"/>
          <w:sz w:val="22"/>
          <w:szCs w:val="22"/>
        </w:rPr>
        <w:t xml:space="preserve">takto </w:t>
      </w:r>
      <w:r w:rsidR="00690CAF" w:rsidRPr="007E742D">
        <w:rPr>
          <w:rFonts w:ascii="Arial" w:hAnsi="Arial" w:cs="Arial"/>
          <w:sz w:val="22"/>
          <w:szCs w:val="22"/>
        </w:rPr>
        <w:t>předaná data</w:t>
      </w:r>
      <w:r w:rsidR="00FF6F9C" w:rsidRPr="007E742D">
        <w:rPr>
          <w:rFonts w:ascii="Arial" w:hAnsi="Arial" w:cs="Arial"/>
          <w:sz w:val="22"/>
          <w:szCs w:val="22"/>
        </w:rPr>
        <w:t xml:space="preserve"> dále užívat </w:t>
      </w:r>
      <w:r w:rsidR="00690CAF" w:rsidRPr="007E742D">
        <w:rPr>
          <w:rFonts w:ascii="Arial" w:hAnsi="Arial" w:cs="Arial"/>
          <w:sz w:val="22"/>
          <w:szCs w:val="22"/>
        </w:rPr>
        <w:t xml:space="preserve">sám nebo prostřednictvím třetí osoby </w:t>
      </w:r>
      <w:r w:rsidR="00FF6F9C" w:rsidRPr="007E742D">
        <w:rPr>
          <w:rFonts w:ascii="Arial" w:hAnsi="Arial" w:cs="Arial"/>
          <w:sz w:val="22"/>
          <w:szCs w:val="22"/>
        </w:rPr>
        <w:t>bez jakéhokoli omezení (časového, množstevního, územního a co do způsobu užití)</w:t>
      </w:r>
      <w:r w:rsidR="00BE5CED" w:rsidRPr="007E742D">
        <w:rPr>
          <w:rFonts w:ascii="Arial" w:hAnsi="Arial" w:cs="Arial"/>
          <w:sz w:val="22"/>
          <w:szCs w:val="22"/>
        </w:rPr>
        <w:t>.</w:t>
      </w:r>
    </w:p>
    <w:p w14:paraId="2EF9E9C2" w14:textId="77777777" w:rsidR="00210DB9" w:rsidRPr="00210DB9" w:rsidRDefault="00210DB9" w:rsidP="00210DB9">
      <w:pPr>
        <w:pStyle w:val="Odstavecseseznamem"/>
        <w:rPr>
          <w:rFonts w:ascii="Arial" w:hAnsi="Arial" w:cs="Arial"/>
          <w:sz w:val="22"/>
          <w:szCs w:val="22"/>
        </w:rPr>
      </w:pPr>
    </w:p>
    <w:p w14:paraId="5EF74EE0" w14:textId="77777777" w:rsidR="00CB73CE" w:rsidRPr="007E742D" w:rsidRDefault="007D1E3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</w:t>
      </w:r>
      <w:r w:rsidR="00CB73CE" w:rsidRPr="007E742D">
        <w:rPr>
          <w:rFonts w:ascii="Arial" w:hAnsi="Arial" w:cs="Arial"/>
          <w:sz w:val="22"/>
          <w:szCs w:val="22"/>
        </w:rPr>
        <w:t xml:space="preserve"> prohlašuje, že veškeré plnění dodané na základě této </w:t>
      </w:r>
      <w:r w:rsidRPr="007E742D">
        <w:rPr>
          <w:rFonts w:ascii="Arial" w:hAnsi="Arial" w:cs="Arial"/>
          <w:sz w:val="22"/>
          <w:szCs w:val="22"/>
        </w:rPr>
        <w:t>Smlouv</w:t>
      </w:r>
      <w:r w:rsidR="00CB73CE" w:rsidRPr="007E742D">
        <w:rPr>
          <w:rFonts w:ascii="Arial" w:hAnsi="Arial" w:cs="Arial"/>
          <w:sz w:val="22"/>
          <w:szCs w:val="22"/>
        </w:rPr>
        <w:t xml:space="preserve">y bude prosté právních vad a zavazuje se vypořádat veškeré nároky třetích osob, zejména autorskoprávní nebo jiné povahy uplatněné vůči </w:t>
      </w:r>
      <w:r w:rsidRPr="007E742D">
        <w:rPr>
          <w:rFonts w:ascii="Arial" w:hAnsi="Arial" w:cs="Arial"/>
          <w:sz w:val="22"/>
          <w:szCs w:val="22"/>
        </w:rPr>
        <w:t>Objednatel</w:t>
      </w:r>
      <w:r w:rsidR="00CB73CE" w:rsidRPr="007E742D">
        <w:rPr>
          <w:rFonts w:ascii="Arial" w:hAnsi="Arial" w:cs="Arial"/>
          <w:sz w:val="22"/>
          <w:szCs w:val="22"/>
        </w:rPr>
        <w:t xml:space="preserve">i a plynoucí z právní vady poskytnutého plnění, jakož i nahradit </w:t>
      </w:r>
      <w:r w:rsidRPr="007E742D">
        <w:rPr>
          <w:rFonts w:ascii="Arial" w:hAnsi="Arial" w:cs="Arial"/>
          <w:sz w:val="22"/>
          <w:szCs w:val="22"/>
        </w:rPr>
        <w:t>Objednatel</w:t>
      </w:r>
      <w:r w:rsidR="00CB73CE" w:rsidRPr="007E742D">
        <w:rPr>
          <w:rFonts w:ascii="Arial" w:hAnsi="Arial" w:cs="Arial"/>
          <w:sz w:val="22"/>
          <w:szCs w:val="22"/>
        </w:rPr>
        <w:t xml:space="preserve">i škodu mu tím vzniklou. V případě, že by nárok třetí osoby vzniklý v souvislosti s plněním </w:t>
      </w:r>
      <w:r w:rsidRPr="007E742D">
        <w:rPr>
          <w:rFonts w:ascii="Arial" w:hAnsi="Arial" w:cs="Arial"/>
          <w:sz w:val="22"/>
          <w:szCs w:val="22"/>
        </w:rPr>
        <w:t>Zhotovitel</w:t>
      </w:r>
      <w:r w:rsidR="00CB73CE" w:rsidRPr="007E742D">
        <w:rPr>
          <w:rFonts w:ascii="Arial" w:hAnsi="Arial" w:cs="Arial"/>
          <w:sz w:val="22"/>
          <w:szCs w:val="22"/>
        </w:rPr>
        <w:t xml:space="preserve">e podle této </w:t>
      </w:r>
      <w:r w:rsidRPr="007E742D">
        <w:rPr>
          <w:rFonts w:ascii="Arial" w:hAnsi="Arial" w:cs="Arial"/>
          <w:sz w:val="22"/>
          <w:szCs w:val="22"/>
        </w:rPr>
        <w:t>Smlouv</w:t>
      </w:r>
      <w:r w:rsidR="00CB73CE" w:rsidRPr="007E742D">
        <w:rPr>
          <w:rFonts w:ascii="Arial" w:hAnsi="Arial" w:cs="Arial"/>
          <w:sz w:val="22"/>
          <w:szCs w:val="22"/>
        </w:rPr>
        <w:t>y, bez ohledu na jeho oprávněnost, vedl k dočasnému či trvalému soudn</w:t>
      </w:r>
      <w:r w:rsidR="00BF1AA6" w:rsidRPr="007E742D">
        <w:rPr>
          <w:rFonts w:ascii="Arial" w:hAnsi="Arial" w:cs="Arial"/>
          <w:sz w:val="22"/>
          <w:szCs w:val="22"/>
        </w:rPr>
        <w:t>ímu zákazu či omezení užívání Vstupenkového systému</w:t>
      </w:r>
      <w:r w:rsidR="00CB73CE" w:rsidRPr="007E742D">
        <w:rPr>
          <w:rFonts w:ascii="Arial" w:hAnsi="Arial" w:cs="Arial"/>
          <w:sz w:val="22"/>
          <w:szCs w:val="22"/>
        </w:rPr>
        <w:t xml:space="preserve"> či jeho části, zavazuje se </w:t>
      </w:r>
      <w:r w:rsidRPr="007E742D">
        <w:rPr>
          <w:rFonts w:ascii="Arial" w:hAnsi="Arial" w:cs="Arial"/>
          <w:sz w:val="22"/>
          <w:szCs w:val="22"/>
        </w:rPr>
        <w:t>Zhotovitel</w:t>
      </w:r>
      <w:r w:rsidR="00CB73CE" w:rsidRPr="007E742D">
        <w:rPr>
          <w:rFonts w:ascii="Arial" w:hAnsi="Arial" w:cs="Arial"/>
          <w:sz w:val="22"/>
          <w:szCs w:val="22"/>
        </w:rPr>
        <w:t xml:space="preserve"> zajistit ve spolupráci s </w:t>
      </w:r>
      <w:r w:rsidRPr="007E742D">
        <w:rPr>
          <w:rFonts w:ascii="Arial" w:hAnsi="Arial" w:cs="Arial"/>
          <w:sz w:val="22"/>
          <w:szCs w:val="22"/>
        </w:rPr>
        <w:t>Objednatel</w:t>
      </w:r>
      <w:r w:rsidR="00CB73CE" w:rsidRPr="007E742D">
        <w:rPr>
          <w:rFonts w:ascii="Arial" w:hAnsi="Arial" w:cs="Arial"/>
          <w:sz w:val="22"/>
          <w:szCs w:val="22"/>
        </w:rPr>
        <w:t xml:space="preserve">em na vlastní náklady náhradní řešení a minimalizovat dopady takovéto situace, a to bez dopadu na cenu plnění sjednanou podle této </w:t>
      </w:r>
      <w:r w:rsidRPr="007E742D">
        <w:rPr>
          <w:rFonts w:ascii="Arial" w:hAnsi="Arial" w:cs="Arial"/>
          <w:sz w:val="22"/>
          <w:szCs w:val="22"/>
        </w:rPr>
        <w:t>Smlouv</w:t>
      </w:r>
      <w:r w:rsidR="00CB73CE" w:rsidRPr="007E742D">
        <w:rPr>
          <w:rFonts w:ascii="Arial" w:hAnsi="Arial" w:cs="Arial"/>
          <w:sz w:val="22"/>
          <w:szCs w:val="22"/>
        </w:rPr>
        <w:t xml:space="preserve">y, přičemž současně nebudou dotčeny ani nároky </w:t>
      </w:r>
      <w:r w:rsidRPr="007E742D">
        <w:rPr>
          <w:rFonts w:ascii="Arial" w:hAnsi="Arial" w:cs="Arial"/>
          <w:sz w:val="22"/>
          <w:szCs w:val="22"/>
        </w:rPr>
        <w:t>Objednatel</w:t>
      </w:r>
      <w:r w:rsidR="00CB73CE" w:rsidRPr="007E742D">
        <w:rPr>
          <w:rFonts w:ascii="Arial" w:hAnsi="Arial" w:cs="Arial"/>
          <w:sz w:val="22"/>
          <w:szCs w:val="22"/>
        </w:rPr>
        <w:t>e na náhradu škody.</w:t>
      </w:r>
    </w:p>
    <w:p w14:paraId="5099D931" w14:textId="77777777" w:rsidR="00C256FA" w:rsidRPr="007E742D" w:rsidRDefault="00C256FA" w:rsidP="004A5F2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392E0345" w14:textId="77777777" w:rsidR="00C256FA" w:rsidRPr="007E742D" w:rsidRDefault="00C256FA" w:rsidP="005F71A7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35403912" w14:textId="77777777" w:rsidR="00850ACD" w:rsidRPr="007E742D" w:rsidRDefault="00850ACD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 – CHRÁNĚNÉ INFORMACE</w:t>
      </w:r>
    </w:p>
    <w:p w14:paraId="7BDA3A8E" w14:textId="77777777" w:rsidR="00850ACD" w:rsidRPr="007E742D" w:rsidRDefault="00850ACD" w:rsidP="005F7C00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E0563AD" w14:textId="03A5673B" w:rsidR="002728A7" w:rsidRDefault="002728A7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Obchodní tajemství ve smyslu § 504</w:t>
      </w:r>
      <w:r w:rsidR="008F0279" w:rsidRPr="007E742D">
        <w:rPr>
          <w:rFonts w:ascii="Arial" w:hAnsi="Arial" w:cs="Arial"/>
          <w:sz w:val="22"/>
          <w:szCs w:val="22"/>
        </w:rPr>
        <w:t xml:space="preserve"> zákona č. 89/2012,</w:t>
      </w:r>
      <w:r w:rsidRPr="007E742D">
        <w:rPr>
          <w:rFonts w:ascii="Arial" w:hAnsi="Arial" w:cs="Arial"/>
          <w:sz w:val="22"/>
          <w:szCs w:val="22"/>
        </w:rPr>
        <w:t xml:space="preserve"> občanského zákoníku tvoří konkurenčně významné, určitelné, ocenitelné a v příslušných obchodních kruzích běžně nedostupné skutečnosti, které</w:t>
      </w:r>
      <w:r w:rsidR="00171A6E">
        <w:rPr>
          <w:rFonts w:ascii="Arial" w:hAnsi="Arial" w:cs="Arial"/>
          <w:sz w:val="22"/>
          <w:szCs w:val="22"/>
        </w:rPr>
        <w:t xml:space="preserve"> souvisejí se závodem té které S</w:t>
      </w:r>
      <w:r w:rsidRPr="007E742D">
        <w:rPr>
          <w:rFonts w:ascii="Arial" w:hAnsi="Arial" w:cs="Arial"/>
          <w:sz w:val="22"/>
          <w:szCs w:val="22"/>
        </w:rPr>
        <w:t>mluvní stran</w:t>
      </w:r>
      <w:r w:rsidR="00171A6E">
        <w:rPr>
          <w:rFonts w:ascii="Arial" w:hAnsi="Arial" w:cs="Arial"/>
          <w:sz w:val="22"/>
          <w:szCs w:val="22"/>
        </w:rPr>
        <w:t>y, a jejichž utajení příslušná S</w:t>
      </w:r>
      <w:r w:rsidRPr="007E742D">
        <w:rPr>
          <w:rFonts w:ascii="Arial" w:hAnsi="Arial" w:cs="Arial"/>
          <w:sz w:val="22"/>
          <w:szCs w:val="22"/>
        </w:rPr>
        <w:t xml:space="preserve">mluvní </w:t>
      </w:r>
      <w:r w:rsidR="00171A6E">
        <w:rPr>
          <w:rFonts w:ascii="Arial" w:hAnsi="Arial" w:cs="Arial"/>
          <w:sz w:val="22"/>
          <w:szCs w:val="22"/>
        </w:rPr>
        <w:t xml:space="preserve">strana </w:t>
      </w:r>
      <w:r w:rsidRPr="007E742D">
        <w:rPr>
          <w:rFonts w:ascii="Arial" w:hAnsi="Arial" w:cs="Arial"/>
          <w:sz w:val="22"/>
          <w:szCs w:val="22"/>
        </w:rPr>
        <w:t>odpovídajícím způsobem zajišťuje.</w:t>
      </w:r>
    </w:p>
    <w:p w14:paraId="45648C25" w14:textId="77777777" w:rsidR="00210DB9" w:rsidRPr="007E742D" w:rsidRDefault="00210DB9" w:rsidP="00210DB9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2FCDDB0F" w14:textId="6E9B3455" w:rsidR="002728A7" w:rsidRDefault="002728A7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Důvěrnými údaji ve smyslu § 1730 občanského zákoníku se pro účely této</w:t>
      </w:r>
      <w:r w:rsidR="008E6D7D" w:rsidRPr="007E742D">
        <w:rPr>
          <w:rFonts w:ascii="Arial" w:hAnsi="Arial" w:cs="Arial"/>
          <w:sz w:val="22"/>
          <w:szCs w:val="22"/>
        </w:rPr>
        <w:t xml:space="preserve"> Smlouvy</w:t>
      </w:r>
      <w:r w:rsidRPr="007E742D">
        <w:rPr>
          <w:rFonts w:ascii="Arial" w:hAnsi="Arial" w:cs="Arial"/>
          <w:sz w:val="22"/>
          <w:szCs w:val="22"/>
        </w:rPr>
        <w:t xml:space="preserve"> rozumí, bez ohledu na formu a způsob jejich sdělení či zachycení a až do doby jejich zveřejnění, všechny informace technické, ekonomické, právní a výrobní povahy v hmotné nebo nehmotné formě, které byly jedn</w:t>
      </w:r>
      <w:r w:rsidR="00210DB9">
        <w:rPr>
          <w:rFonts w:ascii="Arial" w:hAnsi="Arial" w:cs="Arial"/>
          <w:sz w:val="22"/>
          <w:szCs w:val="22"/>
        </w:rPr>
        <w:t>ou ze S</w:t>
      </w:r>
      <w:r w:rsidRPr="007E742D">
        <w:rPr>
          <w:rFonts w:ascii="Arial" w:hAnsi="Arial" w:cs="Arial"/>
          <w:sz w:val="22"/>
          <w:szCs w:val="22"/>
        </w:rPr>
        <w:t>mluvních s</w:t>
      </w:r>
      <w:r w:rsidR="00210DB9">
        <w:rPr>
          <w:rFonts w:ascii="Arial" w:hAnsi="Arial" w:cs="Arial"/>
          <w:sz w:val="22"/>
          <w:szCs w:val="22"/>
        </w:rPr>
        <w:t xml:space="preserve">tran takto označeny a které se </w:t>
      </w:r>
      <w:r w:rsidR="00210DB9">
        <w:rPr>
          <w:rFonts w:ascii="Arial" w:hAnsi="Arial" w:cs="Arial"/>
          <w:sz w:val="22"/>
          <w:szCs w:val="22"/>
        </w:rPr>
        <w:lastRenderedPageBreak/>
        <w:t>S</w:t>
      </w:r>
      <w:r w:rsidRPr="007E742D">
        <w:rPr>
          <w:rFonts w:ascii="Arial" w:hAnsi="Arial" w:cs="Arial"/>
          <w:sz w:val="22"/>
          <w:szCs w:val="22"/>
        </w:rPr>
        <w:t>mluvní strana v průběhu vzá</w:t>
      </w:r>
      <w:r w:rsidR="00210DB9">
        <w:rPr>
          <w:rFonts w:ascii="Arial" w:hAnsi="Arial" w:cs="Arial"/>
          <w:sz w:val="22"/>
          <w:szCs w:val="22"/>
        </w:rPr>
        <w:t>jemné spolupráce dozví o druhé S</w:t>
      </w:r>
      <w:r w:rsidRPr="007E742D">
        <w:rPr>
          <w:rFonts w:ascii="Arial" w:hAnsi="Arial" w:cs="Arial"/>
          <w:sz w:val="22"/>
          <w:szCs w:val="22"/>
        </w:rPr>
        <w:t>mluvn</w:t>
      </w:r>
      <w:r w:rsidR="00210DB9">
        <w:rPr>
          <w:rFonts w:ascii="Arial" w:hAnsi="Arial" w:cs="Arial"/>
          <w:sz w:val="22"/>
          <w:szCs w:val="22"/>
        </w:rPr>
        <w:t>í straně a/nebo které jí druhá S</w:t>
      </w:r>
      <w:r w:rsidRPr="007E742D">
        <w:rPr>
          <w:rFonts w:ascii="Arial" w:hAnsi="Arial" w:cs="Arial"/>
          <w:sz w:val="22"/>
          <w:szCs w:val="22"/>
        </w:rPr>
        <w:t>mluvní strana v průběhu vzájemné spolupráce zpřístupní.</w:t>
      </w:r>
    </w:p>
    <w:p w14:paraId="7E641833" w14:textId="77777777" w:rsidR="00210DB9" w:rsidRPr="00210DB9" w:rsidRDefault="00210DB9" w:rsidP="00210DB9">
      <w:pPr>
        <w:pStyle w:val="Odstavecseseznamem"/>
        <w:rPr>
          <w:rFonts w:ascii="Arial" w:hAnsi="Arial" w:cs="Arial"/>
          <w:sz w:val="22"/>
          <w:szCs w:val="22"/>
        </w:rPr>
      </w:pPr>
    </w:p>
    <w:p w14:paraId="0759A7FE" w14:textId="4AE825ED" w:rsidR="002728A7" w:rsidRDefault="002728A7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Obchodní tajemství a Důvěrné údaje jsou dále společně označeny též jako „chráněné informace“. Chráněnými informacemi nejsou informace, které byly získány od třetí </w:t>
      </w:r>
      <w:r w:rsidR="00210DB9">
        <w:rPr>
          <w:rFonts w:ascii="Arial" w:hAnsi="Arial" w:cs="Arial"/>
          <w:sz w:val="22"/>
          <w:szCs w:val="22"/>
        </w:rPr>
        <w:t>osoby, a informace, které měla S</w:t>
      </w:r>
      <w:r w:rsidRPr="007E742D">
        <w:rPr>
          <w:rFonts w:ascii="Arial" w:hAnsi="Arial" w:cs="Arial"/>
          <w:sz w:val="22"/>
          <w:szCs w:val="22"/>
        </w:rPr>
        <w:t>mluvní strana k dispozici již v oka</w:t>
      </w:r>
      <w:r w:rsidR="00210DB9">
        <w:rPr>
          <w:rFonts w:ascii="Arial" w:hAnsi="Arial" w:cs="Arial"/>
          <w:sz w:val="22"/>
          <w:szCs w:val="22"/>
        </w:rPr>
        <w:t>mžiku jejich poskytnutí druhou S</w:t>
      </w:r>
      <w:r w:rsidRPr="007E742D">
        <w:rPr>
          <w:rFonts w:ascii="Arial" w:hAnsi="Arial" w:cs="Arial"/>
          <w:sz w:val="22"/>
          <w:szCs w:val="22"/>
        </w:rPr>
        <w:t>mluvní stranou.</w:t>
      </w:r>
    </w:p>
    <w:p w14:paraId="7851BCEB" w14:textId="77777777" w:rsidR="00210DB9" w:rsidRPr="00210DB9" w:rsidRDefault="00210DB9" w:rsidP="00210DB9">
      <w:pPr>
        <w:pStyle w:val="Odstavecseseznamem"/>
        <w:rPr>
          <w:rFonts w:ascii="Arial" w:hAnsi="Arial" w:cs="Arial"/>
          <w:sz w:val="22"/>
          <w:szCs w:val="22"/>
        </w:rPr>
      </w:pPr>
    </w:p>
    <w:p w14:paraId="158E7113" w14:textId="04392CF7" w:rsidR="002728A7" w:rsidRDefault="002728A7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Přestanou-li mít chráněné informace důvěrný charakter, tj. stanou-li se veřejně přístupnými, povinnosti dle této </w:t>
      </w:r>
      <w:r w:rsidR="00210DB9">
        <w:rPr>
          <w:rFonts w:ascii="Arial" w:hAnsi="Arial" w:cs="Arial"/>
          <w:sz w:val="22"/>
          <w:szCs w:val="22"/>
        </w:rPr>
        <w:t>Smlouvy</w:t>
      </w:r>
      <w:r w:rsidRPr="007E742D">
        <w:rPr>
          <w:rFonts w:ascii="Arial" w:hAnsi="Arial" w:cs="Arial"/>
          <w:sz w:val="22"/>
          <w:szCs w:val="22"/>
        </w:rPr>
        <w:t xml:space="preserve"> se na ně od okamžiku, kdy se takovými stanou, přestávají vztahovat; pokud důvěrný charakter ztratí pouze část informací, zanikají uvedené povinnosti pouze k takové části.</w:t>
      </w:r>
    </w:p>
    <w:p w14:paraId="1473A6A9" w14:textId="77777777" w:rsidR="00162D56" w:rsidRPr="00162D56" w:rsidRDefault="00162D56" w:rsidP="00162D56">
      <w:pPr>
        <w:pStyle w:val="Odstavecseseznamem"/>
        <w:rPr>
          <w:rFonts w:ascii="Arial" w:hAnsi="Arial" w:cs="Arial"/>
          <w:sz w:val="22"/>
          <w:szCs w:val="22"/>
        </w:rPr>
      </w:pPr>
    </w:p>
    <w:p w14:paraId="1494A96A" w14:textId="207EBD53" w:rsidR="002728A7" w:rsidRDefault="002728A7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Smluvní strany se zavazují použít skutečnosti tvořící chráněné informace, pouze za účelem realizace 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>y.</w:t>
      </w:r>
    </w:p>
    <w:p w14:paraId="484A39BA" w14:textId="77777777" w:rsidR="00162D56" w:rsidRPr="00162D56" w:rsidRDefault="00162D56" w:rsidP="00162D56">
      <w:pPr>
        <w:pStyle w:val="Odstavecseseznamem"/>
        <w:rPr>
          <w:rFonts w:ascii="Arial" w:hAnsi="Arial" w:cs="Arial"/>
          <w:sz w:val="22"/>
          <w:szCs w:val="22"/>
        </w:rPr>
      </w:pPr>
    </w:p>
    <w:p w14:paraId="2634143C" w14:textId="59724E7C" w:rsidR="002728A7" w:rsidRDefault="00162D56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</w:t>
      </w:r>
      <w:r w:rsidR="002728A7" w:rsidRPr="007E742D">
        <w:rPr>
          <w:rFonts w:ascii="Arial" w:hAnsi="Arial" w:cs="Arial"/>
          <w:sz w:val="22"/>
          <w:szCs w:val="22"/>
        </w:rPr>
        <w:t>mluvní strany se zavazují zachovávat mlčenlivost o skutečnostech tvořících chráněné informace, s výjimkou případů zvláštní povinnosti vypovídat vyplývající z obecně závazných právních předpisů a</w:t>
      </w:r>
      <w:r>
        <w:rPr>
          <w:rFonts w:ascii="Arial" w:hAnsi="Arial" w:cs="Arial"/>
          <w:sz w:val="22"/>
          <w:szCs w:val="22"/>
        </w:rPr>
        <w:t xml:space="preserve"> s výjimkou případů, kdy jedna S</w:t>
      </w:r>
      <w:r w:rsidR="002728A7" w:rsidRPr="007E742D">
        <w:rPr>
          <w:rFonts w:ascii="Arial" w:hAnsi="Arial" w:cs="Arial"/>
          <w:sz w:val="22"/>
          <w:szCs w:val="22"/>
        </w:rPr>
        <w:t>mluvní strana bu</w:t>
      </w:r>
      <w:r>
        <w:rPr>
          <w:rFonts w:ascii="Arial" w:hAnsi="Arial" w:cs="Arial"/>
          <w:sz w:val="22"/>
          <w:szCs w:val="22"/>
        </w:rPr>
        <w:t>de zbavena mlčenlivosti druhou S</w:t>
      </w:r>
      <w:r w:rsidR="002728A7" w:rsidRPr="007E742D">
        <w:rPr>
          <w:rFonts w:ascii="Arial" w:hAnsi="Arial" w:cs="Arial"/>
          <w:sz w:val="22"/>
          <w:szCs w:val="22"/>
        </w:rPr>
        <w:t>mluvní stranou.</w:t>
      </w:r>
    </w:p>
    <w:p w14:paraId="723CF35F" w14:textId="77777777" w:rsidR="00162D56" w:rsidRPr="00162D56" w:rsidRDefault="00162D56" w:rsidP="00162D56">
      <w:pPr>
        <w:pStyle w:val="Odstavecseseznamem"/>
        <w:rPr>
          <w:rFonts w:ascii="Arial" w:hAnsi="Arial" w:cs="Arial"/>
          <w:sz w:val="22"/>
          <w:szCs w:val="22"/>
        </w:rPr>
      </w:pPr>
    </w:p>
    <w:p w14:paraId="36F91BA3" w14:textId="08E5826A" w:rsidR="002728A7" w:rsidRDefault="002728A7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Povinnost mlčenlivosti se rovněž nevzt</w:t>
      </w:r>
      <w:r w:rsidR="00162D56">
        <w:rPr>
          <w:rFonts w:ascii="Arial" w:hAnsi="Arial" w:cs="Arial"/>
          <w:sz w:val="22"/>
          <w:szCs w:val="22"/>
        </w:rPr>
        <w:t>ahuje na případy, kdy jedna ze S</w:t>
      </w:r>
      <w:r w:rsidRPr="007E742D">
        <w:rPr>
          <w:rFonts w:ascii="Arial" w:hAnsi="Arial" w:cs="Arial"/>
          <w:sz w:val="22"/>
          <w:szCs w:val="22"/>
        </w:rPr>
        <w:t xml:space="preserve">mluvních stran zpřístupní tyto skutečnosti svým zaměstnancům při výkonu práce nebo smluvním partnerům podílejícím se na realizaci 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="00162D56">
        <w:rPr>
          <w:rFonts w:ascii="Arial" w:hAnsi="Arial" w:cs="Arial"/>
          <w:sz w:val="22"/>
          <w:szCs w:val="22"/>
        </w:rPr>
        <w:t>y. V takovém případě ale S</w:t>
      </w:r>
      <w:r w:rsidRPr="007E742D">
        <w:rPr>
          <w:rFonts w:ascii="Arial" w:hAnsi="Arial" w:cs="Arial"/>
          <w:sz w:val="22"/>
          <w:szCs w:val="22"/>
        </w:rPr>
        <w:t>mluvní strany přijmou taková opatření, která jsou srovnatelná s opatřeními na ochranu vlastních chráněných informací.</w:t>
      </w:r>
    </w:p>
    <w:p w14:paraId="1C2DBBC0" w14:textId="77777777" w:rsidR="00162D56" w:rsidRPr="00162D56" w:rsidRDefault="00162D56" w:rsidP="00162D56">
      <w:pPr>
        <w:pStyle w:val="Odstavecseseznamem"/>
        <w:rPr>
          <w:rFonts w:ascii="Arial" w:hAnsi="Arial" w:cs="Arial"/>
          <w:sz w:val="22"/>
          <w:szCs w:val="22"/>
        </w:rPr>
      </w:pPr>
    </w:p>
    <w:p w14:paraId="0DA60DE4" w14:textId="78D7E6EF" w:rsidR="00CE2690" w:rsidRPr="007E742D" w:rsidRDefault="007D1E3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</w:t>
      </w:r>
      <w:r w:rsidR="00CE2690" w:rsidRPr="007E742D">
        <w:rPr>
          <w:rFonts w:ascii="Arial" w:hAnsi="Arial" w:cs="Arial"/>
          <w:sz w:val="22"/>
          <w:szCs w:val="22"/>
        </w:rPr>
        <w:t xml:space="preserve"> bere na vědomí, že je podle </w:t>
      </w:r>
      <w:proofErr w:type="spellStart"/>
      <w:r w:rsidR="00CE2690" w:rsidRPr="007E742D">
        <w:rPr>
          <w:rFonts w:ascii="Arial" w:hAnsi="Arial" w:cs="Arial"/>
          <w:sz w:val="22"/>
          <w:szCs w:val="22"/>
        </w:rPr>
        <w:t>ust</w:t>
      </w:r>
      <w:proofErr w:type="spellEnd"/>
      <w:r w:rsidR="00CE2690" w:rsidRPr="007E742D">
        <w:rPr>
          <w:rFonts w:ascii="Arial" w:hAnsi="Arial" w:cs="Arial"/>
          <w:sz w:val="22"/>
          <w:szCs w:val="22"/>
        </w:rPr>
        <w:t xml:space="preserve">.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  <w:r w:rsidRPr="007E742D">
        <w:rPr>
          <w:rFonts w:ascii="Arial" w:hAnsi="Arial" w:cs="Arial"/>
          <w:sz w:val="22"/>
          <w:szCs w:val="22"/>
        </w:rPr>
        <w:t>Zhotovitel</w:t>
      </w:r>
      <w:r w:rsidR="00CE2690" w:rsidRPr="007E742D">
        <w:rPr>
          <w:rFonts w:ascii="Arial" w:hAnsi="Arial" w:cs="Arial"/>
          <w:sz w:val="22"/>
          <w:szCs w:val="22"/>
        </w:rPr>
        <w:t xml:space="preserve"> souhlasí se zveřejněním obsahu </w:t>
      </w:r>
      <w:r w:rsidR="001C06CD" w:rsidRPr="007E742D">
        <w:rPr>
          <w:rFonts w:ascii="Arial" w:hAnsi="Arial" w:cs="Arial"/>
          <w:sz w:val="22"/>
          <w:szCs w:val="22"/>
        </w:rPr>
        <w:t xml:space="preserve">této </w:t>
      </w:r>
      <w:r w:rsidRPr="007E742D">
        <w:rPr>
          <w:rFonts w:ascii="Arial" w:hAnsi="Arial" w:cs="Arial"/>
          <w:sz w:val="22"/>
          <w:szCs w:val="22"/>
        </w:rPr>
        <w:t>Smlouv</w:t>
      </w:r>
      <w:r w:rsidR="00CE2690" w:rsidRPr="007E742D">
        <w:rPr>
          <w:rFonts w:ascii="Arial" w:hAnsi="Arial" w:cs="Arial"/>
          <w:sz w:val="22"/>
          <w:szCs w:val="22"/>
        </w:rPr>
        <w:t>y, a to zejména v rozsahu identifikačních údajů</w:t>
      </w:r>
      <w:r w:rsidR="00162D56">
        <w:rPr>
          <w:rFonts w:ascii="Arial" w:hAnsi="Arial" w:cs="Arial"/>
          <w:sz w:val="22"/>
          <w:szCs w:val="22"/>
        </w:rPr>
        <w:t xml:space="preserve"> S</w:t>
      </w:r>
      <w:r w:rsidR="00CE2690" w:rsidRPr="007E742D">
        <w:rPr>
          <w:rFonts w:ascii="Arial" w:hAnsi="Arial" w:cs="Arial"/>
          <w:sz w:val="22"/>
          <w:szCs w:val="22"/>
        </w:rPr>
        <w:t xml:space="preserve">mluvních stran, ustanovení o předmětu </w:t>
      </w:r>
      <w:r w:rsidR="001C06CD" w:rsidRPr="007E742D">
        <w:rPr>
          <w:rFonts w:ascii="Arial" w:hAnsi="Arial" w:cs="Arial"/>
          <w:sz w:val="22"/>
          <w:szCs w:val="22"/>
        </w:rPr>
        <w:t xml:space="preserve">této </w:t>
      </w:r>
      <w:r w:rsidRPr="007E742D">
        <w:rPr>
          <w:rFonts w:ascii="Arial" w:hAnsi="Arial" w:cs="Arial"/>
          <w:sz w:val="22"/>
          <w:szCs w:val="22"/>
        </w:rPr>
        <w:t>Smlouv</w:t>
      </w:r>
      <w:r w:rsidR="00CE2690" w:rsidRPr="007E742D">
        <w:rPr>
          <w:rFonts w:ascii="Arial" w:hAnsi="Arial" w:cs="Arial"/>
          <w:sz w:val="22"/>
          <w:szCs w:val="22"/>
        </w:rPr>
        <w:t xml:space="preserve">y, ceny plnění a ostatních obchodních podmínek tak, aby </w:t>
      </w:r>
      <w:r w:rsidRPr="007E742D">
        <w:rPr>
          <w:rFonts w:ascii="Arial" w:hAnsi="Arial" w:cs="Arial"/>
          <w:sz w:val="22"/>
          <w:szCs w:val="22"/>
        </w:rPr>
        <w:t>Smlouv</w:t>
      </w:r>
      <w:r w:rsidR="00CE2690" w:rsidRPr="007E742D">
        <w:rPr>
          <w:rFonts w:ascii="Arial" w:hAnsi="Arial" w:cs="Arial"/>
          <w:sz w:val="22"/>
          <w:szCs w:val="22"/>
        </w:rPr>
        <w:t>a mohla být předmětem poskytnuté informace ve smyslu zákona č. 106/1999 Sb., o svobodném přístupu k informacím, ve znění pozdějších předpisů.</w:t>
      </w:r>
    </w:p>
    <w:p w14:paraId="366F96DB" w14:textId="77777777" w:rsidR="00C256FA" w:rsidRPr="007E742D" w:rsidRDefault="00C256FA" w:rsidP="00850AC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1FB1DC8" w14:textId="77777777" w:rsidR="00C256FA" w:rsidRPr="007E742D" w:rsidRDefault="00C256FA" w:rsidP="005F71A7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49B273C6" w14:textId="77777777" w:rsidR="00EE64C1" w:rsidRPr="007E742D" w:rsidRDefault="00850ACD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</w:t>
      </w:r>
      <w:r w:rsidR="008F0279" w:rsidRPr="007E742D">
        <w:rPr>
          <w:rFonts w:ascii="Arial" w:hAnsi="Arial" w:cs="Arial"/>
          <w:b/>
          <w:sz w:val="22"/>
          <w:szCs w:val="22"/>
        </w:rPr>
        <w:t xml:space="preserve"> – </w:t>
      </w:r>
      <w:r w:rsidRPr="007E742D">
        <w:rPr>
          <w:rFonts w:ascii="Arial" w:hAnsi="Arial" w:cs="Arial"/>
          <w:b/>
          <w:sz w:val="22"/>
          <w:szCs w:val="22"/>
        </w:rPr>
        <w:t>UKONČENÍ SMLOUVY, SMLUVNÍ POKUTY</w:t>
      </w:r>
    </w:p>
    <w:p w14:paraId="5E103EFB" w14:textId="77777777" w:rsidR="00850ACD" w:rsidRPr="007E742D" w:rsidRDefault="00850ACD" w:rsidP="005F71A7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304D0B09" w14:textId="32E72277" w:rsidR="00EE64C1" w:rsidRDefault="00EE64C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Tuto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 xml:space="preserve">u lze měnit pouze písemnou formou dodatkem ke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>ě</w:t>
      </w:r>
      <w:r w:rsidR="00162D56">
        <w:rPr>
          <w:rFonts w:ascii="Arial" w:hAnsi="Arial" w:cs="Arial"/>
          <w:sz w:val="22"/>
          <w:szCs w:val="22"/>
        </w:rPr>
        <w:t xml:space="preserve">. </w:t>
      </w:r>
    </w:p>
    <w:p w14:paraId="6821F25D" w14:textId="77777777" w:rsidR="00162D56" w:rsidRPr="007E742D" w:rsidRDefault="00162D56" w:rsidP="00162D5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16AD28AC" w14:textId="795BD065" w:rsidR="00EE64C1" w:rsidRDefault="00EE64C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Smluvní strany mohou tuto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>u ukončit písemnou dohodou, v níž bude mimo jiné sjednán způsob</w:t>
      </w:r>
      <w:r w:rsidR="00557EE7" w:rsidRPr="007E742D">
        <w:rPr>
          <w:rFonts w:ascii="Arial" w:hAnsi="Arial" w:cs="Arial"/>
          <w:sz w:val="22"/>
          <w:szCs w:val="22"/>
        </w:rPr>
        <w:t xml:space="preserve"> vypořádání vzájemných vztahů.</w:t>
      </w:r>
    </w:p>
    <w:p w14:paraId="60708BA9" w14:textId="77777777" w:rsidR="00162D56" w:rsidRPr="00162D56" w:rsidRDefault="00162D56" w:rsidP="00162D56">
      <w:pPr>
        <w:pStyle w:val="Odstavecseseznamem"/>
        <w:rPr>
          <w:rFonts w:ascii="Arial" w:hAnsi="Arial" w:cs="Arial"/>
          <w:sz w:val="22"/>
          <w:szCs w:val="22"/>
        </w:rPr>
      </w:pPr>
    </w:p>
    <w:p w14:paraId="0BFDFE24" w14:textId="1E234AE1" w:rsidR="005F71A7" w:rsidRDefault="007D1E3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Objednatel</w:t>
      </w:r>
      <w:r w:rsidR="00EE64C1" w:rsidRPr="007E742D">
        <w:rPr>
          <w:rFonts w:ascii="Arial" w:hAnsi="Arial" w:cs="Arial"/>
          <w:sz w:val="22"/>
          <w:szCs w:val="22"/>
        </w:rPr>
        <w:t xml:space="preserve"> i </w:t>
      </w:r>
      <w:r w:rsidRPr="007E742D">
        <w:rPr>
          <w:rFonts w:ascii="Arial" w:hAnsi="Arial" w:cs="Arial"/>
          <w:sz w:val="22"/>
          <w:szCs w:val="22"/>
        </w:rPr>
        <w:t>Zhotovitel</w:t>
      </w:r>
      <w:r w:rsidR="00EE64C1" w:rsidRPr="007E742D">
        <w:rPr>
          <w:rFonts w:ascii="Arial" w:hAnsi="Arial" w:cs="Arial"/>
          <w:sz w:val="22"/>
          <w:szCs w:val="22"/>
        </w:rPr>
        <w:t xml:space="preserve"> mají právo od </w:t>
      </w:r>
      <w:r w:rsidRPr="007E742D">
        <w:rPr>
          <w:rFonts w:ascii="Arial" w:hAnsi="Arial" w:cs="Arial"/>
          <w:sz w:val="22"/>
          <w:szCs w:val="22"/>
        </w:rPr>
        <w:t>Smlouv</w:t>
      </w:r>
      <w:r w:rsidR="00EE64C1" w:rsidRPr="007E742D">
        <w:rPr>
          <w:rFonts w:ascii="Arial" w:hAnsi="Arial" w:cs="Arial"/>
          <w:sz w:val="22"/>
          <w:szCs w:val="22"/>
        </w:rPr>
        <w:t xml:space="preserve">y odstoupit v případech podstatného porušení </w:t>
      </w:r>
      <w:r w:rsidRPr="007E742D">
        <w:rPr>
          <w:rFonts w:ascii="Arial" w:hAnsi="Arial" w:cs="Arial"/>
          <w:sz w:val="22"/>
          <w:szCs w:val="22"/>
        </w:rPr>
        <w:t>Smlouv</w:t>
      </w:r>
      <w:r w:rsidR="00EE64C1" w:rsidRPr="007E742D">
        <w:rPr>
          <w:rFonts w:ascii="Arial" w:hAnsi="Arial" w:cs="Arial"/>
          <w:sz w:val="22"/>
          <w:szCs w:val="22"/>
        </w:rPr>
        <w:t xml:space="preserve">y stanovených touto </w:t>
      </w:r>
      <w:r w:rsidRPr="007E742D">
        <w:rPr>
          <w:rFonts w:ascii="Arial" w:hAnsi="Arial" w:cs="Arial"/>
          <w:sz w:val="22"/>
          <w:szCs w:val="22"/>
        </w:rPr>
        <w:t>Smlouv</w:t>
      </w:r>
      <w:r w:rsidR="00162D56">
        <w:rPr>
          <w:rFonts w:ascii="Arial" w:hAnsi="Arial" w:cs="Arial"/>
          <w:sz w:val="22"/>
          <w:szCs w:val="22"/>
        </w:rPr>
        <w:t>ou. Každá ze S</w:t>
      </w:r>
      <w:r w:rsidR="00EE64C1" w:rsidRPr="007E742D">
        <w:rPr>
          <w:rFonts w:ascii="Arial" w:hAnsi="Arial" w:cs="Arial"/>
          <w:sz w:val="22"/>
          <w:szCs w:val="22"/>
        </w:rPr>
        <w:t xml:space="preserve">mluvních stran je rovněž oprávněna od této </w:t>
      </w:r>
      <w:r w:rsidRPr="007E742D">
        <w:rPr>
          <w:rFonts w:ascii="Arial" w:hAnsi="Arial" w:cs="Arial"/>
          <w:sz w:val="22"/>
          <w:szCs w:val="22"/>
        </w:rPr>
        <w:t>Smlouv</w:t>
      </w:r>
      <w:r w:rsidR="00EE64C1" w:rsidRPr="007E742D">
        <w:rPr>
          <w:rFonts w:ascii="Arial" w:hAnsi="Arial" w:cs="Arial"/>
          <w:sz w:val="22"/>
          <w:szCs w:val="22"/>
        </w:rPr>
        <w:t>y</w:t>
      </w:r>
      <w:r w:rsidR="00162D56">
        <w:rPr>
          <w:rFonts w:ascii="Arial" w:hAnsi="Arial" w:cs="Arial"/>
          <w:sz w:val="22"/>
          <w:szCs w:val="22"/>
        </w:rPr>
        <w:t xml:space="preserve"> odstoupit v případě, že druhá S</w:t>
      </w:r>
      <w:r w:rsidR="00EE64C1" w:rsidRPr="007E742D">
        <w:rPr>
          <w:rFonts w:ascii="Arial" w:hAnsi="Arial" w:cs="Arial"/>
          <w:sz w:val="22"/>
          <w:szCs w:val="22"/>
        </w:rPr>
        <w:t xml:space="preserve">mluvní strana vstoupí do likvidace nebo na její majetek bude prohlášen </w:t>
      </w:r>
      <w:r w:rsidR="00E57481" w:rsidRPr="007E742D">
        <w:rPr>
          <w:rFonts w:ascii="Arial" w:hAnsi="Arial" w:cs="Arial"/>
          <w:sz w:val="22"/>
          <w:szCs w:val="22"/>
        </w:rPr>
        <w:t>úpadek nebo podá dlužnický návrh na zahájení insolvenčního řízení</w:t>
      </w:r>
      <w:r w:rsidR="00D15496" w:rsidRPr="007E742D">
        <w:rPr>
          <w:rFonts w:ascii="Arial" w:hAnsi="Arial" w:cs="Arial"/>
          <w:sz w:val="22"/>
          <w:szCs w:val="22"/>
        </w:rPr>
        <w:t>.</w:t>
      </w:r>
      <w:r w:rsidR="00E57481" w:rsidRPr="007E742D">
        <w:rPr>
          <w:rFonts w:ascii="Arial" w:hAnsi="Arial" w:cs="Arial"/>
          <w:sz w:val="22"/>
          <w:szCs w:val="22"/>
        </w:rPr>
        <w:t xml:space="preserve"> </w:t>
      </w:r>
      <w:r w:rsidR="00EE64C1" w:rsidRPr="007E742D">
        <w:rPr>
          <w:rFonts w:ascii="Arial" w:hAnsi="Arial" w:cs="Arial"/>
          <w:sz w:val="22"/>
          <w:szCs w:val="22"/>
        </w:rPr>
        <w:t xml:space="preserve">Odstoupení od </w:t>
      </w:r>
      <w:r w:rsidRPr="007E742D">
        <w:rPr>
          <w:rFonts w:ascii="Arial" w:hAnsi="Arial" w:cs="Arial"/>
          <w:sz w:val="22"/>
          <w:szCs w:val="22"/>
        </w:rPr>
        <w:t>Smlouv</w:t>
      </w:r>
      <w:r w:rsidR="00EE64C1" w:rsidRPr="007E742D">
        <w:rPr>
          <w:rFonts w:ascii="Arial" w:hAnsi="Arial" w:cs="Arial"/>
          <w:sz w:val="22"/>
          <w:szCs w:val="22"/>
        </w:rPr>
        <w:t>y musí mít písemnou formu a je</w:t>
      </w:r>
      <w:r w:rsidR="00162D56">
        <w:rPr>
          <w:rFonts w:ascii="Arial" w:hAnsi="Arial" w:cs="Arial"/>
          <w:sz w:val="22"/>
          <w:szCs w:val="22"/>
        </w:rPr>
        <w:t xml:space="preserve"> účinné od jeho doručení druhé S</w:t>
      </w:r>
      <w:r w:rsidR="00EE64C1" w:rsidRPr="007E742D">
        <w:rPr>
          <w:rFonts w:ascii="Arial" w:hAnsi="Arial" w:cs="Arial"/>
          <w:sz w:val="22"/>
          <w:szCs w:val="22"/>
        </w:rPr>
        <w:t xml:space="preserve">mluvní straně. Za podstatné porušení </w:t>
      </w:r>
      <w:r w:rsidRPr="007E742D">
        <w:rPr>
          <w:rFonts w:ascii="Arial" w:hAnsi="Arial" w:cs="Arial"/>
          <w:sz w:val="22"/>
          <w:szCs w:val="22"/>
        </w:rPr>
        <w:t>Smlouv</w:t>
      </w:r>
      <w:r w:rsidR="00EE64C1" w:rsidRPr="007E742D">
        <w:rPr>
          <w:rFonts w:ascii="Arial" w:hAnsi="Arial" w:cs="Arial"/>
          <w:sz w:val="22"/>
          <w:szCs w:val="22"/>
        </w:rPr>
        <w:t xml:space="preserve">y, v jehož </w:t>
      </w:r>
      <w:r w:rsidR="00162D56">
        <w:rPr>
          <w:rFonts w:ascii="Arial" w:hAnsi="Arial" w:cs="Arial"/>
          <w:sz w:val="22"/>
          <w:szCs w:val="22"/>
        </w:rPr>
        <w:t>důsledku může S</w:t>
      </w:r>
      <w:r w:rsidR="00EE64C1" w:rsidRPr="007E742D">
        <w:rPr>
          <w:rFonts w:ascii="Arial" w:hAnsi="Arial" w:cs="Arial"/>
          <w:sz w:val="22"/>
          <w:szCs w:val="22"/>
        </w:rPr>
        <w:t xml:space="preserve">mluvní strana odstoupit od </w:t>
      </w:r>
      <w:r w:rsidRPr="007E742D">
        <w:rPr>
          <w:rFonts w:ascii="Arial" w:hAnsi="Arial" w:cs="Arial"/>
          <w:sz w:val="22"/>
          <w:szCs w:val="22"/>
        </w:rPr>
        <w:t>Smlouv</w:t>
      </w:r>
      <w:r w:rsidR="00EE64C1" w:rsidRPr="007E742D">
        <w:rPr>
          <w:rFonts w:ascii="Arial" w:hAnsi="Arial" w:cs="Arial"/>
          <w:sz w:val="22"/>
          <w:szCs w:val="22"/>
        </w:rPr>
        <w:t>y, poklád</w:t>
      </w:r>
      <w:r w:rsidR="00162D56">
        <w:rPr>
          <w:rFonts w:ascii="Arial" w:hAnsi="Arial" w:cs="Arial"/>
          <w:sz w:val="22"/>
          <w:szCs w:val="22"/>
        </w:rPr>
        <w:t>ají S</w:t>
      </w:r>
      <w:r w:rsidR="00EE64C1" w:rsidRPr="007E742D">
        <w:rPr>
          <w:rFonts w:ascii="Arial" w:hAnsi="Arial" w:cs="Arial"/>
          <w:sz w:val="22"/>
          <w:szCs w:val="22"/>
        </w:rPr>
        <w:t>mluvní strany zejména porušení těchto smluvních závazků:</w:t>
      </w:r>
    </w:p>
    <w:p w14:paraId="4F9AA114" w14:textId="77777777" w:rsidR="00162D56" w:rsidRPr="00162D56" w:rsidRDefault="00162D56" w:rsidP="00162D56">
      <w:pPr>
        <w:pStyle w:val="Odstavecseseznamem"/>
        <w:rPr>
          <w:rFonts w:ascii="Arial" w:hAnsi="Arial" w:cs="Arial"/>
          <w:sz w:val="22"/>
          <w:szCs w:val="22"/>
        </w:rPr>
      </w:pPr>
    </w:p>
    <w:p w14:paraId="01397B11" w14:textId="653CDEC3" w:rsidR="005F71A7" w:rsidRPr="007E742D" w:rsidRDefault="00162D56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="00FA7E98" w:rsidRPr="007E742D">
        <w:rPr>
          <w:rFonts w:ascii="Arial" w:hAnsi="Arial" w:cs="Arial"/>
          <w:sz w:val="22"/>
          <w:szCs w:val="22"/>
        </w:rPr>
        <w:t>efunkčnost Vstupenkového systému nad rá</w:t>
      </w:r>
      <w:r w:rsidR="00FA7E98" w:rsidRPr="00AE3A2D">
        <w:rPr>
          <w:rFonts w:ascii="Arial" w:hAnsi="Arial" w:cs="Arial"/>
          <w:sz w:val="22"/>
          <w:szCs w:val="22"/>
        </w:rPr>
        <w:t xml:space="preserve">mec povolený </w:t>
      </w:r>
      <w:r w:rsidR="00AE3A2D">
        <w:rPr>
          <w:rFonts w:ascii="Arial" w:hAnsi="Arial" w:cs="Arial"/>
          <w:sz w:val="22"/>
          <w:szCs w:val="22"/>
        </w:rPr>
        <w:t xml:space="preserve">v Oddílu </w:t>
      </w:r>
      <w:r w:rsidR="008941B7" w:rsidRPr="00AE3A2D">
        <w:rPr>
          <w:rFonts w:ascii="Arial" w:hAnsi="Arial" w:cs="Arial"/>
          <w:sz w:val="22"/>
          <w:szCs w:val="22"/>
        </w:rPr>
        <w:t>1</w:t>
      </w:r>
      <w:r w:rsidR="00AE3A2D" w:rsidRPr="00AE3A2D">
        <w:rPr>
          <w:rFonts w:ascii="Arial" w:hAnsi="Arial" w:cs="Arial"/>
          <w:sz w:val="22"/>
          <w:szCs w:val="22"/>
        </w:rPr>
        <w:t>1</w:t>
      </w:r>
      <w:r w:rsidR="00AE3A2D">
        <w:rPr>
          <w:rFonts w:ascii="Arial" w:hAnsi="Arial" w:cs="Arial"/>
          <w:sz w:val="22"/>
          <w:szCs w:val="22"/>
        </w:rPr>
        <w:t xml:space="preserve"> této Smlouvy</w:t>
      </w:r>
      <w:r w:rsidR="00FA7E98" w:rsidRPr="00AE3A2D">
        <w:rPr>
          <w:rFonts w:ascii="Arial" w:hAnsi="Arial" w:cs="Arial"/>
          <w:sz w:val="22"/>
          <w:szCs w:val="22"/>
        </w:rPr>
        <w:t xml:space="preserve"> po dobu delší než </w:t>
      </w:r>
      <w:r w:rsidR="0063318C" w:rsidRPr="00AE3A2D">
        <w:rPr>
          <w:rFonts w:ascii="Arial" w:hAnsi="Arial" w:cs="Arial"/>
          <w:sz w:val="22"/>
          <w:szCs w:val="22"/>
        </w:rPr>
        <w:t>3</w:t>
      </w:r>
      <w:r w:rsidR="00FF6F9C" w:rsidRPr="00AE3A2D">
        <w:rPr>
          <w:rFonts w:ascii="Arial" w:hAnsi="Arial" w:cs="Arial"/>
          <w:sz w:val="22"/>
          <w:szCs w:val="22"/>
        </w:rPr>
        <w:t xml:space="preserve"> </w:t>
      </w:r>
      <w:r w:rsidR="007A625C">
        <w:rPr>
          <w:rFonts w:ascii="Arial" w:hAnsi="Arial" w:cs="Arial"/>
          <w:sz w:val="22"/>
          <w:szCs w:val="22"/>
        </w:rPr>
        <w:t>dny</w:t>
      </w:r>
      <w:r w:rsidR="00FA7E98" w:rsidRPr="00AE3A2D">
        <w:rPr>
          <w:rFonts w:ascii="Arial" w:hAnsi="Arial" w:cs="Arial"/>
          <w:sz w:val="22"/>
          <w:szCs w:val="22"/>
        </w:rPr>
        <w:t xml:space="preserve"> v kalen</w:t>
      </w:r>
      <w:r w:rsidR="00FA7E98" w:rsidRPr="007E742D">
        <w:rPr>
          <w:rFonts w:ascii="Arial" w:hAnsi="Arial" w:cs="Arial"/>
          <w:sz w:val="22"/>
          <w:szCs w:val="22"/>
        </w:rPr>
        <w:t>dářním roce</w:t>
      </w:r>
      <w:r w:rsidR="00AE3A2D">
        <w:rPr>
          <w:rFonts w:ascii="Arial" w:hAnsi="Arial" w:cs="Arial"/>
          <w:sz w:val="22"/>
          <w:szCs w:val="22"/>
        </w:rPr>
        <w:t>,</w:t>
      </w:r>
    </w:p>
    <w:p w14:paraId="1532FAB8" w14:textId="77777777" w:rsidR="005F71A7" w:rsidRPr="007E742D" w:rsidRDefault="00EE64C1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prodlení </w:t>
      </w:r>
      <w:r w:rsidR="007D1E31" w:rsidRPr="007E742D">
        <w:rPr>
          <w:rFonts w:ascii="Arial" w:hAnsi="Arial" w:cs="Arial"/>
          <w:sz w:val="22"/>
          <w:szCs w:val="22"/>
        </w:rPr>
        <w:t>Objednatel</w:t>
      </w:r>
      <w:r w:rsidRPr="007E742D">
        <w:rPr>
          <w:rFonts w:ascii="Arial" w:hAnsi="Arial" w:cs="Arial"/>
          <w:sz w:val="22"/>
          <w:szCs w:val="22"/>
        </w:rPr>
        <w:t xml:space="preserve">e se zaplacením ceny nebo její části o více než jeden měsíc, </w:t>
      </w:r>
    </w:p>
    <w:p w14:paraId="40E4DCE5" w14:textId="5928E440" w:rsidR="00630DAE" w:rsidRPr="007E742D" w:rsidRDefault="00162D56" w:rsidP="00FA21EF">
      <w:pPr>
        <w:pStyle w:val="Odstavecseseznamem"/>
        <w:numPr>
          <w:ilvl w:val="2"/>
          <w:numId w:val="7"/>
        </w:numPr>
        <w:suppressAutoHyphens/>
        <w:ind w:hanging="79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30DAE" w:rsidRPr="007E742D">
        <w:rPr>
          <w:rFonts w:ascii="Arial" w:hAnsi="Arial" w:cs="Arial"/>
          <w:sz w:val="22"/>
          <w:szCs w:val="22"/>
        </w:rPr>
        <w:t xml:space="preserve">orušení povinnosti ochrany </w:t>
      </w:r>
      <w:r w:rsidR="008F0279" w:rsidRPr="007E742D">
        <w:rPr>
          <w:rFonts w:ascii="Arial" w:hAnsi="Arial" w:cs="Arial"/>
          <w:sz w:val="22"/>
          <w:szCs w:val="22"/>
        </w:rPr>
        <w:t>chráněných</w:t>
      </w:r>
      <w:r w:rsidR="00630DAE" w:rsidRPr="007E742D">
        <w:rPr>
          <w:rFonts w:ascii="Arial" w:hAnsi="Arial" w:cs="Arial"/>
          <w:sz w:val="22"/>
          <w:szCs w:val="22"/>
        </w:rPr>
        <w:t xml:space="preserve"> informací dle této Smlouvy</w:t>
      </w:r>
      <w:r w:rsidR="007B7BB1" w:rsidRPr="007E742D">
        <w:rPr>
          <w:rFonts w:ascii="Arial" w:hAnsi="Arial" w:cs="Arial"/>
          <w:sz w:val="22"/>
          <w:szCs w:val="22"/>
        </w:rPr>
        <w:t xml:space="preserve"> ze strany Zhotovitele.</w:t>
      </w:r>
    </w:p>
    <w:p w14:paraId="26FB099F" w14:textId="77777777" w:rsidR="00C256FA" w:rsidRPr="007E742D" w:rsidRDefault="00C256FA" w:rsidP="00B4197C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7ACD6BB" w14:textId="1C9053AE" w:rsidR="00EE64C1" w:rsidRDefault="007D1E3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Objednatel</w:t>
      </w:r>
      <w:r w:rsidR="00EE64C1" w:rsidRPr="007E742D">
        <w:rPr>
          <w:rFonts w:ascii="Arial" w:hAnsi="Arial" w:cs="Arial"/>
          <w:sz w:val="22"/>
          <w:szCs w:val="22"/>
        </w:rPr>
        <w:t xml:space="preserve"> má právo písemně vypovědět tuto </w:t>
      </w:r>
      <w:r w:rsidRPr="007E742D">
        <w:rPr>
          <w:rFonts w:ascii="Arial" w:hAnsi="Arial" w:cs="Arial"/>
          <w:sz w:val="22"/>
          <w:szCs w:val="22"/>
        </w:rPr>
        <w:t>Smlouv</w:t>
      </w:r>
      <w:r w:rsidR="00EE64C1" w:rsidRPr="007E742D">
        <w:rPr>
          <w:rFonts w:ascii="Arial" w:hAnsi="Arial" w:cs="Arial"/>
          <w:sz w:val="22"/>
          <w:szCs w:val="22"/>
        </w:rPr>
        <w:t xml:space="preserve">u bez udání důvodu. Výpovědní lhůta činí 3 měsíce a počíná běžet prvním dnem měsíce následujícího po měsíci, v němž byla výpověď doručena </w:t>
      </w:r>
      <w:r w:rsidRPr="007E742D">
        <w:rPr>
          <w:rFonts w:ascii="Arial" w:hAnsi="Arial" w:cs="Arial"/>
          <w:sz w:val="22"/>
          <w:szCs w:val="22"/>
        </w:rPr>
        <w:t>Zhotovitel</w:t>
      </w:r>
      <w:r w:rsidR="00EE64C1" w:rsidRPr="007E742D">
        <w:rPr>
          <w:rFonts w:ascii="Arial" w:hAnsi="Arial" w:cs="Arial"/>
          <w:sz w:val="22"/>
          <w:szCs w:val="22"/>
        </w:rPr>
        <w:t>i.</w:t>
      </w:r>
      <w:r w:rsidR="00D15496" w:rsidRPr="007E742D">
        <w:rPr>
          <w:rFonts w:ascii="Arial" w:hAnsi="Arial" w:cs="Arial"/>
          <w:sz w:val="22"/>
          <w:szCs w:val="22"/>
        </w:rPr>
        <w:t xml:space="preserve"> </w:t>
      </w:r>
    </w:p>
    <w:p w14:paraId="17045728" w14:textId="77777777" w:rsidR="00162D56" w:rsidRPr="007E742D" w:rsidRDefault="00162D56" w:rsidP="00162D5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04EDA76" w14:textId="37056866" w:rsidR="00EA7740" w:rsidRDefault="00EA7740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AE3A2D">
        <w:rPr>
          <w:rFonts w:ascii="Arial" w:hAnsi="Arial" w:cs="Arial"/>
          <w:sz w:val="22"/>
          <w:szCs w:val="22"/>
        </w:rPr>
        <w:t xml:space="preserve">V případě nefunkčnosti systému nad rámec povolený </w:t>
      </w:r>
      <w:r w:rsidR="00AE3A2D">
        <w:rPr>
          <w:rFonts w:ascii="Arial" w:hAnsi="Arial" w:cs="Arial"/>
          <w:sz w:val="22"/>
          <w:szCs w:val="22"/>
        </w:rPr>
        <w:t>v Oddílu 11 této Smlouvy</w:t>
      </w:r>
      <w:r w:rsidRPr="00AE3A2D">
        <w:rPr>
          <w:rFonts w:ascii="Arial" w:hAnsi="Arial" w:cs="Arial"/>
          <w:sz w:val="22"/>
          <w:szCs w:val="22"/>
        </w:rPr>
        <w:t xml:space="preserve"> má Objednatel vůči Zhotoviteli nárok na úhradu smluvní pokuty ve výš</w:t>
      </w:r>
      <w:r w:rsidRPr="007E742D">
        <w:rPr>
          <w:rFonts w:ascii="Arial" w:hAnsi="Arial" w:cs="Arial"/>
          <w:sz w:val="22"/>
          <w:szCs w:val="22"/>
        </w:rPr>
        <w:t>i 5.000,- Kč za každý započatý den nefunkčnosti systému</w:t>
      </w:r>
      <w:r w:rsidR="00511382">
        <w:rPr>
          <w:rFonts w:ascii="Arial" w:hAnsi="Arial" w:cs="Arial"/>
          <w:sz w:val="22"/>
          <w:szCs w:val="22"/>
        </w:rPr>
        <w:t>.</w:t>
      </w:r>
    </w:p>
    <w:p w14:paraId="252E31C9" w14:textId="77777777" w:rsidR="00511382" w:rsidRPr="00511382" w:rsidRDefault="00511382" w:rsidP="00511382">
      <w:pPr>
        <w:pStyle w:val="Odstavecseseznamem"/>
        <w:rPr>
          <w:rFonts w:ascii="Arial" w:hAnsi="Arial" w:cs="Arial"/>
          <w:sz w:val="22"/>
          <w:szCs w:val="22"/>
        </w:rPr>
      </w:pPr>
    </w:p>
    <w:p w14:paraId="7C1FBD2D" w14:textId="5015A105" w:rsidR="00EE64C1" w:rsidRDefault="00EE64C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V případě, že se </w:t>
      </w:r>
      <w:r w:rsidR="007D1E31" w:rsidRPr="007E742D">
        <w:rPr>
          <w:rFonts w:ascii="Arial" w:hAnsi="Arial" w:cs="Arial"/>
          <w:sz w:val="22"/>
          <w:szCs w:val="22"/>
        </w:rPr>
        <w:t>Zhotovitel</w:t>
      </w:r>
      <w:r w:rsidRPr="007E742D">
        <w:rPr>
          <w:rFonts w:ascii="Arial" w:hAnsi="Arial" w:cs="Arial"/>
          <w:sz w:val="22"/>
          <w:szCs w:val="22"/>
        </w:rPr>
        <w:t xml:space="preserve"> dostane do prodlení s odstraněním </w:t>
      </w:r>
      <w:r w:rsidR="00EA7740" w:rsidRPr="007E742D">
        <w:rPr>
          <w:rFonts w:ascii="Arial" w:hAnsi="Arial" w:cs="Arial"/>
          <w:sz w:val="22"/>
          <w:szCs w:val="22"/>
        </w:rPr>
        <w:t xml:space="preserve">poruchy nebo </w:t>
      </w:r>
      <w:r w:rsidRPr="007E742D">
        <w:rPr>
          <w:rFonts w:ascii="Arial" w:hAnsi="Arial" w:cs="Arial"/>
          <w:sz w:val="22"/>
          <w:szCs w:val="22"/>
        </w:rPr>
        <w:t xml:space="preserve">vady </w:t>
      </w:r>
      <w:r w:rsidR="006559AE">
        <w:rPr>
          <w:rFonts w:ascii="Arial" w:hAnsi="Arial" w:cs="Arial"/>
          <w:sz w:val="22"/>
          <w:szCs w:val="22"/>
        </w:rPr>
        <w:t>Vstupenkového systému,</w:t>
      </w:r>
      <w:r w:rsidRPr="007E742D">
        <w:rPr>
          <w:rFonts w:ascii="Arial" w:hAnsi="Arial" w:cs="Arial"/>
          <w:sz w:val="22"/>
          <w:szCs w:val="22"/>
        </w:rPr>
        <w:t xml:space="preserve"> má </w:t>
      </w:r>
      <w:r w:rsidR="007D1E31" w:rsidRPr="007E742D">
        <w:rPr>
          <w:rFonts w:ascii="Arial" w:hAnsi="Arial" w:cs="Arial"/>
          <w:sz w:val="22"/>
          <w:szCs w:val="22"/>
        </w:rPr>
        <w:t>Objednatel</w:t>
      </w:r>
      <w:r w:rsidRPr="007E742D">
        <w:rPr>
          <w:rFonts w:ascii="Arial" w:hAnsi="Arial" w:cs="Arial"/>
          <w:sz w:val="22"/>
          <w:szCs w:val="22"/>
        </w:rPr>
        <w:t xml:space="preserve"> vůči </w:t>
      </w:r>
      <w:r w:rsidR="007D1E31" w:rsidRPr="007E742D">
        <w:rPr>
          <w:rFonts w:ascii="Arial" w:hAnsi="Arial" w:cs="Arial"/>
          <w:sz w:val="22"/>
          <w:szCs w:val="22"/>
        </w:rPr>
        <w:t>Zhotovitel</w:t>
      </w:r>
      <w:r w:rsidRPr="007E742D">
        <w:rPr>
          <w:rFonts w:ascii="Arial" w:hAnsi="Arial" w:cs="Arial"/>
          <w:sz w:val="22"/>
          <w:szCs w:val="22"/>
        </w:rPr>
        <w:t xml:space="preserve">i nárok na úhradu smluvní pokuty v částce </w:t>
      </w:r>
      <w:r w:rsidR="00E62A41" w:rsidRPr="007E742D">
        <w:rPr>
          <w:rFonts w:ascii="Arial" w:hAnsi="Arial" w:cs="Arial"/>
          <w:sz w:val="22"/>
          <w:szCs w:val="22"/>
        </w:rPr>
        <w:t>2</w:t>
      </w:r>
      <w:r w:rsidRPr="007E742D">
        <w:rPr>
          <w:rFonts w:ascii="Arial" w:hAnsi="Arial" w:cs="Arial"/>
          <w:sz w:val="22"/>
          <w:szCs w:val="22"/>
        </w:rPr>
        <w:t xml:space="preserve">.000,- Kč za každý započatý den prodlení s odstraněním vady kategorie A, v částce </w:t>
      </w:r>
      <w:r w:rsidR="00E62A41" w:rsidRPr="007E742D">
        <w:rPr>
          <w:rFonts w:ascii="Arial" w:hAnsi="Arial" w:cs="Arial"/>
          <w:sz w:val="22"/>
          <w:szCs w:val="22"/>
        </w:rPr>
        <w:t>10</w:t>
      </w:r>
      <w:r w:rsidRPr="007E742D">
        <w:rPr>
          <w:rFonts w:ascii="Arial" w:hAnsi="Arial" w:cs="Arial"/>
          <w:sz w:val="22"/>
          <w:szCs w:val="22"/>
        </w:rPr>
        <w:t>00,- Kč za každý započatý den prodlení s odstraněním vady k</w:t>
      </w:r>
      <w:r w:rsidR="006352CA" w:rsidRPr="007E742D">
        <w:rPr>
          <w:rFonts w:ascii="Arial" w:hAnsi="Arial" w:cs="Arial"/>
          <w:sz w:val="22"/>
          <w:szCs w:val="22"/>
        </w:rPr>
        <w:t xml:space="preserve">ategorie B </w:t>
      </w:r>
      <w:r w:rsidRPr="007E742D">
        <w:rPr>
          <w:rFonts w:ascii="Arial" w:hAnsi="Arial" w:cs="Arial"/>
          <w:sz w:val="22"/>
          <w:szCs w:val="22"/>
        </w:rPr>
        <w:t xml:space="preserve">a v částce </w:t>
      </w:r>
      <w:r w:rsidR="00E62A41" w:rsidRPr="007E742D">
        <w:rPr>
          <w:rFonts w:ascii="Arial" w:hAnsi="Arial" w:cs="Arial"/>
          <w:sz w:val="22"/>
          <w:szCs w:val="22"/>
        </w:rPr>
        <w:t>5</w:t>
      </w:r>
      <w:r w:rsidRPr="007E742D">
        <w:rPr>
          <w:rFonts w:ascii="Arial" w:hAnsi="Arial" w:cs="Arial"/>
          <w:sz w:val="22"/>
          <w:szCs w:val="22"/>
        </w:rPr>
        <w:t>00,- Kč za každý započatý den prodlení</w:t>
      </w:r>
      <w:r w:rsidR="000A77E3" w:rsidRPr="007E742D">
        <w:rPr>
          <w:rFonts w:ascii="Arial" w:hAnsi="Arial" w:cs="Arial"/>
          <w:sz w:val="22"/>
          <w:szCs w:val="22"/>
        </w:rPr>
        <w:t xml:space="preserve"> s odstraněním vady kategorie C.</w:t>
      </w:r>
    </w:p>
    <w:p w14:paraId="231C5F8B" w14:textId="77777777" w:rsidR="00511382" w:rsidRPr="00511382" w:rsidRDefault="00511382" w:rsidP="00511382">
      <w:pPr>
        <w:pStyle w:val="Odstavecseseznamem"/>
        <w:rPr>
          <w:rFonts w:ascii="Arial" w:hAnsi="Arial" w:cs="Arial"/>
          <w:sz w:val="22"/>
          <w:szCs w:val="22"/>
        </w:rPr>
      </w:pPr>
    </w:p>
    <w:p w14:paraId="68A95F28" w14:textId="27705C13" w:rsidR="0025733D" w:rsidRDefault="0025733D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V případě, že Zhotovitel prodá Vstupenku v rozporu s touto Smlouvou, má Objednatel vůči Zhotoviteli nárok na úhradu smluvní pokuty v částce 2.000,- </w:t>
      </w:r>
      <w:r w:rsidR="00880D8B" w:rsidRPr="007E742D">
        <w:rPr>
          <w:rFonts w:ascii="Arial" w:hAnsi="Arial" w:cs="Arial"/>
          <w:sz w:val="22"/>
          <w:szCs w:val="22"/>
        </w:rPr>
        <w:t>K</w:t>
      </w:r>
      <w:r w:rsidRPr="007E742D">
        <w:rPr>
          <w:rFonts w:ascii="Arial" w:hAnsi="Arial" w:cs="Arial"/>
          <w:sz w:val="22"/>
          <w:szCs w:val="22"/>
        </w:rPr>
        <w:t xml:space="preserve">č za každou </w:t>
      </w:r>
      <w:r w:rsidR="00BF1AA6" w:rsidRPr="007E742D">
        <w:rPr>
          <w:rFonts w:ascii="Arial" w:hAnsi="Arial" w:cs="Arial"/>
          <w:sz w:val="22"/>
          <w:szCs w:val="22"/>
        </w:rPr>
        <w:t>V</w:t>
      </w:r>
      <w:r w:rsidRPr="007E742D">
        <w:rPr>
          <w:rFonts w:ascii="Arial" w:hAnsi="Arial" w:cs="Arial"/>
          <w:sz w:val="22"/>
          <w:szCs w:val="22"/>
        </w:rPr>
        <w:t>stupenku prod</w:t>
      </w:r>
      <w:r w:rsidR="00511382">
        <w:rPr>
          <w:rFonts w:ascii="Arial" w:hAnsi="Arial" w:cs="Arial"/>
          <w:sz w:val="22"/>
          <w:szCs w:val="22"/>
        </w:rPr>
        <w:t>anou v rozporu s touto S</w:t>
      </w:r>
      <w:r w:rsidR="00880D8B" w:rsidRPr="007E742D">
        <w:rPr>
          <w:rFonts w:ascii="Arial" w:hAnsi="Arial" w:cs="Arial"/>
          <w:sz w:val="22"/>
          <w:szCs w:val="22"/>
        </w:rPr>
        <w:t>mlouvou. Prodejem Vstupenek v rozporu s touto Smlouvou se rozumí zejména</w:t>
      </w:r>
      <w:r w:rsidRPr="007E742D">
        <w:rPr>
          <w:rFonts w:ascii="Arial" w:hAnsi="Arial" w:cs="Arial"/>
          <w:sz w:val="22"/>
          <w:szCs w:val="22"/>
        </w:rPr>
        <w:t xml:space="preserve"> nedodržení stanovených cen včetně zasahování do vzhledu </w:t>
      </w:r>
      <w:r w:rsidR="00880D8B" w:rsidRPr="007E742D">
        <w:rPr>
          <w:rFonts w:ascii="Arial" w:hAnsi="Arial" w:cs="Arial"/>
          <w:sz w:val="22"/>
          <w:szCs w:val="22"/>
        </w:rPr>
        <w:t>V</w:t>
      </w:r>
      <w:r w:rsidRPr="007E742D">
        <w:rPr>
          <w:rFonts w:ascii="Arial" w:hAnsi="Arial" w:cs="Arial"/>
          <w:sz w:val="22"/>
          <w:szCs w:val="22"/>
        </w:rPr>
        <w:t>stupenek či jeho upravování.</w:t>
      </w:r>
    </w:p>
    <w:p w14:paraId="51D23A31" w14:textId="77777777" w:rsidR="00511382" w:rsidRPr="00511382" w:rsidRDefault="00511382" w:rsidP="00511382">
      <w:pPr>
        <w:pStyle w:val="Odstavecseseznamem"/>
        <w:rPr>
          <w:rFonts w:ascii="Arial" w:hAnsi="Arial" w:cs="Arial"/>
          <w:sz w:val="22"/>
          <w:szCs w:val="22"/>
        </w:rPr>
      </w:pPr>
    </w:p>
    <w:p w14:paraId="44B46C74" w14:textId="7ACD2C67" w:rsidR="00FD2081" w:rsidRDefault="00FD208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V případě, že se Zhotovitel dostane do prodlení s </w:t>
      </w:r>
      <w:r w:rsidR="00B4197C" w:rsidRPr="007E742D">
        <w:rPr>
          <w:rFonts w:ascii="Arial" w:hAnsi="Arial" w:cs="Arial"/>
          <w:sz w:val="22"/>
          <w:szCs w:val="22"/>
        </w:rPr>
        <w:t>úhradou finančních prostředků získaných prodejem Vstupenek v on-line rozhraní zavazuje se uhradit Objednateli smluvní pokutu ve výši 0,05% za každý den prodlení.</w:t>
      </w:r>
    </w:p>
    <w:p w14:paraId="659D8379" w14:textId="77777777" w:rsidR="00511382" w:rsidRPr="00511382" w:rsidRDefault="00511382" w:rsidP="00511382">
      <w:pPr>
        <w:pStyle w:val="Odstavecseseznamem"/>
        <w:rPr>
          <w:rFonts w:ascii="Arial" w:hAnsi="Arial" w:cs="Arial"/>
          <w:sz w:val="22"/>
          <w:szCs w:val="22"/>
        </w:rPr>
      </w:pPr>
    </w:p>
    <w:p w14:paraId="58B17FB2" w14:textId="3EFC2A42" w:rsidR="00EE64C1" w:rsidRPr="007E742D" w:rsidRDefault="00B533B7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Vznikem nároku na kteroukoli smluvní pokutu dle této Smlouvy ani jejím uhrazením </w:t>
      </w:r>
      <w:r w:rsidR="00EE64C1" w:rsidRPr="007E742D">
        <w:rPr>
          <w:rFonts w:ascii="Arial" w:hAnsi="Arial" w:cs="Arial"/>
          <w:sz w:val="22"/>
          <w:szCs w:val="22"/>
        </w:rPr>
        <w:t xml:space="preserve">není dotčen nárok </w:t>
      </w:r>
      <w:r w:rsidR="007D1E31" w:rsidRPr="007E742D">
        <w:rPr>
          <w:rFonts w:ascii="Arial" w:hAnsi="Arial" w:cs="Arial"/>
          <w:sz w:val="22"/>
          <w:szCs w:val="22"/>
        </w:rPr>
        <w:t>Objednatel</w:t>
      </w:r>
      <w:r w:rsidR="00EE64C1" w:rsidRPr="007E742D">
        <w:rPr>
          <w:rFonts w:ascii="Arial" w:hAnsi="Arial" w:cs="Arial"/>
          <w:sz w:val="22"/>
          <w:szCs w:val="22"/>
        </w:rPr>
        <w:t>e na náhradu škody</w:t>
      </w:r>
      <w:r w:rsidR="006352CA" w:rsidRPr="007E742D">
        <w:rPr>
          <w:rFonts w:ascii="Arial" w:hAnsi="Arial" w:cs="Arial"/>
          <w:sz w:val="22"/>
          <w:szCs w:val="22"/>
        </w:rPr>
        <w:t xml:space="preserve"> vzniklou porušením povinnosti Zhotovitele, za niž byla sjednána smluvní pokuta</w:t>
      </w:r>
      <w:r w:rsidR="00EE64C1" w:rsidRPr="007E742D">
        <w:rPr>
          <w:rFonts w:ascii="Arial" w:hAnsi="Arial" w:cs="Arial"/>
          <w:sz w:val="22"/>
          <w:szCs w:val="22"/>
        </w:rPr>
        <w:t xml:space="preserve">. Smluvní pokuta je splatná do 15 dnů od jejího vyúčtování </w:t>
      </w:r>
      <w:r w:rsidR="007D1E31" w:rsidRPr="007E742D">
        <w:rPr>
          <w:rFonts w:ascii="Arial" w:hAnsi="Arial" w:cs="Arial"/>
          <w:sz w:val="22"/>
          <w:szCs w:val="22"/>
        </w:rPr>
        <w:t>Objednatel</w:t>
      </w:r>
      <w:r w:rsidR="00EE64C1" w:rsidRPr="007E742D">
        <w:rPr>
          <w:rFonts w:ascii="Arial" w:hAnsi="Arial" w:cs="Arial"/>
          <w:sz w:val="22"/>
          <w:szCs w:val="22"/>
        </w:rPr>
        <w:t xml:space="preserve">em </w:t>
      </w:r>
      <w:r w:rsidR="007D1E31" w:rsidRPr="007E742D">
        <w:rPr>
          <w:rFonts w:ascii="Arial" w:hAnsi="Arial" w:cs="Arial"/>
          <w:sz w:val="22"/>
          <w:szCs w:val="22"/>
        </w:rPr>
        <w:t>Zhotovitel</w:t>
      </w:r>
      <w:r w:rsidR="00EE64C1" w:rsidRPr="007E742D">
        <w:rPr>
          <w:rFonts w:ascii="Arial" w:hAnsi="Arial" w:cs="Arial"/>
          <w:sz w:val="22"/>
          <w:szCs w:val="22"/>
        </w:rPr>
        <w:t xml:space="preserve">i, přičemž provádět vyúčtování smluvní pokuty může </w:t>
      </w:r>
      <w:r w:rsidR="007D1E31" w:rsidRPr="007E742D">
        <w:rPr>
          <w:rFonts w:ascii="Arial" w:hAnsi="Arial" w:cs="Arial"/>
          <w:sz w:val="22"/>
          <w:szCs w:val="22"/>
        </w:rPr>
        <w:t>Objednatel</w:t>
      </w:r>
      <w:r w:rsidR="00EE64C1" w:rsidRPr="007E742D">
        <w:rPr>
          <w:rFonts w:ascii="Arial" w:hAnsi="Arial" w:cs="Arial"/>
          <w:sz w:val="22"/>
          <w:szCs w:val="22"/>
        </w:rPr>
        <w:t xml:space="preserve"> i průběžně za trvání prodlení nebo jednorázově až po jeho skončení. Smluvní strany konstatují, že smluvní pokuty považují za přiměřené významu zajišťovaných povinností. </w:t>
      </w:r>
    </w:p>
    <w:p w14:paraId="2C7CBC89" w14:textId="77777777" w:rsidR="00C256FA" w:rsidRPr="007E742D" w:rsidRDefault="00C256FA" w:rsidP="004A5F2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859AAB0" w14:textId="77777777" w:rsidR="00C256FA" w:rsidRPr="007E742D" w:rsidRDefault="00C256FA" w:rsidP="005F71A7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32F5F063" w14:textId="77777777" w:rsidR="00850ACD" w:rsidRPr="007E742D" w:rsidRDefault="00850ACD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>ODDÍL – DALŠÍ UJEDNÁNÍ</w:t>
      </w:r>
    </w:p>
    <w:p w14:paraId="2013E6A0" w14:textId="77777777" w:rsidR="00850ACD" w:rsidRPr="007E742D" w:rsidRDefault="00850ACD" w:rsidP="00BF1AA6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368347BD" w14:textId="17F23A24" w:rsidR="003047F3" w:rsidRDefault="003047F3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Smluvní strany se zavazují, že pokud se kterékoli ustanovení 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 xml:space="preserve">y nebo s ní související ujednání či jakákoli její část ukážou být neplatnými nebo se neplatnými stanou, neovlivní tato skutečnost platnost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>y jako takové. V takovém případě se strany zavazují nahradit neplatné ustanovení ustanovením platným, které se svým účelem pokud možno co nejvíce po</w:t>
      </w:r>
      <w:r w:rsidR="00850ACD" w:rsidRPr="007E742D">
        <w:rPr>
          <w:rFonts w:ascii="Arial" w:hAnsi="Arial" w:cs="Arial"/>
          <w:sz w:val="22"/>
          <w:szCs w:val="22"/>
        </w:rPr>
        <w:t>dobá neplatnému ustanovení.</w:t>
      </w:r>
    </w:p>
    <w:p w14:paraId="42AD3678" w14:textId="77777777" w:rsidR="00511382" w:rsidRPr="007E742D" w:rsidRDefault="00511382" w:rsidP="00511382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563FFAA" w14:textId="6D85071A" w:rsidR="003047F3" w:rsidRDefault="003047F3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V </w:t>
      </w:r>
      <w:r w:rsidR="00511382">
        <w:rPr>
          <w:rFonts w:ascii="Arial" w:hAnsi="Arial" w:cs="Arial"/>
          <w:sz w:val="22"/>
          <w:szCs w:val="22"/>
        </w:rPr>
        <w:t>případě vyšší moci je každá ze S</w:t>
      </w:r>
      <w:r w:rsidRPr="007E742D">
        <w:rPr>
          <w:rFonts w:ascii="Arial" w:hAnsi="Arial" w:cs="Arial"/>
          <w:sz w:val="22"/>
          <w:szCs w:val="22"/>
        </w:rPr>
        <w:t xml:space="preserve">mluvních stran zproštěna svých závazků z 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 xml:space="preserve">y a za jakékoli nedodržení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 xml:space="preserve">y nebo prodlení s plněním jakéhokoli závazku vyplývajícího z 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="006559AE">
        <w:rPr>
          <w:rFonts w:ascii="Arial" w:hAnsi="Arial" w:cs="Arial"/>
          <w:sz w:val="22"/>
          <w:szCs w:val="22"/>
        </w:rPr>
        <w:t>y</w:t>
      </w:r>
      <w:r w:rsidR="00511382">
        <w:rPr>
          <w:rFonts w:ascii="Arial" w:hAnsi="Arial" w:cs="Arial"/>
          <w:sz w:val="22"/>
          <w:szCs w:val="22"/>
        </w:rPr>
        <w:t xml:space="preserve"> neponese S</w:t>
      </w:r>
      <w:r w:rsidRPr="007E742D">
        <w:rPr>
          <w:rFonts w:ascii="Arial" w:hAnsi="Arial" w:cs="Arial"/>
          <w:sz w:val="22"/>
          <w:szCs w:val="22"/>
        </w:rPr>
        <w:t xml:space="preserve">mluvní strana odpovědnost, pokud bude takové nedodržení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 xml:space="preserve">y nebo prodlení s plněním jakéhokoli závazku vyplývajícího z 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 xml:space="preserve">y přímo nebo nepřímo způsobeno okolností vyšší moci. Přitom není rozhodné, zda okolnost vyšší </w:t>
      </w:r>
      <w:r w:rsidRPr="007E742D">
        <w:rPr>
          <w:rFonts w:ascii="Arial" w:hAnsi="Arial" w:cs="Arial"/>
          <w:sz w:val="22"/>
          <w:szCs w:val="22"/>
        </w:rPr>
        <w:lastRenderedPageBreak/>
        <w:t xml:space="preserve">moci existovala k datu uzavření 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>y nebo nastala později. Za okolnosti vyšší moci se považují zejména živelné pohromy, válečné konflikty, občanské nepokoje, stávky.</w:t>
      </w:r>
    </w:p>
    <w:p w14:paraId="300E6B9A" w14:textId="77777777" w:rsidR="00511382" w:rsidRPr="00511382" w:rsidRDefault="00511382" w:rsidP="00511382">
      <w:pPr>
        <w:pStyle w:val="Odstavecseseznamem"/>
        <w:rPr>
          <w:rFonts w:ascii="Arial" w:hAnsi="Arial" w:cs="Arial"/>
          <w:sz w:val="22"/>
          <w:szCs w:val="22"/>
        </w:rPr>
      </w:pPr>
    </w:p>
    <w:p w14:paraId="593695D7" w14:textId="429CF3E9" w:rsidR="00511382" w:rsidRDefault="003047F3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Smluvní strany se dohodly, že veškeré písemnosti</w:t>
      </w:r>
      <w:r w:rsidR="007934D6" w:rsidRPr="007E742D">
        <w:rPr>
          <w:rFonts w:ascii="Arial" w:hAnsi="Arial" w:cs="Arial"/>
          <w:sz w:val="22"/>
          <w:szCs w:val="22"/>
        </w:rPr>
        <w:t xml:space="preserve"> (např. odstoupení od Smlouvy, výpověď)</w:t>
      </w:r>
      <w:r w:rsidRPr="007E742D">
        <w:rPr>
          <w:rFonts w:ascii="Arial" w:hAnsi="Arial" w:cs="Arial"/>
          <w:sz w:val="22"/>
          <w:szCs w:val="22"/>
        </w:rPr>
        <w:t> se doručují doporučeným dopisem prostřednictvím poštovní přepravy, a to na</w:t>
      </w:r>
      <w:r w:rsidR="00511382">
        <w:rPr>
          <w:rFonts w:ascii="Arial" w:hAnsi="Arial" w:cs="Arial"/>
          <w:sz w:val="22"/>
          <w:szCs w:val="22"/>
        </w:rPr>
        <w:t> adresy S</w:t>
      </w:r>
      <w:r w:rsidRPr="007E742D">
        <w:rPr>
          <w:rFonts w:ascii="Arial" w:hAnsi="Arial" w:cs="Arial"/>
          <w:sz w:val="22"/>
          <w:szCs w:val="22"/>
        </w:rPr>
        <w:t xml:space="preserve">mluvních stran uvedené v 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 xml:space="preserve">ě, není-li stanoveno pro daný případ jinak. Pokud v průběhu plnění 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>y dojde ke změně adresy někte</w:t>
      </w:r>
      <w:r w:rsidR="006559AE">
        <w:rPr>
          <w:rFonts w:ascii="Arial" w:hAnsi="Arial" w:cs="Arial"/>
          <w:sz w:val="22"/>
          <w:szCs w:val="22"/>
        </w:rPr>
        <w:t>ré ze S</w:t>
      </w:r>
      <w:r w:rsidR="00032BD7">
        <w:rPr>
          <w:rFonts w:ascii="Arial" w:hAnsi="Arial" w:cs="Arial"/>
          <w:sz w:val="22"/>
          <w:szCs w:val="22"/>
        </w:rPr>
        <w:t>mluvních stran, je tato S</w:t>
      </w:r>
      <w:r w:rsidRPr="007E742D">
        <w:rPr>
          <w:rFonts w:ascii="Arial" w:hAnsi="Arial" w:cs="Arial"/>
          <w:sz w:val="22"/>
          <w:szCs w:val="22"/>
        </w:rPr>
        <w:t>mluvní strana povinna ne</w:t>
      </w:r>
      <w:r w:rsidR="00032BD7">
        <w:rPr>
          <w:rFonts w:ascii="Arial" w:hAnsi="Arial" w:cs="Arial"/>
          <w:sz w:val="22"/>
          <w:szCs w:val="22"/>
        </w:rPr>
        <w:t>prodleně písemně oznámit druhé S</w:t>
      </w:r>
      <w:r w:rsidRPr="007E742D">
        <w:rPr>
          <w:rFonts w:ascii="Arial" w:hAnsi="Arial" w:cs="Arial"/>
          <w:sz w:val="22"/>
          <w:szCs w:val="22"/>
        </w:rPr>
        <w:t>mluvní straně tuto změnu</w:t>
      </w:r>
      <w:r w:rsidR="006559AE">
        <w:rPr>
          <w:rFonts w:ascii="Arial" w:hAnsi="Arial" w:cs="Arial"/>
          <w:sz w:val="22"/>
          <w:szCs w:val="22"/>
        </w:rPr>
        <w:t>,</w:t>
      </w:r>
      <w:r w:rsidRPr="007E742D">
        <w:rPr>
          <w:rFonts w:ascii="Arial" w:hAnsi="Arial" w:cs="Arial"/>
          <w:sz w:val="22"/>
          <w:szCs w:val="22"/>
        </w:rPr>
        <w:t> a to způsobem uvedeným v tomto</w:t>
      </w:r>
      <w:r w:rsidR="00032BD7">
        <w:rPr>
          <w:rFonts w:ascii="Arial" w:hAnsi="Arial" w:cs="Arial"/>
          <w:sz w:val="22"/>
          <w:szCs w:val="22"/>
        </w:rPr>
        <w:t xml:space="preserve"> odstavci. Nebude-li příslušná S</w:t>
      </w:r>
      <w:r w:rsidRPr="007E742D">
        <w:rPr>
          <w:rFonts w:ascii="Arial" w:hAnsi="Arial" w:cs="Arial"/>
          <w:sz w:val="22"/>
          <w:szCs w:val="22"/>
        </w:rPr>
        <w:t>mluvní strana na uvedené adrese zastižena, písemnost se prostřednictvím poštovního doručovatele uloží na poš</w:t>
      </w:r>
      <w:r w:rsidR="00032BD7">
        <w:rPr>
          <w:rFonts w:ascii="Arial" w:hAnsi="Arial" w:cs="Arial"/>
          <w:sz w:val="22"/>
          <w:szCs w:val="22"/>
        </w:rPr>
        <w:t>tě. Nevyzvedne-li si příslušná S</w:t>
      </w:r>
      <w:r w:rsidRPr="007E742D">
        <w:rPr>
          <w:rFonts w:ascii="Arial" w:hAnsi="Arial" w:cs="Arial"/>
          <w:sz w:val="22"/>
          <w:szCs w:val="22"/>
        </w:rPr>
        <w:t>mluvní strana zásilku do deseti kalendářních dnů od uložení, považuje se poslední den této lh</w:t>
      </w:r>
      <w:r w:rsidR="00032BD7">
        <w:rPr>
          <w:rFonts w:ascii="Arial" w:hAnsi="Arial" w:cs="Arial"/>
          <w:sz w:val="22"/>
          <w:szCs w:val="22"/>
        </w:rPr>
        <w:t>ůty za den doručení, i když se S</w:t>
      </w:r>
      <w:r w:rsidRPr="007E742D">
        <w:rPr>
          <w:rFonts w:ascii="Arial" w:hAnsi="Arial" w:cs="Arial"/>
          <w:sz w:val="22"/>
          <w:szCs w:val="22"/>
        </w:rPr>
        <w:t>mluvní strana o doručení nedozv</w:t>
      </w:r>
      <w:r w:rsidR="00032BD7">
        <w:rPr>
          <w:rFonts w:ascii="Arial" w:hAnsi="Arial" w:cs="Arial"/>
          <w:sz w:val="22"/>
          <w:szCs w:val="22"/>
        </w:rPr>
        <w:t>ěděla. V případě, že příslušná S</w:t>
      </w:r>
      <w:r w:rsidRPr="007E742D">
        <w:rPr>
          <w:rFonts w:ascii="Arial" w:hAnsi="Arial" w:cs="Arial"/>
          <w:sz w:val="22"/>
          <w:szCs w:val="22"/>
        </w:rPr>
        <w:t xml:space="preserve">mluvní strana odmítne zásilku bezdůvodně převzít, má se za to, že zásilka byla doručena dnem, </w:t>
      </w:r>
      <w:r w:rsidR="00A368EB" w:rsidRPr="007E742D">
        <w:rPr>
          <w:rFonts w:ascii="Arial" w:hAnsi="Arial" w:cs="Arial"/>
          <w:sz w:val="22"/>
          <w:szCs w:val="22"/>
        </w:rPr>
        <w:t xml:space="preserve">kdy byla bezdůvodně odmítnuta. </w:t>
      </w:r>
      <w:r w:rsidRPr="007E742D">
        <w:rPr>
          <w:rFonts w:ascii="Arial" w:hAnsi="Arial" w:cs="Arial"/>
          <w:sz w:val="22"/>
          <w:szCs w:val="22"/>
        </w:rPr>
        <w:t>Za řádné doručení se považuje také doručení do datové schránk</w:t>
      </w:r>
      <w:r w:rsidR="00032BD7">
        <w:rPr>
          <w:rFonts w:ascii="Arial" w:hAnsi="Arial" w:cs="Arial"/>
          <w:sz w:val="22"/>
          <w:szCs w:val="22"/>
        </w:rPr>
        <w:t>y a doručení osobně kteroukoli S</w:t>
      </w:r>
      <w:r w:rsidRPr="007E742D">
        <w:rPr>
          <w:rFonts w:ascii="Arial" w:hAnsi="Arial" w:cs="Arial"/>
          <w:sz w:val="22"/>
          <w:szCs w:val="22"/>
        </w:rPr>
        <w:t xml:space="preserve">mluvní stranou nebo jejím </w:t>
      </w:r>
      <w:r w:rsidR="00032BD7">
        <w:rPr>
          <w:rFonts w:ascii="Arial" w:hAnsi="Arial" w:cs="Arial"/>
          <w:sz w:val="22"/>
          <w:szCs w:val="22"/>
        </w:rPr>
        <w:t>zástupcem oproti podpisu druhé S</w:t>
      </w:r>
      <w:r w:rsidRPr="007E742D">
        <w:rPr>
          <w:rFonts w:ascii="Arial" w:hAnsi="Arial" w:cs="Arial"/>
          <w:sz w:val="22"/>
          <w:szCs w:val="22"/>
        </w:rPr>
        <w:t>mluvní strany nebo jejího zástupce.</w:t>
      </w:r>
    </w:p>
    <w:p w14:paraId="48540D13" w14:textId="02DC51B1" w:rsidR="003047F3" w:rsidRPr="007E742D" w:rsidRDefault="00B67273" w:rsidP="00511382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 </w:t>
      </w:r>
    </w:p>
    <w:p w14:paraId="5B867674" w14:textId="77777777" w:rsidR="003047F3" w:rsidRPr="007E742D" w:rsidRDefault="007D1E3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Objednatel</w:t>
      </w:r>
      <w:r w:rsidR="003047F3" w:rsidRPr="007E742D">
        <w:rPr>
          <w:rFonts w:ascii="Arial" w:hAnsi="Arial" w:cs="Arial"/>
          <w:sz w:val="22"/>
          <w:szCs w:val="22"/>
        </w:rPr>
        <w:t xml:space="preserve"> podpisem této </w:t>
      </w:r>
      <w:r w:rsidRPr="007E742D">
        <w:rPr>
          <w:rFonts w:ascii="Arial" w:hAnsi="Arial" w:cs="Arial"/>
          <w:sz w:val="22"/>
          <w:szCs w:val="22"/>
        </w:rPr>
        <w:t>Smlouv</w:t>
      </w:r>
      <w:r w:rsidR="003047F3" w:rsidRPr="007E742D">
        <w:rPr>
          <w:rFonts w:ascii="Arial" w:hAnsi="Arial" w:cs="Arial"/>
          <w:sz w:val="22"/>
          <w:szCs w:val="22"/>
        </w:rPr>
        <w:t xml:space="preserve">y stvrzuje, že </w:t>
      </w:r>
      <w:r w:rsidRPr="007E742D">
        <w:rPr>
          <w:rFonts w:ascii="Arial" w:hAnsi="Arial" w:cs="Arial"/>
          <w:sz w:val="22"/>
          <w:szCs w:val="22"/>
        </w:rPr>
        <w:t>Zhotovitel</w:t>
      </w:r>
      <w:r w:rsidR="003047F3" w:rsidRPr="007E742D">
        <w:rPr>
          <w:rFonts w:ascii="Arial" w:hAnsi="Arial" w:cs="Arial"/>
          <w:sz w:val="22"/>
          <w:szCs w:val="22"/>
        </w:rPr>
        <w:t xml:space="preserve"> je oprávněn uvádět obchodní firmu </w:t>
      </w:r>
      <w:r w:rsidRPr="007E742D">
        <w:rPr>
          <w:rFonts w:ascii="Arial" w:hAnsi="Arial" w:cs="Arial"/>
          <w:sz w:val="22"/>
          <w:szCs w:val="22"/>
        </w:rPr>
        <w:t>Objednatel</w:t>
      </w:r>
      <w:r w:rsidR="003047F3" w:rsidRPr="007E742D">
        <w:rPr>
          <w:rFonts w:ascii="Arial" w:hAnsi="Arial" w:cs="Arial"/>
          <w:sz w:val="22"/>
          <w:szCs w:val="22"/>
        </w:rPr>
        <w:t>e jako svoji referenci, včetně popisu a termínů realizace.</w:t>
      </w:r>
    </w:p>
    <w:p w14:paraId="507B3733" w14:textId="77777777" w:rsidR="003047F3" w:rsidRPr="007E742D" w:rsidRDefault="003047F3" w:rsidP="00DE5353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2201916C" w14:textId="77777777" w:rsidR="00C256FA" w:rsidRPr="007E742D" w:rsidRDefault="00C256FA" w:rsidP="005F71A7">
      <w:pPr>
        <w:pStyle w:val="Odstavecseseznamem"/>
        <w:suppressAutoHyphens/>
        <w:ind w:left="360"/>
        <w:contextualSpacing/>
        <w:rPr>
          <w:rFonts w:ascii="Arial" w:hAnsi="Arial" w:cs="Arial"/>
          <w:b/>
          <w:sz w:val="22"/>
          <w:szCs w:val="22"/>
        </w:rPr>
      </w:pPr>
    </w:p>
    <w:p w14:paraId="3134934F" w14:textId="77777777" w:rsidR="003047F3" w:rsidRPr="007E742D" w:rsidRDefault="003047F3" w:rsidP="00FA21EF">
      <w:pPr>
        <w:pStyle w:val="Odstavecseseznamem"/>
        <w:numPr>
          <w:ilvl w:val="0"/>
          <w:numId w:val="7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E742D">
        <w:rPr>
          <w:rFonts w:ascii="Arial" w:hAnsi="Arial" w:cs="Arial"/>
          <w:b/>
          <w:sz w:val="22"/>
          <w:szCs w:val="22"/>
        </w:rPr>
        <w:t xml:space="preserve">ODDÍL – </w:t>
      </w:r>
      <w:r w:rsidR="00850ACD" w:rsidRPr="007E742D">
        <w:rPr>
          <w:rFonts w:ascii="Arial" w:hAnsi="Arial" w:cs="Arial"/>
          <w:b/>
          <w:sz w:val="22"/>
          <w:szCs w:val="22"/>
        </w:rPr>
        <w:t>ZÁVĚREČNÁ USTANOVENÍ</w:t>
      </w:r>
    </w:p>
    <w:p w14:paraId="49040495" w14:textId="77777777" w:rsidR="00850ACD" w:rsidRPr="007E742D" w:rsidRDefault="00850ACD" w:rsidP="00DE5353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3A309B86" w14:textId="32DE1210" w:rsidR="003047F3" w:rsidRDefault="007D1E3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Smlouv</w:t>
      </w:r>
      <w:r w:rsidR="003047F3" w:rsidRPr="007E742D">
        <w:rPr>
          <w:rFonts w:ascii="Arial" w:hAnsi="Arial" w:cs="Arial"/>
          <w:sz w:val="22"/>
          <w:szCs w:val="22"/>
        </w:rPr>
        <w:t xml:space="preserve">a nabývá </w:t>
      </w:r>
      <w:r w:rsidR="006559AE">
        <w:rPr>
          <w:rFonts w:ascii="Arial" w:hAnsi="Arial" w:cs="Arial"/>
          <w:sz w:val="22"/>
          <w:szCs w:val="22"/>
        </w:rPr>
        <w:t xml:space="preserve">platnosti dnem podpisu oběma Smluvními stranami, </w:t>
      </w:r>
      <w:r w:rsidR="0023484D" w:rsidRPr="007E742D">
        <w:rPr>
          <w:rFonts w:ascii="Arial" w:hAnsi="Arial" w:cs="Arial"/>
          <w:sz w:val="22"/>
          <w:szCs w:val="22"/>
        </w:rPr>
        <w:t>účinnosti dnem uveřejnění v registru smluv</w:t>
      </w:r>
      <w:r w:rsidR="003047F3" w:rsidRPr="007E742D">
        <w:rPr>
          <w:rFonts w:ascii="Arial" w:hAnsi="Arial" w:cs="Arial"/>
          <w:sz w:val="22"/>
          <w:szCs w:val="22"/>
        </w:rPr>
        <w:t xml:space="preserve"> </w:t>
      </w:r>
      <w:r w:rsidR="0023484D" w:rsidRPr="007E742D">
        <w:rPr>
          <w:rFonts w:ascii="Arial" w:hAnsi="Arial" w:cs="Arial"/>
          <w:sz w:val="22"/>
          <w:szCs w:val="22"/>
        </w:rPr>
        <w:t xml:space="preserve">dle zákona č. 340/2015 Sb., </w:t>
      </w:r>
      <w:r w:rsidR="00063689" w:rsidRPr="007E742D">
        <w:rPr>
          <w:rFonts w:ascii="Arial" w:hAnsi="Arial" w:cs="Arial"/>
          <w:sz w:val="22"/>
          <w:szCs w:val="22"/>
        </w:rPr>
        <w:t>z</w:t>
      </w:r>
      <w:r w:rsidR="00063689" w:rsidRPr="007E742D">
        <w:rPr>
          <w:rFonts w:ascii="Arial" w:hAnsi="Arial" w:cs="Arial"/>
          <w:iCs/>
          <w:sz w:val="22"/>
          <w:szCs w:val="22"/>
        </w:rPr>
        <w:t>ákon o zvláštních podmínkách účinnosti některých smluv, uveřejňování těchto smluv a o registru smluv (zákon o registru smluv)</w:t>
      </w:r>
      <w:r w:rsidR="003F2AA5">
        <w:rPr>
          <w:rFonts w:ascii="Arial" w:hAnsi="Arial" w:cs="Arial"/>
          <w:sz w:val="22"/>
          <w:szCs w:val="22"/>
        </w:rPr>
        <w:t xml:space="preserve"> a je uzavřena na dobu určitou, do </w:t>
      </w:r>
      <w:proofErr w:type="gramStart"/>
      <w:r w:rsidR="003F2AA5">
        <w:rPr>
          <w:rFonts w:ascii="Arial" w:hAnsi="Arial" w:cs="Arial"/>
          <w:sz w:val="22"/>
          <w:szCs w:val="22"/>
        </w:rPr>
        <w:t>31.8.2025</w:t>
      </w:r>
      <w:proofErr w:type="gramEnd"/>
      <w:r w:rsidR="003F2AA5">
        <w:rPr>
          <w:rFonts w:ascii="Arial" w:hAnsi="Arial" w:cs="Arial"/>
          <w:sz w:val="22"/>
          <w:szCs w:val="22"/>
        </w:rPr>
        <w:t xml:space="preserve">. </w:t>
      </w:r>
    </w:p>
    <w:p w14:paraId="322E05D6" w14:textId="77777777" w:rsidR="00511382" w:rsidRPr="007E742D" w:rsidRDefault="00511382" w:rsidP="00511382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5CB43E2" w14:textId="03ED9CA2" w:rsidR="007E0EDC" w:rsidRDefault="00511382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E0EDC" w:rsidRPr="007E742D">
        <w:rPr>
          <w:rFonts w:ascii="Arial" w:hAnsi="Arial" w:cs="Arial"/>
          <w:sz w:val="22"/>
          <w:szCs w:val="22"/>
        </w:rPr>
        <w:t>ml</w:t>
      </w:r>
      <w:r w:rsidR="00063689" w:rsidRPr="007E742D">
        <w:rPr>
          <w:rFonts w:ascii="Arial" w:hAnsi="Arial" w:cs="Arial"/>
          <w:sz w:val="22"/>
          <w:szCs w:val="22"/>
        </w:rPr>
        <w:t>uvní strany sjednávají, že uveřejnění provede</w:t>
      </w:r>
      <w:r w:rsidR="007E0EDC" w:rsidRPr="007E742D">
        <w:rPr>
          <w:rFonts w:ascii="Arial" w:hAnsi="Arial" w:cs="Arial"/>
          <w:sz w:val="22"/>
          <w:szCs w:val="22"/>
        </w:rPr>
        <w:t xml:space="preserve"> </w:t>
      </w:r>
      <w:r w:rsidR="007D1E31" w:rsidRPr="007E742D">
        <w:rPr>
          <w:rFonts w:ascii="Arial" w:hAnsi="Arial" w:cs="Arial"/>
          <w:sz w:val="22"/>
          <w:szCs w:val="22"/>
        </w:rPr>
        <w:t>Objednatel</w:t>
      </w:r>
      <w:r w:rsidR="007E0EDC" w:rsidRPr="007E742D">
        <w:rPr>
          <w:rFonts w:ascii="Arial" w:hAnsi="Arial" w:cs="Arial"/>
          <w:sz w:val="22"/>
          <w:szCs w:val="22"/>
        </w:rPr>
        <w:t xml:space="preserve">. Obě strany berou na vědomí, že nebudou </w:t>
      </w:r>
      <w:r w:rsidR="00063689" w:rsidRPr="007E742D">
        <w:rPr>
          <w:rFonts w:ascii="Arial" w:hAnsi="Arial" w:cs="Arial"/>
          <w:sz w:val="22"/>
          <w:szCs w:val="22"/>
        </w:rPr>
        <w:t>u</w:t>
      </w:r>
      <w:r w:rsidR="007E0EDC" w:rsidRPr="007E742D">
        <w:rPr>
          <w:rFonts w:ascii="Arial" w:hAnsi="Arial" w:cs="Arial"/>
          <w:sz w:val="22"/>
          <w:szCs w:val="22"/>
        </w:rPr>
        <w:t xml:space="preserve">veřejněny pouze ty informace, které nelze poskytnout podle předpisů upravujících svobodný přístup k informacím. Považuje-li </w:t>
      </w:r>
      <w:r w:rsidR="007D1E31" w:rsidRPr="007E742D">
        <w:rPr>
          <w:rFonts w:ascii="Arial" w:hAnsi="Arial" w:cs="Arial"/>
          <w:sz w:val="22"/>
          <w:szCs w:val="22"/>
        </w:rPr>
        <w:t>Zhotovitel</w:t>
      </w:r>
      <w:r w:rsidR="007E0EDC" w:rsidRPr="007E742D">
        <w:rPr>
          <w:rFonts w:ascii="Arial" w:hAnsi="Arial" w:cs="Arial"/>
          <w:sz w:val="22"/>
          <w:szCs w:val="22"/>
        </w:rPr>
        <w:t xml:space="preserve"> některé informace uvedené v 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="007E0EDC" w:rsidRPr="007E742D">
        <w:rPr>
          <w:rFonts w:ascii="Arial" w:hAnsi="Arial" w:cs="Arial"/>
          <w:sz w:val="22"/>
          <w:szCs w:val="22"/>
        </w:rPr>
        <w:t>ě z</w:t>
      </w:r>
      <w:r w:rsidR="00063689" w:rsidRPr="007E742D">
        <w:rPr>
          <w:rFonts w:ascii="Arial" w:hAnsi="Arial" w:cs="Arial"/>
          <w:sz w:val="22"/>
          <w:szCs w:val="22"/>
        </w:rPr>
        <w:t>a informace, které nemohou být u</w:t>
      </w:r>
      <w:r w:rsidR="007E0EDC" w:rsidRPr="007E742D">
        <w:rPr>
          <w:rFonts w:ascii="Arial" w:hAnsi="Arial" w:cs="Arial"/>
          <w:sz w:val="22"/>
          <w:szCs w:val="22"/>
        </w:rPr>
        <w:t xml:space="preserve">veřejněny v registru smluv dle zákona </w:t>
      </w:r>
      <w:r w:rsidR="00063689" w:rsidRPr="007E742D">
        <w:rPr>
          <w:rFonts w:ascii="Arial" w:hAnsi="Arial" w:cs="Arial"/>
          <w:sz w:val="22"/>
          <w:szCs w:val="22"/>
        </w:rPr>
        <w:t>o registru smluv</w:t>
      </w:r>
      <w:r w:rsidR="007E0EDC" w:rsidRPr="007E742D">
        <w:rPr>
          <w:rFonts w:ascii="Arial" w:hAnsi="Arial" w:cs="Arial"/>
          <w:sz w:val="22"/>
          <w:szCs w:val="22"/>
        </w:rPr>
        <w:t xml:space="preserve">, je povinen na to </w:t>
      </w:r>
      <w:r w:rsidR="007D1E31" w:rsidRPr="007E742D">
        <w:rPr>
          <w:rFonts w:ascii="Arial" w:hAnsi="Arial" w:cs="Arial"/>
          <w:sz w:val="22"/>
          <w:szCs w:val="22"/>
        </w:rPr>
        <w:t>Objednatel</w:t>
      </w:r>
      <w:r w:rsidR="007E0EDC" w:rsidRPr="007E742D">
        <w:rPr>
          <w:rFonts w:ascii="Arial" w:hAnsi="Arial" w:cs="Arial"/>
          <w:sz w:val="22"/>
          <w:szCs w:val="22"/>
        </w:rPr>
        <w:t xml:space="preserve">e současně s uzavřením 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="007E0EDC" w:rsidRPr="007E742D">
        <w:rPr>
          <w:rFonts w:ascii="Arial" w:hAnsi="Arial" w:cs="Arial"/>
          <w:sz w:val="22"/>
          <w:szCs w:val="22"/>
        </w:rPr>
        <w:t>y písemně upozornit.</w:t>
      </w:r>
    </w:p>
    <w:p w14:paraId="5A2ED862" w14:textId="77777777" w:rsidR="00511382" w:rsidRPr="00511382" w:rsidRDefault="00511382" w:rsidP="00511382">
      <w:pPr>
        <w:pStyle w:val="Odstavecseseznamem"/>
        <w:rPr>
          <w:rFonts w:ascii="Arial" w:hAnsi="Arial" w:cs="Arial"/>
          <w:sz w:val="22"/>
          <w:szCs w:val="22"/>
        </w:rPr>
      </w:pPr>
    </w:p>
    <w:p w14:paraId="11F83E00" w14:textId="0EB76A96" w:rsidR="00B27998" w:rsidRDefault="00B27998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 není oprávněn postoupit peněžité nároky vůči Objednateli na třetí osobu bez předchozího písemného souhlasu Objednatele</w:t>
      </w:r>
      <w:r w:rsidR="00630DAE" w:rsidRPr="007E742D">
        <w:rPr>
          <w:rFonts w:ascii="Arial" w:hAnsi="Arial" w:cs="Arial"/>
          <w:sz w:val="22"/>
          <w:szCs w:val="22"/>
        </w:rPr>
        <w:t>.</w:t>
      </w:r>
    </w:p>
    <w:p w14:paraId="3C2AF76E" w14:textId="77777777" w:rsidR="00511382" w:rsidRPr="00511382" w:rsidRDefault="00511382" w:rsidP="00511382">
      <w:pPr>
        <w:pStyle w:val="Odstavecseseznamem"/>
        <w:rPr>
          <w:rFonts w:ascii="Arial" w:hAnsi="Arial" w:cs="Arial"/>
          <w:sz w:val="22"/>
          <w:szCs w:val="22"/>
        </w:rPr>
      </w:pPr>
    </w:p>
    <w:p w14:paraId="7B6F3414" w14:textId="41B7B564" w:rsidR="00630DAE" w:rsidRDefault="00630DAE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Veškerá práva a povinnosti z této Smlouvy</w:t>
      </w:r>
      <w:r w:rsidR="00032BD7">
        <w:rPr>
          <w:rFonts w:ascii="Arial" w:hAnsi="Arial" w:cs="Arial"/>
          <w:sz w:val="22"/>
          <w:szCs w:val="22"/>
        </w:rPr>
        <w:t xml:space="preserve"> přecházejí na právní nástupce S</w:t>
      </w:r>
      <w:r w:rsidRPr="007E742D">
        <w:rPr>
          <w:rFonts w:ascii="Arial" w:hAnsi="Arial" w:cs="Arial"/>
          <w:sz w:val="22"/>
          <w:szCs w:val="22"/>
        </w:rPr>
        <w:t>mluvních stran, pokud to jejich povaha nevylučuje.</w:t>
      </w:r>
    </w:p>
    <w:p w14:paraId="2D9113EC" w14:textId="77777777" w:rsidR="00511382" w:rsidRPr="00511382" w:rsidRDefault="00511382" w:rsidP="00511382">
      <w:pPr>
        <w:pStyle w:val="Odstavecseseznamem"/>
        <w:rPr>
          <w:rFonts w:ascii="Arial" w:hAnsi="Arial" w:cs="Arial"/>
          <w:sz w:val="22"/>
          <w:szCs w:val="22"/>
        </w:rPr>
      </w:pPr>
    </w:p>
    <w:p w14:paraId="711DDAA9" w14:textId="5C757D8C" w:rsidR="00624AC2" w:rsidRDefault="00624AC2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Zhotovitel na sebe přebírá nebezpečí změny okolností. Ustanovení § 1799 a § 1800 občanského zákoníku se neužijí.</w:t>
      </w:r>
    </w:p>
    <w:p w14:paraId="171DEEEC" w14:textId="77777777" w:rsidR="00511382" w:rsidRPr="00511382" w:rsidRDefault="00511382" w:rsidP="00511382">
      <w:pPr>
        <w:pStyle w:val="Odstavecseseznamem"/>
        <w:rPr>
          <w:rFonts w:ascii="Arial" w:hAnsi="Arial" w:cs="Arial"/>
          <w:sz w:val="22"/>
          <w:szCs w:val="22"/>
        </w:rPr>
      </w:pPr>
    </w:p>
    <w:p w14:paraId="742DD84D" w14:textId="02A74817" w:rsidR="004A5F26" w:rsidRDefault="003047F3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Smluvní strany podpisem 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 xml:space="preserve">y stvrzují, že její obsah a obsah příloh podrobně znají a souhlasí s nimi.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 xml:space="preserve">a představuje dohodu stran o celém jejím obsahu, stranám je srozumitelná a byla podepsána svobodně a vážně. </w:t>
      </w:r>
    </w:p>
    <w:p w14:paraId="207B336A" w14:textId="77777777" w:rsidR="00511382" w:rsidRPr="00511382" w:rsidRDefault="00511382" w:rsidP="00511382">
      <w:pPr>
        <w:pStyle w:val="Odstavecseseznamem"/>
        <w:rPr>
          <w:rFonts w:ascii="Arial" w:hAnsi="Arial" w:cs="Arial"/>
          <w:sz w:val="22"/>
          <w:szCs w:val="22"/>
        </w:rPr>
      </w:pPr>
    </w:p>
    <w:p w14:paraId="1DCFF7B0" w14:textId="76DAE79F" w:rsidR="003047F3" w:rsidRDefault="003047F3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Ve věcech výslovně neupravených touto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="00032BD7">
        <w:rPr>
          <w:rFonts w:ascii="Arial" w:hAnsi="Arial" w:cs="Arial"/>
          <w:sz w:val="22"/>
          <w:szCs w:val="22"/>
        </w:rPr>
        <w:t>ou se práva a povinnosti S</w:t>
      </w:r>
      <w:r w:rsidRPr="007E742D">
        <w:rPr>
          <w:rFonts w:ascii="Arial" w:hAnsi="Arial" w:cs="Arial"/>
          <w:sz w:val="22"/>
          <w:szCs w:val="22"/>
        </w:rPr>
        <w:t xml:space="preserve">mluvních stran řídí </w:t>
      </w:r>
      <w:r w:rsidR="00260EDD" w:rsidRPr="007E742D">
        <w:rPr>
          <w:rFonts w:ascii="Arial" w:hAnsi="Arial" w:cs="Arial"/>
          <w:sz w:val="22"/>
          <w:szCs w:val="22"/>
        </w:rPr>
        <w:t xml:space="preserve">českým právním řádem, zejména </w:t>
      </w:r>
      <w:r w:rsidRPr="007E742D">
        <w:rPr>
          <w:rFonts w:ascii="Arial" w:hAnsi="Arial" w:cs="Arial"/>
          <w:sz w:val="22"/>
          <w:szCs w:val="22"/>
        </w:rPr>
        <w:t xml:space="preserve">zákonem </w:t>
      </w:r>
      <w:r w:rsidR="002728A7" w:rsidRPr="007E742D">
        <w:rPr>
          <w:rFonts w:ascii="Arial" w:hAnsi="Arial" w:cs="Arial"/>
          <w:sz w:val="22"/>
          <w:szCs w:val="22"/>
        </w:rPr>
        <w:t>č. 89/2012</w:t>
      </w:r>
      <w:r w:rsidR="00EE5A88" w:rsidRPr="007E742D">
        <w:rPr>
          <w:rFonts w:ascii="Arial" w:hAnsi="Arial" w:cs="Arial"/>
          <w:sz w:val="22"/>
          <w:szCs w:val="22"/>
        </w:rPr>
        <w:t xml:space="preserve"> </w:t>
      </w:r>
      <w:r w:rsidR="002728A7" w:rsidRPr="007E742D">
        <w:rPr>
          <w:rFonts w:ascii="Arial" w:hAnsi="Arial" w:cs="Arial"/>
          <w:sz w:val="22"/>
          <w:szCs w:val="22"/>
        </w:rPr>
        <w:t>Sb., občanský zákoník</w:t>
      </w:r>
      <w:r w:rsidRPr="007E742D">
        <w:rPr>
          <w:rFonts w:ascii="Arial" w:hAnsi="Arial" w:cs="Arial"/>
          <w:sz w:val="22"/>
          <w:szCs w:val="22"/>
        </w:rPr>
        <w:t>, ve znění pozdějších předpisů</w:t>
      </w:r>
      <w:r w:rsidR="00EE64C1" w:rsidRPr="007E742D">
        <w:rPr>
          <w:rFonts w:ascii="Arial" w:hAnsi="Arial" w:cs="Arial"/>
          <w:sz w:val="22"/>
          <w:szCs w:val="22"/>
        </w:rPr>
        <w:t xml:space="preserve">, zejména ustanoveními 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="00EE64C1" w:rsidRPr="007E742D">
        <w:rPr>
          <w:rFonts w:ascii="Arial" w:hAnsi="Arial" w:cs="Arial"/>
          <w:sz w:val="22"/>
          <w:szCs w:val="22"/>
        </w:rPr>
        <w:t>ě o dílo</w:t>
      </w:r>
      <w:r w:rsidRPr="007E742D">
        <w:rPr>
          <w:rFonts w:ascii="Arial" w:hAnsi="Arial" w:cs="Arial"/>
          <w:sz w:val="22"/>
          <w:szCs w:val="22"/>
        </w:rPr>
        <w:t>.</w:t>
      </w:r>
    </w:p>
    <w:p w14:paraId="46D73D4D" w14:textId="77777777" w:rsidR="00511382" w:rsidRPr="00511382" w:rsidRDefault="00511382" w:rsidP="00511382">
      <w:pPr>
        <w:pStyle w:val="Odstavecseseznamem"/>
        <w:rPr>
          <w:rFonts w:ascii="Arial" w:hAnsi="Arial" w:cs="Arial"/>
          <w:sz w:val="22"/>
          <w:szCs w:val="22"/>
        </w:rPr>
      </w:pPr>
    </w:p>
    <w:p w14:paraId="2C63FCEF" w14:textId="5A1FF7A3" w:rsidR="00511382" w:rsidRPr="001E010E" w:rsidRDefault="003047F3" w:rsidP="001E010E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 xml:space="preserve">Nedílnou součástí této </w:t>
      </w:r>
      <w:r w:rsidR="007D1E31" w:rsidRPr="007E742D">
        <w:rPr>
          <w:rFonts w:ascii="Arial" w:hAnsi="Arial" w:cs="Arial"/>
          <w:sz w:val="22"/>
          <w:szCs w:val="22"/>
        </w:rPr>
        <w:t>Smlouv</w:t>
      </w:r>
      <w:r w:rsidRPr="007E742D">
        <w:rPr>
          <w:rFonts w:ascii="Arial" w:hAnsi="Arial" w:cs="Arial"/>
          <w:sz w:val="22"/>
          <w:szCs w:val="22"/>
        </w:rPr>
        <w:t>y jsou její přílohy, a to:</w:t>
      </w:r>
    </w:p>
    <w:p w14:paraId="16934FAA" w14:textId="77777777" w:rsidR="00511382" w:rsidRPr="00511382" w:rsidRDefault="00511382" w:rsidP="00511382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01D57263" w14:textId="58AAF1FA" w:rsidR="003047F3" w:rsidRPr="0036799C" w:rsidRDefault="003047F3" w:rsidP="00FB4CC4">
      <w:pPr>
        <w:pStyle w:val="Odstavecseseznamem"/>
        <w:numPr>
          <w:ilvl w:val="2"/>
          <w:numId w:val="9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36799C">
        <w:rPr>
          <w:rFonts w:ascii="Arial" w:hAnsi="Arial" w:cs="Arial"/>
          <w:sz w:val="22"/>
          <w:szCs w:val="22"/>
        </w:rPr>
        <w:t xml:space="preserve">Příloha č. 1 – </w:t>
      </w:r>
      <w:r w:rsidR="007A625C" w:rsidRPr="0036799C">
        <w:rPr>
          <w:rFonts w:ascii="Arial" w:hAnsi="Arial" w:cs="Arial"/>
          <w:sz w:val="22"/>
          <w:szCs w:val="22"/>
        </w:rPr>
        <w:t xml:space="preserve">Smlouva o implementaci, licenční smlouva a smlouva o poskytování služeb údržby a podpory </w:t>
      </w:r>
      <w:proofErr w:type="gramStart"/>
      <w:r w:rsidR="007A625C" w:rsidRPr="0036799C">
        <w:rPr>
          <w:rFonts w:ascii="Arial" w:hAnsi="Arial" w:cs="Arial"/>
          <w:sz w:val="22"/>
          <w:szCs w:val="22"/>
        </w:rPr>
        <w:t>č.j.</w:t>
      </w:r>
      <w:proofErr w:type="gramEnd"/>
      <w:r w:rsidR="007A625C" w:rsidRPr="0036799C">
        <w:rPr>
          <w:rFonts w:ascii="Arial" w:hAnsi="Arial" w:cs="Arial"/>
          <w:sz w:val="22"/>
          <w:szCs w:val="22"/>
        </w:rPr>
        <w:t xml:space="preserve"> NG 171/2018 (Implementační smlouva) včetně příloh </w:t>
      </w:r>
      <w:r w:rsidR="000C7B7F" w:rsidRPr="0036799C">
        <w:rPr>
          <w:rFonts w:ascii="Arial" w:hAnsi="Arial" w:cs="Arial"/>
          <w:sz w:val="22"/>
          <w:szCs w:val="22"/>
        </w:rPr>
        <w:t xml:space="preserve">č. 1 </w:t>
      </w:r>
      <w:r w:rsidR="007B53F1">
        <w:rPr>
          <w:rFonts w:ascii="Arial" w:hAnsi="Arial" w:cs="Arial"/>
          <w:sz w:val="22"/>
          <w:szCs w:val="22"/>
        </w:rPr>
        <w:t>– 8  a dodatku č. 1 ze dne 20.1.</w:t>
      </w:r>
      <w:r w:rsidR="000C7B7F" w:rsidRPr="0036799C">
        <w:rPr>
          <w:rFonts w:ascii="Arial" w:hAnsi="Arial" w:cs="Arial"/>
          <w:sz w:val="22"/>
          <w:szCs w:val="22"/>
        </w:rPr>
        <w:t>2021</w:t>
      </w:r>
    </w:p>
    <w:p w14:paraId="789209F4" w14:textId="58C8CCAD" w:rsidR="0091041D" w:rsidRPr="0036799C" w:rsidRDefault="003047F3" w:rsidP="00FB4CC4">
      <w:pPr>
        <w:pStyle w:val="Odstavecseseznamem"/>
        <w:numPr>
          <w:ilvl w:val="2"/>
          <w:numId w:val="9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36799C">
        <w:rPr>
          <w:rFonts w:ascii="Arial" w:hAnsi="Arial" w:cs="Arial"/>
          <w:sz w:val="22"/>
          <w:szCs w:val="22"/>
        </w:rPr>
        <w:t xml:space="preserve">Příloha č. 2 – </w:t>
      </w:r>
      <w:r w:rsidR="001E010E" w:rsidRPr="0036799C">
        <w:rPr>
          <w:rFonts w:ascii="Arial" w:hAnsi="Arial" w:cs="Arial"/>
          <w:sz w:val="22"/>
          <w:szCs w:val="22"/>
        </w:rPr>
        <w:t xml:space="preserve">Odpovědné osoby ve věcech smluvních a ve věcech technických </w:t>
      </w:r>
    </w:p>
    <w:p w14:paraId="0ED15C37" w14:textId="66D902A0" w:rsidR="0091041D" w:rsidRPr="0036799C" w:rsidRDefault="003047F3" w:rsidP="00FB4CC4">
      <w:pPr>
        <w:pStyle w:val="Odstavecseseznamem"/>
        <w:numPr>
          <w:ilvl w:val="2"/>
          <w:numId w:val="9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36799C">
        <w:rPr>
          <w:rFonts w:ascii="Arial" w:hAnsi="Arial" w:cs="Arial"/>
          <w:sz w:val="22"/>
          <w:szCs w:val="22"/>
        </w:rPr>
        <w:t>Příloha č. 3 –</w:t>
      </w:r>
      <w:r w:rsidR="001E010E" w:rsidRPr="0036799C">
        <w:rPr>
          <w:rFonts w:ascii="Arial" w:hAnsi="Arial" w:cs="Arial"/>
          <w:sz w:val="22"/>
          <w:szCs w:val="22"/>
        </w:rPr>
        <w:t xml:space="preserve"> </w:t>
      </w:r>
      <w:r w:rsidR="00132518" w:rsidRPr="0036799C">
        <w:rPr>
          <w:rFonts w:ascii="Arial" w:hAnsi="Arial" w:cs="Arial"/>
          <w:sz w:val="22"/>
          <w:szCs w:val="22"/>
        </w:rPr>
        <w:t>Platný ceník</w:t>
      </w:r>
      <w:r w:rsidR="001E010E" w:rsidRPr="0036799C">
        <w:rPr>
          <w:rFonts w:ascii="Arial" w:hAnsi="Arial" w:cs="Arial"/>
          <w:sz w:val="22"/>
          <w:szCs w:val="22"/>
        </w:rPr>
        <w:t xml:space="preserve"> vstupného</w:t>
      </w:r>
    </w:p>
    <w:p w14:paraId="4D8C8518" w14:textId="3781F3DD" w:rsidR="00120DA9" w:rsidRPr="001E010E" w:rsidRDefault="00120DA9" w:rsidP="001E010E">
      <w:pPr>
        <w:suppressAutoHyphens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2DABB2B" w14:textId="031A0B03" w:rsidR="003047F3" w:rsidRPr="007E742D" w:rsidRDefault="007D1E31" w:rsidP="00FA21EF">
      <w:pPr>
        <w:pStyle w:val="Odstavecseseznamem"/>
        <w:numPr>
          <w:ilvl w:val="1"/>
          <w:numId w:val="7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7E742D">
        <w:rPr>
          <w:rFonts w:ascii="Arial" w:hAnsi="Arial" w:cs="Arial"/>
          <w:sz w:val="22"/>
          <w:szCs w:val="22"/>
        </w:rPr>
        <w:t>Smlouv</w:t>
      </w:r>
      <w:r w:rsidR="003047F3" w:rsidRPr="007E742D">
        <w:rPr>
          <w:rFonts w:ascii="Arial" w:hAnsi="Arial" w:cs="Arial"/>
          <w:sz w:val="22"/>
          <w:szCs w:val="22"/>
        </w:rPr>
        <w:t>a je vyhotovena ve 2 stejnopisech, z n</w:t>
      </w:r>
      <w:r w:rsidR="00032BD7">
        <w:rPr>
          <w:rFonts w:ascii="Arial" w:hAnsi="Arial" w:cs="Arial"/>
          <w:sz w:val="22"/>
          <w:szCs w:val="22"/>
        </w:rPr>
        <w:t>ichž po jednom obdrží každá ze S</w:t>
      </w:r>
      <w:r w:rsidR="003047F3" w:rsidRPr="007E742D">
        <w:rPr>
          <w:rFonts w:ascii="Arial" w:hAnsi="Arial" w:cs="Arial"/>
          <w:sz w:val="22"/>
          <w:szCs w:val="22"/>
        </w:rPr>
        <w:t xml:space="preserve">mluvních stran. </w:t>
      </w:r>
    </w:p>
    <w:p w14:paraId="3C4B251B" w14:textId="77777777" w:rsidR="003047F3" w:rsidRPr="007E742D" w:rsidRDefault="003047F3" w:rsidP="00C1730D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8"/>
        <w:gridCol w:w="561"/>
        <w:gridCol w:w="4129"/>
        <w:gridCol w:w="14"/>
      </w:tblGrid>
      <w:tr w:rsidR="003047F3" w:rsidRPr="007E742D" w14:paraId="064B3FEA" w14:textId="77777777" w:rsidTr="00001B29">
        <w:trPr>
          <w:gridAfter w:val="1"/>
          <w:wAfter w:w="14" w:type="dxa"/>
          <w:jc w:val="center"/>
        </w:trPr>
        <w:tc>
          <w:tcPr>
            <w:tcW w:w="5057" w:type="dxa"/>
            <w:gridSpan w:val="2"/>
          </w:tcPr>
          <w:p w14:paraId="29DB5766" w14:textId="77777777" w:rsidR="003047F3" w:rsidRPr="007E742D" w:rsidRDefault="003047F3" w:rsidP="00C1730D">
            <w:pPr>
              <w:pStyle w:val="Odstavecseseznamem"/>
              <w:suppressAutoHyphens/>
              <w:ind w:left="42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B4AEAF" w14:textId="77777777" w:rsidR="003047F3" w:rsidRPr="007E742D" w:rsidRDefault="003047F3" w:rsidP="00C1730D">
            <w:pPr>
              <w:pStyle w:val="Odstavecseseznamem"/>
              <w:suppressAutoHyphens/>
              <w:ind w:left="42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42D">
              <w:rPr>
                <w:rFonts w:ascii="Arial" w:hAnsi="Arial" w:cs="Arial"/>
                <w:sz w:val="22"/>
                <w:szCs w:val="22"/>
              </w:rPr>
              <w:t xml:space="preserve">V ……………. </w:t>
            </w:r>
            <w:proofErr w:type="gramStart"/>
            <w:r w:rsidRPr="007E742D">
              <w:rPr>
                <w:rFonts w:ascii="Arial" w:hAnsi="Arial" w:cs="Arial"/>
                <w:sz w:val="22"/>
                <w:szCs w:val="22"/>
              </w:rPr>
              <w:t>dne</w:t>
            </w:r>
            <w:proofErr w:type="gramEnd"/>
            <w:r w:rsidRPr="007E742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217" w:type="dxa"/>
          </w:tcPr>
          <w:p w14:paraId="549E461E" w14:textId="77777777" w:rsidR="003047F3" w:rsidRPr="007E742D" w:rsidRDefault="003047F3" w:rsidP="00C1730D">
            <w:pPr>
              <w:pStyle w:val="Odstavecseseznamem"/>
              <w:suppressAutoHyphens/>
              <w:ind w:left="42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F4BEDE" w14:textId="77777777" w:rsidR="003047F3" w:rsidRPr="007E742D" w:rsidRDefault="003047F3" w:rsidP="00C1730D">
            <w:pPr>
              <w:pStyle w:val="Odstavecseseznamem"/>
              <w:suppressAutoHyphens/>
              <w:ind w:left="42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42D">
              <w:rPr>
                <w:rFonts w:ascii="Arial" w:hAnsi="Arial" w:cs="Arial"/>
                <w:sz w:val="22"/>
                <w:szCs w:val="22"/>
              </w:rPr>
              <w:t xml:space="preserve">V ………………. </w:t>
            </w:r>
            <w:proofErr w:type="gramStart"/>
            <w:r w:rsidRPr="007E742D">
              <w:rPr>
                <w:rFonts w:ascii="Arial" w:hAnsi="Arial" w:cs="Arial"/>
                <w:sz w:val="22"/>
                <w:szCs w:val="22"/>
              </w:rPr>
              <w:t>dne</w:t>
            </w:r>
            <w:proofErr w:type="gramEnd"/>
            <w:r w:rsidRPr="007E742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047F3" w:rsidRPr="007E742D" w14:paraId="50484441" w14:textId="77777777" w:rsidTr="00001B29">
        <w:trPr>
          <w:jc w:val="center"/>
        </w:trPr>
        <w:tc>
          <w:tcPr>
            <w:tcW w:w="9288" w:type="dxa"/>
            <w:gridSpan w:val="4"/>
          </w:tcPr>
          <w:p w14:paraId="0FDFB1C1" w14:textId="77777777" w:rsidR="003047F3" w:rsidRPr="007E742D" w:rsidRDefault="007D1E31" w:rsidP="005734F5">
            <w:pPr>
              <w:tabs>
                <w:tab w:val="left" w:pos="4979"/>
              </w:tabs>
              <w:spacing w:before="12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E742D">
              <w:rPr>
                <w:rFonts w:ascii="Arial" w:hAnsi="Arial" w:cs="Arial"/>
                <w:snapToGrid w:val="0"/>
                <w:sz w:val="22"/>
                <w:szCs w:val="22"/>
              </w:rPr>
              <w:t>Objednatel</w:t>
            </w:r>
            <w:r w:rsidR="003047F3" w:rsidRPr="007E742D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3047F3" w:rsidRPr="007E742D">
              <w:rPr>
                <w:rFonts w:ascii="Arial" w:hAnsi="Arial" w:cs="Arial"/>
                <w:snapToGrid w:val="0"/>
                <w:sz w:val="22"/>
                <w:szCs w:val="22"/>
              </w:rPr>
              <w:tab/>
            </w:r>
            <w:r w:rsidRPr="007E742D">
              <w:rPr>
                <w:rFonts w:ascii="Arial" w:hAnsi="Arial" w:cs="Arial"/>
                <w:snapToGrid w:val="0"/>
                <w:sz w:val="22"/>
                <w:szCs w:val="22"/>
              </w:rPr>
              <w:t>Zhotovitel</w:t>
            </w:r>
            <w:r w:rsidR="003047F3" w:rsidRPr="007E742D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13B2E001" w14:textId="77777777" w:rsidR="003047F3" w:rsidRPr="007E742D" w:rsidRDefault="003047F3" w:rsidP="005734F5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7F3" w:rsidRPr="007E742D" w14:paraId="551D1D9A" w14:textId="77777777" w:rsidTr="00001B29">
        <w:trPr>
          <w:trHeight w:val="1046"/>
          <w:jc w:val="center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E6E6E6"/>
          </w:tcPr>
          <w:p w14:paraId="7F6F4CCC" w14:textId="77777777" w:rsidR="003047F3" w:rsidRPr="007E742D" w:rsidRDefault="003047F3" w:rsidP="005734F5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E2307B" w14:textId="77777777" w:rsidR="003047F3" w:rsidRPr="007E742D" w:rsidRDefault="003047F3" w:rsidP="005734F5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6AE0FB" w14:textId="77777777" w:rsidR="003047F3" w:rsidRPr="007E742D" w:rsidRDefault="003047F3" w:rsidP="005734F5">
            <w:pPr>
              <w:tabs>
                <w:tab w:val="center" w:pos="1843"/>
                <w:tab w:val="center" w:pos="6521"/>
              </w:tabs>
              <w:ind w:left="-548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45F898" w14:textId="77777777" w:rsidR="003047F3" w:rsidRPr="007E742D" w:rsidRDefault="003047F3" w:rsidP="005734F5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15E98E9" w14:textId="77777777" w:rsidR="003047F3" w:rsidRPr="007E742D" w:rsidRDefault="003047F3" w:rsidP="005734F5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27788" w14:textId="77777777" w:rsidR="003047F3" w:rsidRPr="007E742D" w:rsidRDefault="003047F3" w:rsidP="0074021B">
      <w:pPr>
        <w:tabs>
          <w:tab w:val="left" w:pos="8202"/>
        </w:tabs>
        <w:ind w:left="426" w:hanging="426"/>
        <w:rPr>
          <w:rFonts w:ascii="Arial" w:hAnsi="Arial" w:cs="Arial"/>
          <w:sz w:val="22"/>
          <w:szCs w:val="22"/>
        </w:rPr>
      </w:pPr>
    </w:p>
    <w:p w14:paraId="525CD7E9" w14:textId="0ED91659" w:rsidR="00087A95" w:rsidRPr="007E742D" w:rsidRDefault="00087A95" w:rsidP="00E577B4">
      <w:pPr>
        <w:rPr>
          <w:rFonts w:ascii="Arial" w:hAnsi="Arial" w:cs="Arial"/>
          <w:sz w:val="22"/>
          <w:szCs w:val="22"/>
        </w:rPr>
      </w:pPr>
    </w:p>
    <w:sectPr w:rsidR="00087A95" w:rsidRPr="007E742D" w:rsidSect="005734F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7797B" w14:textId="77777777" w:rsidR="0038561F" w:rsidRDefault="0038561F" w:rsidP="00703D82">
      <w:r>
        <w:separator/>
      </w:r>
    </w:p>
  </w:endnote>
  <w:endnote w:type="continuationSeparator" w:id="0">
    <w:p w14:paraId="3C3AA192" w14:textId="77777777" w:rsidR="0038561F" w:rsidRDefault="0038561F" w:rsidP="00703D82">
      <w:r>
        <w:continuationSeparator/>
      </w:r>
    </w:p>
  </w:endnote>
  <w:endnote w:type="continuationNotice" w:id="1">
    <w:p w14:paraId="501406FF" w14:textId="77777777" w:rsidR="0038561F" w:rsidRDefault="00385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FA13B" w14:textId="77777777" w:rsidR="00E867AE" w:rsidRDefault="00E867AE" w:rsidP="0001538F">
    <w:pPr>
      <w:pStyle w:val="Zpat"/>
      <w:tabs>
        <w:tab w:val="left" w:pos="540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236AE" w14:textId="77777777" w:rsidR="0038561F" w:rsidRDefault="0038561F" w:rsidP="00703D82">
      <w:r>
        <w:separator/>
      </w:r>
    </w:p>
  </w:footnote>
  <w:footnote w:type="continuationSeparator" w:id="0">
    <w:p w14:paraId="201CF499" w14:textId="77777777" w:rsidR="0038561F" w:rsidRDefault="0038561F" w:rsidP="00703D82">
      <w:r>
        <w:continuationSeparator/>
      </w:r>
    </w:p>
  </w:footnote>
  <w:footnote w:type="continuationNotice" w:id="1">
    <w:p w14:paraId="655B6FE2" w14:textId="77777777" w:rsidR="0038561F" w:rsidRDefault="003856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2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86311E"/>
    <w:multiLevelType w:val="multilevel"/>
    <w:tmpl w:val="2ED04AF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lovanpododrky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9C64BB1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E82A3E"/>
    <w:multiLevelType w:val="hybridMultilevel"/>
    <w:tmpl w:val="65E2EA7C"/>
    <w:lvl w:ilvl="0" w:tplc="52562A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2C6FCD"/>
    <w:multiLevelType w:val="multilevel"/>
    <w:tmpl w:val="C75C9CCA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607EA8"/>
    <w:multiLevelType w:val="multilevel"/>
    <w:tmpl w:val="6172D6D4"/>
    <w:lvl w:ilvl="0">
      <w:start w:val="1"/>
      <w:numFmt w:val="upperRoman"/>
      <w:pStyle w:val="Nadpisodstavce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pStyle w:val="slovanodrky"/>
      <w:lvlText w:val="%1.%2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971"/>
        </w:tabs>
        <w:ind w:left="1611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691"/>
        </w:tabs>
        <w:ind w:left="2331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411"/>
        </w:tabs>
        <w:ind w:left="3051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131"/>
        </w:tabs>
        <w:ind w:left="3771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851"/>
        </w:tabs>
        <w:ind w:left="449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571"/>
        </w:tabs>
        <w:ind w:left="5211"/>
      </w:pPr>
      <w:rPr>
        <w:rFonts w:cs="Times New Roman" w:hint="default"/>
      </w:rPr>
    </w:lvl>
  </w:abstractNum>
  <w:abstractNum w:abstractNumId="6" w15:restartNumberingAfterBreak="0">
    <w:nsid w:val="3F6D028E"/>
    <w:multiLevelType w:val="multilevel"/>
    <w:tmpl w:val="B4908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7C228B"/>
    <w:multiLevelType w:val="hybridMultilevel"/>
    <w:tmpl w:val="358471FC"/>
    <w:lvl w:ilvl="0" w:tplc="40846810">
      <w:start w:val="1"/>
      <w:numFmt w:val="bullet"/>
      <w:pStyle w:val="StylSodrkam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435AAB"/>
    <w:multiLevelType w:val="multilevel"/>
    <w:tmpl w:val="B4908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B3323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BC"/>
    <w:rsid w:val="00000E7A"/>
    <w:rsid w:val="00001032"/>
    <w:rsid w:val="00001B29"/>
    <w:rsid w:val="00001CF4"/>
    <w:rsid w:val="00003309"/>
    <w:rsid w:val="00003DE8"/>
    <w:rsid w:val="00004CA7"/>
    <w:rsid w:val="00006712"/>
    <w:rsid w:val="00006DE5"/>
    <w:rsid w:val="00007176"/>
    <w:rsid w:val="000072CA"/>
    <w:rsid w:val="0000754F"/>
    <w:rsid w:val="000111FF"/>
    <w:rsid w:val="000137F6"/>
    <w:rsid w:val="0001538F"/>
    <w:rsid w:val="00015640"/>
    <w:rsid w:val="00016CB6"/>
    <w:rsid w:val="000204FE"/>
    <w:rsid w:val="000206E4"/>
    <w:rsid w:val="00022548"/>
    <w:rsid w:val="00025227"/>
    <w:rsid w:val="00032BD7"/>
    <w:rsid w:val="00036E82"/>
    <w:rsid w:val="00037469"/>
    <w:rsid w:val="00037993"/>
    <w:rsid w:val="00040107"/>
    <w:rsid w:val="00040869"/>
    <w:rsid w:val="00041C00"/>
    <w:rsid w:val="000448A3"/>
    <w:rsid w:val="00045B39"/>
    <w:rsid w:val="00045C27"/>
    <w:rsid w:val="00051CE8"/>
    <w:rsid w:val="00054CAC"/>
    <w:rsid w:val="00054FC6"/>
    <w:rsid w:val="00055E82"/>
    <w:rsid w:val="000568EB"/>
    <w:rsid w:val="0006022B"/>
    <w:rsid w:val="00061680"/>
    <w:rsid w:val="00061C5A"/>
    <w:rsid w:val="00062F4B"/>
    <w:rsid w:val="00063689"/>
    <w:rsid w:val="00064108"/>
    <w:rsid w:val="00064316"/>
    <w:rsid w:val="00064490"/>
    <w:rsid w:val="000649AC"/>
    <w:rsid w:val="00064A42"/>
    <w:rsid w:val="00064E88"/>
    <w:rsid w:val="00065911"/>
    <w:rsid w:val="00067B04"/>
    <w:rsid w:val="00067E43"/>
    <w:rsid w:val="000732DA"/>
    <w:rsid w:val="000735D1"/>
    <w:rsid w:val="000740DF"/>
    <w:rsid w:val="000762C9"/>
    <w:rsid w:val="000773B2"/>
    <w:rsid w:val="00077633"/>
    <w:rsid w:val="0008002D"/>
    <w:rsid w:val="00081585"/>
    <w:rsid w:val="00082EA5"/>
    <w:rsid w:val="000847A7"/>
    <w:rsid w:val="0008634C"/>
    <w:rsid w:val="00086422"/>
    <w:rsid w:val="00086D8D"/>
    <w:rsid w:val="000873FF"/>
    <w:rsid w:val="00087A95"/>
    <w:rsid w:val="00087BB1"/>
    <w:rsid w:val="00090C7B"/>
    <w:rsid w:val="0009164A"/>
    <w:rsid w:val="000938D5"/>
    <w:rsid w:val="00093BCF"/>
    <w:rsid w:val="00095648"/>
    <w:rsid w:val="00096C2C"/>
    <w:rsid w:val="000A234D"/>
    <w:rsid w:val="000A2813"/>
    <w:rsid w:val="000A3142"/>
    <w:rsid w:val="000A3EB7"/>
    <w:rsid w:val="000A4B46"/>
    <w:rsid w:val="000A6EB8"/>
    <w:rsid w:val="000A7622"/>
    <w:rsid w:val="000A77E3"/>
    <w:rsid w:val="000B0393"/>
    <w:rsid w:val="000B1311"/>
    <w:rsid w:val="000B3382"/>
    <w:rsid w:val="000B5911"/>
    <w:rsid w:val="000B74CF"/>
    <w:rsid w:val="000B7CE9"/>
    <w:rsid w:val="000C7B7F"/>
    <w:rsid w:val="000D1390"/>
    <w:rsid w:val="000D1980"/>
    <w:rsid w:val="000D4FBE"/>
    <w:rsid w:val="000D55DC"/>
    <w:rsid w:val="000D644F"/>
    <w:rsid w:val="000D7994"/>
    <w:rsid w:val="000D7C6F"/>
    <w:rsid w:val="000E0218"/>
    <w:rsid w:val="000E0F5B"/>
    <w:rsid w:val="000E173F"/>
    <w:rsid w:val="000E1CBD"/>
    <w:rsid w:val="000E2758"/>
    <w:rsid w:val="000E493E"/>
    <w:rsid w:val="000E5D47"/>
    <w:rsid w:val="000E5DF3"/>
    <w:rsid w:val="000E63D6"/>
    <w:rsid w:val="000E65E5"/>
    <w:rsid w:val="000F073C"/>
    <w:rsid w:val="000F0E4F"/>
    <w:rsid w:val="000F1AB4"/>
    <w:rsid w:val="000F1CB1"/>
    <w:rsid w:val="000F412E"/>
    <w:rsid w:val="000F48DE"/>
    <w:rsid w:val="000F50EA"/>
    <w:rsid w:val="000F65A6"/>
    <w:rsid w:val="000F7D85"/>
    <w:rsid w:val="00100E14"/>
    <w:rsid w:val="00101321"/>
    <w:rsid w:val="00101789"/>
    <w:rsid w:val="00101CB8"/>
    <w:rsid w:val="00105BC0"/>
    <w:rsid w:val="00105C11"/>
    <w:rsid w:val="00112BD4"/>
    <w:rsid w:val="00113460"/>
    <w:rsid w:val="001166DA"/>
    <w:rsid w:val="0011704D"/>
    <w:rsid w:val="00117D14"/>
    <w:rsid w:val="00120DA9"/>
    <w:rsid w:val="00124A9D"/>
    <w:rsid w:val="00124D50"/>
    <w:rsid w:val="00125868"/>
    <w:rsid w:val="001274AD"/>
    <w:rsid w:val="001302ED"/>
    <w:rsid w:val="00130423"/>
    <w:rsid w:val="00132518"/>
    <w:rsid w:val="00133759"/>
    <w:rsid w:val="001344D8"/>
    <w:rsid w:val="00134DED"/>
    <w:rsid w:val="001409A8"/>
    <w:rsid w:val="00142096"/>
    <w:rsid w:val="001459ED"/>
    <w:rsid w:val="00151A30"/>
    <w:rsid w:val="00153FE1"/>
    <w:rsid w:val="00155835"/>
    <w:rsid w:val="00155D12"/>
    <w:rsid w:val="001614C4"/>
    <w:rsid w:val="00161DAA"/>
    <w:rsid w:val="0016253B"/>
    <w:rsid w:val="00162D21"/>
    <w:rsid w:val="00162D56"/>
    <w:rsid w:val="0016694D"/>
    <w:rsid w:val="00170A05"/>
    <w:rsid w:val="00171A6E"/>
    <w:rsid w:val="00173CED"/>
    <w:rsid w:val="0017534E"/>
    <w:rsid w:val="00176267"/>
    <w:rsid w:val="00181081"/>
    <w:rsid w:val="001819D4"/>
    <w:rsid w:val="00182CB5"/>
    <w:rsid w:val="00185D69"/>
    <w:rsid w:val="00186372"/>
    <w:rsid w:val="001875AE"/>
    <w:rsid w:val="00192AD3"/>
    <w:rsid w:val="001946F9"/>
    <w:rsid w:val="00194814"/>
    <w:rsid w:val="00196731"/>
    <w:rsid w:val="0019799C"/>
    <w:rsid w:val="00197C38"/>
    <w:rsid w:val="001A4A1B"/>
    <w:rsid w:val="001A573D"/>
    <w:rsid w:val="001B0B63"/>
    <w:rsid w:val="001B27F6"/>
    <w:rsid w:val="001B397A"/>
    <w:rsid w:val="001B72B7"/>
    <w:rsid w:val="001C02E7"/>
    <w:rsid w:val="001C06CD"/>
    <w:rsid w:val="001C22E9"/>
    <w:rsid w:val="001C58F8"/>
    <w:rsid w:val="001D27F5"/>
    <w:rsid w:val="001D3D35"/>
    <w:rsid w:val="001D5EC2"/>
    <w:rsid w:val="001D5F7E"/>
    <w:rsid w:val="001E010E"/>
    <w:rsid w:val="001E0AE6"/>
    <w:rsid w:val="001E1C1F"/>
    <w:rsid w:val="001E3A3F"/>
    <w:rsid w:val="001E670A"/>
    <w:rsid w:val="001E7821"/>
    <w:rsid w:val="001F01FA"/>
    <w:rsid w:val="001F1CCA"/>
    <w:rsid w:val="001F359B"/>
    <w:rsid w:val="001F5AD6"/>
    <w:rsid w:val="001F6585"/>
    <w:rsid w:val="00200F0C"/>
    <w:rsid w:val="002012EB"/>
    <w:rsid w:val="00201300"/>
    <w:rsid w:val="00201A4D"/>
    <w:rsid w:val="00202F75"/>
    <w:rsid w:val="00203ED8"/>
    <w:rsid w:val="00204AC9"/>
    <w:rsid w:val="00204F79"/>
    <w:rsid w:val="002062EC"/>
    <w:rsid w:val="0021076D"/>
    <w:rsid w:val="002107BF"/>
    <w:rsid w:val="00210DB9"/>
    <w:rsid w:val="002125CD"/>
    <w:rsid w:val="00213C83"/>
    <w:rsid w:val="00213D8E"/>
    <w:rsid w:val="00214111"/>
    <w:rsid w:val="00217171"/>
    <w:rsid w:val="00217A63"/>
    <w:rsid w:val="002203F9"/>
    <w:rsid w:val="00221093"/>
    <w:rsid w:val="0022123A"/>
    <w:rsid w:val="00222971"/>
    <w:rsid w:val="00224057"/>
    <w:rsid w:val="00227C65"/>
    <w:rsid w:val="002303ED"/>
    <w:rsid w:val="0023106E"/>
    <w:rsid w:val="0023110A"/>
    <w:rsid w:val="00233357"/>
    <w:rsid w:val="0023484D"/>
    <w:rsid w:val="002371A0"/>
    <w:rsid w:val="00242D1B"/>
    <w:rsid w:val="00243369"/>
    <w:rsid w:val="00246158"/>
    <w:rsid w:val="00246191"/>
    <w:rsid w:val="002467CA"/>
    <w:rsid w:val="00247859"/>
    <w:rsid w:val="00253155"/>
    <w:rsid w:val="00253689"/>
    <w:rsid w:val="002537C6"/>
    <w:rsid w:val="0025733D"/>
    <w:rsid w:val="00260EDD"/>
    <w:rsid w:val="002644E6"/>
    <w:rsid w:val="00264565"/>
    <w:rsid w:val="002667E9"/>
    <w:rsid w:val="0027047C"/>
    <w:rsid w:val="00270EA5"/>
    <w:rsid w:val="002717E9"/>
    <w:rsid w:val="002720F0"/>
    <w:rsid w:val="0027224F"/>
    <w:rsid w:val="00272570"/>
    <w:rsid w:val="002728A7"/>
    <w:rsid w:val="00274009"/>
    <w:rsid w:val="00275146"/>
    <w:rsid w:val="00275A6C"/>
    <w:rsid w:val="00276ED1"/>
    <w:rsid w:val="00277DC3"/>
    <w:rsid w:val="00280A03"/>
    <w:rsid w:val="00282646"/>
    <w:rsid w:val="0028580D"/>
    <w:rsid w:val="00285D91"/>
    <w:rsid w:val="0028707F"/>
    <w:rsid w:val="0028796C"/>
    <w:rsid w:val="002929D6"/>
    <w:rsid w:val="00292FCB"/>
    <w:rsid w:val="002945ED"/>
    <w:rsid w:val="00296A20"/>
    <w:rsid w:val="00296E71"/>
    <w:rsid w:val="00297746"/>
    <w:rsid w:val="002A1499"/>
    <w:rsid w:val="002A43FC"/>
    <w:rsid w:val="002A5029"/>
    <w:rsid w:val="002A50E0"/>
    <w:rsid w:val="002A6BA6"/>
    <w:rsid w:val="002A7391"/>
    <w:rsid w:val="002A751B"/>
    <w:rsid w:val="002B1507"/>
    <w:rsid w:val="002B180D"/>
    <w:rsid w:val="002B200E"/>
    <w:rsid w:val="002B297A"/>
    <w:rsid w:val="002B3DF5"/>
    <w:rsid w:val="002B5C08"/>
    <w:rsid w:val="002B5F0B"/>
    <w:rsid w:val="002B6E4C"/>
    <w:rsid w:val="002B766E"/>
    <w:rsid w:val="002C0431"/>
    <w:rsid w:val="002C1266"/>
    <w:rsid w:val="002C1502"/>
    <w:rsid w:val="002C2B03"/>
    <w:rsid w:val="002C3A6A"/>
    <w:rsid w:val="002C530D"/>
    <w:rsid w:val="002D1D67"/>
    <w:rsid w:val="002D2A14"/>
    <w:rsid w:val="002D32C2"/>
    <w:rsid w:val="002D4C3D"/>
    <w:rsid w:val="002D52F9"/>
    <w:rsid w:val="002D7062"/>
    <w:rsid w:val="002D742C"/>
    <w:rsid w:val="002E3B09"/>
    <w:rsid w:val="002E403D"/>
    <w:rsid w:val="002E42BB"/>
    <w:rsid w:val="002E4B8B"/>
    <w:rsid w:val="002E5DA4"/>
    <w:rsid w:val="002E6C10"/>
    <w:rsid w:val="002F00FB"/>
    <w:rsid w:val="002F714E"/>
    <w:rsid w:val="0030042D"/>
    <w:rsid w:val="00300DFD"/>
    <w:rsid w:val="003023CC"/>
    <w:rsid w:val="003035AE"/>
    <w:rsid w:val="003047F3"/>
    <w:rsid w:val="0030534E"/>
    <w:rsid w:val="0030564A"/>
    <w:rsid w:val="00305C92"/>
    <w:rsid w:val="00313DCA"/>
    <w:rsid w:val="00313DD3"/>
    <w:rsid w:val="003144C2"/>
    <w:rsid w:val="003145D0"/>
    <w:rsid w:val="003152D2"/>
    <w:rsid w:val="0031770B"/>
    <w:rsid w:val="003179A9"/>
    <w:rsid w:val="00324B82"/>
    <w:rsid w:val="0032577D"/>
    <w:rsid w:val="00330BF5"/>
    <w:rsid w:val="00330CC5"/>
    <w:rsid w:val="00330D37"/>
    <w:rsid w:val="00333ABC"/>
    <w:rsid w:val="00333E7E"/>
    <w:rsid w:val="003378EC"/>
    <w:rsid w:val="00341A07"/>
    <w:rsid w:val="003448DA"/>
    <w:rsid w:val="00344A06"/>
    <w:rsid w:val="00345332"/>
    <w:rsid w:val="00345D04"/>
    <w:rsid w:val="0035002B"/>
    <w:rsid w:val="003504A4"/>
    <w:rsid w:val="00350E7F"/>
    <w:rsid w:val="0035219B"/>
    <w:rsid w:val="00354239"/>
    <w:rsid w:val="00354267"/>
    <w:rsid w:val="00355572"/>
    <w:rsid w:val="00355AE9"/>
    <w:rsid w:val="00355E4B"/>
    <w:rsid w:val="003560FC"/>
    <w:rsid w:val="0036799C"/>
    <w:rsid w:val="00370FD8"/>
    <w:rsid w:val="00372AF1"/>
    <w:rsid w:val="00372C5C"/>
    <w:rsid w:val="0037523F"/>
    <w:rsid w:val="00375EE2"/>
    <w:rsid w:val="00380A94"/>
    <w:rsid w:val="003818E8"/>
    <w:rsid w:val="00383DB2"/>
    <w:rsid w:val="00384C44"/>
    <w:rsid w:val="003851BA"/>
    <w:rsid w:val="0038561F"/>
    <w:rsid w:val="003860F1"/>
    <w:rsid w:val="00387447"/>
    <w:rsid w:val="0038789E"/>
    <w:rsid w:val="00391904"/>
    <w:rsid w:val="00391B89"/>
    <w:rsid w:val="003929EF"/>
    <w:rsid w:val="00393BF8"/>
    <w:rsid w:val="00394ED6"/>
    <w:rsid w:val="003956D8"/>
    <w:rsid w:val="003A3965"/>
    <w:rsid w:val="003A7754"/>
    <w:rsid w:val="003B1168"/>
    <w:rsid w:val="003B1A31"/>
    <w:rsid w:val="003B1E4C"/>
    <w:rsid w:val="003B2838"/>
    <w:rsid w:val="003B4700"/>
    <w:rsid w:val="003B5136"/>
    <w:rsid w:val="003B785B"/>
    <w:rsid w:val="003B7A6C"/>
    <w:rsid w:val="003B7DAD"/>
    <w:rsid w:val="003D24DC"/>
    <w:rsid w:val="003D2533"/>
    <w:rsid w:val="003D3A7D"/>
    <w:rsid w:val="003D413C"/>
    <w:rsid w:val="003D5398"/>
    <w:rsid w:val="003D5C3E"/>
    <w:rsid w:val="003D716B"/>
    <w:rsid w:val="003D7588"/>
    <w:rsid w:val="003D760C"/>
    <w:rsid w:val="003D7E26"/>
    <w:rsid w:val="003E0AB7"/>
    <w:rsid w:val="003E272C"/>
    <w:rsid w:val="003E53C6"/>
    <w:rsid w:val="003F2AA5"/>
    <w:rsid w:val="003F3426"/>
    <w:rsid w:val="00405087"/>
    <w:rsid w:val="00405EF9"/>
    <w:rsid w:val="0041101F"/>
    <w:rsid w:val="004145C0"/>
    <w:rsid w:val="00415182"/>
    <w:rsid w:val="00417435"/>
    <w:rsid w:val="004178D5"/>
    <w:rsid w:val="004211D2"/>
    <w:rsid w:val="0042444E"/>
    <w:rsid w:val="00426C58"/>
    <w:rsid w:val="00426C7D"/>
    <w:rsid w:val="00427C7F"/>
    <w:rsid w:val="00430429"/>
    <w:rsid w:val="00431C41"/>
    <w:rsid w:val="00433368"/>
    <w:rsid w:val="00433DF5"/>
    <w:rsid w:val="00434EF8"/>
    <w:rsid w:val="004355A6"/>
    <w:rsid w:val="00440878"/>
    <w:rsid w:val="00441EDF"/>
    <w:rsid w:val="0044427A"/>
    <w:rsid w:val="00445749"/>
    <w:rsid w:val="0044624F"/>
    <w:rsid w:val="0044700F"/>
    <w:rsid w:val="004559E6"/>
    <w:rsid w:val="004578E6"/>
    <w:rsid w:val="00457A45"/>
    <w:rsid w:val="00463161"/>
    <w:rsid w:val="0046349F"/>
    <w:rsid w:val="0046645D"/>
    <w:rsid w:val="004712BE"/>
    <w:rsid w:val="004714B2"/>
    <w:rsid w:val="00472FE7"/>
    <w:rsid w:val="00481AB0"/>
    <w:rsid w:val="0048453B"/>
    <w:rsid w:val="00484CD7"/>
    <w:rsid w:val="00484FB0"/>
    <w:rsid w:val="00485539"/>
    <w:rsid w:val="004859BA"/>
    <w:rsid w:val="00486E37"/>
    <w:rsid w:val="004877E1"/>
    <w:rsid w:val="0049145C"/>
    <w:rsid w:val="00491668"/>
    <w:rsid w:val="0049191F"/>
    <w:rsid w:val="00491DF1"/>
    <w:rsid w:val="00492776"/>
    <w:rsid w:val="00493050"/>
    <w:rsid w:val="004950AB"/>
    <w:rsid w:val="00497631"/>
    <w:rsid w:val="004A3B4C"/>
    <w:rsid w:val="004A5F26"/>
    <w:rsid w:val="004A61D7"/>
    <w:rsid w:val="004B34C8"/>
    <w:rsid w:val="004B66AE"/>
    <w:rsid w:val="004C0138"/>
    <w:rsid w:val="004C37AB"/>
    <w:rsid w:val="004C519A"/>
    <w:rsid w:val="004C788E"/>
    <w:rsid w:val="004D2BDD"/>
    <w:rsid w:val="004D3014"/>
    <w:rsid w:val="004D4E8C"/>
    <w:rsid w:val="004D5475"/>
    <w:rsid w:val="004D6D7D"/>
    <w:rsid w:val="004D773E"/>
    <w:rsid w:val="004D7967"/>
    <w:rsid w:val="004D7D43"/>
    <w:rsid w:val="004E0ED7"/>
    <w:rsid w:val="004E55CF"/>
    <w:rsid w:val="004E71A7"/>
    <w:rsid w:val="004F06C0"/>
    <w:rsid w:val="004F0E99"/>
    <w:rsid w:val="004F4FE3"/>
    <w:rsid w:val="004F5052"/>
    <w:rsid w:val="004F7EF1"/>
    <w:rsid w:val="005100AE"/>
    <w:rsid w:val="00511382"/>
    <w:rsid w:val="00512B33"/>
    <w:rsid w:val="00513D2B"/>
    <w:rsid w:val="005145F1"/>
    <w:rsid w:val="00520D28"/>
    <w:rsid w:val="00524C3D"/>
    <w:rsid w:val="00526262"/>
    <w:rsid w:val="005264A1"/>
    <w:rsid w:val="00526BD1"/>
    <w:rsid w:val="0052706C"/>
    <w:rsid w:val="00527070"/>
    <w:rsid w:val="00527DE0"/>
    <w:rsid w:val="00533924"/>
    <w:rsid w:val="005347BC"/>
    <w:rsid w:val="005347E7"/>
    <w:rsid w:val="00536B3A"/>
    <w:rsid w:val="00536C18"/>
    <w:rsid w:val="00540638"/>
    <w:rsid w:val="00541378"/>
    <w:rsid w:val="005425FD"/>
    <w:rsid w:val="00542CFD"/>
    <w:rsid w:val="005471C0"/>
    <w:rsid w:val="0055139A"/>
    <w:rsid w:val="00552B41"/>
    <w:rsid w:val="00552F00"/>
    <w:rsid w:val="00553045"/>
    <w:rsid w:val="00555A55"/>
    <w:rsid w:val="00557EE7"/>
    <w:rsid w:val="00566ECD"/>
    <w:rsid w:val="0056713A"/>
    <w:rsid w:val="005709E8"/>
    <w:rsid w:val="005734F5"/>
    <w:rsid w:val="005768E4"/>
    <w:rsid w:val="00576C94"/>
    <w:rsid w:val="00580081"/>
    <w:rsid w:val="00581F5E"/>
    <w:rsid w:val="00582EA3"/>
    <w:rsid w:val="00583E24"/>
    <w:rsid w:val="005854B6"/>
    <w:rsid w:val="00585722"/>
    <w:rsid w:val="00587937"/>
    <w:rsid w:val="005943E3"/>
    <w:rsid w:val="00594DE5"/>
    <w:rsid w:val="00596217"/>
    <w:rsid w:val="0059677F"/>
    <w:rsid w:val="00597D2D"/>
    <w:rsid w:val="005A0568"/>
    <w:rsid w:val="005A0B51"/>
    <w:rsid w:val="005A0D03"/>
    <w:rsid w:val="005A17E0"/>
    <w:rsid w:val="005A43CC"/>
    <w:rsid w:val="005A5AD2"/>
    <w:rsid w:val="005B020C"/>
    <w:rsid w:val="005B34A0"/>
    <w:rsid w:val="005B7105"/>
    <w:rsid w:val="005B7A95"/>
    <w:rsid w:val="005C39CF"/>
    <w:rsid w:val="005C7191"/>
    <w:rsid w:val="005C7E90"/>
    <w:rsid w:val="005D0921"/>
    <w:rsid w:val="005D0F9C"/>
    <w:rsid w:val="005D43B2"/>
    <w:rsid w:val="005E026D"/>
    <w:rsid w:val="005E0585"/>
    <w:rsid w:val="005E0C70"/>
    <w:rsid w:val="005E197E"/>
    <w:rsid w:val="005E1F01"/>
    <w:rsid w:val="005E266A"/>
    <w:rsid w:val="005E65B9"/>
    <w:rsid w:val="005F5AF2"/>
    <w:rsid w:val="005F622E"/>
    <w:rsid w:val="005F71A7"/>
    <w:rsid w:val="005F7C00"/>
    <w:rsid w:val="005F7C35"/>
    <w:rsid w:val="00600423"/>
    <w:rsid w:val="00601DE1"/>
    <w:rsid w:val="0060434D"/>
    <w:rsid w:val="0060591F"/>
    <w:rsid w:val="0060760D"/>
    <w:rsid w:val="0061000C"/>
    <w:rsid w:val="00611486"/>
    <w:rsid w:val="00613101"/>
    <w:rsid w:val="00614582"/>
    <w:rsid w:val="00614C63"/>
    <w:rsid w:val="0061795F"/>
    <w:rsid w:val="00621149"/>
    <w:rsid w:val="00622BE1"/>
    <w:rsid w:val="00624AC2"/>
    <w:rsid w:val="00625363"/>
    <w:rsid w:val="00627B63"/>
    <w:rsid w:val="00630DAE"/>
    <w:rsid w:val="006311B3"/>
    <w:rsid w:val="00632DB7"/>
    <w:rsid w:val="0063318C"/>
    <w:rsid w:val="00634AC9"/>
    <w:rsid w:val="006352CA"/>
    <w:rsid w:val="00635807"/>
    <w:rsid w:val="0063661C"/>
    <w:rsid w:val="006366F1"/>
    <w:rsid w:val="00637FC7"/>
    <w:rsid w:val="006415A0"/>
    <w:rsid w:val="00641912"/>
    <w:rsid w:val="00642B31"/>
    <w:rsid w:val="0064311B"/>
    <w:rsid w:val="006504EE"/>
    <w:rsid w:val="00650DB8"/>
    <w:rsid w:val="00652734"/>
    <w:rsid w:val="00655251"/>
    <w:rsid w:val="006559AE"/>
    <w:rsid w:val="006602B7"/>
    <w:rsid w:val="006609C3"/>
    <w:rsid w:val="00661678"/>
    <w:rsid w:val="00661FB3"/>
    <w:rsid w:val="00662A9B"/>
    <w:rsid w:val="00664CF9"/>
    <w:rsid w:val="00666A60"/>
    <w:rsid w:val="00666BBF"/>
    <w:rsid w:val="00667279"/>
    <w:rsid w:val="00672250"/>
    <w:rsid w:val="00673AA9"/>
    <w:rsid w:val="006769CE"/>
    <w:rsid w:val="00676A30"/>
    <w:rsid w:val="006823A8"/>
    <w:rsid w:val="0068272C"/>
    <w:rsid w:val="0068423F"/>
    <w:rsid w:val="006852C2"/>
    <w:rsid w:val="0069013B"/>
    <w:rsid w:val="00690B35"/>
    <w:rsid w:val="00690CAF"/>
    <w:rsid w:val="00691630"/>
    <w:rsid w:val="006940EB"/>
    <w:rsid w:val="00695722"/>
    <w:rsid w:val="0069607C"/>
    <w:rsid w:val="006A16AE"/>
    <w:rsid w:val="006A1CC9"/>
    <w:rsid w:val="006A1F61"/>
    <w:rsid w:val="006A2AC4"/>
    <w:rsid w:val="006A5F44"/>
    <w:rsid w:val="006A72FB"/>
    <w:rsid w:val="006B2AD1"/>
    <w:rsid w:val="006B45CD"/>
    <w:rsid w:val="006B4C8B"/>
    <w:rsid w:val="006B59E4"/>
    <w:rsid w:val="006B6717"/>
    <w:rsid w:val="006C010E"/>
    <w:rsid w:val="006C1070"/>
    <w:rsid w:val="006C179C"/>
    <w:rsid w:val="006C3800"/>
    <w:rsid w:val="006C5BFC"/>
    <w:rsid w:val="006C6397"/>
    <w:rsid w:val="006D1830"/>
    <w:rsid w:val="006D1F0E"/>
    <w:rsid w:val="006D2824"/>
    <w:rsid w:val="006D3F2E"/>
    <w:rsid w:val="006D5CBF"/>
    <w:rsid w:val="006D601E"/>
    <w:rsid w:val="006D67C3"/>
    <w:rsid w:val="006E16FB"/>
    <w:rsid w:val="006E25A6"/>
    <w:rsid w:val="006E4656"/>
    <w:rsid w:val="006F0E77"/>
    <w:rsid w:val="006F2EDB"/>
    <w:rsid w:val="006F5821"/>
    <w:rsid w:val="006F6034"/>
    <w:rsid w:val="006F66A2"/>
    <w:rsid w:val="006F7031"/>
    <w:rsid w:val="00700ECB"/>
    <w:rsid w:val="00700F57"/>
    <w:rsid w:val="00702308"/>
    <w:rsid w:val="00702FFB"/>
    <w:rsid w:val="00703D82"/>
    <w:rsid w:val="007076DF"/>
    <w:rsid w:val="00707B36"/>
    <w:rsid w:val="00711927"/>
    <w:rsid w:val="00713C7F"/>
    <w:rsid w:val="007179E3"/>
    <w:rsid w:val="00717AD3"/>
    <w:rsid w:val="007208C8"/>
    <w:rsid w:val="00721FE7"/>
    <w:rsid w:val="0072231B"/>
    <w:rsid w:val="007253C4"/>
    <w:rsid w:val="007264D0"/>
    <w:rsid w:val="00726920"/>
    <w:rsid w:val="00726A0D"/>
    <w:rsid w:val="00727700"/>
    <w:rsid w:val="007304C0"/>
    <w:rsid w:val="007314A5"/>
    <w:rsid w:val="00731BB9"/>
    <w:rsid w:val="00732836"/>
    <w:rsid w:val="007351F5"/>
    <w:rsid w:val="00736870"/>
    <w:rsid w:val="0074021B"/>
    <w:rsid w:val="00742DEE"/>
    <w:rsid w:val="00744142"/>
    <w:rsid w:val="00745CC2"/>
    <w:rsid w:val="0075373C"/>
    <w:rsid w:val="00754529"/>
    <w:rsid w:val="00757744"/>
    <w:rsid w:val="00757F0F"/>
    <w:rsid w:val="00765E3D"/>
    <w:rsid w:val="00767AD7"/>
    <w:rsid w:val="00771275"/>
    <w:rsid w:val="00773150"/>
    <w:rsid w:val="00773641"/>
    <w:rsid w:val="00774B9C"/>
    <w:rsid w:val="007756BE"/>
    <w:rsid w:val="00781AB2"/>
    <w:rsid w:val="007865DD"/>
    <w:rsid w:val="00786615"/>
    <w:rsid w:val="00786D2B"/>
    <w:rsid w:val="00790D44"/>
    <w:rsid w:val="007913B1"/>
    <w:rsid w:val="007928BA"/>
    <w:rsid w:val="007934D6"/>
    <w:rsid w:val="00793D5E"/>
    <w:rsid w:val="007959D5"/>
    <w:rsid w:val="007A60F6"/>
    <w:rsid w:val="007A625C"/>
    <w:rsid w:val="007A6E92"/>
    <w:rsid w:val="007B08C7"/>
    <w:rsid w:val="007B2D3C"/>
    <w:rsid w:val="007B53F1"/>
    <w:rsid w:val="007B58AB"/>
    <w:rsid w:val="007B689C"/>
    <w:rsid w:val="007B6CF9"/>
    <w:rsid w:val="007B7BB1"/>
    <w:rsid w:val="007C12B8"/>
    <w:rsid w:val="007C1898"/>
    <w:rsid w:val="007C31A4"/>
    <w:rsid w:val="007C4BBF"/>
    <w:rsid w:val="007C5B20"/>
    <w:rsid w:val="007C5E41"/>
    <w:rsid w:val="007D00C7"/>
    <w:rsid w:val="007D016F"/>
    <w:rsid w:val="007D1E31"/>
    <w:rsid w:val="007D5080"/>
    <w:rsid w:val="007D5F6C"/>
    <w:rsid w:val="007E00ED"/>
    <w:rsid w:val="007E0EDC"/>
    <w:rsid w:val="007E12BC"/>
    <w:rsid w:val="007E14F2"/>
    <w:rsid w:val="007E3FD6"/>
    <w:rsid w:val="007E418E"/>
    <w:rsid w:val="007E7289"/>
    <w:rsid w:val="007E742D"/>
    <w:rsid w:val="007F2A00"/>
    <w:rsid w:val="007F637B"/>
    <w:rsid w:val="007F7421"/>
    <w:rsid w:val="007F79A3"/>
    <w:rsid w:val="00800992"/>
    <w:rsid w:val="00803FCE"/>
    <w:rsid w:val="00804AEA"/>
    <w:rsid w:val="00804D95"/>
    <w:rsid w:val="008057A5"/>
    <w:rsid w:val="008073EB"/>
    <w:rsid w:val="00811461"/>
    <w:rsid w:val="00812EAD"/>
    <w:rsid w:val="00817960"/>
    <w:rsid w:val="00817B38"/>
    <w:rsid w:val="00817C46"/>
    <w:rsid w:val="00820986"/>
    <w:rsid w:val="00823562"/>
    <w:rsid w:val="00823713"/>
    <w:rsid w:val="00824A7F"/>
    <w:rsid w:val="00826110"/>
    <w:rsid w:val="00832780"/>
    <w:rsid w:val="00832DBA"/>
    <w:rsid w:val="00832E09"/>
    <w:rsid w:val="00833070"/>
    <w:rsid w:val="00833A00"/>
    <w:rsid w:val="008404F8"/>
    <w:rsid w:val="00842902"/>
    <w:rsid w:val="00842F37"/>
    <w:rsid w:val="00844BE3"/>
    <w:rsid w:val="00845129"/>
    <w:rsid w:val="008471F5"/>
    <w:rsid w:val="008478F3"/>
    <w:rsid w:val="008479C8"/>
    <w:rsid w:val="00847A6D"/>
    <w:rsid w:val="008503EB"/>
    <w:rsid w:val="00850ACD"/>
    <w:rsid w:val="008544E6"/>
    <w:rsid w:val="00856681"/>
    <w:rsid w:val="0085727A"/>
    <w:rsid w:val="00862B3F"/>
    <w:rsid w:val="00862E25"/>
    <w:rsid w:val="008640E5"/>
    <w:rsid w:val="00864F82"/>
    <w:rsid w:val="00867FB1"/>
    <w:rsid w:val="00870227"/>
    <w:rsid w:val="00870422"/>
    <w:rsid w:val="00872649"/>
    <w:rsid w:val="008775E0"/>
    <w:rsid w:val="00880D8B"/>
    <w:rsid w:val="00881061"/>
    <w:rsid w:val="00883206"/>
    <w:rsid w:val="00884A11"/>
    <w:rsid w:val="0088616E"/>
    <w:rsid w:val="008913A9"/>
    <w:rsid w:val="00892637"/>
    <w:rsid w:val="00892F68"/>
    <w:rsid w:val="00893F8A"/>
    <w:rsid w:val="008941B7"/>
    <w:rsid w:val="008A0B0E"/>
    <w:rsid w:val="008A0B72"/>
    <w:rsid w:val="008A2208"/>
    <w:rsid w:val="008B247E"/>
    <w:rsid w:val="008B412D"/>
    <w:rsid w:val="008B466D"/>
    <w:rsid w:val="008B4F9C"/>
    <w:rsid w:val="008B7FF9"/>
    <w:rsid w:val="008C05B2"/>
    <w:rsid w:val="008C080B"/>
    <w:rsid w:val="008C2EDA"/>
    <w:rsid w:val="008C350F"/>
    <w:rsid w:val="008C41EB"/>
    <w:rsid w:val="008C4F80"/>
    <w:rsid w:val="008C529A"/>
    <w:rsid w:val="008C540F"/>
    <w:rsid w:val="008C5C90"/>
    <w:rsid w:val="008C5FC4"/>
    <w:rsid w:val="008D00BB"/>
    <w:rsid w:val="008D10D3"/>
    <w:rsid w:val="008D51FE"/>
    <w:rsid w:val="008D7219"/>
    <w:rsid w:val="008E1163"/>
    <w:rsid w:val="008E2AED"/>
    <w:rsid w:val="008E58BE"/>
    <w:rsid w:val="008E6B18"/>
    <w:rsid w:val="008E6D7D"/>
    <w:rsid w:val="008E6DC7"/>
    <w:rsid w:val="008F0279"/>
    <w:rsid w:val="008F0374"/>
    <w:rsid w:val="008F1CE6"/>
    <w:rsid w:val="008F1D2A"/>
    <w:rsid w:val="008F1ED2"/>
    <w:rsid w:val="008F5BBE"/>
    <w:rsid w:val="008F65B7"/>
    <w:rsid w:val="008F7033"/>
    <w:rsid w:val="009001BC"/>
    <w:rsid w:val="009026A4"/>
    <w:rsid w:val="00903BE8"/>
    <w:rsid w:val="00904702"/>
    <w:rsid w:val="0091041D"/>
    <w:rsid w:val="0091120A"/>
    <w:rsid w:val="0091220B"/>
    <w:rsid w:val="009136C0"/>
    <w:rsid w:val="009145DA"/>
    <w:rsid w:val="00920DCD"/>
    <w:rsid w:val="00921C5B"/>
    <w:rsid w:val="00925F27"/>
    <w:rsid w:val="009277A9"/>
    <w:rsid w:val="00932FD7"/>
    <w:rsid w:val="00934776"/>
    <w:rsid w:val="00934D0F"/>
    <w:rsid w:val="00935A9D"/>
    <w:rsid w:val="009416E5"/>
    <w:rsid w:val="00941EC2"/>
    <w:rsid w:val="009423BA"/>
    <w:rsid w:val="00942B86"/>
    <w:rsid w:val="00944AA8"/>
    <w:rsid w:val="0094534B"/>
    <w:rsid w:val="0094660F"/>
    <w:rsid w:val="0094773D"/>
    <w:rsid w:val="00947A2C"/>
    <w:rsid w:val="00950494"/>
    <w:rsid w:val="00951591"/>
    <w:rsid w:val="00951920"/>
    <w:rsid w:val="009532E3"/>
    <w:rsid w:val="0095453A"/>
    <w:rsid w:val="00954718"/>
    <w:rsid w:val="00954E1C"/>
    <w:rsid w:val="0096214F"/>
    <w:rsid w:val="009624FC"/>
    <w:rsid w:val="0096479F"/>
    <w:rsid w:val="0096572E"/>
    <w:rsid w:val="0097028F"/>
    <w:rsid w:val="0097315B"/>
    <w:rsid w:val="00973163"/>
    <w:rsid w:val="0097486A"/>
    <w:rsid w:val="0097581E"/>
    <w:rsid w:val="00977CFC"/>
    <w:rsid w:val="009818E7"/>
    <w:rsid w:val="009848CB"/>
    <w:rsid w:val="0098768D"/>
    <w:rsid w:val="0098775D"/>
    <w:rsid w:val="00991C15"/>
    <w:rsid w:val="009943E5"/>
    <w:rsid w:val="00996ED8"/>
    <w:rsid w:val="009A29C3"/>
    <w:rsid w:val="009B0701"/>
    <w:rsid w:val="009B27E4"/>
    <w:rsid w:val="009B2B75"/>
    <w:rsid w:val="009B61F0"/>
    <w:rsid w:val="009B6F09"/>
    <w:rsid w:val="009B7BDE"/>
    <w:rsid w:val="009B7ECE"/>
    <w:rsid w:val="009C08D8"/>
    <w:rsid w:val="009C2046"/>
    <w:rsid w:val="009C268F"/>
    <w:rsid w:val="009C2C66"/>
    <w:rsid w:val="009C4AB6"/>
    <w:rsid w:val="009C4E4D"/>
    <w:rsid w:val="009C62DC"/>
    <w:rsid w:val="009C7848"/>
    <w:rsid w:val="009C7E73"/>
    <w:rsid w:val="009D187C"/>
    <w:rsid w:val="009D22B4"/>
    <w:rsid w:val="009D2E6B"/>
    <w:rsid w:val="009D69C9"/>
    <w:rsid w:val="009D6A77"/>
    <w:rsid w:val="009D7833"/>
    <w:rsid w:val="009E39CD"/>
    <w:rsid w:val="009E3E92"/>
    <w:rsid w:val="009E758C"/>
    <w:rsid w:val="009F012A"/>
    <w:rsid w:val="009F33FC"/>
    <w:rsid w:val="009F3C96"/>
    <w:rsid w:val="00A00B80"/>
    <w:rsid w:val="00A00ED9"/>
    <w:rsid w:val="00A04EC3"/>
    <w:rsid w:val="00A057F6"/>
    <w:rsid w:val="00A065D0"/>
    <w:rsid w:val="00A06DB4"/>
    <w:rsid w:val="00A11959"/>
    <w:rsid w:val="00A13DF4"/>
    <w:rsid w:val="00A162C7"/>
    <w:rsid w:val="00A16FFD"/>
    <w:rsid w:val="00A174D9"/>
    <w:rsid w:val="00A218F7"/>
    <w:rsid w:val="00A21C6A"/>
    <w:rsid w:val="00A22718"/>
    <w:rsid w:val="00A27FFC"/>
    <w:rsid w:val="00A30915"/>
    <w:rsid w:val="00A31711"/>
    <w:rsid w:val="00A319CA"/>
    <w:rsid w:val="00A34027"/>
    <w:rsid w:val="00A346AF"/>
    <w:rsid w:val="00A368EB"/>
    <w:rsid w:val="00A37245"/>
    <w:rsid w:val="00A40CFF"/>
    <w:rsid w:val="00A434EB"/>
    <w:rsid w:val="00A43E7C"/>
    <w:rsid w:val="00A446EA"/>
    <w:rsid w:val="00A44B6B"/>
    <w:rsid w:val="00A51636"/>
    <w:rsid w:val="00A519CA"/>
    <w:rsid w:val="00A51DC7"/>
    <w:rsid w:val="00A56F09"/>
    <w:rsid w:val="00A60818"/>
    <w:rsid w:val="00A61E79"/>
    <w:rsid w:val="00A6380B"/>
    <w:rsid w:val="00A63BF1"/>
    <w:rsid w:val="00A677CD"/>
    <w:rsid w:val="00A714A8"/>
    <w:rsid w:val="00A715B9"/>
    <w:rsid w:val="00A71D6A"/>
    <w:rsid w:val="00A720E7"/>
    <w:rsid w:val="00A74046"/>
    <w:rsid w:val="00A7451E"/>
    <w:rsid w:val="00A74ADA"/>
    <w:rsid w:val="00A7552D"/>
    <w:rsid w:val="00A77884"/>
    <w:rsid w:val="00A82B90"/>
    <w:rsid w:val="00A916AF"/>
    <w:rsid w:val="00A925F0"/>
    <w:rsid w:val="00A93948"/>
    <w:rsid w:val="00A93F50"/>
    <w:rsid w:val="00A949FC"/>
    <w:rsid w:val="00A95B4B"/>
    <w:rsid w:val="00A97FD1"/>
    <w:rsid w:val="00AA214D"/>
    <w:rsid w:val="00AA36E7"/>
    <w:rsid w:val="00AA48D0"/>
    <w:rsid w:val="00AA6860"/>
    <w:rsid w:val="00AA7E27"/>
    <w:rsid w:val="00AB06F2"/>
    <w:rsid w:val="00AB0B16"/>
    <w:rsid w:val="00AB28D4"/>
    <w:rsid w:val="00AB32EF"/>
    <w:rsid w:val="00AB3EBA"/>
    <w:rsid w:val="00AB4B23"/>
    <w:rsid w:val="00AB52D4"/>
    <w:rsid w:val="00AB5627"/>
    <w:rsid w:val="00AB627B"/>
    <w:rsid w:val="00AB64CA"/>
    <w:rsid w:val="00AB661A"/>
    <w:rsid w:val="00AB6C30"/>
    <w:rsid w:val="00AC2127"/>
    <w:rsid w:val="00AC43B4"/>
    <w:rsid w:val="00AC4804"/>
    <w:rsid w:val="00AD0EE2"/>
    <w:rsid w:val="00AD0F50"/>
    <w:rsid w:val="00AD1DAC"/>
    <w:rsid w:val="00AD2F4E"/>
    <w:rsid w:val="00AD46FB"/>
    <w:rsid w:val="00AD57D5"/>
    <w:rsid w:val="00AD60E6"/>
    <w:rsid w:val="00AE0E4A"/>
    <w:rsid w:val="00AE129E"/>
    <w:rsid w:val="00AE3A2D"/>
    <w:rsid w:val="00AE43F9"/>
    <w:rsid w:val="00AE45EF"/>
    <w:rsid w:val="00AF0321"/>
    <w:rsid w:val="00AF187B"/>
    <w:rsid w:val="00AF2479"/>
    <w:rsid w:val="00AF25FC"/>
    <w:rsid w:val="00AF36C1"/>
    <w:rsid w:val="00AF386C"/>
    <w:rsid w:val="00AF39E5"/>
    <w:rsid w:val="00AF48D5"/>
    <w:rsid w:val="00AF5AE3"/>
    <w:rsid w:val="00AF6BCF"/>
    <w:rsid w:val="00B004D4"/>
    <w:rsid w:val="00B053E6"/>
    <w:rsid w:val="00B0625C"/>
    <w:rsid w:val="00B075D5"/>
    <w:rsid w:val="00B11754"/>
    <w:rsid w:val="00B12540"/>
    <w:rsid w:val="00B13C1A"/>
    <w:rsid w:val="00B152D4"/>
    <w:rsid w:val="00B162D7"/>
    <w:rsid w:val="00B176AC"/>
    <w:rsid w:val="00B17BBC"/>
    <w:rsid w:val="00B22153"/>
    <w:rsid w:val="00B24DEC"/>
    <w:rsid w:val="00B250FF"/>
    <w:rsid w:val="00B257D6"/>
    <w:rsid w:val="00B26D82"/>
    <w:rsid w:val="00B27998"/>
    <w:rsid w:val="00B301C2"/>
    <w:rsid w:val="00B305E7"/>
    <w:rsid w:val="00B30E11"/>
    <w:rsid w:val="00B32DDF"/>
    <w:rsid w:val="00B33097"/>
    <w:rsid w:val="00B34A2A"/>
    <w:rsid w:val="00B362CB"/>
    <w:rsid w:val="00B368AC"/>
    <w:rsid w:val="00B36F3F"/>
    <w:rsid w:val="00B40049"/>
    <w:rsid w:val="00B4197C"/>
    <w:rsid w:val="00B42843"/>
    <w:rsid w:val="00B47887"/>
    <w:rsid w:val="00B47F53"/>
    <w:rsid w:val="00B505E4"/>
    <w:rsid w:val="00B51A74"/>
    <w:rsid w:val="00B533B7"/>
    <w:rsid w:val="00B53FC8"/>
    <w:rsid w:val="00B55E48"/>
    <w:rsid w:val="00B60784"/>
    <w:rsid w:val="00B63C24"/>
    <w:rsid w:val="00B641A9"/>
    <w:rsid w:val="00B65903"/>
    <w:rsid w:val="00B66EEF"/>
    <w:rsid w:val="00B67273"/>
    <w:rsid w:val="00B673C1"/>
    <w:rsid w:val="00B712E3"/>
    <w:rsid w:val="00B72220"/>
    <w:rsid w:val="00B723C8"/>
    <w:rsid w:val="00B7336C"/>
    <w:rsid w:val="00B74F17"/>
    <w:rsid w:val="00B75221"/>
    <w:rsid w:val="00B80A11"/>
    <w:rsid w:val="00B81301"/>
    <w:rsid w:val="00B82317"/>
    <w:rsid w:val="00B84372"/>
    <w:rsid w:val="00B849F1"/>
    <w:rsid w:val="00B851A7"/>
    <w:rsid w:val="00B85892"/>
    <w:rsid w:val="00B908D6"/>
    <w:rsid w:val="00B912C8"/>
    <w:rsid w:val="00B915CE"/>
    <w:rsid w:val="00B976C1"/>
    <w:rsid w:val="00BA0116"/>
    <w:rsid w:val="00BA08D3"/>
    <w:rsid w:val="00BA0E4E"/>
    <w:rsid w:val="00BA1673"/>
    <w:rsid w:val="00BA1767"/>
    <w:rsid w:val="00BA1D8D"/>
    <w:rsid w:val="00BA7281"/>
    <w:rsid w:val="00BB1411"/>
    <w:rsid w:val="00BB2418"/>
    <w:rsid w:val="00BB4ABF"/>
    <w:rsid w:val="00BB4AEB"/>
    <w:rsid w:val="00BC45CA"/>
    <w:rsid w:val="00BC4675"/>
    <w:rsid w:val="00BC5464"/>
    <w:rsid w:val="00BC5A25"/>
    <w:rsid w:val="00BC68D1"/>
    <w:rsid w:val="00BD0AEA"/>
    <w:rsid w:val="00BD158A"/>
    <w:rsid w:val="00BD3DB7"/>
    <w:rsid w:val="00BD3F7E"/>
    <w:rsid w:val="00BE0B4A"/>
    <w:rsid w:val="00BE0E32"/>
    <w:rsid w:val="00BE5CED"/>
    <w:rsid w:val="00BE602B"/>
    <w:rsid w:val="00BE6C7A"/>
    <w:rsid w:val="00BF084E"/>
    <w:rsid w:val="00BF10A7"/>
    <w:rsid w:val="00BF1AA6"/>
    <w:rsid w:val="00BF2AB2"/>
    <w:rsid w:val="00BF30C7"/>
    <w:rsid w:val="00BF3E30"/>
    <w:rsid w:val="00BF4621"/>
    <w:rsid w:val="00BF7DF6"/>
    <w:rsid w:val="00C02F71"/>
    <w:rsid w:val="00C0316E"/>
    <w:rsid w:val="00C05836"/>
    <w:rsid w:val="00C065DC"/>
    <w:rsid w:val="00C0700C"/>
    <w:rsid w:val="00C074DB"/>
    <w:rsid w:val="00C07F78"/>
    <w:rsid w:val="00C11315"/>
    <w:rsid w:val="00C13272"/>
    <w:rsid w:val="00C155BA"/>
    <w:rsid w:val="00C1730D"/>
    <w:rsid w:val="00C25025"/>
    <w:rsid w:val="00C256FA"/>
    <w:rsid w:val="00C26B93"/>
    <w:rsid w:val="00C30F1A"/>
    <w:rsid w:val="00C3314B"/>
    <w:rsid w:val="00C331A8"/>
    <w:rsid w:val="00C33A27"/>
    <w:rsid w:val="00C35969"/>
    <w:rsid w:val="00C359AF"/>
    <w:rsid w:val="00C371FB"/>
    <w:rsid w:val="00C40A91"/>
    <w:rsid w:val="00C41B64"/>
    <w:rsid w:val="00C44639"/>
    <w:rsid w:val="00C454B0"/>
    <w:rsid w:val="00C469EC"/>
    <w:rsid w:val="00C5161F"/>
    <w:rsid w:val="00C606AC"/>
    <w:rsid w:val="00C62414"/>
    <w:rsid w:val="00C63165"/>
    <w:rsid w:val="00C64210"/>
    <w:rsid w:val="00C6554F"/>
    <w:rsid w:val="00C703F9"/>
    <w:rsid w:val="00C71F3E"/>
    <w:rsid w:val="00C72AFA"/>
    <w:rsid w:val="00C73BB5"/>
    <w:rsid w:val="00C76723"/>
    <w:rsid w:val="00C803EA"/>
    <w:rsid w:val="00C810C8"/>
    <w:rsid w:val="00C81404"/>
    <w:rsid w:val="00C824BC"/>
    <w:rsid w:val="00C8356E"/>
    <w:rsid w:val="00C839BD"/>
    <w:rsid w:val="00C87057"/>
    <w:rsid w:val="00C90F3E"/>
    <w:rsid w:val="00C926A8"/>
    <w:rsid w:val="00C92B00"/>
    <w:rsid w:val="00C94AC6"/>
    <w:rsid w:val="00C94BC0"/>
    <w:rsid w:val="00C9669E"/>
    <w:rsid w:val="00C96AF6"/>
    <w:rsid w:val="00CA03DF"/>
    <w:rsid w:val="00CA37D8"/>
    <w:rsid w:val="00CA57E7"/>
    <w:rsid w:val="00CA6D41"/>
    <w:rsid w:val="00CA74AB"/>
    <w:rsid w:val="00CB13F7"/>
    <w:rsid w:val="00CB20ED"/>
    <w:rsid w:val="00CB3F0B"/>
    <w:rsid w:val="00CB4BB6"/>
    <w:rsid w:val="00CB6438"/>
    <w:rsid w:val="00CB73CE"/>
    <w:rsid w:val="00CB7D87"/>
    <w:rsid w:val="00CC0AFD"/>
    <w:rsid w:val="00CC1EAA"/>
    <w:rsid w:val="00CC1EC3"/>
    <w:rsid w:val="00CC3B57"/>
    <w:rsid w:val="00CC41BE"/>
    <w:rsid w:val="00CC6E15"/>
    <w:rsid w:val="00CC790A"/>
    <w:rsid w:val="00CD3E03"/>
    <w:rsid w:val="00CD6B49"/>
    <w:rsid w:val="00CD7B99"/>
    <w:rsid w:val="00CE0706"/>
    <w:rsid w:val="00CE0BDA"/>
    <w:rsid w:val="00CE2690"/>
    <w:rsid w:val="00CE4BA7"/>
    <w:rsid w:val="00CF0388"/>
    <w:rsid w:val="00CF1305"/>
    <w:rsid w:val="00CF2C18"/>
    <w:rsid w:val="00CF2CC8"/>
    <w:rsid w:val="00CF3CCA"/>
    <w:rsid w:val="00CF4B27"/>
    <w:rsid w:val="00D04D49"/>
    <w:rsid w:val="00D1163C"/>
    <w:rsid w:val="00D13E70"/>
    <w:rsid w:val="00D15496"/>
    <w:rsid w:val="00D158D4"/>
    <w:rsid w:val="00D16D03"/>
    <w:rsid w:val="00D2044E"/>
    <w:rsid w:val="00D20A2C"/>
    <w:rsid w:val="00D22157"/>
    <w:rsid w:val="00D222A3"/>
    <w:rsid w:val="00D223F9"/>
    <w:rsid w:val="00D22767"/>
    <w:rsid w:val="00D33C03"/>
    <w:rsid w:val="00D431BB"/>
    <w:rsid w:val="00D472C2"/>
    <w:rsid w:val="00D500AD"/>
    <w:rsid w:val="00D50329"/>
    <w:rsid w:val="00D50B63"/>
    <w:rsid w:val="00D53346"/>
    <w:rsid w:val="00D53EEA"/>
    <w:rsid w:val="00D55CFD"/>
    <w:rsid w:val="00D56C70"/>
    <w:rsid w:val="00D56FA6"/>
    <w:rsid w:val="00D60014"/>
    <w:rsid w:val="00D611E1"/>
    <w:rsid w:val="00D62D66"/>
    <w:rsid w:val="00D64773"/>
    <w:rsid w:val="00D666E3"/>
    <w:rsid w:val="00D67EAF"/>
    <w:rsid w:val="00D74F56"/>
    <w:rsid w:val="00D75D2C"/>
    <w:rsid w:val="00D810CA"/>
    <w:rsid w:val="00D81AE5"/>
    <w:rsid w:val="00D82F4D"/>
    <w:rsid w:val="00D87EDE"/>
    <w:rsid w:val="00D92715"/>
    <w:rsid w:val="00D92810"/>
    <w:rsid w:val="00D939CB"/>
    <w:rsid w:val="00D95B1E"/>
    <w:rsid w:val="00DA0AE8"/>
    <w:rsid w:val="00DA1B47"/>
    <w:rsid w:val="00DA5403"/>
    <w:rsid w:val="00DA5519"/>
    <w:rsid w:val="00DA5662"/>
    <w:rsid w:val="00DA5DBE"/>
    <w:rsid w:val="00DB0CDF"/>
    <w:rsid w:val="00DB18BB"/>
    <w:rsid w:val="00DB2DB4"/>
    <w:rsid w:val="00DB3CB4"/>
    <w:rsid w:val="00DB539E"/>
    <w:rsid w:val="00DB5609"/>
    <w:rsid w:val="00DB79E0"/>
    <w:rsid w:val="00DC08B9"/>
    <w:rsid w:val="00DC3A5D"/>
    <w:rsid w:val="00DC40B1"/>
    <w:rsid w:val="00DC4EA8"/>
    <w:rsid w:val="00DC57B3"/>
    <w:rsid w:val="00DC582C"/>
    <w:rsid w:val="00DC5FFF"/>
    <w:rsid w:val="00DC7DF1"/>
    <w:rsid w:val="00DD0052"/>
    <w:rsid w:val="00DD33F7"/>
    <w:rsid w:val="00DD3AF4"/>
    <w:rsid w:val="00DD4D41"/>
    <w:rsid w:val="00DD52B9"/>
    <w:rsid w:val="00DD55F5"/>
    <w:rsid w:val="00DD57EC"/>
    <w:rsid w:val="00DD7541"/>
    <w:rsid w:val="00DE0122"/>
    <w:rsid w:val="00DE1341"/>
    <w:rsid w:val="00DE1578"/>
    <w:rsid w:val="00DE50DC"/>
    <w:rsid w:val="00DE5353"/>
    <w:rsid w:val="00DE5C64"/>
    <w:rsid w:val="00DE60DE"/>
    <w:rsid w:val="00DE7B70"/>
    <w:rsid w:val="00DE7DE2"/>
    <w:rsid w:val="00DF0666"/>
    <w:rsid w:val="00DF14B3"/>
    <w:rsid w:val="00DF20E0"/>
    <w:rsid w:val="00DF2312"/>
    <w:rsid w:val="00DF3BB7"/>
    <w:rsid w:val="00DF7357"/>
    <w:rsid w:val="00E03462"/>
    <w:rsid w:val="00E05166"/>
    <w:rsid w:val="00E07F11"/>
    <w:rsid w:val="00E121BB"/>
    <w:rsid w:val="00E154E2"/>
    <w:rsid w:val="00E15568"/>
    <w:rsid w:val="00E1779A"/>
    <w:rsid w:val="00E20B08"/>
    <w:rsid w:val="00E2626C"/>
    <w:rsid w:val="00E26B7C"/>
    <w:rsid w:val="00E303E3"/>
    <w:rsid w:val="00E3081D"/>
    <w:rsid w:val="00E325E5"/>
    <w:rsid w:val="00E336D3"/>
    <w:rsid w:val="00E3460B"/>
    <w:rsid w:val="00E35DEA"/>
    <w:rsid w:val="00E360E7"/>
    <w:rsid w:val="00E36A16"/>
    <w:rsid w:val="00E37514"/>
    <w:rsid w:val="00E40F1B"/>
    <w:rsid w:val="00E42788"/>
    <w:rsid w:val="00E43506"/>
    <w:rsid w:val="00E44470"/>
    <w:rsid w:val="00E45A08"/>
    <w:rsid w:val="00E46328"/>
    <w:rsid w:val="00E477E3"/>
    <w:rsid w:val="00E5350E"/>
    <w:rsid w:val="00E54696"/>
    <w:rsid w:val="00E55671"/>
    <w:rsid w:val="00E559CD"/>
    <w:rsid w:val="00E56F41"/>
    <w:rsid w:val="00E57481"/>
    <w:rsid w:val="00E577B4"/>
    <w:rsid w:val="00E600BC"/>
    <w:rsid w:val="00E620CF"/>
    <w:rsid w:val="00E6283E"/>
    <w:rsid w:val="00E62A41"/>
    <w:rsid w:val="00E65CE8"/>
    <w:rsid w:val="00E6724C"/>
    <w:rsid w:val="00E70C00"/>
    <w:rsid w:val="00E71B2F"/>
    <w:rsid w:val="00E7266B"/>
    <w:rsid w:val="00E73278"/>
    <w:rsid w:val="00E73325"/>
    <w:rsid w:val="00E74CAD"/>
    <w:rsid w:val="00E757C0"/>
    <w:rsid w:val="00E75EC4"/>
    <w:rsid w:val="00E80EE5"/>
    <w:rsid w:val="00E81210"/>
    <w:rsid w:val="00E813FB"/>
    <w:rsid w:val="00E82BC1"/>
    <w:rsid w:val="00E830BF"/>
    <w:rsid w:val="00E867AE"/>
    <w:rsid w:val="00E868F7"/>
    <w:rsid w:val="00E90EDF"/>
    <w:rsid w:val="00E94C30"/>
    <w:rsid w:val="00E94D2B"/>
    <w:rsid w:val="00E95F24"/>
    <w:rsid w:val="00E97160"/>
    <w:rsid w:val="00E97E76"/>
    <w:rsid w:val="00EA039C"/>
    <w:rsid w:val="00EA13B3"/>
    <w:rsid w:val="00EA3FBE"/>
    <w:rsid w:val="00EA6819"/>
    <w:rsid w:val="00EA7740"/>
    <w:rsid w:val="00EB0502"/>
    <w:rsid w:val="00EB4A5A"/>
    <w:rsid w:val="00EB4EEA"/>
    <w:rsid w:val="00EC000D"/>
    <w:rsid w:val="00EC1BAC"/>
    <w:rsid w:val="00EC2135"/>
    <w:rsid w:val="00EC2CD2"/>
    <w:rsid w:val="00EC5946"/>
    <w:rsid w:val="00EC5F86"/>
    <w:rsid w:val="00EC6946"/>
    <w:rsid w:val="00ED0593"/>
    <w:rsid w:val="00ED10C7"/>
    <w:rsid w:val="00ED363E"/>
    <w:rsid w:val="00ED6709"/>
    <w:rsid w:val="00ED6F4C"/>
    <w:rsid w:val="00EE01BB"/>
    <w:rsid w:val="00EE14B4"/>
    <w:rsid w:val="00EE453E"/>
    <w:rsid w:val="00EE4A3D"/>
    <w:rsid w:val="00EE525C"/>
    <w:rsid w:val="00EE5A88"/>
    <w:rsid w:val="00EE64C1"/>
    <w:rsid w:val="00EE67E3"/>
    <w:rsid w:val="00EE6E9B"/>
    <w:rsid w:val="00EF1BA0"/>
    <w:rsid w:val="00EF2121"/>
    <w:rsid w:val="00EF76F9"/>
    <w:rsid w:val="00F02B92"/>
    <w:rsid w:val="00F074C8"/>
    <w:rsid w:val="00F10131"/>
    <w:rsid w:val="00F108DB"/>
    <w:rsid w:val="00F12C0D"/>
    <w:rsid w:val="00F145FC"/>
    <w:rsid w:val="00F149AE"/>
    <w:rsid w:val="00F1577F"/>
    <w:rsid w:val="00F1585F"/>
    <w:rsid w:val="00F165A2"/>
    <w:rsid w:val="00F16D11"/>
    <w:rsid w:val="00F16DFF"/>
    <w:rsid w:val="00F2088A"/>
    <w:rsid w:val="00F2089C"/>
    <w:rsid w:val="00F208C4"/>
    <w:rsid w:val="00F21E5B"/>
    <w:rsid w:val="00F239B2"/>
    <w:rsid w:val="00F2681E"/>
    <w:rsid w:val="00F33FAA"/>
    <w:rsid w:val="00F34F2B"/>
    <w:rsid w:val="00F360D6"/>
    <w:rsid w:val="00F36FEF"/>
    <w:rsid w:val="00F3763A"/>
    <w:rsid w:val="00F415B4"/>
    <w:rsid w:val="00F41E24"/>
    <w:rsid w:val="00F44905"/>
    <w:rsid w:val="00F44A48"/>
    <w:rsid w:val="00F459F2"/>
    <w:rsid w:val="00F53467"/>
    <w:rsid w:val="00F55E4F"/>
    <w:rsid w:val="00F561E7"/>
    <w:rsid w:val="00F5661E"/>
    <w:rsid w:val="00F5735F"/>
    <w:rsid w:val="00F63C94"/>
    <w:rsid w:val="00F642AF"/>
    <w:rsid w:val="00F66D76"/>
    <w:rsid w:val="00F70D0D"/>
    <w:rsid w:val="00F72924"/>
    <w:rsid w:val="00F74267"/>
    <w:rsid w:val="00F77C02"/>
    <w:rsid w:val="00F806B5"/>
    <w:rsid w:val="00F81BB5"/>
    <w:rsid w:val="00F82D35"/>
    <w:rsid w:val="00F833FC"/>
    <w:rsid w:val="00F84585"/>
    <w:rsid w:val="00F85A6F"/>
    <w:rsid w:val="00F87386"/>
    <w:rsid w:val="00F921EF"/>
    <w:rsid w:val="00F93EE6"/>
    <w:rsid w:val="00F94B8C"/>
    <w:rsid w:val="00F95501"/>
    <w:rsid w:val="00F976BE"/>
    <w:rsid w:val="00FA0671"/>
    <w:rsid w:val="00FA0A11"/>
    <w:rsid w:val="00FA21EF"/>
    <w:rsid w:val="00FA7CDF"/>
    <w:rsid w:val="00FA7E98"/>
    <w:rsid w:val="00FB0725"/>
    <w:rsid w:val="00FB1236"/>
    <w:rsid w:val="00FB1A76"/>
    <w:rsid w:val="00FB3218"/>
    <w:rsid w:val="00FB36BB"/>
    <w:rsid w:val="00FB4CC4"/>
    <w:rsid w:val="00FB4D98"/>
    <w:rsid w:val="00FC0B1D"/>
    <w:rsid w:val="00FC1900"/>
    <w:rsid w:val="00FC2EE8"/>
    <w:rsid w:val="00FC328C"/>
    <w:rsid w:val="00FC5E26"/>
    <w:rsid w:val="00FC5EBA"/>
    <w:rsid w:val="00FC69AB"/>
    <w:rsid w:val="00FC7344"/>
    <w:rsid w:val="00FD0CAB"/>
    <w:rsid w:val="00FD2081"/>
    <w:rsid w:val="00FD2476"/>
    <w:rsid w:val="00FD2C5F"/>
    <w:rsid w:val="00FD6E5F"/>
    <w:rsid w:val="00FE3B47"/>
    <w:rsid w:val="00FE4865"/>
    <w:rsid w:val="00FE4BAA"/>
    <w:rsid w:val="00FE7AD4"/>
    <w:rsid w:val="00FE7F48"/>
    <w:rsid w:val="00FF168B"/>
    <w:rsid w:val="00FF20FB"/>
    <w:rsid w:val="00FF38BD"/>
    <w:rsid w:val="00FF63E1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AFB75B"/>
  <w15:docId w15:val="{ACD68CE2-C76E-403B-890B-DF09BB55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07C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34D"/>
    <w:pPr>
      <w:keepNext/>
      <w:spacing w:before="120"/>
      <w:jc w:val="center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0A234D"/>
    <w:pPr>
      <w:keepNext/>
      <w:spacing w:before="120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A234D"/>
    <w:pPr>
      <w:keepNext/>
      <w:spacing w:before="120"/>
      <w:jc w:val="center"/>
      <w:outlineLvl w:val="5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703D82"/>
    <w:p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0A234D"/>
    <w:rPr>
      <w:rFonts w:ascii="Times New Roman" w:hAnsi="Times New Roman" w:cs="Times New Roman"/>
      <w:b/>
      <w:snapToGrid w:val="0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locked/>
    <w:rsid w:val="000A234D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0A234D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9Char">
    <w:name w:val="Nadpis 9 Char"/>
    <w:link w:val="Nadpis9"/>
    <w:uiPriority w:val="99"/>
    <w:locked/>
    <w:rsid w:val="00703D82"/>
    <w:rPr>
      <w:rFonts w:ascii="Arial" w:hAnsi="Arial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0A234D"/>
    <w:pPr>
      <w:spacing w:before="120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0A234D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0A234D"/>
    <w:pPr>
      <w:widowControl w:val="0"/>
      <w:suppressAutoHyphens/>
    </w:pPr>
    <w:rPr>
      <w:rFonts w:ascii="Courier New" w:eastAsia="Calibri" w:hAnsi="Courier New"/>
      <w:sz w:val="24"/>
    </w:rPr>
  </w:style>
  <w:style w:type="paragraph" w:customStyle="1" w:styleId="slovanodrky">
    <w:name w:val="Číslované odrážky"/>
    <w:basedOn w:val="Normln"/>
    <w:next w:val="Normln"/>
    <w:uiPriority w:val="99"/>
    <w:rsid w:val="00703D82"/>
    <w:pPr>
      <w:numPr>
        <w:ilvl w:val="1"/>
        <w:numId w:val="3"/>
      </w:numPr>
      <w:spacing w:before="120"/>
      <w:outlineLvl w:val="1"/>
    </w:pPr>
  </w:style>
  <w:style w:type="paragraph" w:customStyle="1" w:styleId="Nadpisodstavce">
    <w:name w:val="Nadpis odstavce"/>
    <w:basedOn w:val="Normln"/>
    <w:next w:val="Normln"/>
    <w:uiPriority w:val="99"/>
    <w:rsid w:val="00703D82"/>
    <w:pPr>
      <w:keepNext/>
      <w:numPr>
        <w:numId w:val="3"/>
      </w:numPr>
      <w:tabs>
        <w:tab w:val="clear" w:pos="680"/>
      </w:tabs>
      <w:spacing w:before="600" w:after="120"/>
      <w:ind w:left="1080" w:hanging="720"/>
      <w:jc w:val="center"/>
      <w:outlineLvl w:val="0"/>
    </w:pPr>
    <w:rPr>
      <w:rFonts w:ascii="Arial" w:hAnsi="Arial"/>
      <w:sz w:val="28"/>
    </w:rPr>
  </w:style>
  <w:style w:type="paragraph" w:styleId="Odstavecseseznamem">
    <w:name w:val="List Paragraph"/>
    <w:aliases w:val="Tabulka"/>
    <w:basedOn w:val="Normln"/>
    <w:uiPriority w:val="34"/>
    <w:qFormat/>
    <w:rsid w:val="000A234D"/>
    <w:pPr>
      <w:ind w:left="708"/>
    </w:pPr>
  </w:style>
  <w:style w:type="paragraph" w:styleId="Zpat">
    <w:name w:val="footer"/>
    <w:basedOn w:val="Normln"/>
    <w:link w:val="ZpatChar"/>
    <w:uiPriority w:val="99"/>
    <w:rsid w:val="00703D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03D82"/>
    <w:rPr>
      <w:rFonts w:ascii="Times New Roman" w:hAnsi="Times New Roman" w:cs="Times New Roman"/>
    </w:rPr>
  </w:style>
  <w:style w:type="character" w:styleId="slostrnky">
    <w:name w:val="page number"/>
    <w:uiPriority w:val="99"/>
    <w:rsid w:val="00703D8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703D82"/>
    <w:pPr>
      <w:spacing w:before="120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703D82"/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rsid w:val="00703D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03D82"/>
    <w:rPr>
      <w:rFonts w:ascii="Times New Roman" w:hAnsi="Times New Roman" w:cs="Times New Roman"/>
    </w:rPr>
  </w:style>
  <w:style w:type="paragraph" w:customStyle="1" w:styleId="Stylodsazfurt11bVlevo0cm">
    <w:name w:val="Styl odsaz furt + 11 b. Vlevo:  0 cm"/>
    <w:basedOn w:val="Normln"/>
    <w:uiPriority w:val="99"/>
    <w:rsid w:val="00703D82"/>
    <w:pPr>
      <w:spacing w:before="120"/>
      <w:jc w:val="both"/>
    </w:pPr>
    <w:rPr>
      <w:rFonts w:ascii="Tahoma" w:hAnsi="Tahoma"/>
      <w:color w:val="000000"/>
      <w:sz w:val="22"/>
    </w:rPr>
  </w:style>
  <w:style w:type="character" w:styleId="Odkaznakoment">
    <w:name w:val="annotation reference"/>
    <w:uiPriority w:val="99"/>
    <w:semiHidden/>
    <w:rsid w:val="00703D8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3D82"/>
  </w:style>
  <w:style w:type="character" w:customStyle="1" w:styleId="TextkomenteChar">
    <w:name w:val="Text komentáře Char"/>
    <w:link w:val="Textkomente"/>
    <w:uiPriority w:val="99"/>
    <w:locked/>
    <w:rsid w:val="00703D82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03D8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03D82"/>
    <w:rPr>
      <w:rFonts w:ascii="Tahoma" w:hAnsi="Tahoma"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3D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03D82"/>
    <w:rPr>
      <w:rFonts w:ascii="Times New Roman" w:hAnsi="Times New Roman" w:cs="Times New Roman"/>
      <w:b/>
      <w:bCs/>
    </w:rPr>
  </w:style>
  <w:style w:type="paragraph" w:customStyle="1" w:styleId="slovanpododrky">
    <w:name w:val="Číslované pododrážky"/>
    <w:basedOn w:val="Normln"/>
    <w:uiPriority w:val="99"/>
    <w:rsid w:val="00703D82"/>
    <w:pPr>
      <w:numPr>
        <w:ilvl w:val="2"/>
        <w:numId w:val="2"/>
      </w:numPr>
      <w:tabs>
        <w:tab w:val="num" w:pos="1276"/>
      </w:tabs>
      <w:spacing w:before="60"/>
      <w:ind w:left="1276" w:hanging="992"/>
    </w:pPr>
  </w:style>
  <w:style w:type="paragraph" w:customStyle="1" w:styleId="StylSodrkami">
    <w:name w:val="Styl S odrážkami"/>
    <w:basedOn w:val="Normln"/>
    <w:uiPriority w:val="99"/>
    <w:rsid w:val="00703D82"/>
    <w:pPr>
      <w:numPr>
        <w:numId w:val="4"/>
      </w:numPr>
      <w:spacing w:before="60"/>
      <w:ind w:left="1077" w:hanging="357"/>
    </w:pPr>
  </w:style>
  <w:style w:type="paragraph" w:styleId="Revize">
    <w:name w:val="Revision"/>
    <w:hidden/>
    <w:uiPriority w:val="99"/>
    <w:semiHidden/>
    <w:rsid w:val="00703D82"/>
    <w:rPr>
      <w:rFonts w:ascii="Times New Roman" w:eastAsia="Times New Roman" w:hAnsi="Times New Roman"/>
    </w:rPr>
  </w:style>
  <w:style w:type="paragraph" w:styleId="Bezmezer">
    <w:name w:val="No Spacing"/>
    <w:uiPriority w:val="99"/>
    <w:qFormat/>
    <w:rsid w:val="000A6EB8"/>
    <w:rPr>
      <w:rFonts w:ascii="Times New Roman" w:eastAsia="Times New Roman" w:hAnsi="Times New Roman"/>
    </w:rPr>
  </w:style>
  <w:style w:type="paragraph" w:styleId="Normlnweb">
    <w:name w:val="Normal (Web)"/>
    <w:basedOn w:val="Normln"/>
    <w:uiPriority w:val="99"/>
    <w:rsid w:val="0097315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Hypertextovodkaz">
    <w:name w:val="Hyperlink"/>
    <w:uiPriority w:val="99"/>
    <w:rsid w:val="00996ED8"/>
    <w:rPr>
      <w:rFonts w:cs="Times New Roman"/>
      <w:color w:val="0000FF"/>
      <w:u w:val="single"/>
    </w:rPr>
  </w:style>
  <w:style w:type="paragraph" w:customStyle="1" w:styleId="NADPISkapitoly">
    <w:name w:val="NADPIS_kapitoly"/>
    <w:basedOn w:val="Normln"/>
    <w:link w:val="NADPISkapitolyChar"/>
    <w:uiPriority w:val="99"/>
    <w:rsid w:val="007A6E92"/>
    <w:pPr>
      <w:keepNext/>
      <w:jc w:val="center"/>
    </w:pPr>
    <w:rPr>
      <w:b/>
      <w:bCs/>
      <w:sz w:val="24"/>
      <w:szCs w:val="24"/>
    </w:rPr>
  </w:style>
  <w:style w:type="character" w:customStyle="1" w:styleId="NADPISkapitolyChar">
    <w:name w:val="NADPIS_kapitoly Char"/>
    <w:link w:val="NADPISkapitoly"/>
    <w:uiPriority w:val="99"/>
    <w:locked/>
    <w:rsid w:val="007A6E9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3">
    <w:name w:val="Základní text (3)_"/>
    <w:basedOn w:val="Standardnpsmoodstavce"/>
    <w:link w:val="Zkladntext30"/>
    <w:rsid w:val="001A4A1B"/>
    <w:rPr>
      <w:rFonts w:cs="Calibri"/>
      <w:b/>
      <w:bCs/>
      <w:sz w:val="26"/>
      <w:szCs w:val="26"/>
      <w:shd w:val="clear" w:color="auto" w:fill="FFFFFF"/>
    </w:rPr>
  </w:style>
  <w:style w:type="character" w:customStyle="1" w:styleId="Zkladntext20">
    <w:name w:val="Základní text (2)_"/>
    <w:basedOn w:val="Standardnpsmoodstavce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1A4A1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0">
    <w:name w:val="Titulek tabulky"/>
    <w:basedOn w:val="Titulektabulky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0"/>
    <w:rsid w:val="001A4A1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A4A1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dpis1">
    <w:name w:val="Nadpis #1_"/>
    <w:basedOn w:val="Standardnpsmoodstavce"/>
    <w:link w:val="Nadpis10"/>
    <w:rsid w:val="00585722"/>
    <w:rPr>
      <w:rFonts w:ascii="Tahoma" w:eastAsia="Tahoma" w:hAnsi="Tahoma" w:cs="Tahoma"/>
      <w:b/>
      <w:bCs/>
      <w:spacing w:val="-10"/>
      <w:sz w:val="52"/>
      <w:szCs w:val="52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585722"/>
    <w:rPr>
      <w:rFonts w:ascii="Tahoma" w:eastAsia="Tahoma" w:hAnsi="Tahoma" w:cs="Tahoma"/>
      <w:b/>
      <w:bCs/>
      <w:spacing w:val="-10"/>
      <w:sz w:val="40"/>
      <w:szCs w:val="40"/>
      <w:shd w:val="clear" w:color="auto" w:fill="FFFFFF"/>
    </w:rPr>
  </w:style>
  <w:style w:type="character" w:customStyle="1" w:styleId="Titulektabulky2">
    <w:name w:val="Titulek tabulky (2)_"/>
    <w:basedOn w:val="Standardnpsmoodstavce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0">
    <w:name w:val="Titulek tabulky (2)"/>
    <w:basedOn w:val="Titulektabulky2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85722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TitulektabulkyTun">
    <w:name w:val="Titulek tabulky + Tučné"/>
    <w:basedOn w:val="Titulektabulky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rsid w:val="00585722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ahoma" w:eastAsia="Tahoma" w:hAnsi="Tahoma" w:cs="Tahoma"/>
      <w:b/>
      <w:bCs/>
      <w:spacing w:val="-10"/>
      <w:sz w:val="52"/>
      <w:szCs w:val="52"/>
    </w:rPr>
  </w:style>
  <w:style w:type="paragraph" w:customStyle="1" w:styleId="Nadpis21">
    <w:name w:val="Nadpis #2"/>
    <w:basedOn w:val="Normln"/>
    <w:link w:val="Nadpis20"/>
    <w:rsid w:val="00585722"/>
    <w:pPr>
      <w:widowControl w:val="0"/>
      <w:shd w:val="clear" w:color="auto" w:fill="FFFFFF"/>
      <w:spacing w:before="120" w:after="120" w:line="0" w:lineRule="atLeast"/>
      <w:outlineLvl w:val="1"/>
    </w:pPr>
    <w:rPr>
      <w:rFonts w:ascii="Tahoma" w:eastAsia="Tahoma" w:hAnsi="Tahoma" w:cs="Tahoma"/>
      <w:b/>
      <w:bCs/>
      <w:spacing w:val="-10"/>
      <w:sz w:val="40"/>
      <w:szCs w:val="40"/>
    </w:rPr>
  </w:style>
  <w:style w:type="paragraph" w:customStyle="1" w:styleId="ZhlavneboZpat0">
    <w:name w:val="Záhlaví nebo Zápatí"/>
    <w:basedOn w:val="Normln"/>
    <w:link w:val="ZhlavneboZpat"/>
    <w:rsid w:val="00585722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numbering" w:customStyle="1" w:styleId="Styl1">
    <w:name w:val="Styl1"/>
    <w:uiPriority w:val="99"/>
    <w:rsid w:val="00CA57E7"/>
    <w:pPr>
      <w:numPr>
        <w:numId w:val="5"/>
      </w:numPr>
    </w:pPr>
  </w:style>
  <w:style w:type="paragraph" w:customStyle="1" w:styleId="Textlnkuslovan">
    <w:name w:val="Text článku číslovaný"/>
    <w:basedOn w:val="Normln"/>
    <w:link w:val="TextlnkuslovanChar"/>
    <w:rsid w:val="001F6585"/>
    <w:pPr>
      <w:numPr>
        <w:ilvl w:val="1"/>
        <w:numId w:val="8"/>
      </w:numPr>
      <w:spacing w:after="120" w:line="280" w:lineRule="exact"/>
      <w:jc w:val="both"/>
    </w:pPr>
    <w:rPr>
      <w:rFonts w:ascii="Calibri" w:hAnsi="Calibri"/>
      <w:sz w:val="22"/>
      <w:szCs w:val="24"/>
    </w:rPr>
  </w:style>
  <w:style w:type="character" w:customStyle="1" w:styleId="TextlnkuslovanChar">
    <w:name w:val="Text článku číslovaný Char"/>
    <w:link w:val="Textlnkuslovan"/>
    <w:rsid w:val="001F6585"/>
    <w:rPr>
      <w:rFonts w:eastAsia="Times New Roman"/>
      <w:sz w:val="22"/>
      <w:szCs w:val="24"/>
    </w:rPr>
  </w:style>
  <w:style w:type="paragraph" w:customStyle="1" w:styleId="lneksmlouvy">
    <w:name w:val="Článek smlouvy"/>
    <w:basedOn w:val="Normln"/>
    <w:next w:val="Textlnkuslovan"/>
    <w:rsid w:val="001F6585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paragraph" w:customStyle="1" w:styleId="Prohlensmluvnchstran">
    <w:name w:val="Prohlášení smluvních stran"/>
    <w:basedOn w:val="Normln"/>
    <w:link w:val="ProhlensmluvnchstranChar"/>
    <w:rsid w:val="009D7833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character" w:customStyle="1" w:styleId="ProhlensmluvnchstranChar">
    <w:name w:val="Prohlášení smluvních stran Char"/>
    <w:link w:val="Prohlensmluvnchstran"/>
    <w:rsid w:val="009D7833"/>
    <w:rPr>
      <w:rFonts w:eastAsia="Times New Roman"/>
      <w:b/>
      <w:sz w:val="22"/>
      <w:szCs w:val="24"/>
    </w:rPr>
  </w:style>
  <w:style w:type="table" w:styleId="Mkatabulky">
    <w:name w:val="Table Grid"/>
    <w:basedOn w:val="Normlntabulka"/>
    <w:locked/>
    <w:rsid w:val="00F4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/index.php?title=Vstupn%C3%A9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udmila.necaskova@ngpragu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ngpragu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2559-429E-4ED0-889C-7452CC40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4765</Words>
  <Characters>28120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Společná advokání kancelář Wimětal Pilařová</Company>
  <LinksUpToDate>false</LinksUpToDate>
  <CharactersWithSpaces>32820</CharactersWithSpaces>
  <SharedDoc>false</SharedDoc>
  <HLinks>
    <vt:vector size="6" baseType="variant"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http://www.altusvario.cz/?p=maintenance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Kateřina Bursová</dc:creator>
  <cp:lastModifiedBy>Zdenka Šímová</cp:lastModifiedBy>
  <cp:revision>4</cp:revision>
  <cp:lastPrinted>2021-04-12T13:52:00Z</cp:lastPrinted>
  <dcterms:created xsi:type="dcterms:W3CDTF">2021-04-19T07:45:00Z</dcterms:created>
  <dcterms:modified xsi:type="dcterms:W3CDTF">2021-06-03T11:31:00Z</dcterms:modified>
</cp:coreProperties>
</file>