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1EA0D" w14:textId="77777777" w:rsidR="00D827EC" w:rsidRPr="00D827EC" w:rsidRDefault="00D827EC" w:rsidP="00D827EC">
      <w:pPr>
        <w:jc w:val="center"/>
        <w:rPr>
          <w:rFonts w:ascii="Times New Roman" w:hAnsi="Times New Roman" w:cs="Times New Roman"/>
          <w:b/>
          <w:sz w:val="28"/>
        </w:rPr>
      </w:pPr>
      <w:bookmarkStart w:id="0" w:name="_Toc196810167"/>
      <w:bookmarkStart w:id="1" w:name="_GoBack"/>
      <w:bookmarkEnd w:id="1"/>
      <w:r w:rsidRPr="00D827EC">
        <w:rPr>
          <w:rFonts w:ascii="Times New Roman" w:hAnsi="Times New Roman" w:cs="Times New Roman"/>
          <w:b/>
          <w:sz w:val="28"/>
        </w:rPr>
        <w:t xml:space="preserve">Smlouva o </w:t>
      </w:r>
      <w:bookmarkEnd w:id="0"/>
      <w:r w:rsidRPr="00D827EC">
        <w:rPr>
          <w:rFonts w:ascii="Times New Roman" w:hAnsi="Times New Roman" w:cs="Times New Roman"/>
          <w:b/>
          <w:sz w:val="28"/>
        </w:rPr>
        <w:t>účasti na řešení projektu</w:t>
      </w:r>
    </w:p>
    <w:p w14:paraId="3A5CA3C7" w14:textId="77777777" w:rsidR="00D827EC" w:rsidRPr="00D827EC" w:rsidRDefault="00D827EC" w:rsidP="00D827EC">
      <w:pPr>
        <w:jc w:val="both"/>
        <w:rPr>
          <w:rFonts w:ascii="Times New Roman" w:hAnsi="Times New Roman" w:cs="Times New Roman"/>
          <w:b/>
        </w:rPr>
      </w:pPr>
    </w:p>
    <w:p w14:paraId="0F03E5D5"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bookmarkStart w:id="2" w:name="_Toc196810168"/>
      <w:r w:rsidRPr="00D827EC">
        <w:rPr>
          <w:rFonts w:ascii="Times New Roman" w:eastAsia="Times New Roman" w:hAnsi="Times New Roman" w:cs="Times New Roman"/>
          <w:b/>
          <w:sz w:val="24"/>
          <w:szCs w:val="24"/>
          <w:lang w:eastAsia="cs-CZ"/>
        </w:rPr>
        <w:t>Článek I</w:t>
      </w:r>
      <w:bookmarkEnd w:id="2"/>
    </w:p>
    <w:p w14:paraId="2394DC5F"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bookmarkStart w:id="3" w:name="_Toc196810169"/>
      <w:r w:rsidRPr="00D827EC">
        <w:rPr>
          <w:rFonts w:ascii="Times New Roman" w:eastAsia="Times New Roman" w:hAnsi="Times New Roman" w:cs="Times New Roman"/>
          <w:b/>
          <w:sz w:val="24"/>
          <w:szCs w:val="24"/>
          <w:lang w:eastAsia="cs-CZ"/>
        </w:rPr>
        <w:t>Smluvní strany</w:t>
      </w:r>
      <w:bookmarkEnd w:id="3"/>
    </w:p>
    <w:p w14:paraId="20D6E0A3" w14:textId="77777777" w:rsidR="00D827EC" w:rsidRPr="00D827EC" w:rsidRDefault="00D827EC" w:rsidP="00D827EC">
      <w:pPr>
        <w:jc w:val="both"/>
        <w:rPr>
          <w:rFonts w:ascii="Times New Roman" w:hAnsi="Times New Roman" w:cs="Times New Roman"/>
          <w:sz w:val="24"/>
          <w:szCs w:val="24"/>
        </w:rPr>
      </w:pPr>
    </w:p>
    <w:p w14:paraId="6E748290" w14:textId="77777777" w:rsidR="001F18E1" w:rsidRPr="001F18E1" w:rsidRDefault="001F18E1" w:rsidP="001F18E1">
      <w:pPr>
        <w:spacing w:after="0" w:line="240" w:lineRule="auto"/>
        <w:rPr>
          <w:rFonts w:ascii="Times New Roman" w:eastAsia="Times New Roman" w:hAnsi="Times New Roman" w:cs="Times New Roman"/>
          <w:bCs/>
          <w:color w:val="000000"/>
          <w:sz w:val="24"/>
          <w:szCs w:val="24"/>
          <w:lang w:eastAsia="cs-CZ"/>
        </w:rPr>
      </w:pPr>
    </w:p>
    <w:p w14:paraId="06C1B4BE" w14:textId="77777777" w:rsidR="00D827EC" w:rsidRPr="001F18E1" w:rsidRDefault="00B050FB" w:rsidP="001F18E1">
      <w:pPr>
        <w:spacing w:after="0" w:line="240" w:lineRule="auto"/>
        <w:rPr>
          <w:rFonts w:ascii="Times New Roman" w:eastAsia="Times New Roman" w:hAnsi="Times New Roman" w:cs="Times New Roman"/>
          <w:b/>
          <w:bCs/>
          <w:color w:val="000000"/>
          <w:sz w:val="24"/>
          <w:szCs w:val="24"/>
          <w:lang w:eastAsia="cs-CZ"/>
        </w:rPr>
      </w:pPr>
      <w:r w:rsidRPr="00B050FB">
        <w:rPr>
          <w:rFonts w:ascii="Times New Roman" w:eastAsia="Times New Roman" w:hAnsi="Times New Roman" w:cs="Times New Roman"/>
          <w:b/>
          <w:bCs/>
          <w:color w:val="000000"/>
          <w:sz w:val="24"/>
          <w:szCs w:val="24"/>
          <w:lang w:eastAsia="cs-CZ"/>
        </w:rPr>
        <w:t>ZKL Brno, a.s.</w:t>
      </w:r>
    </w:p>
    <w:p w14:paraId="503F9C30" w14:textId="77777777" w:rsidR="00D827EC" w:rsidRPr="00D827EC" w:rsidRDefault="001F18E1" w:rsidP="00D827EC">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se sídlem </w:t>
      </w:r>
      <w:r w:rsidR="00B050FB" w:rsidRPr="00B050FB">
        <w:rPr>
          <w:rFonts w:ascii="Times New Roman" w:eastAsia="Times New Roman" w:hAnsi="Times New Roman" w:cs="Times New Roman"/>
          <w:bCs/>
          <w:color w:val="000000"/>
          <w:sz w:val="24"/>
          <w:szCs w:val="24"/>
          <w:lang w:eastAsia="cs-CZ"/>
        </w:rPr>
        <w:t>Trnkova 2969/123, Líšeň, 628 00 Brno</w:t>
      </w:r>
    </w:p>
    <w:p w14:paraId="3357BC00" w14:textId="697562FA" w:rsidR="00D827EC" w:rsidRPr="00D827EC" w:rsidRDefault="001F18E1" w:rsidP="00D827EC">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zastoupená </w:t>
      </w:r>
      <w:r w:rsidR="009C6B94">
        <w:rPr>
          <w:rFonts w:ascii="Times New Roman" w:eastAsia="Times New Roman" w:hAnsi="Times New Roman" w:cs="Times New Roman"/>
          <w:bCs/>
          <w:color w:val="000000"/>
          <w:sz w:val="24"/>
          <w:szCs w:val="24"/>
          <w:lang w:eastAsia="cs-CZ"/>
        </w:rPr>
        <w:t>Ing. Jiřím Prášilem</w:t>
      </w:r>
      <w:r w:rsidR="009C6B94" w:rsidRPr="009C6B94">
        <w:rPr>
          <w:rFonts w:ascii="Times New Roman" w:eastAsia="Times New Roman" w:hAnsi="Times New Roman" w:cs="Times New Roman"/>
          <w:bCs/>
          <w:color w:val="000000"/>
          <w:sz w:val="24"/>
          <w:szCs w:val="24"/>
          <w:lang w:eastAsia="cs-CZ"/>
        </w:rPr>
        <w:t xml:space="preserve">, CSc., </w:t>
      </w:r>
      <w:r w:rsidR="00B050FB">
        <w:rPr>
          <w:rFonts w:ascii="Times New Roman" w:eastAsia="Times New Roman" w:hAnsi="Times New Roman" w:cs="Times New Roman"/>
          <w:bCs/>
          <w:color w:val="000000"/>
          <w:sz w:val="24"/>
          <w:szCs w:val="24"/>
          <w:lang w:eastAsia="cs-CZ"/>
        </w:rPr>
        <w:t>předsed</w:t>
      </w:r>
      <w:r>
        <w:rPr>
          <w:rFonts w:ascii="Times New Roman" w:eastAsia="Times New Roman" w:hAnsi="Times New Roman" w:cs="Times New Roman"/>
          <w:bCs/>
          <w:color w:val="000000"/>
          <w:sz w:val="24"/>
          <w:szCs w:val="24"/>
          <w:lang w:eastAsia="cs-CZ"/>
        </w:rPr>
        <w:t>ou</w:t>
      </w:r>
      <w:r w:rsidRPr="001F18E1">
        <w:rPr>
          <w:rFonts w:ascii="Times New Roman" w:eastAsia="Times New Roman" w:hAnsi="Times New Roman" w:cs="Times New Roman"/>
          <w:bCs/>
          <w:color w:val="000000"/>
          <w:sz w:val="24"/>
          <w:szCs w:val="24"/>
          <w:lang w:eastAsia="cs-CZ"/>
        </w:rPr>
        <w:t xml:space="preserve"> představenstva</w:t>
      </w:r>
    </w:p>
    <w:p w14:paraId="47D40851" w14:textId="77777777" w:rsidR="00D827EC" w:rsidRPr="00D827EC" w:rsidRDefault="001F18E1" w:rsidP="00D827EC">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zapsaná u </w:t>
      </w:r>
      <w:r w:rsidR="00B050FB" w:rsidRPr="00B050FB">
        <w:rPr>
          <w:rFonts w:ascii="Times New Roman" w:eastAsia="Times New Roman" w:hAnsi="Times New Roman" w:cs="Times New Roman"/>
          <w:bCs/>
          <w:color w:val="000000"/>
          <w:sz w:val="24"/>
          <w:szCs w:val="24"/>
          <w:lang w:eastAsia="cs-CZ"/>
        </w:rPr>
        <w:t>Krajského soudu v Brně</w:t>
      </w:r>
      <w:r>
        <w:rPr>
          <w:rFonts w:ascii="Times New Roman" w:eastAsia="Times New Roman" w:hAnsi="Times New Roman" w:cs="Times New Roman"/>
          <w:bCs/>
          <w:color w:val="000000"/>
          <w:sz w:val="24"/>
          <w:szCs w:val="24"/>
          <w:lang w:eastAsia="cs-CZ"/>
        </w:rPr>
        <w:t xml:space="preserve">, spisová značka </w:t>
      </w:r>
      <w:r w:rsidR="00B050FB">
        <w:rPr>
          <w:rFonts w:ascii="Times New Roman" w:eastAsia="Times New Roman" w:hAnsi="Times New Roman" w:cs="Times New Roman"/>
          <w:bCs/>
          <w:color w:val="000000"/>
          <w:sz w:val="24"/>
          <w:szCs w:val="24"/>
          <w:lang w:eastAsia="cs-CZ"/>
        </w:rPr>
        <w:t>B 2474</w:t>
      </w:r>
    </w:p>
    <w:p w14:paraId="2C4FEDBC" w14:textId="77777777" w:rsidR="00D827EC" w:rsidRDefault="001F18E1" w:rsidP="00D827EC">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IČ: </w:t>
      </w:r>
      <w:r w:rsidR="00B050FB" w:rsidRPr="00B050FB">
        <w:rPr>
          <w:rFonts w:ascii="Times New Roman" w:eastAsia="Times New Roman" w:hAnsi="Times New Roman" w:cs="Times New Roman"/>
          <w:bCs/>
          <w:color w:val="000000"/>
          <w:sz w:val="24"/>
          <w:szCs w:val="24"/>
          <w:lang w:eastAsia="cs-CZ"/>
        </w:rPr>
        <w:t>255</w:t>
      </w:r>
      <w:r w:rsidR="00B050FB">
        <w:rPr>
          <w:rFonts w:ascii="Times New Roman" w:eastAsia="Times New Roman" w:hAnsi="Times New Roman" w:cs="Times New Roman"/>
          <w:bCs/>
          <w:color w:val="000000"/>
          <w:sz w:val="24"/>
          <w:szCs w:val="24"/>
          <w:lang w:eastAsia="cs-CZ"/>
        </w:rPr>
        <w:t xml:space="preserve"> </w:t>
      </w:r>
      <w:r w:rsidR="00B050FB" w:rsidRPr="00B050FB">
        <w:rPr>
          <w:rFonts w:ascii="Times New Roman" w:eastAsia="Times New Roman" w:hAnsi="Times New Roman" w:cs="Times New Roman"/>
          <w:bCs/>
          <w:color w:val="000000"/>
          <w:sz w:val="24"/>
          <w:szCs w:val="24"/>
          <w:lang w:eastAsia="cs-CZ"/>
        </w:rPr>
        <w:t>07</w:t>
      </w:r>
      <w:r w:rsidR="00B050FB">
        <w:rPr>
          <w:rFonts w:ascii="Times New Roman" w:eastAsia="Times New Roman" w:hAnsi="Times New Roman" w:cs="Times New Roman"/>
          <w:bCs/>
          <w:color w:val="000000"/>
          <w:sz w:val="24"/>
          <w:szCs w:val="24"/>
          <w:lang w:eastAsia="cs-CZ"/>
        </w:rPr>
        <w:t xml:space="preserve"> </w:t>
      </w:r>
      <w:r w:rsidR="00B050FB" w:rsidRPr="00B050FB">
        <w:rPr>
          <w:rFonts w:ascii="Times New Roman" w:eastAsia="Times New Roman" w:hAnsi="Times New Roman" w:cs="Times New Roman"/>
          <w:bCs/>
          <w:color w:val="000000"/>
          <w:sz w:val="24"/>
          <w:szCs w:val="24"/>
          <w:lang w:eastAsia="cs-CZ"/>
        </w:rPr>
        <w:t>851</w:t>
      </w:r>
    </w:p>
    <w:p w14:paraId="116004C4" w14:textId="1E4A58C1" w:rsidR="00E25A51" w:rsidRPr="00D827EC" w:rsidRDefault="00E25A51" w:rsidP="00D827EC">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bankovní spojení: </w:t>
      </w:r>
      <w:r w:rsidR="00EC325F" w:rsidRPr="00EC325F">
        <w:rPr>
          <w:rFonts w:ascii="Times New Roman" w:eastAsia="Times New Roman" w:hAnsi="Times New Roman" w:cs="Times New Roman"/>
          <w:bCs/>
          <w:color w:val="000000"/>
          <w:sz w:val="24"/>
          <w:szCs w:val="24"/>
          <w:lang w:eastAsia="cs-CZ"/>
        </w:rPr>
        <w:t>Česká spořitelna, a.s.</w:t>
      </w:r>
      <w:r w:rsidR="00EC325F">
        <w:rPr>
          <w:rFonts w:ascii="Times New Roman" w:eastAsia="Times New Roman" w:hAnsi="Times New Roman" w:cs="Times New Roman"/>
          <w:bCs/>
          <w:color w:val="000000"/>
          <w:sz w:val="24"/>
          <w:szCs w:val="24"/>
          <w:lang w:eastAsia="cs-CZ"/>
        </w:rPr>
        <w:t xml:space="preserve">, č. účtu: </w:t>
      </w:r>
      <w:r w:rsidR="00F34AD4">
        <w:rPr>
          <w:rFonts w:ascii="Times New Roman" w:eastAsia="Times New Roman" w:hAnsi="Times New Roman" w:cs="Times New Roman"/>
          <w:bCs/>
          <w:color w:val="000000"/>
          <w:sz w:val="24"/>
          <w:szCs w:val="24"/>
          <w:lang w:eastAsia="cs-CZ"/>
        </w:rPr>
        <w:t>xxx</w:t>
      </w:r>
    </w:p>
    <w:p w14:paraId="2BA380E9"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(dále jen „příjemce“)</w:t>
      </w:r>
    </w:p>
    <w:p w14:paraId="3A953CD7"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p>
    <w:p w14:paraId="0A4BE7EA"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a</w:t>
      </w:r>
    </w:p>
    <w:p w14:paraId="1D0CAD63"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p>
    <w:p w14:paraId="0A647D58" w14:textId="77777777" w:rsidR="00D827EC" w:rsidRPr="00F65E34" w:rsidRDefault="00D827EC" w:rsidP="00D827EC">
      <w:pPr>
        <w:spacing w:after="0" w:line="240" w:lineRule="auto"/>
        <w:rPr>
          <w:rFonts w:ascii="Times New Roman" w:eastAsia="Times New Roman" w:hAnsi="Times New Roman" w:cs="Times New Roman"/>
          <w:b/>
          <w:bCs/>
          <w:color w:val="000000"/>
          <w:sz w:val="24"/>
          <w:szCs w:val="24"/>
          <w:lang w:eastAsia="cs-CZ"/>
        </w:rPr>
      </w:pPr>
      <w:r w:rsidRPr="00F65E34">
        <w:rPr>
          <w:rFonts w:ascii="Times New Roman" w:eastAsia="Times New Roman" w:hAnsi="Times New Roman" w:cs="Times New Roman"/>
          <w:b/>
          <w:bCs/>
          <w:color w:val="000000"/>
          <w:sz w:val="24"/>
          <w:szCs w:val="24"/>
          <w:lang w:eastAsia="cs-CZ"/>
        </w:rPr>
        <w:t>Západočeská univerzita v Plzni</w:t>
      </w:r>
    </w:p>
    <w:p w14:paraId="4C294C4B"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se sídlem Univerzitní 2732/8, 301 00 Plzeň</w:t>
      </w:r>
    </w:p>
    <w:p w14:paraId="6760C358"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zastoupená doc. Ing. Luďkem Hynčíkem, Ph.D., prorektorem pro výzkum a vývoj</w:t>
      </w:r>
    </w:p>
    <w:p w14:paraId="0632E89B"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bookmarkStart w:id="4" w:name="_Toc196810170"/>
      <w:r w:rsidRPr="00D827EC">
        <w:rPr>
          <w:rFonts w:ascii="Times New Roman" w:eastAsia="Times New Roman" w:hAnsi="Times New Roman" w:cs="Times New Roman"/>
          <w:bCs/>
          <w:color w:val="000000"/>
          <w:sz w:val="24"/>
          <w:szCs w:val="24"/>
          <w:lang w:eastAsia="cs-CZ"/>
        </w:rPr>
        <w:t xml:space="preserve">IČ: </w:t>
      </w:r>
      <w:bookmarkEnd w:id="4"/>
      <w:r w:rsidRPr="00D827EC">
        <w:rPr>
          <w:rFonts w:ascii="Times New Roman" w:eastAsia="Times New Roman" w:hAnsi="Times New Roman" w:cs="Times New Roman"/>
          <w:bCs/>
          <w:color w:val="000000"/>
          <w:sz w:val="24"/>
          <w:szCs w:val="24"/>
          <w:lang w:eastAsia="cs-CZ"/>
        </w:rPr>
        <w:t>49777513</w:t>
      </w:r>
    </w:p>
    <w:p w14:paraId="6A12296B" w14:textId="1E6A2FA8"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bookmarkStart w:id="5" w:name="_Toc196810171"/>
      <w:r w:rsidRPr="00D827EC">
        <w:rPr>
          <w:rFonts w:ascii="Times New Roman" w:eastAsia="Times New Roman" w:hAnsi="Times New Roman" w:cs="Times New Roman"/>
          <w:bCs/>
          <w:color w:val="000000"/>
          <w:sz w:val="24"/>
          <w:szCs w:val="24"/>
          <w:lang w:eastAsia="cs-CZ"/>
        </w:rPr>
        <w:t xml:space="preserve">bankovní spojení: </w:t>
      </w:r>
      <w:bookmarkEnd w:id="5"/>
      <w:r w:rsidRPr="00D827EC">
        <w:rPr>
          <w:rFonts w:ascii="Times New Roman" w:eastAsia="Times New Roman" w:hAnsi="Times New Roman" w:cs="Times New Roman"/>
          <w:bCs/>
          <w:color w:val="000000"/>
          <w:sz w:val="24"/>
          <w:szCs w:val="24"/>
          <w:lang w:eastAsia="cs-CZ"/>
        </w:rPr>
        <w:t xml:space="preserve">Komerční banka a.s., pobočka Plzeň – město, č. účtu: </w:t>
      </w:r>
      <w:r w:rsidR="00F34AD4">
        <w:rPr>
          <w:rFonts w:ascii="Times New Roman" w:eastAsia="Times New Roman" w:hAnsi="Times New Roman" w:cs="Times New Roman"/>
          <w:bCs/>
          <w:color w:val="000000"/>
          <w:sz w:val="24"/>
          <w:szCs w:val="24"/>
          <w:lang w:eastAsia="cs-CZ"/>
        </w:rPr>
        <w:t>xxx</w:t>
      </w:r>
    </w:p>
    <w:p w14:paraId="55CBE707" w14:textId="77777777" w:rsidR="00D827EC" w:rsidRPr="00D827EC" w:rsidRDefault="00D827EC" w:rsidP="00D827EC">
      <w:pPr>
        <w:spacing w:after="0" w:line="240" w:lineRule="auto"/>
        <w:rPr>
          <w:rFonts w:ascii="Times New Roman" w:eastAsia="Times New Roman" w:hAnsi="Times New Roman" w:cs="Times New Roman"/>
          <w:bCs/>
          <w:color w:val="000000"/>
          <w:sz w:val="24"/>
          <w:szCs w:val="24"/>
          <w:lang w:eastAsia="cs-CZ"/>
        </w:rPr>
      </w:pPr>
      <w:bookmarkStart w:id="6" w:name="_Toc196810172"/>
      <w:r w:rsidRPr="00D827EC">
        <w:rPr>
          <w:rFonts w:ascii="Times New Roman" w:eastAsia="Times New Roman" w:hAnsi="Times New Roman" w:cs="Times New Roman"/>
          <w:bCs/>
          <w:color w:val="000000"/>
          <w:sz w:val="24"/>
          <w:szCs w:val="24"/>
          <w:lang w:eastAsia="cs-CZ"/>
        </w:rPr>
        <w:t>(dále jen „další účastník projektu</w:t>
      </w:r>
      <w:r w:rsidR="001F18E1">
        <w:rPr>
          <w:rFonts w:ascii="Times New Roman" w:eastAsia="Times New Roman" w:hAnsi="Times New Roman" w:cs="Times New Roman"/>
          <w:bCs/>
          <w:color w:val="000000"/>
          <w:sz w:val="24"/>
          <w:szCs w:val="24"/>
          <w:lang w:eastAsia="cs-CZ"/>
        </w:rPr>
        <w:t xml:space="preserve"> 1</w:t>
      </w:r>
      <w:r w:rsidRPr="00D827EC">
        <w:rPr>
          <w:rFonts w:ascii="Times New Roman" w:eastAsia="Times New Roman" w:hAnsi="Times New Roman" w:cs="Times New Roman"/>
          <w:bCs/>
          <w:color w:val="000000"/>
          <w:sz w:val="24"/>
          <w:szCs w:val="24"/>
          <w:lang w:eastAsia="cs-CZ"/>
        </w:rPr>
        <w:t>“)</w:t>
      </w:r>
      <w:bookmarkEnd w:id="6"/>
    </w:p>
    <w:p w14:paraId="0A6AECBC" w14:textId="77777777" w:rsidR="001F18E1" w:rsidRPr="001F18E1" w:rsidRDefault="001F18E1" w:rsidP="001F18E1">
      <w:pPr>
        <w:spacing w:after="0" w:line="240" w:lineRule="auto"/>
        <w:rPr>
          <w:rFonts w:ascii="Times New Roman" w:eastAsia="Times New Roman" w:hAnsi="Times New Roman" w:cs="Times New Roman"/>
          <w:bCs/>
          <w:color w:val="000000"/>
          <w:sz w:val="24"/>
          <w:szCs w:val="24"/>
          <w:lang w:eastAsia="cs-CZ"/>
        </w:rPr>
      </w:pPr>
    </w:p>
    <w:p w14:paraId="43089F12" w14:textId="77777777" w:rsidR="001F18E1" w:rsidRPr="001F18E1" w:rsidRDefault="001F18E1" w:rsidP="001F18E1">
      <w:pPr>
        <w:spacing w:after="0" w:line="240" w:lineRule="auto"/>
        <w:rPr>
          <w:rFonts w:ascii="Times New Roman" w:eastAsia="Times New Roman" w:hAnsi="Times New Roman" w:cs="Times New Roman"/>
          <w:bCs/>
          <w:color w:val="000000"/>
          <w:sz w:val="24"/>
          <w:szCs w:val="24"/>
          <w:lang w:eastAsia="cs-CZ"/>
        </w:rPr>
      </w:pPr>
      <w:r w:rsidRPr="001F18E1">
        <w:rPr>
          <w:rFonts w:ascii="Times New Roman" w:eastAsia="Times New Roman" w:hAnsi="Times New Roman" w:cs="Times New Roman"/>
          <w:bCs/>
          <w:color w:val="000000"/>
          <w:sz w:val="24"/>
          <w:szCs w:val="24"/>
          <w:lang w:eastAsia="cs-CZ"/>
        </w:rPr>
        <w:t>a</w:t>
      </w:r>
    </w:p>
    <w:p w14:paraId="3CCB46E9" w14:textId="77777777" w:rsidR="001F18E1" w:rsidRDefault="001F18E1" w:rsidP="001F18E1">
      <w:pPr>
        <w:spacing w:after="0" w:line="240" w:lineRule="auto"/>
        <w:rPr>
          <w:rFonts w:ascii="Times New Roman" w:eastAsia="Times New Roman" w:hAnsi="Times New Roman" w:cs="Times New Roman"/>
          <w:bCs/>
          <w:color w:val="000000"/>
          <w:sz w:val="24"/>
          <w:szCs w:val="24"/>
          <w:lang w:eastAsia="cs-CZ"/>
        </w:rPr>
      </w:pPr>
    </w:p>
    <w:p w14:paraId="5D6C3C86" w14:textId="77777777" w:rsidR="00254173" w:rsidRPr="001F18E1" w:rsidRDefault="00254173" w:rsidP="00254173">
      <w:pPr>
        <w:spacing w:after="0" w:line="240" w:lineRule="auto"/>
        <w:rPr>
          <w:rFonts w:ascii="Times New Roman" w:eastAsia="Times New Roman" w:hAnsi="Times New Roman" w:cs="Times New Roman"/>
          <w:b/>
          <w:bCs/>
          <w:color w:val="000000"/>
          <w:sz w:val="24"/>
          <w:szCs w:val="24"/>
          <w:lang w:eastAsia="cs-CZ"/>
        </w:rPr>
      </w:pPr>
      <w:r w:rsidRPr="00254173">
        <w:rPr>
          <w:rFonts w:ascii="Times New Roman" w:eastAsia="Times New Roman" w:hAnsi="Times New Roman" w:cs="Times New Roman"/>
          <w:b/>
          <w:bCs/>
          <w:color w:val="000000"/>
          <w:sz w:val="24"/>
          <w:szCs w:val="24"/>
          <w:lang w:eastAsia="cs-CZ"/>
        </w:rPr>
        <w:t>Ústav fyziky materiálů AV ČR, v. v. i.</w:t>
      </w:r>
    </w:p>
    <w:p w14:paraId="1C5ABF64" w14:textId="77777777" w:rsidR="00254173" w:rsidRPr="00254173" w:rsidRDefault="00254173" w:rsidP="00254173">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se sídlem </w:t>
      </w:r>
      <w:r w:rsidRPr="00254173">
        <w:rPr>
          <w:rFonts w:ascii="Times New Roman" w:eastAsia="Times New Roman" w:hAnsi="Times New Roman" w:cs="Times New Roman"/>
          <w:bCs/>
          <w:color w:val="000000"/>
          <w:sz w:val="24"/>
          <w:szCs w:val="24"/>
          <w:lang w:eastAsia="cs-CZ"/>
        </w:rPr>
        <w:t>Ž</w:t>
      </w:r>
      <w:r>
        <w:rPr>
          <w:rFonts w:ascii="Times New Roman" w:eastAsia="Times New Roman" w:hAnsi="Times New Roman" w:cs="Times New Roman"/>
          <w:bCs/>
          <w:color w:val="000000"/>
          <w:sz w:val="24"/>
          <w:szCs w:val="24"/>
          <w:lang w:eastAsia="cs-CZ"/>
        </w:rPr>
        <w:t>ižkova</w:t>
      </w:r>
      <w:r w:rsidRPr="00254173">
        <w:rPr>
          <w:rFonts w:ascii="Times New Roman" w:eastAsia="Times New Roman" w:hAnsi="Times New Roman" w:cs="Times New Roman"/>
          <w:bCs/>
          <w:color w:val="000000"/>
          <w:sz w:val="24"/>
          <w:szCs w:val="24"/>
          <w:lang w:eastAsia="cs-CZ"/>
        </w:rPr>
        <w:t xml:space="preserve"> 513/22</w:t>
      </w:r>
      <w:r>
        <w:rPr>
          <w:rFonts w:ascii="Times New Roman" w:eastAsia="Times New Roman" w:hAnsi="Times New Roman" w:cs="Times New Roman"/>
          <w:bCs/>
          <w:color w:val="000000"/>
          <w:sz w:val="24"/>
          <w:szCs w:val="24"/>
          <w:lang w:eastAsia="cs-CZ"/>
        </w:rPr>
        <w:t xml:space="preserve">, </w:t>
      </w:r>
      <w:r w:rsidRPr="00254173">
        <w:rPr>
          <w:rFonts w:ascii="Times New Roman" w:eastAsia="Times New Roman" w:hAnsi="Times New Roman" w:cs="Times New Roman"/>
          <w:bCs/>
          <w:color w:val="000000"/>
          <w:sz w:val="24"/>
          <w:szCs w:val="24"/>
          <w:lang w:eastAsia="cs-CZ"/>
        </w:rPr>
        <w:t>616 00 Brno</w:t>
      </w:r>
    </w:p>
    <w:p w14:paraId="606D2995" w14:textId="77777777" w:rsidR="00254173" w:rsidRPr="00D827EC" w:rsidRDefault="00254173" w:rsidP="00254173">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zastoupená </w:t>
      </w:r>
      <w:r w:rsidR="00C50A0E" w:rsidRPr="00C50A0E">
        <w:rPr>
          <w:rFonts w:ascii="Times New Roman" w:eastAsia="Times New Roman" w:hAnsi="Times New Roman" w:cs="Times New Roman"/>
          <w:bCs/>
          <w:color w:val="000000"/>
          <w:sz w:val="24"/>
          <w:szCs w:val="24"/>
          <w:lang w:eastAsia="cs-CZ"/>
        </w:rPr>
        <w:t>prof. RNDr. Ludvíkem Kunzem, CSc., dr. h. c., ředitelem</w:t>
      </w:r>
    </w:p>
    <w:p w14:paraId="56E11331" w14:textId="77777777" w:rsidR="00254173" w:rsidRDefault="00254173" w:rsidP="00254173">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IČ: </w:t>
      </w:r>
      <w:r w:rsidRPr="00254173">
        <w:rPr>
          <w:rFonts w:ascii="Times New Roman" w:eastAsia="Times New Roman" w:hAnsi="Times New Roman" w:cs="Times New Roman"/>
          <w:bCs/>
          <w:color w:val="000000"/>
          <w:sz w:val="24"/>
          <w:szCs w:val="24"/>
          <w:lang w:eastAsia="cs-CZ"/>
        </w:rPr>
        <w:t>680</w:t>
      </w:r>
      <w:r>
        <w:rPr>
          <w:rFonts w:ascii="Times New Roman" w:eastAsia="Times New Roman" w:hAnsi="Times New Roman" w:cs="Times New Roman"/>
          <w:bCs/>
          <w:color w:val="000000"/>
          <w:sz w:val="24"/>
          <w:szCs w:val="24"/>
          <w:lang w:eastAsia="cs-CZ"/>
        </w:rPr>
        <w:t xml:space="preserve"> </w:t>
      </w:r>
      <w:r w:rsidRPr="00254173">
        <w:rPr>
          <w:rFonts w:ascii="Times New Roman" w:eastAsia="Times New Roman" w:hAnsi="Times New Roman" w:cs="Times New Roman"/>
          <w:bCs/>
          <w:color w:val="000000"/>
          <w:sz w:val="24"/>
          <w:szCs w:val="24"/>
          <w:lang w:eastAsia="cs-CZ"/>
        </w:rPr>
        <w:t>81</w:t>
      </w:r>
      <w:r w:rsidR="00C50A0E">
        <w:rPr>
          <w:rFonts w:ascii="Times New Roman" w:eastAsia="Times New Roman" w:hAnsi="Times New Roman" w:cs="Times New Roman"/>
          <w:bCs/>
          <w:color w:val="000000"/>
          <w:sz w:val="24"/>
          <w:szCs w:val="24"/>
          <w:lang w:eastAsia="cs-CZ"/>
        </w:rPr>
        <w:t> </w:t>
      </w:r>
      <w:r w:rsidRPr="00254173">
        <w:rPr>
          <w:rFonts w:ascii="Times New Roman" w:eastAsia="Times New Roman" w:hAnsi="Times New Roman" w:cs="Times New Roman"/>
          <w:bCs/>
          <w:color w:val="000000"/>
          <w:sz w:val="24"/>
          <w:szCs w:val="24"/>
          <w:lang w:eastAsia="cs-CZ"/>
        </w:rPr>
        <w:t>723</w:t>
      </w:r>
    </w:p>
    <w:p w14:paraId="13AA2561" w14:textId="6FC6AA2C" w:rsidR="001B1B78" w:rsidRDefault="001B1B78" w:rsidP="00254173">
      <w:pPr>
        <w:spacing w:after="0" w:line="240" w:lineRule="auto"/>
        <w:rPr>
          <w:rFonts w:ascii="Times New Roman" w:eastAsia="Times New Roman" w:hAnsi="Times New Roman" w:cs="Times New Roman"/>
          <w:bCs/>
          <w:color w:val="000000"/>
          <w:sz w:val="24"/>
          <w:szCs w:val="24"/>
          <w:lang w:eastAsia="cs-CZ"/>
        </w:rPr>
      </w:pPr>
      <w:r w:rsidRPr="001B1B78">
        <w:rPr>
          <w:rFonts w:ascii="Times New Roman" w:eastAsia="Times New Roman" w:hAnsi="Times New Roman" w:cs="Times New Roman"/>
          <w:bCs/>
          <w:color w:val="000000"/>
          <w:sz w:val="24"/>
          <w:szCs w:val="24"/>
          <w:lang w:eastAsia="cs-CZ"/>
        </w:rPr>
        <w:t xml:space="preserve">bankovní spojení: Československá obchodní banka, a. s., č. účtu: </w:t>
      </w:r>
      <w:r w:rsidR="00F34AD4">
        <w:rPr>
          <w:rFonts w:ascii="Times New Roman" w:eastAsia="Times New Roman" w:hAnsi="Times New Roman" w:cs="Times New Roman"/>
          <w:bCs/>
          <w:color w:val="000000"/>
          <w:sz w:val="24"/>
          <w:szCs w:val="24"/>
          <w:lang w:eastAsia="cs-CZ"/>
        </w:rPr>
        <w:t>xxx</w:t>
      </w:r>
    </w:p>
    <w:p w14:paraId="0168C745" w14:textId="77777777" w:rsidR="00254173" w:rsidRPr="00D827EC" w:rsidRDefault="00254173" w:rsidP="00254173">
      <w:pPr>
        <w:spacing w:after="0" w:line="240" w:lineRule="auto"/>
        <w:rPr>
          <w:rFonts w:ascii="Times New Roman" w:eastAsia="Times New Roman" w:hAnsi="Times New Roman" w:cs="Times New Roman"/>
          <w:bCs/>
          <w:color w:val="000000"/>
          <w:sz w:val="24"/>
          <w:szCs w:val="24"/>
          <w:lang w:eastAsia="cs-CZ"/>
        </w:rPr>
      </w:pPr>
      <w:r w:rsidRPr="00D827EC">
        <w:rPr>
          <w:rFonts w:ascii="Times New Roman" w:eastAsia="Times New Roman" w:hAnsi="Times New Roman" w:cs="Times New Roman"/>
          <w:bCs/>
          <w:color w:val="000000"/>
          <w:sz w:val="24"/>
          <w:szCs w:val="24"/>
          <w:lang w:eastAsia="cs-CZ"/>
        </w:rPr>
        <w:t>(dále jen „</w:t>
      </w:r>
      <w:r w:rsidRPr="00254173">
        <w:rPr>
          <w:rFonts w:ascii="Times New Roman" w:eastAsia="Times New Roman" w:hAnsi="Times New Roman" w:cs="Times New Roman"/>
          <w:bCs/>
          <w:color w:val="000000"/>
          <w:sz w:val="24"/>
          <w:szCs w:val="24"/>
          <w:lang w:eastAsia="cs-CZ"/>
        </w:rPr>
        <w:t>další účastník projektu</w:t>
      </w:r>
      <w:r>
        <w:rPr>
          <w:rFonts w:ascii="Times New Roman" w:eastAsia="Times New Roman" w:hAnsi="Times New Roman" w:cs="Times New Roman"/>
          <w:bCs/>
          <w:color w:val="000000"/>
          <w:sz w:val="24"/>
          <w:szCs w:val="24"/>
          <w:lang w:eastAsia="cs-CZ"/>
        </w:rPr>
        <w:t xml:space="preserve"> 2</w:t>
      </w:r>
      <w:r w:rsidRPr="00D827EC">
        <w:rPr>
          <w:rFonts w:ascii="Times New Roman" w:eastAsia="Times New Roman" w:hAnsi="Times New Roman" w:cs="Times New Roman"/>
          <w:bCs/>
          <w:color w:val="000000"/>
          <w:sz w:val="24"/>
          <w:szCs w:val="24"/>
          <w:lang w:eastAsia="cs-CZ"/>
        </w:rPr>
        <w:t>“)</w:t>
      </w:r>
    </w:p>
    <w:p w14:paraId="2BB14B0E" w14:textId="77777777" w:rsidR="00C50A0E" w:rsidRPr="00C50A0E" w:rsidRDefault="00C50A0E" w:rsidP="00C50A0E">
      <w:pPr>
        <w:spacing w:after="0" w:line="240" w:lineRule="auto"/>
        <w:rPr>
          <w:rFonts w:ascii="Times New Roman" w:eastAsia="Times New Roman" w:hAnsi="Times New Roman" w:cs="Times New Roman"/>
          <w:bCs/>
          <w:color w:val="000000"/>
          <w:sz w:val="24"/>
          <w:szCs w:val="24"/>
          <w:lang w:eastAsia="cs-CZ"/>
        </w:rPr>
      </w:pPr>
    </w:p>
    <w:p w14:paraId="4B991946" w14:textId="77777777" w:rsidR="00C50A0E" w:rsidRPr="00C50A0E" w:rsidRDefault="00C50A0E" w:rsidP="00C50A0E">
      <w:pPr>
        <w:spacing w:after="0" w:line="240" w:lineRule="auto"/>
        <w:rPr>
          <w:rFonts w:ascii="Times New Roman" w:eastAsia="Times New Roman" w:hAnsi="Times New Roman" w:cs="Times New Roman"/>
          <w:bCs/>
          <w:color w:val="000000"/>
          <w:sz w:val="24"/>
          <w:szCs w:val="24"/>
          <w:lang w:eastAsia="cs-CZ"/>
        </w:rPr>
      </w:pPr>
      <w:r w:rsidRPr="00C50A0E">
        <w:rPr>
          <w:rFonts w:ascii="Times New Roman" w:eastAsia="Times New Roman" w:hAnsi="Times New Roman" w:cs="Times New Roman"/>
          <w:bCs/>
          <w:color w:val="000000"/>
          <w:sz w:val="24"/>
          <w:szCs w:val="24"/>
          <w:lang w:eastAsia="cs-CZ"/>
        </w:rPr>
        <w:t>a</w:t>
      </w:r>
    </w:p>
    <w:p w14:paraId="4B6B78D2" w14:textId="77777777" w:rsidR="001F18E1" w:rsidRDefault="001F18E1" w:rsidP="001F18E1">
      <w:pPr>
        <w:spacing w:after="0" w:line="240" w:lineRule="auto"/>
        <w:rPr>
          <w:rFonts w:ascii="Times New Roman" w:eastAsia="Times New Roman" w:hAnsi="Times New Roman" w:cs="Times New Roman"/>
          <w:bCs/>
          <w:color w:val="000000"/>
          <w:sz w:val="24"/>
          <w:szCs w:val="24"/>
          <w:lang w:eastAsia="cs-CZ"/>
        </w:rPr>
      </w:pPr>
    </w:p>
    <w:p w14:paraId="7506DF1C" w14:textId="1AB90C57" w:rsidR="00C50A0E" w:rsidRPr="001F18E1" w:rsidRDefault="00EC325F" w:rsidP="00C50A0E">
      <w:pPr>
        <w:spacing w:after="0" w:line="240" w:lineRule="auto"/>
        <w:rPr>
          <w:rFonts w:ascii="Times New Roman" w:eastAsia="Times New Roman" w:hAnsi="Times New Roman" w:cs="Times New Roman"/>
          <w:b/>
          <w:bCs/>
          <w:color w:val="000000"/>
          <w:sz w:val="24"/>
          <w:szCs w:val="24"/>
          <w:lang w:eastAsia="cs-CZ"/>
        </w:rPr>
      </w:pPr>
      <w:r w:rsidRPr="00EC325F">
        <w:rPr>
          <w:rFonts w:ascii="Times New Roman" w:eastAsia="Times New Roman" w:hAnsi="Times New Roman" w:cs="Times New Roman"/>
          <w:b/>
          <w:bCs/>
          <w:color w:val="000000"/>
          <w:sz w:val="24"/>
          <w:szCs w:val="24"/>
          <w:lang w:eastAsia="cs-CZ"/>
        </w:rPr>
        <w:t>Best - Business,</w:t>
      </w:r>
      <w:r w:rsidR="00F34AD4">
        <w:rPr>
          <w:rFonts w:ascii="Times New Roman" w:eastAsia="Times New Roman" w:hAnsi="Times New Roman" w:cs="Times New Roman"/>
          <w:b/>
          <w:bCs/>
          <w:color w:val="000000"/>
          <w:sz w:val="24"/>
          <w:szCs w:val="24"/>
          <w:lang w:eastAsia="cs-CZ"/>
        </w:rPr>
        <w:t xml:space="preserve"> </w:t>
      </w:r>
      <w:r w:rsidRPr="00EC325F">
        <w:rPr>
          <w:rFonts w:ascii="Times New Roman" w:eastAsia="Times New Roman" w:hAnsi="Times New Roman" w:cs="Times New Roman"/>
          <w:b/>
          <w:bCs/>
          <w:color w:val="000000"/>
          <w:sz w:val="24"/>
          <w:szCs w:val="24"/>
          <w:lang w:eastAsia="cs-CZ"/>
        </w:rPr>
        <w:t>a.s.</w:t>
      </w:r>
    </w:p>
    <w:p w14:paraId="23AA38AC" w14:textId="005E0D95" w:rsidR="00C50A0E" w:rsidRPr="00D827EC" w:rsidRDefault="00C50A0E" w:rsidP="00C50A0E">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se sídlem </w:t>
      </w:r>
      <w:r w:rsidR="00EC325F" w:rsidRPr="00EC325F">
        <w:rPr>
          <w:rFonts w:ascii="Times New Roman" w:eastAsia="Times New Roman" w:hAnsi="Times New Roman" w:cs="Times New Roman"/>
          <w:bCs/>
          <w:color w:val="000000"/>
          <w:sz w:val="24"/>
          <w:szCs w:val="24"/>
          <w:lang w:eastAsia="cs-CZ"/>
        </w:rPr>
        <w:t>Zbraslavecká 777, 679 72 Kunštát</w:t>
      </w:r>
    </w:p>
    <w:p w14:paraId="544CEFEE" w14:textId="18CA0DA4" w:rsidR="00DC00BE" w:rsidRDefault="00EC325F" w:rsidP="00C50A0E">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zastoupená Ing. Stanislavem Holemým</w:t>
      </w:r>
      <w:r w:rsidR="00C50A0E">
        <w:rPr>
          <w:rFonts w:ascii="Times New Roman" w:eastAsia="Times New Roman" w:hAnsi="Times New Roman" w:cs="Times New Roman"/>
          <w:bCs/>
          <w:color w:val="000000"/>
          <w:sz w:val="24"/>
          <w:szCs w:val="24"/>
          <w:lang w:eastAsia="cs-CZ"/>
        </w:rPr>
        <w:t xml:space="preserve">, </w:t>
      </w:r>
      <w:r>
        <w:rPr>
          <w:rFonts w:ascii="Times New Roman" w:eastAsia="Times New Roman" w:hAnsi="Times New Roman" w:cs="Times New Roman"/>
          <w:bCs/>
          <w:color w:val="000000"/>
          <w:sz w:val="24"/>
          <w:szCs w:val="24"/>
          <w:lang w:eastAsia="cs-CZ"/>
        </w:rPr>
        <w:t>předsedou správní rady</w:t>
      </w:r>
    </w:p>
    <w:p w14:paraId="7FB77949" w14:textId="13AF7FC0" w:rsidR="00C50A0E" w:rsidRPr="00D827EC" w:rsidRDefault="00C50A0E" w:rsidP="00C50A0E">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z</w:t>
      </w:r>
      <w:r w:rsidR="00EC325F">
        <w:rPr>
          <w:rFonts w:ascii="Times New Roman" w:eastAsia="Times New Roman" w:hAnsi="Times New Roman" w:cs="Times New Roman"/>
          <w:bCs/>
          <w:color w:val="000000"/>
          <w:sz w:val="24"/>
          <w:szCs w:val="24"/>
          <w:lang w:eastAsia="cs-CZ"/>
        </w:rPr>
        <w:t xml:space="preserve">apsaná </w:t>
      </w:r>
      <w:r w:rsidR="00EC325F" w:rsidRPr="00EC325F">
        <w:rPr>
          <w:rFonts w:ascii="Times New Roman" w:eastAsia="Times New Roman" w:hAnsi="Times New Roman" w:cs="Times New Roman"/>
          <w:bCs/>
          <w:color w:val="000000"/>
          <w:sz w:val="24"/>
          <w:szCs w:val="24"/>
          <w:lang w:eastAsia="cs-CZ"/>
        </w:rPr>
        <w:t>u Krajského soudu v Brně</w:t>
      </w:r>
      <w:r>
        <w:rPr>
          <w:rFonts w:ascii="Times New Roman" w:eastAsia="Times New Roman" w:hAnsi="Times New Roman" w:cs="Times New Roman"/>
          <w:bCs/>
          <w:color w:val="000000"/>
          <w:sz w:val="24"/>
          <w:szCs w:val="24"/>
          <w:lang w:eastAsia="cs-CZ"/>
        </w:rPr>
        <w:t xml:space="preserve">, spisová značka </w:t>
      </w:r>
      <w:r w:rsidR="00EC325F" w:rsidRPr="00EC325F">
        <w:rPr>
          <w:rFonts w:ascii="Times New Roman" w:eastAsia="Times New Roman" w:hAnsi="Times New Roman" w:cs="Times New Roman"/>
          <w:bCs/>
          <w:color w:val="000000"/>
          <w:sz w:val="24"/>
          <w:szCs w:val="24"/>
          <w:lang w:eastAsia="cs-CZ"/>
        </w:rPr>
        <w:t>B 3016</w:t>
      </w:r>
    </w:p>
    <w:p w14:paraId="3CB4D683" w14:textId="1540E4AB" w:rsidR="00C50A0E" w:rsidRDefault="00C50A0E" w:rsidP="00C50A0E">
      <w:p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 xml:space="preserve">IČ: </w:t>
      </w:r>
      <w:r w:rsidR="00EC325F" w:rsidRPr="00EC325F">
        <w:rPr>
          <w:rFonts w:ascii="Times New Roman" w:eastAsia="Times New Roman" w:hAnsi="Times New Roman" w:cs="Times New Roman"/>
          <w:bCs/>
          <w:color w:val="000000"/>
          <w:sz w:val="24"/>
          <w:szCs w:val="24"/>
          <w:lang w:eastAsia="cs-CZ"/>
        </w:rPr>
        <w:t>255</w:t>
      </w:r>
      <w:r w:rsidR="00F34AD4">
        <w:rPr>
          <w:rFonts w:ascii="Times New Roman" w:eastAsia="Times New Roman" w:hAnsi="Times New Roman" w:cs="Times New Roman"/>
          <w:bCs/>
          <w:color w:val="000000"/>
          <w:sz w:val="24"/>
          <w:szCs w:val="24"/>
          <w:lang w:eastAsia="cs-CZ"/>
        </w:rPr>
        <w:t xml:space="preserve"> </w:t>
      </w:r>
      <w:r w:rsidR="00EC325F" w:rsidRPr="00EC325F">
        <w:rPr>
          <w:rFonts w:ascii="Times New Roman" w:eastAsia="Times New Roman" w:hAnsi="Times New Roman" w:cs="Times New Roman"/>
          <w:bCs/>
          <w:color w:val="000000"/>
          <w:sz w:val="24"/>
          <w:szCs w:val="24"/>
          <w:lang w:eastAsia="cs-CZ"/>
        </w:rPr>
        <w:t>73</w:t>
      </w:r>
      <w:r w:rsidR="00F34AD4">
        <w:rPr>
          <w:rFonts w:ascii="Times New Roman" w:eastAsia="Times New Roman" w:hAnsi="Times New Roman" w:cs="Times New Roman"/>
          <w:bCs/>
          <w:color w:val="000000"/>
          <w:sz w:val="24"/>
          <w:szCs w:val="24"/>
          <w:lang w:eastAsia="cs-CZ"/>
        </w:rPr>
        <w:t xml:space="preserve"> </w:t>
      </w:r>
      <w:r w:rsidR="00EC325F" w:rsidRPr="00EC325F">
        <w:rPr>
          <w:rFonts w:ascii="Times New Roman" w:eastAsia="Times New Roman" w:hAnsi="Times New Roman" w:cs="Times New Roman"/>
          <w:bCs/>
          <w:color w:val="000000"/>
          <w:sz w:val="24"/>
          <w:szCs w:val="24"/>
          <w:lang w:eastAsia="cs-CZ"/>
        </w:rPr>
        <w:t>322</w:t>
      </w:r>
    </w:p>
    <w:p w14:paraId="16E080C9" w14:textId="2C92FECA" w:rsidR="00EC325F" w:rsidRDefault="00EC325F" w:rsidP="00C50A0E">
      <w:pPr>
        <w:spacing w:after="0" w:line="240" w:lineRule="auto"/>
        <w:rPr>
          <w:rFonts w:ascii="Times New Roman" w:eastAsia="Times New Roman" w:hAnsi="Times New Roman" w:cs="Times New Roman"/>
          <w:bCs/>
          <w:color w:val="000000"/>
          <w:sz w:val="24"/>
          <w:szCs w:val="24"/>
          <w:lang w:eastAsia="cs-CZ"/>
        </w:rPr>
      </w:pPr>
      <w:r w:rsidRPr="00EC325F">
        <w:rPr>
          <w:rFonts w:ascii="Times New Roman" w:eastAsia="Times New Roman" w:hAnsi="Times New Roman" w:cs="Times New Roman"/>
          <w:bCs/>
          <w:color w:val="000000"/>
          <w:sz w:val="24"/>
          <w:szCs w:val="24"/>
          <w:lang w:eastAsia="cs-CZ"/>
        </w:rPr>
        <w:t>bankovní spojení: K</w:t>
      </w:r>
      <w:r w:rsidR="005F393A">
        <w:rPr>
          <w:rFonts w:ascii="Times New Roman" w:eastAsia="Times New Roman" w:hAnsi="Times New Roman" w:cs="Times New Roman"/>
          <w:bCs/>
          <w:color w:val="000000"/>
          <w:sz w:val="24"/>
          <w:szCs w:val="24"/>
          <w:lang w:eastAsia="cs-CZ"/>
        </w:rPr>
        <w:t>omerční banka a.s.</w:t>
      </w:r>
      <w:r w:rsidRPr="00EC325F">
        <w:rPr>
          <w:rFonts w:ascii="Times New Roman" w:eastAsia="Times New Roman" w:hAnsi="Times New Roman" w:cs="Times New Roman"/>
          <w:bCs/>
          <w:color w:val="000000"/>
          <w:sz w:val="24"/>
          <w:szCs w:val="24"/>
          <w:lang w:eastAsia="cs-CZ"/>
        </w:rPr>
        <w:t xml:space="preserve">, č. účtu: </w:t>
      </w:r>
      <w:r w:rsidR="00F34AD4">
        <w:rPr>
          <w:rFonts w:ascii="Times New Roman" w:eastAsia="Times New Roman" w:hAnsi="Times New Roman" w:cs="Times New Roman"/>
          <w:bCs/>
          <w:color w:val="000000"/>
          <w:sz w:val="24"/>
          <w:szCs w:val="24"/>
          <w:lang w:eastAsia="cs-CZ"/>
        </w:rPr>
        <w:t>xxx</w:t>
      </w:r>
    </w:p>
    <w:p w14:paraId="1DA78853" w14:textId="3DB94C80" w:rsidR="00DC00BE" w:rsidRPr="00D827EC" w:rsidRDefault="00DC00BE" w:rsidP="00C50A0E">
      <w:pPr>
        <w:spacing w:after="0" w:line="240" w:lineRule="auto"/>
        <w:rPr>
          <w:rFonts w:ascii="Times New Roman" w:eastAsia="Times New Roman" w:hAnsi="Times New Roman" w:cs="Times New Roman"/>
          <w:bCs/>
          <w:color w:val="000000"/>
          <w:sz w:val="24"/>
          <w:szCs w:val="24"/>
          <w:lang w:eastAsia="cs-CZ"/>
        </w:rPr>
      </w:pPr>
      <w:r w:rsidRPr="00DC00BE">
        <w:rPr>
          <w:rFonts w:ascii="Times New Roman" w:eastAsia="Times New Roman" w:hAnsi="Times New Roman" w:cs="Times New Roman"/>
          <w:bCs/>
          <w:color w:val="000000"/>
          <w:sz w:val="24"/>
          <w:szCs w:val="24"/>
          <w:lang w:eastAsia="cs-CZ"/>
        </w:rPr>
        <w:t>(dál</w:t>
      </w:r>
      <w:r>
        <w:rPr>
          <w:rFonts w:ascii="Times New Roman" w:eastAsia="Times New Roman" w:hAnsi="Times New Roman" w:cs="Times New Roman"/>
          <w:bCs/>
          <w:color w:val="000000"/>
          <w:sz w:val="24"/>
          <w:szCs w:val="24"/>
          <w:lang w:eastAsia="cs-CZ"/>
        </w:rPr>
        <w:t>e jen „další účastník projektu 3</w:t>
      </w:r>
      <w:r w:rsidRPr="00DC00BE">
        <w:rPr>
          <w:rFonts w:ascii="Times New Roman" w:eastAsia="Times New Roman" w:hAnsi="Times New Roman" w:cs="Times New Roman"/>
          <w:bCs/>
          <w:color w:val="000000"/>
          <w:sz w:val="24"/>
          <w:szCs w:val="24"/>
          <w:lang w:eastAsia="cs-CZ"/>
        </w:rPr>
        <w:t>“)</w:t>
      </w:r>
    </w:p>
    <w:p w14:paraId="3F25A70E" w14:textId="77777777" w:rsidR="00C50A0E" w:rsidRDefault="00C50A0E" w:rsidP="001F18E1">
      <w:pPr>
        <w:spacing w:after="0" w:line="240" w:lineRule="auto"/>
        <w:rPr>
          <w:rFonts w:ascii="Times New Roman" w:eastAsia="Times New Roman" w:hAnsi="Times New Roman" w:cs="Times New Roman"/>
          <w:bCs/>
          <w:color w:val="000000"/>
          <w:sz w:val="24"/>
          <w:szCs w:val="24"/>
          <w:lang w:eastAsia="cs-CZ"/>
        </w:rPr>
      </w:pPr>
    </w:p>
    <w:p w14:paraId="22868D55" w14:textId="77777777" w:rsidR="001F18E1" w:rsidRPr="001F18E1" w:rsidRDefault="001F18E1" w:rsidP="001F18E1">
      <w:pPr>
        <w:spacing w:after="0" w:line="240" w:lineRule="auto"/>
        <w:rPr>
          <w:rFonts w:ascii="Times New Roman" w:eastAsia="Times New Roman" w:hAnsi="Times New Roman" w:cs="Times New Roman"/>
          <w:bCs/>
          <w:color w:val="000000"/>
          <w:sz w:val="24"/>
          <w:szCs w:val="24"/>
          <w:lang w:eastAsia="cs-CZ"/>
        </w:rPr>
      </w:pPr>
    </w:p>
    <w:p w14:paraId="1EE8AB61" w14:textId="77777777" w:rsidR="00D827EC" w:rsidRPr="00D827EC" w:rsidRDefault="00D827EC" w:rsidP="009472CF">
      <w:pPr>
        <w:spacing w:line="240" w:lineRule="auto"/>
        <w:jc w:val="both"/>
        <w:rPr>
          <w:rFonts w:ascii="Times New Roman" w:hAnsi="Times New Roman" w:cs="Times New Roman"/>
          <w:bCs/>
          <w:sz w:val="24"/>
          <w:szCs w:val="24"/>
        </w:rPr>
      </w:pPr>
      <w:r w:rsidRPr="00D827EC">
        <w:rPr>
          <w:rFonts w:ascii="Times New Roman" w:hAnsi="Times New Roman" w:cs="Times New Roman"/>
          <w:sz w:val="24"/>
          <w:szCs w:val="24"/>
        </w:rPr>
        <w:t xml:space="preserve">uzavřely níže uvedeného dne, měsíce a roku tuto smlouvu o účasti na řešení projektu (dále jen „smlouva“) </w:t>
      </w:r>
      <w:r w:rsidRPr="00D827EC">
        <w:rPr>
          <w:rFonts w:ascii="Times New Roman" w:hAnsi="Times New Roman" w:cs="Times New Roman"/>
          <w:bCs/>
          <w:sz w:val="24"/>
          <w:szCs w:val="24"/>
        </w:rPr>
        <w:t xml:space="preserve">podle § 1746 odst. 2 zákona č. 89/2012 Sb., občanský zákoník, ve znění pozdějších předpisů, a </w:t>
      </w:r>
      <w:r w:rsidRPr="00D827EC">
        <w:rPr>
          <w:rFonts w:ascii="Times New Roman" w:hAnsi="Times New Roman" w:cs="Times New Roman"/>
          <w:sz w:val="24"/>
          <w:szCs w:val="24"/>
        </w:rPr>
        <w:t xml:space="preserve">podle ust. § 2 odst. 2 písm. j) zákona č. 130/2002 Sb., o podpoře výzkumu, experimentálního vývoje a inovací z veřejných prostředků a o změně některých </w:t>
      </w:r>
      <w:r w:rsidRPr="00D827EC">
        <w:rPr>
          <w:rFonts w:ascii="Times New Roman" w:hAnsi="Times New Roman" w:cs="Times New Roman"/>
          <w:sz w:val="24"/>
          <w:szCs w:val="24"/>
        </w:rPr>
        <w:lastRenderedPageBreak/>
        <w:t>souvisejících zákonů (zákon o podpoře výzkumu, experimentálního vývoje a inovací), ve znění pozdějších předpisů:</w:t>
      </w:r>
    </w:p>
    <w:p w14:paraId="5F03763D"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bookmarkStart w:id="7" w:name="_Toc196810176"/>
    </w:p>
    <w:p w14:paraId="22DBDF60"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II</w:t>
      </w:r>
      <w:bookmarkEnd w:id="7"/>
    </w:p>
    <w:p w14:paraId="681517DA" w14:textId="77777777" w:rsidR="00D827EC" w:rsidRPr="00D827EC" w:rsidRDefault="00D827EC" w:rsidP="00D827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Předmět a účel smlouvy</w:t>
      </w:r>
    </w:p>
    <w:p w14:paraId="0C40E5F5" w14:textId="316910C6" w:rsidR="00D827EC" w:rsidRPr="00D827EC" w:rsidRDefault="00D827EC" w:rsidP="005F393A">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usilují o poskytnutí dot</w:t>
      </w:r>
      <w:r w:rsidR="00E25A51">
        <w:rPr>
          <w:rFonts w:ascii="Times New Roman" w:hAnsi="Times New Roman" w:cs="Times New Roman"/>
          <w:sz w:val="24"/>
          <w:szCs w:val="24"/>
        </w:rPr>
        <w:t>ace pro projekt s názvem "</w:t>
      </w:r>
      <w:r w:rsidR="005F393A" w:rsidRPr="005F393A">
        <w:t xml:space="preserve"> </w:t>
      </w:r>
      <w:r w:rsidR="005F393A" w:rsidRPr="005F393A">
        <w:rPr>
          <w:rFonts w:ascii="Times New Roman" w:hAnsi="Times New Roman" w:cs="Times New Roman"/>
          <w:sz w:val="24"/>
          <w:szCs w:val="24"/>
        </w:rPr>
        <w:t>Výzkum a vývoj tepelného zpracování v energeticky úsporných pecích pro tvarovou stálost ložiskových komponent</w:t>
      </w:r>
      <w:r w:rsidRPr="00D827EC">
        <w:rPr>
          <w:rFonts w:ascii="Times New Roman" w:hAnsi="Times New Roman" w:cs="Times New Roman"/>
          <w:sz w:val="24"/>
          <w:szCs w:val="24"/>
        </w:rPr>
        <w:t xml:space="preserve">" (dále jen „projekt“) v rámci Operačního programu Podnikání a inovace pro konkurenceschopnost, Programu podpory Aplikace VIII. výzvy. V této souvislosti smluvní strany pro případ, že Ministerstvo průmyslu a obchodu (dále jen „poskytovatel“) rozhodne o podpoření projektu a vydá Rozhodnutí o poskytnutí </w:t>
      </w:r>
      <w:r w:rsidR="00E25A51">
        <w:rPr>
          <w:rFonts w:ascii="Times New Roman" w:hAnsi="Times New Roman" w:cs="Times New Roman"/>
          <w:sz w:val="24"/>
          <w:szCs w:val="24"/>
        </w:rPr>
        <w:t>dotace, uzavírají tuto smlouvu.</w:t>
      </w:r>
    </w:p>
    <w:p w14:paraId="30C2A0BA" w14:textId="77777777" w:rsidR="00D827EC" w:rsidRPr="00D827EC" w:rsidRDefault="00D827EC" w:rsidP="000C574C">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Předmětem této smlouvy je </w:t>
      </w:r>
      <w:r w:rsidR="00334778">
        <w:rPr>
          <w:rFonts w:ascii="Times New Roman" w:hAnsi="Times New Roman" w:cs="Times New Roman"/>
          <w:sz w:val="24"/>
          <w:szCs w:val="24"/>
        </w:rPr>
        <w:t xml:space="preserve">vymezení </w:t>
      </w:r>
      <w:r w:rsidRPr="00D827EC">
        <w:rPr>
          <w:rFonts w:ascii="Times New Roman" w:hAnsi="Times New Roman" w:cs="Times New Roman"/>
          <w:sz w:val="24"/>
          <w:szCs w:val="24"/>
        </w:rPr>
        <w:t xml:space="preserve">právního postavení příjemce a dalšího účastníka projektu, jejich úlohy a odpovědnosti, jakož i úprava jejich vzájemných práv a povinností při realizaci projektu a úprava práv a povinností k hmotnému majetku nutnému k řešení projektu </w:t>
      </w:r>
      <w:r w:rsidR="00334778">
        <w:rPr>
          <w:rFonts w:ascii="Times New Roman" w:hAnsi="Times New Roman" w:cs="Times New Roman"/>
          <w:sz w:val="24"/>
          <w:szCs w:val="24"/>
        </w:rPr>
        <w:t>a</w:t>
      </w:r>
      <w:r w:rsidRPr="00D827EC">
        <w:rPr>
          <w:rFonts w:ascii="Times New Roman" w:hAnsi="Times New Roman" w:cs="Times New Roman"/>
          <w:sz w:val="24"/>
          <w:szCs w:val="24"/>
        </w:rPr>
        <w:t xml:space="preserve"> k výsledkům projektu.</w:t>
      </w:r>
    </w:p>
    <w:p w14:paraId="359CC64E" w14:textId="77777777" w:rsidR="00D827EC" w:rsidRPr="00D827EC" w:rsidRDefault="00D827EC" w:rsidP="000C574C">
      <w:pPr>
        <w:numPr>
          <w:ilvl w:val="0"/>
          <w:numId w:val="1"/>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Předmětem této Smlouvy je dále vymezení podmínek, za kterých bude příjemcem poskytnuta část účelových finančních prostředků dalšímu účastníkovi projektu</w:t>
      </w:r>
      <w:r w:rsidR="003F1B9E">
        <w:rPr>
          <w:rFonts w:ascii="Times New Roman" w:hAnsi="Times New Roman" w:cs="Times New Roman"/>
          <w:sz w:val="24"/>
          <w:szCs w:val="24"/>
        </w:rPr>
        <w:t xml:space="preserve"> 1, </w:t>
      </w:r>
      <w:r w:rsidR="003F1B9E" w:rsidRPr="00D827EC">
        <w:rPr>
          <w:rFonts w:ascii="Times New Roman" w:hAnsi="Times New Roman" w:cs="Times New Roman"/>
          <w:sz w:val="24"/>
          <w:szCs w:val="24"/>
        </w:rPr>
        <w:t>dalšímu účastníkovi projektu</w:t>
      </w:r>
      <w:r w:rsidR="003F1B9E">
        <w:rPr>
          <w:rFonts w:ascii="Times New Roman" w:hAnsi="Times New Roman" w:cs="Times New Roman"/>
          <w:sz w:val="24"/>
          <w:szCs w:val="24"/>
        </w:rPr>
        <w:t xml:space="preserve"> 2 a </w:t>
      </w:r>
      <w:r w:rsidR="003F1B9E" w:rsidRPr="00D827EC">
        <w:rPr>
          <w:rFonts w:ascii="Times New Roman" w:hAnsi="Times New Roman" w:cs="Times New Roman"/>
          <w:sz w:val="24"/>
          <w:szCs w:val="24"/>
        </w:rPr>
        <w:t>dalšímu účastníkovi projektu</w:t>
      </w:r>
      <w:r w:rsidR="003F1B9E">
        <w:rPr>
          <w:rFonts w:ascii="Times New Roman" w:hAnsi="Times New Roman" w:cs="Times New Roman"/>
          <w:sz w:val="24"/>
          <w:szCs w:val="24"/>
        </w:rPr>
        <w:t xml:space="preserve"> 3</w:t>
      </w:r>
      <w:r w:rsidRPr="00D827EC">
        <w:rPr>
          <w:rFonts w:ascii="Times New Roman" w:hAnsi="Times New Roman" w:cs="Times New Roman"/>
          <w:sz w:val="24"/>
          <w:szCs w:val="24"/>
        </w:rPr>
        <w:t>.</w:t>
      </w:r>
    </w:p>
    <w:p w14:paraId="5A7063CB" w14:textId="19E9E1B4" w:rsidR="00D827EC" w:rsidRDefault="003F1B9E" w:rsidP="003F1B9E">
      <w:pPr>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Příjemce,</w:t>
      </w:r>
      <w:r w:rsidR="00D827EC" w:rsidRPr="00D827EC">
        <w:rPr>
          <w:rFonts w:ascii="Times New Roman" w:hAnsi="Times New Roman" w:cs="Times New Roman"/>
          <w:sz w:val="24"/>
          <w:szCs w:val="24"/>
        </w:rPr>
        <w:t xml:space="preserve"> další účastník projektu</w:t>
      </w:r>
      <w:r>
        <w:rPr>
          <w:rFonts w:ascii="Times New Roman" w:hAnsi="Times New Roman" w:cs="Times New Roman"/>
          <w:sz w:val="24"/>
          <w:szCs w:val="24"/>
        </w:rPr>
        <w:t xml:space="preserve"> 1, </w:t>
      </w:r>
      <w:r w:rsidRPr="00D827EC">
        <w:rPr>
          <w:rFonts w:ascii="Times New Roman" w:hAnsi="Times New Roman" w:cs="Times New Roman"/>
          <w:sz w:val="24"/>
          <w:szCs w:val="24"/>
        </w:rPr>
        <w:t>další účastník projektu</w:t>
      </w:r>
      <w:r>
        <w:rPr>
          <w:rFonts w:ascii="Times New Roman" w:hAnsi="Times New Roman" w:cs="Times New Roman"/>
          <w:sz w:val="24"/>
          <w:szCs w:val="24"/>
        </w:rPr>
        <w:t xml:space="preserve"> 2, další účastník projektu 3</w:t>
      </w:r>
      <w:r w:rsidRPr="003F1B9E">
        <w:rPr>
          <w:rFonts w:ascii="Times New Roman" w:hAnsi="Times New Roman" w:cs="Times New Roman"/>
          <w:sz w:val="24"/>
          <w:szCs w:val="24"/>
        </w:rPr>
        <w:t>,</w:t>
      </w:r>
      <w:r w:rsidR="00D827EC" w:rsidRPr="00D827EC">
        <w:rPr>
          <w:rFonts w:ascii="Times New Roman" w:hAnsi="Times New Roman" w:cs="Times New Roman"/>
          <w:sz w:val="24"/>
          <w:szCs w:val="24"/>
        </w:rPr>
        <w:t xml:space="preserve"> jsou povinni při realizaci projektu postupovat v souladu s podnikatelským záměrem, který je přílohou žádosti o podporu projektu, touto smlouvou, Rozhodnutím o poskytnutí dotace na projekt, vč. jeho příloh (zejména Pravidla pro žadatele a příjemce z OP PIK – obecná a zvláštní část, Pravidla způsobilosti a publicity, Pravidla pro výběr dodavatelů, rozpočet projektu), Výzvou VIII programu podpory APLIKACE, vč. jejích příloh a navazující dokumentace (dále jen „zadávací dokumentace“) a příslušnými právními předpisy ČR a EU. </w:t>
      </w:r>
      <w:r w:rsidR="00D827EC" w:rsidRPr="00D827EC">
        <w:rPr>
          <w:rFonts w:ascii="Times New Roman" w:hAnsi="Times New Roman" w:cs="Times New Roman"/>
          <w:sz w:val="24"/>
          <w:szCs w:val="24"/>
          <w:lang w:val="x-none"/>
        </w:rPr>
        <w:t xml:space="preserve">V případě povinností, které nejsou upraveny v této </w:t>
      </w:r>
      <w:r w:rsidR="00B80F28">
        <w:rPr>
          <w:rFonts w:ascii="Times New Roman" w:hAnsi="Times New Roman" w:cs="Times New Roman"/>
          <w:sz w:val="24"/>
          <w:szCs w:val="24"/>
        </w:rPr>
        <w:t>s</w:t>
      </w:r>
      <w:r w:rsidR="00B7097D" w:rsidRPr="00D827EC">
        <w:rPr>
          <w:rFonts w:ascii="Times New Roman" w:hAnsi="Times New Roman" w:cs="Times New Roman"/>
          <w:sz w:val="24"/>
          <w:szCs w:val="24"/>
          <w:lang w:val="x-none"/>
        </w:rPr>
        <w:t>mlouvě</w:t>
      </w:r>
      <w:r w:rsidR="00D827EC" w:rsidRPr="00D827EC">
        <w:rPr>
          <w:rFonts w:ascii="Times New Roman" w:hAnsi="Times New Roman" w:cs="Times New Roman"/>
          <w:sz w:val="24"/>
          <w:szCs w:val="24"/>
        </w:rPr>
        <w:t xml:space="preserve"> </w:t>
      </w:r>
      <w:r w:rsidR="00D827EC" w:rsidRPr="00D827EC">
        <w:rPr>
          <w:rFonts w:ascii="Times New Roman" w:hAnsi="Times New Roman" w:cs="Times New Roman"/>
          <w:sz w:val="24"/>
          <w:szCs w:val="24"/>
          <w:lang w:val="x-none"/>
        </w:rPr>
        <w:t>se postupuje dle</w:t>
      </w:r>
      <w:r w:rsidR="00D827EC" w:rsidRPr="00D827EC">
        <w:rPr>
          <w:rFonts w:ascii="Times New Roman" w:hAnsi="Times New Roman" w:cs="Times New Roman"/>
          <w:sz w:val="24"/>
          <w:szCs w:val="24"/>
        </w:rPr>
        <w:t xml:space="preserve"> Rozhodnutí o poskytnutí dotace na projekt, vč. jeho příloh, a zadávací dokumentace.</w:t>
      </w:r>
      <w:r w:rsidR="00D827EC" w:rsidRPr="00D827EC">
        <w:rPr>
          <w:rFonts w:ascii="Times New Roman" w:hAnsi="Times New Roman" w:cs="Times New Roman"/>
          <w:sz w:val="24"/>
          <w:szCs w:val="24"/>
          <w:lang w:val="x-none"/>
        </w:rPr>
        <w:t xml:space="preserve"> </w:t>
      </w:r>
      <w:r w:rsidR="00D827EC" w:rsidRPr="00D827EC">
        <w:rPr>
          <w:rFonts w:ascii="Times New Roman" w:hAnsi="Times New Roman" w:cs="Times New Roman"/>
          <w:sz w:val="24"/>
          <w:szCs w:val="24"/>
        </w:rPr>
        <w:t>Další účastník projektu</w:t>
      </w:r>
      <w:r>
        <w:rPr>
          <w:rFonts w:ascii="Times New Roman" w:hAnsi="Times New Roman" w:cs="Times New Roman"/>
          <w:sz w:val="24"/>
          <w:szCs w:val="24"/>
        </w:rPr>
        <w:t xml:space="preserve"> 1, </w:t>
      </w:r>
      <w:r w:rsidRPr="00D827EC">
        <w:rPr>
          <w:rFonts w:ascii="Times New Roman" w:hAnsi="Times New Roman" w:cs="Times New Roman"/>
          <w:sz w:val="24"/>
          <w:szCs w:val="24"/>
        </w:rPr>
        <w:t>další účastník projektu</w:t>
      </w:r>
      <w:r>
        <w:rPr>
          <w:rFonts w:ascii="Times New Roman" w:hAnsi="Times New Roman" w:cs="Times New Roman"/>
          <w:sz w:val="24"/>
          <w:szCs w:val="24"/>
        </w:rPr>
        <w:t xml:space="preserve"> 2 a </w:t>
      </w:r>
      <w:r w:rsidRPr="00D827EC">
        <w:rPr>
          <w:rFonts w:ascii="Times New Roman" w:hAnsi="Times New Roman" w:cs="Times New Roman"/>
          <w:sz w:val="24"/>
          <w:szCs w:val="24"/>
        </w:rPr>
        <w:t>další účastník projektu</w:t>
      </w:r>
      <w:r>
        <w:rPr>
          <w:rFonts w:ascii="Times New Roman" w:hAnsi="Times New Roman" w:cs="Times New Roman"/>
          <w:sz w:val="24"/>
          <w:szCs w:val="24"/>
        </w:rPr>
        <w:t xml:space="preserve"> 3</w:t>
      </w:r>
      <w:r w:rsidR="00D827EC" w:rsidRPr="00D827EC">
        <w:rPr>
          <w:rFonts w:ascii="Times New Roman" w:hAnsi="Times New Roman" w:cs="Times New Roman"/>
          <w:sz w:val="24"/>
          <w:szCs w:val="24"/>
        </w:rPr>
        <w:t xml:space="preserve"> se řídí výše uvedenými dokumenty s výjimkou ustanovení, z jejichž podstaty vyplývá, že se nemohou vztahovat na dalšího účastníka projektu</w:t>
      </w:r>
      <w:r>
        <w:rPr>
          <w:rFonts w:ascii="Times New Roman" w:hAnsi="Times New Roman" w:cs="Times New Roman"/>
          <w:sz w:val="24"/>
          <w:szCs w:val="24"/>
        </w:rPr>
        <w:t xml:space="preserve"> 1, </w:t>
      </w:r>
      <w:r w:rsidRPr="00D827EC">
        <w:rPr>
          <w:rFonts w:ascii="Times New Roman" w:hAnsi="Times New Roman" w:cs="Times New Roman"/>
          <w:sz w:val="24"/>
          <w:szCs w:val="24"/>
        </w:rPr>
        <w:t>další</w:t>
      </w:r>
      <w:r>
        <w:rPr>
          <w:rFonts w:ascii="Times New Roman" w:hAnsi="Times New Roman" w:cs="Times New Roman"/>
          <w:sz w:val="24"/>
          <w:szCs w:val="24"/>
        </w:rPr>
        <w:t>ho</w:t>
      </w:r>
      <w:r w:rsidRPr="00D827EC">
        <w:rPr>
          <w:rFonts w:ascii="Times New Roman" w:hAnsi="Times New Roman" w:cs="Times New Roman"/>
          <w:sz w:val="24"/>
          <w:szCs w:val="24"/>
        </w:rPr>
        <w:t xml:space="preserve"> účastník</w:t>
      </w:r>
      <w:r>
        <w:rPr>
          <w:rFonts w:ascii="Times New Roman" w:hAnsi="Times New Roman" w:cs="Times New Roman"/>
          <w:sz w:val="24"/>
          <w:szCs w:val="24"/>
        </w:rPr>
        <w:t>a</w:t>
      </w:r>
      <w:r w:rsidRPr="00D827EC">
        <w:rPr>
          <w:rFonts w:ascii="Times New Roman" w:hAnsi="Times New Roman" w:cs="Times New Roman"/>
          <w:sz w:val="24"/>
          <w:szCs w:val="24"/>
        </w:rPr>
        <w:t xml:space="preserve"> projektu</w:t>
      </w:r>
      <w:r>
        <w:rPr>
          <w:rFonts w:ascii="Times New Roman" w:hAnsi="Times New Roman" w:cs="Times New Roman"/>
          <w:sz w:val="24"/>
          <w:szCs w:val="24"/>
        </w:rPr>
        <w:t xml:space="preserve"> 2 nebo dalšího účastníka projektu</w:t>
      </w:r>
      <w:r w:rsidR="001F2F59">
        <w:rPr>
          <w:rFonts w:ascii="Times New Roman" w:hAnsi="Times New Roman" w:cs="Times New Roman"/>
          <w:sz w:val="24"/>
          <w:szCs w:val="24"/>
        </w:rPr>
        <w:t>.</w:t>
      </w:r>
      <w:r>
        <w:rPr>
          <w:rFonts w:ascii="Times New Roman" w:hAnsi="Times New Roman" w:cs="Times New Roman"/>
          <w:sz w:val="24"/>
          <w:szCs w:val="24"/>
        </w:rPr>
        <w:t xml:space="preserve"> </w:t>
      </w:r>
    </w:p>
    <w:p w14:paraId="24B14B33" w14:textId="77777777" w:rsidR="009472CF" w:rsidRPr="00D827EC" w:rsidRDefault="009472CF" w:rsidP="009472CF">
      <w:pPr>
        <w:spacing w:line="240" w:lineRule="auto"/>
        <w:ind w:left="357"/>
        <w:jc w:val="both"/>
        <w:rPr>
          <w:rFonts w:ascii="Times New Roman" w:hAnsi="Times New Roman" w:cs="Times New Roman"/>
          <w:sz w:val="24"/>
          <w:szCs w:val="24"/>
        </w:rPr>
      </w:pPr>
    </w:p>
    <w:p w14:paraId="409E9EF2"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III</w:t>
      </w:r>
    </w:p>
    <w:p w14:paraId="20448554" w14:textId="77777777" w:rsidR="00D827EC" w:rsidRPr="00D827EC" w:rsidRDefault="00D827EC" w:rsidP="00D827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a povinnosti smluvních stran</w:t>
      </w:r>
    </w:p>
    <w:p w14:paraId="7FBBB211"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Každá ze smluvních stran je povinna jednat způsobem, který neohrožuje realizaci projektu a zájmy příjemc</w:t>
      </w:r>
      <w:r w:rsidR="003F1B9E">
        <w:rPr>
          <w:rFonts w:ascii="Times New Roman" w:hAnsi="Times New Roman" w:cs="Times New Roman"/>
          <w:sz w:val="24"/>
          <w:szCs w:val="24"/>
        </w:rPr>
        <w:t>e, dalšího účastníka projektu 1, dalšího účastníka projektu 2 a dalšího účastníka projektu 3.</w:t>
      </w:r>
    </w:p>
    <w:p w14:paraId="5EAB2C1D"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mají právo na veškeré informace týkající se projektu, zejména jeho finančního řízení, dosažených výsledků projektu a související dokumentace.</w:t>
      </w:r>
    </w:p>
    <w:p w14:paraId="67C82AC7" w14:textId="77777777" w:rsidR="00D827EC" w:rsidRPr="00D827EC" w:rsidRDefault="00D827EC" w:rsidP="003F1B9E">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Další účastník</w:t>
      </w:r>
      <w:r w:rsidR="003F1B9E">
        <w:rPr>
          <w:rFonts w:ascii="Times New Roman" w:hAnsi="Times New Roman" w:cs="Times New Roman"/>
          <w:sz w:val="24"/>
          <w:szCs w:val="24"/>
        </w:rPr>
        <w:t xml:space="preserve"> </w:t>
      </w:r>
      <w:r w:rsidR="003F1B9E" w:rsidRPr="003F1B9E">
        <w:rPr>
          <w:rFonts w:ascii="Times New Roman" w:hAnsi="Times New Roman" w:cs="Times New Roman"/>
          <w:sz w:val="24"/>
          <w:szCs w:val="24"/>
        </w:rPr>
        <w:t>projektu</w:t>
      </w:r>
      <w:r w:rsidR="003F1B9E">
        <w:rPr>
          <w:rFonts w:ascii="Times New Roman" w:hAnsi="Times New Roman" w:cs="Times New Roman"/>
          <w:sz w:val="24"/>
          <w:szCs w:val="24"/>
        </w:rPr>
        <w:t xml:space="preserve"> 1, d</w:t>
      </w:r>
      <w:r w:rsidR="003F1B9E" w:rsidRPr="00D827EC">
        <w:rPr>
          <w:rFonts w:ascii="Times New Roman" w:hAnsi="Times New Roman" w:cs="Times New Roman"/>
          <w:sz w:val="24"/>
          <w:szCs w:val="24"/>
        </w:rPr>
        <w:t>alší účastník</w:t>
      </w:r>
      <w:r w:rsidR="003F1B9E">
        <w:rPr>
          <w:rFonts w:ascii="Times New Roman" w:hAnsi="Times New Roman" w:cs="Times New Roman"/>
          <w:sz w:val="24"/>
          <w:szCs w:val="24"/>
        </w:rPr>
        <w:t xml:space="preserve"> </w:t>
      </w:r>
      <w:r w:rsidR="003F1B9E" w:rsidRPr="00D827EC">
        <w:rPr>
          <w:rFonts w:ascii="Times New Roman" w:hAnsi="Times New Roman" w:cs="Times New Roman"/>
          <w:sz w:val="24"/>
          <w:szCs w:val="24"/>
        </w:rPr>
        <w:t>projektu</w:t>
      </w:r>
      <w:r w:rsidR="003F1B9E">
        <w:rPr>
          <w:rFonts w:ascii="Times New Roman" w:hAnsi="Times New Roman" w:cs="Times New Roman"/>
          <w:sz w:val="24"/>
          <w:szCs w:val="24"/>
        </w:rPr>
        <w:t xml:space="preserve"> 2 a</w:t>
      </w:r>
      <w:r w:rsidR="003F1B9E" w:rsidRPr="003F1B9E">
        <w:rPr>
          <w:rFonts w:ascii="Times New Roman" w:hAnsi="Times New Roman" w:cs="Times New Roman"/>
          <w:sz w:val="24"/>
          <w:szCs w:val="24"/>
        </w:rPr>
        <w:t xml:space="preserve"> </w:t>
      </w:r>
      <w:r w:rsidR="003F1B9E">
        <w:rPr>
          <w:rFonts w:ascii="Times New Roman" w:hAnsi="Times New Roman" w:cs="Times New Roman"/>
          <w:sz w:val="24"/>
          <w:szCs w:val="24"/>
        </w:rPr>
        <w:t>d</w:t>
      </w:r>
      <w:r w:rsidR="003F1B9E" w:rsidRPr="00D827EC">
        <w:rPr>
          <w:rFonts w:ascii="Times New Roman" w:hAnsi="Times New Roman" w:cs="Times New Roman"/>
          <w:sz w:val="24"/>
          <w:szCs w:val="24"/>
        </w:rPr>
        <w:t>alší účastník</w:t>
      </w:r>
      <w:r w:rsidR="003F1B9E">
        <w:rPr>
          <w:rFonts w:ascii="Times New Roman" w:hAnsi="Times New Roman" w:cs="Times New Roman"/>
          <w:sz w:val="24"/>
          <w:szCs w:val="24"/>
        </w:rPr>
        <w:t xml:space="preserve"> </w:t>
      </w:r>
      <w:r w:rsidRPr="00D827EC">
        <w:rPr>
          <w:rFonts w:ascii="Times New Roman" w:hAnsi="Times New Roman" w:cs="Times New Roman"/>
          <w:sz w:val="24"/>
          <w:szCs w:val="24"/>
        </w:rPr>
        <w:t xml:space="preserve">projektu </w:t>
      </w:r>
      <w:r w:rsidR="003F1B9E">
        <w:rPr>
          <w:rFonts w:ascii="Times New Roman" w:hAnsi="Times New Roman" w:cs="Times New Roman"/>
          <w:sz w:val="24"/>
          <w:szCs w:val="24"/>
        </w:rPr>
        <w:t>3 se zavazují</w:t>
      </w:r>
      <w:r w:rsidRPr="00D827EC">
        <w:rPr>
          <w:rFonts w:ascii="Times New Roman" w:hAnsi="Times New Roman" w:cs="Times New Roman"/>
          <w:sz w:val="24"/>
          <w:szCs w:val="24"/>
        </w:rPr>
        <w:t>:</w:t>
      </w:r>
    </w:p>
    <w:p w14:paraId="051DF0C2"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vést účetnictví v souladu se zákonem č. 563/1991 Sb., o účetnictví, ve znění pozdějších předpisů, nebo daňovou evidenci podle zákona č. 586/1992 Sb., o daních z příjmů, ve znění pozdějších předpisů. Pokud další účastník projektu</w:t>
      </w:r>
      <w:r w:rsidR="003F1B9E">
        <w:rPr>
          <w:rFonts w:ascii="Times New Roman" w:hAnsi="Times New Roman" w:cs="Times New Roman"/>
          <w:sz w:val="24"/>
          <w:szCs w:val="24"/>
        </w:rPr>
        <w:t xml:space="preserve"> </w:t>
      </w:r>
      <w:r w:rsidR="003F1B9E" w:rsidRPr="003F1B9E">
        <w:rPr>
          <w:rFonts w:ascii="Times New Roman" w:hAnsi="Times New Roman" w:cs="Times New Roman"/>
          <w:sz w:val="24"/>
          <w:szCs w:val="24"/>
        </w:rPr>
        <w:t xml:space="preserve">1, </w:t>
      </w:r>
      <w:r w:rsidR="003F1B9E" w:rsidRPr="00D827EC">
        <w:rPr>
          <w:rFonts w:ascii="Times New Roman" w:hAnsi="Times New Roman" w:cs="Times New Roman"/>
          <w:sz w:val="24"/>
          <w:szCs w:val="24"/>
        </w:rPr>
        <w:t>další účastník projektu</w:t>
      </w:r>
      <w:r w:rsidR="003F1B9E">
        <w:rPr>
          <w:rFonts w:ascii="Times New Roman" w:hAnsi="Times New Roman" w:cs="Times New Roman"/>
          <w:sz w:val="24"/>
          <w:szCs w:val="24"/>
        </w:rPr>
        <w:t xml:space="preserve"> 2 a </w:t>
      </w:r>
      <w:r w:rsidR="003F1B9E" w:rsidRPr="00D827EC">
        <w:rPr>
          <w:rFonts w:ascii="Times New Roman" w:hAnsi="Times New Roman" w:cs="Times New Roman"/>
          <w:sz w:val="24"/>
          <w:szCs w:val="24"/>
        </w:rPr>
        <w:t>další účastník projektu</w:t>
      </w:r>
      <w:r w:rsidR="003F1B9E">
        <w:rPr>
          <w:rFonts w:ascii="Times New Roman" w:hAnsi="Times New Roman" w:cs="Times New Roman"/>
          <w:sz w:val="24"/>
          <w:szCs w:val="24"/>
        </w:rPr>
        <w:t xml:space="preserve"> 3 povedou daňovou evidenci, jsou povinni</w:t>
      </w:r>
      <w:r w:rsidRPr="00D827EC">
        <w:rPr>
          <w:rFonts w:ascii="Times New Roman" w:hAnsi="Times New Roman" w:cs="Times New Roman"/>
          <w:sz w:val="24"/>
          <w:szCs w:val="24"/>
        </w:rPr>
        <w:t xml:space="preserve"> zajistit, </w:t>
      </w:r>
      <w:r w:rsidRPr="00D827EC">
        <w:rPr>
          <w:rFonts w:ascii="Times New Roman" w:hAnsi="Times New Roman" w:cs="Times New Roman"/>
          <w:sz w:val="24"/>
          <w:szCs w:val="24"/>
        </w:rPr>
        <w:lastRenderedPageBreak/>
        <w:t xml:space="preserve">aby </w:t>
      </w:r>
      <w:r w:rsidRPr="00D827EC">
        <w:rPr>
          <w:rFonts w:ascii="Times New Roman" w:hAnsi="Times New Roman" w:cs="Times New Roman"/>
          <w:bCs/>
          <w:sz w:val="24"/>
          <w:szCs w:val="24"/>
        </w:rPr>
        <w:t>příslušné doklady prokazující výdaje související s projektem splňovaly předepsané náležitosti účetního dokladu dle § 11 zákona č. 563/1991 Sb., o účetnictví, ve znění pozdějších předpisů a aby tyto doklady byly správné, úplné, průkazné a srozumitelné a průběžně chronologicky vedené způsobem zaru</w:t>
      </w:r>
      <w:r w:rsidR="00937EDF">
        <w:rPr>
          <w:rFonts w:ascii="Times New Roman" w:hAnsi="Times New Roman" w:cs="Times New Roman"/>
          <w:bCs/>
          <w:sz w:val="24"/>
          <w:szCs w:val="24"/>
        </w:rPr>
        <w:t>čujícím jejich trvalost. Dále jsou povinni</w:t>
      </w:r>
      <w:r w:rsidRPr="00D827EC">
        <w:rPr>
          <w:rFonts w:ascii="Times New Roman" w:hAnsi="Times New Roman" w:cs="Times New Roman"/>
          <w:bCs/>
          <w:sz w:val="24"/>
          <w:szCs w:val="24"/>
        </w:rPr>
        <w:t xml:space="preserve"> uchovávat je</w:t>
      </w:r>
      <w:r w:rsidRPr="00D827EC">
        <w:rPr>
          <w:rFonts w:ascii="Times New Roman" w:hAnsi="Times New Roman" w:cs="Times New Roman"/>
          <w:sz w:val="24"/>
          <w:szCs w:val="24"/>
        </w:rPr>
        <w:t xml:space="preserve">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Další účastník projektu</w:t>
      </w:r>
      <w:r w:rsidR="00937EDF">
        <w:rPr>
          <w:rFonts w:ascii="Times New Roman" w:hAnsi="Times New Roman" w:cs="Times New Roman"/>
          <w:sz w:val="24"/>
          <w:szCs w:val="24"/>
        </w:rPr>
        <w:t xml:space="preserve"> 1, </w:t>
      </w:r>
      <w:r w:rsidR="00937EDF" w:rsidRPr="00D827EC">
        <w:rPr>
          <w:rFonts w:ascii="Times New Roman" w:hAnsi="Times New Roman" w:cs="Times New Roman"/>
          <w:sz w:val="24"/>
          <w:szCs w:val="24"/>
        </w:rPr>
        <w:t>další účastník projektu</w:t>
      </w:r>
      <w:r w:rsidR="00937EDF">
        <w:rPr>
          <w:rFonts w:ascii="Times New Roman" w:hAnsi="Times New Roman" w:cs="Times New Roman"/>
          <w:sz w:val="24"/>
          <w:szCs w:val="24"/>
        </w:rPr>
        <w:t xml:space="preserve"> 2 a</w:t>
      </w:r>
      <w:r w:rsidR="00937EDF" w:rsidRPr="00937EDF">
        <w:rPr>
          <w:rFonts w:ascii="Times New Roman" w:hAnsi="Times New Roman" w:cs="Times New Roman"/>
          <w:sz w:val="24"/>
          <w:szCs w:val="24"/>
        </w:rPr>
        <w:t xml:space="preserve"> </w:t>
      </w:r>
      <w:r w:rsidR="00937EDF" w:rsidRPr="00D827EC">
        <w:rPr>
          <w:rFonts w:ascii="Times New Roman" w:hAnsi="Times New Roman" w:cs="Times New Roman"/>
          <w:sz w:val="24"/>
          <w:szCs w:val="24"/>
        </w:rPr>
        <w:t>další účastník projektu</w:t>
      </w:r>
      <w:r w:rsidR="00937EDF">
        <w:rPr>
          <w:rFonts w:ascii="Times New Roman" w:hAnsi="Times New Roman" w:cs="Times New Roman"/>
          <w:sz w:val="24"/>
          <w:szCs w:val="24"/>
        </w:rPr>
        <w:t xml:space="preserve"> 3 při kontrole poskytnou</w:t>
      </w:r>
      <w:r w:rsidRPr="00D827EC">
        <w:rPr>
          <w:rFonts w:ascii="Times New Roman" w:hAnsi="Times New Roman" w:cs="Times New Roman"/>
          <w:sz w:val="24"/>
          <w:szCs w:val="24"/>
        </w:rPr>
        <w:t xml:space="preserve"> na vyžádání kontrolnímu orgánu daňovou evidenci v plném rozsahu,</w:t>
      </w:r>
    </w:p>
    <w:p w14:paraId="68A9FB7F"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účtovat o majetku, příjmech a výdajích souvisejících s projektem (např. na zvláštních analytických počtech, se stejným analytickým znakem u všech aktuálních účtů projektu, na samostatné hospodářské středisko či zakázku, popř. jiným vhodným způsobem), aby bylo průkazné, zda konkrétní výdaj je či není vykazován na projekt. Pokud další účastník projektu</w:t>
      </w:r>
      <w:r w:rsidR="00D64153">
        <w:rPr>
          <w:rFonts w:ascii="Times New Roman" w:hAnsi="Times New Roman" w:cs="Times New Roman"/>
          <w:sz w:val="24"/>
          <w:szCs w:val="24"/>
        </w:rPr>
        <w:t xml:space="preserve"> 1, </w:t>
      </w:r>
      <w:r w:rsidR="00D64153" w:rsidRPr="00D827EC">
        <w:rPr>
          <w:rFonts w:ascii="Times New Roman" w:hAnsi="Times New Roman" w:cs="Times New Roman"/>
          <w:sz w:val="24"/>
          <w:szCs w:val="24"/>
        </w:rPr>
        <w:t>další účastník projektu</w:t>
      </w:r>
      <w:r w:rsidR="00D64153">
        <w:rPr>
          <w:rFonts w:ascii="Times New Roman" w:hAnsi="Times New Roman" w:cs="Times New Roman"/>
          <w:sz w:val="24"/>
          <w:szCs w:val="24"/>
        </w:rPr>
        <w:t xml:space="preserve"> 2 nebo </w:t>
      </w:r>
      <w:r w:rsidR="00D64153" w:rsidRPr="00D827EC">
        <w:rPr>
          <w:rFonts w:ascii="Times New Roman" w:hAnsi="Times New Roman" w:cs="Times New Roman"/>
          <w:sz w:val="24"/>
          <w:szCs w:val="24"/>
        </w:rPr>
        <w:t>další účastník projektu</w:t>
      </w:r>
      <w:r w:rsidR="00D64153">
        <w:rPr>
          <w:rFonts w:ascii="Times New Roman" w:hAnsi="Times New Roman" w:cs="Times New Roman"/>
          <w:sz w:val="24"/>
          <w:szCs w:val="24"/>
        </w:rPr>
        <w:t xml:space="preserve"> 3</w:t>
      </w:r>
      <w:r w:rsidRPr="00D827EC">
        <w:rPr>
          <w:rFonts w:ascii="Times New Roman" w:hAnsi="Times New Roman" w:cs="Times New Roman"/>
          <w:sz w:val="24"/>
          <w:szCs w:val="24"/>
        </w:rPr>
        <w:t xml:space="preserve"> vede daňovou evidenci, je povinen zajistit podřízenou evidenci, ve které budou rozlišeny výdaje s konkrétní vaz</w:t>
      </w:r>
      <w:r w:rsidR="00BB43E7">
        <w:rPr>
          <w:rFonts w:ascii="Times New Roman" w:hAnsi="Times New Roman" w:cs="Times New Roman"/>
          <w:sz w:val="24"/>
          <w:szCs w:val="24"/>
        </w:rPr>
        <w:t>b</w:t>
      </w:r>
      <w:r w:rsidRPr="00D827EC">
        <w:rPr>
          <w:rFonts w:ascii="Times New Roman" w:hAnsi="Times New Roman" w:cs="Times New Roman"/>
          <w:sz w:val="24"/>
          <w:szCs w:val="24"/>
        </w:rPr>
        <w:t>ou na projekt. Cílem této povinnosti je zajistit, aby další účastník projektu</w:t>
      </w:r>
      <w:r w:rsidR="00D64153">
        <w:rPr>
          <w:rFonts w:ascii="Times New Roman" w:hAnsi="Times New Roman" w:cs="Times New Roman"/>
          <w:sz w:val="24"/>
          <w:szCs w:val="24"/>
        </w:rPr>
        <w:t xml:space="preserve"> 1, </w:t>
      </w:r>
      <w:r w:rsidR="00D64153" w:rsidRPr="00D827EC">
        <w:rPr>
          <w:rFonts w:ascii="Times New Roman" w:hAnsi="Times New Roman" w:cs="Times New Roman"/>
          <w:sz w:val="24"/>
          <w:szCs w:val="24"/>
        </w:rPr>
        <w:t>další účastník projektu</w:t>
      </w:r>
      <w:r w:rsidR="00D64153">
        <w:rPr>
          <w:rFonts w:ascii="Times New Roman" w:hAnsi="Times New Roman" w:cs="Times New Roman"/>
          <w:sz w:val="24"/>
          <w:szCs w:val="24"/>
        </w:rPr>
        <w:t xml:space="preserve"> 2 a </w:t>
      </w:r>
      <w:r w:rsidR="00D64153" w:rsidRPr="00D827EC">
        <w:rPr>
          <w:rFonts w:ascii="Times New Roman" w:hAnsi="Times New Roman" w:cs="Times New Roman"/>
          <w:sz w:val="24"/>
          <w:szCs w:val="24"/>
        </w:rPr>
        <w:t>další účastník projektu</w:t>
      </w:r>
      <w:r w:rsidR="00D64153">
        <w:rPr>
          <w:rFonts w:ascii="Times New Roman" w:hAnsi="Times New Roman" w:cs="Times New Roman"/>
          <w:sz w:val="24"/>
          <w:szCs w:val="24"/>
        </w:rPr>
        <w:t xml:space="preserve"> 3</w:t>
      </w:r>
      <w:r w:rsidRPr="00D827EC">
        <w:rPr>
          <w:rFonts w:ascii="Times New Roman" w:hAnsi="Times New Roman" w:cs="Times New Roman"/>
          <w:sz w:val="24"/>
          <w:szCs w:val="24"/>
        </w:rPr>
        <w:t xml:space="preserve"> byl</w:t>
      </w:r>
      <w:r w:rsidR="00D64153">
        <w:rPr>
          <w:rFonts w:ascii="Times New Roman" w:hAnsi="Times New Roman" w:cs="Times New Roman"/>
          <w:sz w:val="24"/>
          <w:szCs w:val="24"/>
        </w:rPr>
        <w:t>i schop</w:t>
      </w:r>
      <w:r w:rsidRPr="00D827EC">
        <w:rPr>
          <w:rFonts w:ascii="Times New Roman" w:hAnsi="Times New Roman" w:cs="Times New Roman"/>
          <w:sz w:val="24"/>
          <w:szCs w:val="24"/>
        </w:rPr>
        <w:t>n</w:t>
      </w:r>
      <w:r w:rsidR="00D64153">
        <w:rPr>
          <w:rFonts w:ascii="Times New Roman" w:hAnsi="Times New Roman" w:cs="Times New Roman"/>
          <w:sz w:val="24"/>
          <w:szCs w:val="24"/>
        </w:rPr>
        <w:t>i</w:t>
      </w:r>
      <w:r w:rsidRPr="00D827EC">
        <w:rPr>
          <w:rFonts w:ascii="Times New Roman" w:hAnsi="Times New Roman" w:cs="Times New Roman"/>
          <w:sz w:val="24"/>
          <w:szCs w:val="24"/>
        </w:rPr>
        <w:t xml:space="preserve"> na vyžádání předložit kontrolním a auditním orgánům úplný přehled způsobilých výdajů (účetních operací nebo záznamů v daňové evidenci),</w:t>
      </w:r>
    </w:p>
    <w:p w14:paraId="5C2219BE"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na žádost příjemce bezodkladně písemně poskytnout požadované doplňující informace související s realizací projektu,</w:t>
      </w:r>
    </w:p>
    <w:p w14:paraId="2342695D"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archivovat veškerou dokumentaci k projektu, včetně účetnictví, po dobu deseti (10) let následujících po roce, v němž byla vyplacena poslední část dotace, zároveň však nejméně do doby uplynutí tří (3) let od uzávěrky Operačního programu Podnikání a i</w:t>
      </w:r>
      <w:r w:rsidR="00D64153">
        <w:rPr>
          <w:rFonts w:ascii="Times New Roman" w:hAnsi="Times New Roman" w:cs="Times New Roman"/>
          <w:sz w:val="24"/>
          <w:szCs w:val="24"/>
        </w:rPr>
        <w:t>novace pro konkurenceschopnost,</w:t>
      </w:r>
    </w:p>
    <w:p w14:paraId="45D0D85F"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postupovat při výběru dodavatelů v souladu se zákonem č. 134/2016 Sb., o zadávání veřejných zakázek, ve znění pozdějších předpisů (dále jen „zákon o zadávání veřejných zakázek“) nebo Pravidl</w:t>
      </w:r>
      <w:r w:rsidR="00B80F28">
        <w:rPr>
          <w:rFonts w:ascii="Times New Roman" w:hAnsi="Times New Roman" w:cs="Times New Roman"/>
          <w:sz w:val="24"/>
          <w:szCs w:val="24"/>
        </w:rPr>
        <w:t>y</w:t>
      </w:r>
      <w:r w:rsidRPr="00D827EC">
        <w:rPr>
          <w:rFonts w:ascii="Times New Roman" w:hAnsi="Times New Roman" w:cs="Times New Roman"/>
          <w:sz w:val="24"/>
          <w:szCs w:val="24"/>
        </w:rPr>
        <w:t xml:space="preserve"> pro výběr dodavatelů, která tvoří přílohu Rozhodnutí o poskytnutí dotace,</w:t>
      </w:r>
    </w:p>
    <w:p w14:paraId="78098834"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po celou dobu realizace a udržitelnosti projektu dodržovat právní předpisy ČR a EU a politiky EU, zejména pak pravidla hospodářské soutěže, platné předpisy upravující veřejnou podporu, principy ochrany životního prostředí a </w:t>
      </w:r>
      <w:r w:rsidR="00D64153">
        <w:rPr>
          <w:rFonts w:ascii="Times New Roman" w:hAnsi="Times New Roman" w:cs="Times New Roman"/>
          <w:sz w:val="24"/>
          <w:szCs w:val="24"/>
        </w:rPr>
        <w:t>v oblasti rovných příležitostí,</w:t>
      </w:r>
    </w:p>
    <w:p w14:paraId="20BB2EF9"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dodržovat povinnost publicity dle Pravidel způsobilosti a publicity, které tvoří přílohu Rozhodnutí o poskytnutí dotace,</w:t>
      </w:r>
    </w:p>
    <w:p w14:paraId="4805D881"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umožnit provedení kontroly všech dokladů vztahujících se k činnostem, které další účastník projektu realizuje v rámci projektu, umožnit průběžné ověřování provádění činností, k nimž se zavázal dle této smlouvy a poskytnout součinnost všem osobám oprávněným k provádění kontroly, příp. jejich zmocněncům. Těmito oprávněnými osobami jsou Ministerstvo průmyslu a obchodu, orgány finanční správy, Ministerstvo financí, Nejvyšší kontrolní úřad, Evropská komise a Evropský účetní dvůr, případně další orgány nebo osoby oprávněné k výkonu kontroly,</w:t>
      </w:r>
    </w:p>
    <w:p w14:paraId="234FA2BC"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přijímat příslušná nápravná opatř</w:t>
      </w:r>
      <w:r w:rsidR="00D64153">
        <w:rPr>
          <w:rFonts w:ascii="Times New Roman" w:hAnsi="Times New Roman" w:cs="Times New Roman"/>
          <w:sz w:val="24"/>
          <w:szCs w:val="24"/>
        </w:rPr>
        <w:t>ení uložená kontrolními orgány,</w:t>
      </w:r>
    </w:p>
    <w:p w14:paraId="4122BFEB" w14:textId="77777777" w:rsidR="00D827EC" w:rsidRPr="00D827EC" w:rsidRDefault="00D827EC" w:rsidP="00D827EC">
      <w:pPr>
        <w:numPr>
          <w:ilvl w:val="0"/>
          <w:numId w:val="3"/>
        </w:numPr>
        <w:spacing w:after="60" w:line="240" w:lineRule="auto"/>
        <w:jc w:val="both"/>
        <w:rPr>
          <w:rFonts w:ascii="Times New Roman" w:hAnsi="Times New Roman" w:cs="Times New Roman"/>
          <w:sz w:val="24"/>
          <w:szCs w:val="24"/>
        </w:rPr>
      </w:pPr>
      <w:r w:rsidRPr="00D827EC">
        <w:rPr>
          <w:rFonts w:ascii="Times New Roman" w:hAnsi="Times New Roman" w:cs="Times New Roman"/>
          <w:sz w:val="24"/>
          <w:szCs w:val="24"/>
        </w:rPr>
        <w:t>bezodkladně informovat příjemce o všech provedených kontrolách vyplývajících z účasti na projektu, o všech případných navržených nápravných opatřeních, která budou výsledkem těchto kontrol a o jejich splnění,</w:t>
      </w:r>
    </w:p>
    <w:p w14:paraId="6D2967FF"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lastRenderedPageBreak/>
        <w:t>Smluvní strany se navzájem zavazují neprodleně informovat o všech skutečnostech rozhodných pro plnění jejich povinností vyplývajících z této smlouvy a dále se informovat o všech skutečnostech, které mohou mít vliv na úspěšné řešení projektu, zejména o změně jejich právní formy, zahájení insolvenčního ří</w:t>
      </w:r>
      <w:r w:rsidR="00D64153">
        <w:rPr>
          <w:rFonts w:ascii="Times New Roman" w:hAnsi="Times New Roman" w:cs="Times New Roman"/>
          <w:sz w:val="24"/>
          <w:szCs w:val="24"/>
        </w:rPr>
        <w:t>zení, vstupu do likvidace apod.</w:t>
      </w:r>
    </w:p>
    <w:p w14:paraId="6887825E" w14:textId="77777777" w:rsidR="00D827EC" w:rsidRPr="00D827EC" w:rsidRDefault="00D827EC" w:rsidP="000C574C">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Pokud se případná změna projektu bude týkat i dalšího účastníka projektu</w:t>
      </w:r>
      <w:r w:rsidR="00D64153">
        <w:rPr>
          <w:rFonts w:ascii="Times New Roman" w:hAnsi="Times New Roman" w:cs="Times New Roman"/>
          <w:sz w:val="24"/>
          <w:szCs w:val="24"/>
        </w:rPr>
        <w:t xml:space="preserve"> 1, </w:t>
      </w:r>
      <w:r w:rsidR="00D64153" w:rsidRPr="00D827EC">
        <w:rPr>
          <w:rFonts w:ascii="Times New Roman" w:hAnsi="Times New Roman" w:cs="Times New Roman"/>
          <w:sz w:val="24"/>
          <w:szCs w:val="24"/>
        </w:rPr>
        <w:t>další</w:t>
      </w:r>
      <w:r w:rsidR="00D64153">
        <w:rPr>
          <w:rFonts w:ascii="Times New Roman" w:hAnsi="Times New Roman" w:cs="Times New Roman"/>
          <w:sz w:val="24"/>
          <w:szCs w:val="24"/>
        </w:rPr>
        <w:t>ho</w:t>
      </w:r>
      <w:r w:rsidR="00D64153" w:rsidRPr="00D827EC">
        <w:rPr>
          <w:rFonts w:ascii="Times New Roman" w:hAnsi="Times New Roman" w:cs="Times New Roman"/>
          <w:sz w:val="24"/>
          <w:szCs w:val="24"/>
        </w:rPr>
        <w:t xml:space="preserve"> účastník</w:t>
      </w:r>
      <w:r w:rsidR="00D64153">
        <w:rPr>
          <w:rFonts w:ascii="Times New Roman" w:hAnsi="Times New Roman" w:cs="Times New Roman"/>
          <w:sz w:val="24"/>
          <w:szCs w:val="24"/>
        </w:rPr>
        <w:t>a</w:t>
      </w:r>
      <w:r w:rsidR="00D64153" w:rsidRPr="00D827EC">
        <w:rPr>
          <w:rFonts w:ascii="Times New Roman" w:hAnsi="Times New Roman" w:cs="Times New Roman"/>
          <w:sz w:val="24"/>
          <w:szCs w:val="24"/>
        </w:rPr>
        <w:t xml:space="preserve"> projektu</w:t>
      </w:r>
      <w:r w:rsidR="00D64153">
        <w:rPr>
          <w:rFonts w:ascii="Times New Roman" w:hAnsi="Times New Roman" w:cs="Times New Roman"/>
          <w:sz w:val="24"/>
          <w:szCs w:val="24"/>
        </w:rPr>
        <w:t xml:space="preserve"> 2 nebo </w:t>
      </w:r>
      <w:r w:rsidR="00D64153" w:rsidRPr="00D827EC">
        <w:rPr>
          <w:rFonts w:ascii="Times New Roman" w:hAnsi="Times New Roman" w:cs="Times New Roman"/>
          <w:sz w:val="24"/>
          <w:szCs w:val="24"/>
        </w:rPr>
        <w:t>další</w:t>
      </w:r>
      <w:r w:rsidR="00D64153">
        <w:rPr>
          <w:rFonts w:ascii="Times New Roman" w:hAnsi="Times New Roman" w:cs="Times New Roman"/>
          <w:sz w:val="24"/>
          <w:szCs w:val="24"/>
        </w:rPr>
        <w:t>ho</w:t>
      </w:r>
      <w:r w:rsidR="00D64153" w:rsidRPr="00D827EC">
        <w:rPr>
          <w:rFonts w:ascii="Times New Roman" w:hAnsi="Times New Roman" w:cs="Times New Roman"/>
          <w:sz w:val="24"/>
          <w:szCs w:val="24"/>
        </w:rPr>
        <w:t xml:space="preserve"> účastník</w:t>
      </w:r>
      <w:r w:rsidR="00D64153">
        <w:rPr>
          <w:rFonts w:ascii="Times New Roman" w:hAnsi="Times New Roman" w:cs="Times New Roman"/>
          <w:sz w:val="24"/>
          <w:szCs w:val="24"/>
        </w:rPr>
        <w:t>a</w:t>
      </w:r>
      <w:r w:rsidR="00D64153" w:rsidRPr="00D827EC">
        <w:rPr>
          <w:rFonts w:ascii="Times New Roman" w:hAnsi="Times New Roman" w:cs="Times New Roman"/>
          <w:sz w:val="24"/>
          <w:szCs w:val="24"/>
        </w:rPr>
        <w:t xml:space="preserve"> projektu</w:t>
      </w:r>
      <w:r w:rsidR="00D64153">
        <w:rPr>
          <w:rFonts w:ascii="Times New Roman" w:hAnsi="Times New Roman" w:cs="Times New Roman"/>
          <w:sz w:val="24"/>
          <w:szCs w:val="24"/>
        </w:rPr>
        <w:t xml:space="preserve"> 3</w:t>
      </w:r>
      <w:r w:rsidRPr="00D827EC">
        <w:rPr>
          <w:rFonts w:ascii="Times New Roman" w:hAnsi="Times New Roman" w:cs="Times New Roman"/>
          <w:sz w:val="24"/>
          <w:szCs w:val="24"/>
        </w:rPr>
        <w:t xml:space="preserve">, je příjemce oprávněn požádat poskytovatele o změnu </w:t>
      </w:r>
      <w:r w:rsidR="00A375E1">
        <w:rPr>
          <w:rFonts w:ascii="Times New Roman" w:hAnsi="Times New Roman" w:cs="Times New Roman"/>
          <w:sz w:val="24"/>
          <w:szCs w:val="24"/>
        </w:rPr>
        <w:t xml:space="preserve">pouze </w:t>
      </w:r>
      <w:r w:rsidRPr="00D827EC">
        <w:rPr>
          <w:rFonts w:ascii="Times New Roman" w:hAnsi="Times New Roman" w:cs="Times New Roman"/>
          <w:sz w:val="24"/>
          <w:szCs w:val="24"/>
        </w:rPr>
        <w:t>na zákla</w:t>
      </w:r>
      <w:r w:rsidR="00D64153">
        <w:rPr>
          <w:rFonts w:ascii="Times New Roman" w:hAnsi="Times New Roman" w:cs="Times New Roman"/>
          <w:sz w:val="24"/>
          <w:szCs w:val="24"/>
        </w:rPr>
        <w:t>dě dohody obou smluvních stran.</w:t>
      </w:r>
    </w:p>
    <w:p w14:paraId="2371477A" w14:textId="4C1CCCD7" w:rsidR="00CA548C" w:rsidRPr="00FC4EE8" w:rsidRDefault="00D827EC" w:rsidP="00FC4EE8">
      <w:pPr>
        <w:numPr>
          <w:ilvl w:val="0"/>
          <w:numId w:val="8"/>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Zveřejňuje-li smluvní strana informace o projektu nebo výsledcích projektu musí postupovat tak, aby zveřejněním nebyly ohroženy cíle projektu ani dotčena nebo ohrožena ochrana výsledků projektu, jinak smluvní strana, která informace zveřejnila, odpovídá druhé smlu</w:t>
      </w:r>
      <w:r w:rsidR="00E25A51">
        <w:rPr>
          <w:rFonts w:ascii="Times New Roman" w:hAnsi="Times New Roman" w:cs="Times New Roman"/>
          <w:sz w:val="24"/>
          <w:szCs w:val="24"/>
        </w:rPr>
        <w:t>vní straně za způsobenou škodu.</w:t>
      </w:r>
    </w:p>
    <w:p w14:paraId="548B3187" w14:textId="77777777" w:rsidR="009472CF" w:rsidRDefault="009472CF" w:rsidP="00D827EC">
      <w:pPr>
        <w:spacing w:after="0" w:line="240" w:lineRule="auto"/>
        <w:jc w:val="center"/>
        <w:rPr>
          <w:rFonts w:ascii="Times New Roman" w:eastAsia="Times New Roman" w:hAnsi="Times New Roman" w:cs="Times New Roman"/>
          <w:b/>
          <w:sz w:val="24"/>
          <w:szCs w:val="24"/>
          <w:lang w:eastAsia="cs-CZ"/>
        </w:rPr>
      </w:pPr>
    </w:p>
    <w:p w14:paraId="681A5113" w14:textId="77777777" w:rsidR="001F2F59" w:rsidRDefault="001F2F59" w:rsidP="00D827EC">
      <w:pPr>
        <w:spacing w:after="0" w:line="240" w:lineRule="auto"/>
        <w:jc w:val="center"/>
        <w:rPr>
          <w:rFonts w:ascii="Times New Roman" w:eastAsia="Times New Roman" w:hAnsi="Times New Roman" w:cs="Times New Roman"/>
          <w:b/>
          <w:sz w:val="24"/>
          <w:szCs w:val="24"/>
          <w:lang w:eastAsia="cs-CZ"/>
        </w:rPr>
      </w:pPr>
    </w:p>
    <w:p w14:paraId="7AF7E972" w14:textId="309F3E00"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IV</w:t>
      </w:r>
    </w:p>
    <w:p w14:paraId="13C3BFB7" w14:textId="77777777" w:rsidR="00D827EC" w:rsidRPr="00A13CD7" w:rsidRDefault="00D827EC" w:rsidP="00A13CD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Financování projektu</w:t>
      </w:r>
    </w:p>
    <w:p w14:paraId="579E885A" w14:textId="77777777" w:rsidR="00D827EC" w:rsidRPr="00D827EC" w:rsidRDefault="00D827EC" w:rsidP="000C574C">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Projekt bude financován z prostředků, které budou poskytnuty příjemci formou dotace z Operačního programu Podnikání a inovace pro konkurenceschopnost.</w:t>
      </w:r>
    </w:p>
    <w:p w14:paraId="77E1B95C" w14:textId="77777777" w:rsidR="00D827EC" w:rsidRPr="00D827EC" w:rsidRDefault="00D827EC" w:rsidP="000C574C">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Podíl smluvních stran na rozpočtu projektu je následující:</w:t>
      </w:r>
    </w:p>
    <w:p w14:paraId="2991085E" w14:textId="77777777" w:rsidR="00D827EC" w:rsidRPr="00D827EC" w:rsidRDefault="00D827EC" w:rsidP="00A375E1">
      <w:pPr>
        <w:spacing w:line="240" w:lineRule="auto"/>
        <w:ind w:left="851" w:hanging="425"/>
        <w:jc w:val="both"/>
        <w:rPr>
          <w:rFonts w:ascii="Times New Roman" w:hAnsi="Times New Roman" w:cs="Times New Roman"/>
          <w:sz w:val="24"/>
          <w:szCs w:val="24"/>
        </w:rPr>
      </w:pPr>
      <w:r w:rsidRPr="00D827EC">
        <w:rPr>
          <w:rFonts w:ascii="Times New Roman" w:hAnsi="Times New Roman" w:cs="Times New Roman"/>
          <w:sz w:val="24"/>
          <w:szCs w:val="24"/>
        </w:rPr>
        <w:t>2.1. Způsobilé výdaje jsou vymezeny v "Rozpočtu projektu v programu APLIKACE", který je přílohou žádosti o podporu a t</w:t>
      </w:r>
      <w:r w:rsidR="00E25A51">
        <w:rPr>
          <w:rFonts w:ascii="Times New Roman" w:hAnsi="Times New Roman" w:cs="Times New Roman"/>
          <w:sz w:val="24"/>
          <w:szCs w:val="24"/>
        </w:rPr>
        <w:t>voří přílohu č. 1 této smlouvy.</w:t>
      </w:r>
    </w:p>
    <w:p w14:paraId="3BFAC10F" w14:textId="77777777" w:rsidR="00D827EC" w:rsidRPr="00D827EC" w:rsidRDefault="00E25A51" w:rsidP="00A375E1">
      <w:pPr>
        <w:spacing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2.2. </w:t>
      </w:r>
      <w:r w:rsidR="00D827EC" w:rsidRPr="00D827EC">
        <w:rPr>
          <w:rFonts w:ascii="Times New Roman" w:hAnsi="Times New Roman" w:cs="Times New Roman"/>
          <w:sz w:val="24"/>
          <w:szCs w:val="24"/>
        </w:rPr>
        <w:t>Celková částka dotace na projekt za celou dobu jeho řešení je uvedena v příloze č. 1 této Smlouvy. V příloze č. 1 je taktéž stanoven:</w:t>
      </w:r>
    </w:p>
    <w:p w14:paraId="1DCD3E28" w14:textId="77777777" w:rsidR="00D827EC" w:rsidRPr="00A375E1" w:rsidRDefault="00D64153" w:rsidP="00A375E1">
      <w:pPr>
        <w:pStyle w:val="Odstavecseseznamem"/>
        <w:numPr>
          <w:ilvl w:val="1"/>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podíl příjemce, </w:t>
      </w:r>
      <w:r w:rsidR="00A375E1">
        <w:rPr>
          <w:rFonts w:ascii="Times New Roman" w:hAnsi="Times New Roman" w:cs="Times New Roman"/>
          <w:sz w:val="24"/>
          <w:szCs w:val="24"/>
        </w:rPr>
        <w:t>dalšího účastníka projektu</w:t>
      </w:r>
      <w:r>
        <w:rPr>
          <w:rFonts w:ascii="Times New Roman" w:hAnsi="Times New Roman" w:cs="Times New Roman"/>
          <w:sz w:val="24"/>
          <w:szCs w:val="24"/>
        </w:rPr>
        <w:t xml:space="preserve"> 1, dalšího účastníka projektu 2 a dalšího účastníka projektu 3,</w:t>
      </w:r>
      <w:r w:rsidR="00A375E1">
        <w:rPr>
          <w:rFonts w:ascii="Times New Roman" w:hAnsi="Times New Roman" w:cs="Times New Roman"/>
          <w:sz w:val="24"/>
          <w:szCs w:val="24"/>
        </w:rPr>
        <w:t xml:space="preserve"> </w:t>
      </w:r>
      <w:r w:rsidR="00D827EC" w:rsidRPr="00A375E1">
        <w:rPr>
          <w:rFonts w:ascii="Times New Roman" w:hAnsi="Times New Roman" w:cs="Times New Roman"/>
          <w:sz w:val="24"/>
          <w:szCs w:val="24"/>
        </w:rPr>
        <w:t>na způsobilých výdajích a dotaci</w:t>
      </w:r>
    </w:p>
    <w:p w14:paraId="65D658F9" w14:textId="77777777" w:rsidR="00D827EC" w:rsidRPr="00A375E1" w:rsidRDefault="00D827EC" w:rsidP="00A375E1">
      <w:pPr>
        <w:pStyle w:val="Odstavecseseznamem"/>
        <w:numPr>
          <w:ilvl w:val="1"/>
          <w:numId w:val="3"/>
        </w:numPr>
        <w:spacing w:after="120" w:line="240" w:lineRule="auto"/>
        <w:jc w:val="both"/>
        <w:rPr>
          <w:rFonts w:ascii="Times New Roman" w:hAnsi="Times New Roman" w:cs="Times New Roman"/>
          <w:sz w:val="24"/>
          <w:szCs w:val="24"/>
        </w:rPr>
      </w:pPr>
      <w:r w:rsidRPr="00A375E1">
        <w:rPr>
          <w:rFonts w:ascii="Times New Roman" w:hAnsi="Times New Roman" w:cs="Times New Roman"/>
          <w:sz w:val="24"/>
          <w:szCs w:val="24"/>
        </w:rPr>
        <w:t>rozdělení Průmyslového výzkumu a Experimentálního vývoje mezi jednotlivé smluvní strany</w:t>
      </w:r>
      <w:r w:rsidR="00A375E1">
        <w:rPr>
          <w:rFonts w:ascii="Times New Roman" w:hAnsi="Times New Roman" w:cs="Times New Roman"/>
          <w:sz w:val="24"/>
          <w:szCs w:val="24"/>
        </w:rPr>
        <w:t>.</w:t>
      </w:r>
    </w:p>
    <w:p w14:paraId="6B203D7E" w14:textId="77777777" w:rsidR="00D827EC" w:rsidRPr="00D827EC" w:rsidRDefault="00D827EC" w:rsidP="00A375E1">
      <w:pPr>
        <w:spacing w:after="120" w:line="240" w:lineRule="auto"/>
        <w:ind w:left="851" w:hanging="425"/>
        <w:jc w:val="both"/>
        <w:rPr>
          <w:rFonts w:ascii="Times New Roman" w:hAnsi="Times New Roman" w:cs="Times New Roman"/>
          <w:sz w:val="24"/>
          <w:szCs w:val="24"/>
        </w:rPr>
      </w:pPr>
      <w:r w:rsidRPr="00D827EC">
        <w:rPr>
          <w:rFonts w:ascii="Times New Roman" w:hAnsi="Times New Roman" w:cs="Times New Roman"/>
          <w:sz w:val="24"/>
          <w:szCs w:val="24"/>
        </w:rPr>
        <w:t xml:space="preserve">2.3 V případě rozporu přílohy č. 1 této smlouvy </w:t>
      </w:r>
      <w:r w:rsidR="00A375E1">
        <w:rPr>
          <w:rFonts w:ascii="Times New Roman" w:hAnsi="Times New Roman" w:cs="Times New Roman"/>
          <w:sz w:val="24"/>
          <w:szCs w:val="24"/>
        </w:rPr>
        <w:t>„</w:t>
      </w:r>
      <w:r w:rsidRPr="00D827EC">
        <w:rPr>
          <w:rFonts w:ascii="Times New Roman" w:hAnsi="Times New Roman" w:cs="Times New Roman"/>
          <w:sz w:val="24"/>
          <w:szCs w:val="24"/>
        </w:rPr>
        <w:t>Rozpočet projektu v programu APLIKACE</w:t>
      </w:r>
      <w:r w:rsidR="00A375E1">
        <w:rPr>
          <w:rFonts w:ascii="Times New Roman" w:hAnsi="Times New Roman" w:cs="Times New Roman"/>
          <w:sz w:val="24"/>
          <w:szCs w:val="24"/>
        </w:rPr>
        <w:t xml:space="preserve">“ </w:t>
      </w:r>
      <w:r w:rsidRPr="00D827EC">
        <w:rPr>
          <w:rFonts w:ascii="Times New Roman" w:hAnsi="Times New Roman" w:cs="Times New Roman"/>
          <w:sz w:val="24"/>
          <w:szCs w:val="24"/>
        </w:rPr>
        <w:t xml:space="preserve">a Rozhodnutí o poskytnutí dotace k projektu a/nebo jeho přílohy </w:t>
      </w:r>
      <w:r w:rsidR="00A375E1">
        <w:rPr>
          <w:rFonts w:ascii="Times New Roman" w:hAnsi="Times New Roman" w:cs="Times New Roman"/>
          <w:sz w:val="24"/>
          <w:szCs w:val="24"/>
        </w:rPr>
        <w:t>„</w:t>
      </w:r>
      <w:r w:rsidRPr="00D827EC">
        <w:rPr>
          <w:rFonts w:ascii="Times New Roman" w:hAnsi="Times New Roman" w:cs="Times New Roman"/>
          <w:sz w:val="24"/>
          <w:szCs w:val="24"/>
        </w:rPr>
        <w:t>Rozpočet projektu</w:t>
      </w:r>
      <w:r w:rsidR="00A375E1">
        <w:rPr>
          <w:rFonts w:ascii="Times New Roman" w:hAnsi="Times New Roman" w:cs="Times New Roman"/>
          <w:sz w:val="24"/>
          <w:szCs w:val="24"/>
        </w:rPr>
        <w:t>“</w:t>
      </w:r>
      <w:r w:rsidRPr="00D827EC">
        <w:rPr>
          <w:rFonts w:ascii="Times New Roman" w:hAnsi="Times New Roman" w:cs="Times New Roman"/>
          <w:sz w:val="24"/>
          <w:szCs w:val="24"/>
        </w:rPr>
        <w:t xml:space="preserve"> se postupuje dle Rozhodnutí o poskytnutí dotace k projektu a/nebo jeho přílohy </w:t>
      </w:r>
      <w:r w:rsidR="00A375E1">
        <w:rPr>
          <w:rFonts w:ascii="Times New Roman" w:hAnsi="Times New Roman" w:cs="Times New Roman"/>
          <w:sz w:val="24"/>
          <w:szCs w:val="24"/>
        </w:rPr>
        <w:t>„</w:t>
      </w:r>
      <w:r w:rsidRPr="00D827EC">
        <w:rPr>
          <w:rFonts w:ascii="Times New Roman" w:hAnsi="Times New Roman" w:cs="Times New Roman"/>
          <w:sz w:val="24"/>
          <w:szCs w:val="24"/>
        </w:rPr>
        <w:t>Rozpočet projektu</w:t>
      </w:r>
      <w:r w:rsidR="00A375E1">
        <w:rPr>
          <w:rFonts w:ascii="Times New Roman" w:hAnsi="Times New Roman" w:cs="Times New Roman"/>
          <w:sz w:val="24"/>
          <w:szCs w:val="24"/>
        </w:rPr>
        <w:t>“.</w:t>
      </w:r>
    </w:p>
    <w:p w14:paraId="4EE40056" w14:textId="77777777" w:rsidR="00D827EC" w:rsidRPr="009E4007" w:rsidRDefault="00D827EC" w:rsidP="00976DFB">
      <w:pPr>
        <w:numPr>
          <w:ilvl w:val="0"/>
          <w:numId w:val="4"/>
        </w:numPr>
        <w:spacing w:after="120" w:line="240" w:lineRule="auto"/>
        <w:jc w:val="both"/>
        <w:rPr>
          <w:rFonts w:ascii="Times New Roman" w:hAnsi="Times New Roman" w:cs="Times New Roman"/>
          <w:sz w:val="24"/>
          <w:szCs w:val="24"/>
        </w:rPr>
      </w:pPr>
      <w:r w:rsidRPr="009E4007">
        <w:rPr>
          <w:rFonts w:ascii="Times New Roman" w:hAnsi="Times New Roman" w:cs="Times New Roman"/>
          <w:sz w:val="24"/>
          <w:szCs w:val="24"/>
        </w:rPr>
        <w:t>Smluvní strany jsou povinny dodržovat struktur</w:t>
      </w:r>
      <w:r w:rsidR="00976DFB">
        <w:rPr>
          <w:rFonts w:ascii="Times New Roman" w:hAnsi="Times New Roman" w:cs="Times New Roman"/>
          <w:sz w:val="24"/>
          <w:szCs w:val="24"/>
        </w:rPr>
        <w:t>u výdajů v členění na příjemce,</w:t>
      </w:r>
      <w:r w:rsidRPr="009E4007">
        <w:rPr>
          <w:rFonts w:ascii="Times New Roman" w:hAnsi="Times New Roman" w:cs="Times New Roman"/>
          <w:sz w:val="24"/>
          <w:szCs w:val="24"/>
        </w:rPr>
        <w:t xml:space="preserve"> dalšího účastníka projektu</w:t>
      </w:r>
      <w:r w:rsidR="00976DFB">
        <w:rPr>
          <w:rFonts w:ascii="Times New Roman" w:hAnsi="Times New Roman" w:cs="Times New Roman"/>
          <w:sz w:val="24"/>
          <w:szCs w:val="24"/>
        </w:rPr>
        <w:t xml:space="preserve"> 1, dalšího účastníka projektu 2 a</w:t>
      </w:r>
      <w:r w:rsidR="00976DFB" w:rsidRPr="00976DFB">
        <w:rPr>
          <w:rFonts w:ascii="Times New Roman" w:hAnsi="Times New Roman" w:cs="Times New Roman"/>
          <w:sz w:val="24"/>
          <w:szCs w:val="24"/>
        </w:rPr>
        <w:t xml:space="preserve"> </w:t>
      </w:r>
      <w:r w:rsidR="00976DFB">
        <w:rPr>
          <w:rFonts w:ascii="Times New Roman" w:hAnsi="Times New Roman" w:cs="Times New Roman"/>
          <w:sz w:val="24"/>
          <w:szCs w:val="24"/>
        </w:rPr>
        <w:t>dalšího účastníka projektu 3,</w:t>
      </w:r>
      <w:r w:rsidRPr="009E4007">
        <w:rPr>
          <w:rFonts w:ascii="Times New Roman" w:hAnsi="Times New Roman" w:cs="Times New Roman"/>
          <w:sz w:val="24"/>
          <w:szCs w:val="24"/>
        </w:rPr>
        <w:t xml:space="preserve"> a v členění na položky rozpočtu. </w:t>
      </w:r>
      <w:r w:rsidRPr="00D827EC">
        <w:rPr>
          <w:rFonts w:ascii="Times New Roman" w:hAnsi="Times New Roman" w:cs="Times New Roman"/>
          <w:sz w:val="24"/>
          <w:szCs w:val="24"/>
        </w:rPr>
        <w:t xml:space="preserve">Pokud se případná změna </w:t>
      </w:r>
      <w:r w:rsidRPr="009E4007">
        <w:rPr>
          <w:rFonts w:ascii="Times New Roman" w:hAnsi="Times New Roman" w:cs="Times New Roman"/>
          <w:sz w:val="24"/>
          <w:szCs w:val="24"/>
        </w:rPr>
        <w:t>struktur</w:t>
      </w:r>
      <w:r w:rsidRPr="00D827EC">
        <w:rPr>
          <w:rFonts w:ascii="Times New Roman" w:hAnsi="Times New Roman" w:cs="Times New Roman"/>
          <w:sz w:val="24"/>
          <w:szCs w:val="24"/>
        </w:rPr>
        <w:t>y</w:t>
      </w:r>
      <w:r w:rsidRPr="009E4007">
        <w:rPr>
          <w:rFonts w:ascii="Times New Roman" w:hAnsi="Times New Roman" w:cs="Times New Roman"/>
          <w:sz w:val="24"/>
          <w:szCs w:val="24"/>
        </w:rPr>
        <w:t xml:space="preserve"> výdajů </w:t>
      </w:r>
      <w:r w:rsidRPr="00D827EC">
        <w:rPr>
          <w:rFonts w:ascii="Times New Roman" w:hAnsi="Times New Roman" w:cs="Times New Roman"/>
          <w:sz w:val="24"/>
          <w:szCs w:val="24"/>
        </w:rPr>
        <w:t xml:space="preserve">a </w:t>
      </w:r>
      <w:r w:rsidRPr="009E4007">
        <w:rPr>
          <w:rFonts w:ascii="Times New Roman" w:hAnsi="Times New Roman" w:cs="Times New Roman"/>
          <w:sz w:val="24"/>
          <w:szCs w:val="24"/>
        </w:rPr>
        <w:t xml:space="preserve">členění na položky rozpočtu </w:t>
      </w:r>
      <w:r w:rsidRPr="00D827EC">
        <w:rPr>
          <w:rFonts w:ascii="Times New Roman" w:hAnsi="Times New Roman" w:cs="Times New Roman"/>
          <w:sz w:val="24"/>
          <w:szCs w:val="24"/>
        </w:rPr>
        <w:t>projektu bude týkat i dalšího účastníka projektu</w:t>
      </w:r>
      <w:r w:rsidR="00976DFB">
        <w:rPr>
          <w:rFonts w:ascii="Times New Roman" w:hAnsi="Times New Roman" w:cs="Times New Roman"/>
          <w:sz w:val="24"/>
          <w:szCs w:val="24"/>
        </w:rPr>
        <w:t xml:space="preserve"> 1, dalšího účastníka projektu 2 nebo</w:t>
      </w:r>
      <w:r w:rsidR="00976DFB" w:rsidRPr="00976DFB">
        <w:t xml:space="preserve"> </w:t>
      </w:r>
      <w:r w:rsidR="00976DFB">
        <w:rPr>
          <w:rFonts w:ascii="Times New Roman" w:hAnsi="Times New Roman" w:cs="Times New Roman"/>
          <w:sz w:val="24"/>
          <w:szCs w:val="24"/>
        </w:rPr>
        <w:t>dalšího účastníka projektu 3</w:t>
      </w:r>
      <w:r w:rsidRPr="00D827EC">
        <w:rPr>
          <w:rFonts w:ascii="Times New Roman" w:hAnsi="Times New Roman" w:cs="Times New Roman"/>
          <w:sz w:val="24"/>
          <w:szCs w:val="24"/>
        </w:rPr>
        <w:t>, je příjemce oprávněn požádat poskytovatele o změnu na zákla</w:t>
      </w:r>
      <w:r w:rsidR="00976DFB">
        <w:rPr>
          <w:rFonts w:ascii="Times New Roman" w:hAnsi="Times New Roman" w:cs="Times New Roman"/>
          <w:sz w:val="24"/>
          <w:szCs w:val="24"/>
        </w:rPr>
        <w:t>dě dohody obou smluvních stran.</w:t>
      </w:r>
    </w:p>
    <w:p w14:paraId="1BEDBCEF" w14:textId="77777777" w:rsidR="00D827EC" w:rsidRPr="00D827EC"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9E4007">
        <w:rPr>
          <w:rFonts w:ascii="Times New Roman" w:hAnsi="Times New Roman" w:cs="Times New Roman"/>
          <w:sz w:val="24"/>
          <w:szCs w:val="24"/>
        </w:rPr>
        <w:t>Smluvní strany jsou povinné hradit způsobilé výdaje projektu (včetně plateb dodavatelům) nejprve ze svých finančních prostředků. O konečné výši vyplacené dotace pro smluvní strany rozhodne poskytovatel na základě žádosti o platbu, kterou podává příjemce. Základem pro výpočet částky dotace k proplacení jsou způsobilé výdaje projektu uznané poskytovatelem. Za způsobilé lze uznat pouze ty výdaje projektu, jež splňují podmínky poskytnutí dotace</w:t>
      </w:r>
      <w:r w:rsidR="008B0CEC">
        <w:rPr>
          <w:rFonts w:ascii="Times New Roman" w:hAnsi="Times New Roman" w:cs="Times New Roman"/>
          <w:sz w:val="24"/>
          <w:szCs w:val="24"/>
        </w:rPr>
        <w:t xml:space="preserve"> uvedené zejm. </w:t>
      </w:r>
      <w:r w:rsidRPr="009E4007">
        <w:rPr>
          <w:rFonts w:ascii="Times New Roman" w:hAnsi="Times New Roman" w:cs="Times New Roman"/>
          <w:sz w:val="24"/>
          <w:szCs w:val="24"/>
        </w:rPr>
        <w:t>v Pravidlech způsobilosti a publicity, která jsou přílohou Rozhodnutí o poskytnutí dotace. Další účastník projektu</w:t>
      </w:r>
      <w:r w:rsidR="00976DFB">
        <w:rPr>
          <w:rFonts w:ascii="Times New Roman" w:hAnsi="Times New Roman" w:cs="Times New Roman"/>
          <w:sz w:val="24"/>
          <w:szCs w:val="24"/>
        </w:rPr>
        <w:t xml:space="preserve"> 1, další účastník projektu 2 a další účastník projektu 3, jsou povin</w:t>
      </w:r>
      <w:r w:rsidRPr="009E4007">
        <w:rPr>
          <w:rFonts w:ascii="Times New Roman" w:hAnsi="Times New Roman" w:cs="Times New Roman"/>
          <w:sz w:val="24"/>
          <w:szCs w:val="24"/>
        </w:rPr>
        <w:t>n</w:t>
      </w:r>
      <w:r w:rsidR="00976DFB">
        <w:rPr>
          <w:rFonts w:ascii="Times New Roman" w:hAnsi="Times New Roman" w:cs="Times New Roman"/>
          <w:sz w:val="24"/>
          <w:szCs w:val="24"/>
        </w:rPr>
        <w:t>i</w:t>
      </w:r>
      <w:r w:rsidRPr="009E4007">
        <w:rPr>
          <w:rFonts w:ascii="Times New Roman" w:hAnsi="Times New Roman" w:cs="Times New Roman"/>
          <w:sz w:val="24"/>
          <w:szCs w:val="24"/>
        </w:rPr>
        <w:t xml:space="preserve"> poskytnout příjemci veškeré podklady potřebné pro vypracování žádosti o platbu.</w:t>
      </w:r>
    </w:p>
    <w:p w14:paraId="0A75E090" w14:textId="61739847" w:rsidR="00D827EC" w:rsidRPr="009E4007" w:rsidRDefault="00D827EC" w:rsidP="00976DFB">
      <w:pPr>
        <w:numPr>
          <w:ilvl w:val="0"/>
          <w:numId w:val="4"/>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lastRenderedPageBreak/>
        <w:t xml:space="preserve">Příjemce je povinen poskytnout dalšímu účastníkovi projektu </w:t>
      </w:r>
      <w:r w:rsidR="00976DFB">
        <w:rPr>
          <w:rFonts w:ascii="Times New Roman" w:hAnsi="Times New Roman" w:cs="Times New Roman"/>
          <w:sz w:val="24"/>
          <w:szCs w:val="24"/>
        </w:rPr>
        <w:t xml:space="preserve">1, </w:t>
      </w:r>
      <w:r w:rsidR="00976DFB" w:rsidRPr="00D827EC">
        <w:rPr>
          <w:rFonts w:ascii="Times New Roman" w:hAnsi="Times New Roman" w:cs="Times New Roman"/>
          <w:sz w:val="24"/>
          <w:szCs w:val="24"/>
        </w:rPr>
        <w:t xml:space="preserve">dalšímu účastníkovi projektu </w:t>
      </w:r>
      <w:r w:rsidR="00976DFB">
        <w:rPr>
          <w:rFonts w:ascii="Times New Roman" w:hAnsi="Times New Roman" w:cs="Times New Roman"/>
          <w:sz w:val="24"/>
          <w:szCs w:val="24"/>
        </w:rPr>
        <w:t>2 a</w:t>
      </w:r>
      <w:r w:rsidR="00976DFB" w:rsidRPr="00976DFB">
        <w:rPr>
          <w:rFonts w:ascii="Times New Roman" w:hAnsi="Times New Roman" w:cs="Times New Roman"/>
          <w:sz w:val="24"/>
          <w:szCs w:val="24"/>
        </w:rPr>
        <w:t xml:space="preserve"> </w:t>
      </w:r>
      <w:r w:rsidR="00976DFB" w:rsidRPr="00D827EC">
        <w:rPr>
          <w:rFonts w:ascii="Times New Roman" w:hAnsi="Times New Roman" w:cs="Times New Roman"/>
          <w:sz w:val="24"/>
          <w:szCs w:val="24"/>
        </w:rPr>
        <w:t xml:space="preserve">dalšímu účastníkovi projektu </w:t>
      </w:r>
      <w:r w:rsidR="00976DFB">
        <w:rPr>
          <w:rFonts w:ascii="Times New Roman" w:hAnsi="Times New Roman" w:cs="Times New Roman"/>
          <w:sz w:val="24"/>
          <w:szCs w:val="24"/>
        </w:rPr>
        <w:t xml:space="preserve">3 </w:t>
      </w:r>
      <w:r w:rsidRPr="00D827EC">
        <w:rPr>
          <w:rFonts w:ascii="Times New Roman" w:hAnsi="Times New Roman" w:cs="Times New Roman"/>
          <w:sz w:val="24"/>
          <w:szCs w:val="24"/>
        </w:rPr>
        <w:t>dotaci pro dalšího účastníka projektu</w:t>
      </w:r>
      <w:r w:rsidR="00976DFB">
        <w:rPr>
          <w:rFonts w:ascii="Times New Roman" w:hAnsi="Times New Roman" w:cs="Times New Roman"/>
          <w:sz w:val="24"/>
          <w:szCs w:val="24"/>
        </w:rPr>
        <w:t xml:space="preserve"> 1, </w:t>
      </w:r>
      <w:r w:rsidR="00976DFB" w:rsidRPr="00D827EC">
        <w:rPr>
          <w:rFonts w:ascii="Times New Roman" w:hAnsi="Times New Roman" w:cs="Times New Roman"/>
          <w:sz w:val="24"/>
          <w:szCs w:val="24"/>
        </w:rPr>
        <w:t>dalšího účastníka projektu</w:t>
      </w:r>
      <w:r w:rsidR="00976DFB">
        <w:rPr>
          <w:rFonts w:ascii="Times New Roman" w:hAnsi="Times New Roman" w:cs="Times New Roman"/>
          <w:sz w:val="24"/>
          <w:szCs w:val="24"/>
        </w:rPr>
        <w:t xml:space="preserve"> 2 a </w:t>
      </w:r>
      <w:r w:rsidR="00976DFB" w:rsidRPr="00D827EC">
        <w:rPr>
          <w:rFonts w:ascii="Times New Roman" w:hAnsi="Times New Roman" w:cs="Times New Roman"/>
          <w:sz w:val="24"/>
          <w:szCs w:val="24"/>
        </w:rPr>
        <w:t>dalšího účastníka projektu</w:t>
      </w:r>
      <w:r w:rsidR="00976DFB">
        <w:rPr>
          <w:rFonts w:ascii="Times New Roman" w:hAnsi="Times New Roman" w:cs="Times New Roman"/>
          <w:sz w:val="24"/>
          <w:szCs w:val="24"/>
        </w:rPr>
        <w:t xml:space="preserve"> 3</w:t>
      </w:r>
      <w:r w:rsidRPr="00D827EC">
        <w:rPr>
          <w:rFonts w:ascii="Times New Roman" w:hAnsi="Times New Roman" w:cs="Times New Roman"/>
          <w:sz w:val="24"/>
          <w:szCs w:val="24"/>
        </w:rPr>
        <w:t xml:space="preserve"> přímým bankovním převodem z bankovního účtu příjemce na bankovní účet dalšího účastníka projektu</w:t>
      </w:r>
      <w:r w:rsidR="00976DFB">
        <w:rPr>
          <w:rFonts w:ascii="Times New Roman" w:hAnsi="Times New Roman" w:cs="Times New Roman"/>
          <w:sz w:val="24"/>
          <w:szCs w:val="24"/>
        </w:rPr>
        <w:t xml:space="preserve"> 1, </w:t>
      </w:r>
      <w:r w:rsidR="00976DFB" w:rsidRPr="00D827EC">
        <w:rPr>
          <w:rFonts w:ascii="Times New Roman" w:hAnsi="Times New Roman" w:cs="Times New Roman"/>
          <w:sz w:val="24"/>
          <w:szCs w:val="24"/>
        </w:rPr>
        <w:t>dalšího účastníka projektu</w:t>
      </w:r>
      <w:r w:rsidR="00976DFB">
        <w:rPr>
          <w:rFonts w:ascii="Times New Roman" w:hAnsi="Times New Roman" w:cs="Times New Roman"/>
          <w:sz w:val="24"/>
          <w:szCs w:val="24"/>
        </w:rPr>
        <w:t xml:space="preserve"> 2 a</w:t>
      </w:r>
      <w:r w:rsidR="00976DFB" w:rsidRPr="00976DFB">
        <w:rPr>
          <w:rFonts w:ascii="Times New Roman" w:hAnsi="Times New Roman" w:cs="Times New Roman"/>
          <w:sz w:val="24"/>
          <w:szCs w:val="24"/>
        </w:rPr>
        <w:t xml:space="preserve"> </w:t>
      </w:r>
      <w:r w:rsidR="00976DFB" w:rsidRPr="00D827EC">
        <w:rPr>
          <w:rFonts w:ascii="Times New Roman" w:hAnsi="Times New Roman" w:cs="Times New Roman"/>
          <w:sz w:val="24"/>
          <w:szCs w:val="24"/>
        </w:rPr>
        <w:t>dalšího účastníka projektu</w:t>
      </w:r>
      <w:r w:rsidR="00976DFB">
        <w:rPr>
          <w:rFonts w:ascii="Times New Roman" w:hAnsi="Times New Roman" w:cs="Times New Roman"/>
          <w:sz w:val="24"/>
          <w:szCs w:val="24"/>
        </w:rPr>
        <w:t xml:space="preserve"> 3</w:t>
      </w:r>
      <w:r w:rsidRPr="00D827EC">
        <w:rPr>
          <w:rFonts w:ascii="Times New Roman" w:hAnsi="Times New Roman" w:cs="Times New Roman"/>
          <w:sz w:val="24"/>
          <w:szCs w:val="24"/>
        </w:rPr>
        <w:t xml:space="preserve">, a to nejpozději do 14 dnů ode dne, kdy od poskytovatele obdrží dotaci na svůj účet. </w:t>
      </w:r>
    </w:p>
    <w:p w14:paraId="6734AF94" w14:textId="77777777" w:rsidR="00D827EC" w:rsidRPr="009E4007" w:rsidRDefault="00D827EC" w:rsidP="009E4007">
      <w:pPr>
        <w:numPr>
          <w:ilvl w:val="0"/>
          <w:numId w:val="4"/>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Příjemce je povinen podat žádost o platbu a případně odstranit nedostatky žádosti ve lhůtě stanovené poskytovatelem, jinak odpovídá dalšímu účastníkov</w:t>
      </w:r>
      <w:r w:rsidR="00976DFB">
        <w:rPr>
          <w:rFonts w:ascii="Times New Roman" w:hAnsi="Times New Roman" w:cs="Times New Roman"/>
          <w:sz w:val="24"/>
          <w:szCs w:val="24"/>
        </w:rPr>
        <w:t>i projektu za způsobenou škodu.</w:t>
      </w:r>
    </w:p>
    <w:p w14:paraId="17C8E7B6" w14:textId="1863AD9F" w:rsidR="00D827EC" w:rsidRPr="00FC4EE8" w:rsidRDefault="00D827EC" w:rsidP="00FC4EE8">
      <w:pPr>
        <w:numPr>
          <w:ilvl w:val="0"/>
          <w:numId w:val="4"/>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Příjemce je povinen poskytnout dalšímu účastníkovi projektu </w:t>
      </w:r>
      <w:r w:rsidR="00976DFB">
        <w:rPr>
          <w:rFonts w:ascii="Times New Roman" w:hAnsi="Times New Roman" w:cs="Times New Roman"/>
          <w:sz w:val="24"/>
          <w:szCs w:val="24"/>
        </w:rPr>
        <w:t xml:space="preserve">1, </w:t>
      </w:r>
      <w:r w:rsidR="00976DFB" w:rsidRPr="00D827EC">
        <w:rPr>
          <w:rFonts w:ascii="Times New Roman" w:hAnsi="Times New Roman" w:cs="Times New Roman"/>
          <w:sz w:val="24"/>
          <w:szCs w:val="24"/>
        </w:rPr>
        <w:t xml:space="preserve">dalšímu účastníkovi projektu </w:t>
      </w:r>
      <w:r w:rsidR="00976DFB">
        <w:rPr>
          <w:rFonts w:ascii="Times New Roman" w:hAnsi="Times New Roman" w:cs="Times New Roman"/>
          <w:sz w:val="24"/>
          <w:szCs w:val="24"/>
        </w:rPr>
        <w:t>2 a</w:t>
      </w:r>
      <w:r w:rsidR="00976DFB">
        <w:t xml:space="preserve"> </w:t>
      </w:r>
      <w:r w:rsidR="00976DFB">
        <w:rPr>
          <w:rFonts w:ascii="Times New Roman" w:hAnsi="Times New Roman" w:cs="Times New Roman"/>
          <w:sz w:val="24"/>
          <w:szCs w:val="24"/>
        </w:rPr>
        <w:t xml:space="preserve">dalšímu účastníkovi projektu 3 </w:t>
      </w:r>
      <w:r w:rsidRPr="00D827EC">
        <w:rPr>
          <w:rFonts w:ascii="Times New Roman" w:hAnsi="Times New Roman" w:cs="Times New Roman"/>
          <w:sz w:val="24"/>
          <w:szCs w:val="24"/>
        </w:rPr>
        <w:t>na základě jeho písemné žádosti kopii výpisu z účtu, z kterého bude patrné, kdy obdržel finanční prostředky od poskytovatele.</w:t>
      </w:r>
    </w:p>
    <w:p w14:paraId="116DEEDC" w14:textId="77777777" w:rsidR="00D827EC" w:rsidRPr="00D827EC" w:rsidRDefault="00D827EC" w:rsidP="00D827EC">
      <w:pPr>
        <w:spacing w:line="240" w:lineRule="auto"/>
        <w:jc w:val="both"/>
        <w:rPr>
          <w:rFonts w:ascii="Times New Roman" w:hAnsi="Times New Roman" w:cs="Times New Roman"/>
          <w:i/>
          <w:sz w:val="24"/>
          <w:szCs w:val="24"/>
        </w:rPr>
      </w:pPr>
    </w:p>
    <w:p w14:paraId="41713B2C"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w:t>
      </w:r>
    </w:p>
    <w:p w14:paraId="2FF7EB3D" w14:textId="77777777" w:rsidR="00D827EC" w:rsidRPr="00D827EC" w:rsidRDefault="00D827EC" w:rsidP="008B0CEC">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ke hmotnému majetku</w:t>
      </w:r>
    </w:p>
    <w:p w14:paraId="55085E59" w14:textId="77777777" w:rsidR="00D827EC" w:rsidRPr="00D827EC" w:rsidRDefault="00D827EC" w:rsidP="00E4271B">
      <w:pPr>
        <w:numPr>
          <w:ilvl w:val="0"/>
          <w:numId w:val="9"/>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 xml:space="preserve">Vlastníkem hmotného majetku, nutného k řešení projektu je ta smluvní strana, která daný hmotný majetek pořídila. Pokud došlo k pořízení hmotného majetku společně </w:t>
      </w:r>
      <w:r w:rsidR="00BB43E7">
        <w:rPr>
          <w:rFonts w:ascii="Times New Roman" w:hAnsi="Times New Roman" w:cs="Times New Roman"/>
          <w:sz w:val="24"/>
          <w:szCs w:val="24"/>
        </w:rPr>
        <w:t>více smluvními stranami,</w:t>
      </w:r>
      <w:r w:rsidRPr="00D827EC">
        <w:rPr>
          <w:rFonts w:ascii="Times New Roman" w:hAnsi="Times New Roman" w:cs="Times New Roman"/>
          <w:sz w:val="24"/>
          <w:szCs w:val="24"/>
        </w:rPr>
        <w:t xml:space="preserve"> je předmětný hmotný majetek v podílovém spoluvlastnictví </w:t>
      </w:r>
      <w:r w:rsidR="00BB43E7">
        <w:rPr>
          <w:rFonts w:ascii="Times New Roman" w:hAnsi="Times New Roman" w:cs="Times New Roman"/>
          <w:sz w:val="24"/>
          <w:szCs w:val="24"/>
        </w:rPr>
        <w:t>dotčených smluvních stran</w:t>
      </w:r>
      <w:r w:rsidRPr="00D827EC">
        <w:rPr>
          <w:rFonts w:ascii="Times New Roman" w:hAnsi="Times New Roman" w:cs="Times New Roman"/>
          <w:sz w:val="24"/>
          <w:szCs w:val="24"/>
        </w:rPr>
        <w:t>, přičemž jejich podíl na vlastnictví hmotného majetku se stanoví podle poměru finančních prostředků vynaložených na pořízení předmětného hmotného majetku.</w:t>
      </w:r>
    </w:p>
    <w:p w14:paraId="3D185858" w14:textId="77777777" w:rsidR="00D827EC" w:rsidRPr="00D827EC" w:rsidRDefault="00D827EC" w:rsidP="009E4007">
      <w:pPr>
        <w:numPr>
          <w:ilvl w:val="0"/>
          <w:numId w:val="9"/>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Hmotný majetek podle odstavce 1 jsou smluvní strany oprávněny využívat pro řešení projektu bezplatně.</w:t>
      </w:r>
    </w:p>
    <w:p w14:paraId="6A0203E7" w14:textId="77777777" w:rsidR="00D827EC" w:rsidRPr="009E4007" w:rsidRDefault="00D827EC" w:rsidP="00D827EC">
      <w:pPr>
        <w:numPr>
          <w:ilvl w:val="0"/>
          <w:numId w:val="9"/>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Po dobu realizace projektu nejsou smluvní strany oprávněny bez souhlasu poskytovatele dotace s hmotným majetkem disponovat ve prospěch třetí osoby, zejména pak nejsou oprávněny tento hmotný majetek zcizit, převést, zatížit, pronajmout, půjčit či zapůjčit.</w:t>
      </w:r>
    </w:p>
    <w:p w14:paraId="247E70C8" w14:textId="77777777" w:rsidR="005F393A" w:rsidRDefault="005F393A" w:rsidP="001E2FCF">
      <w:pPr>
        <w:spacing w:after="0" w:line="240" w:lineRule="auto"/>
        <w:jc w:val="both"/>
        <w:rPr>
          <w:rFonts w:ascii="Times New Roman" w:eastAsia="Times New Roman" w:hAnsi="Times New Roman" w:cs="Times New Roman"/>
          <w:b/>
          <w:sz w:val="24"/>
          <w:szCs w:val="24"/>
          <w:lang w:eastAsia="cs-CZ"/>
        </w:rPr>
      </w:pPr>
    </w:p>
    <w:p w14:paraId="3ECCFC19" w14:textId="77777777" w:rsidR="001F2F59" w:rsidRDefault="001F2F59" w:rsidP="00D827EC">
      <w:pPr>
        <w:spacing w:after="0" w:line="240" w:lineRule="auto"/>
        <w:jc w:val="center"/>
        <w:rPr>
          <w:rFonts w:ascii="Times New Roman" w:eastAsia="Times New Roman" w:hAnsi="Times New Roman" w:cs="Times New Roman"/>
          <w:b/>
          <w:sz w:val="24"/>
          <w:szCs w:val="24"/>
          <w:lang w:eastAsia="cs-CZ"/>
        </w:rPr>
      </w:pPr>
    </w:p>
    <w:p w14:paraId="00E26058" w14:textId="3C84696B"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w:t>
      </w:r>
    </w:p>
    <w:p w14:paraId="0796C253" w14:textId="77777777" w:rsidR="00D827EC" w:rsidRPr="00D827EC"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Řízení vnesených práv</w:t>
      </w:r>
    </w:p>
    <w:p w14:paraId="3DA9A007" w14:textId="77777777" w:rsidR="00D827EC" w:rsidRPr="00D827EC" w:rsidRDefault="00D827EC" w:rsidP="009E4007">
      <w:pPr>
        <w:numPr>
          <w:ilvl w:val="0"/>
          <w:numId w:val="14"/>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Za vnesená práva jsou považována taková autorská práva, práva průmyslového vlastnictví a know-how, která mají smluvní strany v době uzavření této smlouvy nebo je získají později nezávisle na řešení projektu a tato práva jsou nezbytná pro řešení projektu.</w:t>
      </w:r>
    </w:p>
    <w:p w14:paraId="2F6D0286" w14:textId="77777777" w:rsidR="00D827EC" w:rsidRPr="00D827EC" w:rsidRDefault="00D827EC" w:rsidP="009E4007">
      <w:pPr>
        <w:numPr>
          <w:ilvl w:val="0"/>
          <w:numId w:val="14"/>
        </w:numPr>
        <w:tabs>
          <w:tab w:val="clear" w:pos="360"/>
        </w:tabs>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Vnesená práva mohou smluvní strany užívat bezplatně pro potřeby projektu. K jiným účelům může smluvní</w:t>
      </w:r>
      <w:r w:rsidR="00E4271B">
        <w:rPr>
          <w:rFonts w:ascii="Times New Roman" w:hAnsi="Times New Roman" w:cs="Times New Roman"/>
          <w:sz w:val="24"/>
          <w:szCs w:val="24"/>
        </w:rPr>
        <w:t xml:space="preserve"> strana užívat vnesená práva jiné</w:t>
      </w:r>
      <w:r w:rsidRPr="00D827EC">
        <w:rPr>
          <w:rFonts w:ascii="Times New Roman" w:hAnsi="Times New Roman" w:cs="Times New Roman"/>
          <w:sz w:val="24"/>
          <w:szCs w:val="24"/>
        </w:rPr>
        <w:t xml:space="preserve"> smluvní strany pouze na základě předchozí písemné licenční smlou</w:t>
      </w:r>
      <w:r w:rsidR="00E4271B">
        <w:rPr>
          <w:rFonts w:ascii="Times New Roman" w:hAnsi="Times New Roman" w:cs="Times New Roman"/>
          <w:sz w:val="24"/>
          <w:szCs w:val="24"/>
        </w:rPr>
        <w:t>vy za běžných tržních podmínek.</w:t>
      </w:r>
    </w:p>
    <w:p w14:paraId="0406A5E6" w14:textId="77777777" w:rsidR="00D827EC" w:rsidRPr="00D827EC" w:rsidRDefault="00D827EC" w:rsidP="009E4007">
      <w:pPr>
        <w:numPr>
          <w:ilvl w:val="0"/>
          <w:numId w:val="14"/>
        </w:numPr>
        <w:tabs>
          <w:tab w:val="clear" w:pos="360"/>
        </w:tabs>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Smluvní </w:t>
      </w:r>
      <w:r w:rsidR="00E4271B">
        <w:rPr>
          <w:rFonts w:ascii="Times New Roman" w:hAnsi="Times New Roman" w:cs="Times New Roman"/>
          <w:sz w:val="24"/>
          <w:szCs w:val="24"/>
        </w:rPr>
        <w:t>strany nesmí vnesená práva jiné</w:t>
      </w:r>
      <w:r w:rsidRPr="00D827EC">
        <w:rPr>
          <w:rFonts w:ascii="Times New Roman" w:hAnsi="Times New Roman" w:cs="Times New Roman"/>
          <w:sz w:val="24"/>
          <w:szCs w:val="24"/>
        </w:rPr>
        <w:t xml:space="preserve"> smluvní strany poskytnout třetím osobám a nesmějí je komerčně využívat.</w:t>
      </w:r>
    </w:p>
    <w:p w14:paraId="11AEE818" w14:textId="77777777" w:rsidR="00053A20" w:rsidRDefault="00053A20" w:rsidP="00D827EC">
      <w:pPr>
        <w:spacing w:line="240" w:lineRule="auto"/>
        <w:jc w:val="both"/>
        <w:rPr>
          <w:rFonts w:ascii="Times New Roman" w:hAnsi="Times New Roman" w:cs="Times New Roman"/>
          <w:b/>
          <w:sz w:val="24"/>
          <w:szCs w:val="24"/>
        </w:rPr>
      </w:pPr>
    </w:p>
    <w:p w14:paraId="0DA8DBB9" w14:textId="77777777" w:rsidR="001F2F59" w:rsidRDefault="001F2F59" w:rsidP="00D827EC">
      <w:pPr>
        <w:spacing w:after="0" w:line="240" w:lineRule="auto"/>
        <w:jc w:val="center"/>
        <w:rPr>
          <w:rFonts w:ascii="Times New Roman" w:eastAsia="Times New Roman" w:hAnsi="Times New Roman" w:cs="Times New Roman"/>
          <w:b/>
          <w:sz w:val="24"/>
          <w:szCs w:val="24"/>
          <w:lang w:eastAsia="cs-CZ"/>
        </w:rPr>
      </w:pPr>
    </w:p>
    <w:p w14:paraId="2A139421" w14:textId="58F016D5"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VII</w:t>
      </w:r>
    </w:p>
    <w:p w14:paraId="4C26771A" w14:textId="77777777" w:rsidR="00D827EC" w:rsidRPr="00D827EC"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Práva k výsledkům Projektu</w:t>
      </w:r>
    </w:p>
    <w:p w14:paraId="7AB3F45D"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lastRenderedPageBreak/>
        <w:t xml:space="preserve">Výsledkem projektu se pro účely této smlouvy rozumí výsledky podle ust. § 2 odst. 2 písm. k) zákona č. 130/2002 Sb., o podpoře výzkumu, experimentálního vývoje a inovací, </w:t>
      </w:r>
      <w:r w:rsidR="00B7097D" w:rsidRPr="00D827EC">
        <w:rPr>
          <w:rFonts w:ascii="Times New Roman" w:hAnsi="Times New Roman" w:cs="Times New Roman"/>
          <w:sz w:val="24"/>
          <w:szCs w:val="24"/>
        </w:rPr>
        <w:t>ve znění pozdějších předpisů</w:t>
      </w:r>
      <w:r w:rsidRPr="00D827EC">
        <w:rPr>
          <w:rFonts w:ascii="Times New Roman" w:hAnsi="Times New Roman" w:cs="Times New Roman"/>
          <w:sz w:val="24"/>
          <w:szCs w:val="24"/>
        </w:rPr>
        <w:t>, vzniklé samostatnou činností příjemce nebo dalšího účastníka projektu</w:t>
      </w:r>
      <w:r w:rsidR="004007FA">
        <w:rPr>
          <w:rFonts w:ascii="Times New Roman" w:hAnsi="Times New Roman" w:cs="Times New Roman"/>
          <w:sz w:val="24"/>
          <w:szCs w:val="24"/>
        </w:rPr>
        <w:t xml:space="preserve"> 1 nebo </w:t>
      </w:r>
      <w:r w:rsidR="004007FA" w:rsidRPr="00D827EC">
        <w:rPr>
          <w:rFonts w:ascii="Times New Roman" w:hAnsi="Times New Roman" w:cs="Times New Roman"/>
          <w:sz w:val="24"/>
          <w:szCs w:val="24"/>
        </w:rPr>
        <w:t>dalšího účastníka projektu</w:t>
      </w:r>
      <w:r w:rsidR="004007FA" w:rsidRPr="004007FA">
        <w:rPr>
          <w:rFonts w:ascii="Times New Roman" w:hAnsi="Times New Roman" w:cs="Times New Roman"/>
          <w:sz w:val="24"/>
          <w:szCs w:val="24"/>
        </w:rPr>
        <w:t xml:space="preserve"> </w:t>
      </w:r>
      <w:r w:rsidR="004007FA">
        <w:rPr>
          <w:rFonts w:ascii="Times New Roman" w:hAnsi="Times New Roman" w:cs="Times New Roman"/>
          <w:sz w:val="24"/>
          <w:szCs w:val="24"/>
        </w:rPr>
        <w:t xml:space="preserve">2 nebo </w:t>
      </w:r>
      <w:r w:rsidR="004007FA" w:rsidRPr="00D827EC">
        <w:rPr>
          <w:rFonts w:ascii="Times New Roman" w:hAnsi="Times New Roman" w:cs="Times New Roman"/>
          <w:sz w:val="24"/>
          <w:szCs w:val="24"/>
        </w:rPr>
        <w:t>dalšího účastníka projektu</w:t>
      </w:r>
      <w:r w:rsidR="004007FA">
        <w:rPr>
          <w:rFonts w:ascii="Times New Roman" w:hAnsi="Times New Roman" w:cs="Times New Roman"/>
          <w:sz w:val="24"/>
          <w:szCs w:val="24"/>
        </w:rPr>
        <w:t xml:space="preserve"> 3</w:t>
      </w:r>
      <w:r w:rsidRPr="00D827EC">
        <w:rPr>
          <w:rFonts w:ascii="Times New Roman" w:hAnsi="Times New Roman" w:cs="Times New Roman"/>
          <w:sz w:val="24"/>
          <w:szCs w:val="24"/>
        </w:rPr>
        <w:t xml:space="preserve"> nebo společným spolupůsobením </w:t>
      </w:r>
      <w:r w:rsidR="00BB43E7">
        <w:rPr>
          <w:rFonts w:ascii="Times New Roman" w:hAnsi="Times New Roman" w:cs="Times New Roman"/>
          <w:sz w:val="24"/>
          <w:szCs w:val="24"/>
        </w:rPr>
        <w:t>více smluvních stran</w:t>
      </w:r>
      <w:r w:rsidRPr="00D827EC">
        <w:rPr>
          <w:rFonts w:ascii="Times New Roman" w:hAnsi="Times New Roman" w:cs="Times New Roman"/>
          <w:sz w:val="24"/>
          <w:szCs w:val="24"/>
        </w:rPr>
        <w:t xml:space="preserve"> v rámci řešení projektu (dále jen „výsledek projektu“).</w:t>
      </w:r>
    </w:p>
    <w:p w14:paraId="64B27E68" w14:textId="77777777" w:rsidR="00D827EC" w:rsidRPr="00D827EC" w:rsidRDefault="00D827EC" w:rsidP="004007FA">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Vlastníkem práv k výsledk</w:t>
      </w:r>
      <w:r w:rsidR="008B0CEC">
        <w:rPr>
          <w:rFonts w:ascii="Times New Roman" w:hAnsi="Times New Roman" w:cs="Times New Roman"/>
          <w:sz w:val="24"/>
          <w:szCs w:val="24"/>
        </w:rPr>
        <w:t>u</w:t>
      </w:r>
      <w:r w:rsidRPr="00D827EC">
        <w:rPr>
          <w:rFonts w:ascii="Times New Roman" w:hAnsi="Times New Roman" w:cs="Times New Roman"/>
          <w:sz w:val="24"/>
          <w:szCs w:val="24"/>
        </w:rPr>
        <w:t xml:space="preserve"> projektu je příjemce nebo další účastník projektu</w:t>
      </w:r>
      <w:r w:rsidR="004007FA">
        <w:rPr>
          <w:rFonts w:ascii="Times New Roman" w:hAnsi="Times New Roman" w:cs="Times New Roman"/>
          <w:sz w:val="24"/>
          <w:szCs w:val="24"/>
        </w:rPr>
        <w:t xml:space="preserve"> 1 nebo </w:t>
      </w:r>
      <w:r w:rsidR="004007FA" w:rsidRPr="00D827EC">
        <w:rPr>
          <w:rFonts w:ascii="Times New Roman" w:hAnsi="Times New Roman" w:cs="Times New Roman"/>
          <w:sz w:val="24"/>
          <w:szCs w:val="24"/>
        </w:rPr>
        <w:t>další účastník projektu</w:t>
      </w:r>
      <w:r w:rsidR="004007FA">
        <w:rPr>
          <w:rFonts w:ascii="Times New Roman" w:hAnsi="Times New Roman" w:cs="Times New Roman"/>
          <w:sz w:val="24"/>
          <w:szCs w:val="24"/>
        </w:rPr>
        <w:t xml:space="preserve"> 2 nebo </w:t>
      </w:r>
      <w:r w:rsidR="004007FA" w:rsidRPr="00D827EC">
        <w:rPr>
          <w:rFonts w:ascii="Times New Roman" w:hAnsi="Times New Roman" w:cs="Times New Roman"/>
          <w:sz w:val="24"/>
          <w:szCs w:val="24"/>
        </w:rPr>
        <w:t>další účastník projektu</w:t>
      </w:r>
      <w:r w:rsidR="004007FA">
        <w:rPr>
          <w:rFonts w:ascii="Times New Roman" w:hAnsi="Times New Roman" w:cs="Times New Roman"/>
          <w:sz w:val="24"/>
          <w:szCs w:val="24"/>
        </w:rPr>
        <w:t xml:space="preserve"> 3</w:t>
      </w:r>
      <w:r w:rsidRPr="00D827EC">
        <w:rPr>
          <w:rFonts w:ascii="Times New Roman" w:hAnsi="Times New Roman" w:cs="Times New Roman"/>
          <w:sz w:val="24"/>
          <w:szCs w:val="24"/>
        </w:rPr>
        <w:t xml:space="preserve">, podle toho, kdo takového výsledku projektu dosáhl sám. Pokud došlo k dosažení výsledku projektu společně </w:t>
      </w:r>
      <w:r w:rsidR="00BB43E7">
        <w:rPr>
          <w:rFonts w:ascii="Times New Roman" w:hAnsi="Times New Roman" w:cs="Times New Roman"/>
          <w:sz w:val="24"/>
          <w:szCs w:val="24"/>
        </w:rPr>
        <w:t>více smluvními stranami</w:t>
      </w:r>
      <w:r w:rsidRPr="00D827EC">
        <w:rPr>
          <w:rFonts w:ascii="Times New Roman" w:hAnsi="Times New Roman" w:cs="Times New Roman"/>
          <w:sz w:val="24"/>
          <w:szCs w:val="24"/>
        </w:rPr>
        <w:t xml:space="preserve">, je předmětný výsledek projektu v podílovém spoluvlastnictví </w:t>
      </w:r>
      <w:r w:rsidR="00BB43E7">
        <w:rPr>
          <w:rFonts w:ascii="Times New Roman" w:hAnsi="Times New Roman" w:cs="Times New Roman"/>
          <w:sz w:val="24"/>
          <w:szCs w:val="24"/>
        </w:rPr>
        <w:t>dotčených smluvních stran</w:t>
      </w:r>
      <w:r w:rsidRPr="00D827EC">
        <w:rPr>
          <w:rFonts w:ascii="Times New Roman" w:hAnsi="Times New Roman" w:cs="Times New Roman"/>
          <w:sz w:val="24"/>
          <w:szCs w:val="24"/>
        </w:rPr>
        <w:t xml:space="preserve">, přičemž jejich podíl se stanoví podle poměru jejich tvůrčích příspěvků na dosažení výsledku projektu. Pokud není možné určit míru tvůrčích příspěvků na dosažení výsledku projektu, je spoluvlastnický podíl smluvních stran na výsledku projektu stejný. </w:t>
      </w:r>
      <w:r w:rsidRPr="009E4007">
        <w:rPr>
          <w:rFonts w:ascii="Times New Roman" w:hAnsi="Times New Roman" w:cs="Times New Roman"/>
          <w:sz w:val="24"/>
          <w:szCs w:val="24"/>
        </w:rPr>
        <w:t xml:space="preserve">Při stanovení spoluvlastnického podílu se dále úměrně přihlíží k poměru nákladů </w:t>
      </w:r>
      <w:r w:rsidRPr="00D827EC">
        <w:rPr>
          <w:rFonts w:ascii="Times New Roman" w:hAnsi="Times New Roman" w:cs="Times New Roman"/>
          <w:sz w:val="24"/>
          <w:szCs w:val="24"/>
        </w:rPr>
        <w:t>s</w:t>
      </w:r>
      <w:r w:rsidRPr="009E4007">
        <w:rPr>
          <w:rFonts w:ascii="Times New Roman" w:hAnsi="Times New Roman" w:cs="Times New Roman"/>
          <w:sz w:val="24"/>
          <w:szCs w:val="24"/>
        </w:rPr>
        <w:t>mluvních stran tak, aby nedocházelo k zakázané nepřímé veřejné podpoře.</w:t>
      </w:r>
    </w:p>
    <w:p w14:paraId="145F0903" w14:textId="161E6E5A" w:rsidR="00CA548C" w:rsidRDefault="00CA548C" w:rsidP="009E4007">
      <w:pPr>
        <w:numPr>
          <w:ilvl w:val="0"/>
          <w:numId w:val="1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Výsledek projektu ve vlastnictví jiné smluvní strany </w:t>
      </w:r>
      <w:r w:rsidRPr="00D827EC">
        <w:rPr>
          <w:rFonts w:ascii="Times New Roman" w:hAnsi="Times New Roman" w:cs="Times New Roman"/>
          <w:sz w:val="24"/>
          <w:szCs w:val="24"/>
        </w:rPr>
        <w:t xml:space="preserve">mohou </w:t>
      </w:r>
      <w:r>
        <w:rPr>
          <w:rFonts w:ascii="Times New Roman" w:hAnsi="Times New Roman" w:cs="Times New Roman"/>
          <w:sz w:val="24"/>
          <w:szCs w:val="24"/>
        </w:rPr>
        <w:t xml:space="preserve">ostatní </w:t>
      </w:r>
      <w:r w:rsidRPr="00D827EC">
        <w:rPr>
          <w:rFonts w:ascii="Times New Roman" w:hAnsi="Times New Roman" w:cs="Times New Roman"/>
          <w:sz w:val="24"/>
          <w:szCs w:val="24"/>
        </w:rPr>
        <w:t xml:space="preserve">smluvní strany užívat bezplatně pro </w:t>
      </w:r>
      <w:r>
        <w:rPr>
          <w:rFonts w:ascii="Times New Roman" w:hAnsi="Times New Roman" w:cs="Times New Roman"/>
          <w:sz w:val="24"/>
          <w:szCs w:val="24"/>
        </w:rPr>
        <w:t xml:space="preserve">účely a pouze po dobu řešení </w:t>
      </w:r>
      <w:r w:rsidRPr="00D827EC">
        <w:rPr>
          <w:rFonts w:ascii="Times New Roman" w:hAnsi="Times New Roman" w:cs="Times New Roman"/>
          <w:sz w:val="24"/>
          <w:szCs w:val="24"/>
        </w:rPr>
        <w:t>projektu. K jiným účelům může smluvní</w:t>
      </w:r>
      <w:r>
        <w:rPr>
          <w:rFonts w:ascii="Times New Roman" w:hAnsi="Times New Roman" w:cs="Times New Roman"/>
          <w:sz w:val="24"/>
          <w:szCs w:val="24"/>
        </w:rPr>
        <w:t xml:space="preserve"> strana užívat výsledky jiné</w:t>
      </w:r>
      <w:r w:rsidRPr="00D827EC">
        <w:rPr>
          <w:rFonts w:ascii="Times New Roman" w:hAnsi="Times New Roman" w:cs="Times New Roman"/>
          <w:sz w:val="24"/>
          <w:szCs w:val="24"/>
        </w:rPr>
        <w:t xml:space="preserve"> smluvní strany pouze na základě předchozí písemné licenční smlou</w:t>
      </w:r>
      <w:r>
        <w:rPr>
          <w:rFonts w:ascii="Times New Roman" w:hAnsi="Times New Roman" w:cs="Times New Roman"/>
          <w:sz w:val="24"/>
          <w:szCs w:val="24"/>
        </w:rPr>
        <w:t>vy za běžných tržních podmínek.</w:t>
      </w:r>
    </w:p>
    <w:p w14:paraId="2EA847E7" w14:textId="3313A99F"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Pokud smluvní strana, která je výzkumnou organizací nebo provozovatelem výzkumné infrastruktury, v rámci projektu dosáhne výsledku projektu nebo se bude podílet na dosažení výsledku projektu, který lze chránit podle zákonů upravujících ochranu výsledků autorské, vynálezecké nebo obdobné tvůrčí činnosti, mohou být práva této smluvní strany – výzkumné organizace či provozovatele výzkumné infrastruktury, k tomuto vý</w:t>
      </w:r>
      <w:r w:rsidR="00022986">
        <w:rPr>
          <w:rFonts w:ascii="Times New Roman" w:hAnsi="Times New Roman" w:cs="Times New Roman"/>
          <w:sz w:val="24"/>
          <w:szCs w:val="24"/>
        </w:rPr>
        <w:t>sledku projektu postoupena jiné</w:t>
      </w:r>
      <w:r w:rsidRPr="00D827EC">
        <w:rPr>
          <w:rFonts w:ascii="Times New Roman" w:hAnsi="Times New Roman" w:cs="Times New Roman"/>
          <w:sz w:val="24"/>
          <w:szCs w:val="24"/>
        </w:rPr>
        <w:t xml:space="preserve"> </w:t>
      </w:r>
      <w:r w:rsidR="00022986">
        <w:rPr>
          <w:rFonts w:ascii="Times New Roman" w:hAnsi="Times New Roman" w:cs="Times New Roman"/>
          <w:sz w:val="24"/>
          <w:szCs w:val="24"/>
        </w:rPr>
        <w:t>smluvní straně nebo k němu jiná</w:t>
      </w:r>
      <w:r w:rsidRPr="00D827EC">
        <w:rPr>
          <w:rFonts w:ascii="Times New Roman" w:hAnsi="Times New Roman" w:cs="Times New Roman"/>
          <w:sz w:val="24"/>
          <w:szCs w:val="24"/>
        </w:rPr>
        <w:t xml:space="preserve"> smluvní strana může získat přístupová </w:t>
      </w:r>
      <w:r w:rsidR="00022986">
        <w:rPr>
          <w:rFonts w:ascii="Times New Roman" w:hAnsi="Times New Roman" w:cs="Times New Roman"/>
          <w:sz w:val="24"/>
          <w:szCs w:val="24"/>
        </w:rPr>
        <w:t>práva, a to vždy za tržní cenu.</w:t>
      </w:r>
    </w:p>
    <w:p w14:paraId="08DB46E2"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Výsledky projektu, které patří pouze jedné ze smluvních stran, může tato smluvní strana užívat bez omezení. Výsledky projektu, které mají smluvní strany ve spoluvlastnictví, může každý ze spoluvlastníků užívat nekomerčně bez omezení a komerčně pouze poté, co budou předem písemně dohodnuty podmínky takového užití. Komerčním užitím výsledku projektu se rozumí jeho užití v rámci stávajícího či nového výrobku, technologie či služby a jejich uplatnění na trhu nebo použití pro koncepci a poskytování služby. Poskytnutí výsledku projektu ve spoluvlastnictví smluvních stran třetím osobám je možné pouze na základě písemné dohody uzavřené všemi spoluvlastníky</w:t>
      </w:r>
      <w:r w:rsidR="00022986">
        <w:rPr>
          <w:rFonts w:ascii="Times New Roman" w:hAnsi="Times New Roman" w:cs="Times New Roman"/>
          <w:sz w:val="24"/>
          <w:szCs w:val="24"/>
        </w:rPr>
        <w:t xml:space="preserve"> předmětného výsledku projektu.</w:t>
      </w:r>
    </w:p>
    <w:p w14:paraId="5F3AF709"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mají právo na nevýhradní licenci za tržních podmínek k vneseným právům a/nebo výsledk</w:t>
      </w:r>
      <w:r w:rsidR="00022986">
        <w:rPr>
          <w:rFonts w:ascii="Times New Roman" w:hAnsi="Times New Roman" w:cs="Times New Roman"/>
          <w:sz w:val="24"/>
          <w:szCs w:val="24"/>
        </w:rPr>
        <w:t>ům projektu ve vlastnictví jiné</w:t>
      </w:r>
      <w:r w:rsidRPr="00D827EC">
        <w:rPr>
          <w:rFonts w:ascii="Times New Roman" w:hAnsi="Times New Roman" w:cs="Times New Roman"/>
          <w:sz w:val="24"/>
          <w:szCs w:val="24"/>
        </w:rPr>
        <w:t xml:space="preserve"> smluvní strany, pokud je nezbytně potřebují pro využití vlastních výsledků projektu, protože bez nich by bylo užití vlastních výsledků projektu technicky nebo právně nemožné. O licenci je třeba požádat do dvou let od skončení projektu.</w:t>
      </w:r>
    </w:p>
    <w:p w14:paraId="7423F12E" w14:textId="77777777" w:rsidR="00D827EC" w:rsidRPr="00D827EC" w:rsidRDefault="00D827EC" w:rsidP="009E4007">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Smluvní strany jsou povinny zajistit výsledkům projektu adekvátní ochranu podle předpisů práva duševního vlastnictví.</w:t>
      </w:r>
    </w:p>
    <w:p w14:paraId="21E8548B" w14:textId="77777777" w:rsidR="00D827EC" w:rsidRPr="009E4007" w:rsidRDefault="00D827EC" w:rsidP="00D827EC">
      <w:pPr>
        <w:numPr>
          <w:ilvl w:val="0"/>
          <w:numId w:val="15"/>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Právo na započítání výsledku projektu do Rejstříku informací o výsledcích má smluvní strana, která daného výsledku projektu dosáhla sama, jinak podle Metodiky hodnocení výsledků výzkumu a vývoje vydávané Radou vlády pro Výzkum a vývoj a platné pro kalendářní rok, v němž má být výsledek projektu vykázán.</w:t>
      </w:r>
    </w:p>
    <w:p w14:paraId="46BA2398" w14:textId="220202BA" w:rsidR="00053A20" w:rsidRDefault="00053A20" w:rsidP="001E2FCF">
      <w:pPr>
        <w:spacing w:after="0" w:line="240" w:lineRule="auto"/>
        <w:jc w:val="both"/>
        <w:rPr>
          <w:rFonts w:ascii="Times New Roman" w:eastAsia="Times New Roman" w:hAnsi="Times New Roman" w:cs="Times New Roman"/>
          <w:b/>
          <w:sz w:val="24"/>
          <w:szCs w:val="24"/>
          <w:lang w:eastAsia="cs-CZ"/>
        </w:rPr>
      </w:pPr>
    </w:p>
    <w:p w14:paraId="422F6E17" w14:textId="77777777" w:rsidR="001F2F59" w:rsidRDefault="001F2F59" w:rsidP="001E2FCF">
      <w:pPr>
        <w:spacing w:after="0" w:line="240" w:lineRule="auto"/>
        <w:jc w:val="both"/>
        <w:rPr>
          <w:rFonts w:ascii="Times New Roman" w:eastAsia="Times New Roman" w:hAnsi="Times New Roman" w:cs="Times New Roman"/>
          <w:b/>
          <w:sz w:val="24"/>
          <w:szCs w:val="24"/>
          <w:lang w:eastAsia="cs-CZ"/>
        </w:rPr>
      </w:pPr>
    </w:p>
    <w:p w14:paraId="45367A55"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lastRenderedPageBreak/>
        <w:t>Článek VIII</w:t>
      </w:r>
    </w:p>
    <w:p w14:paraId="55FFDF93" w14:textId="77777777"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Mlčenlivost</w:t>
      </w:r>
    </w:p>
    <w:p w14:paraId="5430FC4B" w14:textId="77777777" w:rsidR="00D827EC" w:rsidRPr="00D827EC" w:rsidRDefault="00D827EC" w:rsidP="009E4007">
      <w:pPr>
        <w:numPr>
          <w:ilvl w:val="0"/>
          <w:numId w:val="12"/>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Nedohodnou-li se smluvní strany v konkrétním případě jinak, jsou veškeré informace, které zís</w:t>
      </w:r>
      <w:r w:rsidR="00022986">
        <w:rPr>
          <w:rFonts w:ascii="Times New Roman" w:hAnsi="Times New Roman" w:cs="Times New Roman"/>
          <w:sz w:val="24"/>
          <w:szCs w:val="24"/>
        </w:rPr>
        <w:t>ká jedna smluvní strana od jiné</w:t>
      </w:r>
      <w:r w:rsidRPr="00D827EC">
        <w:rPr>
          <w:rFonts w:ascii="Times New Roman" w:hAnsi="Times New Roman" w:cs="Times New Roman"/>
          <w:sz w:val="24"/>
          <w:szCs w:val="24"/>
        </w:rPr>
        <w:t xml:space="preserve"> smluvní strany v rámci řešení projektu a které nejsou obecně známé, považovány za důvěrné a smluvní strana, která získala důvěrné informace, je povinna tyto informace uchovat v tajnosti, zajistit, aby k nim neměla přístup třetí strana, a nesdělit je třetí straně. Smluvní strana, které byly důvěrné informace poskytnuty</w:t>
      </w:r>
      <w:r w:rsidR="00022986">
        <w:rPr>
          <w:rFonts w:ascii="Times New Roman" w:hAnsi="Times New Roman" w:cs="Times New Roman"/>
          <w:sz w:val="24"/>
          <w:szCs w:val="24"/>
        </w:rPr>
        <w:t>,</w:t>
      </w:r>
      <w:r w:rsidRPr="00D827EC">
        <w:rPr>
          <w:rFonts w:ascii="Times New Roman" w:hAnsi="Times New Roman" w:cs="Times New Roman"/>
          <w:sz w:val="24"/>
          <w:szCs w:val="24"/>
        </w:rPr>
        <w:t xml:space="preserve"> je smí sdělit pouze svým zaměstnancům a jiným osobám, které jsou pověřeny činnostmi v rámci řešení projektu a které tato smluvní strana zavázala k mlčenlivosti. Smluvní strana, které byly poskytnuty důvěrné informace, nesmí tyto informace použít za jiným účele</w:t>
      </w:r>
      <w:r w:rsidR="00022986">
        <w:rPr>
          <w:rFonts w:ascii="Times New Roman" w:hAnsi="Times New Roman" w:cs="Times New Roman"/>
          <w:sz w:val="24"/>
          <w:szCs w:val="24"/>
        </w:rPr>
        <w:t>m než k řešení tohoto projektu.</w:t>
      </w:r>
    </w:p>
    <w:p w14:paraId="764BA6AE" w14:textId="77777777" w:rsidR="00D827EC" w:rsidRPr="00D827EC" w:rsidRDefault="00D827EC" w:rsidP="009E4007">
      <w:pPr>
        <w:numPr>
          <w:ilvl w:val="0"/>
          <w:numId w:val="12"/>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Závazek dle odst. 1 tohoto článku se nevztahuje na informace, které:</w:t>
      </w:r>
    </w:p>
    <w:p w14:paraId="4F464E75"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byly písemným souhlasem smluvní strany uvolněny od těchto omezení;</w:t>
      </w:r>
    </w:p>
    <w:p w14:paraId="573CB20C"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jsou veřejně dostupné nebo byly zveřejněny jinak než porušením povinnosti smluvní strany, které byly poskytnuty;</w:t>
      </w:r>
    </w:p>
    <w:p w14:paraId="4E876481"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smluvní strana, které byly poskytnuty, je znala zcela prokazatelně dříve, než jí byly sděleny;</w:t>
      </w:r>
    </w:p>
    <w:p w14:paraId="3B278327"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budou vyvinuty smluvní stranou zcela nezávisle na předchozím sdělení informací smluvní stranou;</w:t>
      </w:r>
    </w:p>
    <w:p w14:paraId="75DF4449"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budou poskytnuty třetí stranou, která nebude požadovat jejich utajení;</w:t>
      </w:r>
    </w:p>
    <w:p w14:paraId="114B8B8D" w14:textId="77777777" w:rsidR="00D827EC" w:rsidRPr="00D827EC" w:rsidRDefault="00D827EC" w:rsidP="009E4007">
      <w:pPr>
        <w:numPr>
          <w:ilvl w:val="0"/>
          <w:numId w:val="13"/>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je smluvní strana povinna poskytnout ke splnění své zákonné povinnosti.</w:t>
      </w:r>
    </w:p>
    <w:p w14:paraId="1A354A69" w14:textId="77777777" w:rsidR="00D827EC" w:rsidRPr="00D827EC" w:rsidRDefault="00D827EC" w:rsidP="00D827EC">
      <w:pPr>
        <w:numPr>
          <w:ilvl w:val="0"/>
          <w:numId w:val="12"/>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Poté, co s</w:t>
      </w:r>
      <w:r w:rsidR="00022986">
        <w:rPr>
          <w:rFonts w:ascii="Times New Roman" w:hAnsi="Times New Roman" w:cs="Times New Roman"/>
          <w:sz w:val="24"/>
          <w:szCs w:val="24"/>
        </w:rPr>
        <w:t>mluvní strana, které byly jinou</w:t>
      </w:r>
      <w:r w:rsidRPr="00D827EC">
        <w:rPr>
          <w:rFonts w:ascii="Times New Roman" w:hAnsi="Times New Roman" w:cs="Times New Roman"/>
          <w:sz w:val="24"/>
          <w:szCs w:val="24"/>
        </w:rPr>
        <w:t xml:space="preserve"> smluvní stranou předány důvěrné informace, již tyto informace nebude v rámci řešení projektu potřebovat, je poskytující smluvní strana oprávněna požadovat vrácení všech materiálů obsahující důvěrné informace a tato smluvní strana je povinna uvedené materiály včetně případných kopií neprodleně vrátit.</w:t>
      </w:r>
    </w:p>
    <w:p w14:paraId="09745BBD" w14:textId="77777777" w:rsidR="008B0CEC" w:rsidRPr="00D827EC" w:rsidRDefault="008B0CEC" w:rsidP="00D827EC">
      <w:pPr>
        <w:spacing w:line="240" w:lineRule="auto"/>
        <w:jc w:val="both"/>
        <w:rPr>
          <w:rFonts w:ascii="Times New Roman" w:hAnsi="Times New Roman" w:cs="Times New Roman"/>
          <w:b/>
          <w:sz w:val="24"/>
          <w:szCs w:val="24"/>
        </w:rPr>
      </w:pPr>
    </w:p>
    <w:p w14:paraId="4FF020F9"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IX</w:t>
      </w:r>
    </w:p>
    <w:p w14:paraId="4A2DDCF4" w14:textId="77777777"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Odpovědnost za škodu</w:t>
      </w:r>
    </w:p>
    <w:p w14:paraId="5C825714" w14:textId="1D549B09" w:rsidR="00D827EC" w:rsidRPr="005F393A" w:rsidRDefault="00D827EC" w:rsidP="009E4007">
      <w:pPr>
        <w:numPr>
          <w:ilvl w:val="0"/>
          <w:numId w:val="5"/>
        </w:numPr>
        <w:spacing w:after="120" w:line="240" w:lineRule="auto"/>
        <w:ind w:left="357" w:hanging="357"/>
        <w:jc w:val="both"/>
        <w:rPr>
          <w:rFonts w:ascii="Times New Roman" w:hAnsi="Times New Roman" w:cs="Times New Roman"/>
          <w:sz w:val="24"/>
          <w:szCs w:val="24"/>
        </w:rPr>
      </w:pPr>
      <w:r w:rsidRPr="005F393A">
        <w:rPr>
          <w:rFonts w:ascii="Times New Roman" w:hAnsi="Times New Roman" w:cs="Times New Roman"/>
          <w:sz w:val="24"/>
          <w:szCs w:val="24"/>
        </w:rPr>
        <w:t xml:space="preserve">Právně a finančně odpovědný za správné a zákonné použití finanční podpory </w:t>
      </w:r>
      <w:r w:rsidR="00022986" w:rsidRPr="005F393A">
        <w:rPr>
          <w:rFonts w:ascii="Times New Roman" w:hAnsi="Times New Roman" w:cs="Times New Roman"/>
          <w:sz w:val="24"/>
          <w:szCs w:val="24"/>
        </w:rPr>
        <w:t>všemi</w:t>
      </w:r>
      <w:r w:rsidRPr="005F393A">
        <w:rPr>
          <w:rFonts w:ascii="Times New Roman" w:hAnsi="Times New Roman" w:cs="Times New Roman"/>
          <w:sz w:val="24"/>
          <w:szCs w:val="24"/>
        </w:rPr>
        <w:t xml:space="preserve"> smluvními stranami vůči poskytovateli je příjemce.</w:t>
      </w:r>
      <w:r w:rsidR="000C5CAE" w:rsidRPr="005F393A">
        <w:rPr>
          <w:rFonts w:ascii="Times New Roman" w:hAnsi="Times New Roman" w:cs="Times New Roman"/>
          <w:sz w:val="24"/>
          <w:szCs w:val="24"/>
        </w:rPr>
        <w:t xml:space="preserve"> V případě, že u některého z dalších účastníků </w:t>
      </w:r>
      <w:r w:rsidR="006D320E" w:rsidRPr="005F393A">
        <w:rPr>
          <w:rFonts w:ascii="Times New Roman" w:hAnsi="Times New Roman" w:cs="Times New Roman"/>
          <w:sz w:val="24"/>
          <w:szCs w:val="24"/>
        </w:rPr>
        <w:t xml:space="preserve">projektu </w:t>
      </w:r>
      <w:r w:rsidR="00B63989" w:rsidRPr="005F393A">
        <w:rPr>
          <w:rFonts w:ascii="Times New Roman" w:hAnsi="Times New Roman" w:cs="Times New Roman"/>
          <w:sz w:val="24"/>
          <w:szCs w:val="24"/>
        </w:rPr>
        <w:t xml:space="preserve">bude zjištěno </w:t>
      </w:r>
      <w:r w:rsidR="000C5CAE" w:rsidRPr="005F393A">
        <w:rPr>
          <w:rFonts w:ascii="Times New Roman" w:hAnsi="Times New Roman" w:cs="Times New Roman"/>
          <w:sz w:val="24"/>
          <w:szCs w:val="24"/>
        </w:rPr>
        <w:t xml:space="preserve">smluvní či zákonné porušení způsobu použití dotace, je </w:t>
      </w:r>
      <w:r w:rsidR="00B63989" w:rsidRPr="005F393A">
        <w:rPr>
          <w:rFonts w:ascii="Times New Roman" w:hAnsi="Times New Roman" w:cs="Times New Roman"/>
          <w:sz w:val="24"/>
          <w:szCs w:val="24"/>
        </w:rPr>
        <w:t xml:space="preserve">příjemce </w:t>
      </w:r>
      <w:r w:rsidR="000C5CAE" w:rsidRPr="005F393A">
        <w:rPr>
          <w:rFonts w:ascii="Times New Roman" w:hAnsi="Times New Roman" w:cs="Times New Roman"/>
          <w:sz w:val="24"/>
          <w:szCs w:val="24"/>
        </w:rPr>
        <w:t>oprávněn účtovat porušiteli smluvní pokutu ve výši</w:t>
      </w:r>
      <w:r w:rsidR="00B63989" w:rsidRPr="005F393A">
        <w:rPr>
          <w:rFonts w:ascii="Times New Roman" w:hAnsi="Times New Roman" w:cs="Times New Roman"/>
          <w:sz w:val="24"/>
          <w:szCs w:val="24"/>
        </w:rPr>
        <w:t>, která odpovídá výši finanční částky, kterou b</w:t>
      </w:r>
      <w:r w:rsidR="005F393A">
        <w:rPr>
          <w:rFonts w:ascii="Times New Roman" w:hAnsi="Times New Roman" w:cs="Times New Roman"/>
          <w:sz w:val="24"/>
          <w:szCs w:val="24"/>
        </w:rPr>
        <w:t xml:space="preserve">yl příjemce povinen v důsledku </w:t>
      </w:r>
      <w:r w:rsidR="000C5CAE" w:rsidRPr="005F393A">
        <w:rPr>
          <w:rFonts w:ascii="Times New Roman" w:hAnsi="Times New Roman" w:cs="Times New Roman"/>
          <w:sz w:val="24"/>
          <w:szCs w:val="24"/>
        </w:rPr>
        <w:t>zjištěné finanční nesprávnosti užití dotace</w:t>
      </w:r>
      <w:r w:rsidR="00B63989" w:rsidRPr="005F393A">
        <w:rPr>
          <w:rFonts w:ascii="Times New Roman" w:hAnsi="Times New Roman" w:cs="Times New Roman"/>
          <w:sz w:val="24"/>
          <w:szCs w:val="24"/>
        </w:rPr>
        <w:t xml:space="preserve"> vrátit poskytovateli dotace či</w:t>
      </w:r>
      <w:r w:rsidR="006D320E" w:rsidRPr="005F393A">
        <w:rPr>
          <w:rFonts w:ascii="Times New Roman" w:hAnsi="Times New Roman" w:cs="Times New Roman"/>
          <w:sz w:val="24"/>
          <w:szCs w:val="24"/>
        </w:rPr>
        <w:t xml:space="preserve"> odvést </w:t>
      </w:r>
      <w:r w:rsidR="00B63989" w:rsidRPr="005F393A">
        <w:rPr>
          <w:rFonts w:ascii="Times New Roman" w:hAnsi="Times New Roman" w:cs="Times New Roman"/>
          <w:sz w:val="24"/>
          <w:szCs w:val="24"/>
        </w:rPr>
        <w:t>příslušnému správnímu orgánu</w:t>
      </w:r>
      <w:r w:rsidR="005F393A" w:rsidRPr="005F393A">
        <w:rPr>
          <w:rFonts w:ascii="Times New Roman" w:hAnsi="Times New Roman" w:cs="Times New Roman"/>
          <w:sz w:val="24"/>
          <w:szCs w:val="24"/>
        </w:rPr>
        <w:t>.</w:t>
      </w:r>
    </w:p>
    <w:p w14:paraId="0F537D53" w14:textId="77777777" w:rsidR="00D827EC" w:rsidRPr="00D827EC" w:rsidRDefault="00D827EC" w:rsidP="009E4007">
      <w:pPr>
        <w:numPr>
          <w:ilvl w:val="0"/>
          <w:numId w:val="5"/>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strana odpovídá za škodu vzniklou ostatním účastníkům této smlouvy i třetím osobám, která vznikne porušením její povinnosti vyplývajících z této smlouvy, jakož i z obecných ustanovení právních předpisů.</w:t>
      </w:r>
    </w:p>
    <w:p w14:paraId="10FB9194" w14:textId="77777777" w:rsidR="00D827EC" w:rsidRPr="009E4007" w:rsidRDefault="00D827EC" w:rsidP="00D827EC">
      <w:pPr>
        <w:numPr>
          <w:ilvl w:val="0"/>
          <w:numId w:val="5"/>
        </w:num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Další účastník projektu</w:t>
      </w:r>
      <w:r w:rsidR="00022986">
        <w:rPr>
          <w:rFonts w:ascii="Times New Roman" w:hAnsi="Times New Roman" w:cs="Times New Roman"/>
          <w:sz w:val="24"/>
          <w:szCs w:val="24"/>
        </w:rPr>
        <w:t xml:space="preserve"> </w:t>
      </w:r>
      <w:r w:rsidR="00022986" w:rsidRPr="00022986">
        <w:rPr>
          <w:rFonts w:ascii="Times New Roman" w:hAnsi="Times New Roman" w:cs="Times New Roman"/>
          <w:sz w:val="24"/>
          <w:szCs w:val="24"/>
        </w:rPr>
        <w:t xml:space="preserve">1, </w:t>
      </w:r>
      <w:r w:rsidR="00022986">
        <w:rPr>
          <w:rFonts w:ascii="Times New Roman" w:hAnsi="Times New Roman" w:cs="Times New Roman"/>
          <w:sz w:val="24"/>
          <w:szCs w:val="24"/>
        </w:rPr>
        <w:t>d</w:t>
      </w:r>
      <w:r w:rsidR="00022986" w:rsidRPr="00D827EC">
        <w:rPr>
          <w:rFonts w:ascii="Times New Roman" w:hAnsi="Times New Roman" w:cs="Times New Roman"/>
          <w:sz w:val="24"/>
          <w:szCs w:val="24"/>
        </w:rPr>
        <w:t>alší účastník projektu</w:t>
      </w:r>
      <w:r w:rsidR="00022986">
        <w:rPr>
          <w:rFonts w:ascii="Times New Roman" w:hAnsi="Times New Roman" w:cs="Times New Roman"/>
          <w:sz w:val="24"/>
          <w:szCs w:val="24"/>
        </w:rPr>
        <w:t xml:space="preserve"> 2 a</w:t>
      </w:r>
      <w:r w:rsidR="00022986" w:rsidRPr="00022986">
        <w:rPr>
          <w:rFonts w:ascii="Times New Roman" w:hAnsi="Times New Roman" w:cs="Times New Roman"/>
          <w:sz w:val="24"/>
          <w:szCs w:val="24"/>
        </w:rPr>
        <w:t xml:space="preserve"> </w:t>
      </w:r>
      <w:r w:rsidR="00022986">
        <w:rPr>
          <w:rFonts w:ascii="Times New Roman" w:hAnsi="Times New Roman" w:cs="Times New Roman"/>
          <w:sz w:val="24"/>
          <w:szCs w:val="24"/>
        </w:rPr>
        <w:t>d</w:t>
      </w:r>
      <w:r w:rsidR="00022986" w:rsidRPr="00D827EC">
        <w:rPr>
          <w:rFonts w:ascii="Times New Roman" w:hAnsi="Times New Roman" w:cs="Times New Roman"/>
          <w:sz w:val="24"/>
          <w:szCs w:val="24"/>
        </w:rPr>
        <w:t>alší účastník projektu</w:t>
      </w:r>
      <w:r w:rsidR="00022986">
        <w:rPr>
          <w:rFonts w:ascii="Times New Roman" w:hAnsi="Times New Roman" w:cs="Times New Roman"/>
          <w:sz w:val="24"/>
          <w:szCs w:val="24"/>
        </w:rPr>
        <w:t xml:space="preserve"> 3</w:t>
      </w:r>
      <w:r w:rsidRPr="00D827EC">
        <w:rPr>
          <w:rFonts w:ascii="Times New Roman" w:hAnsi="Times New Roman" w:cs="Times New Roman"/>
          <w:sz w:val="24"/>
          <w:szCs w:val="24"/>
        </w:rPr>
        <w:t xml:space="preserve"> neodpovídá za škodu vzniklou ko</w:t>
      </w:r>
      <w:r w:rsidR="00594F9D">
        <w:rPr>
          <w:rFonts w:ascii="Times New Roman" w:hAnsi="Times New Roman" w:cs="Times New Roman"/>
          <w:sz w:val="24"/>
          <w:szCs w:val="24"/>
        </w:rPr>
        <w:t>náním nebo opomenutím příjemce.</w:t>
      </w:r>
    </w:p>
    <w:p w14:paraId="655E6B7E" w14:textId="77777777" w:rsidR="001E2FCF" w:rsidRDefault="001E2FCF" w:rsidP="00D827EC">
      <w:pPr>
        <w:spacing w:after="0" w:line="240" w:lineRule="auto"/>
        <w:jc w:val="center"/>
        <w:rPr>
          <w:rFonts w:ascii="Times New Roman" w:eastAsia="Times New Roman" w:hAnsi="Times New Roman" w:cs="Times New Roman"/>
          <w:b/>
          <w:sz w:val="24"/>
          <w:szCs w:val="24"/>
          <w:lang w:eastAsia="cs-CZ"/>
        </w:rPr>
      </w:pPr>
    </w:p>
    <w:p w14:paraId="791B9492" w14:textId="77777777" w:rsidR="00FC4EE8" w:rsidRDefault="00FC4EE8" w:rsidP="00D827EC">
      <w:pPr>
        <w:spacing w:after="0" w:line="240" w:lineRule="auto"/>
        <w:jc w:val="center"/>
        <w:rPr>
          <w:rFonts w:ascii="Times New Roman" w:eastAsia="Times New Roman" w:hAnsi="Times New Roman" w:cs="Times New Roman"/>
          <w:b/>
          <w:sz w:val="24"/>
          <w:szCs w:val="24"/>
          <w:lang w:eastAsia="cs-CZ"/>
        </w:rPr>
      </w:pPr>
    </w:p>
    <w:p w14:paraId="724EA1F4"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X</w:t>
      </w:r>
    </w:p>
    <w:p w14:paraId="4DA7FE08" w14:textId="77777777"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Trvání smlouvy</w:t>
      </w:r>
    </w:p>
    <w:p w14:paraId="40C9646E" w14:textId="77777777"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Smlouva se uzavírá na dobu určitou, a to do uplynutí doby udržitelnosti projektu.</w:t>
      </w:r>
    </w:p>
    <w:p w14:paraId="091E9C8B" w14:textId="77777777"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lastRenderedPageBreak/>
        <w:t xml:space="preserve">Smluvní strany jsou oprávněny odstoupit od </w:t>
      </w:r>
      <w:r w:rsidR="00594F9D">
        <w:rPr>
          <w:rFonts w:ascii="Times New Roman" w:hAnsi="Times New Roman" w:cs="Times New Roman"/>
          <w:sz w:val="24"/>
          <w:szCs w:val="24"/>
        </w:rPr>
        <w:t>této smlouvy v případě, že jiná</w:t>
      </w:r>
      <w:r w:rsidRPr="00D827EC">
        <w:rPr>
          <w:rFonts w:ascii="Times New Roman" w:hAnsi="Times New Roman" w:cs="Times New Roman"/>
          <w:sz w:val="24"/>
          <w:szCs w:val="24"/>
        </w:rPr>
        <w:t xml:space="preserve"> smluvní strana poruší své povinnosti vyplývající z této smlouvy podstatným způsobem nebo ani přes výzvu nesplní některou z povinno</w:t>
      </w:r>
      <w:r w:rsidR="00594F9D">
        <w:rPr>
          <w:rFonts w:ascii="Times New Roman" w:hAnsi="Times New Roman" w:cs="Times New Roman"/>
          <w:sz w:val="24"/>
          <w:szCs w:val="24"/>
        </w:rPr>
        <w:t>stí vyplývající z této smlouvy.</w:t>
      </w:r>
    </w:p>
    <w:p w14:paraId="76682608" w14:textId="77777777"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Podstatným porušením povinnosti se přitom ve v</w:t>
      </w:r>
      <w:r w:rsidR="00594F9D">
        <w:rPr>
          <w:rFonts w:ascii="Times New Roman" w:hAnsi="Times New Roman" w:cs="Times New Roman"/>
          <w:sz w:val="24"/>
          <w:szCs w:val="24"/>
        </w:rPr>
        <w:t>ztahu k příjemci zejména rozumí</w:t>
      </w:r>
    </w:p>
    <w:p w14:paraId="40A240B7"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v rozporu s čl. IV odst. 5 je v prodlení s poskytnutím dotace pro dalšího účastníka projektu </w:t>
      </w:r>
      <w:r w:rsidR="00594F9D" w:rsidRPr="00594F9D">
        <w:rPr>
          <w:rFonts w:ascii="Times New Roman" w:hAnsi="Times New Roman" w:cs="Times New Roman"/>
          <w:sz w:val="24"/>
          <w:szCs w:val="24"/>
        </w:rPr>
        <w:t xml:space="preserve">1 nebo </w:t>
      </w:r>
      <w:r w:rsidR="00594F9D" w:rsidRPr="00D827EC">
        <w:rPr>
          <w:rFonts w:ascii="Times New Roman" w:hAnsi="Times New Roman" w:cs="Times New Roman"/>
          <w:sz w:val="24"/>
          <w:szCs w:val="24"/>
        </w:rPr>
        <w:t xml:space="preserve">dalšího účastníka projektu </w:t>
      </w:r>
      <w:r w:rsidR="00594F9D">
        <w:rPr>
          <w:rFonts w:ascii="Times New Roman" w:hAnsi="Times New Roman" w:cs="Times New Roman"/>
          <w:sz w:val="24"/>
          <w:szCs w:val="24"/>
        </w:rPr>
        <w:t>2 nebo</w:t>
      </w:r>
      <w:r w:rsidR="00594F9D" w:rsidRPr="00594F9D">
        <w:rPr>
          <w:rFonts w:ascii="Times New Roman" w:hAnsi="Times New Roman" w:cs="Times New Roman"/>
          <w:sz w:val="24"/>
          <w:szCs w:val="24"/>
        </w:rPr>
        <w:t xml:space="preserve"> </w:t>
      </w:r>
      <w:r w:rsidR="00594F9D" w:rsidRPr="00D827EC">
        <w:rPr>
          <w:rFonts w:ascii="Times New Roman" w:hAnsi="Times New Roman" w:cs="Times New Roman"/>
          <w:sz w:val="24"/>
          <w:szCs w:val="24"/>
        </w:rPr>
        <w:t xml:space="preserve">dalšího účastníka projektu </w:t>
      </w:r>
      <w:r w:rsidR="00594F9D">
        <w:rPr>
          <w:rFonts w:ascii="Times New Roman" w:hAnsi="Times New Roman" w:cs="Times New Roman"/>
          <w:sz w:val="24"/>
          <w:szCs w:val="24"/>
        </w:rPr>
        <w:t xml:space="preserve">3 </w:t>
      </w:r>
      <w:r w:rsidRPr="00D827EC">
        <w:rPr>
          <w:rFonts w:ascii="Times New Roman" w:hAnsi="Times New Roman" w:cs="Times New Roman"/>
          <w:sz w:val="24"/>
          <w:szCs w:val="24"/>
        </w:rPr>
        <w:t>déle než 30 dní,</w:t>
      </w:r>
    </w:p>
    <w:p w14:paraId="2B9981C0"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v rozporu s čl. IV odst. 6 této smlouvy nepodá žádost o platbu nebo neodstraní nedostatky žádosti o platbu ve lhůtě stanovené poskytovatelem,</w:t>
      </w:r>
    </w:p>
    <w:p w14:paraId="73F051EC"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jakékoli porušení povinnost mlčenlivosti dle čl. VIII této smlouvy</w:t>
      </w:r>
    </w:p>
    <w:p w14:paraId="6583CED5" w14:textId="77777777" w:rsidR="00D827EC" w:rsidRPr="00D827EC" w:rsidRDefault="00D827EC" w:rsidP="009E4007">
      <w:pPr>
        <w:numPr>
          <w:ilvl w:val="0"/>
          <w:numId w:val="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Podstatným porušením povinnosti se přitom ve vztahu k dalšímu účastníkovi projektu </w:t>
      </w:r>
      <w:r w:rsidR="00594F9D">
        <w:rPr>
          <w:rFonts w:ascii="Times New Roman" w:hAnsi="Times New Roman" w:cs="Times New Roman"/>
          <w:sz w:val="24"/>
          <w:szCs w:val="24"/>
        </w:rPr>
        <w:t xml:space="preserve">1 nebo </w:t>
      </w:r>
      <w:r w:rsidR="00594F9D" w:rsidRPr="00D827EC">
        <w:rPr>
          <w:rFonts w:ascii="Times New Roman" w:hAnsi="Times New Roman" w:cs="Times New Roman"/>
          <w:sz w:val="24"/>
          <w:szCs w:val="24"/>
        </w:rPr>
        <w:t xml:space="preserve">dalšímu účastníkovi projektu </w:t>
      </w:r>
      <w:r w:rsidR="00594F9D">
        <w:rPr>
          <w:rFonts w:ascii="Times New Roman" w:hAnsi="Times New Roman" w:cs="Times New Roman"/>
          <w:sz w:val="24"/>
          <w:szCs w:val="24"/>
        </w:rPr>
        <w:t>2 nebo</w:t>
      </w:r>
      <w:r w:rsidR="00594F9D" w:rsidRPr="00594F9D">
        <w:rPr>
          <w:rFonts w:ascii="Times New Roman" w:hAnsi="Times New Roman" w:cs="Times New Roman"/>
          <w:sz w:val="24"/>
          <w:szCs w:val="24"/>
        </w:rPr>
        <w:t xml:space="preserve"> </w:t>
      </w:r>
      <w:r w:rsidR="00594F9D" w:rsidRPr="00D827EC">
        <w:rPr>
          <w:rFonts w:ascii="Times New Roman" w:hAnsi="Times New Roman" w:cs="Times New Roman"/>
          <w:sz w:val="24"/>
          <w:szCs w:val="24"/>
        </w:rPr>
        <w:t xml:space="preserve">dalšímu účastníkovi projektu </w:t>
      </w:r>
      <w:r w:rsidR="00594F9D">
        <w:rPr>
          <w:rFonts w:ascii="Times New Roman" w:hAnsi="Times New Roman" w:cs="Times New Roman"/>
          <w:sz w:val="24"/>
          <w:szCs w:val="24"/>
        </w:rPr>
        <w:t xml:space="preserve">3 </w:t>
      </w:r>
      <w:r w:rsidRPr="00D827EC">
        <w:rPr>
          <w:rFonts w:ascii="Times New Roman" w:hAnsi="Times New Roman" w:cs="Times New Roman"/>
          <w:sz w:val="24"/>
          <w:szCs w:val="24"/>
        </w:rPr>
        <w:t>zejména rozumí</w:t>
      </w:r>
    </w:p>
    <w:p w14:paraId="0CA2A436" w14:textId="77777777" w:rsidR="00D827EC" w:rsidRP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jednání dalšího účastníka projektu</w:t>
      </w:r>
      <w:r w:rsidR="00594F9D">
        <w:rPr>
          <w:rFonts w:ascii="Times New Roman" w:hAnsi="Times New Roman" w:cs="Times New Roman"/>
          <w:sz w:val="24"/>
          <w:szCs w:val="24"/>
        </w:rPr>
        <w:t xml:space="preserve"> 1 nebo dalšího účastníka</w:t>
      </w:r>
      <w:r w:rsidR="00594F9D" w:rsidRPr="00D827EC">
        <w:rPr>
          <w:rFonts w:ascii="Times New Roman" w:hAnsi="Times New Roman" w:cs="Times New Roman"/>
          <w:sz w:val="24"/>
          <w:szCs w:val="24"/>
        </w:rPr>
        <w:t xml:space="preserve"> projektu </w:t>
      </w:r>
      <w:r w:rsidR="00594F9D">
        <w:rPr>
          <w:rFonts w:ascii="Times New Roman" w:hAnsi="Times New Roman" w:cs="Times New Roman"/>
          <w:sz w:val="24"/>
          <w:szCs w:val="24"/>
        </w:rPr>
        <w:t>2 nebo</w:t>
      </w:r>
      <w:r w:rsidR="00594F9D" w:rsidRPr="00594F9D">
        <w:rPr>
          <w:rFonts w:ascii="Times New Roman" w:hAnsi="Times New Roman" w:cs="Times New Roman"/>
          <w:sz w:val="24"/>
          <w:szCs w:val="24"/>
        </w:rPr>
        <w:t xml:space="preserve"> </w:t>
      </w:r>
      <w:r w:rsidR="00594F9D">
        <w:rPr>
          <w:rFonts w:ascii="Times New Roman" w:hAnsi="Times New Roman" w:cs="Times New Roman"/>
          <w:sz w:val="24"/>
          <w:szCs w:val="24"/>
        </w:rPr>
        <w:t>dalšího účastníka</w:t>
      </w:r>
      <w:r w:rsidR="00594F9D" w:rsidRPr="00D827EC">
        <w:rPr>
          <w:rFonts w:ascii="Times New Roman" w:hAnsi="Times New Roman" w:cs="Times New Roman"/>
          <w:sz w:val="24"/>
          <w:szCs w:val="24"/>
        </w:rPr>
        <w:t xml:space="preserve"> projektu </w:t>
      </w:r>
      <w:r w:rsidR="00594F9D">
        <w:rPr>
          <w:rFonts w:ascii="Times New Roman" w:hAnsi="Times New Roman" w:cs="Times New Roman"/>
          <w:sz w:val="24"/>
          <w:szCs w:val="24"/>
        </w:rPr>
        <w:t>3</w:t>
      </w:r>
      <w:r w:rsidRPr="00D827EC">
        <w:rPr>
          <w:rFonts w:ascii="Times New Roman" w:hAnsi="Times New Roman" w:cs="Times New Roman"/>
          <w:sz w:val="24"/>
          <w:szCs w:val="24"/>
        </w:rPr>
        <w:t xml:space="preserve">, které zásadně ohrožuje realizaci projektu, nezjedná-li další účastník projektu </w:t>
      </w:r>
      <w:r w:rsidR="00594F9D">
        <w:rPr>
          <w:rFonts w:ascii="Times New Roman" w:hAnsi="Times New Roman" w:cs="Times New Roman"/>
          <w:sz w:val="24"/>
          <w:szCs w:val="24"/>
        </w:rPr>
        <w:t xml:space="preserve">1 nebo </w:t>
      </w:r>
      <w:r w:rsidR="00594F9D" w:rsidRPr="00D827EC">
        <w:rPr>
          <w:rFonts w:ascii="Times New Roman" w:hAnsi="Times New Roman" w:cs="Times New Roman"/>
          <w:sz w:val="24"/>
          <w:szCs w:val="24"/>
        </w:rPr>
        <w:t xml:space="preserve">další účastník projektu </w:t>
      </w:r>
      <w:r w:rsidR="00594F9D">
        <w:rPr>
          <w:rFonts w:ascii="Times New Roman" w:hAnsi="Times New Roman" w:cs="Times New Roman"/>
          <w:sz w:val="24"/>
          <w:szCs w:val="24"/>
        </w:rPr>
        <w:t xml:space="preserve">2 nebo </w:t>
      </w:r>
      <w:r w:rsidR="00594F9D" w:rsidRPr="00D827EC">
        <w:rPr>
          <w:rFonts w:ascii="Times New Roman" w:hAnsi="Times New Roman" w:cs="Times New Roman"/>
          <w:sz w:val="24"/>
          <w:szCs w:val="24"/>
        </w:rPr>
        <w:t xml:space="preserve">další účastník projektu </w:t>
      </w:r>
      <w:r w:rsidR="00594F9D">
        <w:rPr>
          <w:rFonts w:ascii="Times New Roman" w:hAnsi="Times New Roman" w:cs="Times New Roman"/>
          <w:sz w:val="24"/>
          <w:szCs w:val="24"/>
        </w:rPr>
        <w:t xml:space="preserve">3 </w:t>
      </w:r>
      <w:r w:rsidRPr="00D827EC">
        <w:rPr>
          <w:rFonts w:ascii="Times New Roman" w:hAnsi="Times New Roman" w:cs="Times New Roman"/>
          <w:sz w:val="24"/>
          <w:szCs w:val="24"/>
        </w:rPr>
        <w:t>na základě písemné výzvy příjemce nápravu takového jedn</w:t>
      </w:r>
      <w:r w:rsidR="00594F9D">
        <w:rPr>
          <w:rFonts w:ascii="Times New Roman" w:hAnsi="Times New Roman" w:cs="Times New Roman"/>
          <w:sz w:val="24"/>
          <w:szCs w:val="24"/>
        </w:rPr>
        <w:t>ání v dodatečné přiměřené lhůtě</w:t>
      </w:r>
    </w:p>
    <w:p w14:paraId="5682757F" w14:textId="2E3271F3" w:rsidR="00D827EC" w:rsidRDefault="00D827EC" w:rsidP="009E4007">
      <w:pPr>
        <w:numPr>
          <w:ilvl w:val="1"/>
          <w:numId w:val="6"/>
        </w:numPr>
        <w:spacing w:after="60" w:line="240" w:lineRule="auto"/>
        <w:ind w:left="1077" w:hanging="357"/>
        <w:jc w:val="both"/>
        <w:rPr>
          <w:rFonts w:ascii="Times New Roman" w:hAnsi="Times New Roman" w:cs="Times New Roman"/>
          <w:sz w:val="24"/>
          <w:szCs w:val="24"/>
        </w:rPr>
      </w:pPr>
      <w:r w:rsidRPr="00D827EC">
        <w:rPr>
          <w:rFonts w:ascii="Times New Roman" w:hAnsi="Times New Roman" w:cs="Times New Roman"/>
          <w:sz w:val="24"/>
          <w:szCs w:val="24"/>
        </w:rPr>
        <w:t>jakékoli porušení povinnost</w:t>
      </w:r>
      <w:r w:rsidR="00594F9D">
        <w:rPr>
          <w:rFonts w:ascii="Times New Roman" w:hAnsi="Times New Roman" w:cs="Times New Roman"/>
          <w:sz w:val="24"/>
          <w:szCs w:val="24"/>
        </w:rPr>
        <w:t>i</w:t>
      </w:r>
      <w:r w:rsidRPr="00D827EC">
        <w:rPr>
          <w:rFonts w:ascii="Times New Roman" w:hAnsi="Times New Roman" w:cs="Times New Roman"/>
          <w:sz w:val="24"/>
          <w:szCs w:val="24"/>
        </w:rPr>
        <w:t xml:space="preserve"> mlčenlivosti dle čl. VIII této smlouvy</w:t>
      </w:r>
    </w:p>
    <w:p w14:paraId="604A310C" w14:textId="36073522" w:rsidR="000C5CAE" w:rsidRPr="005F393A" w:rsidRDefault="000C5CAE" w:rsidP="009E4007">
      <w:pPr>
        <w:numPr>
          <w:ilvl w:val="1"/>
          <w:numId w:val="6"/>
        </w:numPr>
        <w:spacing w:after="60" w:line="240" w:lineRule="auto"/>
        <w:ind w:left="1077" w:hanging="357"/>
        <w:jc w:val="both"/>
        <w:rPr>
          <w:rFonts w:ascii="Times New Roman" w:hAnsi="Times New Roman" w:cs="Times New Roman"/>
          <w:sz w:val="24"/>
          <w:szCs w:val="24"/>
        </w:rPr>
      </w:pPr>
      <w:r w:rsidRPr="005F393A">
        <w:rPr>
          <w:rFonts w:ascii="Times New Roman" w:hAnsi="Times New Roman" w:cs="Times New Roman"/>
          <w:sz w:val="24"/>
          <w:szCs w:val="24"/>
        </w:rPr>
        <w:t xml:space="preserve">porušení povinnosti </w:t>
      </w:r>
      <w:r w:rsidR="00053A20" w:rsidRPr="00D827EC">
        <w:rPr>
          <w:rFonts w:ascii="Times New Roman" w:hAnsi="Times New Roman" w:cs="Times New Roman"/>
          <w:sz w:val="24"/>
          <w:szCs w:val="24"/>
        </w:rPr>
        <w:t>dalšího účastníka projektu</w:t>
      </w:r>
      <w:r w:rsidR="00053A20">
        <w:rPr>
          <w:rFonts w:ascii="Times New Roman" w:hAnsi="Times New Roman" w:cs="Times New Roman"/>
          <w:sz w:val="24"/>
          <w:szCs w:val="24"/>
        </w:rPr>
        <w:t xml:space="preserve"> 1 nebo dalšího účastníka</w:t>
      </w:r>
      <w:r w:rsidR="00053A20" w:rsidRPr="00D827EC">
        <w:rPr>
          <w:rFonts w:ascii="Times New Roman" w:hAnsi="Times New Roman" w:cs="Times New Roman"/>
          <w:sz w:val="24"/>
          <w:szCs w:val="24"/>
        </w:rPr>
        <w:t xml:space="preserve"> projektu </w:t>
      </w:r>
      <w:r w:rsidR="00053A20">
        <w:rPr>
          <w:rFonts w:ascii="Times New Roman" w:hAnsi="Times New Roman" w:cs="Times New Roman"/>
          <w:sz w:val="24"/>
          <w:szCs w:val="24"/>
        </w:rPr>
        <w:t>2 nebo</w:t>
      </w:r>
      <w:r w:rsidR="00053A20" w:rsidRPr="00594F9D">
        <w:rPr>
          <w:rFonts w:ascii="Times New Roman" w:hAnsi="Times New Roman" w:cs="Times New Roman"/>
          <w:sz w:val="24"/>
          <w:szCs w:val="24"/>
        </w:rPr>
        <w:t xml:space="preserve"> </w:t>
      </w:r>
      <w:r w:rsidR="00053A20">
        <w:rPr>
          <w:rFonts w:ascii="Times New Roman" w:hAnsi="Times New Roman" w:cs="Times New Roman"/>
          <w:sz w:val="24"/>
          <w:szCs w:val="24"/>
        </w:rPr>
        <w:t>dalšího účastníka</w:t>
      </w:r>
      <w:r w:rsidR="00053A20" w:rsidRPr="00D827EC">
        <w:rPr>
          <w:rFonts w:ascii="Times New Roman" w:hAnsi="Times New Roman" w:cs="Times New Roman"/>
          <w:sz w:val="24"/>
          <w:szCs w:val="24"/>
        </w:rPr>
        <w:t xml:space="preserve"> projektu </w:t>
      </w:r>
      <w:r w:rsidR="00053A20">
        <w:rPr>
          <w:rFonts w:ascii="Times New Roman" w:hAnsi="Times New Roman" w:cs="Times New Roman"/>
          <w:sz w:val="24"/>
          <w:szCs w:val="24"/>
        </w:rPr>
        <w:t>3</w:t>
      </w:r>
      <w:r w:rsidR="00B40FF7">
        <w:rPr>
          <w:rFonts w:ascii="Times New Roman" w:hAnsi="Times New Roman" w:cs="Times New Roman"/>
          <w:sz w:val="24"/>
          <w:szCs w:val="24"/>
        </w:rPr>
        <w:t xml:space="preserve"> </w:t>
      </w:r>
      <w:r w:rsidRPr="005F393A">
        <w:rPr>
          <w:rFonts w:ascii="Times New Roman" w:hAnsi="Times New Roman" w:cs="Times New Roman"/>
          <w:sz w:val="24"/>
          <w:szCs w:val="24"/>
        </w:rPr>
        <w:t>využitím dotace v rozporu se smlouvou nebo zákonnou právní úpravou.</w:t>
      </w:r>
    </w:p>
    <w:p w14:paraId="65E266B8" w14:textId="77777777" w:rsidR="00D827EC" w:rsidRDefault="00D827EC" w:rsidP="00D827EC">
      <w:pPr>
        <w:spacing w:line="240" w:lineRule="auto"/>
        <w:jc w:val="both"/>
        <w:rPr>
          <w:rFonts w:ascii="Times New Roman" w:hAnsi="Times New Roman" w:cs="Times New Roman"/>
          <w:b/>
          <w:sz w:val="24"/>
          <w:szCs w:val="24"/>
        </w:rPr>
      </w:pPr>
    </w:p>
    <w:p w14:paraId="0DBC9F08" w14:textId="77777777" w:rsidR="00AA6846" w:rsidRDefault="00AA6846" w:rsidP="00D827EC">
      <w:pPr>
        <w:spacing w:line="240" w:lineRule="auto"/>
        <w:jc w:val="both"/>
        <w:rPr>
          <w:rFonts w:ascii="Times New Roman" w:hAnsi="Times New Roman" w:cs="Times New Roman"/>
          <w:b/>
          <w:sz w:val="24"/>
          <w:szCs w:val="24"/>
        </w:rPr>
      </w:pPr>
    </w:p>
    <w:p w14:paraId="398B9C07" w14:textId="77777777" w:rsidR="00D827EC" w:rsidRPr="00D827EC" w:rsidRDefault="00D827EC" w:rsidP="00D827EC">
      <w:pPr>
        <w:spacing w:after="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Článek XI</w:t>
      </w:r>
    </w:p>
    <w:p w14:paraId="3BED83B2" w14:textId="77777777" w:rsidR="00D827EC" w:rsidRPr="009E4007" w:rsidRDefault="00D827EC" w:rsidP="009E4007">
      <w:pPr>
        <w:spacing w:after="120" w:line="240" w:lineRule="auto"/>
        <w:jc w:val="center"/>
        <w:rPr>
          <w:rFonts w:ascii="Times New Roman" w:eastAsia="Times New Roman" w:hAnsi="Times New Roman" w:cs="Times New Roman"/>
          <w:b/>
          <w:sz w:val="24"/>
          <w:szCs w:val="24"/>
          <w:lang w:eastAsia="cs-CZ"/>
        </w:rPr>
      </w:pPr>
      <w:r w:rsidRPr="00D827EC">
        <w:rPr>
          <w:rFonts w:ascii="Times New Roman" w:eastAsia="Times New Roman" w:hAnsi="Times New Roman" w:cs="Times New Roman"/>
          <w:b/>
          <w:sz w:val="24"/>
          <w:szCs w:val="24"/>
          <w:lang w:eastAsia="cs-CZ"/>
        </w:rPr>
        <w:t>Ostatní ustanovení</w:t>
      </w:r>
    </w:p>
    <w:p w14:paraId="21E224A0" w14:textId="77777777" w:rsidR="00D827EC" w:rsidRPr="00D827EC" w:rsidRDefault="00D827EC" w:rsidP="009E4007">
      <w:pPr>
        <w:numPr>
          <w:ilvl w:val="0"/>
          <w:numId w:val="16"/>
        </w:numPr>
        <w:spacing w:after="120" w:line="240" w:lineRule="auto"/>
        <w:jc w:val="both"/>
        <w:rPr>
          <w:rFonts w:ascii="Times New Roman" w:hAnsi="Times New Roman" w:cs="Times New Roman"/>
          <w:sz w:val="24"/>
          <w:szCs w:val="24"/>
        </w:rPr>
      </w:pPr>
      <w:r w:rsidRPr="00D827EC">
        <w:rPr>
          <w:rFonts w:ascii="Times New Roman" w:hAnsi="Times New Roman" w:cs="Times New Roman"/>
          <w:sz w:val="24"/>
          <w:szCs w:val="24"/>
        </w:rPr>
        <w:t>Jakékoliv změny této smlouvy lze provádět pouze na základě dohody smluvních stran formou písemných dodatků podepsaných oprávněnými zástupci smluvních stran.</w:t>
      </w:r>
    </w:p>
    <w:p w14:paraId="7BA3C33F" w14:textId="77777777" w:rsid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V případě, že smluvní strany zjistí, že tato smlouva neodpovídá znění podmínek o poskytnutí dotace, zavazují se </w:t>
      </w:r>
      <w:r w:rsidR="00594F9D">
        <w:rPr>
          <w:rFonts w:ascii="Times New Roman" w:hAnsi="Times New Roman" w:cs="Times New Roman"/>
          <w:sz w:val="24"/>
          <w:szCs w:val="24"/>
        </w:rPr>
        <w:t>uzavřít dodatek k této smlouvě.</w:t>
      </w:r>
    </w:p>
    <w:p w14:paraId="6EF96C25" w14:textId="77777777" w:rsidR="00AA6846" w:rsidRPr="00D827EC" w:rsidRDefault="00AA6846" w:rsidP="00AA6846">
      <w:pPr>
        <w:spacing w:after="120" w:line="240" w:lineRule="auto"/>
        <w:jc w:val="both"/>
        <w:rPr>
          <w:rFonts w:ascii="Times New Roman" w:hAnsi="Times New Roman" w:cs="Times New Roman"/>
          <w:sz w:val="24"/>
          <w:szCs w:val="24"/>
        </w:rPr>
      </w:pPr>
    </w:p>
    <w:p w14:paraId="54863FC5"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 xml:space="preserve">Tato smlouva nabývá platnosti dnem podpisu smluvních stran a účinnosti dnem vydání </w:t>
      </w:r>
      <w:r w:rsidR="008B0CEC">
        <w:rPr>
          <w:rFonts w:ascii="Times New Roman" w:hAnsi="Times New Roman" w:cs="Times New Roman"/>
          <w:sz w:val="24"/>
          <w:szCs w:val="24"/>
        </w:rPr>
        <w:t>R</w:t>
      </w:r>
      <w:r w:rsidRPr="00D827EC">
        <w:rPr>
          <w:rFonts w:ascii="Times New Roman" w:hAnsi="Times New Roman" w:cs="Times New Roman"/>
          <w:sz w:val="24"/>
          <w:szCs w:val="24"/>
        </w:rPr>
        <w:t>ozhodnutí o poskytnutí dotace či uveřejněním v registru smluv dle zákona č. 340/2015 Sb., podle toho, která z uvedených skutečností nastane později. V případě, že poskytovatel rozhodne o tom, že projekt nebude podpořen, tato smlouva zaniká k</w:t>
      </w:r>
      <w:r w:rsidR="00594F9D">
        <w:rPr>
          <w:rFonts w:ascii="Times New Roman" w:hAnsi="Times New Roman" w:cs="Times New Roman"/>
          <w:sz w:val="24"/>
          <w:szCs w:val="24"/>
        </w:rPr>
        <w:t>e dni rozhodnutí poskytovatele.</w:t>
      </w:r>
    </w:p>
    <w:p w14:paraId="3D495A62"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Vztahy smluvních stran výslovně touto smlouvou neupravené se řídí zákonem č. 89/2012 Sb., občanský zákoník, a dalšími obecně závaznými právními předpisy České republiky.</w:t>
      </w:r>
    </w:p>
    <w:p w14:paraId="421D3812"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Příjemce bere na vědomí, že smlouvy uzavírané dalším účastníkem projektu</w:t>
      </w:r>
      <w:r w:rsidR="00594F9D">
        <w:rPr>
          <w:rFonts w:ascii="Times New Roman" w:hAnsi="Times New Roman" w:cs="Times New Roman"/>
          <w:sz w:val="24"/>
          <w:szCs w:val="24"/>
        </w:rPr>
        <w:t xml:space="preserve"> 1 a </w:t>
      </w:r>
      <w:r w:rsidR="00594F9D" w:rsidRPr="00D827EC">
        <w:rPr>
          <w:rFonts w:ascii="Times New Roman" w:hAnsi="Times New Roman" w:cs="Times New Roman"/>
          <w:sz w:val="24"/>
          <w:szCs w:val="24"/>
        </w:rPr>
        <w:t>dalším účastníkem projektu</w:t>
      </w:r>
      <w:r w:rsidR="00594F9D">
        <w:rPr>
          <w:rFonts w:ascii="Times New Roman" w:hAnsi="Times New Roman" w:cs="Times New Roman"/>
          <w:sz w:val="24"/>
          <w:szCs w:val="24"/>
        </w:rPr>
        <w:t xml:space="preserve"> 2</w:t>
      </w:r>
      <w:r w:rsidRPr="00D827EC">
        <w:rPr>
          <w:rFonts w:ascii="Times New Roman" w:hAnsi="Times New Roman" w:cs="Times New Roman"/>
          <w:sz w:val="24"/>
          <w:szCs w:val="24"/>
        </w:rPr>
        <w:t xml:space="preserve"> podléhají uveřejnění v registru smluv dle zákona č. 340/2015 Sb., které zajistí další účastník projektu</w:t>
      </w:r>
      <w:r w:rsidR="00594F9D">
        <w:rPr>
          <w:rFonts w:ascii="Times New Roman" w:hAnsi="Times New Roman" w:cs="Times New Roman"/>
          <w:sz w:val="24"/>
          <w:szCs w:val="24"/>
        </w:rPr>
        <w:t xml:space="preserve"> 1</w:t>
      </w:r>
      <w:r w:rsidRPr="00D827EC">
        <w:rPr>
          <w:rFonts w:ascii="Times New Roman" w:hAnsi="Times New Roman" w:cs="Times New Roman"/>
          <w:sz w:val="24"/>
          <w:szCs w:val="24"/>
        </w:rPr>
        <w:t>. Smluvní strany se dohodly, že neuveřejní-li další účastník projektu</w:t>
      </w:r>
      <w:r w:rsidR="00594F9D">
        <w:rPr>
          <w:rFonts w:ascii="Times New Roman" w:hAnsi="Times New Roman" w:cs="Times New Roman"/>
          <w:sz w:val="24"/>
          <w:szCs w:val="24"/>
        </w:rPr>
        <w:t xml:space="preserve"> 1</w:t>
      </w:r>
      <w:r w:rsidRPr="00D827EC">
        <w:rPr>
          <w:rFonts w:ascii="Times New Roman" w:hAnsi="Times New Roman" w:cs="Times New Roman"/>
          <w:sz w:val="24"/>
          <w:szCs w:val="24"/>
        </w:rPr>
        <w:t xml:space="preserve"> tuto smlouvu v registru smluv do 30 dnů od jejího podpisu, uveřejní ji příjemce.</w:t>
      </w:r>
    </w:p>
    <w:p w14:paraId="75FCD58A" w14:textId="54A54641" w:rsidR="00D827EC" w:rsidRDefault="001F2F59" w:rsidP="009E4007">
      <w:pPr>
        <w:numPr>
          <w:ilvl w:val="0"/>
          <w:numId w:val="16"/>
        </w:numPr>
        <w:spacing w:after="120" w:line="240" w:lineRule="auto"/>
        <w:ind w:left="357" w:hanging="357"/>
        <w:jc w:val="both"/>
        <w:rPr>
          <w:rFonts w:ascii="Times New Roman" w:hAnsi="Times New Roman" w:cs="Times New Roman"/>
          <w:sz w:val="24"/>
          <w:szCs w:val="24"/>
        </w:rPr>
      </w:pPr>
      <w:r w:rsidRPr="00F34AD4">
        <w:rPr>
          <w:rFonts w:ascii="Times New Roman" w:hAnsi="Times New Roman" w:cs="Times New Roman"/>
          <w:sz w:val="24"/>
          <w:szCs w:val="24"/>
        </w:rPr>
        <w:lastRenderedPageBreak/>
        <w:t>Pokud je tato smlouva uzavírána elektronickými prostředky, je vyhotovena v jednom originále. Pokud je tato smlouva uzavírána v listinné formě, je</w:t>
      </w:r>
      <w:r w:rsidRPr="001F2F59">
        <w:rPr>
          <w:rFonts w:ascii="Times New Roman" w:hAnsi="Times New Roman" w:cs="Times New Roman"/>
          <w:sz w:val="24"/>
          <w:szCs w:val="24"/>
        </w:rPr>
        <w:t xml:space="preserve"> vyhotovena </w:t>
      </w:r>
      <w:r w:rsidR="00C32C96" w:rsidRPr="001F2F59">
        <w:rPr>
          <w:rFonts w:ascii="Times New Roman" w:hAnsi="Times New Roman" w:cs="Times New Roman"/>
          <w:sz w:val="24"/>
          <w:szCs w:val="24"/>
        </w:rPr>
        <w:t>v pěti</w:t>
      </w:r>
      <w:r w:rsidR="00D827EC" w:rsidRPr="001F2F59">
        <w:rPr>
          <w:rFonts w:ascii="Times New Roman" w:hAnsi="Times New Roman" w:cs="Times New Roman"/>
          <w:sz w:val="24"/>
          <w:szCs w:val="24"/>
        </w:rPr>
        <w:t xml:space="preserve"> vyhotoveních, z nichž příjemce obdrží dvě vyhotovení</w:t>
      </w:r>
      <w:r w:rsidR="00C32C96" w:rsidRPr="001F2F59">
        <w:rPr>
          <w:rFonts w:ascii="Times New Roman" w:hAnsi="Times New Roman" w:cs="Times New Roman"/>
          <w:sz w:val="24"/>
          <w:szCs w:val="24"/>
        </w:rPr>
        <w:t>,</w:t>
      </w:r>
      <w:r w:rsidR="00D827EC" w:rsidRPr="001F2F59">
        <w:rPr>
          <w:rFonts w:ascii="Times New Roman" w:hAnsi="Times New Roman" w:cs="Times New Roman"/>
          <w:sz w:val="24"/>
          <w:szCs w:val="24"/>
        </w:rPr>
        <w:t xml:space="preserve"> a další účastník projektu</w:t>
      </w:r>
      <w:r w:rsidR="00C32C96" w:rsidRPr="001F2F59">
        <w:rPr>
          <w:rFonts w:ascii="Times New Roman" w:hAnsi="Times New Roman" w:cs="Times New Roman"/>
          <w:sz w:val="24"/>
          <w:szCs w:val="24"/>
        </w:rPr>
        <w:t xml:space="preserve"> 1, další účastník projektu 2 a další účastník projektu 3</w:t>
      </w:r>
      <w:r w:rsidR="00D827EC" w:rsidRPr="001F2F59">
        <w:rPr>
          <w:rFonts w:ascii="Times New Roman" w:hAnsi="Times New Roman" w:cs="Times New Roman"/>
          <w:sz w:val="24"/>
          <w:szCs w:val="24"/>
        </w:rPr>
        <w:t xml:space="preserve"> </w:t>
      </w:r>
      <w:r w:rsidR="00C32C96" w:rsidRPr="001F2F59">
        <w:rPr>
          <w:rFonts w:ascii="Times New Roman" w:hAnsi="Times New Roman" w:cs="Times New Roman"/>
          <w:sz w:val="24"/>
          <w:szCs w:val="24"/>
        </w:rPr>
        <w:t xml:space="preserve">po </w:t>
      </w:r>
      <w:r w:rsidR="00D827EC" w:rsidRPr="001F2F59">
        <w:rPr>
          <w:rFonts w:ascii="Times New Roman" w:hAnsi="Times New Roman" w:cs="Times New Roman"/>
          <w:sz w:val="24"/>
          <w:szCs w:val="24"/>
        </w:rPr>
        <w:t>jedno</w:t>
      </w:r>
      <w:r w:rsidR="00C32C96" w:rsidRPr="001F2F59">
        <w:rPr>
          <w:rFonts w:ascii="Times New Roman" w:hAnsi="Times New Roman" w:cs="Times New Roman"/>
          <w:sz w:val="24"/>
          <w:szCs w:val="24"/>
        </w:rPr>
        <w:t>m</w:t>
      </w:r>
      <w:r w:rsidR="00D827EC" w:rsidRPr="001F2F59">
        <w:rPr>
          <w:rFonts w:ascii="Times New Roman" w:hAnsi="Times New Roman" w:cs="Times New Roman"/>
          <w:sz w:val="24"/>
          <w:szCs w:val="24"/>
        </w:rPr>
        <w:t xml:space="preserve"> vyhotovení</w:t>
      </w:r>
      <w:r w:rsidR="00D827EC" w:rsidRPr="00D827EC">
        <w:rPr>
          <w:rFonts w:ascii="Times New Roman" w:hAnsi="Times New Roman" w:cs="Times New Roman"/>
          <w:sz w:val="24"/>
          <w:szCs w:val="24"/>
        </w:rPr>
        <w:t>.</w:t>
      </w:r>
    </w:p>
    <w:p w14:paraId="63850B38" w14:textId="77777777" w:rsidR="001F2F59" w:rsidRPr="00D827EC" w:rsidRDefault="001F2F59" w:rsidP="001F2F59">
      <w:pPr>
        <w:spacing w:after="120" w:line="240" w:lineRule="auto"/>
        <w:ind w:left="357"/>
        <w:jc w:val="both"/>
        <w:rPr>
          <w:rFonts w:ascii="Times New Roman" w:hAnsi="Times New Roman" w:cs="Times New Roman"/>
          <w:sz w:val="24"/>
          <w:szCs w:val="24"/>
        </w:rPr>
      </w:pPr>
    </w:p>
    <w:p w14:paraId="7F990883" w14:textId="77777777" w:rsidR="00D827EC" w:rsidRPr="00D827EC" w:rsidRDefault="00D827EC" w:rsidP="009E4007">
      <w:pPr>
        <w:numPr>
          <w:ilvl w:val="0"/>
          <w:numId w:val="16"/>
        </w:numPr>
        <w:spacing w:after="120" w:line="240" w:lineRule="auto"/>
        <w:ind w:left="357" w:hanging="357"/>
        <w:jc w:val="both"/>
        <w:rPr>
          <w:rFonts w:ascii="Times New Roman" w:hAnsi="Times New Roman" w:cs="Times New Roman"/>
          <w:sz w:val="24"/>
          <w:szCs w:val="24"/>
        </w:rPr>
      </w:pPr>
      <w:r w:rsidRPr="00D827EC">
        <w:rPr>
          <w:rFonts w:ascii="Times New Roman" w:hAnsi="Times New Roman" w:cs="Times New Roman"/>
          <w:sz w:val="24"/>
          <w:szCs w:val="24"/>
        </w:rPr>
        <w:t>Smluvní strany prohlašují, že tato smlouva byla sepsána na základě jejich pravé a svobodné vůle, nikoliv v tísni ani za jinak nápadně nevýhodných podmínek.</w:t>
      </w:r>
    </w:p>
    <w:p w14:paraId="2CE893AF" w14:textId="77777777" w:rsidR="00D827EC" w:rsidRPr="00D827EC" w:rsidRDefault="00D827EC" w:rsidP="00D827EC">
      <w:pPr>
        <w:spacing w:line="240" w:lineRule="auto"/>
        <w:jc w:val="both"/>
        <w:rPr>
          <w:rFonts w:ascii="Times New Roman" w:hAnsi="Times New Roman" w:cs="Times New Roman"/>
          <w:sz w:val="24"/>
          <w:szCs w:val="24"/>
        </w:rPr>
      </w:pPr>
    </w:p>
    <w:p w14:paraId="7176716B" w14:textId="77777777" w:rsidR="00D827EC" w:rsidRPr="00D827EC" w:rsidRDefault="00D827EC" w:rsidP="00D827EC">
      <w:pPr>
        <w:spacing w:line="240" w:lineRule="auto"/>
        <w:jc w:val="both"/>
        <w:rPr>
          <w:rFonts w:ascii="Times New Roman" w:hAnsi="Times New Roman" w:cs="Times New Roman"/>
          <w:sz w:val="24"/>
          <w:szCs w:val="24"/>
        </w:rPr>
      </w:pPr>
    </w:p>
    <w:tbl>
      <w:tblPr>
        <w:tblW w:w="0" w:type="auto"/>
        <w:jc w:val="center"/>
        <w:tblLook w:val="0000" w:firstRow="0" w:lastRow="0" w:firstColumn="0" w:lastColumn="0" w:noHBand="0" w:noVBand="0"/>
      </w:tblPr>
      <w:tblGrid>
        <w:gridCol w:w="4079"/>
        <w:gridCol w:w="1057"/>
        <w:gridCol w:w="4152"/>
      </w:tblGrid>
      <w:tr w:rsidR="00D827EC" w:rsidRPr="00D827EC" w14:paraId="20B6C4BE" w14:textId="77777777" w:rsidTr="00C32C96">
        <w:trPr>
          <w:jc w:val="center"/>
        </w:trPr>
        <w:tc>
          <w:tcPr>
            <w:tcW w:w="4079" w:type="dxa"/>
          </w:tcPr>
          <w:p w14:paraId="67EA15B2" w14:textId="77777777" w:rsidR="00D827EC" w:rsidRPr="00D827EC" w:rsidRDefault="00C32C96" w:rsidP="00D827EC">
            <w:pPr>
              <w:spacing w:line="24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V </w:t>
            </w:r>
            <w:r w:rsidR="00086338" w:rsidRPr="00086338">
              <w:rPr>
                <w:rFonts w:ascii="Times New Roman" w:eastAsia="Times New Roman" w:hAnsi="Times New Roman" w:cs="Times New Roman"/>
                <w:bCs/>
                <w:color w:val="000000"/>
                <w:sz w:val="24"/>
                <w:szCs w:val="24"/>
                <w:lang w:eastAsia="cs-CZ"/>
              </w:rPr>
              <w:t>Brně</w:t>
            </w:r>
            <w:r w:rsidR="00D827EC" w:rsidRPr="00D827EC">
              <w:rPr>
                <w:rFonts w:ascii="Times New Roman" w:hAnsi="Times New Roman" w:cs="Times New Roman"/>
                <w:sz w:val="24"/>
                <w:szCs w:val="24"/>
              </w:rPr>
              <w:t xml:space="preserve"> </w:t>
            </w:r>
            <w:r>
              <w:rPr>
                <w:rFonts w:ascii="Times New Roman" w:hAnsi="Times New Roman" w:cs="Times New Roman"/>
                <w:sz w:val="24"/>
                <w:szCs w:val="24"/>
              </w:rPr>
              <w:t>d</w:t>
            </w:r>
            <w:r w:rsidR="00D827EC" w:rsidRPr="00D827EC">
              <w:rPr>
                <w:rFonts w:ascii="Times New Roman" w:hAnsi="Times New Roman" w:cs="Times New Roman"/>
                <w:sz w:val="24"/>
                <w:szCs w:val="24"/>
              </w:rPr>
              <w:t>ne</w:t>
            </w:r>
            <w:r>
              <w:rPr>
                <w:rFonts w:ascii="Times New Roman" w:hAnsi="Times New Roman" w:cs="Times New Roman"/>
                <w:sz w:val="24"/>
                <w:szCs w:val="24"/>
              </w:rPr>
              <w:t xml:space="preserve"> </w:t>
            </w:r>
            <w:r w:rsidR="00D827EC" w:rsidRPr="00D827EC">
              <w:rPr>
                <w:rFonts w:ascii="Times New Roman" w:hAnsi="Times New Roman" w:cs="Times New Roman"/>
                <w:sz w:val="24"/>
                <w:szCs w:val="24"/>
              </w:rPr>
              <w:t>………</w:t>
            </w:r>
            <w:r>
              <w:rPr>
                <w:rFonts w:ascii="Times New Roman" w:hAnsi="Times New Roman" w:cs="Times New Roman"/>
                <w:sz w:val="24"/>
                <w:szCs w:val="24"/>
              </w:rPr>
              <w:t>…</w:t>
            </w:r>
          </w:p>
        </w:tc>
        <w:tc>
          <w:tcPr>
            <w:tcW w:w="1057" w:type="dxa"/>
          </w:tcPr>
          <w:p w14:paraId="1A4F4960" w14:textId="77777777" w:rsidR="00D827EC" w:rsidRPr="00D827EC" w:rsidRDefault="00D827EC" w:rsidP="00D827EC">
            <w:pPr>
              <w:spacing w:line="240" w:lineRule="auto"/>
              <w:jc w:val="both"/>
              <w:rPr>
                <w:rFonts w:ascii="Times New Roman" w:hAnsi="Times New Roman" w:cs="Times New Roman"/>
                <w:b/>
                <w:bCs/>
                <w:i/>
                <w:iCs/>
                <w:sz w:val="24"/>
                <w:szCs w:val="24"/>
              </w:rPr>
            </w:pPr>
          </w:p>
        </w:tc>
        <w:tc>
          <w:tcPr>
            <w:tcW w:w="4152" w:type="dxa"/>
          </w:tcPr>
          <w:p w14:paraId="6EBE9714" w14:textId="77777777" w:rsidR="00D827EC" w:rsidRPr="00D827EC" w:rsidRDefault="00C32C96" w:rsidP="00D827EC">
            <w:pPr>
              <w:spacing w:line="240" w:lineRule="auto"/>
              <w:jc w:val="both"/>
              <w:rPr>
                <w:rFonts w:ascii="Times New Roman" w:hAnsi="Times New Roman" w:cs="Times New Roman"/>
                <w:b/>
                <w:bCs/>
                <w:iCs/>
                <w:sz w:val="24"/>
                <w:szCs w:val="24"/>
              </w:rPr>
            </w:pPr>
            <w:r>
              <w:rPr>
                <w:rFonts w:ascii="Times New Roman" w:hAnsi="Times New Roman" w:cs="Times New Roman"/>
                <w:sz w:val="24"/>
                <w:szCs w:val="24"/>
              </w:rPr>
              <w:t xml:space="preserve">V Plzni </w:t>
            </w:r>
            <w:r w:rsidR="00D827EC" w:rsidRPr="00D827EC">
              <w:rPr>
                <w:rFonts w:ascii="Times New Roman" w:hAnsi="Times New Roman" w:cs="Times New Roman"/>
                <w:sz w:val="24"/>
                <w:szCs w:val="24"/>
              </w:rPr>
              <w:t>dne</w:t>
            </w:r>
            <w:r>
              <w:rPr>
                <w:rFonts w:ascii="Times New Roman" w:hAnsi="Times New Roman" w:cs="Times New Roman"/>
                <w:sz w:val="24"/>
                <w:szCs w:val="24"/>
              </w:rPr>
              <w:t xml:space="preserve"> </w:t>
            </w:r>
            <w:r w:rsidR="00D827EC" w:rsidRPr="00D827EC">
              <w:rPr>
                <w:rFonts w:ascii="Times New Roman" w:hAnsi="Times New Roman" w:cs="Times New Roman"/>
                <w:bCs/>
                <w:iCs/>
                <w:sz w:val="24"/>
                <w:szCs w:val="24"/>
              </w:rPr>
              <w:t>……………</w:t>
            </w:r>
          </w:p>
        </w:tc>
      </w:tr>
      <w:tr w:rsidR="00D827EC" w:rsidRPr="00D827EC" w14:paraId="339B49F0" w14:textId="77777777" w:rsidTr="00C32C96">
        <w:trPr>
          <w:jc w:val="center"/>
        </w:trPr>
        <w:tc>
          <w:tcPr>
            <w:tcW w:w="4079" w:type="dxa"/>
          </w:tcPr>
          <w:p w14:paraId="1EA664D9" w14:textId="77777777" w:rsidR="00D827EC" w:rsidRPr="00D827EC" w:rsidRDefault="00D827EC" w:rsidP="00D827EC">
            <w:pPr>
              <w:spacing w:line="240" w:lineRule="auto"/>
              <w:jc w:val="both"/>
              <w:rPr>
                <w:rFonts w:ascii="Times New Roman" w:hAnsi="Times New Roman" w:cs="Times New Roman"/>
                <w:sz w:val="24"/>
                <w:szCs w:val="24"/>
              </w:rPr>
            </w:pPr>
          </w:p>
        </w:tc>
        <w:tc>
          <w:tcPr>
            <w:tcW w:w="1057" w:type="dxa"/>
          </w:tcPr>
          <w:p w14:paraId="707798AB" w14:textId="77777777" w:rsidR="00D827EC" w:rsidRPr="00D827EC" w:rsidRDefault="00D827EC" w:rsidP="00D827EC">
            <w:pPr>
              <w:spacing w:line="240" w:lineRule="auto"/>
              <w:jc w:val="both"/>
              <w:rPr>
                <w:rFonts w:ascii="Times New Roman" w:hAnsi="Times New Roman" w:cs="Times New Roman"/>
                <w:sz w:val="24"/>
                <w:szCs w:val="24"/>
              </w:rPr>
            </w:pPr>
          </w:p>
        </w:tc>
        <w:tc>
          <w:tcPr>
            <w:tcW w:w="4152" w:type="dxa"/>
          </w:tcPr>
          <w:p w14:paraId="3728CF08" w14:textId="77777777" w:rsidR="00D827EC" w:rsidRPr="00D827EC" w:rsidRDefault="00D827EC" w:rsidP="00D827EC">
            <w:pPr>
              <w:spacing w:line="240" w:lineRule="auto"/>
              <w:jc w:val="both"/>
              <w:rPr>
                <w:rFonts w:ascii="Times New Roman" w:hAnsi="Times New Roman" w:cs="Times New Roman"/>
                <w:b/>
                <w:sz w:val="24"/>
                <w:szCs w:val="24"/>
              </w:rPr>
            </w:pPr>
          </w:p>
        </w:tc>
      </w:tr>
      <w:tr w:rsidR="00D827EC" w:rsidRPr="00D827EC" w14:paraId="7D8B9CD0" w14:textId="77777777" w:rsidTr="00C32C96">
        <w:trPr>
          <w:trHeight w:val="947"/>
          <w:jc w:val="center"/>
        </w:trPr>
        <w:tc>
          <w:tcPr>
            <w:tcW w:w="4079" w:type="dxa"/>
            <w:tcBorders>
              <w:bottom w:val="dashed" w:sz="8" w:space="0" w:color="auto"/>
            </w:tcBorders>
          </w:tcPr>
          <w:p w14:paraId="67704278" w14:textId="77777777" w:rsidR="00D827EC" w:rsidRPr="00D827EC" w:rsidRDefault="00D827EC" w:rsidP="00D827EC">
            <w:pPr>
              <w:spacing w:line="240" w:lineRule="auto"/>
              <w:jc w:val="both"/>
              <w:rPr>
                <w:rFonts w:ascii="Times New Roman" w:hAnsi="Times New Roman" w:cs="Times New Roman"/>
                <w:sz w:val="24"/>
                <w:szCs w:val="24"/>
              </w:rPr>
            </w:pPr>
          </w:p>
        </w:tc>
        <w:tc>
          <w:tcPr>
            <w:tcW w:w="1057" w:type="dxa"/>
          </w:tcPr>
          <w:p w14:paraId="58B2DDF8" w14:textId="77777777" w:rsidR="00D827EC" w:rsidRPr="00D827EC" w:rsidRDefault="00D827EC" w:rsidP="00D827EC">
            <w:pPr>
              <w:spacing w:line="240" w:lineRule="auto"/>
              <w:jc w:val="both"/>
              <w:rPr>
                <w:rFonts w:ascii="Times New Roman" w:hAnsi="Times New Roman" w:cs="Times New Roman"/>
                <w:sz w:val="24"/>
                <w:szCs w:val="24"/>
              </w:rPr>
            </w:pPr>
          </w:p>
        </w:tc>
        <w:tc>
          <w:tcPr>
            <w:tcW w:w="4152" w:type="dxa"/>
            <w:tcBorders>
              <w:bottom w:val="dashed" w:sz="8" w:space="0" w:color="auto"/>
            </w:tcBorders>
          </w:tcPr>
          <w:p w14:paraId="60FA4DE8" w14:textId="77777777" w:rsidR="00D827EC" w:rsidRPr="00D827EC" w:rsidRDefault="00D827EC" w:rsidP="00D827EC">
            <w:pPr>
              <w:spacing w:line="240" w:lineRule="auto"/>
              <w:jc w:val="both"/>
              <w:rPr>
                <w:rFonts w:ascii="Times New Roman" w:hAnsi="Times New Roman" w:cs="Times New Roman"/>
                <w:sz w:val="24"/>
                <w:szCs w:val="24"/>
              </w:rPr>
            </w:pPr>
          </w:p>
        </w:tc>
      </w:tr>
      <w:tr w:rsidR="00D827EC" w:rsidRPr="00D827EC" w14:paraId="23DE87E4" w14:textId="77777777" w:rsidTr="00C32C96">
        <w:trPr>
          <w:jc w:val="center"/>
        </w:trPr>
        <w:tc>
          <w:tcPr>
            <w:tcW w:w="4079" w:type="dxa"/>
            <w:tcBorders>
              <w:top w:val="dashed" w:sz="8" w:space="0" w:color="auto"/>
            </w:tcBorders>
          </w:tcPr>
          <w:p w14:paraId="700BC81A" w14:textId="77777777" w:rsidR="00D827EC" w:rsidRPr="00D827EC" w:rsidRDefault="00D827EC" w:rsidP="00D827EC">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příjemce</w:t>
            </w:r>
          </w:p>
          <w:p w14:paraId="0F08870F" w14:textId="77777777" w:rsidR="00D827EC" w:rsidRPr="00D827EC" w:rsidRDefault="00D827EC" w:rsidP="00D827EC">
            <w:pPr>
              <w:spacing w:line="240" w:lineRule="auto"/>
              <w:jc w:val="both"/>
              <w:rPr>
                <w:rFonts w:ascii="Times New Roman" w:hAnsi="Times New Roman" w:cs="Times New Roman"/>
                <w:sz w:val="24"/>
                <w:szCs w:val="24"/>
              </w:rPr>
            </w:pPr>
          </w:p>
        </w:tc>
        <w:tc>
          <w:tcPr>
            <w:tcW w:w="1057" w:type="dxa"/>
          </w:tcPr>
          <w:p w14:paraId="5531F66E" w14:textId="77777777" w:rsidR="00D827EC" w:rsidRPr="00D827EC" w:rsidRDefault="00D827EC" w:rsidP="00D827EC">
            <w:pPr>
              <w:spacing w:line="240" w:lineRule="auto"/>
              <w:jc w:val="both"/>
              <w:rPr>
                <w:rFonts w:ascii="Times New Roman" w:hAnsi="Times New Roman" w:cs="Times New Roman"/>
                <w:sz w:val="24"/>
                <w:szCs w:val="24"/>
              </w:rPr>
            </w:pPr>
          </w:p>
        </w:tc>
        <w:tc>
          <w:tcPr>
            <w:tcW w:w="4152" w:type="dxa"/>
            <w:tcBorders>
              <w:top w:val="dashed" w:sz="8" w:space="0" w:color="auto"/>
            </w:tcBorders>
          </w:tcPr>
          <w:p w14:paraId="78C7CBB3" w14:textId="77777777" w:rsidR="00D827EC" w:rsidRPr="00C32C96" w:rsidRDefault="00D827EC" w:rsidP="00D827EC">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další účastník projektu</w:t>
            </w:r>
            <w:r w:rsidR="00C32C96">
              <w:rPr>
                <w:rFonts w:ascii="Times New Roman" w:hAnsi="Times New Roman" w:cs="Times New Roman"/>
                <w:sz w:val="24"/>
                <w:szCs w:val="24"/>
              </w:rPr>
              <w:t xml:space="preserve"> </w:t>
            </w:r>
            <w:r w:rsidR="00C32C96" w:rsidRPr="00C32C96">
              <w:rPr>
                <w:rFonts w:ascii="Times New Roman" w:hAnsi="Times New Roman" w:cs="Times New Roman"/>
                <w:sz w:val="24"/>
                <w:szCs w:val="24"/>
              </w:rPr>
              <w:t>1</w:t>
            </w:r>
          </w:p>
        </w:tc>
      </w:tr>
    </w:tbl>
    <w:p w14:paraId="2B100507" w14:textId="77777777" w:rsidR="00C32C96" w:rsidRDefault="00C32C96" w:rsidP="00C32C96">
      <w:pPr>
        <w:spacing w:line="240" w:lineRule="auto"/>
        <w:jc w:val="both"/>
        <w:rPr>
          <w:rFonts w:ascii="Times New Roman" w:hAnsi="Times New Roman" w:cs="Times New Roman"/>
          <w:sz w:val="24"/>
          <w:szCs w:val="24"/>
        </w:rPr>
      </w:pPr>
    </w:p>
    <w:p w14:paraId="209DB729" w14:textId="77777777" w:rsidR="00C32C96" w:rsidRPr="00D827EC" w:rsidRDefault="00C32C96" w:rsidP="00C32C96">
      <w:pPr>
        <w:spacing w:line="240" w:lineRule="auto"/>
        <w:jc w:val="both"/>
        <w:rPr>
          <w:rFonts w:ascii="Times New Roman" w:hAnsi="Times New Roman" w:cs="Times New Roman"/>
          <w:sz w:val="24"/>
          <w:szCs w:val="24"/>
        </w:rPr>
      </w:pPr>
    </w:p>
    <w:tbl>
      <w:tblPr>
        <w:tblW w:w="0" w:type="auto"/>
        <w:jc w:val="center"/>
        <w:tblLook w:val="0000" w:firstRow="0" w:lastRow="0" w:firstColumn="0" w:lastColumn="0" w:noHBand="0" w:noVBand="0"/>
      </w:tblPr>
      <w:tblGrid>
        <w:gridCol w:w="4078"/>
        <w:gridCol w:w="1057"/>
        <w:gridCol w:w="4153"/>
      </w:tblGrid>
      <w:tr w:rsidR="00C32C96" w:rsidRPr="00D827EC" w14:paraId="6F3CED99" w14:textId="77777777" w:rsidTr="00DA1798">
        <w:trPr>
          <w:jc w:val="center"/>
        </w:trPr>
        <w:tc>
          <w:tcPr>
            <w:tcW w:w="4156" w:type="dxa"/>
          </w:tcPr>
          <w:p w14:paraId="5D885CA9" w14:textId="77777777" w:rsidR="00C32C96" w:rsidRPr="00D827EC" w:rsidRDefault="00C32C96" w:rsidP="00DA1798">
            <w:pPr>
              <w:spacing w:line="240" w:lineRule="auto"/>
              <w:jc w:val="both"/>
              <w:rPr>
                <w:rFonts w:ascii="Times New Roman" w:hAnsi="Times New Roman" w:cs="Times New Roman"/>
                <w:b/>
                <w:bCs/>
                <w:i/>
                <w:iCs/>
                <w:sz w:val="24"/>
                <w:szCs w:val="24"/>
              </w:rPr>
            </w:pPr>
            <w:r>
              <w:rPr>
                <w:rFonts w:ascii="Times New Roman" w:hAnsi="Times New Roman" w:cs="Times New Roman"/>
                <w:sz w:val="24"/>
                <w:szCs w:val="24"/>
              </w:rPr>
              <w:t>V </w:t>
            </w:r>
            <w:r>
              <w:rPr>
                <w:rFonts w:ascii="Times New Roman" w:eastAsia="Times New Roman" w:hAnsi="Times New Roman" w:cs="Times New Roman"/>
                <w:bCs/>
                <w:color w:val="000000"/>
                <w:sz w:val="24"/>
                <w:szCs w:val="24"/>
                <w:lang w:eastAsia="cs-CZ"/>
              </w:rPr>
              <w:t>Brně</w:t>
            </w:r>
            <w:r w:rsidRPr="00D827EC">
              <w:rPr>
                <w:rFonts w:ascii="Times New Roman" w:hAnsi="Times New Roman" w:cs="Times New Roman"/>
                <w:sz w:val="24"/>
                <w:szCs w:val="24"/>
              </w:rPr>
              <w:t xml:space="preserve"> </w:t>
            </w:r>
            <w:r>
              <w:rPr>
                <w:rFonts w:ascii="Times New Roman" w:hAnsi="Times New Roman" w:cs="Times New Roman"/>
                <w:sz w:val="24"/>
                <w:szCs w:val="24"/>
              </w:rPr>
              <w:t>d</w:t>
            </w:r>
            <w:r w:rsidRPr="00D827EC">
              <w:rPr>
                <w:rFonts w:ascii="Times New Roman" w:hAnsi="Times New Roman" w:cs="Times New Roman"/>
                <w:sz w:val="24"/>
                <w:szCs w:val="24"/>
              </w:rPr>
              <w:t>ne</w:t>
            </w:r>
            <w:r>
              <w:rPr>
                <w:rFonts w:ascii="Times New Roman" w:hAnsi="Times New Roman" w:cs="Times New Roman"/>
                <w:sz w:val="24"/>
                <w:szCs w:val="24"/>
              </w:rPr>
              <w:t xml:space="preserve"> </w:t>
            </w:r>
            <w:r w:rsidRPr="00D827EC">
              <w:rPr>
                <w:rFonts w:ascii="Times New Roman" w:hAnsi="Times New Roman" w:cs="Times New Roman"/>
                <w:sz w:val="24"/>
                <w:szCs w:val="24"/>
              </w:rPr>
              <w:t>………</w:t>
            </w:r>
            <w:r>
              <w:rPr>
                <w:rFonts w:ascii="Times New Roman" w:hAnsi="Times New Roman" w:cs="Times New Roman"/>
                <w:sz w:val="24"/>
                <w:szCs w:val="24"/>
              </w:rPr>
              <w:t>…</w:t>
            </w:r>
          </w:p>
        </w:tc>
        <w:tc>
          <w:tcPr>
            <w:tcW w:w="1080" w:type="dxa"/>
          </w:tcPr>
          <w:p w14:paraId="5357A525" w14:textId="77777777" w:rsidR="00C32C96" w:rsidRPr="00D827EC" w:rsidRDefault="00C32C96" w:rsidP="00DA1798">
            <w:pPr>
              <w:spacing w:line="240" w:lineRule="auto"/>
              <w:jc w:val="both"/>
              <w:rPr>
                <w:rFonts w:ascii="Times New Roman" w:hAnsi="Times New Roman" w:cs="Times New Roman"/>
                <w:b/>
                <w:bCs/>
                <w:i/>
                <w:iCs/>
                <w:sz w:val="24"/>
                <w:szCs w:val="24"/>
              </w:rPr>
            </w:pPr>
          </w:p>
        </w:tc>
        <w:tc>
          <w:tcPr>
            <w:tcW w:w="4227" w:type="dxa"/>
          </w:tcPr>
          <w:p w14:paraId="64676FE7" w14:textId="0E02B73D" w:rsidR="00C32C96" w:rsidRPr="00D827EC" w:rsidRDefault="005F393A" w:rsidP="00DA1798">
            <w:pPr>
              <w:spacing w:line="240" w:lineRule="auto"/>
              <w:jc w:val="both"/>
              <w:rPr>
                <w:rFonts w:ascii="Times New Roman" w:hAnsi="Times New Roman" w:cs="Times New Roman"/>
                <w:b/>
                <w:bCs/>
                <w:iCs/>
                <w:sz w:val="24"/>
                <w:szCs w:val="24"/>
              </w:rPr>
            </w:pPr>
            <w:r>
              <w:rPr>
                <w:rFonts w:ascii="Times New Roman" w:hAnsi="Times New Roman" w:cs="Times New Roman"/>
                <w:sz w:val="24"/>
                <w:szCs w:val="24"/>
              </w:rPr>
              <w:t xml:space="preserve">V </w:t>
            </w:r>
            <w:r w:rsidRPr="005F393A">
              <w:rPr>
                <w:rFonts w:ascii="Times New Roman" w:hAnsi="Times New Roman" w:cs="Times New Roman"/>
                <w:sz w:val="24"/>
                <w:szCs w:val="24"/>
              </w:rPr>
              <w:t>Kunštát</w:t>
            </w:r>
            <w:r>
              <w:rPr>
                <w:rFonts w:ascii="Times New Roman" w:hAnsi="Times New Roman" w:cs="Times New Roman"/>
                <w:sz w:val="24"/>
                <w:szCs w:val="24"/>
              </w:rPr>
              <w:t>ě</w:t>
            </w:r>
            <w:r w:rsidR="00C32C96">
              <w:rPr>
                <w:rFonts w:ascii="Times New Roman" w:hAnsi="Times New Roman" w:cs="Times New Roman"/>
                <w:sz w:val="24"/>
                <w:szCs w:val="24"/>
              </w:rPr>
              <w:t xml:space="preserve"> </w:t>
            </w:r>
            <w:r w:rsidR="00C32C96" w:rsidRPr="00D827EC">
              <w:rPr>
                <w:rFonts w:ascii="Times New Roman" w:hAnsi="Times New Roman" w:cs="Times New Roman"/>
                <w:sz w:val="24"/>
                <w:szCs w:val="24"/>
              </w:rPr>
              <w:t>dne</w:t>
            </w:r>
            <w:r w:rsidR="00C32C96">
              <w:rPr>
                <w:rFonts w:ascii="Times New Roman" w:hAnsi="Times New Roman" w:cs="Times New Roman"/>
                <w:sz w:val="24"/>
                <w:szCs w:val="24"/>
              </w:rPr>
              <w:t xml:space="preserve"> </w:t>
            </w:r>
            <w:r w:rsidR="00C32C96" w:rsidRPr="00D827EC">
              <w:rPr>
                <w:rFonts w:ascii="Times New Roman" w:hAnsi="Times New Roman" w:cs="Times New Roman"/>
                <w:bCs/>
                <w:iCs/>
                <w:sz w:val="24"/>
                <w:szCs w:val="24"/>
              </w:rPr>
              <w:t>……………</w:t>
            </w:r>
          </w:p>
        </w:tc>
      </w:tr>
      <w:tr w:rsidR="00C32C96" w:rsidRPr="00D827EC" w14:paraId="483781B4" w14:textId="77777777" w:rsidTr="00DA1798">
        <w:trPr>
          <w:jc w:val="center"/>
        </w:trPr>
        <w:tc>
          <w:tcPr>
            <w:tcW w:w="4156" w:type="dxa"/>
          </w:tcPr>
          <w:p w14:paraId="0F73EA04" w14:textId="77777777" w:rsidR="00C32C96" w:rsidRPr="00D827EC" w:rsidRDefault="00C32C96" w:rsidP="00DA1798">
            <w:pPr>
              <w:spacing w:line="240" w:lineRule="auto"/>
              <w:jc w:val="both"/>
              <w:rPr>
                <w:rFonts w:ascii="Times New Roman" w:hAnsi="Times New Roman" w:cs="Times New Roman"/>
                <w:sz w:val="24"/>
                <w:szCs w:val="24"/>
              </w:rPr>
            </w:pPr>
          </w:p>
        </w:tc>
        <w:tc>
          <w:tcPr>
            <w:tcW w:w="1080" w:type="dxa"/>
          </w:tcPr>
          <w:p w14:paraId="6CE5506D" w14:textId="77777777" w:rsidR="00C32C96" w:rsidRPr="00D827EC" w:rsidRDefault="00C32C96" w:rsidP="00DA1798">
            <w:pPr>
              <w:spacing w:line="240" w:lineRule="auto"/>
              <w:jc w:val="both"/>
              <w:rPr>
                <w:rFonts w:ascii="Times New Roman" w:hAnsi="Times New Roman" w:cs="Times New Roman"/>
                <w:sz w:val="24"/>
                <w:szCs w:val="24"/>
              </w:rPr>
            </w:pPr>
          </w:p>
        </w:tc>
        <w:tc>
          <w:tcPr>
            <w:tcW w:w="4227" w:type="dxa"/>
          </w:tcPr>
          <w:p w14:paraId="344B4F8C" w14:textId="77777777" w:rsidR="00C32C96" w:rsidRPr="00D827EC" w:rsidRDefault="00C32C96" w:rsidP="00DA1798">
            <w:pPr>
              <w:spacing w:line="240" w:lineRule="auto"/>
              <w:jc w:val="both"/>
              <w:rPr>
                <w:rFonts w:ascii="Times New Roman" w:hAnsi="Times New Roman" w:cs="Times New Roman"/>
                <w:b/>
                <w:sz w:val="24"/>
                <w:szCs w:val="24"/>
              </w:rPr>
            </w:pPr>
          </w:p>
        </w:tc>
      </w:tr>
      <w:tr w:rsidR="00C32C96" w:rsidRPr="00D827EC" w14:paraId="72DFCF50" w14:textId="77777777" w:rsidTr="00DA1798">
        <w:trPr>
          <w:trHeight w:val="947"/>
          <w:jc w:val="center"/>
        </w:trPr>
        <w:tc>
          <w:tcPr>
            <w:tcW w:w="4156" w:type="dxa"/>
            <w:tcBorders>
              <w:bottom w:val="dashed" w:sz="8" w:space="0" w:color="auto"/>
            </w:tcBorders>
          </w:tcPr>
          <w:p w14:paraId="1477BA0C" w14:textId="77777777" w:rsidR="00C32C96" w:rsidRPr="00D827EC" w:rsidRDefault="00C32C96" w:rsidP="00DA1798">
            <w:pPr>
              <w:spacing w:line="240" w:lineRule="auto"/>
              <w:jc w:val="both"/>
              <w:rPr>
                <w:rFonts w:ascii="Times New Roman" w:hAnsi="Times New Roman" w:cs="Times New Roman"/>
                <w:sz w:val="24"/>
                <w:szCs w:val="24"/>
              </w:rPr>
            </w:pPr>
          </w:p>
        </w:tc>
        <w:tc>
          <w:tcPr>
            <w:tcW w:w="1080" w:type="dxa"/>
          </w:tcPr>
          <w:p w14:paraId="5029282A" w14:textId="77777777" w:rsidR="00C32C96" w:rsidRPr="00D827EC" w:rsidRDefault="00C32C96" w:rsidP="00DA1798">
            <w:pPr>
              <w:spacing w:line="240" w:lineRule="auto"/>
              <w:jc w:val="both"/>
              <w:rPr>
                <w:rFonts w:ascii="Times New Roman" w:hAnsi="Times New Roman" w:cs="Times New Roman"/>
                <w:sz w:val="24"/>
                <w:szCs w:val="24"/>
              </w:rPr>
            </w:pPr>
          </w:p>
        </w:tc>
        <w:tc>
          <w:tcPr>
            <w:tcW w:w="4227" w:type="dxa"/>
            <w:tcBorders>
              <w:bottom w:val="dashed" w:sz="8" w:space="0" w:color="auto"/>
            </w:tcBorders>
          </w:tcPr>
          <w:p w14:paraId="55F6A9E0" w14:textId="77777777" w:rsidR="00C32C96" w:rsidRPr="00D827EC" w:rsidRDefault="00C32C96" w:rsidP="00DA1798">
            <w:pPr>
              <w:spacing w:line="240" w:lineRule="auto"/>
              <w:jc w:val="both"/>
              <w:rPr>
                <w:rFonts w:ascii="Times New Roman" w:hAnsi="Times New Roman" w:cs="Times New Roman"/>
                <w:sz w:val="24"/>
                <w:szCs w:val="24"/>
              </w:rPr>
            </w:pPr>
          </w:p>
        </w:tc>
      </w:tr>
      <w:tr w:rsidR="00C32C96" w:rsidRPr="00D827EC" w14:paraId="31A79987" w14:textId="77777777" w:rsidTr="00DA1798">
        <w:trPr>
          <w:jc w:val="center"/>
        </w:trPr>
        <w:tc>
          <w:tcPr>
            <w:tcW w:w="4156" w:type="dxa"/>
            <w:tcBorders>
              <w:top w:val="dashed" w:sz="8" w:space="0" w:color="auto"/>
            </w:tcBorders>
          </w:tcPr>
          <w:p w14:paraId="0F212135" w14:textId="77777777" w:rsidR="00C32C96" w:rsidRPr="00D827EC" w:rsidRDefault="00C32C96" w:rsidP="00DA1798">
            <w:pPr>
              <w:spacing w:line="240" w:lineRule="auto"/>
              <w:jc w:val="both"/>
              <w:rPr>
                <w:rFonts w:ascii="Times New Roman" w:hAnsi="Times New Roman" w:cs="Times New Roman"/>
                <w:sz w:val="24"/>
                <w:szCs w:val="24"/>
              </w:rPr>
            </w:pPr>
            <w:r>
              <w:rPr>
                <w:rFonts w:ascii="Times New Roman" w:hAnsi="Times New Roman" w:cs="Times New Roman"/>
                <w:sz w:val="24"/>
                <w:szCs w:val="24"/>
              </w:rPr>
              <w:t>další účastník projektu 2</w:t>
            </w:r>
          </w:p>
          <w:p w14:paraId="0503AC86" w14:textId="77777777" w:rsidR="00C32C96" w:rsidRPr="00D827EC" w:rsidRDefault="00C32C96" w:rsidP="00DA1798">
            <w:pPr>
              <w:spacing w:line="240" w:lineRule="auto"/>
              <w:jc w:val="both"/>
              <w:rPr>
                <w:rFonts w:ascii="Times New Roman" w:hAnsi="Times New Roman" w:cs="Times New Roman"/>
                <w:sz w:val="24"/>
                <w:szCs w:val="24"/>
              </w:rPr>
            </w:pPr>
          </w:p>
        </w:tc>
        <w:tc>
          <w:tcPr>
            <w:tcW w:w="1080" w:type="dxa"/>
          </w:tcPr>
          <w:p w14:paraId="78FE41FB" w14:textId="77777777" w:rsidR="00C32C96" w:rsidRPr="00D827EC" w:rsidRDefault="00C32C96" w:rsidP="00DA1798">
            <w:pPr>
              <w:spacing w:line="240" w:lineRule="auto"/>
              <w:jc w:val="both"/>
              <w:rPr>
                <w:rFonts w:ascii="Times New Roman" w:hAnsi="Times New Roman" w:cs="Times New Roman"/>
                <w:sz w:val="24"/>
                <w:szCs w:val="24"/>
              </w:rPr>
            </w:pPr>
          </w:p>
        </w:tc>
        <w:tc>
          <w:tcPr>
            <w:tcW w:w="4227" w:type="dxa"/>
            <w:tcBorders>
              <w:top w:val="dashed" w:sz="8" w:space="0" w:color="auto"/>
            </w:tcBorders>
          </w:tcPr>
          <w:p w14:paraId="4D3627F4" w14:textId="77777777" w:rsidR="00C32C96" w:rsidRPr="00C32C96" w:rsidRDefault="00C32C96" w:rsidP="00DA1798">
            <w:pPr>
              <w:spacing w:line="240" w:lineRule="auto"/>
              <w:jc w:val="both"/>
              <w:rPr>
                <w:rFonts w:ascii="Times New Roman" w:hAnsi="Times New Roman" w:cs="Times New Roman"/>
                <w:sz w:val="24"/>
                <w:szCs w:val="24"/>
              </w:rPr>
            </w:pPr>
            <w:r w:rsidRPr="00D827EC">
              <w:rPr>
                <w:rFonts w:ascii="Times New Roman" w:hAnsi="Times New Roman" w:cs="Times New Roman"/>
                <w:sz w:val="24"/>
                <w:szCs w:val="24"/>
              </w:rPr>
              <w:t>další účastník projektu</w:t>
            </w:r>
            <w:r>
              <w:rPr>
                <w:rFonts w:ascii="Times New Roman" w:hAnsi="Times New Roman" w:cs="Times New Roman"/>
                <w:sz w:val="24"/>
                <w:szCs w:val="24"/>
              </w:rPr>
              <w:t xml:space="preserve"> 3</w:t>
            </w:r>
          </w:p>
        </w:tc>
      </w:tr>
    </w:tbl>
    <w:p w14:paraId="05B99A60" w14:textId="77777777" w:rsidR="00C32C96" w:rsidRPr="00D827EC" w:rsidRDefault="00C32C96" w:rsidP="00C32C96">
      <w:pPr>
        <w:spacing w:line="240" w:lineRule="auto"/>
        <w:jc w:val="both"/>
        <w:rPr>
          <w:rFonts w:ascii="Times New Roman" w:hAnsi="Times New Roman" w:cs="Times New Roman"/>
          <w:sz w:val="24"/>
          <w:szCs w:val="24"/>
        </w:rPr>
      </w:pPr>
    </w:p>
    <w:sectPr w:rsidR="00C32C96" w:rsidRPr="00D827EC" w:rsidSect="00FA331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2430E" w14:textId="77777777" w:rsidR="005B4961" w:rsidRDefault="005B4961">
      <w:pPr>
        <w:spacing w:after="0" w:line="240" w:lineRule="auto"/>
      </w:pPr>
      <w:r>
        <w:separator/>
      </w:r>
    </w:p>
  </w:endnote>
  <w:endnote w:type="continuationSeparator" w:id="0">
    <w:p w14:paraId="1F2F66AB" w14:textId="77777777" w:rsidR="005B4961" w:rsidRDefault="005B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19181" w14:textId="77777777" w:rsidR="006C6194" w:rsidRDefault="009E4007">
    <w:pPr>
      <w:pStyle w:val="Zpat"/>
      <w:jc w:val="right"/>
    </w:pPr>
    <w:r>
      <w:fldChar w:fldCharType="begin"/>
    </w:r>
    <w:r>
      <w:instrText xml:space="preserve"> PAGE   \* MERGEFORMAT </w:instrText>
    </w:r>
    <w:r>
      <w:fldChar w:fldCharType="separate"/>
    </w:r>
    <w:r w:rsidR="00672E33">
      <w:rPr>
        <w:noProof/>
      </w:rPr>
      <w:t>2</w:t>
    </w:r>
    <w:r>
      <w:fldChar w:fldCharType="end"/>
    </w:r>
  </w:p>
  <w:p w14:paraId="0AC7C5E7" w14:textId="77777777" w:rsidR="006C6194" w:rsidRDefault="005B49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CAAAA" w14:textId="77777777" w:rsidR="005B4961" w:rsidRDefault="005B4961">
      <w:pPr>
        <w:spacing w:after="0" w:line="240" w:lineRule="auto"/>
      </w:pPr>
      <w:r>
        <w:separator/>
      </w:r>
    </w:p>
  </w:footnote>
  <w:footnote w:type="continuationSeparator" w:id="0">
    <w:p w14:paraId="4A2953D7" w14:textId="77777777" w:rsidR="005B4961" w:rsidRDefault="005B4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56AE4" w14:textId="77777777" w:rsidR="006C6194" w:rsidRDefault="005B4961">
    <w:pPr>
      <w:pStyle w:val="Zhlav"/>
    </w:pPr>
  </w:p>
  <w:p w14:paraId="24527549" w14:textId="77777777" w:rsidR="006C6194" w:rsidRDefault="005B496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5EF3"/>
    <w:multiLevelType w:val="hybridMultilevel"/>
    <w:tmpl w:val="B6103A7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nsid w:val="0C3D28BD"/>
    <w:multiLevelType w:val="hybridMultilevel"/>
    <w:tmpl w:val="9846332E"/>
    <w:lvl w:ilvl="0" w:tplc="E4F2B77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F13E54"/>
    <w:multiLevelType w:val="hybridMultilevel"/>
    <w:tmpl w:val="BE28794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9DF3D98"/>
    <w:multiLevelType w:val="hybridMultilevel"/>
    <w:tmpl w:val="07E2DFEC"/>
    <w:lvl w:ilvl="0" w:tplc="EF4AA488">
      <w:start w:val="1"/>
      <w:numFmt w:val="decimal"/>
      <w:lvlText w:val="%1."/>
      <w:lvlJc w:val="left"/>
      <w:pPr>
        <w:tabs>
          <w:tab w:val="num" w:pos="360"/>
        </w:tabs>
        <w:ind w:left="357" w:hanging="357"/>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B4C655F"/>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E892524"/>
    <w:multiLevelType w:val="singleLevel"/>
    <w:tmpl w:val="EEBE7068"/>
    <w:lvl w:ilvl="0">
      <w:start w:val="1"/>
      <w:numFmt w:val="decimal"/>
      <w:lvlText w:val="%1."/>
      <w:lvlJc w:val="left"/>
      <w:pPr>
        <w:tabs>
          <w:tab w:val="num" w:pos="360"/>
        </w:tabs>
        <w:ind w:left="360" w:hanging="360"/>
      </w:pPr>
      <w:rPr>
        <w:rFonts w:hint="default"/>
      </w:rPr>
    </w:lvl>
  </w:abstractNum>
  <w:abstractNum w:abstractNumId="6">
    <w:nsid w:val="28297405"/>
    <w:multiLevelType w:val="hybridMultilevel"/>
    <w:tmpl w:val="097C1D24"/>
    <w:lvl w:ilvl="0" w:tplc="1EBC5C38">
      <w:start w:val="1"/>
      <w:numFmt w:val="bullet"/>
      <w:lvlText w:val=""/>
      <w:lvlJc w:val="left"/>
      <w:pPr>
        <w:tabs>
          <w:tab w:val="num" w:pos="720"/>
        </w:tabs>
        <w:ind w:left="720" w:hanging="363"/>
      </w:pPr>
      <w:rPr>
        <w:rFonts w:ascii="Symbol" w:hAnsi="Symbol" w:hint="default"/>
      </w:rPr>
    </w:lvl>
    <w:lvl w:ilvl="1" w:tplc="645CA70C">
      <w:start w:val="2"/>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A9C22DB"/>
    <w:multiLevelType w:val="hybridMultilevel"/>
    <w:tmpl w:val="DAEE5DB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488D7D5F"/>
    <w:multiLevelType w:val="hybridMultilevel"/>
    <w:tmpl w:val="C3287196"/>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D2124C4"/>
    <w:multiLevelType w:val="singleLevel"/>
    <w:tmpl w:val="EEBE7068"/>
    <w:lvl w:ilvl="0">
      <w:start w:val="1"/>
      <w:numFmt w:val="decimal"/>
      <w:lvlText w:val="%1."/>
      <w:lvlJc w:val="left"/>
      <w:pPr>
        <w:tabs>
          <w:tab w:val="num" w:pos="360"/>
        </w:tabs>
        <w:ind w:left="360" w:hanging="360"/>
      </w:pPr>
      <w:rPr>
        <w:rFonts w:hint="default"/>
      </w:rPr>
    </w:lvl>
  </w:abstractNum>
  <w:abstractNum w:abstractNumId="10">
    <w:nsid w:val="5B8F4F5A"/>
    <w:multiLevelType w:val="hybridMultilevel"/>
    <w:tmpl w:val="029A2504"/>
    <w:lvl w:ilvl="0" w:tplc="875660F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680E31C4"/>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6B4A4E4C"/>
    <w:multiLevelType w:val="singleLevel"/>
    <w:tmpl w:val="EEBE7068"/>
    <w:lvl w:ilvl="0">
      <w:start w:val="1"/>
      <w:numFmt w:val="decimal"/>
      <w:lvlText w:val="%1."/>
      <w:lvlJc w:val="left"/>
      <w:pPr>
        <w:tabs>
          <w:tab w:val="num" w:pos="360"/>
        </w:tabs>
        <w:ind w:left="360" w:hanging="360"/>
      </w:pPr>
      <w:rPr>
        <w:rFonts w:hint="default"/>
      </w:rPr>
    </w:lvl>
  </w:abstractNum>
  <w:abstractNum w:abstractNumId="13">
    <w:nsid w:val="70CD4905"/>
    <w:multiLevelType w:val="singleLevel"/>
    <w:tmpl w:val="EEBE7068"/>
    <w:lvl w:ilvl="0">
      <w:start w:val="1"/>
      <w:numFmt w:val="decimal"/>
      <w:lvlText w:val="%1."/>
      <w:lvlJc w:val="left"/>
      <w:pPr>
        <w:tabs>
          <w:tab w:val="num" w:pos="360"/>
        </w:tabs>
        <w:ind w:left="360" w:hanging="360"/>
      </w:pPr>
      <w:rPr>
        <w:rFonts w:hint="default"/>
      </w:rPr>
    </w:lvl>
  </w:abstractNum>
  <w:abstractNum w:abstractNumId="14">
    <w:nsid w:val="74FF3E67"/>
    <w:multiLevelType w:val="singleLevel"/>
    <w:tmpl w:val="EEBE7068"/>
    <w:lvl w:ilvl="0">
      <w:start w:val="1"/>
      <w:numFmt w:val="decimal"/>
      <w:lvlText w:val="%1."/>
      <w:lvlJc w:val="left"/>
      <w:pPr>
        <w:tabs>
          <w:tab w:val="num" w:pos="360"/>
        </w:tabs>
        <w:ind w:left="360" w:hanging="360"/>
      </w:pPr>
      <w:rPr>
        <w:rFonts w:hint="default"/>
      </w:rPr>
    </w:lvl>
  </w:abstractNum>
  <w:abstractNum w:abstractNumId="15">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7F6D41DB"/>
    <w:multiLevelType w:val="hybridMultilevel"/>
    <w:tmpl w:val="4A2E4BB2"/>
    <w:lvl w:ilvl="0" w:tplc="432C7A5C">
      <w:start w:val="1"/>
      <w:numFmt w:val="decimal"/>
      <w:lvlText w:val="%1."/>
      <w:lvlJc w:val="left"/>
      <w:pPr>
        <w:tabs>
          <w:tab w:val="num" w:pos="360"/>
        </w:tabs>
        <w:ind w:left="360" w:hanging="360"/>
      </w:pPr>
      <w:rPr>
        <w:i w:val="0"/>
      </w:r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abstractNumId w:val="8"/>
  </w:num>
  <w:num w:numId="2">
    <w:abstractNumId w:val="15"/>
  </w:num>
  <w:num w:numId="3">
    <w:abstractNumId w:val="6"/>
  </w:num>
  <w:num w:numId="4">
    <w:abstractNumId w:val="16"/>
  </w:num>
  <w:num w:numId="5">
    <w:abstractNumId w:val="11"/>
  </w:num>
  <w:num w:numId="6">
    <w:abstractNumId w:val="7"/>
  </w:num>
  <w:num w:numId="7">
    <w:abstractNumId w:val="10"/>
  </w:num>
  <w:num w:numId="8">
    <w:abstractNumId w:val="3"/>
  </w:num>
  <w:num w:numId="9">
    <w:abstractNumId w:val="14"/>
  </w:num>
  <w:num w:numId="10">
    <w:abstractNumId w:val="12"/>
  </w:num>
  <w:num w:numId="11">
    <w:abstractNumId w:val="1"/>
  </w:num>
  <w:num w:numId="12">
    <w:abstractNumId w:val="13"/>
  </w:num>
  <w:num w:numId="13">
    <w:abstractNumId w:val="2"/>
  </w:num>
  <w:num w:numId="14">
    <w:abstractNumId w:val="9"/>
  </w:num>
  <w:num w:numId="15">
    <w:abstractNumId w:val="5"/>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EC"/>
    <w:rsid w:val="00022986"/>
    <w:rsid w:val="00051517"/>
    <w:rsid w:val="00053A20"/>
    <w:rsid w:val="00086338"/>
    <w:rsid w:val="000B15B0"/>
    <w:rsid w:val="000C574C"/>
    <w:rsid w:val="000C5CAE"/>
    <w:rsid w:val="00117362"/>
    <w:rsid w:val="00172F7F"/>
    <w:rsid w:val="001B1B78"/>
    <w:rsid w:val="001E2FCF"/>
    <w:rsid w:val="001F18E1"/>
    <w:rsid w:val="001F2F59"/>
    <w:rsid w:val="001F3965"/>
    <w:rsid w:val="002169CF"/>
    <w:rsid w:val="00254173"/>
    <w:rsid w:val="002F7391"/>
    <w:rsid w:val="003002C6"/>
    <w:rsid w:val="00334778"/>
    <w:rsid w:val="003C45A6"/>
    <w:rsid w:val="003F1B9E"/>
    <w:rsid w:val="004007FA"/>
    <w:rsid w:val="004826BE"/>
    <w:rsid w:val="004B2494"/>
    <w:rsid w:val="00523F0B"/>
    <w:rsid w:val="00590A8D"/>
    <w:rsid w:val="00594F9D"/>
    <w:rsid w:val="005B4961"/>
    <w:rsid w:val="005F393A"/>
    <w:rsid w:val="006036D0"/>
    <w:rsid w:val="00672E33"/>
    <w:rsid w:val="006D320E"/>
    <w:rsid w:val="006E0A53"/>
    <w:rsid w:val="007B72B5"/>
    <w:rsid w:val="008B0CEC"/>
    <w:rsid w:val="008E708D"/>
    <w:rsid w:val="008F0131"/>
    <w:rsid w:val="008F4FB4"/>
    <w:rsid w:val="00902F1C"/>
    <w:rsid w:val="00937EDF"/>
    <w:rsid w:val="009472CF"/>
    <w:rsid w:val="00976DFB"/>
    <w:rsid w:val="009C6B94"/>
    <w:rsid w:val="009E4007"/>
    <w:rsid w:val="00A13CD7"/>
    <w:rsid w:val="00A375E1"/>
    <w:rsid w:val="00AA6846"/>
    <w:rsid w:val="00B050FB"/>
    <w:rsid w:val="00B40FF7"/>
    <w:rsid w:val="00B5748F"/>
    <w:rsid w:val="00B63989"/>
    <w:rsid w:val="00B7097D"/>
    <w:rsid w:val="00B80F28"/>
    <w:rsid w:val="00BA26FC"/>
    <w:rsid w:val="00BB43E7"/>
    <w:rsid w:val="00C16AC6"/>
    <w:rsid w:val="00C2351E"/>
    <w:rsid w:val="00C32C96"/>
    <w:rsid w:val="00C50A0E"/>
    <w:rsid w:val="00C7362C"/>
    <w:rsid w:val="00CA548C"/>
    <w:rsid w:val="00CC573B"/>
    <w:rsid w:val="00D64153"/>
    <w:rsid w:val="00D827EC"/>
    <w:rsid w:val="00DC00BE"/>
    <w:rsid w:val="00DC4628"/>
    <w:rsid w:val="00E25A51"/>
    <w:rsid w:val="00E4271B"/>
    <w:rsid w:val="00E83CF1"/>
    <w:rsid w:val="00E93BD9"/>
    <w:rsid w:val="00EC325F"/>
    <w:rsid w:val="00F16413"/>
    <w:rsid w:val="00F34AD4"/>
    <w:rsid w:val="00F65E34"/>
    <w:rsid w:val="00FC4E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cs-CZ"/>
    </w:rPr>
  </w:style>
  <w:style w:type="character" w:customStyle="1" w:styleId="ZpatChar">
    <w:name w:val="Zápatí Char"/>
    <w:basedOn w:val="Standardnpsmoodstavce"/>
    <w:link w:val="Zpat"/>
    <w:uiPriority w:val="99"/>
    <w:rsid w:val="00D827EC"/>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D827EC"/>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A375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cs-CZ"/>
    </w:rPr>
  </w:style>
  <w:style w:type="character" w:customStyle="1" w:styleId="ZpatChar">
    <w:name w:val="Zápatí Char"/>
    <w:basedOn w:val="Standardnpsmoodstavce"/>
    <w:link w:val="Zpat"/>
    <w:uiPriority w:val="99"/>
    <w:rsid w:val="00D827EC"/>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D827EC"/>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D827EC"/>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A37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91034">
      <w:bodyDiv w:val="1"/>
      <w:marLeft w:val="0"/>
      <w:marRight w:val="0"/>
      <w:marTop w:val="0"/>
      <w:marBottom w:val="0"/>
      <w:divBdr>
        <w:top w:val="none" w:sz="0" w:space="0" w:color="auto"/>
        <w:left w:val="none" w:sz="0" w:space="0" w:color="auto"/>
        <w:bottom w:val="none" w:sz="0" w:space="0" w:color="auto"/>
        <w:right w:val="none" w:sz="0" w:space="0" w:color="auto"/>
      </w:divBdr>
      <w:divsChild>
        <w:div w:id="1426489194">
          <w:marLeft w:val="0"/>
          <w:marRight w:val="0"/>
          <w:marTop w:val="0"/>
          <w:marBottom w:val="0"/>
          <w:divBdr>
            <w:top w:val="none" w:sz="0" w:space="0" w:color="auto"/>
            <w:left w:val="none" w:sz="0" w:space="0" w:color="auto"/>
            <w:bottom w:val="none" w:sz="0" w:space="0" w:color="auto"/>
            <w:right w:val="none" w:sz="0" w:space="0" w:color="auto"/>
          </w:divBdr>
          <w:divsChild>
            <w:div w:id="283392003">
              <w:marLeft w:val="0"/>
              <w:marRight w:val="0"/>
              <w:marTop w:val="0"/>
              <w:marBottom w:val="0"/>
              <w:divBdr>
                <w:top w:val="none" w:sz="0" w:space="0" w:color="auto"/>
                <w:left w:val="none" w:sz="0" w:space="0" w:color="auto"/>
                <w:bottom w:val="none" w:sz="0" w:space="0" w:color="auto"/>
                <w:right w:val="none" w:sz="0" w:space="0" w:color="auto"/>
              </w:divBdr>
              <w:divsChild>
                <w:div w:id="1149832093">
                  <w:marLeft w:val="0"/>
                  <w:marRight w:val="0"/>
                  <w:marTop w:val="0"/>
                  <w:marBottom w:val="0"/>
                  <w:divBdr>
                    <w:top w:val="none" w:sz="0" w:space="0" w:color="auto"/>
                    <w:left w:val="none" w:sz="0" w:space="0" w:color="auto"/>
                    <w:bottom w:val="none" w:sz="0" w:space="0" w:color="auto"/>
                    <w:right w:val="none" w:sz="0" w:space="0" w:color="auto"/>
                  </w:divBdr>
                  <w:divsChild>
                    <w:div w:id="1384061252">
                      <w:marLeft w:val="0"/>
                      <w:marRight w:val="0"/>
                      <w:marTop w:val="0"/>
                      <w:marBottom w:val="0"/>
                      <w:divBdr>
                        <w:top w:val="none" w:sz="0" w:space="0" w:color="auto"/>
                        <w:left w:val="none" w:sz="0" w:space="0" w:color="auto"/>
                        <w:bottom w:val="none" w:sz="0" w:space="0" w:color="auto"/>
                        <w:right w:val="none" w:sz="0" w:space="0" w:color="auto"/>
                      </w:divBdr>
                      <w:divsChild>
                        <w:div w:id="563755334">
                          <w:marLeft w:val="0"/>
                          <w:marRight w:val="0"/>
                          <w:marTop w:val="0"/>
                          <w:marBottom w:val="0"/>
                          <w:divBdr>
                            <w:top w:val="none" w:sz="0" w:space="0" w:color="auto"/>
                            <w:left w:val="none" w:sz="0" w:space="0" w:color="auto"/>
                            <w:bottom w:val="none" w:sz="0" w:space="0" w:color="auto"/>
                            <w:right w:val="none" w:sz="0" w:space="0" w:color="auto"/>
                          </w:divBdr>
                          <w:divsChild>
                            <w:div w:id="2117796011">
                              <w:marLeft w:val="0"/>
                              <w:marRight w:val="0"/>
                              <w:marTop w:val="0"/>
                              <w:marBottom w:val="0"/>
                              <w:divBdr>
                                <w:top w:val="none" w:sz="0" w:space="0" w:color="auto"/>
                                <w:left w:val="none" w:sz="0" w:space="0" w:color="auto"/>
                                <w:bottom w:val="none" w:sz="0" w:space="0" w:color="auto"/>
                                <w:right w:val="none" w:sz="0" w:space="0" w:color="auto"/>
                              </w:divBdr>
                              <w:divsChild>
                                <w:div w:id="5914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838124">
      <w:bodyDiv w:val="1"/>
      <w:marLeft w:val="0"/>
      <w:marRight w:val="0"/>
      <w:marTop w:val="0"/>
      <w:marBottom w:val="0"/>
      <w:divBdr>
        <w:top w:val="none" w:sz="0" w:space="0" w:color="auto"/>
        <w:left w:val="none" w:sz="0" w:space="0" w:color="auto"/>
        <w:bottom w:val="none" w:sz="0" w:space="0" w:color="auto"/>
        <w:right w:val="none" w:sz="0" w:space="0" w:color="auto"/>
      </w:divBdr>
      <w:divsChild>
        <w:div w:id="1986084601">
          <w:marLeft w:val="0"/>
          <w:marRight w:val="0"/>
          <w:marTop w:val="0"/>
          <w:marBottom w:val="0"/>
          <w:divBdr>
            <w:top w:val="none" w:sz="0" w:space="0" w:color="auto"/>
            <w:left w:val="none" w:sz="0" w:space="0" w:color="auto"/>
            <w:bottom w:val="none" w:sz="0" w:space="0" w:color="auto"/>
            <w:right w:val="none" w:sz="0" w:space="0" w:color="auto"/>
          </w:divBdr>
          <w:divsChild>
            <w:div w:id="1113011987">
              <w:marLeft w:val="0"/>
              <w:marRight w:val="0"/>
              <w:marTop w:val="0"/>
              <w:marBottom w:val="0"/>
              <w:divBdr>
                <w:top w:val="none" w:sz="0" w:space="0" w:color="auto"/>
                <w:left w:val="none" w:sz="0" w:space="0" w:color="auto"/>
                <w:bottom w:val="none" w:sz="0" w:space="0" w:color="auto"/>
                <w:right w:val="none" w:sz="0" w:space="0" w:color="auto"/>
              </w:divBdr>
              <w:divsChild>
                <w:div w:id="782118720">
                  <w:marLeft w:val="0"/>
                  <w:marRight w:val="0"/>
                  <w:marTop w:val="0"/>
                  <w:marBottom w:val="0"/>
                  <w:divBdr>
                    <w:top w:val="none" w:sz="0" w:space="0" w:color="auto"/>
                    <w:left w:val="none" w:sz="0" w:space="0" w:color="auto"/>
                    <w:bottom w:val="none" w:sz="0" w:space="0" w:color="auto"/>
                    <w:right w:val="none" w:sz="0" w:space="0" w:color="auto"/>
                  </w:divBdr>
                  <w:divsChild>
                    <w:div w:id="1751854952">
                      <w:marLeft w:val="0"/>
                      <w:marRight w:val="0"/>
                      <w:marTop w:val="0"/>
                      <w:marBottom w:val="0"/>
                      <w:divBdr>
                        <w:top w:val="none" w:sz="0" w:space="0" w:color="auto"/>
                        <w:left w:val="none" w:sz="0" w:space="0" w:color="auto"/>
                        <w:bottom w:val="none" w:sz="0" w:space="0" w:color="auto"/>
                        <w:right w:val="none" w:sz="0" w:space="0" w:color="auto"/>
                      </w:divBdr>
                      <w:divsChild>
                        <w:div w:id="185755668">
                          <w:marLeft w:val="0"/>
                          <w:marRight w:val="0"/>
                          <w:marTop w:val="300"/>
                          <w:marBottom w:val="0"/>
                          <w:divBdr>
                            <w:top w:val="none" w:sz="0" w:space="0" w:color="auto"/>
                            <w:left w:val="none" w:sz="0" w:space="0" w:color="auto"/>
                            <w:bottom w:val="none" w:sz="0" w:space="0" w:color="auto"/>
                            <w:right w:val="none" w:sz="0" w:space="0" w:color="auto"/>
                          </w:divBdr>
                          <w:divsChild>
                            <w:div w:id="3168349">
                              <w:marLeft w:val="0"/>
                              <w:marRight w:val="0"/>
                              <w:marTop w:val="0"/>
                              <w:marBottom w:val="0"/>
                              <w:divBdr>
                                <w:top w:val="none" w:sz="0" w:space="0" w:color="auto"/>
                                <w:left w:val="none" w:sz="0" w:space="0" w:color="auto"/>
                                <w:bottom w:val="none" w:sz="0" w:space="0" w:color="auto"/>
                                <w:right w:val="none" w:sz="0" w:space="0" w:color="auto"/>
                              </w:divBdr>
                              <w:divsChild>
                                <w:div w:id="1083455929">
                                  <w:marLeft w:val="0"/>
                                  <w:marRight w:val="0"/>
                                  <w:marTop w:val="0"/>
                                  <w:marBottom w:val="0"/>
                                  <w:divBdr>
                                    <w:top w:val="none" w:sz="0" w:space="0" w:color="auto"/>
                                    <w:left w:val="none" w:sz="0" w:space="0" w:color="auto"/>
                                    <w:bottom w:val="none" w:sz="0" w:space="0" w:color="auto"/>
                                    <w:right w:val="none" w:sz="0" w:space="0" w:color="auto"/>
                                  </w:divBdr>
                                  <w:divsChild>
                                    <w:div w:id="21431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3352</Words>
  <Characters>19778</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Jitka GAMMONS</dc:creator>
  <cp:lastModifiedBy>Blanka GREBEŇOVÁ</cp:lastModifiedBy>
  <cp:revision>2</cp:revision>
  <dcterms:created xsi:type="dcterms:W3CDTF">2021-06-03T11:18:00Z</dcterms:created>
  <dcterms:modified xsi:type="dcterms:W3CDTF">2021-06-03T11:18:00Z</dcterms:modified>
</cp:coreProperties>
</file>