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4DEFBC7" w14:textId="77777777" w:rsidR="00FA1319" w:rsidRPr="00CC1A24" w:rsidRDefault="00FA1319" w:rsidP="00FA1319">
      <w:pPr>
        <w:rPr>
          <w:b/>
        </w:rPr>
      </w:pPr>
      <w:r w:rsidRPr="00CC1A24">
        <w:rPr>
          <w:b/>
        </w:rPr>
        <w:t xml:space="preserve">PHARMOS, a.s. </w:t>
      </w:r>
    </w:p>
    <w:p w14:paraId="296E07B7" w14:textId="77777777" w:rsidR="00FA1319" w:rsidRPr="00CC1A24" w:rsidRDefault="00FA1319" w:rsidP="00FA1319">
      <w:r w:rsidRPr="00CC1A24">
        <w:t xml:space="preserve">IČ: 190 10 290 </w:t>
      </w:r>
    </w:p>
    <w:p w14:paraId="7D2ACC39" w14:textId="77777777" w:rsidR="00FA1319" w:rsidRPr="00CC1A24" w:rsidRDefault="00FA1319" w:rsidP="00FA1319">
      <w:r w:rsidRPr="00CC1A24">
        <w:t>DIČ: CZ19010290</w:t>
      </w:r>
    </w:p>
    <w:p w14:paraId="6DE99141" w14:textId="77777777" w:rsidR="00FA1319" w:rsidRPr="00CC1A24" w:rsidRDefault="00FA1319" w:rsidP="00FA1319">
      <w:r w:rsidRPr="00CC1A24">
        <w:t>se sídlem:  Těšínská 1349/296, 716 00 Ostrava - Radvanice</w:t>
      </w:r>
    </w:p>
    <w:p w14:paraId="34764FD8" w14:textId="77777777" w:rsidR="00FA1319" w:rsidRPr="00CC1A24" w:rsidRDefault="00FA1319" w:rsidP="00FA1319">
      <w:r w:rsidRPr="00CC1A24">
        <w:t xml:space="preserve">zastoupena: PharmDr. Jiřím </w:t>
      </w:r>
      <w:proofErr w:type="spellStart"/>
      <w:r w:rsidRPr="00CC1A24">
        <w:t>Kortou</w:t>
      </w:r>
      <w:proofErr w:type="spellEnd"/>
      <w:r w:rsidRPr="00CC1A24">
        <w:t>, předsedou představenstva, Ing. Ondřejem Moravcem, členem představenstva</w:t>
      </w:r>
      <w:r>
        <w:t>, Ing. Ivo Přibylem, členem představenstva</w:t>
      </w:r>
    </w:p>
    <w:p w14:paraId="39E1D43B" w14:textId="77777777" w:rsidR="00FA1319" w:rsidRPr="00CC1A24" w:rsidRDefault="00FA1319" w:rsidP="00FA1319">
      <w:r w:rsidRPr="00CC1A24">
        <w:t xml:space="preserve">bankovní spojení: Komerční banka, a.s. </w:t>
      </w:r>
    </w:p>
    <w:p w14:paraId="2797AF35" w14:textId="77777777" w:rsidR="00FA1319" w:rsidRPr="00512AB9" w:rsidRDefault="00FA1319" w:rsidP="00FA1319">
      <w:r w:rsidRPr="00CC1A24">
        <w:t>číslo účtu: 7712140257/0100</w:t>
      </w:r>
    </w:p>
    <w:p w14:paraId="01293A95" w14:textId="77777777" w:rsidR="00FA1319" w:rsidRPr="00512AB9" w:rsidRDefault="00FA1319" w:rsidP="00FA1319">
      <w:r>
        <w:t>z</w:t>
      </w:r>
      <w:r w:rsidRPr="00512AB9">
        <w:t>apsán</w:t>
      </w:r>
      <w:r>
        <w:t>a</w:t>
      </w:r>
      <w:r w:rsidRPr="00512AB9">
        <w:t xml:space="preserve"> v obchodním rejstříku ve</w:t>
      </w:r>
      <w:r>
        <w:t xml:space="preserve">deném Krajským soudem </w:t>
      </w:r>
      <w:r w:rsidRPr="00652864">
        <w:t>v</w:t>
      </w:r>
      <w:r>
        <w:t>, oddíl B</w:t>
      </w:r>
      <w:r w:rsidRPr="00652864">
        <w:t xml:space="preserve">, vložka </w:t>
      </w:r>
      <w:r>
        <w:t>188</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6B2C1CB4" w:rsidR="00726B26" w:rsidRPr="002B77A6" w:rsidRDefault="00726B26" w:rsidP="00726B26">
      <w:r w:rsidRPr="002B77A6">
        <w:t>IČ</w:t>
      </w:r>
      <w:r w:rsidR="001D3906">
        <w:t>O</w:t>
      </w:r>
      <w:r w:rsidRPr="002B77A6">
        <w:t>: 65269705</w:t>
      </w:r>
    </w:p>
    <w:p w14:paraId="62F78EF4" w14:textId="77777777" w:rsidR="00726B26" w:rsidRPr="002B77A6" w:rsidRDefault="00726B26" w:rsidP="00726B26">
      <w:r w:rsidRPr="002B77A6">
        <w:t>DIČ: CZ65269705</w:t>
      </w:r>
    </w:p>
    <w:p w14:paraId="62F78EF5" w14:textId="555BFAA0" w:rsidR="00726B26" w:rsidRPr="002B77A6" w:rsidRDefault="00726B26" w:rsidP="00726B26">
      <w:r w:rsidRPr="002B77A6">
        <w:t xml:space="preserve">se sídlem: </w:t>
      </w:r>
      <w:r w:rsidR="001D3906">
        <w:t xml:space="preserve">Jihlavská 20, </w:t>
      </w:r>
      <w:r w:rsidRPr="002B77A6">
        <w:t xml:space="preserve">625 00 </w:t>
      </w:r>
      <w:r w:rsidR="001D3906">
        <w:t>Brno</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02E03F81" w:rsidR="00014CFB" w:rsidRDefault="00014CFB" w:rsidP="00014A19">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60229E">
        <w:rPr>
          <w:b/>
        </w:rPr>
        <w:t>„</w:t>
      </w:r>
      <w:proofErr w:type="spellStart"/>
      <w:r w:rsidR="00014A19" w:rsidRPr="00014A19">
        <w:rPr>
          <w:b/>
        </w:rPr>
        <w:t>Immunoglobulinum</w:t>
      </w:r>
      <w:proofErr w:type="spellEnd"/>
      <w:r w:rsidR="00014A19" w:rsidRPr="00014A19">
        <w:rPr>
          <w:b/>
        </w:rPr>
        <w:t xml:space="preserve"> </w:t>
      </w:r>
      <w:proofErr w:type="spellStart"/>
      <w:r w:rsidR="00014A19" w:rsidRPr="00014A19">
        <w:rPr>
          <w:b/>
        </w:rPr>
        <w:t>antithymocytarum</w:t>
      </w:r>
      <w:proofErr w:type="spellEnd"/>
      <w:r w:rsidR="00014A19" w:rsidRPr="00014A19">
        <w:rPr>
          <w:b/>
        </w:rPr>
        <w:t xml:space="preserve"> </w:t>
      </w:r>
      <w:proofErr w:type="spellStart"/>
      <w:r w:rsidR="00014A19" w:rsidRPr="00014A19">
        <w:rPr>
          <w:b/>
        </w:rPr>
        <w:t>cuniculum</w:t>
      </w:r>
      <w:proofErr w:type="spellEnd"/>
      <w:r w:rsidR="00014A19">
        <w:rPr>
          <w:b/>
        </w:rPr>
        <w:t xml:space="preserve"> – část č. </w:t>
      </w:r>
      <w:r w:rsidR="00FA1319">
        <w:rPr>
          <w:b/>
        </w:rPr>
        <w:t>1</w:t>
      </w:r>
      <w:r w:rsidR="00290F5B" w:rsidRPr="0060229E">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w:t>
      </w:r>
      <w:r>
        <w:lastRenderedPageBreak/>
        <w:t>Kupujícího. Zboží bude dodáváno za podmínek sjednaných v této smlouvě na základě písemných objednávek</w:t>
      </w:r>
      <w:r w:rsidR="00C37DD2">
        <w:t xml:space="preserve">, které jsou jednostranným právním jednáním Kupujícího, zasílaných Kupujícím </w:t>
      </w:r>
      <w:r>
        <w:t xml:space="preserve">Prodávajícímu postupem dle čl. III </w:t>
      </w:r>
      <w:proofErr w:type="gramStart"/>
      <w:r>
        <w:t>této</w:t>
      </w:r>
      <w:proofErr w:type="gramEnd"/>
      <w:r>
        <w:t xml:space="preserve">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34B469A2" w14:textId="41197687" w:rsidR="00FA1319" w:rsidRDefault="00014CFB" w:rsidP="00FA1319">
      <w:pPr>
        <w:pStyle w:val="Psmenoodstavce"/>
        <w:numPr>
          <w:ilvl w:val="2"/>
          <w:numId w:val="25"/>
        </w:numPr>
        <w:ind w:left="1314"/>
      </w:pPr>
      <w:r>
        <w:t xml:space="preserve">e-mailem na </w:t>
      </w:r>
      <w:r w:rsidR="00A97077" w:rsidRPr="00A97077">
        <w:t>............................................</w:t>
      </w:r>
      <w:r w:rsidR="00FA1319">
        <w:t>;</w:t>
      </w:r>
    </w:p>
    <w:p w14:paraId="08452BEB" w14:textId="4CBA3C1F" w:rsidR="00FA1319" w:rsidRDefault="00FA1319" w:rsidP="00FA1319">
      <w:pPr>
        <w:pStyle w:val="Psmenoodstavce"/>
        <w:numPr>
          <w:ilvl w:val="2"/>
          <w:numId w:val="25"/>
        </w:numPr>
        <w:ind w:left="1314"/>
      </w:pPr>
      <w:r>
        <w:t xml:space="preserve">faxem na telefonní číslo </w:t>
      </w:r>
      <w:r w:rsidR="00A97077">
        <w:t>...................................</w:t>
      </w:r>
      <w:r>
        <w:t xml:space="preserve">, telefonicky na čísle </w:t>
      </w:r>
      <w:r w:rsidR="00A97077">
        <w:t>........................................</w:t>
      </w:r>
    </w:p>
    <w:p w14:paraId="62F78F16" w14:textId="0A4784D7" w:rsidR="00014CFB" w:rsidRPr="00FA1319" w:rsidRDefault="00FA1319" w:rsidP="00FA1319">
      <w:pPr>
        <w:pStyle w:val="Psmenoodstavce"/>
        <w:numPr>
          <w:ilvl w:val="2"/>
          <w:numId w:val="25"/>
        </w:numPr>
        <w:ind w:left="1314"/>
        <w:rPr>
          <w:rStyle w:val="Hypertextovodkaz"/>
          <w:color w:val="auto"/>
          <w:u w:val="none"/>
        </w:rPr>
      </w:pPr>
      <w:r>
        <w:t>v internetovém systému Prodávajícího na adrese</w:t>
      </w:r>
      <w:r w:rsidR="00A97077">
        <w:t xml:space="preserve"> ............................................</w:t>
      </w:r>
    </w:p>
    <w:p w14:paraId="3E1CA775" w14:textId="77777777" w:rsidR="00FA1319" w:rsidRDefault="00FA1319" w:rsidP="00FA1319">
      <w:pPr>
        <w:pStyle w:val="Psmenoodstavce"/>
        <w:numPr>
          <w:ilvl w:val="0"/>
          <w:numId w:val="0"/>
        </w:numPr>
        <w:ind w:left="2160" w:hanging="180"/>
      </w:pPr>
    </w:p>
    <w:p w14:paraId="62F78F17" w14:textId="168A1917" w:rsidR="00014CFB" w:rsidRDefault="00014CFB" w:rsidP="00014CFB">
      <w:pPr>
        <w:pStyle w:val="Odstavecsmlouvy"/>
      </w:pPr>
      <w:r>
        <w:t xml:space="preserve">V naléhavých případech je Kupující oprávněn učinit Objednávku rovněž telefonicky na čísle </w:t>
      </w:r>
      <w:r w:rsidR="00A97077">
        <w:t>.......................................</w:t>
      </w:r>
      <w:r>
        <w:t xml:space="preserve"> </w:t>
      </w:r>
    </w:p>
    <w:p w14:paraId="62F78F18" w14:textId="77777777" w:rsidR="00014CFB" w:rsidRDefault="00014CFB" w:rsidP="00014CFB">
      <w:pPr>
        <w:pStyle w:val="Odstavecsmlouvy"/>
        <w:numPr>
          <w:ilvl w:val="0"/>
          <w:numId w:val="0"/>
        </w:numPr>
        <w:ind w:left="567"/>
      </w:pPr>
    </w:p>
    <w:p w14:paraId="62F78F19" w14:textId="491086B8"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A97077">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w:t>
      </w:r>
      <w:r>
        <w:lastRenderedPageBreak/>
        <w:t xml:space="preserve">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C579B2D" w14:textId="55C86DCD" w:rsidR="009D12D8" w:rsidRDefault="009D12D8" w:rsidP="001D3906"/>
    <w:p w14:paraId="3382D9BD" w14:textId="77777777" w:rsidR="009D12D8" w:rsidRPr="009D12D8" w:rsidRDefault="009D12D8" w:rsidP="009D12D8">
      <w:pPr>
        <w:pStyle w:val="Odstavecsmlouvy"/>
      </w:pPr>
      <w:r w:rsidRPr="000C2471">
        <w:rPr>
          <w:color w:val="000000"/>
          <w:bdr w:val="none" w:sz="0" w:space="0" w:color="auto" w:frame="1"/>
          <w:shd w:val="clear" w:color="auto" w:fill="FFFFFF"/>
        </w:rPr>
        <w:t>Nedodá-li prodávající kupujícímu zboží, k jehož dodání jej vyzval (např. v návaznosti na doručení defektního listu) či nedodá-li zboží řádně a včas, je prodávající oprávněn nabídnout kupujícímu alternativní předmět plnění v souladu s touto smlouvou, není-li tato možnost,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r>
        <w:rPr>
          <w:color w:val="000000"/>
          <w:bdr w:val="none" w:sz="0" w:space="0" w:color="auto" w:frame="1"/>
          <w:shd w:val="clear" w:color="auto" w:fill="FFFFFF"/>
        </w:rPr>
        <w:t>.</w:t>
      </w:r>
    </w:p>
    <w:p w14:paraId="77508E2F" w14:textId="77777777" w:rsidR="009D12D8" w:rsidRPr="001D3906" w:rsidRDefault="009D12D8" w:rsidP="001D3906">
      <w:pPr>
        <w:rPr>
          <w:rFonts w:cs="Calibri"/>
          <w:color w:val="000000"/>
          <w:bdr w:val="none" w:sz="0" w:space="0" w:color="auto" w:frame="1"/>
          <w:shd w:val="clear" w:color="auto" w:fill="FFFFFF"/>
        </w:rPr>
      </w:pPr>
    </w:p>
    <w:p w14:paraId="62F78F42" w14:textId="1906E4F6" w:rsidR="00014CFB" w:rsidRPr="009D12D8" w:rsidRDefault="009D12D8" w:rsidP="009D12D8">
      <w:pPr>
        <w:pStyle w:val="Odstavecsmlouvy"/>
      </w:pPr>
      <w:r w:rsidRPr="009D12D8">
        <w:rPr>
          <w:color w:val="000000"/>
          <w:bdr w:val="none" w:sz="0" w:space="0" w:color="auto" w:frame="1"/>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w:t>
      </w:r>
      <w:r w:rsidRPr="009D12D8">
        <w:rPr>
          <w:bCs/>
          <w:color w:val="000000"/>
          <w:u w:val="single"/>
          <w:bdr w:val="none" w:sz="0" w:space="0" w:color="auto" w:frame="1"/>
          <w:shd w:val="clear" w:color="auto" w:fill="FFFFFF"/>
        </w:rPr>
        <w:t>delší než šest měsíců </w:t>
      </w:r>
      <w:r w:rsidRPr="009D12D8">
        <w:rPr>
          <w:color w:val="000000"/>
          <w:bdr w:val="none" w:sz="0" w:space="0" w:color="auto" w:frame="1"/>
          <w:shd w:val="clear" w:color="auto" w:fill="FFFFFF"/>
        </w:rPr>
        <w:t>(doložené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388A67B1" w14:textId="60064EA1" w:rsidR="009D12D8" w:rsidRPr="004E4993" w:rsidRDefault="009D12D8" w:rsidP="009D12D8">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w:t>
      </w:r>
      <w:r w:rsidRPr="006E1A4C">
        <w:lastRenderedPageBreak/>
        <w:t>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4BEBA50F" w:rsidR="00B468B6" w:rsidRDefault="00B468B6" w:rsidP="00B468B6">
      <w:pPr>
        <w:pStyle w:val="Odstavecsmlouvy"/>
      </w:pPr>
      <w:r>
        <w:t xml:space="preserve">Pro vyloučení pochybností se uvádí, že příslušná jednotková kupní cena je dle </w:t>
      </w:r>
      <w:proofErr w:type="gramStart"/>
      <w:r>
        <w:t>odst</w:t>
      </w:r>
      <w:r w:rsidR="00CE6D6F">
        <w:t>.</w:t>
      </w:r>
      <w:r w:rsidR="001D3906">
        <w:t xml:space="preserve"> V.6</w:t>
      </w:r>
      <w:r w:rsidR="00014A19">
        <w:t xml:space="preserve"> </w:t>
      </w:r>
      <w:r>
        <w:t>resp.</w:t>
      </w:r>
      <w:proofErr w:type="gramEnd"/>
      <w:r>
        <w:t xml:space="preserve"> </w:t>
      </w:r>
      <w:r w:rsidR="001D3906">
        <w:t>V.7</w:t>
      </w:r>
      <w:r w:rsidR="00CE6D6F">
        <w:t xml:space="preserve"> </w:t>
      </w:r>
      <w:r>
        <w:t>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5AA84EDA"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00FA1319" w:rsidRPr="00FA1319">
        <w:t>k jednotlivým Objednávkám.</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lastRenderedPageBreak/>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13CC1A64" w:rsidR="002F473F" w:rsidRPr="00512AB9" w:rsidRDefault="002F473F" w:rsidP="002F473F">
      <w:pPr>
        <w:pStyle w:val="Odstavecsmlouvy"/>
      </w:pPr>
      <w:r>
        <w:t>Zboží musí být označeno šarží na vnějším i vnitřním obalu. Zboží s expirační dobou musí být opatřeno také údajem o ex</w:t>
      </w:r>
      <w:r w:rsidR="001D3906">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w:t>
      </w:r>
      <w:r w:rsidR="0079294C">
        <w:lastRenderedPageBreak/>
        <w:t>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5847A809"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w:t>
      </w:r>
      <w:r w:rsidRPr="0060229E">
        <w:rPr>
          <w:b/>
        </w:rPr>
        <w:t xml:space="preserve">na </w:t>
      </w:r>
      <w:r w:rsidR="009B2316">
        <w:rPr>
          <w:b/>
        </w:rPr>
        <w:t xml:space="preserve">dobu </w:t>
      </w:r>
      <w:r w:rsidR="000B3DB9">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proofErr w:type="gramStart"/>
      <w:r w:rsidRPr="00717C3C">
        <w:rPr>
          <w:snapToGrid w:val="0"/>
        </w:rPr>
        <w:t>vyhotoveních</w:t>
      </w:r>
      <w:proofErr w:type="gramEnd"/>
      <w:r w:rsidRPr="00717C3C">
        <w:rPr>
          <w:snapToGrid w:val="0"/>
        </w:rPr>
        <w:t xml:space="preserve">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9741" w:type="dxa"/>
        <w:tblInd w:w="567" w:type="dxa"/>
        <w:tblLook w:val="04A0" w:firstRow="1" w:lastRow="0" w:firstColumn="1" w:lastColumn="0" w:noHBand="0" w:noVBand="1"/>
      </w:tblPr>
      <w:tblGrid>
        <w:gridCol w:w="4395"/>
        <w:gridCol w:w="1134"/>
        <w:gridCol w:w="4212"/>
      </w:tblGrid>
      <w:tr w:rsidR="004A45B0" w:rsidRPr="00D722DC" w14:paraId="62F78FAD" w14:textId="77777777" w:rsidTr="00FA1319">
        <w:tc>
          <w:tcPr>
            <w:tcW w:w="4395" w:type="dxa"/>
            <w:shd w:val="clear" w:color="auto" w:fill="auto"/>
          </w:tcPr>
          <w:p w14:paraId="62F78FAA" w14:textId="1A3D562D" w:rsidR="004A45B0" w:rsidRPr="00D722DC" w:rsidRDefault="004A45B0" w:rsidP="00FA1319">
            <w:pPr>
              <w:pStyle w:val="slovn"/>
              <w:numPr>
                <w:ilvl w:val="0"/>
                <w:numId w:val="0"/>
              </w:numPr>
              <w:tabs>
                <w:tab w:val="num" w:pos="567"/>
              </w:tabs>
              <w:spacing w:after="0" w:line="280" w:lineRule="atLeast"/>
              <w:jc w:val="left"/>
              <w:rPr>
                <w:sz w:val="22"/>
                <w:szCs w:val="22"/>
              </w:rPr>
            </w:pPr>
            <w:r w:rsidRPr="00D722DC">
              <w:rPr>
                <w:sz w:val="22"/>
                <w:szCs w:val="22"/>
              </w:rPr>
              <w:t>V </w:t>
            </w:r>
            <w:r w:rsidR="00FA1319">
              <w:rPr>
                <w:sz w:val="22"/>
                <w:szCs w:val="22"/>
              </w:rPr>
              <w:t>Ostravě</w:t>
            </w:r>
            <w:r w:rsidRPr="00D722DC">
              <w:rPr>
                <w:sz w:val="22"/>
                <w:szCs w:val="22"/>
              </w:rPr>
              <w:t xml:space="preserve"> dne</w:t>
            </w:r>
            <w:r w:rsidR="00A97077">
              <w:rPr>
                <w:sz w:val="22"/>
                <w:szCs w:val="22"/>
              </w:rPr>
              <w:t xml:space="preserve"> 20. 5. 2021</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60E99C2F"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A97077">
              <w:rPr>
                <w:sz w:val="22"/>
                <w:szCs w:val="22"/>
              </w:rPr>
              <w:t xml:space="preserve"> 27. 5. 2021</w:t>
            </w:r>
            <w:bookmarkStart w:id="10" w:name="_GoBack"/>
            <w:bookmarkEnd w:id="10"/>
          </w:p>
        </w:tc>
      </w:tr>
      <w:tr w:rsidR="004A45B0" w:rsidRPr="00D722DC" w14:paraId="62F78FB6" w14:textId="77777777" w:rsidTr="00FA1319">
        <w:tc>
          <w:tcPr>
            <w:tcW w:w="4395"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FA1319">
        <w:tc>
          <w:tcPr>
            <w:tcW w:w="4395" w:type="dxa"/>
            <w:tcBorders>
              <w:top w:val="single" w:sz="4" w:space="0" w:color="auto"/>
            </w:tcBorders>
            <w:shd w:val="clear" w:color="auto" w:fill="auto"/>
          </w:tcPr>
          <w:p w14:paraId="4832B8C6" w14:textId="77777777" w:rsidR="00FA1319" w:rsidRPr="00D722DC" w:rsidRDefault="00FA1319" w:rsidP="00FA1319">
            <w:pPr>
              <w:pStyle w:val="slovn"/>
              <w:numPr>
                <w:ilvl w:val="0"/>
                <w:numId w:val="0"/>
              </w:numPr>
              <w:tabs>
                <w:tab w:val="num" w:pos="567"/>
              </w:tabs>
              <w:spacing w:after="0" w:line="280" w:lineRule="atLeast"/>
              <w:jc w:val="center"/>
              <w:rPr>
                <w:b/>
                <w:sz w:val="22"/>
                <w:szCs w:val="22"/>
              </w:rPr>
            </w:pPr>
            <w:r>
              <w:rPr>
                <w:b/>
                <w:sz w:val="22"/>
                <w:szCs w:val="22"/>
              </w:rPr>
              <w:t xml:space="preserve">PHARMOS, a.s. </w:t>
            </w:r>
          </w:p>
          <w:p w14:paraId="5CE76440" w14:textId="77777777" w:rsidR="00FA1319" w:rsidRDefault="00FA1319" w:rsidP="00FA1319">
            <w:pPr>
              <w:pStyle w:val="slovn"/>
              <w:numPr>
                <w:ilvl w:val="0"/>
                <w:numId w:val="0"/>
              </w:numPr>
              <w:tabs>
                <w:tab w:val="num" w:pos="567"/>
              </w:tabs>
              <w:spacing w:after="0" w:line="280" w:lineRule="atLeast"/>
              <w:rPr>
                <w:sz w:val="22"/>
                <w:szCs w:val="22"/>
              </w:rPr>
            </w:pPr>
            <w:r>
              <w:rPr>
                <w:sz w:val="22"/>
                <w:szCs w:val="22"/>
              </w:rPr>
              <w:t>Ing. Ondřej Moravec, člen představenstva</w:t>
            </w:r>
          </w:p>
          <w:p w14:paraId="62F78FB8" w14:textId="33FDC504" w:rsidR="004A45B0" w:rsidRPr="00D722DC" w:rsidRDefault="00FA1319" w:rsidP="00FA1319">
            <w:pPr>
              <w:pStyle w:val="slovn"/>
              <w:numPr>
                <w:ilvl w:val="0"/>
                <w:numId w:val="0"/>
              </w:numPr>
              <w:tabs>
                <w:tab w:val="num" w:pos="567"/>
              </w:tabs>
              <w:spacing w:after="0" w:line="280" w:lineRule="atLeast"/>
              <w:jc w:val="center"/>
              <w:rPr>
                <w:sz w:val="22"/>
                <w:szCs w:val="22"/>
              </w:rPr>
            </w:pPr>
            <w:r>
              <w:rPr>
                <w:sz w:val="22"/>
                <w:szCs w:val="22"/>
              </w:rPr>
              <w:t>Ing. Ivo Přibyl, člen představenstva</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7E374A2" w14:textId="77777777" w:rsidR="00FA1319" w:rsidRDefault="00FA1319" w:rsidP="007E416F">
      <w:pPr>
        <w:jc w:val="center"/>
        <w:rPr>
          <w:b/>
        </w:rPr>
        <w:sectPr w:rsidR="00FA1319" w:rsidSect="00D930BD">
          <w:footerReference w:type="default" r:id="rId13"/>
          <w:footerReference w:type="first" r:id="rId14"/>
          <w:pgSz w:w="11906" w:h="16838"/>
          <w:pgMar w:top="1417" w:right="926" w:bottom="1417" w:left="900" w:header="709" w:footer="708" w:gutter="0"/>
          <w:cols w:space="708"/>
          <w:titlePg/>
          <w:docGrid w:linePitch="360"/>
        </w:sectPr>
      </w:pPr>
    </w:p>
    <w:p w14:paraId="62F78FBF" w14:textId="05BABCA3" w:rsidR="007E416F" w:rsidRPr="000729CF" w:rsidRDefault="00575F84" w:rsidP="007E416F">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tbl>
      <w:tblPr>
        <w:tblW w:w="0" w:type="auto"/>
        <w:tblInd w:w="-572" w:type="dxa"/>
        <w:tblCellMar>
          <w:left w:w="70" w:type="dxa"/>
          <w:right w:w="70" w:type="dxa"/>
        </w:tblCellMar>
        <w:tblLook w:val="04A0" w:firstRow="1" w:lastRow="0" w:firstColumn="1" w:lastColumn="0" w:noHBand="0" w:noVBand="1"/>
      </w:tblPr>
      <w:tblGrid>
        <w:gridCol w:w="902"/>
        <w:gridCol w:w="1642"/>
        <w:gridCol w:w="1039"/>
        <w:gridCol w:w="1773"/>
        <w:gridCol w:w="1651"/>
        <w:gridCol w:w="1621"/>
        <w:gridCol w:w="1493"/>
        <w:gridCol w:w="1017"/>
        <w:gridCol w:w="859"/>
        <w:gridCol w:w="1012"/>
        <w:gridCol w:w="758"/>
        <w:gridCol w:w="1396"/>
      </w:tblGrid>
      <w:tr w:rsidR="00FA1319" w:rsidRPr="00FA1319" w14:paraId="5954445D" w14:textId="77777777" w:rsidTr="00FA1319">
        <w:trPr>
          <w:trHeight w:val="1245"/>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6062C5"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ATC</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BB9FDF9"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Účinná látka</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59513490"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Kód SÚKL</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1B5A62F0"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Název</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759256DE"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Síla a léková forma</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0A1B8002"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Velikost balení</w:t>
            </w:r>
          </w:p>
        </w:tc>
        <w:tc>
          <w:tcPr>
            <w:tcW w:w="0" w:type="auto"/>
            <w:tcBorders>
              <w:top w:val="single" w:sz="4" w:space="0" w:color="auto"/>
              <w:left w:val="single" w:sz="4" w:space="0" w:color="auto"/>
              <w:bottom w:val="single" w:sz="4" w:space="0" w:color="auto"/>
              <w:right w:val="nil"/>
            </w:tcBorders>
            <w:shd w:val="clear" w:color="000000" w:fill="F2F2F2"/>
            <w:vAlign w:val="center"/>
            <w:hideMark/>
          </w:tcPr>
          <w:p w14:paraId="5C0A7BDB"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Způsob dodání                   (přímo/           distributor)</w:t>
            </w:r>
          </w:p>
        </w:tc>
        <w:tc>
          <w:tcPr>
            <w:tcW w:w="0" w:type="auto"/>
            <w:tcBorders>
              <w:top w:val="single" w:sz="4" w:space="0" w:color="auto"/>
              <w:left w:val="single" w:sz="4" w:space="0" w:color="auto"/>
              <w:bottom w:val="single" w:sz="4" w:space="0" w:color="auto"/>
              <w:right w:val="nil"/>
            </w:tcBorders>
            <w:shd w:val="clear" w:color="000000" w:fill="F2F2F2"/>
            <w:vAlign w:val="center"/>
            <w:hideMark/>
          </w:tcPr>
          <w:p w14:paraId="193E6411"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Cena 1 balení (Kč bez DPH)</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9919C0C"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10% DPH</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21C30DB"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Cena 1 balení (Kč vč. DPH)</w:t>
            </w:r>
          </w:p>
        </w:tc>
        <w:tc>
          <w:tcPr>
            <w:tcW w:w="0" w:type="auto"/>
            <w:tcBorders>
              <w:top w:val="single" w:sz="4" w:space="0" w:color="auto"/>
              <w:left w:val="single" w:sz="4" w:space="0" w:color="auto"/>
              <w:bottom w:val="single" w:sz="4" w:space="0" w:color="auto"/>
              <w:right w:val="nil"/>
            </w:tcBorders>
            <w:shd w:val="clear" w:color="000000" w:fill="F2F2F2"/>
            <w:vAlign w:val="center"/>
            <w:hideMark/>
          </w:tcPr>
          <w:p w14:paraId="7E8B19BF"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Počet balení</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967AC93"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Nabídková cena za daný počet balení (Kč bez DPH)</w:t>
            </w:r>
          </w:p>
        </w:tc>
      </w:tr>
      <w:tr w:rsidR="00FA1319" w:rsidRPr="00FA1319" w14:paraId="41177FAE" w14:textId="77777777" w:rsidTr="00FA1319">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0CF9022" w14:textId="77777777" w:rsidR="00FA1319" w:rsidRPr="00FA1319" w:rsidRDefault="00FA1319" w:rsidP="00FA1319">
            <w:pPr>
              <w:spacing w:line="240" w:lineRule="auto"/>
              <w:jc w:val="center"/>
              <w:rPr>
                <w:rFonts w:ascii="Cambria" w:hAnsi="Cambria" w:cs="Calibri"/>
                <w:b/>
                <w:bCs/>
                <w:sz w:val="18"/>
                <w:szCs w:val="18"/>
              </w:rPr>
            </w:pPr>
            <w:r w:rsidRPr="00FA1319">
              <w:rPr>
                <w:rFonts w:ascii="Cambria" w:hAnsi="Cambria" w:cs="Calibri"/>
                <w:b/>
                <w:bCs/>
                <w:sz w:val="18"/>
                <w:szCs w:val="18"/>
              </w:rPr>
              <w:t>L04AA04</w:t>
            </w:r>
          </w:p>
        </w:tc>
        <w:tc>
          <w:tcPr>
            <w:tcW w:w="0" w:type="auto"/>
            <w:tcBorders>
              <w:top w:val="nil"/>
              <w:left w:val="nil"/>
              <w:bottom w:val="single" w:sz="4" w:space="0" w:color="auto"/>
              <w:right w:val="single" w:sz="4" w:space="0" w:color="auto"/>
            </w:tcBorders>
            <w:shd w:val="clear" w:color="000000" w:fill="F2F2F2"/>
            <w:vAlign w:val="center"/>
            <w:hideMark/>
          </w:tcPr>
          <w:p w14:paraId="05D934DB" w14:textId="77777777" w:rsidR="00FA1319" w:rsidRPr="00FA1319" w:rsidRDefault="00FA1319" w:rsidP="00FA1319">
            <w:pPr>
              <w:spacing w:line="240" w:lineRule="auto"/>
              <w:jc w:val="center"/>
              <w:rPr>
                <w:rFonts w:ascii="Cambria" w:hAnsi="Cambria" w:cs="Calibri"/>
                <w:b/>
                <w:bCs/>
                <w:sz w:val="18"/>
                <w:szCs w:val="18"/>
              </w:rPr>
            </w:pPr>
            <w:r w:rsidRPr="00FA1319">
              <w:rPr>
                <w:rFonts w:ascii="Cambria" w:hAnsi="Cambria" w:cs="Calibri"/>
                <w:b/>
                <w:bCs/>
                <w:sz w:val="18"/>
                <w:szCs w:val="18"/>
              </w:rPr>
              <w:t>KRÁLIČÍ IMUNOGLOBULIN</w:t>
            </w:r>
          </w:p>
        </w:tc>
        <w:tc>
          <w:tcPr>
            <w:tcW w:w="0" w:type="auto"/>
            <w:tcBorders>
              <w:top w:val="nil"/>
              <w:left w:val="nil"/>
              <w:bottom w:val="single" w:sz="4" w:space="0" w:color="auto"/>
              <w:right w:val="single" w:sz="4" w:space="0" w:color="auto"/>
            </w:tcBorders>
            <w:shd w:val="clear" w:color="000000" w:fill="FFFFE1"/>
            <w:noWrap/>
            <w:vAlign w:val="center"/>
            <w:hideMark/>
          </w:tcPr>
          <w:p w14:paraId="78CD7A7D" w14:textId="77777777" w:rsidR="00FA1319" w:rsidRPr="00FA1319" w:rsidRDefault="00FA1319" w:rsidP="00FA1319">
            <w:pPr>
              <w:spacing w:line="240" w:lineRule="auto"/>
              <w:jc w:val="center"/>
              <w:rPr>
                <w:rFonts w:ascii="Cambria" w:hAnsi="Cambria" w:cs="Calibri"/>
                <w:sz w:val="20"/>
                <w:szCs w:val="20"/>
              </w:rPr>
            </w:pPr>
            <w:r w:rsidRPr="00FA1319">
              <w:rPr>
                <w:rFonts w:ascii="Cambria" w:hAnsi="Cambria" w:cs="Calibri"/>
                <w:sz w:val="20"/>
                <w:szCs w:val="20"/>
              </w:rPr>
              <w:t>185667</w:t>
            </w:r>
          </w:p>
        </w:tc>
        <w:tc>
          <w:tcPr>
            <w:tcW w:w="0" w:type="auto"/>
            <w:tcBorders>
              <w:top w:val="nil"/>
              <w:left w:val="nil"/>
              <w:bottom w:val="single" w:sz="4" w:space="0" w:color="auto"/>
              <w:right w:val="single" w:sz="4" w:space="0" w:color="auto"/>
            </w:tcBorders>
            <w:shd w:val="clear" w:color="000000" w:fill="FFFFE1"/>
            <w:vAlign w:val="center"/>
            <w:hideMark/>
          </w:tcPr>
          <w:p w14:paraId="7DE111CE" w14:textId="77777777" w:rsidR="00FA1319" w:rsidRPr="00FA1319" w:rsidRDefault="00FA1319" w:rsidP="00FA1319">
            <w:pPr>
              <w:spacing w:line="240" w:lineRule="auto"/>
              <w:jc w:val="center"/>
              <w:rPr>
                <w:rFonts w:ascii="Cambria" w:hAnsi="Cambria" w:cs="Calibri"/>
                <w:sz w:val="20"/>
                <w:szCs w:val="20"/>
              </w:rPr>
            </w:pPr>
            <w:proofErr w:type="spellStart"/>
            <w:r w:rsidRPr="00FA1319">
              <w:rPr>
                <w:rFonts w:ascii="Cambria" w:hAnsi="Cambria" w:cs="Calibri"/>
                <w:sz w:val="20"/>
                <w:szCs w:val="20"/>
              </w:rPr>
              <w:t>Grafalon</w:t>
            </w:r>
            <w:proofErr w:type="spellEnd"/>
            <w:r w:rsidRPr="00FA1319">
              <w:rPr>
                <w:rFonts w:ascii="Cambria" w:hAnsi="Cambria" w:cs="Calibri"/>
                <w:sz w:val="20"/>
                <w:szCs w:val="20"/>
              </w:rPr>
              <w:t xml:space="preserve"> 20 Mg/ml </w:t>
            </w:r>
            <w:proofErr w:type="spellStart"/>
            <w:r w:rsidRPr="00FA1319">
              <w:rPr>
                <w:rFonts w:ascii="Cambria" w:hAnsi="Cambria" w:cs="Calibri"/>
                <w:sz w:val="20"/>
                <w:szCs w:val="20"/>
              </w:rPr>
              <w:t>Inf</w:t>
            </w:r>
            <w:proofErr w:type="spellEnd"/>
            <w:r w:rsidRPr="00FA1319">
              <w:rPr>
                <w:rFonts w:ascii="Cambria" w:hAnsi="Cambria" w:cs="Calibri"/>
                <w:sz w:val="20"/>
                <w:szCs w:val="20"/>
              </w:rPr>
              <w:t xml:space="preserve"> </w:t>
            </w:r>
            <w:proofErr w:type="spellStart"/>
            <w:r w:rsidRPr="00FA1319">
              <w:rPr>
                <w:rFonts w:ascii="Cambria" w:hAnsi="Cambria" w:cs="Calibri"/>
                <w:sz w:val="20"/>
                <w:szCs w:val="20"/>
              </w:rPr>
              <w:t>Cnc</w:t>
            </w:r>
            <w:proofErr w:type="spellEnd"/>
            <w:r w:rsidRPr="00FA1319">
              <w:rPr>
                <w:rFonts w:ascii="Cambria" w:hAnsi="Cambria" w:cs="Calibri"/>
                <w:sz w:val="20"/>
                <w:szCs w:val="20"/>
              </w:rPr>
              <w:t xml:space="preserve"> Sol 1x5mlx20mg/ml</w:t>
            </w:r>
          </w:p>
        </w:tc>
        <w:tc>
          <w:tcPr>
            <w:tcW w:w="0" w:type="auto"/>
            <w:tcBorders>
              <w:top w:val="nil"/>
              <w:left w:val="nil"/>
              <w:bottom w:val="single" w:sz="4" w:space="0" w:color="auto"/>
              <w:right w:val="single" w:sz="4" w:space="0" w:color="auto"/>
            </w:tcBorders>
            <w:shd w:val="clear" w:color="000000" w:fill="FFFFE1"/>
            <w:vAlign w:val="center"/>
            <w:hideMark/>
          </w:tcPr>
          <w:p w14:paraId="3E750A8A" w14:textId="77777777" w:rsidR="00FA1319" w:rsidRPr="00FA1319" w:rsidRDefault="00FA1319" w:rsidP="00FA1319">
            <w:pPr>
              <w:spacing w:line="240" w:lineRule="auto"/>
              <w:jc w:val="center"/>
              <w:rPr>
                <w:rFonts w:ascii="Cambria" w:hAnsi="Cambria" w:cs="Calibri"/>
                <w:sz w:val="20"/>
                <w:szCs w:val="20"/>
              </w:rPr>
            </w:pPr>
            <w:proofErr w:type="spellStart"/>
            <w:r w:rsidRPr="00FA1319">
              <w:rPr>
                <w:rFonts w:ascii="Cambria" w:hAnsi="Cambria" w:cs="Calibri"/>
                <w:sz w:val="20"/>
                <w:szCs w:val="20"/>
              </w:rPr>
              <w:t>Inf</w:t>
            </w:r>
            <w:proofErr w:type="spellEnd"/>
            <w:r w:rsidRPr="00FA1319">
              <w:rPr>
                <w:rFonts w:ascii="Cambria" w:hAnsi="Cambria" w:cs="Calibri"/>
                <w:sz w:val="20"/>
                <w:szCs w:val="20"/>
              </w:rPr>
              <w:t xml:space="preserve"> </w:t>
            </w:r>
            <w:proofErr w:type="spellStart"/>
            <w:r w:rsidRPr="00FA1319">
              <w:rPr>
                <w:rFonts w:ascii="Cambria" w:hAnsi="Cambria" w:cs="Calibri"/>
                <w:sz w:val="20"/>
                <w:szCs w:val="20"/>
              </w:rPr>
              <w:t>Cnc</w:t>
            </w:r>
            <w:proofErr w:type="spellEnd"/>
            <w:r w:rsidRPr="00FA1319">
              <w:rPr>
                <w:rFonts w:ascii="Cambria" w:hAnsi="Cambria" w:cs="Calibri"/>
                <w:sz w:val="20"/>
                <w:szCs w:val="20"/>
              </w:rPr>
              <w:t xml:space="preserve"> Sol 1x5mlx20mg/ml</w:t>
            </w:r>
          </w:p>
        </w:tc>
        <w:tc>
          <w:tcPr>
            <w:tcW w:w="0" w:type="auto"/>
            <w:tcBorders>
              <w:top w:val="nil"/>
              <w:left w:val="nil"/>
              <w:bottom w:val="single" w:sz="4" w:space="0" w:color="auto"/>
              <w:right w:val="single" w:sz="4" w:space="0" w:color="auto"/>
            </w:tcBorders>
            <w:shd w:val="clear" w:color="000000" w:fill="F2F2F2"/>
            <w:vAlign w:val="center"/>
            <w:hideMark/>
          </w:tcPr>
          <w:p w14:paraId="2B222FF8" w14:textId="77777777" w:rsidR="00FA1319" w:rsidRPr="00FA1319" w:rsidRDefault="00FA1319" w:rsidP="00FA1319">
            <w:pPr>
              <w:spacing w:line="240" w:lineRule="auto"/>
              <w:jc w:val="center"/>
              <w:rPr>
                <w:rFonts w:ascii="Cambria" w:hAnsi="Cambria" w:cs="Calibri"/>
                <w:b/>
                <w:bCs/>
                <w:sz w:val="20"/>
                <w:szCs w:val="20"/>
              </w:rPr>
            </w:pPr>
            <w:r w:rsidRPr="00FA1319">
              <w:rPr>
                <w:rFonts w:ascii="Cambria" w:hAnsi="Cambria" w:cs="Calibri"/>
                <w:b/>
                <w:bCs/>
                <w:sz w:val="20"/>
                <w:szCs w:val="20"/>
              </w:rPr>
              <w:t>INF CNC SOL 1X5ML/100MG</w:t>
            </w:r>
          </w:p>
        </w:tc>
        <w:tc>
          <w:tcPr>
            <w:tcW w:w="0" w:type="auto"/>
            <w:tcBorders>
              <w:top w:val="single" w:sz="4" w:space="0" w:color="auto"/>
              <w:left w:val="nil"/>
              <w:bottom w:val="single" w:sz="4" w:space="0" w:color="auto"/>
              <w:right w:val="single" w:sz="4" w:space="0" w:color="auto"/>
            </w:tcBorders>
            <w:shd w:val="clear" w:color="000000" w:fill="FFFFE1"/>
            <w:vAlign w:val="center"/>
            <w:hideMark/>
          </w:tcPr>
          <w:p w14:paraId="5996FCC8" w14:textId="77777777" w:rsidR="00FA1319" w:rsidRPr="00FA1319" w:rsidRDefault="00FA1319" w:rsidP="00FA1319">
            <w:pPr>
              <w:spacing w:line="240" w:lineRule="auto"/>
              <w:jc w:val="center"/>
              <w:rPr>
                <w:rFonts w:ascii="Cambria" w:hAnsi="Cambria" w:cs="Calibri"/>
                <w:sz w:val="20"/>
                <w:szCs w:val="20"/>
              </w:rPr>
            </w:pPr>
            <w:r w:rsidRPr="00FA1319">
              <w:rPr>
                <w:rFonts w:ascii="Cambria" w:hAnsi="Cambria" w:cs="Calibri"/>
                <w:sz w:val="20"/>
                <w:szCs w:val="20"/>
              </w:rPr>
              <w:t xml:space="preserve">PHARMOS, a.s. </w:t>
            </w:r>
          </w:p>
        </w:tc>
        <w:tc>
          <w:tcPr>
            <w:tcW w:w="0" w:type="auto"/>
            <w:tcBorders>
              <w:top w:val="nil"/>
              <w:left w:val="single" w:sz="4" w:space="0" w:color="auto"/>
              <w:bottom w:val="single" w:sz="4" w:space="0" w:color="auto"/>
              <w:right w:val="nil"/>
            </w:tcBorders>
            <w:shd w:val="clear" w:color="000000" w:fill="FFFFE1"/>
            <w:noWrap/>
            <w:vAlign w:val="center"/>
            <w:hideMark/>
          </w:tcPr>
          <w:p w14:paraId="106C6DA2" w14:textId="77777777" w:rsidR="00FA1319" w:rsidRPr="00FA1319" w:rsidRDefault="00FA1319" w:rsidP="00FA1319">
            <w:pPr>
              <w:spacing w:line="240" w:lineRule="auto"/>
              <w:jc w:val="center"/>
              <w:rPr>
                <w:rFonts w:ascii="Cambria" w:hAnsi="Cambria" w:cs="Calibri"/>
                <w:sz w:val="20"/>
                <w:szCs w:val="20"/>
              </w:rPr>
            </w:pPr>
            <w:r w:rsidRPr="00FA1319">
              <w:rPr>
                <w:rFonts w:ascii="Cambria" w:hAnsi="Cambria" w:cs="Calibri"/>
                <w:sz w:val="20"/>
                <w:szCs w:val="20"/>
              </w:rPr>
              <w:t>5 490,01</w:t>
            </w:r>
          </w:p>
        </w:tc>
        <w:tc>
          <w:tcPr>
            <w:tcW w:w="0" w:type="auto"/>
            <w:tcBorders>
              <w:top w:val="single" w:sz="4" w:space="0" w:color="auto"/>
              <w:left w:val="single" w:sz="4" w:space="0" w:color="auto"/>
              <w:bottom w:val="single" w:sz="4" w:space="0" w:color="auto"/>
              <w:right w:val="nil"/>
            </w:tcBorders>
            <w:shd w:val="clear" w:color="000000" w:fill="FFFFE1"/>
            <w:noWrap/>
            <w:vAlign w:val="center"/>
            <w:hideMark/>
          </w:tcPr>
          <w:p w14:paraId="2AB6A5B0" w14:textId="77777777" w:rsidR="00FA1319" w:rsidRPr="00FA1319" w:rsidRDefault="00FA1319" w:rsidP="00FA1319">
            <w:pPr>
              <w:spacing w:line="240" w:lineRule="auto"/>
              <w:jc w:val="center"/>
              <w:rPr>
                <w:rFonts w:ascii="Cambria" w:hAnsi="Cambria" w:cs="Calibri"/>
                <w:sz w:val="20"/>
                <w:szCs w:val="20"/>
              </w:rPr>
            </w:pPr>
            <w:r w:rsidRPr="00FA1319">
              <w:rPr>
                <w:rFonts w:ascii="Cambria" w:hAnsi="Cambria" w:cs="Calibri"/>
                <w:sz w:val="20"/>
                <w:szCs w:val="20"/>
              </w:rPr>
              <w:t>549,001</w:t>
            </w:r>
          </w:p>
        </w:tc>
        <w:tc>
          <w:tcPr>
            <w:tcW w:w="0" w:type="auto"/>
            <w:tcBorders>
              <w:top w:val="single" w:sz="4" w:space="0" w:color="auto"/>
              <w:left w:val="single" w:sz="4" w:space="0" w:color="auto"/>
              <w:bottom w:val="single" w:sz="4" w:space="0" w:color="auto"/>
              <w:right w:val="nil"/>
            </w:tcBorders>
            <w:shd w:val="clear" w:color="000000" w:fill="FFFFE1"/>
            <w:noWrap/>
            <w:vAlign w:val="center"/>
            <w:hideMark/>
          </w:tcPr>
          <w:p w14:paraId="3BFF0F81" w14:textId="77777777" w:rsidR="00FA1319" w:rsidRPr="00FA1319" w:rsidRDefault="00FA1319" w:rsidP="00FA1319">
            <w:pPr>
              <w:spacing w:line="240" w:lineRule="auto"/>
              <w:jc w:val="center"/>
              <w:rPr>
                <w:rFonts w:ascii="Cambria" w:hAnsi="Cambria" w:cs="Calibri"/>
                <w:sz w:val="20"/>
                <w:szCs w:val="20"/>
              </w:rPr>
            </w:pPr>
            <w:r w:rsidRPr="00FA1319">
              <w:rPr>
                <w:rFonts w:ascii="Cambria" w:hAnsi="Cambria" w:cs="Calibri"/>
                <w:sz w:val="20"/>
                <w:szCs w:val="20"/>
              </w:rPr>
              <w:t>6 039,01</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02950A" w14:textId="77777777" w:rsidR="00FA1319" w:rsidRPr="00FA1319" w:rsidRDefault="00FA1319" w:rsidP="00FA1319">
            <w:pPr>
              <w:spacing w:line="240" w:lineRule="auto"/>
              <w:jc w:val="center"/>
              <w:rPr>
                <w:rFonts w:ascii="Cambria" w:hAnsi="Cambria" w:cs="Calibri"/>
                <w:color w:val="000000"/>
                <w:sz w:val="20"/>
                <w:szCs w:val="20"/>
              </w:rPr>
            </w:pPr>
            <w:r w:rsidRPr="00FA1319">
              <w:rPr>
                <w:rFonts w:ascii="Cambria" w:hAnsi="Cambria" w:cs="Calibri"/>
                <w:color w:val="000000"/>
                <w:sz w:val="20"/>
                <w:szCs w:val="20"/>
              </w:rPr>
              <w:t>4500</w:t>
            </w:r>
          </w:p>
        </w:tc>
        <w:tc>
          <w:tcPr>
            <w:tcW w:w="0" w:type="auto"/>
            <w:tcBorders>
              <w:top w:val="nil"/>
              <w:left w:val="nil"/>
              <w:bottom w:val="single" w:sz="4" w:space="0" w:color="auto"/>
              <w:right w:val="single" w:sz="4" w:space="0" w:color="auto"/>
            </w:tcBorders>
            <w:shd w:val="clear" w:color="000000" w:fill="F2F2F2"/>
            <w:vAlign w:val="center"/>
            <w:hideMark/>
          </w:tcPr>
          <w:p w14:paraId="551C7DEB" w14:textId="77777777" w:rsidR="00FA1319" w:rsidRPr="00FA1319" w:rsidRDefault="00FA1319" w:rsidP="00FA1319">
            <w:pPr>
              <w:spacing w:line="240" w:lineRule="auto"/>
              <w:jc w:val="center"/>
              <w:rPr>
                <w:rFonts w:ascii="Cambria" w:hAnsi="Cambria" w:cs="Calibri"/>
                <w:sz w:val="20"/>
                <w:szCs w:val="20"/>
              </w:rPr>
            </w:pPr>
            <w:r w:rsidRPr="00FA1319">
              <w:rPr>
                <w:rFonts w:ascii="Cambria" w:hAnsi="Cambria" w:cs="Calibri"/>
                <w:sz w:val="20"/>
                <w:szCs w:val="20"/>
              </w:rPr>
              <w:t>24 705 045,00</w:t>
            </w:r>
          </w:p>
        </w:tc>
      </w:tr>
    </w:tbl>
    <w:p w14:paraId="62F78FC4" w14:textId="77777777" w:rsidR="00AA34DF" w:rsidRDefault="00AA34DF" w:rsidP="00023008"/>
    <w:sectPr w:rsidR="00AA34DF" w:rsidSect="00FA1319">
      <w:pgSz w:w="16838" w:h="11906" w:orient="landscape"/>
      <w:pgMar w:top="900" w:right="820"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61ADBD58"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97077">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3D72ACBE" w:rsidR="001B5F9C" w:rsidRDefault="001B5F9C">
    <w:pPr>
      <w:pStyle w:val="Zpat"/>
      <w:jc w:val="center"/>
    </w:pPr>
    <w:r>
      <w:fldChar w:fldCharType="begin"/>
    </w:r>
    <w:r>
      <w:instrText>PAGE   \* MERGEFORMAT</w:instrText>
    </w:r>
    <w:r>
      <w:fldChar w:fldCharType="separate"/>
    </w:r>
    <w:r w:rsidR="00A97077">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A19"/>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B3DB9"/>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3906"/>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0713"/>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43F12"/>
    <w:rsid w:val="00451B43"/>
    <w:rsid w:val="00453ACB"/>
    <w:rsid w:val="004601D0"/>
    <w:rsid w:val="0046392A"/>
    <w:rsid w:val="00464671"/>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229E"/>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4696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2316"/>
    <w:rsid w:val="009B5A6C"/>
    <w:rsid w:val="009C3B3B"/>
    <w:rsid w:val="009C75CE"/>
    <w:rsid w:val="009D12D8"/>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97077"/>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3CA2"/>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E6D6F"/>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DF587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1319"/>
    <w:rsid w:val="00FA21A7"/>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a7e37686-00e6-405d-9032-d05dd3ba55a9"/>
    <ds:schemaRef ds:uri="http://www.w3.org/XML/1998/namespace"/>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EA53B345-F9B3-409D-BAF2-A8A9EA7D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3885</Words>
  <Characters>22261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19</cp:revision>
  <cp:lastPrinted>2021-04-09T13:04:00Z</cp:lastPrinted>
  <dcterms:created xsi:type="dcterms:W3CDTF">2020-08-10T07:55:00Z</dcterms:created>
  <dcterms:modified xsi:type="dcterms:W3CDTF">2021-05-28T07:00:00Z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