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5831" w14:textId="33225936" w:rsidR="00982009" w:rsidRPr="00700C31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r w:rsidRPr="00700C31">
        <w:rPr>
          <w:b/>
          <w:bCs/>
          <w:sz w:val="24"/>
          <w:szCs w:val="24"/>
        </w:rPr>
        <w:t xml:space="preserve">Dohoda o </w:t>
      </w:r>
      <w:r w:rsidR="006F33F3" w:rsidRPr="00700C31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Pr="00700C31" w:rsidRDefault="00982009" w:rsidP="003E3211">
      <w:pPr>
        <w:pStyle w:val="Bezmezer"/>
        <w:jc w:val="center"/>
        <w:rPr>
          <w:szCs w:val="20"/>
        </w:rPr>
      </w:pPr>
      <w:r w:rsidRPr="00700C31">
        <w:rPr>
          <w:szCs w:val="20"/>
        </w:rPr>
        <w:t xml:space="preserve">uzavřená dle </w:t>
      </w:r>
      <w:r w:rsidR="008528FF" w:rsidRPr="00700C31">
        <w:rPr>
          <w:szCs w:val="20"/>
        </w:rPr>
        <w:t>§ 2991</w:t>
      </w:r>
      <w:r w:rsidRPr="00700C31">
        <w:rPr>
          <w:szCs w:val="20"/>
        </w:rPr>
        <w:t xml:space="preserve"> zákona č. 89/2012 Sb., občanského zákoníku, ve znění </w:t>
      </w:r>
    </w:p>
    <w:p w14:paraId="75C51841" w14:textId="0B17F6F1" w:rsidR="00982009" w:rsidRPr="00700C31" w:rsidRDefault="00982009" w:rsidP="003E3211">
      <w:pPr>
        <w:pStyle w:val="Bezmezer"/>
        <w:jc w:val="center"/>
        <w:rPr>
          <w:szCs w:val="20"/>
        </w:rPr>
      </w:pPr>
      <w:r w:rsidRPr="00700C31">
        <w:rPr>
          <w:szCs w:val="20"/>
        </w:rPr>
        <w:t>pozdějších předpisů (dále též „občanský zákoník“)</w:t>
      </w:r>
    </w:p>
    <w:p w14:paraId="25406841" w14:textId="77777777" w:rsidR="00982009" w:rsidRPr="00700C31" w:rsidRDefault="00982009" w:rsidP="00982009">
      <w:pPr>
        <w:pStyle w:val="Bezmezer"/>
      </w:pPr>
    </w:p>
    <w:p w14:paraId="32EC5C28" w14:textId="3217DC7B" w:rsidR="00982009" w:rsidRPr="00700C31" w:rsidRDefault="0025790B" w:rsidP="00982009">
      <w:pPr>
        <w:pStyle w:val="Bezmezer"/>
        <w:rPr>
          <w:b/>
          <w:bCs/>
        </w:rPr>
      </w:pPr>
      <w:r w:rsidRPr="00700C31">
        <w:rPr>
          <w:b/>
          <w:bCs/>
        </w:rPr>
        <w:t>Městské kulturní středisko</w:t>
      </w:r>
    </w:p>
    <w:p w14:paraId="30983C81" w14:textId="1F647140" w:rsidR="00982009" w:rsidRPr="00700C31" w:rsidRDefault="00AC22E0" w:rsidP="00982009">
      <w:pPr>
        <w:pStyle w:val="Bezmezer"/>
      </w:pPr>
      <w:r w:rsidRPr="00700C31">
        <w:t>Mlýnská 152, Tišnov, 666 01</w:t>
      </w:r>
    </w:p>
    <w:p w14:paraId="5B55EFC3" w14:textId="6C5283A6" w:rsidR="00982009" w:rsidRPr="00700C31" w:rsidRDefault="00AC22E0" w:rsidP="00982009">
      <w:pPr>
        <w:pStyle w:val="Bezmezer"/>
      </w:pPr>
      <w:proofErr w:type="gramStart"/>
      <w:r w:rsidRPr="00700C31">
        <w:t>Z</w:t>
      </w:r>
      <w:r w:rsidR="00982009" w:rsidRPr="00700C31">
        <w:t>astoupen</w:t>
      </w:r>
      <w:r w:rsidR="00700C31" w:rsidRPr="00700C31">
        <w:t>é</w:t>
      </w:r>
      <w:r w:rsidRPr="00700C31">
        <w:t xml:space="preserve"> :</w:t>
      </w:r>
      <w:proofErr w:type="gramEnd"/>
      <w:r w:rsidRPr="00700C31">
        <w:t xml:space="preserve"> Mgr. Jan Brdíčko</w:t>
      </w:r>
      <w:r w:rsidR="00982009" w:rsidRPr="00700C31">
        <w:t xml:space="preserve">, </w:t>
      </w:r>
      <w:r w:rsidR="00BA3E63" w:rsidRPr="00700C31">
        <w:t>ředitel</w:t>
      </w:r>
    </w:p>
    <w:p w14:paraId="0ADBEFF3" w14:textId="0D54997C" w:rsidR="00982009" w:rsidRPr="00700C31" w:rsidRDefault="00982009" w:rsidP="00982009">
      <w:pPr>
        <w:pStyle w:val="Bezmezer"/>
      </w:pPr>
      <w:r w:rsidRPr="00700C31">
        <w:t xml:space="preserve">IČO: </w:t>
      </w:r>
      <w:r w:rsidR="00D47093" w:rsidRPr="00700C31">
        <w:t>49457543</w:t>
      </w:r>
    </w:p>
    <w:p w14:paraId="0190DC41" w14:textId="0D173540" w:rsidR="00D47093" w:rsidRPr="00700C31" w:rsidRDefault="00D47093" w:rsidP="00982009">
      <w:pPr>
        <w:pStyle w:val="Bezmezer"/>
      </w:pPr>
      <w:r w:rsidRPr="00700C31">
        <w:t>DIČ: CZ49457543</w:t>
      </w:r>
    </w:p>
    <w:p w14:paraId="3290E42B" w14:textId="11A8BDD9" w:rsidR="00982009" w:rsidRPr="00700C31" w:rsidRDefault="00982009" w:rsidP="00982009">
      <w:pPr>
        <w:pStyle w:val="Bezmezer"/>
      </w:pPr>
      <w:r w:rsidRPr="00700C31">
        <w:t xml:space="preserve">bankovní spojení: </w:t>
      </w:r>
    </w:p>
    <w:p w14:paraId="7B8E0382" w14:textId="24DF5000" w:rsidR="00982009" w:rsidRPr="00700C31" w:rsidRDefault="00982009" w:rsidP="00982009">
      <w:pPr>
        <w:pStyle w:val="Bezmezer"/>
      </w:pPr>
      <w:r w:rsidRPr="00700C31">
        <w:t>dále jen „</w:t>
      </w:r>
      <w:r w:rsidR="00BA3E63" w:rsidRPr="00700C31">
        <w:t>plátce</w:t>
      </w:r>
      <w:r w:rsidRPr="00700C31">
        <w:t>“</w:t>
      </w:r>
    </w:p>
    <w:p w14:paraId="122993C8" w14:textId="77777777" w:rsidR="00982009" w:rsidRPr="00700C31" w:rsidRDefault="00982009" w:rsidP="00982009">
      <w:pPr>
        <w:pStyle w:val="Bezmezer"/>
      </w:pPr>
    </w:p>
    <w:p w14:paraId="60171561" w14:textId="77777777" w:rsidR="00982009" w:rsidRPr="00700C31" w:rsidRDefault="00982009" w:rsidP="00982009">
      <w:pPr>
        <w:pStyle w:val="Bezmezer"/>
      </w:pPr>
      <w:r w:rsidRPr="00700C31">
        <w:t>a</w:t>
      </w:r>
    </w:p>
    <w:p w14:paraId="709C0D24" w14:textId="77777777" w:rsidR="00982009" w:rsidRPr="00700C31" w:rsidRDefault="00982009" w:rsidP="00982009">
      <w:pPr>
        <w:pStyle w:val="Bezmezer"/>
      </w:pPr>
    </w:p>
    <w:p w14:paraId="2E760D41" w14:textId="77777777" w:rsidR="00246022" w:rsidRPr="00D60AF1" w:rsidRDefault="00246022" w:rsidP="00BA3E63">
      <w:pPr>
        <w:pStyle w:val="Bezmezer"/>
        <w:rPr>
          <w:rFonts w:cs="Arial"/>
          <w:szCs w:val="20"/>
        </w:rPr>
      </w:pPr>
      <w:r w:rsidRPr="00D60AF1">
        <w:rPr>
          <w:rFonts w:cs="Arial"/>
          <w:szCs w:val="20"/>
        </w:rPr>
        <w:t>CENTROPOL ENERGY, a.s.</w:t>
      </w:r>
    </w:p>
    <w:p w14:paraId="3A3A1142" w14:textId="77777777" w:rsidR="00246022" w:rsidRPr="00D60AF1" w:rsidRDefault="00246022" w:rsidP="00246022">
      <w:pPr>
        <w:pStyle w:val="Bezmezer"/>
        <w:jc w:val="left"/>
        <w:rPr>
          <w:rFonts w:cs="Arial"/>
          <w:szCs w:val="20"/>
        </w:rPr>
      </w:pPr>
      <w:r w:rsidRPr="00D60AF1">
        <w:rPr>
          <w:rFonts w:cs="Arial"/>
          <w:szCs w:val="20"/>
        </w:rPr>
        <w:t>Vaníčkova 1594/1, 400 01 Ústí nad Labem</w:t>
      </w:r>
    </w:p>
    <w:p w14:paraId="47F9B865" w14:textId="0797336C" w:rsidR="00982009" w:rsidRPr="00D60AF1" w:rsidRDefault="00982009" w:rsidP="00246022">
      <w:pPr>
        <w:pStyle w:val="Bezmezer"/>
        <w:jc w:val="left"/>
        <w:rPr>
          <w:rFonts w:cs="Arial"/>
          <w:szCs w:val="20"/>
        </w:rPr>
      </w:pPr>
      <w:r w:rsidRPr="00D60AF1">
        <w:rPr>
          <w:rFonts w:cs="Arial"/>
          <w:szCs w:val="20"/>
        </w:rPr>
        <w:t>zastoupen</w:t>
      </w:r>
      <w:r w:rsidR="00BA3E63" w:rsidRPr="00D60AF1">
        <w:rPr>
          <w:rFonts w:cs="Arial"/>
          <w:szCs w:val="20"/>
        </w:rPr>
        <w:t>ý</w:t>
      </w:r>
      <w:r w:rsidRPr="00D60AF1">
        <w:rPr>
          <w:rFonts w:cs="Arial"/>
          <w:szCs w:val="20"/>
        </w:rPr>
        <w:t xml:space="preserve">: </w:t>
      </w:r>
      <w:r w:rsidR="00C45116" w:rsidRPr="00D60AF1">
        <w:rPr>
          <w:rFonts w:cs="Arial"/>
          <w:szCs w:val="20"/>
        </w:rPr>
        <w:t>……</w:t>
      </w:r>
      <w:r w:rsidR="009C1AC7">
        <w:rPr>
          <w:rFonts w:cs="Arial"/>
          <w:szCs w:val="20"/>
        </w:rPr>
        <w:t xml:space="preserve">Martina Teslerová, </w:t>
      </w:r>
      <w:proofErr w:type="gramStart"/>
      <w:r w:rsidR="009C1AC7">
        <w:rPr>
          <w:rFonts w:cs="Arial"/>
          <w:szCs w:val="20"/>
        </w:rPr>
        <w:t>Dis.</w:t>
      </w:r>
      <w:r w:rsidR="00C45116" w:rsidRPr="00D60AF1">
        <w:rPr>
          <w:rFonts w:cs="Arial"/>
          <w:szCs w:val="20"/>
        </w:rPr>
        <w:t>…</w:t>
      </w:r>
      <w:proofErr w:type="gramEnd"/>
      <w:r w:rsidR="00C45116" w:rsidRPr="00D60AF1">
        <w:rPr>
          <w:rFonts w:cs="Arial"/>
          <w:szCs w:val="20"/>
        </w:rPr>
        <w:t>……..</w:t>
      </w:r>
      <w:r w:rsidR="009C1AC7">
        <w:rPr>
          <w:rFonts w:cs="Arial"/>
          <w:szCs w:val="20"/>
        </w:rPr>
        <w:t>/plná moc</w:t>
      </w:r>
    </w:p>
    <w:p w14:paraId="5223E4B7" w14:textId="7B3CA036" w:rsidR="00982009" w:rsidRPr="00D60AF1" w:rsidRDefault="00982009" w:rsidP="00982009">
      <w:pPr>
        <w:pStyle w:val="Bezmezer"/>
        <w:rPr>
          <w:rFonts w:cs="Arial"/>
          <w:szCs w:val="20"/>
        </w:rPr>
      </w:pPr>
      <w:r w:rsidRPr="00D60AF1">
        <w:rPr>
          <w:rFonts w:cs="Arial"/>
          <w:szCs w:val="20"/>
        </w:rPr>
        <w:t>IČO:</w:t>
      </w:r>
      <w:r w:rsidR="00C05F18" w:rsidRPr="00D60AF1">
        <w:rPr>
          <w:rFonts w:cs="Arial"/>
          <w:szCs w:val="20"/>
        </w:rPr>
        <w:t xml:space="preserve"> </w:t>
      </w:r>
      <w:r w:rsidR="00246022" w:rsidRPr="00D60AF1">
        <w:rPr>
          <w:rFonts w:cs="Arial"/>
          <w:szCs w:val="20"/>
        </w:rPr>
        <w:t>25458602</w:t>
      </w:r>
    </w:p>
    <w:p w14:paraId="783BCE5D" w14:textId="4CA2A902" w:rsidR="00C05F18" w:rsidRPr="00D60AF1" w:rsidRDefault="00C05F18" w:rsidP="00982009">
      <w:pPr>
        <w:pStyle w:val="Bezmezer"/>
        <w:rPr>
          <w:rFonts w:cs="Arial"/>
          <w:szCs w:val="20"/>
        </w:rPr>
      </w:pPr>
      <w:r w:rsidRPr="00D60AF1">
        <w:rPr>
          <w:rFonts w:cs="Arial"/>
          <w:szCs w:val="20"/>
        </w:rPr>
        <w:t xml:space="preserve">DIČ: </w:t>
      </w:r>
      <w:r w:rsidR="00246022" w:rsidRPr="00D60AF1">
        <w:rPr>
          <w:rFonts w:cs="Arial"/>
          <w:szCs w:val="20"/>
        </w:rPr>
        <w:t>CZ25458602</w:t>
      </w:r>
    </w:p>
    <w:p w14:paraId="460A1B25" w14:textId="1187F671" w:rsidR="00982009" w:rsidRPr="00D60AF1" w:rsidRDefault="00982009" w:rsidP="00982009">
      <w:pPr>
        <w:pStyle w:val="Bezmezer"/>
        <w:rPr>
          <w:rFonts w:cs="Arial"/>
          <w:szCs w:val="20"/>
        </w:rPr>
      </w:pPr>
      <w:r w:rsidRPr="00D60AF1">
        <w:rPr>
          <w:rFonts w:cs="Arial"/>
          <w:szCs w:val="20"/>
        </w:rPr>
        <w:t>bankovní spojení:</w:t>
      </w:r>
      <w:r w:rsidR="00504092" w:rsidRPr="00D60AF1">
        <w:rPr>
          <w:rFonts w:cs="Arial"/>
          <w:szCs w:val="20"/>
        </w:rPr>
        <w:t xml:space="preserve"> </w:t>
      </w:r>
    </w:p>
    <w:p w14:paraId="0CC02C0B" w14:textId="77777777" w:rsidR="00982009" w:rsidRPr="00D60AF1" w:rsidRDefault="00982009" w:rsidP="00982009">
      <w:pPr>
        <w:pStyle w:val="Bezmezer"/>
        <w:rPr>
          <w:rFonts w:cs="Arial"/>
          <w:szCs w:val="20"/>
        </w:rPr>
      </w:pPr>
      <w:r w:rsidRPr="00D60AF1">
        <w:rPr>
          <w:rFonts w:cs="Arial"/>
          <w:szCs w:val="20"/>
        </w:rPr>
        <w:t>dále též „příjemce“</w:t>
      </w:r>
    </w:p>
    <w:p w14:paraId="43664E0E" w14:textId="77777777" w:rsidR="00982009" w:rsidRPr="00D60AF1" w:rsidRDefault="00982009" w:rsidP="00982009">
      <w:pPr>
        <w:pStyle w:val="Bezmezer"/>
        <w:rPr>
          <w:rFonts w:cs="Arial"/>
          <w:szCs w:val="20"/>
        </w:rPr>
      </w:pPr>
    </w:p>
    <w:p w14:paraId="46CD416F" w14:textId="77777777" w:rsidR="00982009" w:rsidRPr="00D60AF1" w:rsidRDefault="00982009" w:rsidP="00982009">
      <w:pPr>
        <w:pStyle w:val="Bezmezer"/>
        <w:rPr>
          <w:rFonts w:cs="Arial"/>
          <w:szCs w:val="20"/>
        </w:rPr>
      </w:pPr>
      <w:r w:rsidRPr="00D60AF1">
        <w:rPr>
          <w:rFonts w:cs="Arial"/>
          <w:szCs w:val="20"/>
        </w:rPr>
        <w:t>společně též „smluvní strany“</w:t>
      </w:r>
    </w:p>
    <w:p w14:paraId="4B540AB4" w14:textId="77777777" w:rsidR="00982009" w:rsidRPr="00700C31" w:rsidRDefault="00982009" w:rsidP="00982009">
      <w:pPr>
        <w:pStyle w:val="Bezmezer"/>
      </w:pPr>
    </w:p>
    <w:p w14:paraId="722B6AE3" w14:textId="551E01DB" w:rsidR="00982009" w:rsidRPr="00700C31" w:rsidRDefault="00982009" w:rsidP="00686409">
      <w:pPr>
        <w:pStyle w:val="Bezmezer"/>
      </w:pPr>
      <w:r w:rsidRPr="00700C31">
        <w:t xml:space="preserve">uzavírají níže uvedeného dne tuto </w:t>
      </w:r>
      <w:r w:rsidR="00D60AF1">
        <w:t>D</w:t>
      </w:r>
      <w:r w:rsidRPr="00700C31">
        <w:t xml:space="preserve">ohodu o </w:t>
      </w:r>
      <w:r w:rsidR="00514AA1" w:rsidRPr="00700C31">
        <w:t>vypořádání bezdůvodného obohacení</w:t>
      </w:r>
      <w:r w:rsidRPr="00700C31">
        <w:t>.</w:t>
      </w:r>
    </w:p>
    <w:p w14:paraId="3B90124A" w14:textId="6D8C030C" w:rsidR="00982009" w:rsidRPr="00700C31" w:rsidRDefault="00982009" w:rsidP="007711E3">
      <w:pPr>
        <w:pStyle w:val="Nadpis1"/>
      </w:pPr>
      <w:r w:rsidRPr="00700C31">
        <w:t>Důvody uzavření dohody</w:t>
      </w:r>
    </w:p>
    <w:p w14:paraId="552229BF" w14:textId="77777777" w:rsidR="00307462" w:rsidRDefault="00A44A50" w:rsidP="00307462">
      <w:pPr>
        <w:rPr>
          <w:szCs w:val="24"/>
        </w:rPr>
      </w:pPr>
      <w:r w:rsidRPr="005633FD">
        <w:t xml:space="preserve">Účelem </w:t>
      </w:r>
      <w:r w:rsidR="007A3D90">
        <w:t>Dohody</w:t>
      </w:r>
      <w:r w:rsidRPr="005633FD">
        <w:t xml:space="preserve"> je vypořádat závazkový vztah mezi smluvními stranami, který byl založen na</w:t>
      </w:r>
      <w:r w:rsidR="00327C44" w:rsidRPr="005633FD">
        <w:t xml:space="preserve"> </w:t>
      </w:r>
      <w:r w:rsidRPr="005633FD">
        <w:t>základě Závěrkového listu č. EL-20190521-1556-</w:t>
      </w:r>
      <w:r w:rsidR="00327C44" w:rsidRPr="005633FD">
        <w:t>8</w:t>
      </w:r>
      <w:r w:rsidRPr="005633FD">
        <w:t xml:space="preserve"> ze dne 21. 5. 2019</w:t>
      </w:r>
      <w:r w:rsidR="00C22617">
        <w:t xml:space="preserve"> -</w:t>
      </w:r>
      <w:r w:rsidR="00E53209" w:rsidRPr="005633FD">
        <w:rPr>
          <w:szCs w:val="24"/>
        </w:rPr>
        <w:t>D</w:t>
      </w:r>
      <w:r w:rsidRPr="005633FD">
        <w:rPr>
          <w:szCs w:val="24"/>
        </w:rPr>
        <w:t>odávk</w:t>
      </w:r>
      <w:r w:rsidR="00E53209" w:rsidRPr="005633FD">
        <w:rPr>
          <w:szCs w:val="24"/>
        </w:rPr>
        <w:t>a</w:t>
      </w:r>
      <w:r w:rsidRPr="005633FD">
        <w:rPr>
          <w:szCs w:val="24"/>
        </w:rPr>
        <w:t xml:space="preserve"> elektřiny v</w:t>
      </w:r>
      <w:r w:rsidR="00E53209" w:rsidRPr="005633FD">
        <w:rPr>
          <w:szCs w:val="24"/>
        </w:rPr>
        <w:t> </w:t>
      </w:r>
      <w:r w:rsidRPr="005633FD">
        <w:rPr>
          <w:szCs w:val="24"/>
        </w:rPr>
        <w:t>rámci</w:t>
      </w:r>
      <w:r w:rsidR="00E53209" w:rsidRPr="005633FD">
        <w:rPr>
          <w:szCs w:val="24"/>
        </w:rPr>
        <w:t xml:space="preserve"> </w:t>
      </w:r>
      <w:r w:rsidRPr="005633FD">
        <w:rPr>
          <w:szCs w:val="24"/>
        </w:rPr>
        <w:t>sdružených služeb dodávky elektřiny v napěťové hladině nízkého napětí</w:t>
      </w:r>
      <w:r w:rsidR="008C27A5">
        <w:rPr>
          <w:szCs w:val="24"/>
        </w:rPr>
        <w:t>.</w:t>
      </w:r>
      <w:r w:rsidR="00C22617">
        <w:rPr>
          <w:szCs w:val="24"/>
        </w:rPr>
        <w:t xml:space="preserve"> (dále jen „smlouva“)</w:t>
      </w:r>
    </w:p>
    <w:p w14:paraId="17858248" w14:textId="77777777" w:rsidR="00307462" w:rsidRDefault="00C54C27" w:rsidP="00307462">
      <w:pPr>
        <w:rPr>
          <w:szCs w:val="24"/>
        </w:rPr>
      </w:pPr>
      <w:r w:rsidRPr="00307462">
        <w:rPr>
          <w:rFonts w:cs="Arial"/>
        </w:rPr>
        <w:t xml:space="preserve">V rámci </w:t>
      </w:r>
      <w:r w:rsidR="00935A39" w:rsidRPr="00307462">
        <w:rPr>
          <w:rFonts w:cs="Arial"/>
        </w:rPr>
        <w:t xml:space="preserve">dodatečné kontroly </w:t>
      </w:r>
      <w:r w:rsidR="00732446" w:rsidRPr="00307462">
        <w:rPr>
          <w:rFonts w:cs="Arial"/>
        </w:rPr>
        <w:t>na straně plátce</w:t>
      </w:r>
      <w:r w:rsidR="00935A39" w:rsidRPr="00307462">
        <w:rPr>
          <w:rFonts w:cs="Arial"/>
        </w:rPr>
        <w:t xml:space="preserve"> bylo zjištěno, že </w:t>
      </w:r>
      <w:r w:rsidR="008E73B8" w:rsidRPr="00307462">
        <w:rPr>
          <w:rFonts w:cs="Arial"/>
        </w:rPr>
        <w:t xml:space="preserve">nedošlo </w:t>
      </w:r>
      <w:r w:rsidR="00935A39" w:rsidRPr="00307462">
        <w:rPr>
          <w:rFonts w:cs="Arial"/>
        </w:rPr>
        <w:t>k</w:t>
      </w:r>
      <w:r w:rsidR="00606B90" w:rsidRPr="00307462">
        <w:rPr>
          <w:rFonts w:cs="Arial"/>
        </w:rPr>
        <w:t xml:space="preserve">e </w:t>
      </w:r>
      <w:r w:rsidR="005B2819" w:rsidRPr="00307462">
        <w:rPr>
          <w:rFonts w:cs="Arial"/>
        </w:rPr>
        <w:t>správnému</w:t>
      </w:r>
      <w:r w:rsidR="006463CA" w:rsidRPr="00307462">
        <w:rPr>
          <w:rFonts w:cs="Arial"/>
        </w:rPr>
        <w:t xml:space="preserve"> </w:t>
      </w:r>
      <w:r w:rsidR="00606B90" w:rsidRPr="00307462">
        <w:rPr>
          <w:rFonts w:cs="Arial"/>
        </w:rPr>
        <w:t>zveřejnění smlouvy v registru smluv</w:t>
      </w:r>
      <w:r w:rsidR="005B2819" w:rsidRPr="00307462">
        <w:rPr>
          <w:rFonts w:cs="Arial"/>
        </w:rPr>
        <w:t>, nebyla uveřejněna cena jako povinné m</w:t>
      </w:r>
      <w:r w:rsidR="001B0168" w:rsidRPr="00307462">
        <w:rPr>
          <w:rFonts w:cs="Arial"/>
        </w:rPr>
        <w:t>eta</w:t>
      </w:r>
      <w:r w:rsidR="005B2819" w:rsidRPr="00307462">
        <w:rPr>
          <w:rFonts w:cs="Arial"/>
        </w:rPr>
        <w:t>datum</w:t>
      </w:r>
      <w:r w:rsidR="00AE3EDB" w:rsidRPr="00307462">
        <w:rPr>
          <w:rFonts w:cs="Arial"/>
        </w:rPr>
        <w:t>.</w:t>
      </w:r>
      <w:r w:rsidR="00777058" w:rsidRPr="00307462">
        <w:rPr>
          <w:rFonts w:cs="Arial"/>
        </w:rPr>
        <w:t xml:space="preserve"> </w:t>
      </w:r>
      <w:r w:rsidR="00AE3EDB" w:rsidRPr="00307462">
        <w:rPr>
          <w:rFonts w:cs="Arial"/>
        </w:rPr>
        <w:t>Z</w:t>
      </w:r>
      <w:r w:rsidR="00545509" w:rsidRPr="00307462">
        <w:rPr>
          <w:rFonts w:cs="Arial"/>
        </w:rPr>
        <w:t>e smlouvy bylo plněno</w:t>
      </w:r>
      <w:r w:rsidR="008E73B8" w:rsidRPr="00307462">
        <w:rPr>
          <w:rFonts w:cs="Arial"/>
        </w:rPr>
        <w:t>.</w:t>
      </w:r>
      <w:r w:rsidR="00982009" w:rsidRPr="00307462">
        <w:rPr>
          <w:rFonts w:cs="Arial"/>
        </w:rPr>
        <w:t xml:space="preserve"> </w:t>
      </w:r>
      <w:r w:rsidR="00AC78C7" w:rsidRPr="00307462">
        <w:rPr>
          <w:rFonts w:cs="Arial"/>
        </w:rPr>
        <w:t>Z tohoto důvodu</w:t>
      </w:r>
      <w:r w:rsidR="00982009" w:rsidRPr="00307462">
        <w:rPr>
          <w:rFonts w:cs="Arial"/>
        </w:rPr>
        <w:t xml:space="preserve"> </w:t>
      </w:r>
      <w:r w:rsidR="00116DCC" w:rsidRPr="00307462">
        <w:rPr>
          <w:rFonts w:cs="Arial"/>
        </w:rPr>
        <w:t>došlo</w:t>
      </w:r>
      <w:r w:rsidR="00982009" w:rsidRPr="00307462">
        <w:rPr>
          <w:rFonts w:cs="Arial"/>
        </w:rPr>
        <w:t xml:space="preserve"> v souladu s ustanovením § </w:t>
      </w:r>
      <w:r w:rsidR="003B150D" w:rsidRPr="00307462">
        <w:rPr>
          <w:rFonts w:cs="Arial"/>
        </w:rPr>
        <w:t>5</w:t>
      </w:r>
      <w:r w:rsidR="00982009" w:rsidRPr="00307462">
        <w:rPr>
          <w:rFonts w:cs="Arial"/>
        </w:rPr>
        <w:t xml:space="preserve"> odst. </w:t>
      </w:r>
      <w:r w:rsidR="003B150D" w:rsidRPr="00307462">
        <w:rPr>
          <w:rFonts w:cs="Arial"/>
        </w:rPr>
        <w:t>5, písmeno c</w:t>
      </w:r>
      <w:r w:rsidR="005E76E6" w:rsidRPr="00307462">
        <w:rPr>
          <w:rFonts w:cs="Arial"/>
        </w:rPr>
        <w:t>,</w:t>
      </w:r>
      <w:r w:rsidR="00982009" w:rsidRPr="00307462">
        <w:rPr>
          <w:rFonts w:cs="Arial"/>
        </w:rPr>
        <w:t xml:space="preserve"> zákona o registru smluv </w:t>
      </w:r>
      <w:r w:rsidR="00F840C6" w:rsidRPr="00307462">
        <w:rPr>
          <w:rFonts w:cs="Arial"/>
        </w:rPr>
        <w:t>k</w:t>
      </w:r>
      <w:r w:rsidR="00026D2F" w:rsidRPr="00307462">
        <w:rPr>
          <w:rFonts w:cs="Arial"/>
        </w:rPr>
        <w:t xml:space="preserve"> pochybení a </w:t>
      </w:r>
      <w:r w:rsidR="00FD48E9" w:rsidRPr="00307462">
        <w:rPr>
          <w:rFonts w:cs="Arial"/>
        </w:rPr>
        <w:t xml:space="preserve">plnění z ní </w:t>
      </w:r>
      <w:r w:rsidR="003A3354" w:rsidRPr="00307462">
        <w:rPr>
          <w:rFonts w:cs="Arial"/>
        </w:rPr>
        <w:t>je</w:t>
      </w:r>
      <w:r w:rsidR="00FD48E9" w:rsidRPr="00307462">
        <w:rPr>
          <w:rFonts w:cs="Arial"/>
        </w:rPr>
        <w:t xml:space="preserve"> bezdůvodným</w:t>
      </w:r>
      <w:r w:rsidR="00FD48E9" w:rsidRPr="00700C31">
        <w:t xml:space="preserve"> obohacením.</w:t>
      </w:r>
    </w:p>
    <w:p w14:paraId="5A098124" w14:textId="46647912" w:rsidR="00551F47" w:rsidRPr="00307462" w:rsidRDefault="008E0AC0" w:rsidP="00307462">
      <w:pPr>
        <w:rPr>
          <w:szCs w:val="24"/>
        </w:rPr>
      </w:pPr>
      <w:r w:rsidRPr="00700C31">
        <w:t xml:space="preserve">Přes výše uvedenou skutečnost </w:t>
      </w:r>
      <w:r w:rsidR="0057272F">
        <w:t xml:space="preserve">smluvní </w:t>
      </w:r>
      <w:r w:rsidRPr="00700C31">
        <w:t>strany podnikly kroky směřující k naplnění smlouvy</w:t>
      </w:r>
      <w:r w:rsidR="0092625E" w:rsidRPr="00700C31">
        <w:t xml:space="preserve">. </w:t>
      </w:r>
      <w:r w:rsidR="007C3389" w:rsidRPr="00700C31">
        <w:t xml:space="preserve">S ohledem na </w:t>
      </w:r>
      <w:r w:rsidR="004C77EC" w:rsidRPr="00700C31">
        <w:t>nutnost</w:t>
      </w:r>
      <w:r w:rsidR="007C3389" w:rsidRPr="00700C31">
        <w:t xml:space="preserve"> </w:t>
      </w:r>
      <w:r w:rsidR="004C77EC" w:rsidRPr="00700C31">
        <w:t>vypořádat vzniklé závazky,</w:t>
      </w:r>
      <w:r w:rsidR="0082420F" w:rsidRPr="00700C31">
        <w:t xml:space="preserve"> uzavírají </w:t>
      </w:r>
      <w:r w:rsidR="0057272F">
        <w:t xml:space="preserve">smluvní </w:t>
      </w:r>
      <w:r w:rsidR="004C77EC" w:rsidRPr="00700C31">
        <w:t xml:space="preserve">strany </w:t>
      </w:r>
      <w:r w:rsidR="0082420F" w:rsidRPr="00700C31">
        <w:t xml:space="preserve">tuto </w:t>
      </w:r>
      <w:r w:rsidR="0057272F">
        <w:t>D</w:t>
      </w:r>
      <w:r w:rsidR="0082420F" w:rsidRPr="00700C31">
        <w:t>ohodu</w:t>
      </w:r>
      <w:r w:rsidR="00FB3E43" w:rsidRPr="00700C31">
        <w:t xml:space="preserve"> o vypořádání bezdůvodného obohacení.</w:t>
      </w:r>
    </w:p>
    <w:p w14:paraId="1BA8BF8A" w14:textId="77777777" w:rsidR="00982009" w:rsidRPr="00700C31" w:rsidRDefault="00982009" w:rsidP="00E506B6">
      <w:pPr>
        <w:pStyle w:val="Nadpis1"/>
      </w:pPr>
      <w:r w:rsidRPr="00700C31">
        <w:t>Prohlášení smluvních stran</w:t>
      </w:r>
    </w:p>
    <w:p w14:paraId="33C8D5B1" w14:textId="48F7F015" w:rsidR="00982009" w:rsidRPr="0050470E" w:rsidRDefault="006C4FF9" w:rsidP="00982009">
      <w:pPr>
        <w:rPr>
          <w:rFonts w:cs="Arial"/>
          <w:szCs w:val="20"/>
        </w:rPr>
      </w:pPr>
      <w:r w:rsidRPr="0050470E">
        <w:rPr>
          <w:rFonts w:cs="Arial"/>
          <w:szCs w:val="20"/>
        </w:rPr>
        <w:t xml:space="preserve">S ohledem na </w:t>
      </w:r>
      <w:r w:rsidR="00131D79" w:rsidRPr="0050470E">
        <w:rPr>
          <w:rFonts w:cs="Arial"/>
          <w:szCs w:val="20"/>
        </w:rPr>
        <w:t>výše uvedené</w:t>
      </w:r>
      <w:r w:rsidR="0078168F">
        <w:rPr>
          <w:rFonts w:cs="Arial"/>
          <w:szCs w:val="20"/>
        </w:rPr>
        <w:t>, smluvní</w:t>
      </w:r>
      <w:r w:rsidR="00131D79" w:rsidRPr="0050470E">
        <w:rPr>
          <w:rFonts w:cs="Arial"/>
          <w:szCs w:val="20"/>
        </w:rPr>
        <w:t xml:space="preserve"> strany prohlašují, </w:t>
      </w:r>
      <w:r w:rsidR="000D2819" w:rsidRPr="0050470E">
        <w:rPr>
          <w:rFonts w:cs="Arial"/>
          <w:szCs w:val="20"/>
        </w:rPr>
        <w:t xml:space="preserve">že veškerá plnění vzájemně poskytnutá na základě smlouvy </w:t>
      </w:r>
      <w:r w:rsidR="00984932" w:rsidRPr="0050470E">
        <w:rPr>
          <w:rFonts w:cs="Arial"/>
          <w:szCs w:val="20"/>
        </w:rPr>
        <w:t>nepovažují za bezdůvodné obohacení, neboť bylo jednáno v dobré víře v</w:t>
      </w:r>
      <w:r w:rsidR="001D60B1" w:rsidRPr="0050470E">
        <w:rPr>
          <w:rFonts w:cs="Arial"/>
          <w:szCs w:val="20"/>
        </w:rPr>
        <w:t> účinnost uzavřené smlouvy.</w:t>
      </w:r>
    </w:p>
    <w:p w14:paraId="7BEED146" w14:textId="7283F861" w:rsidR="0050470E" w:rsidRDefault="00D26F48" w:rsidP="0050470E">
      <w:r w:rsidRPr="0050470E">
        <w:t>S</w:t>
      </w:r>
      <w:r w:rsidR="0050470E">
        <w:t>mluvní s</w:t>
      </w:r>
      <w:r w:rsidRPr="0050470E">
        <w:t xml:space="preserve">trany se dohodly, že </w:t>
      </w:r>
      <w:r w:rsidR="00BB255A" w:rsidRPr="0050470E">
        <w:t>vzájemně poskytnutá plnění jsou</w:t>
      </w:r>
      <w:r w:rsidR="00735C4D" w:rsidRPr="0050470E">
        <w:t xml:space="preserve"> vzájemně započitatelná</w:t>
      </w:r>
      <w:r w:rsidR="007F71FC" w:rsidRPr="0050470E">
        <w:t>.</w:t>
      </w:r>
      <w:r w:rsidR="00703413" w:rsidRPr="0050470E">
        <w:t xml:space="preserve"> </w:t>
      </w:r>
      <w:r w:rsidR="0090565D" w:rsidRPr="0050470E">
        <w:t xml:space="preserve">Příjemce </w:t>
      </w:r>
      <w:r w:rsidR="0069247A" w:rsidRPr="0050470E">
        <w:t>poskytl dodávku elektřiny v rámci sdružených služeb dodávky elektřiny v</w:t>
      </w:r>
      <w:r w:rsidR="0050470E" w:rsidRPr="0050470E">
        <w:t> </w:t>
      </w:r>
      <w:r w:rsidR="0069247A" w:rsidRPr="0050470E">
        <w:t>napěťové</w:t>
      </w:r>
      <w:r w:rsidR="0050470E" w:rsidRPr="0050470E">
        <w:t xml:space="preserve"> </w:t>
      </w:r>
      <w:r w:rsidR="0069247A" w:rsidRPr="0050470E">
        <w:t>hladině nízkého napětí</w:t>
      </w:r>
      <w:r w:rsidR="0090565D" w:rsidRPr="0050470E">
        <w:t xml:space="preserve"> a </w:t>
      </w:r>
      <w:r w:rsidR="002F77F4" w:rsidRPr="0050470E">
        <w:t>Plátce</w:t>
      </w:r>
      <w:r w:rsidR="0069247A" w:rsidRPr="0050470E">
        <w:t xml:space="preserve"> za t</w:t>
      </w:r>
      <w:r w:rsidR="0090565D" w:rsidRPr="0050470E">
        <w:t xml:space="preserve">yto dodávky </w:t>
      </w:r>
      <w:r w:rsidR="0069247A" w:rsidRPr="0050470E">
        <w:t xml:space="preserve">hradil </w:t>
      </w:r>
      <w:r w:rsidR="002F77F4" w:rsidRPr="0050470E">
        <w:t>Příjemci</w:t>
      </w:r>
      <w:r w:rsidR="0069247A" w:rsidRPr="0050470E">
        <w:t xml:space="preserve"> úplatu.</w:t>
      </w:r>
      <w:r w:rsidR="0050470E" w:rsidRPr="0050470E">
        <w:t xml:space="preserve"> </w:t>
      </w:r>
      <w:r w:rsidR="00A305AC" w:rsidRPr="0050470E">
        <w:t>Z tohoto důvodu smluvní strany prohlašují, že vůči sobě nemají v tuto chvíli žádné jiné nevypořádané nároky.</w:t>
      </w:r>
    </w:p>
    <w:p w14:paraId="64FD6E75" w14:textId="54C67C0C" w:rsidR="00BB255A" w:rsidRPr="0050470E" w:rsidRDefault="002C3F48" w:rsidP="0050470E">
      <w:r w:rsidRPr="0050470E">
        <w:t>S</w:t>
      </w:r>
      <w:r w:rsidR="0050470E">
        <w:t>mluvní s</w:t>
      </w:r>
      <w:r w:rsidRPr="0050470E">
        <w:t>trany se dohodly, že práva a povinnosti uvedené ve smlouvě budou dodržována i do budoucna</w:t>
      </w:r>
      <w:r w:rsidR="00272675" w:rsidRPr="0050470E">
        <w:t xml:space="preserve"> ve stejném rozsahu, jako</w:t>
      </w:r>
      <w:r w:rsidR="005D77F5" w:rsidRPr="0050470E">
        <w:t xml:space="preserve"> v původní smlouvě, </w:t>
      </w:r>
      <w:r w:rsidR="000D62C2">
        <w:t>Závěrkový list je přílohou této Dohody</w:t>
      </w:r>
      <w:r w:rsidR="000D62C2" w:rsidRPr="000D62C2">
        <w:t xml:space="preserve"> </w:t>
      </w:r>
      <w:r w:rsidR="000D62C2" w:rsidRPr="00700C31">
        <w:t>o vypořádání bezdůvodného obohacení.</w:t>
      </w:r>
    </w:p>
    <w:p w14:paraId="3ABAC8DC" w14:textId="1CA122C1" w:rsidR="00982009" w:rsidRPr="00700C31" w:rsidRDefault="00982009" w:rsidP="00982009">
      <w:pPr>
        <w:pStyle w:val="Nadpis1"/>
      </w:pPr>
      <w:r w:rsidRPr="00700C31">
        <w:t>Závěrečná ujednání</w:t>
      </w:r>
    </w:p>
    <w:p w14:paraId="2AB8666E" w14:textId="47E22E2F" w:rsidR="00982009" w:rsidRPr="00700C31" w:rsidRDefault="00982009" w:rsidP="00194835">
      <w:r w:rsidRPr="00700C31">
        <w:t>S</w:t>
      </w:r>
      <w:r w:rsidR="00F46AE5">
        <w:t>mluvní s</w:t>
      </w:r>
      <w:r w:rsidRPr="00700C31">
        <w:t xml:space="preserve">trany této </w:t>
      </w:r>
      <w:r w:rsidR="00F46AE5">
        <w:t>D</w:t>
      </w:r>
      <w:r w:rsidRPr="00700C31">
        <w:t xml:space="preserve">ohody svým podpisem stvrzují, že si </w:t>
      </w:r>
      <w:r w:rsidR="00F46AE5">
        <w:t>D</w:t>
      </w:r>
      <w:r w:rsidRPr="00700C31">
        <w:t xml:space="preserve">ohodu před uzavřením přečetly a s jejím obsahem souhlasí. </w:t>
      </w:r>
    </w:p>
    <w:p w14:paraId="7F3E60E0" w14:textId="22275EB2" w:rsidR="00982009" w:rsidRPr="00700C31" w:rsidRDefault="00982009" w:rsidP="00194835">
      <w:r w:rsidRPr="00700C31">
        <w:t xml:space="preserve">Tato </w:t>
      </w:r>
      <w:r w:rsidR="00F46AE5">
        <w:t>D</w:t>
      </w:r>
      <w:r w:rsidRPr="00700C31">
        <w:t>ohoda je vyhotovena ve dvou stejnopisech, z nichž každá smluvní strana obdrží po jednom vyhotovení.</w:t>
      </w:r>
    </w:p>
    <w:p w14:paraId="29FF478A" w14:textId="570E00CC" w:rsidR="00E054A6" w:rsidRPr="00700C31" w:rsidRDefault="00982009" w:rsidP="00E054A6">
      <w:r w:rsidRPr="00700C31">
        <w:lastRenderedPageBreak/>
        <w:t xml:space="preserve">Tato </w:t>
      </w:r>
      <w:r w:rsidR="00F46AE5">
        <w:t>D</w:t>
      </w:r>
      <w:r w:rsidRPr="00700C31">
        <w:t xml:space="preserve">ohoda nabývá platnosti dnem podpisu smluvními stranami a účinnosti zveřejněním v registru smluv. Zveřejnění zajistí </w:t>
      </w:r>
      <w:r w:rsidR="00891C71" w:rsidRPr="00700C31">
        <w:t>plátce</w:t>
      </w:r>
      <w:r w:rsidRPr="00700C31">
        <w:t>.</w:t>
      </w:r>
    </w:p>
    <w:p w14:paraId="7B252EB9" w14:textId="77777777" w:rsidR="00E054A6" w:rsidRPr="00700C31" w:rsidRDefault="00E054A6" w:rsidP="00E054A6">
      <w:pPr>
        <w:numPr>
          <w:ilvl w:val="0"/>
          <w:numId w:val="0"/>
        </w:numPr>
      </w:pPr>
    </w:p>
    <w:p w14:paraId="6DB6FE90" w14:textId="489EFA2D" w:rsidR="00982009" w:rsidRPr="00700C31" w:rsidRDefault="000B38CE" w:rsidP="000B38CE">
      <w:pPr>
        <w:numPr>
          <w:ilvl w:val="0"/>
          <w:numId w:val="0"/>
        </w:numPr>
      </w:pPr>
      <w:r w:rsidRPr="00700C31">
        <w:t xml:space="preserve">Příloha: </w:t>
      </w:r>
      <w:r w:rsidR="00CB2F26" w:rsidRPr="005633FD">
        <w:rPr>
          <w:rFonts w:cs="Arial"/>
        </w:rPr>
        <w:t>Závěrko</w:t>
      </w:r>
      <w:r w:rsidR="00CB2F26">
        <w:rPr>
          <w:rFonts w:cs="Arial"/>
        </w:rPr>
        <w:t>vý</w:t>
      </w:r>
      <w:r w:rsidR="00CB2F26" w:rsidRPr="005633FD">
        <w:rPr>
          <w:rFonts w:cs="Arial"/>
        </w:rPr>
        <w:t xml:space="preserve"> list č. EL-20190521-1556-8 ze dne 21. 5. 2019</w:t>
      </w:r>
    </w:p>
    <w:p w14:paraId="2050DEB7" w14:textId="77777777" w:rsidR="00982009" w:rsidRPr="00700C31" w:rsidRDefault="00982009" w:rsidP="000D1DA2">
      <w:pPr>
        <w:pStyle w:val="Bezmezer"/>
      </w:pPr>
    </w:p>
    <w:p w14:paraId="68CC6CDF" w14:textId="0579A57F" w:rsidR="00744CFD" w:rsidRPr="00700C31" w:rsidRDefault="00744CFD" w:rsidP="000D1DA2">
      <w:pPr>
        <w:pStyle w:val="Bezmezer"/>
      </w:pPr>
    </w:p>
    <w:p w14:paraId="26CE9DA1" w14:textId="5F81EE92" w:rsidR="00744CFD" w:rsidRPr="00700C31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700C31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72DA59B8" w:rsidR="0046039C" w:rsidRPr="00700C31" w:rsidRDefault="00785156" w:rsidP="001A7FF4">
            <w:pPr>
              <w:pStyle w:val="Bezmezer"/>
              <w:jc w:val="left"/>
            </w:pPr>
            <w:r w:rsidRPr="00700C31">
              <w:t>V </w:t>
            </w:r>
            <w:r w:rsidR="00C45116" w:rsidRPr="00700C31">
              <w:t>Tišnově</w:t>
            </w:r>
            <w:r w:rsidRPr="00700C31">
              <w:t xml:space="preserve"> dne</w:t>
            </w:r>
            <w:r w:rsidR="00C45116" w:rsidRPr="00700C31">
              <w:t xml:space="preserve"> </w:t>
            </w:r>
            <w:r w:rsidR="00CB2F26">
              <w:t>31.5.2021</w:t>
            </w:r>
          </w:p>
        </w:tc>
        <w:tc>
          <w:tcPr>
            <w:tcW w:w="1701" w:type="dxa"/>
          </w:tcPr>
          <w:p w14:paraId="25D98594" w14:textId="77777777" w:rsidR="0046039C" w:rsidRPr="00700C31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5A9C6CED" w:rsidR="0046039C" w:rsidRPr="00700C31" w:rsidRDefault="00785156" w:rsidP="001A7FF4">
            <w:pPr>
              <w:pStyle w:val="Bezmezer"/>
              <w:jc w:val="left"/>
            </w:pPr>
            <w:r w:rsidRPr="00700C31">
              <w:t>V</w:t>
            </w:r>
            <w:r w:rsidR="00DA1F01">
              <w:t xml:space="preserve"> </w:t>
            </w:r>
            <w:r w:rsidR="00F46C20">
              <w:t>Ústí n. L.</w:t>
            </w:r>
            <w:r w:rsidRPr="00700C31">
              <w:t xml:space="preserve"> dne</w:t>
            </w:r>
            <w:r w:rsidR="00C45116" w:rsidRPr="00700C31">
              <w:t xml:space="preserve"> </w:t>
            </w:r>
            <w:r w:rsidR="00F46C20">
              <w:t>2.6.2021</w:t>
            </w:r>
          </w:p>
        </w:tc>
      </w:tr>
      <w:tr w:rsidR="0046039C" w:rsidRPr="00700C31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700C31" w:rsidRDefault="0046039C" w:rsidP="000D1DA2">
            <w:pPr>
              <w:pStyle w:val="Bezmezer"/>
            </w:pPr>
          </w:p>
          <w:p w14:paraId="4E992421" w14:textId="77777777" w:rsidR="000532F1" w:rsidRPr="00700C31" w:rsidRDefault="000532F1" w:rsidP="000D1DA2">
            <w:pPr>
              <w:pStyle w:val="Bezmezer"/>
            </w:pPr>
          </w:p>
          <w:p w14:paraId="79A071BE" w14:textId="56A3379B" w:rsidR="000532F1" w:rsidRPr="00700C31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700C31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700C31" w:rsidRDefault="0046039C" w:rsidP="000D1DA2">
            <w:pPr>
              <w:pStyle w:val="Bezmezer"/>
            </w:pPr>
          </w:p>
        </w:tc>
      </w:tr>
      <w:tr w:rsidR="0046039C" w:rsidRPr="00700C31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700C31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700C31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700C31" w:rsidRDefault="0046039C" w:rsidP="000D1DA2">
            <w:pPr>
              <w:pStyle w:val="Bezmezer"/>
            </w:pPr>
          </w:p>
        </w:tc>
      </w:tr>
      <w:tr w:rsidR="0046039C" w:rsidRPr="00700C31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700C31" w:rsidRDefault="00785156" w:rsidP="000D1DA2">
            <w:pPr>
              <w:pStyle w:val="Bezmezer"/>
            </w:pPr>
            <w:r w:rsidRPr="00700C31">
              <w:t xml:space="preserve">Za </w:t>
            </w:r>
            <w:r w:rsidR="00514AA1" w:rsidRPr="00700C31">
              <w:t>plátce</w:t>
            </w:r>
          </w:p>
        </w:tc>
        <w:tc>
          <w:tcPr>
            <w:tcW w:w="1701" w:type="dxa"/>
          </w:tcPr>
          <w:p w14:paraId="4C704CD3" w14:textId="77777777" w:rsidR="0046039C" w:rsidRPr="00700C31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700C31" w:rsidRDefault="00785156" w:rsidP="000D1DA2">
            <w:pPr>
              <w:pStyle w:val="Bezmezer"/>
            </w:pPr>
            <w:r w:rsidRPr="00700C31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2828E28D" w14:textId="65710FDB" w:rsidR="00785156" w:rsidRPr="00700C31" w:rsidRDefault="00C45116" w:rsidP="00785156">
            <w:pPr>
              <w:pStyle w:val="Bezmezer"/>
              <w:jc w:val="left"/>
            </w:pPr>
            <w:r w:rsidRPr="00700C31">
              <w:t>Mgr. Jan Brdíčko</w:t>
            </w:r>
          </w:p>
        </w:tc>
        <w:tc>
          <w:tcPr>
            <w:tcW w:w="1701" w:type="dxa"/>
          </w:tcPr>
          <w:p w14:paraId="43881570" w14:textId="77777777" w:rsidR="00785156" w:rsidRPr="00700C31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56AB37D6" w14:textId="5ACAD51F" w:rsidR="00785156" w:rsidRDefault="00EA4210" w:rsidP="00785156">
            <w:pPr>
              <w:pStyle w:val="Bezmezer"/>
              <w:jc w:val="left"/>
            </w:pPr>
            <w:r>
              <w:t>Martina Teslerová, Dis.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723"/>
    <w:multiLevelType w:val="hybridMultilevel"/>
    <w:tmpl w:val="31C2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C9"/>
    <w:rsid w:val="00016FDA"/>
    <w:rsid w:val="00021841"/>
    <w:rsid w:val="00026D2F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0D62C2"/>
    <w:rsid w:val="0011331F"/>
    <w:rsid w:val="00116DCC"/>
    <w:rsid w:val="0012144F"/>
    <w:rsid w:val="00131D79"/>
    <w:rsid w:val="00133720"/>
    <w:rsid w:val="0018040C"/>
    <w:rsid w:val="00185EE4"/>
    <w:rsid w:val="00194835"/>
    <w:rsid w:val="001A7FF4"/>
    <w:rsid w:val="001B0168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46022"/>
    <w:rsid w:val="0025790B"/>
    <w:rsid w:val="0026206D"/>
    <w:rsid w:val="00272675"/>
    <w:rsid w:val="00276809"/>
    <w:rsid w:val="002876FC"/>
    <w:rsid w:val="00295E8D"/>
    <w:rsid w:val="002A3B1A"/>
    <w:rsid w:val="002A7DFA"/>
    <w:rsid w:val="002B7C67"/>
    <w:rsid w:val="002C3F48"/>
    <w:rsid w:val="002D35EA"/>
    <w:rsid w:val="002E751D"/>
    <w:rsid w:val="002F49A0"/>
    <w:rsid w:val="002F77F4"/>
    <w:rsid w:val="00307462"/>
    <w:rsid w:val="003153C2"/>
    <w:rsid w:val="00316364"/>
    <w:rsid w:val="00325CE2"/>
    <w:rsid w:val="003272E6"/>
    <w:rsid w:val="00327C44"/>
    <w:rsid w:val="00345F0D"/>
    <w:rsid w:val="00350F36"/>
    <w:rsid w:val="00353CF2"/>
    <w:rsid w:val="0035510B"/>
    <w:rsid w:val="0035661D"/>
    <w:rsid w:val="00365724"/>
    <w:rsid w:val="00372F4E"/>
    <w:rsid w:val="003A3354"/>
    <w:rsid w:val="003B150D"/>
    <w:rsid w:val="003B74A0"/>
    <w:rsid w:val="003C3255"/>
    <w:rsid w:val="003D2080"/>
    <w:rsid w:val="003E23AD"/>
    <w:rsid w:val="003E3211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4FC6"/>
    <w:rsid w:val="004C77EC"/>
    <w:rsid w:val="004F176C"/>
    <w:rsid w:val="004F3C71"/>
    <w:rsid w:val="004F7130"/>
    <w:rsid w:val="00504092"/>
    <w:rsid w:val="0050470E"/>
    <w:rsid w:val="00504D00"/>
    <w:rsid w:val="00514AA1"/>
    <w:rsid w:val="00545509"/>
    <w:rsid w:val="00551F47"/>
    <w:rsid w:val="0055697E"/>
    <w:rsid w:val="005633FD"/>
    <w:rsid w:val="0057272F"/>
    <w:rsid w:val="00576B0B"/>
    <w:rsid w:val="0058385F"/>
    <w:rsid w:val="005A261A"/>
    <w:rsid w:val="005B2819"/>
    <w:rsid w:val="005B6CD5"/>
    <w:rsid w:val="005C4A2E"/>
    <w:rsid w:val="005D77F5"/>
    <w:rsid w:val="005E76E6"/>
    <w:rsid w:val="005F4DC9"/>
    <w:rsid w:val="005F55E4"/>
    <w:rsid w:val="006007B6"/>
    <w:rsid w:val="00606B90"/>
    <w:rsid w:val="00613762"/>
    <w:rsid w:val="00615761"/>
    <w:rsid w:val="00624F8D"/>
    <w:rsid w:val="00634CCA"/>
    <w:rsid w:val="006444FB"/>
    <w:rsid w:val="00644D3A"/>
    <w:rsid w:val="00645DBA"/>
    <w:rsid w:val="006463CA"/>
    <w:rsid w:val="00686409"/>
    <w:rsid w:val="0069247A"/>
    <w:rsid w:val="00693937"/>
    <w:rsid w:val="006C4FF9"/>
    <w:rsid w:val="006D1926"/>
    <w:rsid w:val="006D26F4"/>
    <w:rsid w:val="006E303B"/>
    <w:rsid w:val="006F33F3"/>
    <w:rsid w:val="007009B1"/>
    <w:rsid w:val="00700C31"/>
    <w:rsid w:val="00703413"/>
    <w:rsid w:val="00703A60"/>
    <w:rsid w:val="0071222E"/>
    <w:rsid w:val="00732446"/>
    <w:rsid w:val="0073556A"/>
    <w:rsid w:val="00735C4D"/>
    <w:rsid w:val="00744CFD"/>
    <w:rsid w:val="00745833"/>
    <w:rsid w:val="007711E3"/>
    <w:rsid w:val="00776C5A"/>
    <w:rsid w:val="00777058"/>
    <w:rsid w:val="0078168F"/>
    <w:rsid w:val="00785156"/>
    <w:rsid w:val="007A3D90"/>
    <w:rsid w:val="007C1CAD"/>
    <w:rsid w:val="007C3389"/>
    <w:rsid w:val="007E247E"/>
    <w:rsid w:val="007F71FC"/>
    <w:rsid w:val="0082420F"/>
    <w:rsid w:val="00824D2F"/>
    <w:rsid w:val="00826BEF"/>
    <w:rsid w:val="008378C7"/>
    <w:rsid w:val="008528FF"/>
    <w:rsid w:val="0086121E"/>
    <w:rsid w:val="008722FE"/>
    <w:rsid w:val="00890991"/>
    <w:rsid w:val="00891C71"/>
    <w:rsid w:val="008C27A5"/>
    <w:rsid w:val="008C2ED6"/>
    <w:rsid w:val="008D3593"/>
    <w:rsid w:val="008E0AC0"/>
    <w:rsid w:val="008E73B8"/>
    <w:rsid w:val="008F47C2"/>
    <w:rsid w:val="0090565D"/>
    <w:rsid w:val="0092625E"/>
    <w:rsid w:val="00933209"/>
    <w:rsid w:val="00935A39"/>
    <w:rsid w:val="00941B5C"/>
    <w:rsid w:val="00947D70"/>
    <w:rsid w:val="00982009"/>
    <w:rsid w:val="00984932"/>
    <w:rsid w:val="00997895"/>
    <w:rsid w:val="009B628B"/>
    <w:rsid w:val="009C1AC7"/>
    <w:rsid w:val="009D559C"/>
    <w:rsid w:val="00A305AC"/>
    <w:rsid w:val="00A3425E"/>
    <w:rsid w:val="00A420D5"/>
    <w:rsid w:val="00A44A50"/>
    <w:rsid w:val="00A8075F"/>
    <w:rsid w:val="00A90FF8"/>
    <w:rsid w:val="00AA2BD9"/>
    <w:rsid w:val="00AC1588"/>
    <w:rsid w:val="00AC1C20"/>
    <w:rsid w:val="00AC22E0"/>
    <w:rsid w:val="00AC78C7"/>
    <w:rsid w:val="00AE2F5D"/>
    <w:rsid w:val="00AE3EDB"/>
    <w:rsid w:val="00AE72F7"/>
    <w:rsid w:val="00B021D1"/>
    <w:rsid w:val="00B23319"/>
    <w:rsid w:val="00B26749"/>
    <w:rsid w:val="00B278EF"/>
    <w:rsid w:val="00B500EF"/>
    <w:rsid w:val="00B568C6"/>
    <w:rsid w:val="00B96810"/>
    <w:rsid w:val="00BA3E63"/>
    <w:rsid w:val="00BB255A"/>
    <w:rsid w:val="00BD7703"/>
    <w:rsid w:val="00C05F18"/>
    <w:rsid w:val="00C17D89"/>
    <w:rsid w:val="00C203E8"/>
    <w:rsid w:val="00C22617"/>
    <w:rsid w:val="00C36E5E"/>
    <w:rsid w:val="00C42ABE"/>
    <w:rsid w:val="00C45116"/>
    <w:rsid w:val="00C46A6C"/>
    <w:rsid w:val="00C54C27"/>
    <w:rsid w:val="00C75429"/>
    <w:rsid w:val="00C75D92"/>
    <w:rsid w:val="00C9280D"/>
    <w:rsid w:val="00CA099B"/>
    <w:rsid w:val="00CB2F26"/>
    <w:rsid w:val="00CB5ACC"/>
    <w:rsid w:val="00CE4CA7"/>
    <w:rsid w:val="00CE50FB"/>
    <w:rsid w:val="00CE6B21"/>
    <w:rsid w:val="00D026C5"/>
    <w:rsid w:val="00D03205"/>
    <w:rsid w:val="00D101A0"/>
    <w:rsid w:val="00D25811"/>
    <w:rsid w:val="00D26F48"/>
    <w:rsid w:val="00D354A1"/>
    <w:rsid w:val="00D47060"/>
    <w:rsid w:val="00D47093"/>
    <w:rsid w:val="00D60AF1"/>
    <w:rsid w:val="00D876AA"/>
    <w:rsid w:val="00DA1F01"/>
    <w:rsid w:val="00DA2D4B"/>
    <w:rsid w:val="00DB4E36"/>
    <w:rsid w:val="00DC1615"/>
    <w:rsid w:val="00DD7536"/>
    <w:rsid w:val="00E03595"/>
    <w:rsid w:val="00E054A6"/>
    <w:rsid w:val="00E07D9D"/>
    <w:rsid w:val="00E1052C"/>
    <w:rsid w:val="00E16968"/>
    <w:rsid w:val="00E226FC"/>
    <w:rsid w:val="00E273DE"/>
    <w:rsid w:val="00E337AC"/>
    <w:rsid w:val="00E40A93"/>
    <w:rsid w:val="00E441DA"/>
    <w:rsid w:val="00E46A54"/>
    <w:rsid w:val="00E506B6"/>
    <w:rsid w:val="00E516F3"/>
    <w:rsid w:val="00E53209"/>
    <w:rsid w:val="00E64A98"/>
    <w:rsid w:val="00E94235"/>
    <w:rsid w:val="00E971F5"/>
    <w:rsid w:val="00EA4210"/>
    <w:rsid w:val="00EB45E3"/>
    <w:rsid w:val="00EB4938"/>
    <w:rsid w:val="00EB7933"/>
    <w:rsid w:val="00EC4AF0"/>
    <w:rsid w:val="00ED7C90"/>
    <w:rsid w:val="00EE5746"/>
    <w:rsid w:val="00EE6E09"/>
    <w:rsid w:val="00F077AC"/>
    <w:rsid w:val="00F46AE5"/>
    <w:rsid w:val="00F46C20"/>
    <w:rsid w:val="00F75672"/>
    <w:rsid w:val="00F840C6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  <w15:chartTrackingRefBased/>
  <w15:docId w15:val="{33CDC5AE-3341-4463-A9B5-57829AD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2" ma:contentTypeDescription="Vytvoří nový dokument" ma:contentTypeScope="" ma:versionID="1b9714e00a9eb5da4014ba55be9a98dd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a25ef19813a56cb9487c5a6ca17552b8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3D89-D6A7-4E25-A5CA-00BB0FE02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604175-E317-47A9-AC53-D9F74A03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Iveta Kolářová</cp:lastModifiedBy>
  <cp:revision>47</cp:revision>
  <cp:lastPrinted>2021-05-31T07:52:00Z</cp:lastPrinted>
  <dcterms:created xsi:type="dcterms:W3CDTF">2021-05-31T07:16:00Z</dcterms:created>
  <dcterms:modified xsi:type="dcterms:W3CDTF">2021-06-03T07:05:00Z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