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709" w:rsidRPr="009A7709" w:rsidRDefault="009A7709" w:rsidP="006E726A">
      <w:pPr>
        <w:spacing w:after="840"/>
      </w:pPr>
      <w:bookmarkStart w:id="0" w:name="_Toc149984241"/>
      <w:bookmarkStart w:id="1" w:name="_Toc189970789"/>
      <w:bookmarkStart w:id="2" w:name="_Toc212283893"/>
    </w:p>
    <w:p w:rsidR="003431D6" w:rsidRPr="00E068E4" w:rsidRDefault="00DA5AC2" w:rsidP="006E726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before="120" w:after="120"/>
        <w:jc w:val="center"/>
        <w:rPr>
          <w:rFonts w:ascii="Segoe UI" w:hAnsi="Segoe UI" w:cs="Segoe UI"/>
          <w:b/>
          <w:caps/>
          <w:sz w:val="56"/>
        </w:rPr>
      </w:pPr>
      <w:r w:rsidRPr="006E726A">
        <w:rPr>
          <w:rFonts w:ascii="Segoe UI" w:hAnsi="Segoe UI" w:cs="Segoe UI"/>
          <w:b/>
          <w:sz w:val="40"/>
          <w:szCs w:val="40"/>
        </w:rPr>
        <w:t xml:space="preserve">PŘÍLOHA Č. </w:t>
      </w:r>
      <w:r w:rsidR="00F645F8" w:rsidRPr="006E726A">
        <w:rPr>
          <w:rFonts w:ascii="Segoe UI" w:hAnsi="Segoe UI" w:cs="Segoe UI"/>
          <w:b/>
          <w:sz w:val="40"/>
          <w:szCs w:val="40"/>
        </w:rPr>
        <w:t>13</w:t>
      </w:r>
      <w:r w:rsidR="006C2F2B" w:rsidRPr="006E726A">
        <w:rPr>
          <w:rFonts w:ascii="Segoe UI" w:hAnsi="Segoe UI" w:cs="Segoe UI"/>
          <w:b/>
          <w:sz w:val="40"/>
          <w:szCs w:val="40"/>
        </w:rPr>
        <w:br/>
      </w:r>
      <w:r w:rsidR="003431D6" w:rsidRPr="006E726A">
        <w:rPr>
          <w:rFonts w:ascii="Segoe UI" w:hAnsi="Segoe UI" w:cs="Segoe UI"/>
          <w:b/>
          <w:caps/>
          <w:sz w:val="40"/>
          <w:szCs w:val="40"/>
        </w:rPr>
        <w:t>Podrobnější pravidla komunikace</w:t>
      </w:r>
      <w:r w:rsidR="00AB750C" w:rsidRPr="006E726A">
        <w:rPr>
          <w:rFonts w:ascii="Segoe UI" w:hAnsi="Segoe UI" w:cs="Segoe UI"/>
          <w:b/>
          <w:caps/>
          <w:sz w:val="40"/>
          <w:szCs w:val="40"/>
        </w:rPr>
        <w:t>,</w:t>
      </w:r>
      <w:r w:rsidR="003431D6" w:rsidRPr="006E726A">
        <w:rPr>
          <w:rFonts w:ascii="Segoe UI" w:hAnsi="Segoe UI" w:cs="Segoe UI"/>
          <w:b/>
          <w:caps/>
          <w:sz w:val="40"/>
          <w:szCs w:val="40"/>
        </w:rPr>
        <w:t xml:space="preserve"> řešení sporu</w:t>
      </w:r>
      <w:r w:rsidR="00AB750C" w:rsidRPr="006E726A">
        <w:rPr>
          <w:rFonts w:ascii="Segoe UI" w:hAnsi="Segoe UI" w:cs="Segoe UI"/>
          <w:b/>
          <w:caps/>
          <w:sz w:val="40"/>
          <w:szCs w:val="40"/>
        </w:rPr>
        <w:t xml:space="preserve"> a liberační události</w:t>
      </w:r>
    </w:p>
    <w:bookmarkEnd w:id="0"/>
    <w:bookmarkEnd w:id="1"/>
    <w:bookmarkEnd w:id="2"/>
    <w:p w:rsidR="00CA57B3" w:rsidRDefault="00CA57B3" w:rsidP="00BB7850">
      <w:pPr>
        <w:pStyle w:val="ObsahTitulek"/>
        <w:rPr>
          <w:rStyle w:val="Siln"/>
          <w:rFonts w:ascii="Arial" w:hAnsi="Arial" w:cs="Arial"/>
          <w:sz w:val="22"/>
          <w:szCs w:val="20"/>
        </w:rPr>
      </w:pPr>
    </w:p>
    <w:p w:rsidR="00CF377A" w:rsidRPr="00BB7850" w:rsidRDefault="00CA57B3" w:rsidP="00BB7850">
      <w:pPr>
        <w:pStyle w:val="ObsahTitulek"/>
        <w:rPr>
          <w:rStyle w:val="Siln"/>
          <w:b/>
          <w:bCs w:val="0"/>
        </w:rPr>
      </w:pPr>
      <w:r w:rsidRPr="00BB7850">
        <w:rPr>
          <w:rStyle w:val="Siln"/>
          <w:b/>
          <w:bCs w:val="0"/>
        </w:rPr>
        <w:t>OBSAH</w:t>
      </w:r>
    </w:p>
    <w:p w:rsidR="000A0516" w:rsidRPr="00BB7850" w:rsidRDefault="00D30A5F" w:rsidP="00BB7850">
      <w:pPr>
        <w:pStyle w:val="Obsah1"/>
        <w:tabs>
          <w:tab w:val="left" w:pos="440"/>
          <w:tab w:val="right" w:leader="dot" w:pos="9350"/>
        </w:tabs>
        <w:spacing w:before="120" w:after="120"/>
        <w:jc w:val="left"/>
        <w:rPr>
          <w:rStyle w:val="Hypertextovodkaz"/>
          <w:rFonts w:cs="Calibri Light"/>
          <w:bCs/>
          <w:caps/>
          <w:noProof/>
        </w:rPr>
      </w:pPr>
      <w:r>
        <w:rPr>
          <w:rStyle w:val="Siln"/>
          <w:rFonts w:cs="Arial"/>
          <w:b/>
          <w:sz w:val="20"/>
          <w:szCs w:val="20"/>
        </w:rPr>
        <w:fldChar w:fldCharType="begin"/>
      </w:r>
      <w:r w:rsidR="00C34C54">
        <w:rPr>
          <w:rStyle w:val="Siln"/>
          <w:rFonts w:cs="Arial"/>
          <w:b/>
          <w:sz w:val="20"/>
          <w:szCs w:val="20"/>
        </w:rPr>
        <w:instrText xml:space="preserve"> TOC \o "1-1" \h \z \u </w:instrText>
      </w:r>
      <w:r>
        <w:rPr>
          <w:rStyle w:val="Siln"/>
          <w:rFonts w:cs="Arial"/>
          <w:b/>
          <w:sz w:val="20"/>
          <w:szCs w:val="20"/>
        </w:rPr>
        <w:fldChar w:fldCharType="separate"/>
      </w:r>
      <w:hyperlink w:anchor="_Toc526933656" w:history="1">
        <w:r w:rsidR="000A0516" w:rsidRPr="00BB7850">
          <w:rPr>
            <w:rStyle w:val="Hypertextovodkaz"/>
            <w:rFonts w:ascii="Segoe UI" w:hAnsi="Segoe UI" w:cs="Calibri Light"/>
            <w:bCs/>
            <w:caps/>
            <w:noProof/>
            <w:sz w:val="22"/>
          </w:rPr>
          <w:t>1</w:t>
        </w:r>
        <w:r w:rsidR="000A0516" w:rsidRPr="00BB7850">
          <w:rPr>
            <w:rStyle w:val="Hypertextovodkaz"/>
            <w:rFonts w:cs="Calibri Light"/>
            <w:bCs/>
            <w:caps/>
            <w:noProof/>
          </w:rPr>
          <w:tab/>
        </w:r>
        <w:r w:rsidR="000A0516" w:rsidRPr="00BB7850">
          <w:rPr>
            <w:rStyle w:val="Hypertextovodkaz"/>
            <w:rFonts w:ascii="Segoe UI" w:hAnsi="Segoe UI" w:cs="Calibri Light"/>
            <w:bCs/>
            <w:caps/>
            <w:noProof/>
            <w:sz w:val="22"/>
          </w:rPr>
          <w:t>Doručování Dokumentů</w:t>
        </w:r>
        <w:r w:rsidR="000A0516" w:rsidRPr="00BB7850">
          <w:rPr>
            <w:rStyle w:val="Hypertextovodkaz"/>
            <w:rFonts w:cs="Calibri Light"/>
            <w:bCs/>
            <w:caps/>
            <w:noProof/>
            <w:webHidden/>
          </w:rPr>
          <w:tab/>
        </w:r>
        <w:r w:rsidR="000A0516" w:rsidRPr="00BB7850">
          <w:rPr>
            <w:rStyle w:val="Hypertextovodkaz"/>
            <w:rFonts w:cs="Calibri Light"/>
            <w:bCs/>
            <w:caps/>
            <w:noProof/>
            <w:webHidden/>
          </w:rPr>
          <w:fldChar w:fldCharType="begin"/>
        </w:r>
        <w:r w:rsidR="000A0516" w:rsidRPr="00BB7850">
          <w:rPr>
            <w:rStyle w:val="Hypertextovodkaz"/>
            <w:rFonts w:cs="Calibri Light"/>
            <w:bCs/>
            <w:caps/>
            <w:noProof/>
            <w:webHidden/>
          </w:rPr>
          <w:instrText xml:space="preserve"> PAGEREF _Toc526933656 \h </w:instrText>
        </w:r>
        <w:r w:rsidR="000A0516" w:rsidRPr="00BB7850">
          <w:rPr>
            <w:rStyle w:val="Hypertextovodkaz"/>
            <w:rFonts w:cs="Calibri Light"/>
            <w:bCs/>
            <w:caps/>
            <w:noProof/>
            <w:webHidden/>
          </w:rPr>
        </w:r>
        <w:r w:rsidR="000A0516" w:rsidRPr="00BB7850">
          <w:rPr>
            <w:rStyle w:val="Hypertextovodkaz"/>
            <w:rFonts w:cs="Calibri Light"/>
            <w:bCs/>
            <w:caps/>
            <w:noProof/>
            <w:webHidden/>
          </w:rPr>
          <w:fldChar w:fldCharType="separate"/>
        </w:r>
        <w:r w:rsidR="006C503E">
          <w:rPr>
            <w:rStyle w:val="Hypertextovodkaz"/>
            <w:rFonts w:cs="Calibri Light"/>
            <w:bCs/>
            <w:caps/>
            <w:noProof/>
            <w:webHidden/>
          </w:rPr>
          <w:t>2</w:t>
        </w:r>
        <w:r w:rsidR="000A0516" w:rsidRPr="00BB7850">
          <w:rPr>
            <w:rStyle w:val="Hypertextovodkaz"/>
            <w:rFonts w:cs="Calibri Light"/>
            <w:bCs/>
            <w:caps/>
            <w:noProof/>
            <w:webHidden/>
          </w:rPr>
          <w:fldChar w:fldCharType="end"/>
        </w:r>
      </w:hyperlink>
    </w:p>
    <w:p w:rsidR="000A0516" w:rsidRPr="00BB7850" w:rsidRDefault="001B5F3E" w:rsidP="00BB7850">
      <w:pPr>
        <w:pStyle w:val="Obsah1"/>
        <w:tabs>
          <w:tab w:val="left" w:pos="440"/>
          <w:tab w:val="right" w:leader="dot" w:pos="9350"/>
        </w:tabs>
        <w:spacing w:before="120" w:after="120"/>
        <w:jc w:val="left"/>
        <w:rPr>
          <w:rStyle w:val="Hypertextovodkaz"/>
          <w:rFonts w:cs="Calibri Light"/>
          <w:bCs/>
          <w:caps/>
          <w:noProof/>
        </w:rPr>
      </w:pPr>
      <w:hyperlink w:anchor="_Toc526933657" w:history="1">
        <w:r w:rsidR="000A0516" w:rsidRPr="00BB7850">
          <w:rPr>
            <w:rStyle w:val="Hypertextovodkaz"/>
            <w:rFonts w:ascii="Segoe UI" w:hAnsi="Segoe UI" w:cs="Calibri Light"/>
            <w:bCs/>
            <w:caps/>
            <w:noProof/>
            <w:sz w:val="22"/>
          </w:rPr>
          <w:t>2</w:t>
        </w:r>
        <w:r w:rsidR="000A0516" w:rsidRPr="00BB7850">
          <w:rPr>
            <w:rStyle w:val="Hypertextovodkaz"/>
            <w:rFonts w:cs="Calibri Light"/>
            <w:bCs/>
            <w:caps/>
            <w:noProof/>
          </w:rPr>
          <w:tab/>
        </w:r>
        <w:r w:rsidR="000A0516" w:rsidRPr="00BB7850">
          <w:rPr>
            <w:rStyle w:val="Hypertextovodkaz"/>
            <w:rFonts w:ascii="Segoe UI" w:hAnsi="Segoe UI" w:cs="Calibri Light"/>
            <w:bCs/>
            <w:caps/>
            <w:noProof/>
            <w:sz w:val="22"/>
          </w:rPr>
          <w:t>Spolupráce a komunikace</w:t>
        </w:r>
        <w:r w:rsidR="000A0516" w:rsidRPr="00BB7850">
          <w:rPr>
            <w:rStyle w:val="Hypertextovodkaz"/>
            <w:rFonts w:cs="Calibri Light"/>
            <w:bCs/>
            <w:caps/>
            <w:noProof/>
            <w:webHidden/>
          </w:rPr>
          <w:tab/>
        </w:r>
        <w:r w:rsidR="000A0516" w:rsidRPr="00BB7850">
          <w:rPr>
            <w:rStyle w:val="Hypertextovodkaz"/>
            <w:rFonts w:cs="Calibri Light"/>
            <w:bCs/>
            <w:caps/>
            <w:noProof/>
            <w:webHidden/>
          </w:rPr>
          <w:fldChar w:fldCharType="begin"/>
        </w:r>
        <w:r w:rsidR="000A0516" w:rsidRPr="00BB7850">
          <w:rPr>
            <w:rStyle w:val="Hypertextovodkaz"/>
            <w:rFonts w:cs="Calibri Light"/>
            <w:bCs/>
            <w:caps/>
            <w:noProof/>
            <w:webHidden/>
          </w:rPr>
          <w:instrText xml:space="preserve"> PAGEREF _Toc526933657 \h </w:instrText>
        </w:r>
        <w:r w:rsidR="000A0516" w:rsidRPr="00BB7850">
          <w:rPr>
            <w:rStyle w:val="Hypertextovodkaz"/>
            <w:rFonts w:cs="Calibri Light"/>
            <w:bCs/>
            <w:caps/>
            <w:noProof/>
            <w:webHidden/>
          </w:rPr>
        </w:r>
        <w:r w:rsidR="000A0516" w:rsidRPr="00BB7850">
          <w:rPr>
            <w:rStyle w:val="Hypertextovodkaz"/>
            <w:rFonts w:cs="Calibri Light"/>
            <w:bCs/>
            <w:caps/>
            <w:noProof/>
            <w:webHidden/>
          </w:rPr>
          <w:fldChar w:fldCharType="separate"/>
        </w:r>
        <w:r w:rsidR="006C503E">
          <w:rPr>
            <w:rStyle w:val="Hypertextovodkaz"/>
            <w:rFonts w:cs="Calibri Light"/>
            <w:bCs/>
            <w:caps/>
            <w:noProof/>
            <w:webHidden/>
          </w:rPr>
          <w:t>3</w:t>
        </w:r>
        <w:r w:rsidR="000A0516" w:rsidRPr="00BB7850">
          <w:rPr>
            <w:rStyle w:val="Hypertextovodkaz"/>
            <w:rFonts w:cs="Calibri Light"/>
            <w:bCs/>
            <w:caps/>
            <w:noProof/>
            <w:webHidden/>
          </w:rPr>
          <w:fldChar w:fldCharType="end"/>
        </w:r>
      </w:hyperlink>
    </w:p>
    <w:p w:rsidR="000A0516" w:rsidRPr="00BB7850" w:rsidRDefault="001B5F3E" w:rsidP="00BB7850">
      <w:pPr>
        <w:pStyle w:val="Obsah1"/>
        <w:tabs>
          <w:tab w:val="left" w:pos="440"/>
          <w:tab w:val="right" w:leader="dot" w:pos="9350"/>
        </w:tabs>
        <w:spacing w:before="120" w:after="120"/>
        <w:jc w:val="left"/>
        <w:rPr>
          <w:rStyle w:val="Hypertextovodkaz"/>
          <w:rFonts w:ascii="Segoe UI" w:hAnsi="Segoe UI" w:cs="Calibri Light"/>
          <w:bCs/>
          <w:caps/>
          <w:noProof/>
          <w:sz w:val="22"/>
        </w:rPr>
      </w:pPr>
      <w:hyperlink w:anchor="_Toc526933658" w:history="1">
        <w:r w:rsidR="000A0516" w:rsidRPr="00BB7850">
          <w:rPr>
            <w:rStyle w:val="Hypertextovodkaz"/>
            <w:rFonts w:ascii="Segoe UI" w:hAnsi="Segoe UI" w:cs="Calibri Light"/>
            <w:bCs/>
            <w:caps/>
            <w:noProof/>
            <w:sz w:val="22"/>
          </w:rPr>
          <w:t>3</w:t>
        </w:r>
        <w:r w:rsidR="000A0516" w:rsidRPr="00BB7850">
          <w:rPr>
            <w:rStyle w:val="Hypertextovodkaz"/>
            <w:rFonts w:ascii="Segoe UI" w:hAnsi="Segoe UI" w:cs="Calibri Light"/>
            <w:bCs/>
            <w:caps/>
            <w:noProof/>
            <w:sz w:val="22"/>
          </w:rPr>
          <w:tab/>
          <w:t>Pravidla pro řešení Sporu</w:t>
        </w:r>
        <w:r w:rsidR="000A0516" w:rsidRPr="00BB7850">
          <w:rPr>
            <w:rStyle w:val="Hypertextovodkaz"/>
            <w:rFonts w:ascii="Segoe UI" w:hAnsi="Segoe UI" w:cs="Calibri Light"/>
            <w:bCs/>
            <w:caps/>
            <w:noProof/>
            <w:webHidden/>
            <w:sz w:val="22"/>
          </w:rPr>
          <w:tab/>
        </w:r>
        <w:r w:rsidR="000A0516" w:rsidRPr="00BB7850">
          <w:rPr>
            <w:rStyle w:val="Hypertextovodkaz"/>
            <w:rFonts w:ascii="Segoe UI" w:hAnsi="Segoe UI" w:cs="Calibri Light"/>
            <w:bCs/>
            <w:caps/>
            <w:noProof/>
            <w:webHidden/>
            <w:sz w:val="22"/>
          </w:rPr>
          <w:fldChar w:fldCharType="begin"/>
        </w:r>
        <w:r w:rsidR="000A0516" w:rsidRPr="00BB7850">
          <w:rPr>
            <w:rStyle w:val="Hypertextovodkaz"/>
            <w:rFonts w:ascii="Segoe UI" w:hAnsi="Segoe UI" w:cs="Calibri Light"/>
            <w:bCs/>
            <w:caps/>
            <w:noProof/>
            <w:webHidden/>
            <w:sz w:val="22"/>
          </w:rPr>
          <w:instrText xml:space="preserve"> PAGEREF _Toc526933658 \h </w:instrText>
        </w:r>
        <w:r w:rsidR="000A0516" w:rsidRPr="00BB7850">
          <w:rPr>
            <w:rStyle w:val="Hypertextovodkaz"/>
            <w:rFonts w:ascii="Segoe UI" w:hAnsi="Segoe UI" w:cs="Calibri Light"/>
            <w:bCs/>
            <w:caps/>
            <w:noProof/>
            <w:webHidden/>
            <w:sz w:val="22"/>
          </w:rPr>
        </w:r>
        <w:r w:rsidR="000A0516" w:rsidRPr="00BB7850">
          <w:rPr>
            <w:rStyle w:val="Hypertextovodkaz"/>
            <w:rFonts w:ascii="Segoe UI" w:hAnsi="Segoe UI" w:cs="Calibri Light"/>
            <w:bCs/>
            <w:caps/>
            <w:noProof/>
            <w:webHidden/>
            <w:sz w:val="22"/>
          </w:rPr>
          <w:fldChar w:fldCharType="separate"/>
        </w:r>
        <w:r w:rsidR="006C503E">
          <w:rPr>
            <w:rStyle w:val="Hypertextovodkaz"/>
            <w:rFonts w:ascii="Segoe UI" w:hAnsi="Segoe UI" w:cs="Calibri Light"/>
            <w:bCs/>
            <w:caps/>
            <w:noProof/>
            <w:webHidden/>
            <w:sz w:val="22"/>
          </w:rPr>
          <w:t>5</w:t>
        </w:r>
        <w:r w:rsidR="000A0516" w:rsidRPr="00BB7850">
          <w:rPr>
            <w:rStyle w:val="Hypertextovodkaz"/>
            <w:rFonts w:ascii="Segoe UI" w:hAnsi="Segoe UI" w:cs="Calibri Light"/>
            <w:bCs/>
            <w:caps/>
            <w:noProof/>
            <w:webHidden/>
            <w:sz w:val="22"/>
          </w:rPr>
          <w:fldChar w:fldCharType="end"/>
        </w:r>
      </w:hyperlink>
    </w:p>
    <w:p w:rsidR="000A0516" w:rsidRPr="00BB7850" w:rsidRDefault="001B5F3E" w:rsidP="00BB7850">
      <w:pPr>
        <w:pStyle w:val="Obsah1"/>
        <w:tabs>
          <w:tab w:val="left" w:pos="440"/>
          <w:tab w:val="right" w:leader="dot" w:pos="9350"/>
        </w:tabs>
        <w:spacing w:before="120" w:after="120"/>
        <w:jc w:val="left"/>
        <w:rPr>
          <w:rStyle w:val="Hypertextovodkaz"/>
          <w:rFonts w:ascii="Segoe UI" w:hAnsi="Segoe UI" w:cs="Calibri Light"/>
          <w:bCs/>
          <w:caps/>
          <w:noProof/>
          <w:sz w:val="22"/>
        </w:rPr>
      </w:pPr>
      <w:hyperlink w:anchor="_Toc526933659" w:history="1">
        <w:r w:rsidR="000A0516" w:rsidRPr="00BB7850">
          <w:rPr>
            <w:rStyle w:val="Hypertextovodkaz"/>
            <w:rFonts w:ascii="Segoe UI" w:hAnsi="Segoe UI" w:cs="Calibri Light"/>
            <w:bCs/>
            <w:caps/>
            <w:noProof/>
            <w:sz w:val="22"/>
          </w:rPr>
          <w:t>4</w:t>
        </w:r>
        <w:r w:rsidR="000A0516" w:rsidRPr="00BB7850">
          <w:rPr>
            <w:rStyle w:val="Hypertextovodkaz"/>
            <w:rFonts w:ascii="Segoe UI" w:hAnsi="Segoe UI" w:cs="Calibri Light"/>
            <w:bCs/>
            <w:caps/>
            <w:noProof/>
            <w:sz w:val="22"/>
          </w:rPr>
          <w:tab/>
          <w:t>Liberační Událost</w:t>
        </w:r>
        <w:r w:rsidR="000A0516" w:rsidRPr="00BB7850">
          <w:rPr>
            <w:rStyle w:val="Hypertextovodkaz"/>
            <w:rFonts w:ascii="Segoe UI" w:hAnsi="Segoe UI" w:cs="Calibri Light"/>
            <w:bCs/>
            <w:caps/>
            <w:noProof/>
            <w:webHidden/>
            <w:sz w:val="22"/>
          </w:rPr>
          <w:tab/>
        </w:r>
        <w:r w:rsidR="000A0516" w:rsidRPr="00BB7850">
          <w:rPr>
            <w:rStyle w:val="Hypertextovodkaz"/>
            <w:rFonts w:ascii="Segoe UI" w:hAnsi="Segoe UI" w:cs="Calibri Light"/>
            <w:bCs/>
            <w:caps/>
            <w:noProof/>
            <w:webHidden/>
            <w:sz w:val="22"/>
          </w:rPr>
          <w:fldChar w:fldCharType="begin"/>
        </w:r>
        <w:r w:rsidR="000A0516" w:rsidRPr="00BB7850">
          <w:rPr>
            <w:rStyle w:val="Hypertextovodkaz"/>
            <w:rFonts w:ascii="Segoe UI" w:hAnsi="Segoe UI" w:cs="Calibri Light"/>
            <w:bCs/>
            <w:caps/>
            <w:noProof/>
            <w:webHidden/>
            <w:sz w:val="22"/>
          </w:rPr>
          <w:instrText xml:space="preserve"> PAGEREF _Toc526933659 \h </w:instrText>
        </w:r>
        <w:r w:rsidR="000A0516" w:rsidRPr="00BB7850">
          <w:rPr>
            <w:rStyle w:val="Hypertextovodkaz"/>
            <w:rFonts w:ascii="Segoe UI" w:hAnsi="Segoe UI" w:cs="Calibri Light"/>
            <w:bCs/>
            <w:caps/>
            <w:noProof/>
            <w:webHidden/>
            <w:sz w:val="22"/>
          </w:rPr>
        </w:r>
        <w:r w:rsidR="000A0516" w:rsidRPr="00BB7850">
          <w:rPr>
            <w:rStyle w:val="Hypertextovodkaz"/>
            <w:rFonts w:ascii="Segoe UI" w:hAnsi="Segoe UI" w:cs="Calibri Light"/>
            <w:bCs/>
            <w:caps/>
            <w:noProof/>
            <w:webHidden/>
            <w:sz w:val="22"/>
          </w:rPr>
          <w:fldChar w:fldCharType="separate"/>
        </w:r>
        <w:r w:rsidR="006C503E">
          <w:rPr>
            <w:rStyle w:val="Hypertextovodkaz"/>
            <w:rFonts w:ascii="Segoe UI" w:hAnsi="Segoe UI" w:cs="Calibri Light"/>
            <w:bCs/>
            <w:caps/>
            <w:noProof/>
            <w:webHidden/>
            <w:sz w:val="22"/>
          </w:rPr>
          <w:t>7</w:t>
        </w:r>
        <w:r w:rsidR="000A0516" w:rsidRPr="00BB7850">
          <w:rPr>
            <w:rStyle w:val="Hypertextovodkaz"/>
            <w:rFonts w:ascii="Segoe UI" w:hAnsi="Segoe UI" w:cs="Calibri Light"/>
            <w:bCs/>
            <w:caps/>
            <w:noProof/>
            <w:webHidden/>
            <w:sz w:val="22"/>
          </w:rPr>
          <w:fldChar w:fldCharType="end"/>
        </w:r>
      </w:hyperlink>
    </w:p>
    <w:p w:rsidR="008969E3" w:rsidRDefault="00D30A5F" w:rsidP="00CB5533">
      <w:pPr>
        <w:pStyle w:val="jkheadl2allcaps0"/>
        <w:tabs>
          <w:tab w:val="num" w:pos="720"/>
        </w:tabs>
        <w:spacing w:before="360" w:after="240" w:line="264" w:lineRule="auto"/>
        <w:ind w:left="720" w:hanging="900"/>
        <w:rPr>
          <w:rStyle w:val="Siln"/>
          <w:rFonts w:ascii="Arial" w:hAnsi="Arial" w:cs="Arial"/>
          <w:b w:val="0"/>
          <w:sz w:val="20"/>
          <w:szCs w:val="20"/>
        </w:rPr>
      </w:pPr>
      <w:r>
        <w:rPr>
          <w:rStyle w:val="Siln"/>
          <w:rFonts w:ascii="Arial" w:hAnsi="Arial" w:cs="Arial"/>
          <w:b w:val="0"/>
          <w:sz w:val="20"/>
          <w:szCs w:val="20"/>
        </w:rPr>
        <w:fldChar w:fldCharType="end"/>
      </w:r>
    </w:p>
    <w:p w:rsidR="00397A6B" w:rsidRPr="00397A6B" w:rsidRDefault="00397A6B" w:rsidP="00397A6B">
      <w:pPr>
        <w:pStyle w:val="Nadpis1"/>
        <w:widowControl/>
        <w:numPr>
          <w:ilvl w:val="0"/>
          <w:numId w:val="0"/>
        </w:numPr>
        <w:spacing w:before="0" w:after="0" w:line="240" w:lineRule="auto"/>
        <w:ind w:left="431"/>
        <w:rPr>
          <w:rFonts w:ascii="Segoe UI" w:hAnsi="Segoe UI" w:cs="Segoe UI"/>
          <w:b w:val="0"/>
        </w:rPr>
      </w:pPr>
      <w:bookmarkStart w:id="3" w:name="_Toc526933656"/>
      <w:bookmarkStart w:id="4" w:name="_Ref158028019"/>
      <w:bookmarkStart w:id="5" w:name="_Ref522091692"/>
    </w:p>
    <w:p w:rsidR="008A4FDA" w:rsidRPr="00E068E4" w:rsidRDefault="00131A35" w:rsidP="00397A6B">
      <w:pPr>
        <w:pStyle w:val="Nadpis1"/>
        <w:pageBreakBefore/>
        <w:widowControl/>
        <w:ind w:left="431" w:hanging="431"/>
        <w:rPr>
          <w:rFonts w:ascii="Segoe UI" w:hAnsi="Segoe UI" w:cs="Segoe UI"/>
        </w:rPr>
      </w:pPr>
      <w:r w:rsidRPr="00E068E4">
        <w:rPr>
          <w:rFonts w:ascii="Segoe UI" w:hAnsi="Segoe UI" w:cs="Segoe UI"/>
        </w:rPr>
        <w:lastRenderedPageBreak/>
        <w:t>Doru</w:t>
      </w:r>
      <w:r w:rsidRPr="00E068E4">
        <w:rPr>
          <w:rFonts w:ascii="Segoe UI" w:hAnsi="Segoe UI" w:cs="Segoe UI"/>
          <w:lang w:val="cs-CZ"/>
        </w:rPr>
        <w:t>Č</w:t>
      </w:r>
      <w:r w:rsidR="008A4FDA" w:rsidRPr="00E068E4">
        <w:rPr>
          <w:rFonts w:ascii="Segoe UI" w:hAnsi="Segoe UI" w:cs="Segoe UI"/>
        </w:rPr>
        <w:t>ování Dokumentů</w:t>
      </w:r>
      <w:bookmarkEnd w:id="3"/>
    </w:p>
    <w:bookmarkEnd w:id="4"/>
    <w:p w:rsidR="008A4FDA" w:rsidRPr="00397A6B" w:rsidRDefault="008A4FDA" w:rsidP="00397A6B">
      <w:pPr>
        <w:pStyle w:val="Nadpis2"/>
        <w:spacing w:after="120" w:line="276" w:lineRule="auto"/>
        <w:rPr>
          <w:rFonts w:ascii="Segoe UI" w:hAnsi="Segoe UI" w:cs="Segoe UI"/>
          <w:sz w:val="21"/>
          <w:szCs w:val="21"/>
        </w:rPr>
      </w:pPr>
      <w:r w:rsidRPr="00397A6B">
        <w:rPr>
          <w:rFonts w:ascii="Segoe UI" w:hAnsi="Segoe UI" w:cs="Segoe UI"/>
          <w:sz w:val="21"/>
          <w:szCs w:val="21"/>
        </w:rPr>
        <w:t>Jakýkoliv Dokument bude považován za doručený:</w:t>
      </w:r>
    </w:p>
    <w:p w:rsidR="008A4FDA" w:rsidRPr="00397A6B" w:rsidRDefault="008A4FDA" w:rsidP="00397A6B">
      <w:pPr>
        <w:pStyle w:val="Nadpis3"/>
        <w:spacing w:after="120" w:line="276" w:lineRule="auto"/>
        <w:rPr>
          <w:rFonts w:ascii="Segoe UI" w:hAnsi="Segoe UI" w:cs="Segoe UI"/>
          <w:sz w:val="21"/>
          <w:szCs w:val="21"/>
        </w:rPr>
      </w:pPr>
      <w:r w:rsidRPr="00397A6B">
        <w:rPr>
          <w:rFonts w:ascii="Segoe UI" w:hAnsi="Segoe UI" w:cs="Segoe UI"/>
          <w:sz w:val="21"/>
          <w:szCs w:val="21"/>
        </w:rPr>
        <w:t xml:space="preserve">je-li doručováno osobním předáním písemnosti či doporučenou poštou nebo kurýrem, v okamžiku, kdy adresát Dokumentu potvrdí jeho převzetí či adresát odmítne Dokument převzít nebo potvrdit převzetí; </w:t>
      </w:r>
    </w:p>
    <w:p w:rsidR="008A4FDA" w:rsidRPr="00397A6B" w:rsidRDefault="008A4FDA" w:rsidP="00397A6B">
      <w:pPr>
        <w:pStyle w:val="Nadpis3"/>
        <w:spacing w:after="120" w:line="276" w:lineRule="auto"/>
        <w:rPr>
          <w:rFonts w:ascii="Segoe UI" w:hAnsi="Segoe UI" w:cs="Segoe UI"/>
          <w:sz w:val="21"/>
          <w:szCs w:val="21"/>
        </w:rPr>
      </w:pPr>
      <w:r w:rsidRPr="00397A6B">
        <w:rPr>
          <w:rFonts w:ascii="Segoe UI" w:hAnsi="Segoe UI" w:cs="Segoe UI"/>
          <w:sz w:val="21"/>
          <w:szCs w:val="21"/>
        </w:rPr>
        <w:t>je-li doručováno doporučenou poštou na doručovací adresu uvedenou v tomto článku</w:t>
      </w:r>
      <w:r w:rsidR="003F7733" w:rsidRPr="00397A6B">
        <w:rPr>
          <w:rFonts w:ascii="Segoe UI" w:hAnsi="Segoe UI" w:cs="Segoe UI"/>
          <w:sz w:val="21"/>
          <w:szCs w:val="21"/>
          <w:lang w:val="cs-CZ"/>
        </w:rPr>
        <w:t>,</w:t>
      </w:r>
      <w:r w:rsidRPr="00397A6B">
        <w:rPr>
          <w:rFonts w:ascii="Segoe UI" w:hAnsi="Segoe UI" w:cs="Segoe UI"/>
          <w:sz w:val="21"/>
          <w:szCs w:val="21"/>
        </w:rPr>
        <w:t xml:space="preserve"> považuje se Dokument za doručený rovněž tehdy nezastihl-li poštovní orgán adresáta na uvedené adrese za podmínky, že (i) poštovní orgán učinil neúspěšný pokus o</w:t>
      </w:r>
      <w:r w:rsidR="00AB7287">
        <w:rPr>
          <w:rFonts w:ascii="Segoe UI" w:hAnsi="Segoe UI" w:cs="Segoe UI"/>
          <w:sz w:val="21"/>
          <w:szCs w:val="21"/>
          <w:lang w:val="cs-CZ"/>
        </w:rPr>
        <w:t> </w:t>
      </w:r>
      <w:r w:rsidRPr="00397A6B">
        <w:rPr>
          <w:rFonts w:ascii="Segoe UI" w:hAnsi="Segoe UI" w:cs="Segoe UI"/>
          <w:sz w:val="21"/>
          <w:szCs w:val="21"/>
        </w:rPr>
        <w:t xml:space="preserve">doručení Dokumentu adresátovi, (ii) poštovní orgán zanechal adresátu vhodným způsobem písemnou výzvu, aby si Dokument vyzvedl, (iii) poštovní orgán Dokument po neúspěšném pokusu o jeho doručení adresátovi řádně uložil v provozovně provozovatele poštovních služeb a adresát si Dokument nevyzvedl ve lhůtě 10 (slovy: deseti) dnů od dne, kdy byl připraven k vyzvednutí; </w:t>
      </w:r>
    </w:p>
    <w:p w:rsidR="008A4FDA" w:rsidRPr="00397A6B" w:rsidRDefault="008A4FDA" w:rsidP="00397A6B">
      <w:pPr>
        <w:pStyle w:val="Nadpis3"/>
        <w:spacing w:after="120" w:line="276" w:lineRule="auto"/>
        <w:rPr>
          <w:rFonts w:ascii="Segoe UI" w:hAnsi="Segoe UI" w:cs="Segoe UI"/>
          <w:sz w:val="21"/>
          <w:szCs w:val="21"/>
        </w:rPr>
      </w:pPr>
      <w:r w:rsidRPr="00397A6B">
        <w:rPr>
          <w:rFonts w:ascii="Segoe UI" w:hAnsi="Segoe UI" w:cs="Segoe UI"/>
          <w:sz w:val="21"/>
          <w:szCs w:val="21"/>
        </w:rPr>
        <w:t>je-li doručováno faxem, v okamžiku odeslání faxu na faxové číslo druhé Smluvní Strany uvedené v tomto článku, což je potvrzeno výpisem z faxu, ze kterého byl Dokument odeslán;</w:t>
      </w:r>
    </w:p>
    <w:p w:rsidR="008A4FDA" w:rsidRPr="00397A6B" w:rsidRDefault="008A4FDA" w:rsidP="00397A6B">
      <w:pPr>
        <w:pStyle w:val="Nadpis3"/>
        <w:spacing w:after="120" w:line="276" w:lineRule="auto"/>
        <w:rPr>
          <w:rFonts w:ascii="Segoe UI" w:hAnsi="Segoe UI" w:cs="Segoe UI"/>
          <w:sz w:val="21"/>
          <w:szCs w:val="21"/>
        </w:rPr>
      </w:pPr>
      <w:r w:rsidRPr="00397A6B">
        <w:rPr>
          <w:rFonts w:ascii="Segoe UI" w:hAnsi="Segoe UI" w:cs="Segoe UI"/>
          <w:sz w:val="21"/>
          <w:szCs w:val="21"/>
        </w:rPr>
        <w:t>je-li doručováno e-mailem, v okamžiku odeslání e-mailu na e-mailovou adresu druhé Smluvn</w:t>
      </w:r>
      <w:r w:rsidR="003F7733" w:rsidRPr="00397A6B">
        <w:rPr>
          <w:rFonts w:ascii="Segoe UI" w:hAnsi="Segoe UI" w:cs="Segoe UI"/>
          <w:sz w:val="21"/>
          <w:szCs w:val="21"/>
        </w:rPr>
        <w:t>í Strany</w:t>
      </w:r>
      <w:r w:rsidRPr="00397A6B">
        <w:rPr>
          <w:rFonts w:ascii="Segoe UI" w:hAnsi="Segoe UI" w:cs="Segoe UI"/>
          <w:sz w:val="21"/>
          <w:szCs w:val="21"/>
        </w:rPr>
        <w:t>, což je potvrzeno odpovědí adresáta na tento e-mail (v tomto případě má adresát právo v odpovědi požadovat zaslání písemného vyhotovení Dokumentu, v opačném případě nebude takový Dokument považován za doručený jeho adresátovi);</w:t>
      </w:r>
    </w:p>
    <w:p w:rsidR="008A4FDA" w:rsidRPr="00397A6B" w:rsidRDefault="008A4FDA" w:rsidP="00397A6B">
      <w:pPr>
        <w:pStyle w:val="Nadpis3"/>
        <w:spacing w:after="120" w:line="276" w:lineRule="auto"/>
        <w:rPr>
          <w:rFonts w:ascii="Segoe UI" w:hAnsi="Segoe UI" w:cs="Segoe UI"/>
          <w:sz w:val="21"/>
          <w:szCs w:val="21"/>
        </w:rPr>
      </w:pPr>
      <w:r w:rsidRPr="00397A6B">
        <w:rPr>
          <w:rFonts w:ascii="Segoe UI" w:hAnsi="Segoe UI" w:cs="Segoe UI"/>
          <w:sz w:val="21"/>
          <w:szCs w:val="21"/>
        </w:rPr>
        <w:t>je-li doručováno datovou schránkou, je doručení účinné</w:t>
      </w:r>
      <w:r w:rsidR="00CB7A22" w:rsidRPr="00C74727">
        <w:rPr>
          <w:rFonts w:ascii="Segoe UI" w:hAnsi="Segoe UI" w:cs="Segoe UI"/>
          <w:sz w:val="21"/>
          <w:szCs w:val="21"/>
        </w:rPr>
        <w:t xml:space="preserve"> okamžikem, kdy se do datové schránky přihlásí </w:t>
      </w:r>
      <w:r w:rsidR="00CB7A22" w:rsidRPr="00C74727">
        <w:rPr>
          <w:rFonts w:ascii="Segoe UI" w:hAnsi="Segoe UI" w:cs="Segoe UI"/>
          <w:sz w:val="21"/>
          <w:szCs w:val="21"/>
        </w:rPr>
        <w:t xml:space="preserve">oprávněná </w:t>
      </w:r>
      <w:r w:rsidR="00CB7A22" w:rsidRPr="00C74727">
        <w:rPr>
          <w:rFonts w:ascii="Segoe UI" w:hAnsi="Segoe UI" w:cs="Segoe UI"/>
          <w:sz w:val="21"/>
          <w:szCs w:val="21"/>
        </w:rPr>
        <w:t>osoba</w:t>
      </w:r>
      <w:r w:rsidR="00DF0F97" w:rsidRPr="00C74727">
        <w:rPr>
          <w:rFonts w:ascii="Segoe UI" w:hAnsi="Segoe UI" w:cs="Segoe UI"/>
          <w:sz w:val="21"/>
          <w:szCs w:val="21"/>
        </w:rPr>
        <w:t>.</w:t>
      </w:r>
      <w:r w:rsidR="00CB7A22" w:rsidRPr="00C74727">
        <w:rPr>
          <w:rFonts w:ascii="Segoe UI" w:hAnsi="Segoe UI" w:cs="Segoe UI"/>
          <w:sz w:val="21"/>
          <w:szCs w:val="21"/>
        </w:rPr>
        <w:t xml:space="preserve"> </w:t>
      </w:r>
      <w:r w:rsidR="00CB7A22" w:rsidRPr="00C74727">
        <w:rPr>
          <w:rFonts w:ascii="Segoe UI" w:hAnsi="Segoe UI" w:cs="Segoe UI"/>
          <w:sz w:val="21"/>
          <w:szCs w:val="21"/>
        </w:rPr>
        <w:t xml:space="preserve">Nepřihlásí-li se </w:t>
      </w:r>
      <w:r w:rsidR="006A6BE2">
        <w:rPr>
          <w:rFonts w:ascii="Segoe UI" w:hAnsi="Segoe UI" w:cs="Segoe UI"/>
          <w:sz w:val="21"/>
          <w:szCs w:val="21"/>
          <w:lang w:val="cs-CZ"/>
        </w:rPr>
        <w:t xml:space="preserve">oprávněná osoba </w:t>
      </w:r>
      <w:r w:rsidR="00CB7A22" w:rsidRPr="00C74727">
        <w:rPr>
          <w:rFonts w:ascii="Segoe UI" w:hAnsi="Segoe UI" w:cs="Segoe UI"/>
          <w:sz w:val="21"/>
          <w:szCs w:val="21"/>
        </w:rPr>
        <w:t>do datové schránky ve lhůtě 10 dnů ode dne, kdy byl dokument dodán do datové schránky, považuje se tento dokument za doručený posledním dnem této lhůt</w:t>
      </w:r>
      <w:r w:rsidR="006A6BE2">
        <w:rPr>
          <w:rFonts w:ascii="Segoe UI" w:hAnsi="Segoe UI" w:cs="Segoe UI"/>
          <w:sz w:val="21"/>
          <w:szCs w:val="21"/>
          <w:lang w:val="cs-CZ"/>
        </w:rPr>
        <w:t>y.</w:t>
      </w:r>
    </w:p>
    <w:p w:rsidR="008A4FDA" w:rsidRPr="00397A6B" w:rsidRDefault="00DF0F97" w:rsidP="00397A6B">
      <w:pPr>
        <w:pStyle w:val="Nadpis2"/>
        <w:spacing w:after="120" w:line="276" w:lineRule="auto"/>
        <w:rPr>
          <w:rFonts w:ascii="Segoe UI" w:hAnsi="Segoe UI" w:cs="Segoe UI"/>
          <w:sz w:val="21"/>
          <w:szCs w:val="21"/>
        </w:rPr>
      </w:pPr>
      <w:r w:rsidRPr="00397A6B">
        <w:rPr>
          <w:rFonts w:ascii="Segoe UI" w:hAnsi="Segoe UI" w:cs="Segoe UI"/>
          <w:sz w:val="21"/>
          <w:szCs w:val="21"/>
          <w:lang w:val="cs-CZ"/>
        </w:rPr>
        <w:t>V</w:t>
      </w:r>
      <w:r w:rsidR="008A4FDA" w:rsidRPr="00397A6B">
        <w:rPr>
          <w:rFonts w:ascii="Segoe UI" w:hAnsi="Segoe UI" w:cs="Segoe UI"/>
          <w:sz w:val="21"/>
          <w:szCs w:val="21"/>
        </w:rPr>
        <w:t xml:space="preserve"> případě následujících Dokumentů je třeba, aby Dokument doručovaný e-mailem byl podepsán </w:t>
      </w:r>
      <w:r w:rsidR="00D51452">
        <w:rPr>
          <w:rFonts w:ascii="Segoe UI" w:hAnsi="Segoe UI" w:cs="Segoe UI"/>
          <w:sz w:val="21"/>
          <w:szCs w:val="21"/>
          <w:lang w:val="cs-CZ"/>
        </w:rPr>
        <w:t xml:space="preserve">uznávaným </w:t>
      </w:r>
      <w:r w:rsidR="008A4FDA" w:rsidRPr="00397A6B">
        <w:rPr>
          <w:rFonts w:ascii="Segoe UI" w:hAnsi="Segoe UI" w:cs="Segoe UI"/>
          <w:sz w:val="21"/>
          <w:szCs w:val="21"/>
        </w:rPr>
        <w:t>elektronickým podpisem</w:t>
      </w:r>
      <w:r w:rsidR="00D51452">
        <w:rPr>
          <w:rFonts w:ascii="Segoe UI" w:hAnsi="Segoe UI" w:cs="Segoe UI"/>
          <w:sz w:val="21"/>
          <w:szCs w:val="21"/>
          <w:lang w:val="cs-CZ"/>
        </w:rPr>
        <w:t xml:space="preserve">, tedy </w:t>
      </w:r>
      <w:r w:rsidR="00D51452" w:rsidRPr="00D51452">
        <w:rPr>
          <w:rFonts w:ascii="Segoe UI" w:hAnsi="Segoe UI" w:cs="Segoe UI"/>
          <w:sz w:val="21"/>
          <w:szCs w:val="21"/>
          <w:lang w:val="cs-CZ"/>
        </w:rPr>
        <w:t>elektronický</w:t>
      </w:r>
      <w:r w:rsidR="00D51452">
        <w:rPr>
          <w:rFonts w:ascii="Segoe UI" w:hAnsi="Segoe UI" w:cs="Segoe UI"/>
          <w:sz w:val="21"/>
          <w:szCs w:val="21"/>
          <w:lang w:val="cs-CZ"/>
        </w:rPr>
        <w:t>m</w:t>
      </w:r>
      <w:r w:rsidR="00D51452" w:rsidRPr="00D51452">
        <w:rPr>
          <w:rFonts w:ascii="Segoe UI" w:hAnsi="Segoe UI" w:cs="Segoe UI"/>
          <w:sz w:val="21"/>
          <w:szCs w:val="21"/>
          <w:lang w:val="cs-CZ"/>
        </w:rPr>
        <w:t xml:space="preserve"> podpis</w:t>
      </w:r>
      <w:r w:rsidR="00D51452">
        <w:rPr>
          <w:rFonts w:ascii="Segoe UI" w:hAnsi="Segoe UI" w:cs="Segoe UI"/>
          <w:sz w:val="21"/>
          <w:szCs w:val="21"/>
          <w:lang w:val="cs-CZ"/>
        </w:rPr>
        <w:t>em</w:t>
      </w:r>
      <w:r w:rsidR="00D51452" w:rsidRPr="00D51452">
        <w:rPr>
          <w:rFonts w:ascii="Segoe UI" w:hAnsi="Segoe UI" w:cs="Segoe UI"/>
          <w:sz w:val="21"/>
          <w:szCs w:val="21"/>
          <w:lang w:val="cs-CZ"/>
        </w:rPr>
        <w:t xml:space="preserve"> založený</w:t>
      </w:r>
      <w:r w:rsidR="00D51452">
        <w:rPr>
          <w:rFonts w:ascii="Segoe UI" w:hAnsi="Segoe UI" w:cs="Segoe UI"/>
          <w:sz w:val="21"/>
          <w:szCs w:val="21"/>
          <w:lang w:val="cs-CZ"/>
        </w:rPr>
        <w:t>m</w:t>
      </w:r>
      <w:r w:rsidR="00D51452" w:rsidRPr="00D51452">
        <w:rPr>
          <w:rFonts w:ascii="Segoe UI" w:hAnsi="Segoe UI" w:cs="Segoe UI"/>
          <w:sz w:val="21"/>
          <w:szCs w:val="21"/>
          <w:lang w:val="cs-CZ"/>
        </w:rPr>
        <w:t xml:space="preserve"> na</w:t>
      </w:r>
      <w:r w:rsidR="00D51452">
        <w:rPr>
          <w:rFonts w:ascii="Segoe UI" w:hAnsi="Segoe UI" w:cs="Segoe UI"/>
          <w:sz w:val="21"/>
          <w:szCs w:val="21"/>
          <w:lang w:val="cs-CZ"/>
        </w:rPr>
        <w:t> </w:t>
      </w:r>
      <w:r w:rsidR="00D51452" w:rsidRPr="00D51452">
        <w:rPr>
          <w:rFonts w:ascii="Segoe UI" w:hAnsi="Segoe UI" w:cs="Segoe UI"/>
          <w:sz w:val="21"/>
          <w:szCs w:val="21"/>
          <w:lang w:val="cs-CZ"/>
        </w:rPr>
        <w:t>kvalifikovaném certifikátu pro elektronický podpis nebo kvalifikovaný</w:t>
      </w:r>
      <w:r w:rsidR="00D51452">
        <w:rPr>
          <w:rFonts w:ascii="Segoe UI" w:hAnsi="Segoe UI" w:cs="Segoe UI"/>
          <w:sz w:val="21"/>
          <w:szCs w:val="21"/>
          <w:lang w:val="cs-CZ"/>
        </w:rPr>
        <w:t>m</w:t>
      </w:r>
      <w:r w:rsidR="00D51452" w:rsidRPr="00D51452">
        <w:rPr>
          <w:rFonts w:ascii="Segoe UI" w:hAnsi="Segoe UI" w:cs="Segoe UI"/>
          <w:sz w:val="21"/>
          <w:szCs w:val="21"/>
          <w:lang w:val="cs-CZ"/>
        </w:rPr>
        <w:t xml:space="preserve"> elektronický</w:t>
      </w:r>
      <w:r w:rsidR="00D51452">
        <w:rPr>
          <w:rFonts w:ascii="Segoe UI" w:hAnsi="Segoe UI" w:cs="Segoe UI"/>
          <w:sz w:val="21"/>
          <w:szCs w:val="21"/>
          <w:lang w:val="cs-CZ"/>
        </w:rPr>
        <w:t>m</w:t>
      </w:r>
      <w:r w:rsidR="00D51452" w:rsidRPr="00D51452">
        <w:rPr>
          <w:rFonts w:ascii="Segoe UI" w:hAnsi="Segoe UI" w:cs="Segoe UI"/>
          <w:sz w:val="21"/>
          <w:szCs w:val="21"/>
          <w:lang w:val="cs-CZ"/>
        </w:rPr>
        <w:t xml:space="preserve"> podpis</w:t>
      </w:r>
      <w:r w:rsidR="00D51452">
        <w:rPr>
          <w:rFonts w:ascii="Segoe UI" w:hAnsi="Segoe UI" w:cs="Segoe UI"/>
          <w:sz w:val="21"/>
          <w:szCs w:val="21"/>
          <w:lang w:val="cs-CZ"/>
        </w:rPr>
        <w:t>em</w:t>
      </w:r>
      <w:r w:rsidRPr="00397A6B">
        <w:rPr>
          <w:rFonts w:ascii="Segoe UI" w:hAnsi="Segoe UI" w:cs="Segoe UI"/>
          <w:sz w:val="21"/>
          <w:szCs w:val="21"/>
          <w:lang w:val="cs-CZ"/>
        </w:rPr>
        <w:t>. Jde o</w:t>
      </w:r>
      <w:r w:rsidR="008A4FDA" w:rsidRPr="00397A6B">
        <w:rPr>
          <w:rFonts w:ascii="Segoe UI" w:hAnsi="Segoe UI" w:cs="Segoe UI"/>
          <w:sz w:val="21"/>
          <w:szCs w:val="21"/>
        </w:rPr>
        <w:t xml:space="preserve">: </w:t>
      </w:r>
    </w:p>
    <w:p w:rsidR="008A4FDA" w:rsidRPr="00397A6B" w:rsidRDefault="008A4FDA" w:rsidP="00397A6B">
      <w:pPr>
        <w:pStyle w:val="Nadpis3"/>
        <w:spacing w:after="120" w:line="276" w:lineRule="auto"/>
        <w:rPr>
          <w:rFonts w:ascii="Segoe UI" w:hAnsi="Segoe UI" w:cs="Segoe UI"/>
          <w:sz w:val="21"/>
          <w:szCs w:val="21"/>
        </w:rPr>
      </w:pPr>
      <w:r w:rsidRPr="00397A6B">
        <w:rPr>
          <w:rFonts w:ascii="Segoe UI" w:hAnsi="Segoe UI" w:cs="Segoe UI"/>
          <w:sz w:val="21"/>
          <w:szCs w:val="21"/>
        </w:rPr>
        <w:t xml:space="preserve">Dokumenty, na jejichž základě dochází k ukončování této Smlouvy; </w:t>
      </w:r>
    </w:p>
    <w:p w:rsidR="008A4FDA" w:rsidRPr="00397A6B" w:rsidRDefault="008A4FDA" w:rsidP="00397A6B">
      <w:pPr>
        <w:pStyle w:val="Nadpis3"/>
        <w:spacing w:after="120" w:line="276" w:lineRule="auto"/>
        <w:rPr>
          <w:rFonts w:ascii="Segoe UI" w:hAnsi="Segoe UI" w:cs="Segoe UI"/>
          <w:sz w:val="21"/>
          <w:szCs w:val="21"/>
        </w:rPr>
      </w:pPr>
      <w:r w:rsidRPr="00397A6B">
        <w:rPr>
          <w:rFonts w:ascii="Segoe UI" w:hAnsi="Segoe UI" w:cs="Segoe UI"/>
          <w:sz w:val="21"/>
          <w:szCs w:val="21"/>
        </w:rPr>
        <w:t>Dokumenty, na jejichž základě dochází ke změně částek placených touto Smlouvou;</w:t>
      </w:r>
    </w:p>
    <w:p w:rsidR="008A4FDA" w:rsidRPr="00397A6B" w:rsidRDefault="008A4FDA" w:rsidP="00397A6B">
      <w:pPr>
        <w:pStyle w:val="Nadpis3"/>
        <w:spacing w:after="120" w:line="276" w:lineRule="auto"/>
        <w:rPr>
          <w:rFonts w:ascii="Segoe UI" w:hAnsi="Segoe UI" w:cs="Segoe UI"/>
          <w:sz w:val="21"/>
          <w:szCs w:val="21"/>
        </w:rPr>
      </w:pPr>
      <w:r w:rsidRPr="00397A6B">
        <w:rPr>
          <w:rFonts w:ascii="Segoe UI" w:hAnsi="Segoe UI" w:cs="Segoe UI"/>
          <w:sz w:val="21"/>
          <w:szCs w:val="21"/>
        </w:rPr>
        <w:t>Dokumenty, na jejichž základě dochází k  uplatňování nároků je</w:t>
      </w:r>
      <w:r w:rsidR="00180C00" w:rsidRPr="00397A6B">
        <w:rPr>
          <w:rFonts w:ascii="Segoe UI" w:hAnsi="Segoe UI" w:cs="Segoe UI"/>
          <w:sz w:val="21"/>
          <w:szCs w:val="21"/>
        </w:rPr>
        <w:t>dné Smluvní Strany vůči druhé</w:t>
      </w:r>
      <w:r w:rsidR="00180C00" w:rsidRPr="00397A6B">
        <w:rPr>
          <w:rFonts w:ascii="Segoe UI" w:hAnsi="Segoe UI" w:cs="Segoe UI"/>
          <w:sz w:val="21"/>
          <w:szCs w:val="21"/>
          <w:lang w:val="cs-CZ"/>
        </w:rPr>
        <w:t>.</w:t>
      </w:r>
    </w:p>
    <w:p w:rsidR="008A4FDA" w:rsidRPr="00397A6B" w:rsidRDefault="008A4FDA" w:rsidP="00397A6B">
      <w:pPr>
        <w:pStyle w:val="Nadpis2"/>
        <w:spacing w:after="120" w:line="276" w:lineRule="auto"/>
        <w:rPr>
          <w:rFonts w:ascii="Segoe UI" w:hAnsi="Segoe UI" w:cs="Segoe UI"/>
          <w:sz w:val="21"/>
          <w:szCs w:val="21"/>
        </w:rPr>
      </w:pPr>
      <w:r w:rsidRPr="00397A6B">
        <w:rPr>
          <w:rFonts w:ascii="Segoe UI" w:hAnsi="Segoe UI" w:cs="Segoe UI"/>
          <w:sz w:val="21"/>
          <w:szCs w:val="21"/>
        </w:rPr>
        <w:t>Dokument doručený druhé Smluvní Straně v jiný než pracovní den nebo po 16.00 hod. pracovního dne se považuje za doručený v 10.00 hod. pracovního dne následujícího po dni doručení Dokumentu.</w:t>
      </w:r>
    </w:p>
    <w:p w:rsidR="008A4FDA" w:rsidRPr="00397A6B" w:rsidRDefault="008A4FDA" w:rsidP="00397A6B">
      <w:pPr>
        <w:pStyle w:val="Nadpis2"/>
        <w:spacing w:after="120" w:line="276" w:lineRule="auto"/>
        <w:rPr>
          <w:rFonts w:ascii="Segoe UI" w:hAnsi="Segoe UI" w:cs="Segoe UI"/>
          <w:sz w:val="21"/>
          <w:szCs w:val="21"/>
        </w:rPr>
      </w:pPr>
      <w:r w:rsidRPr="00397A6B">
        <w:rPr>
          <w:rFonts w:ascii="Segoe UI" w:hAnsi="Segoe UI" w:cs="Segoe UI"/>
          <w:sz w:val="21"/>
          <w:szCs w:val="21"/>
        </w:rPr>
        <w:t xml:space="preserve">Smluvní Strany mohou v průběhu Doby Provozování měnit údaje potřebné pro doručování Dokumentů, tuto změnu však musí druhé Smluvní Straně neprodleně písemně oznámit, přičemž druhá Smluvní Strana je povinna doručovat Dokumenty dle takto změněných údajů pro </w:t>
      </w:r>
      <w:r w:rsidRPr="00397A6B">
        <w:rPr>
          <w:rFonts w:ascii="Segoe UI" w:hAnsi="Segoe UI" w:cs="Segoe UI"/>
          <w:sz w:val="21"/>
          <w:szCs w:val="21"/>
        </w:rPr>
        <w:lastRenderedPageBreak/>
        <w:t>doručování Dokumentů počínaje pracovním dnem následujícím po dni, kdy jí byla tato změna druhou Smluvní Stranou oznámena.</w:t>
      </w:r>
    </w:p>
    <w:p w:rsidR="008A4FDA" w:rsidRPr="00397A6B" w:rsidRDefault="008A4FDA" w:rsidP="00397A6B">
      <w:pPr>
        <w:pStyle w:val="Nadpis2"/>
        <w:spacing w:after="120" w:line="276" w:lineRule="auto"/>
        <w:rPr>
          <w:rFonts w:ascii="Segoe UI" w:hAnsi="Segoe UI" w:cs="Segoe UI"/>
          <w:sz w:val="21"/>
          <w:szCs w:val="21"/>
        </w:rPr>
      </w:pPr>
      <w:r w:rsidRPr="00397A6B">
        <w:rPr>
          <w:rFonts w:ascii="Segoe UI" w:hAnsi="Segoe UI" w:cs="Segoe UI"/>
          <w:sz w:val="21"/>
          <w:szCs w:val="21"/>
        </w:rPr>
        <w:t xml:space="preserve">Smluvní Strany mohou na základě schvalovací procedury popsané v čl. </w:t>
      </w:r>
      <w:r w:rsidR="00127108">
        <w:rPr>
          <w:rFonts w:ascii="Segoe UI" w:hAnsi="Segoe UI" w:cs="Segoe UI"/>
          <w:sz w:val="21"/>
          <w:szCs w:val="21"/>
          <w:lang w:val="cs-CZ"/>
        </w:rPr>
        <w:fldChar w:fldCharType="begin"/>
      </w:r>
      <w:r w:rsidR="00127108">
        <w:rPr>
          <w:rFonts w:ascii="Segoe UI" w:hAnsi="Segoe UI" w:cs="Segoe UI"/>
          <w:sz w:val="21"/>
          <w:szCs w:val="21"/>
        </w:rPr>
        <w:instrText xml:space="preserve"> REF _Ref528583656 \r \h </w:instrText>
      </w:r>
      <w:r w:rsidR="00127108">
        <w:rPr>
          <w:rFonts w:ascii="Segoe UI" w:hAnsi="Segoe UI" w:cs="Segoe UI"/>
          <w:sz w:val="21"/>
          <w:szCs w:val="21"/>
          <w:lang w:val="cs-CZ"/>
        </w:rPr>
      </w:r>
      <w:r w:rsidR="00127108">
        <w:rPr>
          <w:rFonts w:ascii="Segoe UI" w:hAnsi="Segoe UI" w:cs="Segoe UI"/>
          <w:sz w:val="21"/>
          <w:szCs w:val="21"/>
          <w:lang w:val="cs-CZ"/>
        </w:rPr>
        <w:fldChar w:fldCharType="separate"/>
      </w:r>
      <w:r w:rsidR="00127108">
        <w:rPr>
          <w:rFonts w:ascii="Segoe UI" w:hAnsi="Segoe UI" w:cs="Segoe UI"/>
          <w:sz w:val="21"/>
          <w:szCs w:val="21"/>
        </w:rPr>
        <w:t>2</w:t>
      </w:r>
      <w:r w:rsidR="00127108">
        <w:rPr>
          <w:rFonts w:ascii="Segoe UI" w:hAnsi="Segoe UI" w:cs="Segoe UI"/>
          <w:sz w:val="21"/>
          <w:szCs w:val="21"/>
          <w:lang w:val="cs-CZ"/>
        </w:rPr>
        <w:fldChar w:fldCharType="end"/>
      </w:r>
      <w:r w:rsidRPr="00397A6B">
        <w:rPr>
          <w:rFonts w:ascii="Segoe UI" w:hAnsi="Segoe UI" w:cs="Segoe UI"/>
          <w:sz w:val="21"/>
          <w:szCs w:val="21"/>
        </w:rPr>
        <w:t xml:space="preserve"> odstavcích </w:t>
      </w:r>
      <w:r w:rsidR="00127108">
        <w:rPr>
          <w:rFonts w:ascii="Segoe UI" w:hAnsi="Segoe UI" w:cs="Segoe UI"/>
          <w:sz w:val="21"/>
          <w:szCs w:val="21"/>
          <w:lang w:val="cs-CZ"/>
        </w:rPr>
        <w:fldChar w:fldCharType="begin"/>
      </w:r>
      <w:r w:rsidR="00127108">
        <w:rPr>
          <w:rFonts w:ascii="Segoe UI" w:hAnsi="Segoe UI" w:cs="Segoe UI"/>
          <w:sz w:val="21"/>
          <w:szCs w:val="21"/>
        </w:rPr>
        <w:instrText xml:space="preserve"> REF _Ref528583667 \r \h </w:instrText>
      </w:r>
      <w:r w:rsidR="00127108">
        <w:rPr>
          <w:rFonts w:ascii="Segoe UI" w:hAnsi="Segoe UI" w:cs="Segoe UI"/>
          <w:sz w:val="21"/>
          <w:szCs w:val="21"/>
          <w:lang w:val="cs-CZ"/>
        </w:rPr>
      </w:r>
      <w:r w:rsidR="00127108">
        <w:rPr>
          <w:rFonts w:ascii="Segoe UI" w:hAnsi="Segoe UI" w:cs="Segoe UI"/>
          <w:sz w:val="21"/>
          <w:szCs w:val="21"/>
          <w:lang w:val="cs-CZ"/>
        </w:rPr>
        <w:fldChar w:fldCharType="separate"/>
      </w:r>
      <w:r w:rsidR="00127108">
        <w:rPr>
          <w:rFonts w:ascii="Segoe UI" w:hAnsi="Segoe UI" w:cs="Segoe UI"/>
          <w:sz w:val="21"/>
          <w:szCs w:val="21"/>
        </w:rPr>
        <w:t>2.5</w:t>
      </w:r>
      <w:r w:rsidR="00127108">
        <w:rPr>
          <w:rFonts w:ascii="Segoe UI" w:hAnsi="Segoe UI" w:cs="Segoe UI"/>
          <w:sz w:val="21"/>
          <w:szCs w:val="21"/>
          <w:lang w:val="cs-CZ"/>
        </w:rPr>
        <w:fldChar w:fldCharType="end"/>
      </w:r>
      <w:r w:rsidRPr="00397A6B">
        <w:rPr>
          <w:rFonts w:ascii="Segoe UI" w:hAnsi="Segoe UI" w:cs="Segoe UI"/>
          <w:sz w:val="21"/>
          <w:szCs w:val="21"/>
        </w:rPr>
        <w:t xml:space="preserve"> až </w:t>
      </w:r>
      <w:r w:rsidR="00127108">
        <w:rPr>
          <w:rFonts w:ascii="Segoe UI" w:hAnsi="Segoe UI" w:cs="Segoe UI"/>
          <w:sz w:val="21"/>
          <w:szCs w:val="21"/>
        </w:rPr>
        <w:fldChar w:fldCharType="begin"/>
      </w:r>
      <w:r w:rsidR="00127108">
        <w:rPr>
          <w:rFonts w:ascii="Segoe UI" w:hAnsi="Segoe UI" w:cs="Segoe UI"/>
          <w:sz w:val="21"/>
          <w:szCs w:val="21"/>
        </w:rPr>
        <w:instrText xml:space="preserve"> REF _Ref522090606 \r \h </w:instrText>
      </w:r>
      <w:r w:rsidR="00127108">
        <w:rPr>
          <w:rFonts w:ascii="Segoe UI" w:hAnsi="Segoe UI" w:cs="Segoe UI"/>
          <w:sz w:val="21"/>
          <w:szCs w:val="21"/>
        </w:rPr>
      </w:r>
      <w:r w:rsidR="00127108">
        <w:rPr>
          <w:rFonts w:ascii="Segoe UI" w:hAnsi="Segoe UI" w:cs="Segoe UI"/>
          <w:sz w:val="21"/>
          <w:szCs w:val="21"/>
        </w:rPr>
        <w:fldChar w:fldCharType="separate"/>
      </w:r>
      <w:r w:rsidR="00127108">
        <w:rPr>
          <w:rFonts w:ascii="Segoe UI" w:hAnsi="Segoe UI" w:cs="Segoe UI"/>
          <w:sz w:val="21"/>
          <w:szCs w:val="21"/>
        </w:rPr>
        <w:t>2.17</w:t>
      </w:r>
      <w:r w:rsidR="00127108">
        <w:rPr>
          <w:rFonts w:ascii="Segoe UI" w:hAnsi="Segoe UI" w:cs="Segoe UI"/>
          <w:sz w:val="21"/>
          <w:szCs w:val="21"/>
        </w:rPr>
        <w:fldChar w:fldCharType="end"/>
      </w:r>
      <w:r w:rsidRPr="00397A6B">
        <w:rPr>
          <w:rFonts w:ascii="Segoe UI" w:hAnsi="Segoe UI" w:cs="Segoe UI"/>
          <w:sz w:val="21"/>
          <w:szCs w:val="21"/>
        </w:rPr>
        <w:t xml:space="preserve"> této </w:t>
      </w:r>
      <w:r w:rsidR="006772B0" w:rsidRPr="00397A6B">
        <w:rPr>
          <w:rFonts w:ascii="Segoe UI" w:hAnsi="Segoe UI" w:cs="Segoe UI"/>
          <w:sz w:val="21"/>
          <w:szCs w:val="21"/>
          <w:lang w:val="cs-CZ"/>
        </w:rPr>
        <w:t xml:space="preserve">přílohy </w:t>
      </w:r>
      <w:r w:rsidRPr="00397A6B">
        <w:rPr>
          <w:rFonts w:ascii="Segoe UI" w:hAnsi="Segoe UI" w:cs="Segoe UI"/>
          <w:sz w:val="21"/>
          <w:szCs w:val="21"/>
        </w:rPr>
        <w:t>Smlouvy formou Smluvního Protokolu upravit podrobnosti formátu, technických nosičů a dalších podrobností pro doručování Dokumentů, jejichž obsah a/nebo velikost a/nebo množství či jiná vlastnost takovouto úpravu vyžadují zejména s ohledem na přiměřenost nákladů na doručování a možnosti dalšího nezávislého použití předaných Dokumentů.</w:t>
      </w:r>
    </w:p>
    <w:p w:rsidR="003431D6" w:rsidRPr="00E068E4" w:rsidRDefault="003431D6" w:rsidP="00AB7287">
      <w:pPr>
        <w:pStyle w:val="Nadpis1"/>
        <w:spacing w:line="276" w:lineRule="auto"/>
        <w:ind w:left="431" w:hanging="431"/>
        <w:rPr>
          <w:rFonts w:ascii="Segoe UI" w:hAnsi="Segoe UI" w:cs="Segoe UI"/>
        </w:rPr>
      </w:pPr>
      <w:bookmarkStart w:id="6" w:name="_Toc526933657"/>
      <w:bookmarkStart w:id="7" w:name="_Ref528581634"/>
      <w:bookmarkStart w:id="8" w:name="_Ref528583656"/>
      <w:r w:rsidRPr="00E068E4">
        <w:rPr>
          <w:rFonts w:ascii="Segoe UI" w:hAnsi="Segoe UI" w:cs="Segoe UI"/>
        </w:rPr>
        <w:t>Spolupráce a komunikace</w:t>
      </w:r>
      <w:bookmarkEnd w:id="5"/>
      <w:bookmarkEnd w:id="6"/>
      <w:bookmarkEnd w:id="7"/>
      <w:bookmarkEnd w:id="8"/>
    </w:p>
    <w:p w:rsidR="003431D6" w:rsidRPr="00AB7287" w:rsidRDefault="003431D6" w:rsidP="00AB7287">
      <w:pPr>
        <w:pStyle w:val="Odstavec"/>
        <w:spacing w:after="120" w:line="276" w:lineRule="auto"/>
        <w:rPr>
          <w:rFonts w:ascii="Segoe UI" w:hAnsi="Segoe UI" w:cs="Segoe UI"/>
          <w:sz w:val="21"/>
          <w:szCs w:val="21"/>
        </w:rPr>
      </w:pPr>
      <w:r w:rsidRPr="00AB7287">
        <w:rPr>
          <w:rFonts w:ascii="Segoe UI" w:hAnsi="Segoe UI" w:cs="Segoe UI"/>
          <w:sz w:val="21"/>
          <w:szCs w:val="21"/>
        </w:rPr>
        <w:t>Při plnění této Smlouvy budou Smluvní Strany postupovat podle konzultační a schvalovací procedury.</w:t>
      </w:r>
    </w:p>
    <w:p w:rsidR="00C944DE" w:rsidRPr="00AB7287" w:rsidRDefault="00C944DE" w:rsidP="00AB7287">
      <w:pPr>
        <w:pStyle w:val="Titulek0"/>
        <w:spacing w:after="120" w:line="276" w:lineRule="auto"/>
        <w:rPr>
          <w:rFonts w:ascii="Segoe UI" w:hAnsi="Segoe UI" w:cs="Segoe UI"/>
          <w:sz w:val="21"/>
          <w:szCs w:val="21"/>
        </w:rPr>
      </w:pPr>
      <w:bookmarkStart w:id="9" w:name="_Ref522091703"/>
      <w:r w:rsidRPr="00AB7287">
        <w:rPr>
          <w:rFonts w:ascii="Segoe UI" w:hAnsi="Segoe UI" w:cs="Segoe UI"/>
          <w:sz w:val="21"/>
          <w:szCs w:val="21"/>
        </w:rPr>
        <w:t>Konzultační procedura</w:t>
      </w:r>
    </w:p>
    <w:p w:rsidR="003431D6" w:rsidRPr="00AB7287" w:rsidRDefault="003431D6" w:rsidP="00AB7287">
      <w:pPr>
        <w:pStyle w:val="Nadpis2"/>
        <w:spacing w:after="120" w:line="276" w:lineRule="auto"/>
        <w:rPr>
          <w:rFonts w:ascii="Segoe UI" w:hAnsi="Segoe UI" w:cs="Segoe UI"/>
          <w:sz w:val="21"/>
          <w:szCs w:val="21"/>
        </w:rPr>
      </w:pPr>
      <w:bookmarkStart w:id="10" w:name="_Ref528581642"/>
      <w:r w:rsidRPr="00AB7287">
        <w:rPr>
          <w:rFonts w:ascii="Segoe UI" w:hAnsi="Segoe UI" w:cs="Segoe UI"/>
          <w:sz w:val="21"/>
          <w:szCs w:val="21"/>
        </w:rPr>
        <w:t>Provozovatel a Vlastník se zavazují poskytovat si vzájemné konzultace v oblasti plnění předmětu této Smlouvy spočívající zejména v poskytování rad, zpracovávání rozborů, popř. v jiné dohodnuté činnosti. Předmětem konzultací nemohou být záležitosti, k jej</w:t>
      </w:r>
      <w:r w:rsidR="00F35F17" w:rsidRPr="00AB7287">
        <w:rPr>
          <w:rFonts w:ascii="Segoe UI" w:hAnsi="Segoe UI" w:cs="Segoe UI"/>
          <w:sz w:val="21"/>
          <w:szCs w:val="21"/>
        </w:rPr>
        <w:t>ichž konzultování jsou oprávněn</w:t>
      </w:r>
      <w:r w:rsidR="00F35F17" w:rsidRPr="00AB7287">
        <w:rPr>
          <w:rFonts w:ascii="Segoe UI" w:hAnsi="Segoe UI" w:cs="Segoe UI"/>
          <w:sz w:val="21"/>
          <w:szCs w:val="21"/>
          <w:lang w:val="cs-CZ"/>
        </w:rPr>
        <w:t>i</w:t>
      </w:r>
      <w:r w:rsidRPr="00AB7287">
        <w:rPr>
          <w:rFonts w:ascii="Segoe UI" w:hAnsi="Segoe UI" w:cs="Segoe UI"/>
          <w:sz w:val="21"/>
          <w:szCs w:val="21"/>
        </w:rPr>
        <w:t xml:space="preserve"> zvláštní poradci (advokáti, daňoví poradci atd.) s tou výjimkou, kdy se Smluvní Strany výslovně dohodnou na jejich zapojení.</w:t>
      </w:r>
      <w:bookmarkEnd w:id="9"/>
      <w:bookmarkEnd w:id="10"/>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V případě, že jedna ze Smluvních Stran požádá o konzultaci, je povinna zaslat druhé Smluvní Straně oznámení, které bude obsahovat návrh 3 (slovy: tří) po sobě jdoucích termínů konzultací v pracovních dnech s tím, že před každým termínem musí být nejméně 4 (slovy: čtyři) pracovní dny, dále přesný popis problematiky, kterou chce Smluvní Strana prokonzultovat (případně i s návrhem řešení) a potřebné doplňující informace, popř. dokumenty.</w:t>
      </w:r>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Druhá Smluvní Strana je povinna do 5 (slovy: pěti) pracovních dnů po doručení oznámení zaslat odpověď první Smluvní Straně, ve které uvede termín, který druhé Smluvní Straně vyhovuje pro konzultaci a stručné stanovisko k otázkám, které jsou předmětem konzultace. Ohledně místa poskytování konzultace platí, že místem bude sídlo Smluvní Strany, která konzultace poskytuje, nebude-li mezi Smluvními Stranami dohodnuto jinak.</w:t>
      </w:r>
    </w:p>
    <w:p w:rsidR="003431D6" w:rsidRPr="00AB7287" w:rsidRDefault="003431D6" w:rsidP="00AB7287">
      <w:pPr>
        <w:pStyle w:val="Nadpis2"/>
        <w:spacing w:after="120" w:line="276" w:lineRule="auto"/>
        <w:rPr>
          <w:rFonts w:ascii="Segoe UI" w:hAnsi="Segoe UI" w:cs="Segoe UI"/>
          <w:sz w:val="21"/>
          <w:szCs w:val="21"/>
        </w:rPr>
      </w:pPr>
      <w:bookmarkStart w:id="11" w:name="_Ref522091712"/>
      <w:r w:rsidRPr="00AB7287">
        <w:rPr>
          <w:rFonts w:ascii="Segoe UI" w:hAnsi="Segoe UI" w:cs="Segoe UI"/>
          <w:sz w:val="21"/>
          <w:szCs w:val="21"/>
        </w:rPr>
        <w:t>Smluvní Strana, která o konzultaci požádala, připraví do 7 (slovy: sedmi) pracovních dnů od uskutečnění jednání o jeho výsledku zápis obsahující předmět konzultace, výsledek jednání, popř. další dohodnuté kroky. Zápis musí být předložen druhé Smluvní Straně ke schválení a</w:t>
      </w:r>
      <w:r w:rsidR="00AB7287">
        <w:rPr>
          <w:rFonts w:ascii="Segoe UI" w:hAnsi="Segoe UI" w:cs="Segoe UI"/>
          <w:sz w:val="21"/>
          <w:szCs w:val="21"/>
          <w:lang w:val="cs-CZ"/>
        </w:rPr>
        <w:t> </w:t>
      </w:r>
      <w:r w:rsidRPr="00AB7287">
        <w:rPr>
          <w:rFonts w:ascii="Segoe UI" w:hAnsi="Segoe UI" w:cs="Segoe UI"/>
          <w:sz w:val="21"/>
          <w:szCs w:val="21"/>
        </w:rPr>
        <w:t>podpisu. Náklady konzultace nese každá Smluvní Strana sama. Provozovatel a Vlastník se zavazují, že konzultace dle tohoto článku Smlouvy budou poskytovat s odbornou péčí, řádně a</w:t>
      </w:r>
      <w:r w:rsidR="00AB7287">
        <w:rPr>
          <w:rFonts w:ascii="Segoe UI" w:hAnsi="Segoe UI" w:cs="Segoe UI"/>
          <w:sz w:val="21"/>
          <w:szCs w:val="21"/>
          <w:lang w:val="cs-CZ"/>
        </w:rPr>
        <w:t> </w:t>
      </w:r>
      <w:r w:rsidRPr="00AB7287">
        <w:rPr>
          <w:rFonts w:ascii="Segoe UI" w:hAnsi="Segoe UI" w:cs="Segoe UI"/>
          <w:sz w:val="21"/>
          <w:szCs w:val="21"/>
        </w:rPr>
        <w:t>včas a v souladu s pokyny a požadavky druhé Smluvní Strany.</w:t>
      </w:r>
      <w:bookmarkEnd w:id="11"/>
    </w:p>
    <w:p w:rsidR="008E1516" w:rsidRPr="00AB7287" w:rsidRDefault="008E1516" w:rsidP="00AB7287">
      <w:pPr>
        <w:pStyle w:val="Titulek0"/>
        <w:spacing w:after="120" w:line="276" w:lineRule="auto"/>
        <w:rPr>
          <w:rFonts w:ascii="Segoe UI" w:hAnsi="Segoe UI" w:cs="Segoe UI"/>
          <w:sz w:val="21"/>
          <w:szCs w:val="21"/>
          <w:lang w:eastAsia="en-US"/>
        </w:rPr>
      </w:pPr>
      <w:bookmarkStart w:id="12" w:name="_Ref522090592"/>
      <w:r w:rsidRPr="00AB7287">
        <w:rPr>
          <w:rFonts w:ascii="Segoe UI" w:hAnsi="Segoe UI" w:cs="Segoe UI"/>
          <w:sz w:val="21"/>
          <w:szCs w:val="21"/>
          <w:lang w:eastAsia="en-US"/>
        </w:rPr>
        <w:t>Schvalovací procedura</w:t>
      </w:r>
    </w:p>
    <w:p w:rsidR="003431D6" w:rsidRPr="00AB7287" w:rsidRDefault="003431D6" w:rsidP="00AB7287">
      <w:pPr>
        <w:pStyle w:val="Nadpis2"/>
        <w:spacing w:after="120" w:line="276" w:lineRule="auto"/>
        <w:rPr>
          <w:rFonts w:ascii="Segoe UI" w:hAnsi="Segoe UI" w:cs="Segoe UI"/>
          <w:sz w:val="21"/>
          <w:szCs w:val="21"/>
        </w:rPr>
      </w:pPr>
      <w:bookmarkStart w:id="13" w:name="_Ref528583667"/>
      <w:r w:rsidRPr="00AB7287">
        <w:rPr>
          <w:rFonts w:ascii="Segoe UI" w:hAnsi="Segoe UI" w:cs="Segoe UI"/>
          <w:sz w:val="21"/>
          <w:szCs w:val="21"/>
        </w:rPr>
        <w:t>Provozovatel se zavazuje, že bude Vlastníka písemně informovat a zasílat mu v potřebném předstihu ke schválení a vzájemnému projednání veškeré nové, popř. nově upravené Smluvní Dokumenty předpokládané Smlouvou, spolu s veškerými dokumenty potřebnými pro posouzení dané problematiky. Právo iniciovat schvalovací proceduru má i Vlastník.</w:t>
      </w:r>
      <w:bookmarkEnd w:id="12"/>
      <w:bookmarkEnd w:id="13"/>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Pro účely schvalovací procedury se Smluvní strany dohodly na tomto rámcovém řazení dokumentů:</w:t>
      </w:r>
    </w:p>
    <w:p w:rsidR="003431D6" w:rsidRPr="00AB7287" w:rsidRDefault="003431D6" w:rsidP="00AB7287">
      <w:pPr>
        <w:pStyle w:val="Nadpis3"/>
        <w:spacing w:after="120" w:line="276" w:lineRule="auto"/>
        <w:rPr>
          <w:rFonts w:ascii="Segoe UI" w:hAnsi="Segoe UI" w:cs="Segoe UI"/>
          <w:sz w:val="21"/>
          <w:szCs w:val="21"/>
        </w:rPr>
      </w:pPr>
      <w:r w:rsidRPr="00AB7287">
        <w:rPr>
          <w:rFonts w:ascii="Segoe UI" w:hAnsi="Segoe UI" w:cs="Segoe UI"/>
          <w:sz w:val="21"/>
          <w:szCs w:val="21"/>
        </w:rPr>
        <w:lastRenderedPageBreak/>
        <w:t>Smluvní Dokument typu „A“ (složitější dokumenty), což jsou dokumenty, ke kterým ná</w:t>
      </w:r>
      <w:r w:rsidR="00F35F17" w:rsidRPr="00AB7287">
        <w:rPr>
          <w:rFonts w:ascii="Segoe UI" w:hAnsi="Segoe UI" w:cs="Segoe UI"/>
          <w:sz w:val="21"/>
          <w:szCs w:val="21"/>
        </w:rPr>
        <w:t>leží zejména Roční Plán Údržby,</w:t>
      </w:r>
      <w:r w:rsidR="00AB7287">
        <w:rPr>
          <w:rFonts w:ascii="Segoe UI" w:hAnsi="Segoe UI" w:cs="Segoe UI"/>
          <w:sz w:val="21"/>
          <w:szCs w:val="21"/>
          <w:lang w:val="cs-CZ"/>
        </w:rPr>
        <w:t xml:space="preserve"> </w:t>
      </w:r>
      <w:r w:rsidRPr="00AB7287">
        <w:rPr>
          <w:rFonts w:ascii="Segoe UI" w:hAnsi="Segoe UI" w:cs="Segoe UI"/>
          <w:sz w:val="21"/>
          <w:szCs w:val="21"/>
        </w:rPr>
        <w:t>Plán Obnovy, návrh nové pojistné smlouvy, Závěrečná Zpráva o Smluvní Investici, Roční Zpráva o Provozování a</w:t>
      </w:r>
    </w:p>
    <w:p w:rsidR="003431D6" w:rsidRPr="00AB7287" w:rsidRDefault="003431D6" w:rsidP="00AB7287">
      <w:pPr>
        <w:pStyle w:val="Nadpis3"/>
        <w:spacing w:after="120" w:line="276" w:lineRule="auto"/>
        <w:rPr>
          <w:rFonts w:ascii="Segoe UI" w:hAnsi="Segoe UI" w:cs="Segoe UI"/>
          <w:sz w:val="21"/>
          <w:szCs w:val="21"/>
        </w:rPr>
      </w:pPr>
      <w:r w:rsidRPr="00AB7287">
        <w:rPr>
          <w:rFonts w:ascii="Segoe UI" w:hAnsi="Segoe UI" w:cs="Segoe UI"/>
          <w:sz w:val="21"/>
          <w:szCs w:val="21"/>
        </w:rPr>
        <w:t>Smluvní Dokument typu „B“ (jednodušší dokumenty), což jsou dokumenty, které nejsou zařazeny do výčtu Smluvních Dokumentů typu „A“.</w:t>
      </w:r>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Vlastník je oprávněn v průběhu prvních 12 (slovy: dvanáct</w:t>
      </w:r>
      <w:r w:rsidR="00AB7287">
        <w:rPr>
          <w:rFonts w:ascii="Segoe UI" w:hAnsi="Segoe UI" w:cs="Segoe UI"/>
          <w:sz w:val="21"/>
          <w:szCs w:val="21"/>
          <w:lang w:val="cs-CZ"/>
        </w:rPr>
        <w:t>i</w:t>
      </w:r>
      <w:r w:rsidRPr="00AB7287">
        <w:rPr>
          <w:rFonts w:ascii="Segoe UI" w:hAnsi="Segoe UI" w:cs="Segoe UI"/>
          <w:sz w:val="21"/>
          <w:szCs w:val="21"/>
        </w:rPr>
        <w:t>) kalendářních měsíců ode Dne Zahájení Provozování stanovit seznam dokumentů zařazených do Smluvního Dokumentu typu „A“ a tento seznam dokumentů oznámit Provozovateli.</w:t>
      </w:r>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 xml:space="preserve">Vlastník je oprávněn aktualizovat seznam dokumentů zařazených do Smluvního Dokumentu typu „A“. Účinnost této aktualizace nastane po uplynutí 6 (slovy: šesti) kalendářních měsíců od doručení aktualizovaného seznamu dokumentů zařazených do Smluvního Dokumentu typu „A“ Provozovateli.  </w:t>
      </w:r>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Provozovatel je povinen ke každému Smluvnímu Dokumentu zasílanému Vlastníkovi ke schválení dle schvalovací procedury připravit průvodní zprávu, která bude obsahovat:</w:t>
      </w:r>
    </w:p>
    <w:p w:rsidR="003431D6" w:rsidRPr="00AB7287" w:rsidRDefault="003431D6" w:rsidP="00AB7287">
      <w:pPr>
        <w:pStyle w:val="Nadpis3"/>
        <w:spacing w:after="120" w:line="276" w:lineRule="auto"/>
        <w:rPr>
          <w:rFonts w:ascii="Segoe UI" w:hAnsi="Segoe UI" w:cs="Segoe UI"/>
          <w:sz w:val="21"/>
          <w:szCs w:val="21"/>
        </w:rPr>
      </w:pPr>
      <w:r w:rsidRPr="00AB7287">
        <w:rPr>
          <w:rFonts w:ascii="Segoe UI" w:hAnsi="Segoe UI" w:cs="Segoe UI"/>
          <w:sz w:val="21"/>
          <w:szCs w:val="21"/>
        </w:rPr>
        <w:t xml:space="preserve">srovnání nově předloženého Smluvního Dokumentu s již existujícím Smluvním Dokumentem, který má být předloženým Smluvním Dokumentem nahrazen; </w:t>
      </w:r>
    </w:p>
    <w:p w:rsidR="003431D6" w:rsidRPr="00AB7287" w:rsidRDefault="003431D6" w:rsidP="00AB7287">
      <w:pPr>
        <w:pStyle w:val="Nadpis3"/>
        <w:spacing w:after="120" w:line="276" w:lineRule="auto"/>
        <w:rPr>
          <w:rFonts w:ascii="Segoe UI" w:hAnsi="Segoe UI" w:cs="Segoe UI"/>
          <w:sz w:val="21"/>
          <w:szCs w:val="21"/>
        </w:rPr>
      </w:pPr>
      <w:r w:rsidRPr="00AB7287">
        <w:rPr>
          <w:rFonts w:ascii="Segoe UI" w:hAnsi="Segoe UI" w:cs="Segoe UI"/>
          <w:sz w:val="21"/>
          <w:szCs w:val="21"/>
        </w:rPr>
        <w:t xml:space="preserve">kontaktní osobu na straně Provozovatele, na kterou se Vlastník může obracet v případě otázek; </w:t>
      </w:r>
    </w:p>
    <w:p w:rsidR="003431D6" w:rsidRPr="00AB7287" w:rsidRDefault="003431D6" w:rsidP="00AB7287">
      <w:pPr>
        <w:pStyle w:val="Nadpis3"/>
        <w:spacing w:after="120" w:line="276" w:lineRule="auto"/>
        <w:rPr>
          <w:rFonts w:ascii="Segoe UI" w:hAnsi="Segoe UI" w:cs="Segoe UI"/>
          <w:sz w:val="21"/>
          <w:szCs w:val="21"/>
        </w:rPr>
      </w:pPr>
      <w:r w:rsidRPr="00AB7287">
        <w:rPr>
          <w:rFonts w:ascii="Segoe UI" w:hAnsi="Segoe UI" w:cs="Segoe UI"/>
          <w:sz w:val="21"/>
          <w:szCs w:val="21"/>
        </w:rPr>
        <w:t xml:space="preserve">v případě Smluvního Dokumentu typu „A“ stručný popis dokumentu, zdůvodnění jeho předkládaní; a </w:t>
      </w:r>
    </w:p>
    <w:p w:rsidR="003431D6" w:rsidRPr="00AB7287" w:rsidRDefault="003431D6" w:rsidP="00AB7287">
      <w:pPr>
        <w:pStyle w:val="Nadpis3"/>
        <w:spacing w:after="120" w:line="276" w:lineRule="auto"/>
        <w:rPr>
          <w:rFonts w:ascii="Segoe UI" w:hAnsi="Segoe UI" w:cs="Segoe UI"/>
          <w:sz w:val="21"/>
          <w:szCs w:val="21"/>
        </w:rPr>
      </w:pPr>
      <w:r w:rsidRPr="00AB7287">
        <w:rPr>
          <w:rFonts w:ascii="Segoe UI" w:hAnsi="Segoe UI" w:cs="Segoe UI"/>
          <w:sz w:val="21"/>
          <w:szCs w:val="21"/>
        </w:rPr>
        <w:t>datum, od kterého má předkládaný Smluvní Dokument platit a být účinný.</w:t>
      </w:r>
    </w:p>
    <w:p w:rsidR="003431D6" w:rsidRPr="00AB7287" w:rsidRDefault="003431D6" w:rsidP="00AB7287">
      <w:pPr>
        <w:pStyle w:val="Nadpis2"/>
        <w:spacing w:after="120" w:line="276" w:lineRule="auto"/>
        <w:rPr>
          <w:rFonts w:ascii="Segoe UI" w:hAnsi="Segoe UI" w:cs="Segoe UI"/>
          <w:sz w:val="21"/>
          <w:szCs w:val="21"/>
        </w:rPr>
      </w:pPr>
      <w:bookmarkStart w:id="14" w:name="_Ref522027885"/>
      <w:r w:rsidRPr="00AB7287">
        <w:rPr>
          <w:rFonts w:ascii="Segoe UI" w:hAnsi="Segoe UI" w:cs="Segoe UI"/>
          <w:sz w:val="21"/>
          <w:szCs w:val="21"/>
        </w:rPr>
        <w:t>Vlastník je oprávněn ve lhůtě 30 (slovy: třiceti) dní ode dne doručení Smluvního Dokumentu typu „A“ a průvodní zprávy oznámit Provozovateli, zda souhlasí či nesouhlasí s daným návrhem, popř. v této lhůtě sdělit Provozovateli své připomínky. U Smluvního Dokumentu typu „B“ činí lhůta 10 (slovy: deset) dnů.</w:t>
      </w:r>
      <w:bookmarkEnd w:id="14"/>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 xml:space="preserve">Pokud ve lhůtě uvedené v čl. </w:t>
      </w:r>
      <w:r w:rsidRPr="00AB7287">
        <w:rPr>
          <w:rFonts w:ascii="Segoe UI" w:hAnsi="Segoe UI" w:cs="Segoe UI"/>
          <w:sz w:val="21"/>
          <w:szCs w:val="21"/>
        </w:rPr>
        <w:fldChar w:fldCharType="begin"/>
      </w:r>
      <w:r w:rsidRPr="00AB7287">
        <w:rPr>
          <w:rFonts w:ascii="Segoe UI" w:hAnsi="Segoe UI" w:cs="Segoe UI"/>
          <w:sz w:val="21"/>
          <w:szCs w:val="21"/>
        </w:rPr>
        <w:instrText xml:space="preserve"> REF _Ref522027885 \r \h  \* MERGEFORMAT </w:instrText>
      </w:r>
      <w:r w:rsidRPr="00AB7287">
        <w:rPr>
          <w:rFonts w:ascii="Segoe UI" w:hAnsi="Segoe UI" w:cs="Segoe UI"/>
          <w:sz w:val="21"/>
          <w:szCs w:val="21"/>
        </w:rPr>
      </w:r>
      <w:r w:rsidRPr="00AB7287">
        <w:rPr>
          <w:rFonts w:ascii="Segoe UI" w:hAnsi="Segoe UI" w:cs="Segoe UI"/>
          <w:sz w:val="21"/>
          <w:szCs w:val="21"/>
        </w:rPr>
        <w:fldChar w:fldCharType="separate"/>
      </w:r>
      <w:r w:rsidR="000A0516" w:rsidRPr="00AB7287">
        <w:rPr>
          <w:rFonts w:ascii="Segoe UI" w:hAnsi="Segoe UI" w:cs="Segoe UI"/>
          <w:sz w:val="21"/>
          <w:szCs w:val="21"/>
        </w:rPr>
        <w:t>2.10</w:t>
      </w:r>
      <w:r w:rsidRPr="00AB7287">
        <w:rPr>
          <w:rFonts w:ascii="Segoe UI" w:hAnsi="Segoe UI" w:cs="Segoe UI"/>
          <w:sz w:val="21"/>
          <w:szCs w:val="21"/>
        </w:rPr>
        <w:fldChar w:fldCharType="end"/>
      </w:r>
      <w:r w:rsidRPr="00AB7287">
        <w:rPr>
          <w:rFonts w:ascii="Segoe UI" w:hAnsi="Segoe UI" w:cs="Segoe UI"/>
          <w:sz w:val="21"/>
          <w:szCs w:val="21"/>
        </w:rPr>
        <w:t xml:space="preserve"> výše Vlastník oznámí Provozovateli svůj souhlas nebo pokud Vlastník neposkytne Provozovateli oznámení, popř. oznámení společně s navrhovanými připomínkami, bude se odeslaná verze Smluvního Dokumentu považovat za odsouhlasenou ze strany Vlastníka.</w:t>
      </w:r>
    </w:p>
    <w:p w:rsidR="003431D6" w:rsidRPr="00AB7287" w:rsidRDefault="003431D6" w:rsidP="00AB7287">
      <w:pPr>
        <w:pStyle w:val="Nadpis2"/>
        <w:spacing w:after="120" w:line="276" w:lineRule="auto"/>
        <w:rPr>
          <w:rFonts w:ascii="Segoe UI" w:hAnsi="Segoe UI" w:cs="Segoe UI"/>
          <w:sz w:val="21"/>
          <w:szCs w:val="21"/>
        </w:rPr>
      </w:pPr>
      <w:bookmarkStart w:id="15" w:name="_Ref523830919"/>
      <w:r w:rsidRPr="00AB7287">
        <w:rPr>
          <w:rFonts w:ascii="Segoe UI" w:hAnsi="Segoe UI" w:cs="Segoe UI"/>
          <w:sz w:val="21"/>
          <w:szCs w:val="21"/>
        </w:rPr>
        <w:t xml:space="preserve">Pokud ve lhůtě uvedené v čl. </w:t>
      </w:r>
      <w:r w:rsidRPr="00AB7287">
        <w:rPr>
          <w:rFonts w:ascii="Segoe UI" w:hAnsi="Segoe UI" w:cs="Segoe UI"/>
          <w:sz w:val="21"/>
          <w:szCs w:val="21"/>
        </w:rPr>
        <w:fldChar w:fldCharType="begin"/>
      </w:r>
      <w:r w:rsidRPr="00AB7287">
        <w:rPr>
          <w:rFonts w:ascii="Segoe UI" w:hAnsi="Segoe UI" w:cs="Segoe UI"/>
          <w:sz w:val="21"/>
          <w:szCs w:val="21"/>
        </w:rPr>
        <w:instrText xml:space="preserve"> REF _Ref522027885 \r \h  \* MERGEFORMAT </w:instrText>
      </w:r>
      <w:r w:rsidRPr="00AB7287">
        <w:rPr>
          <w:rFonts w:ascii="Segoe UI" w:hAnsi="Segoe UI" w:cs="Segoe UI"/>
          <w:sz w:val="21"/>
          <w:szCs w:val="21"/>
        </w:rPr>
      </w:r>
      <w:r w:rsidRPr="00AB7287">
        <w:rPr>
          <w:rFonts w:ascii="Segoe UI" w:hAnsi="Segoe UI" w:cs="Segoe UI"/>
          <w:sz w:val="21"/>
          <w:szCs w:val="21"/>
        </w:rPr>
        <w:fldChar w:fldCharType="separate"/>
      </w:r>
      <w:r w:rsidR="000A0516" w:rsidRPr="00AB7287">
        <w:rPr>
          <w:rFonts w:ascii="Segoe UI" w:hAnsi="Segoe UI" w:cs="Segoe UI"/>
          <w:sz w:val="21"/>
          <w:szCs w:val="21"/>
        </w:rPr>
        <w:t>2.10</w:t>
      </w:r>
      <w:r w:rsidRPr="00AB7287">
        <w:rPr>
          <w:rFonts w:ascii="Segoe UI" w:hAnsi="Segoe UI" w:cs="Segoe UI"/>
          <w:sz w:val="21"/>
          <w:szCs w:val="21"/>
        </w:rPr>
        <w:fldChar w:fldCharType="end"/>
      </w:r>
      <w:r w:rsidRPr="00AB7287">
        <w:rPr>
          <w:rFonts w:ascii="Segoe UI" w:hAnsi="Segoe UI" w:cs="Segoe UI"/>
          <w:sz w:val="21"/>
          <w:szCs w:val="21"/>
        </w:rPr>
        <w:t xml:space="preserve"> výše Vlastník sdělí Provozovateli svůj nesouhlas se zněním zaslaným Provozovatelem, zpracuje Vlastník své připomínky a spolu s vyjádřením nesouhlasu je doručí Provozovateli. Provozovatel tyto zapracuje do původního návrhu Smluvního Dokumentu typu „A“, a to do 10 (slovy: deseti) dní ode dne jejich obdržení a takto upravený dokument zašle v této lhůtě zpět Vlastníkovi. U Smluvního Dokumentu typu „B“ činí lhůta pro zapracování a zaslání zpět Vlastníkovi 5 (slovy: pět) dnů.</w:t>
      </w:r>
      <w:bookmarkEnd w:id="15"/>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 xml:space="preserve">Provozovatel je oprávněn ve lhůtách uvedených v čl. </w:t>
      </w:r>
      <w:r w:rsidRPr="00AB7287">
        <w:rPr>
          <w:rFonts w:ascii="Segoe UI" w:hAnsi="Segoe UI" w:cs="Segoe UI"/>
          <w:sz w:val="21"/>
          <w:szCs w:val="21"/>
        </w:rPr>
        <w:fldChar w:fldCharType="begin"/>
      </w:r>
      <w:r w:rsidRPr="00AB7287">
        <w:rPr>
          <w:rFonts w:ascii="Segoe UI" w:hAnsi="Segoe UI" w:cs="Segoe UI"/>
          <w:sz w:val="21"/>
          <w:szCs w:val="21"/>
        </w:rPr>
        <w:instrText xml:space="preserve"> REF _Ref523830919 \r \h  \* MERGEFORMAT </w:instrText>
      </w:r>
      <w:r w:rsidRPr="00AB7287">
        <w:rPr>
          <w:rFonts w:ascii="Segoe UI" w:hAnsi="Segoe UI" w:cs="Segoe UI"/>
          <w:sz w:val="21"/>
          <w:szCs w:val="21"/>
        </w:rPr>
      </w:r>
      <w:r w:rsidRPr="00AB7287">
        <w:rPr>
          <w:rFonts w:ascii="Segoe UI" w:hAnsi="Segoe UI" w:cs="Segoe UI"/>
          <w:sz w:val="21"/>
          <w:szCs w:val="21"/>
        </w:rPr>
        <w:fldChar w:fldCharType="separate"/>
      </w:r>
      <w:r w:rsidR="000A0516" w:rsidRPr="00AB7287">
        <w:rPr>
          <w:rFonts w:ascii="Segoe UI" w:hAnsi="Segoe UI" w:cs="Segoe UI"/>
          <w:sz w:val="21"/>
          <w:szCs w:val="21"/>
        </w:rPr>
        <w:t>2.12</w:t>
      </w:r>
      <w:r w:rsidRPr="00AB7287">
        <w:rPr>
          <w:rFonts w:ascii="Segoe UI" w:hAnsi="Segoe UI" w:cs="Segoe UI"/>
          <w:sz w:val="21"/>
          <w:szCs w:val="21"/>
        </w:rPr>
        <w:fldChar w:fldCharType="end"/>
      </w:r>
      <w:r w:rsidRPr="00AB7287">
        <w:rPr>
          <w:rFonts w:ascii="Segoe UI" w:hAnsi="Segoe UI" w:cs="Segoe UI"/>
          <w:sz w:val="21"/>
          <w:szCs w:val="21"/>
        </w:rPr>
        <w:t xml:space="preserve"> výše oznámit Vlastníkovi (případné) připomínky, s nimiž nesouhlasí, spolu s odůvodněním (a přichází-li to v úvahu, veškerou podpůrnou dokumentací) těchto sporných připomínek, popř. připomínky a navrhovanou </w:t>
      </w:r>
      <w:r w:rsidRPr="00AB7287">
        <w:rPr>
          <w:rFonts w:ascii="Segoe UI" w:hAnsi="Segoe UI" w:cs="Segoe UI"/>
          <w:sz w:val="21"/>
          <w:szCs w:val="21"/>
        </w:rPr>
        <w:lastRenderedPageBreak/>
        <w:t>úpravou textace. Nebude-li v této lhůtě doručeno Vlastníkovi oznámení o sporných připomínkách, bude se mít za to, že žádné další připomínky ze strany Provozovatele nejsou a</w:t>
      </w:r>
      <w:r w:rsidR="00D76DA3">
        <w:rPr>
          <w:rFonts w:ascii="Segoe UI" w:hAnsi="Segoe UI" w:cs="Segoe UI"/>
          <w:sz w:val="21"/>
          <w:szCs w:val="21"/>
          <w:lang w:val="cs-CZ"/>
        </w:rPr>
        <w:t> </w:t>
      </w:r>
      <w:r w:rsidRPr="00AB7287">
        <w:rPr>
          <w:rFonts w:ascii="Segoe UI" w:hAnsi="Segoe UI" w:cs="Segoe UI"/>
          <w:sz w:val="21"/>
          <w:szCs w:val="21"/>
        </w:rPr>
        <w:t xml:space="preserve">text Smluvního Dokumentu s připomínkami Vlastníka bude považován za odsouhlasený. </w:t>
      </w:r>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V případě obdržení sporných připomínek, popř. připomínek s odůvodněním se Provozovatel s</w:t>
      </w:r>
      <w:r w:rsidR="00D76DA3">
        <w:rPr>
          <w:rFonts w:ascii="Segoe UI" w:hAnsi="Segoe UI" w:cs="Segoe UI"/>
          <w:sz w:val="21"/>
          <w:szCs w:val="21"/>
          <w:lang w:val="cs-CZ"/>
        </w:rPr>
        <w:t> </w:t>
      </w:r>
      <w:r w:rsidRPr="00AB7287">
        <w:rPr>
          <w:rFonts w:ascii="Segoe UI" w:hAnsi="Segoe UI" w:cs="Segoe UI"/>
          <w:sz w:val="21"/>
          <w:szCs w:val="21"/>
        </w:rPr>
        <w:t>Vlastníkem pokusí do 5 (slovy: pěti) dnů od obdržení připomínek Vlastníkem písemně dohodnout na sporných připomínkách, popř. připomínce. Bude-li ve lhůtě 5 (slovy: pěti) dnů od obdržení sporných připomínek nebo připomínky mezi Provozovatelem a Vlastníkem dosaženo dohody, bude se takto dohodnutý text považovat za konečný. V opačném případě se text Smluvního Dokumentu upraví tak, aby Provozovatel i Vlastník dosáhli ujednání o</w:t>
      </w:r>
      <w:r w:rsidR="00D76DA3">
        <w:rPr>
          <w:rFonts w:ascii="Segoe UI" w:hAnsi="Segoe UI" w:cs="Segoe UI"/>
          <w:sz w:val="21"/>
          <w:szCs w:val="21"/>
          <w:lang w:val="cs-CZ"/>
        </w:rPr>
        <w:t> </w:t>
      </w:r>
      <w:r w:rsidRPr="00AB7287">
        <w:rPr>
          <w:rFonts w:ascii="Segoe UI" w:hAnsi="Segoe UI" w:cs="Segoe UI"/>
          <w:sz w:val="21"/>
          <w:szCs w:val="21"/>
        </w:rPr>
        <w:t xml:space="preserve">sporném bodu. V případě, že mezi Smluvními Stranami není dosaženo shody, budou Smluvní Strany postupovat dle postupu popsaném v čl. </w:t>
      </w:r>
      <w:r w:rsidR="006729F0" w:rsidRPr="00AB7287">
        <w:rPr>
          <w:rFonts w:ascii="Segoe UI" w:hAnsi="Segoe UI" w:cs="Segoe UI"/>
          <w:sz w:val="21"/>
          <w:szCs w:val="21"/>
        </w:rPr>
        <w:fldChar w:fldCharType="begin"/>
      </w:r>
      <w:r w:rsidR="006729F0" w:rsidRPr="00AB7287">
        <w:rPr>
          <w:rFonts w:ascii="Segoe UI" w:hAnsi="Segoe UI" w:cs="Segoe UI"/>
          <w:sz w:val="21"/>
          <w:szCs w:val="21"/>
        </w:rPr>
        <w:instrText xml:space="preserve"> REF _Ref526879270 \r \h </w:instrText>
      </w:r>
      <w:r w:rsidR="00E068E4" w:rsidRPr="00AB7287">
        <w:rPr>
          <w:rFonts w:ascii="Segoe UI" w:hAnsi="Segoe UI" w:cs="Segoe UI"/>
          <w:sz w:val="21"/>
          <w:szCs w:val="21"/>
        </w:rPr>
        <w:instrText xml:space="preserve"> \* MERGEFORMAT </w:instrText>
      </w:r>
      <w:r w:rsidR="006729F0" w:rsidRPr="00AB7287">
        <w:rPr>
          <w:rFonts w:ascii="Segoe UI" w:hAnsi="Segoe UI" w:cs="Segoe UI"/>
          <w:sz w:val="21"/>
          <w:szCs w:val="21"/>
        </w:rPr>
      </w:r>
      <w:r w:rsidR="006729F0" w:rsidRPr="00AB7287">
        <w:rPr>
          <w:rFonts w:ascii="Segoe UI" w:hAnsi="Segoe UI" w:cs="Segoe UI"/>
          <w:sz w:val="21"/>
          <w:szCs w:val="21"/>
        </w:rPr>
        <w:fldChar w:fldCharType="separate"/>
      </w:r>
      <w:r w:rsidR="000A0516" w:rsidRPr="00AB7287">
        <w:rPr>
          <w:rFonts w:ascii="Segoe UI" w:hAnsi="Segoe UI" w:cs="Segoe UI"/>
          <w:sz w:val="21"/>
          <w:szCs w:val="21"/>
        </w:rPr>
        <w:t>3</w:t>
      </w:r>
      <w:r w:rsidR="006729F0" w:rsidRPr="00AB7287">
        <w:rPr>
          <w:rFonts w:ascii="Segoe UI" w:hAnsi="Segoe UI" w:cs="Segoe UI"/>
          <w:sz w:val="21"/>
          <w:szCs w:val="21"/>
        </w:rPr>
        <w:fldChar w:fldCharType="end"/>
      </w:r>
      <w:r w:rsidR="006729F0" w:rsidRPr="00AB7287">
        <w:rPr>
          <w:rFonts w:ascii="Segoe UI" w:hAnsi="Segoe UI" w:cs="Segoe UI"/>
          <w:sz w:val="21"/>
          <w:szCs w:val="21"/>
          <w:lang w:val="cs-CZ"/>
        </w:rPr>
        <w:t xml:space="preserve"> </w:t>
      </w:r>
      <w:r w:rsidRPr="00AB7287">
        <w:rPr>
          <w:rFonts w:ascii="Segoe UI" w:hAnsi="Segoe UI" w:cs="Segoe UI"/>
          <w:sz w:val="21"/>
          <w:szCs w:val="21"/>
        </w:rPr>
        <w:t xml:space="preserve">této </w:t>
      </w:r>
      <w:r w:rsidR="006729F0" w:rsidRPr="00AB7287">
        <w:rPr>
          <w:rFonts w:ascii="Segoe UI" w:hAnsi="Segoe UI" w:cs="Segoe UI"/>
          <w:sz w:val="21"/>
          <w:szCs w:val="21"/>
          <w:lang w:val="cs-CZ"/>
        </w:rPr>
        <w:t>Přílohy</w:t>
      </w:r>
      <w:r w:rsidRPr="00AB7287">
        <w:rPr>
          <w:rFonts w:ascii="Segoe UI" w:hAnsi="Segoe UI" w:cs="Segoe UI"/>
          <w:sz w:val="21"/>
          <w:szCs w:val="21"/>
        </w:rPr>
        <w:t xml:space="preserve"> a bude dána pravomoc Experta. </w:t>
      </w:r>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Vlastník je oprávněn využít v průběhu schvalování Smluvního Dokumentu typu „A“ možnosti konzultace dle konzultační procedury. V takovém případě po dobu konzultační procedury lhůty uvedené v tomto článku neběží.</w:t>
      </w:r>
    </w:p>
    <w:p w:rsidR="003431D6" w:rsidRPr="00AB7287" w:rsidRDefault="003431D6" w:rsidP="00AB7287">
      <w:pPr>
        <w:pStyle w:val="Nadpis2"/>
        <w:spacing w:after="120" w:line="276" w:lineRule="auto"/>
        <w:rPr>
          <w:rFonts w:ascii="Segoe UI" w:hAnsi="Segoe UI" w:cs="Segoe UI"/>
          <w:sz w:val="21"/>
          <w:szCs w:val="21"/>
        </w:rPr>
      </w:pPr>
      <w:r w:rsidRPr="00AB7287">
        <w:rPr>
          <w:rFonts w:ascii="Segoe UI" w:hAnsi="Segoe UI" w:cs="Segoe UI"/>
          <w:sz w:val="21"/>
          <w:szCs w:val="21"/>
        </w:rPr>
        <w:t>Provozovatel a Vlastník jsou povinni poskytnout si veškerou možnou spolupráci, součinnost a</w:t>
      </w:r>
      <w:r w:rsidR="00D76DA3">
        <w:rPr>
          <w:rFonts w:ascii="Segoe UI" w:hAnsi="Segoe UI" w:cs="Segoe UI"/>
          <w:sz w:val="21"/>
          <w:szCs w:val="21"/>
          <w:lang w:val="cs-CZ"/>
        </w:rPr>
        <w:t> </w:t>
      </w:r>
      <w:r w:rsidRPr="00AB7287">
        <w:rPr>
          <w:rFonts w:ascii="Segoe UI" w:hAnsi="Segoe UI" w:cs="Segoe UI"/>
          <w:sz w:val="21"/>
          <w:szCs w:val="21"/>
        </w:rPr>
        <w:t>informace, jakož i přístup k dokumentaci potřebné v souvislosti s navrhovaným Smluvním Dokumentem.</w:t>
      </w:r>
    </w:p>
    <w:p w:rsidR="003431D6" w:rsidRPr="00AB7287" w:rsidRDefault="003431D6" w:rsidP="00AB7287">
      <w:pPr>
        <w:pStyle w:val="Nadpis2"/>
        <w:spacing w:after="120" w:line="276" w:lineRule="auto"/>
        <w:rPr>
          <w:rFonts w:ascii="Segoe UI" w:hAnsi="Segoe UI" w:cs="Segoe UI"/>
          <w:sz w:val="21"/>
          <w:szCs w:val="21"/>
        </w:rPr>
      </w:pPr>
      <w:bookmarkStart w:id="16" w:name="_Ref522090606"/>
      <w:r w:rsidRPr="00AB7287">
        <w:rPr>
          <w:rFonts w:ascii="Segoe UI" w:hAnsi="Segoe UI" w:cs="Segoe UI"/>
          <w:sz w:val="21"/>
          <w:szCs w:val="21"/>
        </w:rPr>
        <w:t>Veškeré náklady schvalovací procedury nese každá Smluvní Strana sama, nebude-li mezi Smluvními Stranami prostřednictvím Smluvního Protokolu dohodnuto jinak.</w:t>
      </w:r>
      <w:bookmarkEnd w:id="16"/>
      <w:r w:rsidRPr="00AB7287">
        <w:rPr>
          <w:rFonts w:ascii="Segoe UI" w:hAnsi="Segoe UI" w:cs="Segoe UI"/>
          <w:sz w:val="21"/>
          <w:szCs w:val="21"/>
        </w:rPr>
        <w:t xml:space="preserve"> </w:t>
      </w:r>
    </w:p>
    <w:p w:rsidR="002535EE" w:rsidRPr="00E068E4" w:rsidRDefault="00EC4156" w:rsidP="00D76DA3">
      <w:pPr>
        <w:pStyle w:val="Nadpis1"/>
        <w:spacing w:line="276" w:lineRule="auto"/>
        <w:ind w:left="431" w:hanging="431"/>
        <w:rPr>
          <w:rFonts w:ascii="Segoe UI" w:hAnsi="Segoe UI" w:cs="Segoe UI"/>
        </w:rPr>
      </w:pPr>
      <w:bookmarkStart w:id="17" w:name="_Ref526879270"/>
      <w:bookmarkStart w:id="18" w:name="_Toc526933658"/>
      <w:r w:rsidRPr="00E068E4">
        <w:rPr>
          <w:rFonts w:ascii="Segoe UI" w:hAnsi="Segoe UI" w:cs="Segoe UI"/>
        </w:rPr>
        <w:t>Pravidla pro řešení Sporu</w:t>
      </w:r>
      <w:bookmarkEnd w:id="17"/>
      <w:bookmarkEnd w:id="18"/>
    </w:p>
    <w:p w:rsidR="00EC4156" w:rsidRPr="00D76DA3" w:rsidRDefault="00EC4156" w:rsidP="00D76DA3">
      <w:pPr>
        <w:pStyle w:val="Titulek0"/>
        <w:spacing w:after="120" w:line="276" w:lineRule="auto"/>
        <w:rPr>
          <w:rFonts w:ascii="Segoe UI" w:hAnsi="Segoe UI" w:cs="Segoe UI"/>
          <w:sz w:val="21"/>
          <w:szCs w:val="21"/>
          <w:lang w:eastAsia="en-US"/>
        </w:rPr>
      </w:pPr>
      <w:r w:rsidRPr="00D76DA3">
        <w:rPr>
          <w:rFonts w:ascii="Segoe UI" w:hAnsi="Segoe UI" w:cs="Segoe UI"/>
          <w:sz w:val="21"/>
          <w:szCs w:val="21"/>
          <w:lang w:eastAsia="en-US"/>
        </w:rPr>
        <w:t>Jednání</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 xml:space="preserve">Spor vzniká doručením písemného oznámení obsahujícího stručný popis Sporu s vylíčením všech skutkových okolností a </w:t>
      </w:r>
      <w:r w:rsidR="00BE4EAE" w:rsidRPr="00D76DA3">
        <w:rPr>
          <w:rFonts w:ascii="Segoe UI" w:hAnsi="Segoe UI" w:cs="Segoe UI"/>
          <w:sz w:val="21"/>
          <w:szCs w:val="21"/>
          <w:lang w:val="cs-CZ"/>
        </w:rPr>
        <w:t xml:space="preserve">s </w:t>
      </w:r>
      <w:r w:rsidRPr="00D76DA3">
        <w:rPr>
          <w:rFonts w:ascii="Segoe UI" w:hAnsi="Segoe UI" w:cs="Segoe UI"/>
          <w:sz w:val="21"/>
          <w:szCs w:val="21"/>
        </w:rPr>
        <w:t>návrhem řešení Sporu druhé Smluvní Straně. V případě vzniku Sporu se Smluvní Strany zavazují před předložením Sporu Expertovi nebo Rozhodčímu Soudu přistoupit k jednání. Zástupci Smluvních Stran budou o Sporu jednat v dobré víře a s cílem nalézt řešení Spor</w:t>
      </w:r>
      <w:r w:rsidR="00BE4EAE" w:rsidRPr="00D76DA3">
        <w:rPr>
          <w:rFonts w:ascii="Segoe UI" w:hAnsi="Segoe UI" w:cs="Segoe UI"/>
          <w:sz w:val="21"/>
          <w:szCs w:val="21"/>
        </w:rPr>
        <w:t xml:space="preserve">u, které nejlépe vyhoví </w:t>
      </w:r>
      <w:r w:rsidRPr="00D76DA3">
        <w:rPr>
          <w:rFonts w:ascii="Segoe UI" w:hAnsi="Segoe UI" w:cs="Segoe UI"/>
          <w:sz w:val="21"/>
          <w:szCs w:val="21"/>
        </w:rPr>
        <w:t xml:space="preserve">účelu Smlouvy. </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 xml:space="preserve">Pokud se zástupci Smluvních Stran na řešení Sporu nedohodnou do 15 (slovy: patnácti) pracovních dnů od doručení oznámení o Sporu, může kterákoliv Smluvní Strana předložit Spor k řešení v rámci rozhodnutí Experta či Rozhodčím Soudem prostřednictvím rozhodčího řízení. </w:t>
      </w:r>
    </w:p>
    <w:p w:rsidR="00EC4156" w:rsidRPr="00D76DA3" w:rsidRDefault="00EC4156" w:rsidP="00D76DA3">
      <w:pPr>
        <w:pStyle w:val="Titulek0"/>
        <w:spacing w:after="120" w:line="276" w:lineRule="auto"/>
        <w:rPr>
          <w:rFonts w:ascii="Segoe UI" w:hAnsi="Segoe UI" w:cs="Segoe UI"/>
          <w:sz w:val="21"/>
          <w:szCs w:val="21"/>
          <w:lang w:eastAsia="en-US"/>
        </w:rPr>
      </w:pPr>
      <w:r w:rsidRPr="00D76DA3">
        <w:rPr>
          <w:rFonts w:ascii="Segoe UI" w:hAnsi="Segoe UI" w:cs="Segoe UI"/>
          <w:sz w:val="21"/>
          <w:szCs w:val="21"/>
          <w:lang w:eastAsia="en-US"/>
        </w:rPr>
        <w:t>Řešení Sporu Expertem</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Smluvní Strany se dohodly, že Expert bude řešit Spory, pokud tak je výslovně stanoveno Smlouvou. Expertovi budou dále předkládány na základě dohody Smluvních Stran záležitosti, které v sobě zahrnují významnou míru technické a/nebo finanční povahy a u kterých výsledek rozhodování má významný dopad na řešenou otázku, kterou nelze časově odkládat:</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Expertem může být stanovena fyzická osoba s vysokoškolským vzděláním (technické, ekonomické či právní) s odbornými zkušenostmi v oblasti Sporu a s délkou praxe v příslušném oboru minimálně 5 (slovy: pět) let. Tato osoba musí být způsobilá k právním úkonům a</w:t>
      </w:r>
      <w:r w:rsidR="00D76DA3">
        <w:rPr>
          <w:rFonts w:ascii="Segoe UI" w:hAnsi="Segoe UI" w:cs="Segoe UI"/>
          <w:sz w:val="21"/>
          <w:szCs w:val="21"/>
          <w:lang w:val="cs-CZ"/>
        </w:rPr>
        <w:t> </w:t>
      </w:r>
      <w:r w:rsidRPr="00D76DA3">
        <w:rPr>
          <w:rFonts w:ascii="Segoe UI" w:hAnsi="Segoe UI" w:cs="Segoe UI"/>
          <w:sz w:val="21"/>
          <w:szCs w:val="21"/>
        </w:rPr>
        <w:t xml:space="preserve">bezúhonná, přičemž její zkušenosti, odborné znalosti a morální vlastnosti musí poskytovat </w:t>
      </w:r>
      <w:r w:rsidRPr="00D76DA3">
        <w:rPr>
          <w:rFonts w:ascii="Segoe UI" w:hAnsi="Segoe UI" w:cs="Segoe UI"/>
          <w:sz w:val="21"/>
          <w:szCs w:val="21"/>
        </w:rPr>
        <w:lastRenderedPageBreak/>
        <w:t>záruku zajištění řádného a spravedlivého řešení Spor</w:t>
      </w:r>
      <w:r w:rsidR="00B569ED" w:rsidRPr="00D76DA3">
        <w:rPr>
          <w:rFonts w:ascii="Segoe UI" w:hAnsi="Segoe UI" w:cs="Segoe UI"/>
          <w:sz w:val="21"/>
          <w:szCs w:val="21"/>
        </w:rPr>
        <w:t xml:space="preserve">u, které nejlépe vyhoví </w:t>
      </w:r>
      <w:r w:rsidRPr="00D76DA3">
        <w:rPr>
          <w:rFonts w:ascii="Segoe UI" w:hAnsi="Segoe UI" w:cs="Segoe UI"/>
          <w:sz w:val="21"/>
          <w:szCs w:val="21"/>
        </w:rPr>
        <w:t xml:space="preserve">účelu této Smlouvy.; </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Expert musí být nezávislý, tj. musí jím být pouze taková osoba, která se neúčastnila událostí, které předcházely Sporu, a to až do chvíle předložení Sporu tomuto Expertovi;</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Smluvní Strana, která Spor iniciuje, musí písemně oznámit druhé Smluvní Straně zahájení řešení Sporu prostřednictvím Experta a toto oznámení bude obsahovat popis Sporu s uvedením skutkových okolností, důkazů (platí, že je možné uvádět listinné důkazy, výslech svědků atd.), identifikaci navrhovaného Experta s odůvodněním jeho výběru, popisu kvalifikace atd. a</w:t>
      </w:r>
      <w:r w:rsidR="00D76DA3">
        <w:rPr>
          <w:rFonts w:ascii="Segoe UI" w:hAnsi="Segoe UI" w:cs="Segoe UI"/>
          <w:sz w:val="21"/>
          <w:szCs w:val="21"/>
          <w:lang w:val="cs-CZ"/>
        </w:rPr>
        <w:t> </w:t>
      </w:r>
      <w:r w:rsidRPr="00D76DA3">
        <w:rPr>
          <w:rFonts w:ascii="Segoe UI" w:hAnsi="Segoe UI" w:cs="Segoe UI"/>
          <w:sz w:val="21"/>
          <w:szCs w:val="21"/>
        </w:rPr>
        <w:t>informaci, zda Smluvní Strana navrhuje projednat Spor s jednáním nebo bez jednání;</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Druhá Smluvní Strana musí na oznámení první Smluvní Strany odpovědět do 5 (slovy: pěti) pracovních dnů s uvedením, zda přijímá osobu Experta a uvést své stanovisko ke Sporu s vylíčením všech skutečností, o které opírá svá tvrzení, a důkazy a dále zda přijímá navrženou formu řešení Sporu (s jednáním/bez jednání);</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V případě, že druhá Smluvní Strana nesouhlasí s osobou Experta, bude Spor rozhodován třemi Experty, přičemž druhá Smluvní Strana jmenuje svého Experta, s uvedením jeho kvalifikace a</w:t>
      </w:r>
      <w:r w:rsidR="00D76DA3">
        <w:rPr>
          <w:rFonts w:ascii="Segoe UI" w:hAnsi="Segoe UI" w:cs="Segoe UI"/>
          <w:sz w:val="21"/>
          <w:szCs w:val="21"/>
          <w:lang w:val="cs-CZ"/>
        </w:rPr>
        <w:t> </w:t>
      </w:r>
      <w:r w:rsidRPr="00D76DA3">
        <w:rPr>
          <w:rFonts w:ascii="Segoe UI" w:hAnsi="Segoe UI" w:cs="Segoe UI"/>
          <w:sz w:val="21"/>
          <w:szCs w:val="21"/>
        </w:rPr>
        <w:t xml:space="preserve">navrhne, aby Experti určení Smluvními Stranami jmenovali třetího Experta, předsedu, a to do 10 (slovy: deseti) pracovních dnů od doručení oznámení druhé Smluvní Strany;  </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Rozhodnutí Experta (Expertů) bude pro Smluvní Strany závazné a konečné a bude obsahovat náležité odůvodnění s uvedením skutečností, které byly brány v potaz;</w:t>
      </w:r>
    </w:p>
    <w:p w:rsidR="00EC4156"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Pokud bude Spor předložen k rozhodnutí Expertovi, bude Expert jednat z titulu rozhodce podle § 4 zákona č. 216/1994 Sb., o rozhodčím řízení a o výkonu rozhodčích nálezů, ve znění pozdějších předpisů (dále jen „Zákon o rozhodčím řízení“). Místo řešení Sporu před Expertem bude určeno Expertem v místě sídla Provozovatele nebo Vlastníka, nedojde-li k jiné dohodě Smluvních Stran, a jednacím jazykem bude český jazyk. V případě, kdy Spor nebude mít majetkový charakter, Smluvní Strany se dohodly, že Expert bude postupovat přiměřeně podle principů uvedených v Zákoně o rozhodčím řízení a na řešení Sporu se budou přiměřeně vztahovat ustanovení tohoto článku Smlouvy.</w:t>
      </w:r>
    </w:p>
    <w:p w:rsidR="00DF0BB6" w:rsidRPr="00D76DA3" w:rsidRDefault="00DF0BB6" w:rsidP="00D76DA3">
      <w:pPr>
        <w:pStyle w:val="Nadpis2"/>
        <w:spacing w:after="120" w:line="276" w:lineRule="auto"/>
        <w:rPr>
          <w:rFonts w:ascii="Segoe UI" w:hAnsi="Segoe UI" w:cs="Segoe UI"/>
          <w:sz w:val="21"/>
          <w:szCs w:val="21"/>
        </w:rPr>
      </w:pPr>
      <w:r>
        <w:rPr>
          <w:rFonts w:ascii="Segoe UI" w:hAnsi="Segoe UI" w:cs="Segoe UI"/>
          <w:sz w:val="21"/>
          <w:szCs w:val="21"/>
          <w:lang w:val="cs-CZ"/>
        </w:rPr>
        <w:t xml:space="preserve">Každá Smluvní strana ponese své náklady v souvislosti s řešením </w:t>
      </w:r>
      <w:r w:rsidR="00673458">
        <w:rPr>
          <w:rFonts w:ascii="Segoe UI" w:hAnsi="Segoe UI" w:cs="Segoe UI"/>
          <w:sz w:val="21"/>
          <w:szCs w:val="21"/>
          <w:lang w:val="cs-CZ"/>
        </w:rPr>
        <w:t>Sporu a dále v případě řešení Sporu více Experty platí, že každá Smluvní Strana nese náklady a odměnu svého Experta a náklady o odměnu třetího Experta nese každá Smluvní Strana rovným dílem bez ohledu na obsah rozhodnutí expertů. Uvedené ustanovení se nevztahuje na náhradu nákladů řízení před Rozhodčím Soudem, o nichž rozhoduje dle úspěchu ve věci, případně dalších skutečností Rozhodčí Soud.</w:t>
      </w:r>
    </w:p>
    <w:p w:rsidR="00EC4156" w:rsidRPr="00D76DA3" w:rsidRDefault="00EC4156" w:rsidP="00D76DA3">
      <w:pPr>
        <w:pStyle w:val="Titulek0"/>
        <w:spacing w:after="120" w:line="276" w:lineRule="auto"/>
        <w:rPr>
          <w:rFonts w:ascii="Segoe UI" w:hAnsi="Segoe UI" w:cs="Segoe UI"/>
          <w:sz w:val="21"/>
          <w:szCs w:val="21"/>
          <w:lang w:eastAsia="en-US"/>
        </w:rPr>
      </w:pPr>
      <w:r w:rsidRPr="00D76DA3">
        <w:rPr>
          <w:rFonts w:ascii="Segoe UI" w:hAnsi="Segoe UI" w:cs="Segoe UI"/>
          <w:sz w:val="21"/>
          <w:szCs w:val="21"/>
          <w:lang w:eastAsia="en-US"/>
        </w:rPr>
        <w:t>Řešení Sporu Rozhodčím Soudem</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Pokud řešení Sporu nepřísluší Expertovi, rozhoduje jej příslušný Rozhodčí Soud.</w:t>
      </w:r>
    </w:p>
    <w:p w:rsidR="00EB49D6"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V případě předložení Sporu Rozhodčímu Soudu bude Spor rozhodován s konečnou platností u</w:t>
      </w:r>
      <w:r w:rsidR="002D6D48">
        <w:rPr>
          <w:rFonts w:ascii="Segoe UI" w:hAnsi="Segoe UI" w:cs="Segoe UI"/>
          <w:sz w:val="21"/>
          <w:szCs w:val="21"/>
          <w:lang w:val="cs-CZ"/>
        </w:rPr>
        <w:t> </w:t>
      </w:r>
      <w:r w:rsidRPr="00D76DA3">
        <w:rPr>
          <w:rFonts w:ascii="Segoe UI" w:hAnsi="Segoe UI" w:cs="Segoe UI"/>
          <w:sz w:val="21"/>
          <w:szCs w:val="21"/>
        </w:rPr>
        <w:t>Rozhodčího Soudu podle jeho řádu třemi rozhodci ustanovenými podle tohoto řádu. Místem rozhodčího řízení bude Praha, Česká republika, a jednacím jazykem bude český jazyk.</w:t>
      </w:r>
    </w:p>
    <w:p w:rsidR="00EC4156" w:rsidRPr="00D76DA3" w:rsidRDefault="00EB49D6" w:rsidP="00D76DA3">
      <w:pPr>
        <w:pStyle w:val="Nadpis2"/>
        <w:spacing w:after="120" w:line="276" w:lineRule="auto"/>
        <w:rPr>
          <w:rFonts w:ascii="Segoe UI" w:hAnsi="Segoe UI" w:cs="Segoe UI"/>
          <w:sz w:val="21"/>
          <w:szCs w:val="21"/>
        </w:rPr>
      </w:pPr>
      <w:r>
        <w:rPr>
          <w:rFonts w:ascii="Segoe UI" w:hAnsi="Segoe UI" w:cs="Segoe UI"/>
          <w:sz w:val="21"/>
          <w:szCs w:val="21"/>
          <w:lang w:val="cs-CZ"/>
        </w:rPr>
        <w:t xml:space="preserve">O způsobu hrazení nákladů v souvislosti s řešením Sporu před Rozhodčím Soudem platí čl. 3.11 </w:t>
      </w:r>
      <w:r>
        <w:rPr>
          <w:rFonts w:ascii="Segoe UI" w:hAnsi="Segoe UI" w:cs="Segoe UI"/>
          <w:sz w:val="21"/>
          <w:szCs w:val="21"/>
          <w:lang w:val="cs-CZ"/>
        </w:rPr>
        <w:lastRenderedPageBreak/>
        <w:t>této Přílohy č. 13.</w:t>
      </w:r>
      <w:r w:rsidR="00EC4156" w:rsidRPr="00D76DA3">
        <w:rPr>
          <w:rFonts w:ascii="Segoe UI" w:hAnsi="Segoe UI" w:cs="Segoe UI"/>
          <w:sz w:val="21"/>
          <w:szCs w:val="21"/>
        </w:rPr>
        <w:t xml:space="preserve"> </w:t>
      </w:r>
    </w:p>
    <w:p w:rsidR="00EC4156" w:rsidRPr="00D76DA3" w:rsidRDefault="00EC4156" w:rsidP="00D76DA3">
      <w:pPr>
        <w:pStyle w:val="Titulek0"/>
        <w:spacing w:after="120" w:line="276" w:lineRule="auto"/>
        <w:rPr>
          <w:rFonts w:ascii="Segoe UI" w:hAnsi="Segoe UI" w:cs="Segoe UI"/>
          <w:sz w:val="21"/>
          <w:szCs w:val="21"/>
          <w:lang w:eastAsia="en-US"/>
        </w:rPr>
      </w:pPr>
      <w:r w:rsidRPr="00D76DA3">
        <w:rPr>
          <w:rFonts w:ascii="Segoe UI" w:hAnsi="Segoe UI" w:cs="Segoe UI"/>
          <w:sz w:val="21"/>
          <w:szCs w:val="21"/>
          <w:lang w:eastAsia="en-US"/>
        </w:rPr>
        <w:t>Povinnost Provozovatele plnit tuto Smlouvu</w:t>
      </w:r>
    </w:p>
    <w:p w:rsidR="00EC4156" w:rsidRPr="00D76DA3" w:rsidRDefault="00EC4156" w:rsidP="00D76DA3">
      <w:pPr>
        <w:pStyle w:val="Nadpis2"/>
        <w:spacing w:after="120" w:line="276" w:lineRule="auto"/>
        <w:rPr>
          <w:rFonts w:ascii="Segoe UI" w:hAnsi="Segoe UI" w:cs="Segoe UI"/>
          <w:sz w:val="21"/>
          <w:szCs w:val="21"/>
        </w:rPr>
      </w:pPr>
      <w:r w:rsidRPr="00D76DA3">
        <w:rPr>
          <w:rFonts w:ascii="Segoe UI" w:hAnsi="Segoe UI" w:cs="Segoe UI"/>
          <w:sz w:val="21"/>
          <w:szCs w:val="21"/>
        </w:rPr>
        <w:t xml:space="preserve">Skutečnost, že je o určité věci mezi Smluvní Stranami veden Spor, nezbavuje Provozovatele povinnosti plnit danou povinnost stanovenou touto Smlouvou, o kterou je mezi Smluvními Stranami Spor. </w:t>
      </w:r>
    </w:p>
    <w:p w:rsidR="00EC4156" w:rsidRPr="00E068E4" w:rsidRDefault="00F866C8" w:rsidP="002D6D48">
      <w:pPr>
        <w:pStyle w:val="Nadpis1"/>
        <w:keepNext/>
        <w:spacing w:line="276" w:lineRule="auto"/>
        <w:ind w:left="431" w:hanging="431"/>
        <w:rPr>
          <w:rFonts w:ascii="Segoe UI" w:hAnsi="Segoe UI" w:cs="Segoe UI"/>
        </w:rPr>
      </w:pPr>
      <w:bookmarkStart w:id="19" w:name="_Toc526933659"/>
      <w:r w:rsidRPr="00E068E4">
        <w:rPr>
          <w:rFonts w:ascii="Segoe UI" w:hAnsi="Segoe UI" w:cs="Segoe UI"/>
          <w:caps w:val="0"/>
          <w:lang w:val="cs-CZ"/>
        </w:rPr>
        <w:t>Liberační Událost</w:t>
      </w:r>
      <w:bookmarkEnd w:id="19"/>
    </w:p>
    <w:p w:rsidR="00A3700B" w:rsidRPr="002D6D48" w:rsidRDefault="001927BE" w:rsidP="002D6D48">
      <w:pPr>
        <w:pStyle w:val="Titulek0"/>
        <w:keepNext/>
        <w:spacing w:after="120" w:line="276" w:lineRule="auto"/>
        <w:rPr>
          <w:rFonts w:ascii="Segoe UI" w:hAnsi="Segoe UI" w:cs="Segoe UI"/>
          <w:sz w:val="21"/>
          <w:szCs w:val="21"/>
          <w:lang w:eastAsia="en-US"/>
        </w:rPr>
      </w:pPr>
      <w:r w:rsidRPr="002D6D48">
        <w:rPr>
          <w:rFonts w:ascii="Segoe UI" w:hAnsi="Segoe UI" w:cs="Segoe UI"/>
          <w:sz w:val="21"/>
          <w:szCs w:val="21"/>
          <w:lang w:val="cs-CZ" w:eastAsia="en-US"/>
        </w:rPr>
        <w:t>D</w:t>
      </w:r>
      <w:r w:rsidR="002D6D48" w:rsidRPr="002D6D48">
        <w:rPr>
          <w:rFonts w:ascii="Segoe UI" w:hAnsi="Segoe UI" w:cs="Segoe UI"/>
          <w:sz w:val="21"/>
          <w:szCs w:val="21"/>
          <w:lang w:val="cs-CZ" w:eastAsia="en-US"/>
        </w:rPr>
        <w:t>ůsledky</w:t>
      </w:r>
      <w:r w:rsidR="00A3700B" w:rsidRPr="002D6D48">
        <w:rPr>
          <w:rFonts w:ascii="Segoe UI" w:hAnsi="Segoe UI" w:cs="Segoe UI"/>
          <w:sz w:val="21"/>
          <w:szCs w:val="21"/>
          <w:lang w:eastAsia="en-US"/>
        </w:rPr>
        <w:t xml:space="preserve"> Liberační Události</w:t>
      </w:r>
    </w:p>
    <w:p w:rsidR="00A3700B" w:rsidRPr="002D6D48" w:rsidRDefault="00A3700B" w:rsidP="002D6D48">
      <w:pPr>
        <w:pStyle w:val="Nadpis2"/>
        <w:keepNext/>
        <w:spacing w:after="120" w:line="276" w:lineRule="auto"/>
        <w:rPr>
          <w:rFonts w:ascii="Segoe UI" w:hAnsi="Segoe UI" w:cs="Segoe UI"/>
          <w:sz w:val="21"/>
          <w:szCs w:val="21"/>
        </w:rPr>
      </w:pPr>
      <w:bookmarkStart w:id="20" w:name="_Ref526878715"/>
      <w:r w:rsidRPr="002D6D48">
        <w:rPr>
          <w:rFonts w:ascii="Segoe UI" w:hAnsi="Segoe UI" w:cs="Segoe UI"/>
          <w:sz w:val="21"/>
          <w:szCs w:val="21"/>
        </w:rPr>
        <w:t>Pokud v přímém důsledku Liberační Ud</w:t>
      </w:r>
      <w:r w:rsidR="007D47B6" w:rsidRPr="002D6D48">
        <w:rPr>
          <w:rFonts w:ascii="Segoe UI" w:hAnsi="Segoe UI" w:cs="Segoe UI"/>
          <w:sz w:val="21"/>
          <w:szCs w:val="21"/>
        </w:rPr>
        <w:t>álosti: nastane Selhání Kvality</w:t>
      </w:r>
      <w:r w:rsidRPr="002D6D48">
        <w:rPr>
          <w:rFonts w:ascii="Segoe UI" w:hAnsi="Segoe UI" w:cs="Segoe UI"/>
          <w:sz w:val="21"/>
          <w:szCs w:val="21"/>
        </w:rPr>
        <w:t xml:space="preserve"> nebo </w:t>
      </w:r>
      <w:r w:rsidR="00A72654" w:rsidRPr="002D6D48">
        <w:rPr>
          <w:rFonts w:ascii="Segoe UI" w:hAnsi="Segoe UI" w:cs="Segoe UI"/>
          <w:sz w:val="21"/>
          <w:szCs w:val="21"/>
          <w:lang w:val="cs-CZ"/>
        </w:rPr>
        <w:t xml:space="preserve">se </w:t>
      </w:r>
      <w:r w:rsidRPr="002D6D48">
        <w:rPr>
          <w:rFonts w:ascii="Segoe UI" w:hAnsi="Segoe UI" w:cs="Segoe UI"/>
          <w:sz w:val="21"/>
          <w:szCs w:val="21"/>
        </w:rPr>
        <w:t xml:space="preserve">Provozování Vodovodů nebo </w:t>
      </w:r>
      <w:r w:rsidR="00A72654" w:rsidRPr="002D6D48">
        <w:rPr>
          <w:rFonts w:ascii="Segoe UI" w:hAnsi="Segoe UI" w:cs="Segoe UI"/>
          <w:sz w:val="21"/>
          <w:szCs w:val="21"/>
        </w:rPr>
        <w:t>Kanalizace stane Nedostupným</w:t>
      </w:r>
      <w:r w:rsidR="00A72654" w:rsidRPr="002D6D48">
        <w:rPr>
          <w:rFonts w:ascii="Segoe UI" w:hAnsi="Segoe UI" w:cs="Segoe UI"/>
          <w:sz w:val="21"/>
          <w:szCs w:val="21"/>
          <w:lang w:val="cs-CZ"/>
        </w:rPr>
        <w:t xml:space="preserve"> a</w:t>
      </w:r>
      <w:r w:rsidRPr="002D6D48">
        <w:rPr>
          <w:rFonts w:ascii="Segoe UI" w:hAnsi="Segoe UI" w:cs="Segoe UI"/>
          <w:sz w:val="21"/>
          <w:szCs w:val="21"/>
        </w:rPr>
        <w:t>nebo Provozovatel nemůže splnit některé ze svých závazků vyplývajících z této Smlouvy, Provozovatel může dle rozhodnutí Vlastníka získat výhodu v podobě (1) dočasného zproštění povinností podle této Smlouvy, které v důsledku Liberační Události nemůže Provozovatel plnit</w:t>
      </w:r>
      <w:r w:rsidR="00403C8B" w:rsidRPr="002D6D48">
        <w:rPr>
          <w:rFonts w:ascii="Segoe UI" w:hAnsi="Segoe UI" w:cs="Segoe UI"/>
          <w:sz w:val="21"/>
          <w:szCs w:val="21"/>
          <w:lang w:val="cs-CZ"/>
        </w:rPr>
        <w:t xml:space="preserve"> </w:t>
      </w:r>
      <w:r w:rsidRPr="002D6D48">
        <w:rPr>
          <w:rFonts w:ascii="Segoe UI" w:hAnsi="Segoe UI" w:cs="Segoe UI"/>
          <w:sz w:val="21"/>
          <w:szCs w:val="21"/>
        </w:rPr>
        <w:t>a/nebo (2) omezení práv Vlastníka vyplývajících z této Smlouvy.</w:t>
      </w:r>
      <w:bookmarkEnd w:id="20"/>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Získání takové výhody</w:t>
      </w:r>
      <w:r w:rsidRPr="002D6D48">
        <w:rPr>
          <w:rFonts w:ascii="Segoe UI" w:hAnsi="Segoe UI" w:cs="Segoe UI"/>
          <w:sz w:val="21"/>
          <w:szCs w:val="21"/>
          <w:lang w:val="cs-CZ"/>
        </w:rPr>
        <w:t xml:space="preserve"> dle</w:t>
      </w:r>
      <w:r w:rsidR="00816896" w:rsidRPr="002D6D48">
        <w:rPr>
          <w:rFonts w:ascii="Segoe UI" w:hAnsi="Segoe UI" w:cs="Segoe UI"/>
          <w:sz w:val="21"/>
          <w:szCs w:val="21"/>
          <w:lang w:val="cs-CZ"/>
        </w:rPr>
        <w:t xml:space="preserve"> čl.</w:t>
      </w:r>
      <w:r w:rsidRPr="002D6D48">
        <w:rPr>
          <w:rFonts w:ascii="Segoe UI" w:hAnsi="Segoe UI" w:cs="Segoe UI"/>
          <w:sz w:val="21"/>
          <w:szCs w:val="21"/>
          <w:lang w:val="cs-CZ"/>
        </w:rPr>
        <w:t xml:space="preserve"> </w:t>
      </w:r>
      <w:r w:rsidRPr="002D6D48">
        <w:rPr>
          <w:rFonts w:ascii="Segoe UI" w:hAnsi="Segoe UI" w:cs="Segoe UI"/>
          <w:sz w:val="21"/>
          <w:szCs w:val="21"/>
          <w:lang w:val="cs-CZ"/>
        </w:rPr>
        <w:fldChar w:fldCharType="begin"/>
      </w:r>
      <w:r w:rsidRPr="002D6D48">
        <w:rPr>
          <w:rFonts w:ascii="Segoe UI" w:hAnsi="Segoe UI" w:cs="Segoe UI"/>
          <w:sz w:val="21"/>
          <w:szCs w:val="21"/>
          <w:lang w:val="cs-CZ"/>
        </w:rPr>
        <w:instrText xml:space="preserve"> REF _Ref526878715 \r \h </w:instrText>
      </w:r>
      <w:r w:rsidR="00E068E4" w:rsidRPr="002D6D48">
        <w:rPr>
          <w:rFonts w:ascii="Segoe UI" w:hAnsi="Segoe UI" w:cs="Segoe UI"/>
          <w:sz w:val="21"/>
          <w:szCs w:val="21"/>
          <w:lang w:val="cs-CZ"/>
        </w:rPr>
        <w:instrText xml:space="preserve"> \* MERGEFORMAT </w:instrText>
      </w:r>
      <w:r w:rsidRPr="002D6D48">
        <w:rPr>
          <w:rFonts w:ascii="Segoe UI" w:hAnsi="Segoe UI" w:cs="Segoe UI"/>
          <w:sz w:val="21"/>
          <w:szCs w:val="21"/>
          <w:lang w:val="cs-CZ"/>
        </w:rPr>
      </w:r>
      <w:r w:rsidRPr="002D6D48">
        <w:rPr>
          <w:rFonts w:ascii="Segoe UI" w:hAnsi="Segoe UI" w:cs="Segoe UI"/>
          <w:sz w:val="21"/>
          <w:szCs w:val="21"/>
          <w:lang w:val="cs-CZ"/>
        </w:rPr>
        <w:fldChar w:fldCharType="separate"/>
      </w:r>
      <w:r w:rsidR="000A0516" w:rsidRPr="002D6D48">
        <w:rPr>
          <w:rFonts w:ascii="Segoe UI" w:hAnsi="Segoe UI" w:cs="Segoe UI"/>
          <w:sz w:val="21"/>
          <w:szCs w:val="21"/>
          <w:lang w:val="cs-CZ"/>
        </w:rPr>
        <w:t>4.1</w:t>
      </w:r>
      <w:r w:rsidRPr="002D6D48">
        <w:rPr>
          <w:rFonts w:ascii="Segoe UI" w:hAnsi="Segoe UI" w:cs="Segoe UI"/>
          <w:sz w:val="21"/>
          <w:szCs w:val="21"/>
          <w:lang w:val="cs-CZ"/>
        </w:rPr>
        <w:fldChar w:fldCharType="end"/>
      </w:r>
      <w:r w:rsidRPr="002D6D48">
        <w:rPr>
          <w:rFonts w:ascii="Segoe UI" w:hAnsi="Segoe UI" w:cs="Segoe UI"/>
          <w:sz w:val="21"/>
          <w:szCs w:val="21"/>
        </w:rPr>
        <w:t xml:space="preserve"> je podmíněno tím, že Provozovatel oznámí Vlastníkovi svůj požadavek na poskytnutí některé nebo všech z těchto výhod bez zbytečného odkladu, nejpozději však do 3 (slovy: tří) dnů poté, co zjistí, že nastala Liberační Událost a toto oznámení, nebylo-li učiněno písemně, bude potvrzeno písemným oznámením Provozovatele provedeným do 3 (slovy: tří) pracovních dnů po učinění ústního oznámení;</w:t>
      </w:r>
    </w:p>
    <w:p w:rsidR="00AB750C" w:rsidRPr="002D6D48" w:rsidRDefault="00AB750C" w:rsidP="002D6D48">
      <w:pPr>
        <w:pStyle w:val="Nadpis2"/>
        <w:spacing w:after="120" w:line="276" w:lineRule="auto"/>
        <w:rPr>
          <w:rFonts w:ascii="Segoe UI" w:hAnsi="Segoe UI" w:cs="Segoe UI"/>
          <w:sz w:val="21"/>
          <w:szCs w:val="21"/>
        </w:rPr>
      </w:pPr>
      <w:bookmarkStart w:id="21" w:name="_Ref522091573"/>
      <w:r w:rsidRPr="002D6D48">
        <w:rPr>
          <w:rFonts w:ascii="Segoe UI" w:hAnsi="Segoe UI" w:cs="Segoe UI"/>
          <w:sz w:val="21"/>
          <w:szCs w:val="21"/>
          <w:lang w:val="cs-CZ"/>
        </w:rPr>
        <w:t xml:space="preserve">Provozovatel </w:t>
      </w:r>
      <w:r w:rsidR="00A3700B" w:rsidRPr="002D6D48">
        <w:rPr>
          <w:rFonts w:ascii="Segoe UI" w:hAnsi="Segoe UI" w:cs="Segoe UI"/>
          <w:sz w:val="21"/>
          <w:szCs w:val="21"/>
        </w:rPr>
        <w:t>nejpozději do 14 (slovy: čtrnácti) dnů poté, co bylo Vlastníkovi doručeno výše uvedené oznámení</w:t>
      </w:r>
      <w:bookmarkEnd w:id="21"/>
      <w:r w:rsidR="00562F72" w:rsidRPr="002D6D48">
        <w:rPr>
          <w:rFonts w:ascii="Segoe UI" w:hAnsi="Segoe UI" w:cs="Segoe UI"/>
          <w:sz w:val="21"/>
          <w:szCs w:val="21"/>
          <w:lang w:val="cs-CZ"/>
        </w:rPr>
        <w:t>,</w:t>
      </w:r>
      <w:r w:rsidRPr="002D6D48">
        <w:rPr>
          <w:rFonts w:ascii="Segoe UI" w:hAnsi="Segoe UI" w:cs="Segoe UI"/>
          <w:sz w:val="21"/>
          <w:szCs w:val="21"/>
        </w:rPr>
        <w:t xml:space="preserve"> </w:t>
      </w:r>
      <w:r w:rsidR="00A3700B" w:rsidRPr="002D6D48">
        <w:rPr>
          <w:rFonts w:ascii="Segoe UI" w:hAnsi="Segoe UI" w:cs="Segoe UI"/>
          <w:sz w:val="21"/>
          <w:szCs w:val="21"/>
        </w:rPr>
        <w:t xml:space="preserve">poskytne Vlastníkovi </w:t>
      </w:r>
    </w:p>
    <w:p w:rsidR="00AB750C"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úplné písemné vysvětlení Liberační Události a požadované výhody; a</w:t>
      </w:r>
      <w:r w:rsidR="00AB750C" w:rsidRPr="002D6D48">
        <w:rPr>
          <w:rFonts w:ascii="Segoe UI" w:hAnsi="Segoe UI" w:cs="Segoe UI"/>
          <w:sz w:val="21"/>
          <w:szCs w:val="21"/>
        </w:rPr>
        <w:t xml:space="preserve"> </w:t>
      </w:r>
      <w:r w:rsidRPr="002D6D48">
        <w:rPr>
          <w:rFonts w:ascii="Segoe UI" w:hAnsi="Segoe UI" w:cs="Segoe UI"/>
          <w:sz w:val="21"/>
          <w:szCs w:val="21"/>
        </w:rPr>
        <w:t xml:space="preserve">sdělí Vlastníkovi písemně jakékoliv další relevantní informace, zejména způsob, jakým odstraní následky způsobené Liberační Událostí, které má podle čl. </w:t>
      </w:r>
      <w:r w:rsidRPr="002D6D48">
        <w:rPr>
          <w:rFonts w:ascii="Segoe UI" w:hAnsi="Segoe UI" w:cs="Segoe UI"/>
          <w:sz w:val="21"/>
          <w:szCs w:val="21"/>
        </w:rPr>
        <w:fldChar w:fldCharType="begin"/>
      </w:r>
      <w:r w:rsidRPr="002D6D48">
        <w:rPr>
          <w:rFonts w:ascii="Segoe UI" w:hAnsi="Segoe UI" w:cs="Segoe UI"/>
          <w:sz w:val="21"/>
          <w:szCs w:val="21"/>
        </w:rPr>
        <w:instrText xml:space="preserve"> REF _Ref522091541 \r \h </w:instrText>
      </w:r>
      <w:r w:rsidR="00AB750C" w:rsidRPr="002D6D48">
        <w:rPr>
          <w:rFonts w:ascii="Segoe UI" w:hAnsi="Segoe UI" w:cs="Segoe UI"/>
          <w:sz w:val="21"/>
          <w:szCs w:val="21"/>
        </w:rPr>
        <w:instrText xml:space="preserve"> \* MERGEFORMAT </w:instrText>
      </w:r>
      <w:r w:rsidRPr="002D6D48">
        <w:rPr>
          <w:rFonts w:ascii="Segoe UI" w:hAnsi="Segoe UI" w:cs="Segoe UI"/>
          <w:sz w:val="21"/>
          <w:szCs w:val="21"/>
        </w:rPr>
      </w:r>
      <w:r w:rsidRPr="002D6D48">
        <w:rPr>
          <w:rFonts w:ascii="Segoe UI" w:hAnsi="Segoe UI" w:cs="Segoe UI"/>
          <w:sz w:val="21"/>
          <w:szCs w:val="21"/>
        </w:rPr>
        <w:fldChar w:fldCharType="separate"/>
      </w:r>
      <w:r w:rsidR="000A0516" w:rsidRPr="002D6D48">
        <w:rPr>
          <w:rFonts w:ascii="Segoe UI" w:hAnsi="Segoe UI" w:cs="Segoe UI"/>
          <w:sz w:val="21"/>
          <w:szCs w:val="21"/>
        </w:rPr>
        <w:t>4.12</w:t>
      </w:r>
      <w:r w:rsidRPr="002D6D48">
        <w:rPr>
          <w:rFonts w:ascii="Segoe UI" w:hAnsi="Segoe UI" w:cs="Segoe UI"/>
          <w:sz w:val="21"/>
          <w:szCs w:val="21"/>
        </w:rPr>
        <w:fldChar w:fldCharType="end"/>
      </w:r>
      <w:r w:rsidRPr="002D6D48">
        <w:rPr>
          <w:rFonts w:ascii="Segoe UI" w:hAnsi="Segoe UI" w:cs="Segoe UI"/>
          <w:sz w:val="21"/>
          <w:szCs w:val="21"/>
        </w:rPr>
        <w:t xml:space="preserve"> této </w:t>
      </w:r>
      <w:r w:rsidR="00006548" w:rsidRPr="002D6D48">
        <w:rPr>
          <w:rFonts w:ascii="Segoe UI" w:hAnsi="Segoe UI" w:cs="Segoe UI"/>
          <w:sz w:val="21"/>
          <w:szCs w:val="21"/>
          <w:lang w:val="cs-CZ"/>
        </w:rPr>
        <w:t xml:space="preserve">přílohy </w:t>
      </w:r>
      <w:r w:rsidRPr="002D6D48">
        <w:rPr>
          <w:rFonts w:ascii="Segoe UI" w:hAnsi="Segoe UI" w:cs="Segoe UI"/>
          <w:sz w:val="21"/>
          <w:szCs w:val="21"/>
        </w:rPr>
        <w:t>Smlouvy odstraňovat a do kdy dojde k odstranění těchto následků, tak aby bylo obnoveno plnění této Smlouvy;</w:t>
      </w:r>
      <w:r w:rsidR="00AB750C" w:rsidRPr="002D6D48">
        <w:rPr>
          <w:rFonts w:ascii="Segoe UI" w:hAnsi="Segoe UI" w:cs="Segoe UI"/>
          <w:sz w:val="21"/>
          <w:szCs w:val="21"/>
        </w:rPr>
        <w:t xml:space="preserve"> </w:t>
      </w:r>
    </w:p>
    <w:p w:rsidR="00A3700B"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 xml:space="preserve">uvede, jaké následky způsobené Liberační Událostí uvedené v čl. </w:t>
      </w:r>
      <w:r w:rsidRPr="002D6D48">
        <w:rPr>
          <w:rFonts w:ascii="Segoe UI" w:hAnsi="Segoe UI" w:cs="Segoe UI"/>
          <w:sz w:val="21"/>
          <w:szCs w:val="21"/>
        </w:rPr>
        <w:fldChar w:fldCharType="begin"/>
      </w:r>
      <w:r w:rsidRPr="002D6D48">
        <w:rPr>
          <w:rFonts w:ascii="Segoe UI" w:hAnsi="Segoe UI" w:cs="Segoe UI"/>
          <w:sz w:val="21"/>
          <w:szCs w:val="21"/>
        </w:rPr>
        <w:instrText xml:space="preserve"> REF _Ref522091541 \r \h </w:instrText>
      </w:r>
      <w:r w:rsidR="00AB750C" w:rsidRPr="002D6D48">
        <w:rPr>
          <w:rFonts w:ascii="Segoe UI" w:hAnsi="Segoe UI" w:cs="Segoe UI"/>
          <w:sz w:val="21"/>
          <w:szCs w:val="21"/>
        </w:rPr>
        <w:instrText xml:space="preserve"> \* MERGEFORMAT </w:instrText>
      </w:r>
      <w:r w:rsidRPr="002D6D48">
        <w:rPr>
          <w:rFonts w:ascii="Segoe UI" w:hAnsi="Segoe UI" w:cs="Segoe UI"/>
          <w:sz w:val="21"/>
          <w:szCs w:val="21"/>
        </w:rPr>
      </w:r>
      <w:r w:rsidRPr="002D6D48">
        <w:rPr>
          <w:rFonts w:ascii="Segoe UI" w:hAnsi="Segoe UI" w:cs="Segoe UI"/>
          <w:sz w:val="21"/>
          <w:szCs w:val="21"/>
        </w:rPr>
        <w:fldChar w:fldCharType="separate"/>
      </w:r>
      <w:r w:rsidR="000A0516" w:rsidRPr="002D6D48">
        <w:rPr>
          <w:rFonts w:ascii="Segoe UI" w:hAnsi="Segoe UI" w:cs="Segoe UI"/>
          <w:sz w:val="21"/>
          <w:szCs w:val="21"/>
        </w:rPr>
        <w:t>4.12</w:t>
      </w:r>
      <w:r w:rsidRPr="002D6D48">
        <w:rPr>
          <w:rFonts w:ascii="Segoe UI" w:hAnsi="Segoe UI" w:cs="Segoe UI"/>
          <w:sz w:val="21"/>
          <w:szCs w:val="21"/>
        </w:rPr>
        <w:fldChar w:fldCharType="end"/>
      </w:r>
      <w:r w:rsidRPr="002D6D48">
        <w:rPr>
          <w:rFonts w:ascii="Segoe UI" w:hAnsi="Segoe UI" w:cs="Segoe UI"/>
          <w:sz w:val="21"/>
          <w:szCs w:val="21"/>
        </w:rPr>
        <w:t xml:space="preserve"> této </w:t>
      </w:r>
      <w:r w:rsidR="00006548" w:rsidRPr="002D6D48">
        <w:rPr>
          <w:rFonts w:ascii="Segoe UI" w:hAnsi="Segoe UI" w:cs="Segoe UI"/>
          <w:sz w:val="21"/>
          <w:szCs w:val="21"/>
          <w:lang w:val="cs-CZ"/>
        </w:rPr>
        <w:t xml:space="preserve">přílohy </w:t>
      </w:r>
      <w:r w:rsidRPr="002D6D48">
        <w:rPr>
          <w:rFonts w:ascii="Segoe UI" w:hAnsi="Segoe UI" w:cs="Segoe UI"/>
          <w:sz w:val="21"/>
          <w:szCs w:val="21"/>
        </w:rPr>
        <w:t xml:space="preserve">Smlouvy bude Provozovatel odstraňovat a které má dle jeho názoru odstranit Vlastník, přičemž poskytne zdůvodnění tohoto rozdělení; </w:t>
      </w:r>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V případě, že Provozovatel ne</w:t>
      </w:r>
      <w:r w:rsidR="00562F72" w:rsidRPr="002D6D48">
        <w:rPr>
          <w:rFonts w:ascii="Segoe UI" w:hAnsi="Segoe UI" w:cs="Segoe UI"/>
          <w:sz w:val="21"/>
          <w:szCs w:val="21"/>
        </w:rPr>
        <w:t>splní podmínky stanovené v</w:t>
      </w:r>
      <w:r w:rsidRPr="002D6D48">
        <w:rPr>
          <w:rFonts w:ascii="Segoe UI" w:hAnsi="Segoe UI" w:cs="Segoe UI"/>
          <w:sz w:val="21"/>
          <w:szCs w:val="21"/>
        </w:rPr>
        <w:t xml:space="preserve"> čl. </w:t>
      </w:r>
      <w:r w:rsidRPr="002D6D48">
        <w:rPr>
          <w:rFonts w:ascii="Segoe UI" w:hAnsi="Segoe UI" w:cs="Segoe UI"/>
          <w:sz w:val="21"/>
          <w:szCs w:val="21"/>
        </w:rPr>
        <w:fldChar w:fldCharType="begin"/>
      </w:r>
      <w:r w:rsidRPr="002D6D48">
        <w:rPr>
          <w:rFonts w:ascii="Segoe UI" w:hAnsi="Segoe UI" w:cs="Segoe UI"/>
          <w:sz w:val="21"/>
          <w:szCs w:val="21"/>
        </w:rPr>
        <w:instrText xml:space="preserve"> REF _Ref522091573 \r \h </w:instrText>
      </w:r>
      <w:r w:rsidR="00AB750C" w:rsidRPr="002D6D48">
        <w:rPr>
          <w:rFonts w:ascii="Segoe UI" w:hAnsi="Segoe UI" w:cs="Segoe UI"/>
          <w:sz w:val="21"/>
          <w:szCs w:val="21"/>
        </w:rPr>
        <w:instrText xml:space="preserve"> \* MERGEFORMAT </w:instrText>
      </w:r>
      <w:r w:rsidRPr="002D6D48">
        <w:rPr>
          <w:rFonts w:ascii="Segoe UI" w:hAnsi="Segoe UI" w:cs="Segoe UI"/>
          <w:sz w:val="21"/>
          <w:szCs w:val="21"/>
        </w:rPr>
      </w:r>
      <w:r w:rsidRPr="002D6D48">
        <w:rPr>
          <w:rFonts w:ascii="Segoe UI" w:hAnsi="Segoe UI" w:cs="Segoe UI"/>
          <w:sz w:val="21"/>
          <w:szCs w:val="21"/>
        </w:rPr>
        <w:fldChar w:fldCharType="separate"/>
      </w:r>
      <w:r w:rsidR="000A0516" w:rsidRPr="002D6D48">
        <w:rPr>
          <w:rFonts w:ascii="Segoe UI" w:hAnsi="Segoe UI" w:cs="Segoe UI"/>
          <w:sz w:val="21"/>
          <w:szCs w:val="21"/>
        </w:rPr>
        <w:t>4.3</w:t>
      </w:r>
      <w:r w:rsidRPr="002D6D48">
        <w:rPr>
          <w:rFonts w:ascii="Segoe UI" w:hAnsi="Segoe UI" w:cs="Segoe UI"/>
          <w:sz w:val="21"/>
          <w:szCs w:val="21"/>
        </w:rPr>
        <w:fldChar w:fldCharType="end"/>
      </w:r>
      <w:r w:rsidRPr="002D6D48">
        <w:rPr>
          <w:rFonts w:ascii="Segoe UI" w:hAnsi="Segoe UI" w:cs="Segoe UI"/>
          <w:sz w:val="21"/>
          <w:szCs w:val="21"/>
        </w:rPr>
        <w:t xml:space="preserve"> </w:t>
      </w:r>
      <w:r w:rsidR="00562F72" w:rsidRPr="002D6D48">
        <w:rPr>
          <w:rFonts w:ascii="Segoe UI" w:hAnsi="Segoe UI" w:cs="Segoe UI"/>
          <w:sz w:val="21"/>
          <w:szCs w:val="21"/>
          <w:lang w:val="cs-CZ"/>
        </w:rPr>
        <w:t xml:space="preserve">této přílohy Smlouvy </w:t>
      </w:r>
      <w:r w:rsidRPr="002D6D48">
        <w:rPr>
          <w:rFonts w:ascii="Segoe UI" w:hAnsi="Segoe UI" w:cs="Segoe UI"/>
          <w:sz w:val="21"/>
          <w:szCs w:val="21"/>
        </w:rPr>
        <w:t>nejpozději do 5 (slovy: pěti) dnů poté, co zjistí, že nastala Liberační Událost, zaniká Provozovateli právo získat výhodu podle čl.</w:t>
      </w:r>
      <w:r w:rsidR="002D6D48">
        <w:rPr>
          <w:rFonts w:ascii="Segoe UI" w:hAnsi="Segoe UI" w:cs="Segoe UI"/>
          <w:sz w:val="21"/>
          <w:szCs w:val="21"/>
          <w:lang w:val="cs-CZ"/>
        </w:rPr>
        <w:t xml:space="preserve"> </w:t>
      </w:r>
      <w:r w:rsidR="002D6D48">
        <w:rPr>
          <w:rFonts w:ascii="Segoe UI" w:hAnsi="Segoe UI" w:cs="Segoe UI"/>
          <w:sz w:val="21"/>
          <w:szCs w:val="21"/>
          <w:lang w:val="cs-CZ"/>
        </w:rPr>
        <w:fldChar w:fldCharType="begin"/>
      </w:r>
      <w:r w:rsidR="002D6D48">
        <w:rPr>
          <w:rFonts w:ascii="Segoe UI" w:hAnsi="Segoe UI" w:cs="Segoe UI"/>
          <w:sz w:val="21"/>
          <w:szCs w:val="21"/>
          <w:lang w:val="cs-CZ"/>
        </w:rPr>
        <w:instrText xml:space="preserve"> REF _Ref526878715 \r \h </w:instrText>
      </w:r>
      <w:r w:rsidR="002D6D48">
        <w:rPr>
          <w:rFonts w:ascii="Segoe UI" w:hAnsi="Segoe UI" w:cs="Segoe UI"/>
          <w:sz w:val="21"/>
          <w:szCs w:val="21"/>
          <w:lang w:val="cs-CZ"/>
        </w:rPr>
      </w:r>
      <w:r w:rsidR="002D6D48">
        <w:rPr>
          <w:rFonts w:ascii="Segoe UI" w:hAnsi="Segoe UI" w:cs="Segoe UI"/>
          <w:sz w:val="21"/>
          <w:szCs w:val="21"/>
          <w:lang w:val="cs-CZ"/>
        </w:rPr>
        <w:fldChar w:fldCharType="separate"/>
      </w:r>
      <w:r w:rsidR="002D6D48">
        <w:rPr>
          <w:rFonts w:ascii="Segoe UI" w:hAnsi="Segoe UI" w:cs="Segoe UI"/>
          <w:sz w:val="21"/>
          <w:szCs w:val="21"/>
          <w:lang w:val="cs-CZ"/>
        </w:rPr>
        <w:t>4.1</w:t>
      </w:r>
      <w:r w:rsidR="002D6D48">
        <w:rPr>
          <w:rFonts w:ascii="Segoe UI" w:hAnsi="Segoe UI" w:cs="Segoe UI"/>
          <w:sz w:val="21"/>
          <w:szCs w:val="21"/>
          <w:lang w:val="cs-CZ"/>
        </w:rPr>
        <w:fldChar w:fldCharType="end"/>
      </w:r>
      <w:r w:rsidR="00B0424B" w:rsidRPr="002D6D48">
        <w:rPr>
          <w:rFonts w:ascii="Segoe UI" w:hAnsi="Segoe UI" w:cs="Segoe UI"/>
          <w:sz w:val="21"/>
          <w:szCs w:val="21"/>
          <w:lang w:val="cs-CZ"/>
        </w:rPr>
        <w:t xml:space="preserve"> </w:t>
      </w:r>
      <w:r w:rsidRPr="002D6D48">
        <w:rPr>
          <w:rFonts w:ascii="Segoe UI" w:hAnsi="Segoe UI" w:cs="Segoe UI"/>
          <w:sz w:val="21"/>
          <w:szCs w:val="21"/>
        </w:rPr>
        <w:t xml:space="preserve">této </w:t>
      </w:r>
      <w:r w:rsidR="00B0424B" w:rsidRPr="002D6D48">
        <w:rPr>
          <w:rFonts w:ascii="Segoe UI" w:hAnsi="Segoe UI" w:cs="Segoe UI"/>
          <w:sz w:val="21"/>
          <w:szCs w:val="21"/>
          <w:lang w:val="cs-CZ"/>
        </w:rPr>
        <w:t xml:space="preserve">přílohy </w:t>
      </w:r>
      <w:r w:rsidRPr="002D6D48">
        <w:rPr>
          <w:rFonts w:ascii="Segoe UI" w:hAnsi="Segoe UI" w:cs="Segoe UI"/>
          <w:sz w:val="21"/>
          <w:szCs w:val="21"/>
        </w:rPr>
        <w:t xml:space="preserve">Smlouvy. </w:t>
      </w:r>
    </w:p>
    <w:p w:rsidR="00A3700B" w:rsidRPr="002D6D48" w:rsidRDefault="008F09D2" w:rsidP="002D6D48">
      <w:pPr>
        <w:pStyle w:val="Nadpis2"/>
        <w:spacing w:after="120" w:line="276" w:lineRule="auto"/>
        <w:rPr>
          <w:rFonts w:ascii="Segoe UI" w:hAnsi="Segoe UI" w:cs="Segoe UI"/>
          <w:sz w:val="21"/>
          <w:szCs w:val="21"/>
        </w:rPr>
      </w:pPr>
      <w:r w:rsidRPr="002D6D48">
        <w:rPr>
          <w:rFonts w:ascii="Segoe UI" w:hAnsi="Segoe UI" w:cs="Segoe UI"/>
          <w:sz w:val="21"/>
          <w:szCs w:val="21"/>
        </w:rPr>
        <w:t>Provozovatel je povinen prokázat</w:t>
      </w:r>
      <w:r w:rsidR="00A3700B" w:rsidRPr="002D6D48">
        <w:rPr>
          <w:rFonts w:ascii="Segoe UI" w:hAnsi="Segoe UI" w:cs="Segoe UI"/>
          <w:sz w:val="21"/>
          <w:szCs w:val="21"/>
        </w:rPr>
        <w:t xml:space="preserve"> Vlastníkovi, že:</w:t>
      </w:r>
    </w:p>
    <w:p w:rsidR="00A3700B"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Liberační Událost byla přímou příčinou Selhání Kvality, Nedostupnosti, či nemožnosti plnit jiné závazky Provozovatele vy</w:t>
      </w:r>
      <w:r w:rsidR="00C82750" w:rsidRPr="002D6D48">
        <w:rPr>
          <w:rFonts w:ascii="Segoe UI" w:hAnsi="Segoe UI" w:cs="Segoe UI"/>
          <w:sz w:val="21"/>
          <w:szCs w:val="21"/>
        </w:rPr>
        <w:t>plývajících z této Smlouvy</w:t>
      </w:r>
      <w:r w:rsidRPr="002D6D48">
        <w:rPr>
          <w:rFonts w:ascii="Segoe UI" w:hAnsi="Segoe UI" w:cs="Segoe UI"/>
          <w:sz w:val="21"/>
          <w:szCs w:val="21"/>
        </w:rPr>
        <w:t xml:space="preserve"> a</w:t>
      </w:r>
      <w:r w:rsidR="00C82750" w:rsidRPr="002D6D48">
        <w:rPr>
          <w:rFonts w:ascii="Segoe UI" w:hAnsi="Segoe UI" w:cs="Segoe UI"/>
          <w:sz w:val="21"/>
          <w:szCs w:val="21"/>
          <w:lang w:val="cs-CZ"/>
        </w:rPr>
        <w:t xml:space="preserve"> že</w:t>
      </w:r>
    </w:p>
    <w:p w:rsidR="00A3700B"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 xml:space="preserve">Provozovatel vynaložil veškeré úsilí, které od něj lze podle Zavedené Odborné Praxe požadovat, aby zabránil následkům Liberační Události nebo tyto následky zmírnil, a že Provozovatelem požadovaná výhoda odpovídá jen takové části důsledků Liberační </w:t>
      </w:r>
      <w:r w:rsidRPr="002D6D48">
        <w:rPr>
          <w:rFonts w:ascii="Segoe UI" w:hAnsi="Segoe UI" w:cs="Segoe UI"/>
          <w:sz w:val="21"/>
          <w:szCs w:val="21"/>
        </w:rPr>
        <w:lastRenderedPageBreak/>
        <w:t>Události, kterým nemohl zabránit, nebo které nemohl zmírnit.</w:t>
      </w:r>
    </w:p>
    <w:p w:rsidR="00A3700B" w:rsidRPr="002D6D48" w:rsidRDefault="00A3700B" w:rsidP="002D6D48">
      <w:pPr>
        <w:pStyle w:val="Nadpis2"/>
        <w:spacing w:after="120" w:line="276" w:lineRule="auto"/>
        <w:rPr>
          <w:rFonts w:ascii="Segoe UI" w:hAnsi="Segoe UI" w:cs="Segoe UI"/>
          <w:sz w:val="21"/>
          <w:szCs w:val="21"/>
        </w:rPr>
      </w:pPr>
      <w:bookmarkStart w:id="22" w:name="_Ref522091515"/>
      <w:r w:rsidRPr="002D6D48">
        <w:rPr>
          <w:rFonts w:ascii="Segoe UI" w:hAnsi="Segoe UI" w:cs="Segoe UI"/>
          <w:sz w:val="21"/>
          <w:szCs w:val="21"/>
        </w:rPr>
        <w:t>Pokud Provozovatel splnil závazky stanovené v předchozích článcích a Vlastník má splnění těchto povinností za prokázané, pak Vlastník nemůže v souvislosti s porušením závazků Provozovatele vyplývajících z této Smlouvy, které byl</w:t>
      </w:r>
      <w:r w:rsidR="002D6D48">
        <w:rPr>
          <w:rFonts w:ascii="Segoe UI" w:hAnsi="Segoe UI" w:cs="Segoe UI"/>
          <w:sz w:val="21"/>
          <w:szCs w:val="21"/>
          <w:lang w:val="cs-CZ"/>
        </w:rPr>
        <w:t>y</w:t>
      </w:r>
      <w:r w:rsidRPr="002D6D48">
        <w:rPr>
          <w:rFonts w:ascii="Segoe UI" w:hAnsi="Segoe UI" w:cs="Segoe UI"/>
          <w:sz w:val="21"/>
          <w:szCs w:val="21"/>
        </w:rPr>
        <w:t xml:space="preserve"> způsoben</w:t>
      </w:r>
      <w:r w:rsidR="002D6D48">
        <w:rPr>
          <w:rFonts w:ascii="Segoe UI" w:hAnsi="Segoe UI" w:cs="Segoe UI"/>
          <w:sz w:val="21"/>
          <w:szCs w:val="21"/>
          <w:lang w:val="cs-CZ"/>
        </w:rPr>
        <w:t>y</w:t>
      </w:r>
      <w:r w:rsidRPr="002D6D48">
        <w:rPr>
          <w:rFonts w:ascii="Segoe UI" w:hAnsi="Segoe UI" w:cs="Segoe UI"/>
          <w:sz w:val="21"/>
          <w:szCs w:val="21"/>
        </w:rPr>
        <w:t xml:space="preserve"> Liberační Událostí, uplatnit své právo předčasného ukončení podle čl.</w:t>
      </w:r>
      <w:r w:rsidR="00E068E4" w:rsidRPr="002D6D48">
        <w:rPr>
          <w:rFonts w:ascii="Segoe UI" w:hAnsi="Segoe UI" w:cs="Segoe UI"/>
          <w:sz w:val="21"/>
          <w:szCs w:val="21"/>
          <w:lang w:val="cs-CZ"/>
        </w:rPr>
        <w:t xml:space="preserve"> 46</w:t>
      </w:r>
      <w:r w:rsidR="00562F72" w:rsidRPr="002D6D48">
        <w:rPr>
          <w:rFonts w:ascii="Segoe UI" w:hAnsi="Segoe UI" w:cs="Segoe UI"/>
          <w:sz w:val="21"/>
          <w:szCs w:val="21"/>
          <w:lang w:val="cs-CZ"/>
        </w:rPr>
        <w:t xml:space="preserve">.6 </w:t>
      </w:r>
      <w:r w:rsidRPr="002D6D48">
        <w:rPr>
          <w:rFonts w:ascii="Segoe UI" w:hAnsi="Segoe UI" w:cs="Segoe UI"/>
          <w:sz w:val="21"/>
          <w:szCs w:val="21"/>
        </w:rPr>
        <w:t xml:space="preserve">této Smlouvy nebo práva z bankovní záruky podle </w:t>
      </w:r>
      <w:r w:rsidR="00E068E4" w:rsidRPr="002D6D48">
        <w:rPr>
          <w:rFonts w:ascii="Segoe UI" w:hAnsi="Segoe UI" w:cs="Segoe UI"/>
          <w:sz w:val="21"/>
          <w:szCs w:val="21"/>
          <w:lang w:val="cs-CZ"/>
        </w:rPr>
        <w:t>čl. 45</w:t>
      </w:r>
      <w:r w:rsidR="00562F72" w:rsidRPr="002D6D48">
        <w:rPr>
          <w:rFonts w:ascii="Segoe UI" w:hAnsi="Segoe UI" w:cs="Segoe UI"/>
          <w:sz w:val="21"/>
          <w:szCs w:val="21"/>
          <w:lang w:val="cs-CZ"/>
        </w:rPr>
        <w:t xml:space="preserve">.1 </w:t>
      </w:r>
      <w:r w:rsidRPr="002D6D48">
        <w:rPr>
          <w:rFonts w:ascii="Segoe UI" w:hAnsi="Segoe UI" w:cs="Segoe UI"/>
          <w:sz w:val="21"/>
          <w:szCs w:val="21"/>
        </w:rPr>
        <w:t>této Smlouvy.</w:t>
      </w:r>
      <w:bookmarkEnd w:id="22"/>
      <w:r w:rsidRPr="002D6D48">
        <w:rPr>
          <w:rFonts w:ascii="Segoe UI" w:hAnsi="Segoe UI" w:cs="Segoe UI"/>
          <w:sz w:val="21"/>
          <w:szCs w:val="21"/>
        </w:rPr>
        <w:t xml:space="preserve"> </w:t>
      </w:r>
    </w:p>
    <w:p w:rsidR="00A3700B" w:rsidRPr="002D6D48" w:rsidRDefault="00A3700B" w:rsidP="002D6D48">
      <w:pPr>
        <w:pStyle w:val="Nadpis2"/>
        <w:spacing w:after="120" w:line="276" w:lineRule="auto"/>
        <w:rPr>
          <w:rFonts w:ascii="Segoe UI" w:hAnsi="Segoe UI" w:cs="Segoe UI"/>
          <w:sz w:val="21"/>
          <w:szCs w:val="21"/>
        </w:rPr>
      </w:pPr>
      <w:bookmarkStart w:id="23" w:name="_Ref522091522"/>
      <w:r w:rsidRPr="002D6D48">
        <w:rPr>
          <w:rFonts w:ascii="Segoe UI" w:hAnsi="Segoe UI" w:cs="Segoe UI"/>
          <w:sz w:val="21"/>
          <w:szCs w:val="21"/>
        </w:rPr>
        <w:t>Smluvní Strany si jsou vědomy skutečnosti, že Liberační Události zprošťují Provozovatele povinnosti platit Vlastníkovi příslušnou(é) Smluvní Pokutu(y) a současně nedochází k</w:t>
      </w:r>
      <w:r w:rsidR="002D6D48">
        <w:rPr>
          <w:rFonts w:ascii="Segoe UI" w:hAnsi="Segoe UI" w:cs="Segoe UI"/>
          <w:sz w:val="21"/>
          <w:szCs w:val="21"/>
          <w:lang w:val="cs-CZ"/>
        </w:rPr>
        <w:t> </w:t>
      </w:r>
      <w:r w:rsidRPr="002D6D48">
        <w:rPr>
          <w:rFonts w:ascii="Segoe UI" w:hAnsi="Segoe UI" w:cs="Segoe UI"/>
          <w:sz w:val="21"/>
          <w:szCs w:val="21"/>
        </w:rPr>
        <w:t>započítávání příslušných smluvních pokutových bodů odpovídajících takové(ým) Smluvní(m) Pokutě(ám) podle Přílohy č. 8 (</w:t>
      </w:r>
      <w:r w:rsidRPr="002D6D48">
        <w:rPr>
          <w:rFonts w:ascii="Segoe UI" w:hAnsi="Segoe UI" w:cs="Segoe UI"/>
          <w:i/>
          <w:sz w:val="21"/>
          <w:szCs w:val="21"/>
        </w:rPr>
        <w:t>Smluvní Pokuty</w:t>
      </w:r>
      <w:r w:rsidR="00992DDB" w:rsidRPr="002D6D48">
        <w:rPr>
          <w:rFonts w:ascii="Segoe UI" w:hAnsi="Segoe UI" w:cs="Segoe UI"/>
          <w:sz w:val="21"/>
          <w:szCs w:val="21"/>
        </w:rPr>
        <w:t>) k této Smlouvě</w:t>
      </w:r>
      <w:r w:rsidRPr="002D6D48">
        <w:rPr>
          <w:rFonts w:ascii="Segoe UI" w:hAnsi="Segoe UI" w:cs="Segoe UI"/>
          <w:sz w:val="21"/>
          <w:szCs w:val="21"/>
        </w:rPr>
        <w:t>, a to po dobu trvání Liberační Události. Toto zproštění se však nevztahuje na:</w:t>
      </w:r>
      <w:bookmarkEnd w:id="23"/>
    </w:p>
    <w:p w:rsidR="00A3700B"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 xml:space="preserve">Smluvní Pokutu(y) a odpovídající smluvní pokutové body, které se vztahují k povinnostem nedotčeným Liberační Událostí; a </w:t>
      </w:r>
    </w:p>
    <w:p w:rsidR="00A3700B"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 xml:space="preserve">Smluvní Pokutu(y) a odpovídající smluvní pokutové body, které se vztahují k povinnosti Provozovatele odstraňovat následky Liberační Události. </w:t>
      </w:r>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Pokud Provozovatel Vlastníkovi neposkytne informace ve lhůtách stanovených v tomto článku, nebude Provozovateli v důsledku Liberační Události za dobu prodlení s poskytnutím informací poskytnuta žádná z výhod podle tohoto článku a Provozovatel je povinen plnit své povinnosti vyplývající ze Smlouvy.</w:t>
      </w:r>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Provozovatel je povinen písemně oznámit Vlastníkovi bez zbytečného odkladu, to znamená nejpozději do 24 (slovy: dvaceti čtyř) hodin, že zjistil jakoukoliv další informaci vztahující se k Liberační Události a sdělí Vlastníkovi podrobnosti takové informace, které jsou nové nebo z nich vyplývá, že dříve poskytnuté informace jsou v podstatném rozsahu nepřesné nebo zavádějící. V případě, že nové poskytnuté informace budou vést k tomu, že přidělení některé z výhod podle tohoto článku Provozovateli bylo neoprávněné, Vlastník rozhodne o tom, že se přidělená výhoda odnímá a Provozovatel je povinen plnit povinnosti stanovené touto Smlouvou.</w:t>
      </w:r>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 xml:space="preserve">Smluvní Strany mohou při posuzování charakteru Liberačních Událostí a stanovování jejich práv a povinností vyplývajících z tohoto článku využívat konzultací dle ustanovení čl. </w:t>
      </w:r>
      <w:r w:rsidR="002D6D48">
        <w:rPr>
          <w:rFonts w:ascii="Segoe UI" w:hAnsi="Segoe UI" w:cs="Segoe UI"/>
          <w:sz w:val="21"/>
          <w:szCs w:val="21"/>
          <w:lang w:val="cs-CZ"/>
        </w:rPr>
        <w:fldChar w:fldCharType="begin"/>
      </w:r>
      <w:r w:rsidR="002D6D48">
        <w:rPr>
          <w:rFonts w:ascii="Segoe UI" w:hAnsi="Segoe UI" w:cs="Segoe UI"/>
          <w:sz w:val="21"/>
          <w:szCs w:val="21"/>
        </w:rPr>
        <w:instrText xml:space="preserve"> REF _Ref528581634 \r \h </w:instrText>
      </w:r>
      <w:r w:rsidR="002D6D48">
        <w:rPr>
          <w:rFonts w:ascii="Segoe UI" w:hAnsi="Segoe UI" w:cs="Segoe UI"/>
          <w:sz w:val="21"/>
          <w:szCs w:val="21"/>
          <w:lang w:val="cs-CZ"/>
        </w:rPr>
      </w:r>
      <w:r w:rsidR="002D6D48">
        <w:rPr>
          <w:rFonts w:ascii="Segoe UI" w:hAnsi="Segoe UI" w:cs="Segoe UI"/>
          <w:sz w:val="21"/>
          <w:szCs w:val="21"/>
          <w:lang w:val="cs-CZ"/>
        </w:rPr>
        <w:fldChar w:fldCharType="separate"/>
      </w:r>
      <w:r w:rsidR="002D6D48">
        <w:rPr>
          <w:rFonts w:ascii="Segoe UI" w:hAnsi="Segoe UI" w:cs="Segoe UI"/>
          <w:sz w:val="21"/>
          <w:szCs w:val="21"/>
        </w:rPr>
        <w:t>2</w:t>
      </w:r>
      <w:r w:rsidR="002D6D48">
        <w:rPr>
          <w:rFonts w:ascii="Segoe UI" w:hAnsi="Segoe UI" w:cs="Segoe UI"/>
          <w:sz w:val="21"/>
          <w:szCs w:val="21"/>
          <w:lang w:val="cs-CZ"/>
        </w:rPr>
        <w:fldChar w:fldCharType="end"/>
      </w:r>
      <w:r w:rsidRPr="002D6D48">
        <w:rPr>
          <w:rFonts w:ascii="Segoe UI" w:hAnsi="Segoe UI" w:cs="Segoe UI"/>
          <w:sz w:val="21"/>
          <w:szCs w:val="21"/>
        </w:rPr>
        <w:t xml:space="preserve"> odst. </w:t>
      </w:r>
      <w:r w:rsidR="002D6D48">
        <w:rPr>
          <w:rFonts w:ascii="Segoe UI" w:hAnsi="Segoe UI" w:cs="Segoe UI"/>
          <w:sz w:val="21"/>
          <w:szCs w:val="21"/>
          <w:lang w:val="cs-CZ"/>
        </w:rPr>
        <w:fldChar w:fldCharType="begin"/>
      </w:r>
      <w:r w:rsidR="002D6D48">
        <w:rPr>
          <w:rFonts w:ascii="Segoe UI" w:hAnsi="Segoe UI" w:cs="Segoe UI"/>
          <w:sz w:val="21"/>
          <w:szCs w:val="21"/>
        </w:rPr>
        <w:instrText xml:space="preserve"> REF _Ref528581642 \r \h </w:instrText>
      </w:r>
      <w:r w:rsidR="002D6D48">
        <w:rPr>
          <w:rFonts w:ascii="Segoe UI" w:hAnsi="Segoe UI" w:cs="Segoe UI"/>
          <w:sz w:val="21"/>
          <w:szCs w:val="21"/>
          <w:lang w:val="cs-CZ"/>
        </w:rPr>
      </w:r>
      <w:r w:rsidR="002D6D48">
        <w:rPr>
          <w:rFonts w:ascii="Segoe UI" w:hAnsi="Segoe UI" w:cs="Segoe UI"/>
          <w:sz w:val="21"/>
          <w:szCs w:val="21"/>
          <w:lang w:val="cs-CZ"/>
        </w:rPr>
        <w:fldChar w:fldCharType="separate"/>
      </w:r>
      <w:r w:rsidR="002D6D48">
        <w:rPr>
          <w:rFonts w:ascii="Segoe UI" w:hAnsi="Segoe UI" w:cs="Segoe UI"/>
          <w:sz w:val="21"/>
          <w:szCs w:val="21"/>
        </w:rPr>
        <w:t>2.1</w:t>
      </w:r>
      <w:r w:rsidR="002D6D48">
        <w:rPr>
          <w:rFonts w:ascii="Segoe UI" w:hAnsi="Segoe UI" w:cs="Segoe UI"/>
          <w:sz w:val="21"/>
          <w:szCs w:val="21"/>
          <w:lang w:val="cs-CZ"/>
        </w:rPr>
        <w:fldChar w:fldCharType="end"/>
      </w:r>
      <w:r w:rsidRPr="002D6D48">
        <w:rPr>
          <w:rFonts w:ascii="Segoe UI" w:hAnsi="Segoe UI" w:cs="Segoe UI"/>
          <w:sz w:val="21"/>
          <w:szCs w:val="21"/>
        </w:rPr>
        <w:t xml:space="preserve"> až </w:t>
      </w:r>
      <w:r w:rsidR="002D6D48">
        <w:rPr>
          <w:rFonts w:ascii="Segoe UI" w:hAnsi="Segoe UI" w:cs="Segoe UI"/>
          <w:sz w:val="21"/>
          <w:szCs w:val="21"/>
        </w:rPr>
        <w:fldChar w:fldCharType="begin"/>
      </w:r>
      <w:r w:rsidR="002D6D48">
        <w:rPr>
          <w:rFonts w:ascii="Segoe UI" w:hAnsi="Segoe UI" w:cs="Segoe UI"/>
          <w:sz w:val="21"/>
          <w:szCs w:val="21"/>
        </w:rPr>
        <w:instrText xml:space="preserve"> REF _Ref522091712 \r \h </w:instrText>
      </w:r>
      <w:r w:rsidR="002D6D48">
        <w:rPr>
          <w:rFonts w:ascii="Segoe UI" w:hAnsi="Segoe UI" w:cs="Segoe UI"/>
          <w:sz w:val="21"/>
          <w:szCs w:val="21"/>
        </w:rPr>
      </w:r>
      <w:r w:rsidR="002D6D48">
        <w:rPr>
          <w:rFonts w:ascii="Segoe UI" w:hAnsi="Segoe UI" w:cs="Segoe UI"/>
          <w:sz w:val="21"/>
          <w:szCs w:val="21"/>
        </w:rPr>
        <w:fldChar w:fldCharType="separate"/>
      </w:r>
      <w:r w:rsidR="002D6D48">
        <w:rPr>
          <w:rFonts w:ascii="Segoe UI" w:hAnsi="Segoe UI" w:cs="Segoe UI"/>
          <w:sz w:val="21"/>
          <w:szCs w:val="21"/>
        </w:rPr>
        <w:t>2.4</w:t>
      </w:r>
      <w:r w:rsidR="002D6D48">
        <w:rPr>
          <w:rFonts w:ascii="Segoe UI" w:hAnsi="Segoe UI" w:cs="Segoe UI"/>
          <w:sz w:val="21"/>
          <w:szCs w:val="21"/>
        </w:rPr>
        <w:fldChar w:fldCharType="end"/>
      </w:r>
      <w:r w:rsidRPr="002D6D48">
        <w:rPr>
          <w:rFonts w:ascii="Segoe UI" w:hAnsi="Segoe UI" w:cs="Segoe UI"/>
          <w:sz w:val="21"/>
          <w:szCs w:val="21"/>
        </w:rPr>
        <w:t xml:space="preserve"> této </w:t>
      </w:r>
      <w:r w:rsidR="00F13C12" w:rsidRPr="002D6D48">
        <w:rPr>
          <w:rFonts w:ascii="Segoe UI" w:hAnsi="Segoe UI" w:cs="Segoe UI"/>
          <w:sz w:val="21"/>
          <w:szCs w:val="21"/>
          <w:lang w:val="cs-CZ"/>
        </w:rPr>
        <w:t xml:space="preserve">přílohy </w:t>
      </w:r>
      <w:r w:rsidRPr="002D6D48">
        <w:rPr>
          <w:rFonts w:ascii="Segoe UI" w:hAnsi="Segoe UI" w:cs="Segoe UI"/>
          <w:sz w:val="21"/>
          <w:szCs w:val="21"/>
        </w:rPr>
        <w:t>Smlouvy. Tento postup však neopravňuje Provozovatele odmítnout plnění povinností stanovených touto Smlouvou.</w:t>
      </w:r>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Pro odstranění všech pochybností je uvedeno, že</w:t>
      </w:r>
      <w:r w:rsidR="00240E21" w:rsidRPr="002D6D48">
        <w:rPr>
          <w:rFonts w:ascii="Segoe UI" w:hAnsi="Segoe UI" w:cs="Segoe UI"/>
          <w:sz w:val="21"/>
          <w:szCs w:val="21"/>
          <w:lang w:val="cs-CZ"/>
        </w:rPr>
        <w:t xml:space="preserve"> </w:t>
      </w:r>
      <w:r w:rsidRPr="002D6D48">
        <w:rPr>
          <w:rFonts w:ascii="Segoe UI" w:hAnsi="Segoe UI" w:cs="Segoe UI"/>
          <w:sz w:val="21"/>
          <w:szCs w:val="21"/>
        </w:rPr>
        <w:t>s Liberační Událostí není spojeno žádné právo Provozovatele požadovat po Vlastníkovi jakoukoliv kompenzaci nebo prodloužení Doby Provozování;</w:t>
      </w:r>
    </w:p>
    <w:p w:rsidR="00240E21" w:rsidRPr="002D6D48" w:rsidRDefault="00240E21" w:rsidP="002D6D48">
      <w:pPr>
        <w:pStyle w:val="Nadpis2"/>
        <w:spacing w:after="120" w:line="276" w:lineRule="auto"/>
        <w:rPr>
          <w:rFonts w:ascii="Segoe UI" w:hAnsi="Segoe UI" w:cs="Segoe UI"/>
          <w:sz w:val="21"/>
          <w:szCs w:val="21"/>
        </w:rPr>
      </w:pPr>
      <w:bookmarkStart w:id="24" w:name="_Ref522091541"/>
      <w:r w:rsidRPr="002D6D48">
        <w:rPr>
          <w:rFonts w:ascii="Segoe UI" w:hAnsi="Segoe UI" w:cs="Segoe UI"/>
          <w:sz w:val="21"/>
          <w:szCs w:val="21"/>
          <w:lang w:val="cs-CZ"/>
        </w:rPr>
        <w:t>N</w:t>
      </w:r>
      <w:r w:rsidR="00A3700B" w:rsidRPr="002D6D48">
        <w:rPr>
          <w:rFonts w:ascii="Segoe UI" w:hAnsi="Segoe UI" w:cs="Segoe UI"/>
          <w:sz w:val="21"/>
          <w:szCs w:val="21"/>
        </w:rPr>
        <w:t>á</w:t>
      </w:r>
      <w:r w:rsidR="002D6D48">
        <w:rPr>
          <w:rFonts w:ascii="Segoe UI" w:hAnsi="Segoe UI" w:cs="Segoe UI"/>
          <w:sz w:val="21"/>
          <w:szCs w:val="21"/>
          <w:lang w:val="cs-CZ"/>
        </w:rPr>
        <w:t>klady</w:t>
      </w:r>
      <w:r w:rsidR="00A3700B" w:rsidRPr="002D6D48">
        <w:rPr>
          <w:rFonts w:ascii="Segoe UI" w:hAnsi="Segoe UI" w:cs="Segoe UI"/>
          <w:sz w:val="21"/>
          <w:szCs w:val="21"/>
        </w:rPr>
        <w:t xml:space="preserve"> vyvolané Liberační Událostí ve vztahu k plnění povinností dle této Smlouvy spojené s</w:t>
      </w:r>
      <w:r w:rsidR="002D6D48">
        <w:rPr>
          <w:rFonts w:ascii="Segoe UI" w:hAnsi="Segoe UI" w:cs="Segoe UI"/>
          <w:sz w:val="21"/>
          <w:szCs w:val="21"/>
          <w:lang w:val="cs-CZ"/>
        </w:rPr>
        <w:t> </w:t>
      </w:r>
      <w:r w:rsidR="00A3700B" w:rsidRPr="002D6D48">
        <w:rPr>
          <w:rFonts w:ascii="Segoe UI" w:hAnsi="Segoe UI" w:cs="Segoe UI"/>
          <w:sz w:val="21"/>
          <w:szCs w:val="21"/>
        </w:rPr>
        <w:t xml:space="preserve">obnovením Provozování Vodovodů a Kanalizací (s odstraňováním následků Liberační Události) a plněním této Smlouvy, </w:t>
      </w:r>
    </w:p>
    <w:p w:rsidR="00A3700B"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které představují Opravu a Údržbu Majetku</w:t>
      </w:r>
      <w:r w:rsidR="00F13C12" w:rsidRPr="002D6D48">
        <w:rPr>
          <w:rFonts w:ascii="Segoe UI" w:hAnsi="Segoe UI" w:cs="Segoe UI"/>
          <w:sz w:val="21"/>
          <w:szCs w:val="21"/>
          <w:lang w:val="cs-CZ"/>
        </w:rPr>
        <w:t>,</w:t>
      </w:r>
      <w:r w:rsidRPr="002D6D48">
        <w:rPr>
          <w:rFonts w:ascii="Segoe UI" w:hAnsi="Segoe UI" w:cs="Segoe UI"/>
          <w:sz w:val="21"/>
          <w:szCs w:val="21"/>
        </w:rPr>
        <w:t xml:space="preserve"> nese výhradně Provozovatel, </w:t>
      </w:r>
      <w:bookmarkEnd w:id="24"/>
    </w:p>
    <w:p w:rsidR="00A3700B"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náklady spojené s odstraňováním následků Liberační Události charakter</w:t>
      </w:r>
      <w:r w:rsidR="00513461" w:rsidRPr="002D6D48">
        <w:rPr>
          <w:rFonts w:ascii="Segoe UI" w:hAnsi="Segoe UI" w:cs="Segoe UI"/>
          <w:sz w:val="21"/>
          <w:szCs w:val="21"/>
        </w:rPr>
        <w:t xml:space="preserve">u Obnovy </w:t>
      </w:r>
      <w:r w:rsidR="00513461" w:rsidRPr="002D6D48">
        <w:rPr>
          <w:rFonts w:ascii="Segoe UI" w:hAnsi="Segoe UI" w:cs="Segoe UI"/>
          <w:sz w:val="21"/>
          <w:szCs w:val="21"/>
        </w:rPr>
        <w:lastRenderedPageBreak/>
        <w:t>Majetku nese Vlastník</w:t>
      </w:r>
      <w:r w:rsidR="00513461" w:rsidRPr="002D6D48">
        <w:rPr>
          <w:rFonts w:ascii="Segoe UI" w:hAnsi="Segoe UI" w:cs="Segoe UI"/>
          <w:sz w:val="21"/>
          <w:szCs w:val="21"/>
          <w:lang w:val="cs-CZ"/>
        </w:rPr>
        <w:t xml:space="preserve"> </w:t>
      </w:r>
      <w:r w:rsidRPr="002D6D48">
        <w:rPr>
          <w:rFonts w:ascii="Segoe UI" w:hAnsi="Segoe UI" w:cs="Segoe UI"/>
          <w:sz w:val="21"/>
          <w:szCs w:val="21"/>
        </w:rPr>
        <w:t>a</w:t>
      </w:r>
    </w:p>
    <w:p w:rsidR="00A3700B"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náklady spojené s odstraňováním následků Liberační Události, které jsou kryté pojištěním Provozovatele vyplaceným Vlastníkovi</w:t>
      </w:r>
      <w:r w:rsidR="002D6D48">
        <w:rPr>
          <w:rFonts w:ascii="Segoe UI" w:hAnsi="Segoe UI" w:cs="Segoe UI"/>
          <w:sz w:val="21"/>
          <w:szCs w:val="21"/>
          <w:lang w:val="cs-CZ"/>
        </w:rPr>
        <w:t>,</w:t>
      </w:r>
      <w:r w:rsidRPr="002D6D48">
        <w:rPr>
          <w:rFonts w:ascii="Segoe UI" w:hAnsi="Segoe UI" w:cs="Segoe UI"/>
          <w:sz w:val="21"/>
          <w:szCs w:val="21"/>
        </w:rPr>
        <w:t xml:space="preserve"> a které má podle tohoto článku nést Provozovatel, vyplatí Vlastník Provozovateli do výše obdrženého pojistného plnění (nejvýše však do výše prokázaných řádných účelně a hospodárně vynaložených nákladů Provozovatele) oproti předložení dokladu prokazujícího uhrazení takových nákladů Provozovatelem;</w:t>
      </w:r>
    </w:p>
    <w:p w:rsidR="00A3700B" w:rsidRPr="002D6D48" w:rsidRDefault="00003C31" w:rsidP="002D6D48">
      <w:pPr>
        <w:pStyle w:val="Nadpis2"/>
        <w:spacing w:after="120" w:line="276" w:lineRule="auto"/>
        <w:rPr>
          <w:rFonts w:ascii="Segoe UI" w:hAnsi="Segoe UI" w:cs="Segoe UI"/>
          <w:sz w:val="21"/>
          <w:szCs w:val="21"/>
        </w:rPr>
      </w:pPr>
      <w:bookmarkStart w:id="25" w:name="_Ref522091501"/>
      <w:r w:rsidRPr="002D6D48">
        <w:rPr>
          <w:rFonts w:ascii="Segoe UI" w:hAnsi="Segoe UI" w:cs="Segoe UI"/>
          <w:sz w:val="21"/>
          <w:szCs w:val="21"/>
          <w:lang w:val="cs-CZ"/>
        </w:rPr>
        <w:t>P</w:t>
      </w:r>
      <w:r w:rsidR="00A3700B" w:rsidRPr="002D6D48">
        <w:rPr>
          <w:rFonts w:ascii="Segoe UI" w:hAnsi="Segoe UI" w:cs="Segoe UI"/>
          <w:sz w:val="21"/>
          <w:szCs w:val="21"/>
        </w:rPr>
        <w:t>lnění povinností Provozovatele stanovených touto Smlouvou, znemožněných Liberační Událostí, je omezeno pouze na dobu trvání Liberační Události, přičemž Provozovatel je povinen odstranit následky Liberační Události v době přiměřené povaze Liberační Události;</w:t>
      </w:r>
      <w:bookmarkEnd w:id="25"/>
    </w:p>
    <w:p w:rsidR="00A3700B" w:rsidRPr="002D6D48" w:rsidRDefault="00003C31" w:rsidP="002D6D48">
      <w:pPr>
        <w:pStyle w:val="Nadpis2"/>
        <w:spacing w:after="120" w:line="276" w:lineRule="auto"/>
        <w:rPr>
          <w:rFonts w:ascii="Segoe UI" w:hAnsi="Segoe UI" w:cs="Segoe UI"/>
          <w:sz w:val="21"/>
          <w:szCs w:val="21"/>
        </w:rPr>
      </w:pPr>
      <w:r w:rsidRPr="002D6D48">
        <w:rPr>
          <w:rFonts w:ascii="Segoe UI" w:hAnsi="Segoe UI" w:cs="Segoe UI"/>
          <w:sz w:val="21"/>
          <w:szCs w:val="21"/>
          <w:lang w:val="cs-CZ"/>
        </w:rPr>
        <w:t>V</w:t>
      </w:r>
      <w:r w:rsidR="00A3700B" w:rsidRPr="002D6D48">
        <w:rPr>
          <w:rFonts w:ascii="Segoe UI" w:hAnsi="Segoe UI" w:cs="Segoe UI"/>
          <w:sz w:val="21"/>
          <w:szCs w:val="21"/>
        </w:rPr>
        <w:t xml:space="preserve"> případě Sporu o rozsah práv Provozovatele spojených s Liberační Událostí, je kterákoliv ze Smluvních Stran oprávněna postupovat podle </w:t>
      </w:r>
      <w:r w:rsidR="005703D6" w:rsidRPr="002D6D48">
        <w:rPr>
          <w:rFonts w:ascii="Segoe UI" w:hAnsi="Segoe UI" w:cs="Segoe UI"/>
          <w:sz w:val="21"/>
          <w:szCs w:val="21"/>
          <w:lang w:val="cs-CZ"/>
        </w:rPr>
        <w:t xml:space="preserve">pravidel pro řešení Sporu v čl. </w:t>
      </w:r>
      <w:r w:rsidR="002D6D48">
        <w:rPr>
          <w:rFonts w:ascii="Segoe UI" w:hAnsi="Segoe UI" w:cs="Segoe UI"/>
          <w:sz w:val="21"/>
          <w:szCs w:val="21"/>
          <w:lang w:val="cs-CZ"/>
        </w:rPr>
        <w:fldChar w:fldCharType="begin"/>
      </w:r>
      <w:r w:rsidR="002D6D48">
        <w:rPr>
          <w:rFonts w:ascii="Segoe UI" w:hAnsi="Segoe UI" w:cs="Segoe UI"/>
          <w:sz w:val="21"/>
          <w:szCs w:val="21"/>
          <w:lang w:val="cs-CZ"/>
        </w:rPr>
        <w:instrText xml:space="preserve"> REF _Ref526879270 \r \h </w:instrText>
      </w:r>
      <w:r w:rsidR="002D6D48">
        <w:rPr>
          <w:rFonts w:ascii="Segoe UI" w:hAnsi="Segoe UI" w:cs="Segoe UI"/>
          <w:sz w:val="21"/>
          <w:szCs w:val="21"/>
          <w:lang w:val="cs-CZ"/>
        </w:rPr>
      </w:r>
      <w:r w:rsidR="002D6D48">
        <w:rPr>
          <w:rFonts w:ascii="Segoe UI" w:hAnsi="Segoe UI" w:cs="Segoe UI"/>
          <w:sz w:val="21"/>
          <w:szCs w:val="21"/>
          <w:lang w:val="cs-CZ"/>
        </w:rPr>
        <w:fldChar w:fldCharType="separate"/>
      </w:r>
      <w:r w:rsidR="002D6D48">
        <w:rPr>
          <w:rFonts w:ascii="Segoe UI" w:hAnsi="Segoe UI" w:cs="Segoe UI"/>
          <w:sz w:val="21"/>
          <w:szCs w:val="21"/>
          <w:lang w:val="cs-CZ"/>
        </w:rPr>
        <w:t>3</w:t>
      </w:r>
      <w:r w:rsidR="002D6D48">
        <w:rPr>
          <w:rFonts w:ascii="Segoe UI" w:hAnsi="Segoe UI" w:cs="Segoe UI"/>
          <w:sz w:val="21"/>
          <w:szCs w:val="21"/>
          <w:lang w:val="cs-CZ"/>
        </w:rPr>
        <w:fldChar w:fldCharType="end"/>
      </w:r>
      <w:r w:rsidR="005703D6" w:rsidRPr="002D6D48">
        <w:rPr>
          <w:rFonts w:ascii="Segoe UI" w:hAnsi="Segoe UI" w:cs="Segoe UI"/>
          <w:sz w:val="21"/>
          <w:szCs w:val="21"/>
          <w:lang w:val="cs-CZ"/>
        </w:rPr>
        <w:t xml:space="preserve"> </w:t>
      </w:r>
      <w:r w:rsidR="00A3700B" w:rsidRPr="002D6D48">
        <w:rPr>
          <w:rFonts w:ascii="Segoe UI" w:hAnsi="Segoe UI" w:cs="Segoe UI"/>
          <w:sz w:val="21"/>
          <w:szCs w:val="21"/>
        </w:rPr>
        <w:t xml:space="preserve">této </w:t>
      </w:r>
      <w:r w:rsidR="005703D6" w:rsidRPr="002D6D48">
        <w:rPr>
          <w:rFonts w:ascii="Segoe UI" w:hAnsi="Segoe UI" w:cs="Segoe UI"/>
          <w:sz w:val="21"/>
          <w:szCs w:val="21"/>
          <w:lang w:val="cs-CZ"/>
        </w:rPr>
        <w:t xml:space="preserve">přílohy </w:t>
      </w:r>
      <w:r w:rsidR="00A3700B" w:rsidRPr="002D6D48">
        <w:rPr>
          <w:rFonts w:ascii="Segoe UI" w:hAnsi="Segoe UI" w:cs="Segoe UI"/>
          <w:sz w:val="21"/>
          <w:szCs w:val="21"/>
        </w:rPr>
        <w:t xml:space="preserve">Smlouvy, nicméně Provozovatel není oprávněn do rozhodnutí o </w:t>
      </w:r>
      <w:r w:rsidR="002D6D48">
        <w:rPr>
          <w:rFonts w:ascii="Segoe UI" w:hAnsi="Segoe UI" w:cs="Segoe UI"/>
          <w:sz w:val="21"/>
          <w:szCs w:val="21"/>
          <w:lang w:val="cs-CZ"/>
        </w:rPr>
        <w:t>S</w:t>
      </w:r>
      <w:proofErr w:type="spellStart"/>
      <w:r w:rsidR="00A3700B" w:rsidRPr="002D6D48">
        <w:rPr>
          <w:rFonts w:ascii="Segoe UI" w:hAnsi="Segoe UI" w:cs="Segoe UI"/>
          <w:sz w:val="21"/>
          <w:szCs w:val="21"/>
        </w:rPr>
        <w:t>poru</w:t>
      </w:r>
      <w:proofErr w:type="spellEnd"/>
      <w:r w:rsidR="00A3700B" w:rsidRPr="002D6D48">
        <w:rPr>
          <w:rFonts w:ascii="Segoe UI" w:hAnsi="Segoe UI" w:cs="Segoe UI"/>
          <w:sz w:val="21"/>
          <w:szCs w:val="21"/>
        </w:rPr>
        <w:t xml:space="preserve"> odmítnout plnit tuto Smlouvu nebo odmítnout odstraňovat následky Liberační Události.</w:t>
      </w:r>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 xml:space="preserve">Zmírnění následků Liberační Události </w:t>
      </w:r>
    </w:p>
    <w:p w:rsidR="00A3700B" w:rsidRPr="002D6D48" w:rsidRDefault="00A3700B" w:rsidP="002D6D48">
      <w:pPr>
        <w:pStyle w:val="Odstavec"/>
        <w:spacing w:after="120" w:line="276" w:lineRule="auto"/>
        <w:ind w:left="578"/>
        <w:rPr>
          <w:rFonts w:ascii="Segoe UI" w:hAnsi="Segoe UI" w:cs="Segoe UI"/>
          <w:sz w:val="21"/>
          <w:szCs w:val="21"/>
        </w:rPr>
      </w:pPr>
      <w:r w:rsidRPr="002D6D48">
        <w:rPr>
          <w:rFonts w:ascii="Segoe UI" w:hAnsi="Segoe UI" w:cs="Segoe UI"/>
          <w:sz w:val="21"/>
          <w:szCs w:val="21"/>
        </w:rPr>
        <w:t>Po oznámení Provozovatele nebo Vlastníka o vzniku Liberační Události dle předchozích článků jsou Smluvní Strany bez zbytečného odkladu povinny projednat všechna přiměřená opatření a</w:t>
      </w:r>
      <w:r w:rsidR="002D6D48">
        <w:rPr>
          <w:rFonts w:ascii="Segoe UI" w:hAnsi="Segoe UI" w:cs="Segoe UI"/>
          <w:sz w:val="21"/>
          <w:szCs w:val="21"/>
          <w:lang w:val="cs-CZ"/>
        </w:rPr>
        <w:t> </w:t>
      </w:r>
      <w:r w:rsidRPr="002D6D48">
        <w:rPr>
          <w:rFonts w:ascii="Segoe UI" w:hAnsi="Segoe UI" w:cs="Segoe UI"/>
          <w:sz w:val="21"/>
          <w:szCs w:val="21"/>
        </w:rPr>
        <w:t>podmínky ke zmírnění následků Liberační Události a usnadnění pokračovaní plnění závazků Smluvních Stran vyplývajících z této Smlouvy.</w:t>
      </w:r>
    </w:p>
    <w:p w:rsidR="00A3700B" w:rsidRPr="002D6D48" w:rsidRDefault="00A3700B" w:rsidP="002D6D48">
      <w:pPr>
        <w:pStyle w:val="Nadpis2"/>
        <w:spacing w:after="120" w:line="276" w:lineRule="auto"/>
        <w:rPr>
          <w:rFonts w:ascii="Segoe UI" w:hAnsi="Segoe UI" w:cs="Segoe UI"/>
          <w:sz w:val="21"/>
          <w:szCs w:val="21"/>
        </w:rPr>
      </w:pPr>
      <w:bookmarkStart w:id="26" w:name="_Ref157582315"/>
      <w:bookmarkStart w:id="27" w:name="_Ref132256539"/>
      <w:r w:rsidRPr="002D6D48">
        <w:rPr>
          <w:rFonts w:ascii="Segoe UI" w:hAnsi="Segoe UI" w:cs="Segoe UI"/>
          <w:sz w:val="21"/>
          <w:szCs w:val="21"/>
        </w:rPr>
        <w:t>Předčasné ukončení této Smlouvy</w:t>
      </w:r>
      <w:bookmarkEnd w:id="26"/>
    </w:p>
    <w:p w:rsidR="00A3700B" w:rsidRPr="002D6D48" w:rsidRDefault="00A3700B" w:rsidP="002D6D48">
      <w:pPr>
        <w:pStyle w:val="Odstavec"/>
        <w:spacing w:after="120" w:line="276" w:lineRule="auto"/>
        <w:ind w:left="578"/>
        <w:rPr>
          <w:rFonts w:ascii="Segoe UI" w:hAnsi="Segoe UI" w:cs="Segoe UI"/>
          <w:sz w:val="21"/>
          <w:szCs w:val="21"/>
        </w:rPr>
      </w:pPr>
      <w:r w:rsidRPr="002D6D48">
        <w:rPr>
          <w:rFonts w:ascii="Segoe UI" w:hAnsi="Segoe UI" w:cs="Segoe UI"/>
          <w:sz w:val="21"/>
          <w:szCs w:val="21"/>
        </w:rPr>
        <w:t>Pokud Smluvní Strany nedospějí k dohodě podle předchozího článku ani ve lhůtě 180 (slovy: sto osmdesáti) dnů od začátku působení Liberační Události a tato Liberační Událost stále trvá nebo nebyly odstraněny její následky, a v důsledku toho jedna ze Smluvních Stran není schopna plnit své závazky vyplývající z této Smlouvy, kterákoliv ze Smluvních Stran je oprávněna ukončit tuto Smlouvu podle čl.</w:t>
      </w:r>
      <w:r w:rsidR="00E068E4" w:rsidRPr="002D6D48">
        <w:rPr>
          <w:rFonts w:ascii="Segoe UI" w:hAnsi="Segoe UI" w:cs="Segoe UI"/>
          <w:sz w:val="21"/>
          <w:szCs w:val="21"/>
          <w:lang w:val="cs-CZ"/>
        </w:rPr>
        <w:t>46</w:t>
      </w:r>
      <w:r w:rsidR="00F63051" w:rsidRPr="002D6D48">
        <w:rPr>
          <w:rFonts w:ascii="Segoe UI" w:hAnsi="Segoe UI" w:cs="Segoe UI"/>
          <w:sz w:val="21"/>
          <w:szCs w:val="21"/>
          <w:lang w:val="cs-CZ"/>
        </w:rPr>
        <w:t xml:space="preserve">.6 </w:t>
      </w:r>
      <w:r w:rsidRPr="002D6D48">
        <w:rPr>
          <w:rFonts w:ascii="Segoe UI" w:hAnsi="Segoe UI" w:cs="Segoe UI"/>
          <w:sz w:val="21"/>
          <w:szCs w:val="21"/>
        </w:rPr>
        <w:t>této Smlouvy.</w:t>
      </w:r>
      <w:bookmarkEnd w:id="27"/>
    </w:p>
    <w:p w:rsidR="00A3700B" w:rsidRPr="002D6D48" w:rsidRDefault="00A3700B" w:rsidP="002D6D48">
      <w:pPr>
        <w:pStyle w:val="Titulek0"/>
        <w:spacing w:after="120" w:line="276" w:lineRule="auto"/>
        <w:rPr>
          <w:rFonts w:ascii="Segoe UI" w:hAnsi="Segoe UI" w:cs="Segoe UI"/>
          <w:sz w:val="21"/>
          <w:szCs w:val="21"/>
          <w:lang w:eastAsia="en-US"/>
        </w:rPr>
      </w:pPr>
      <w:r w:rsidRPr="002D6D48">
        <w:rPr>
          <w:rFonts w:ascii="Segoe UI" w:hAnsi="Segoe UI" w:cs="Segoe UI"/>
          <w:sz w:val="21"/>
          <w:szCs w:val="21"/>
          <w:lang w:eastAsia="en-US"/>
        </w:rPr>
        <w:t xml:space="preserve">Povinnosti Smluvních Stran během doby trvání Liberační Události </w:t>
      </w:r>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Smluvní Strany jsou povinny po celou dobu po vzniku Liberační Události vyvinout veškeré úsilí, které od nich lze rozumně očekávat, k odvrácení nebo zmírnění následků Liberační Události a</w:t>
      </w:r>
      <w:r w:rsidR="002D6D48">
        <w:rPr>
          <w:rFonts w:ascii="Segoe UI" w:hAnsi="Segoe UI" w:cs="Segoe UI"/>
          <w:sz w:val="21"/>
          <w:szCs w:val="21"/>
          <w:lang w:val="cs-CZ"/>
        </w:rPr>
        <w:t> </w:t>
      </w:r>
      <w:r w:rsidRPr="002D6D48">
        <w:rPr>
          <w:rFonts w:ascii="Segoe UI" w:hAnsi="Segoe UI" w:cs="Segoe UI"/>
          <w:sz w:val="21"/>
          <w:szCs w:val="21"/>
        </w:rPr>
        <w:t>Provozovatel je povinen po celou dobu, po kterou Liberační Událost působí, činit kroky v souladu se Zavedenou Odbornou Praxí, aby předešel nebo minimalizoval následky Liberační Události .</w:t>
      </w:r>
    </w:p>
    <w:p w:rsidR="00A3700B" w:rsidRPr="002D6D48" w:rsidRDefault="00A3700B" w:rsidP="002D6D48">
      <w:pPr>
        <w:pStyle w:val="Nadpis2"/>
        <w:spacing w:after="120" w:line="276" w:lineRule="auto"/>
        <w:rPr>
          <w:rFonts w:ascii="Segoe UI" w:hAnsi="Segoe UI" w:cs="Segoe UI"/>
          <w:sz w:val="21"/>
          <w:szCs w:val="21"/>
        </w:rPr>
      </w:pPr>
      <w:r w:rsidRPr="002D6D48">
        <w:rPr>
          <w:rFonts w:ascii="Segoe UI" w:hAnsi="Segoe UI" w:cs="Segoe UI"/>
          <w:sz w:val="21"/>
          <w:szCs w:val="21"/>
        </w:rPr>
        <w:t>Smluvní Strana dotčená Liberační Událostí je povinna oznámit písemně druhé Smluvní Straně bez zbytečného odkladu, že:</w:t>
      </w:r>
    </w:p>
    <w:p w:rsidR="00A3700B"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 xml:space="preserve">zjistila jakoukoliv další informaci vztahující se k Liberační Události a sdělit druhé Smluvní Straně podrobnosti takové informace, které jsou nové nebo z nich vyplývá, že dříve poskytnuté informace jsou v podstatném rozsahu nepřesné nebo zavádějící. V případě, že nové poskytnuté informace budou vést k tomu, že přidělení některé z výhod podle tohoto článku bylo neoprávněné, druhá Smluvní Strana, která výhodu nepožadovala, </w:t>
      </w:r>
      <w:r w:rsidRPr="002D6D48">
        <w:rPr>
          <w:rFonts w:ascii="Segoe UI" w:hAnsi="Segoe UI" w:cs="Segoe UI"/>
          <w:sz w:val="21"/>
          <w:szCs w:val="21"/>
        </w:rPr>
        <w:lastRenderedPageBreak/>
        <w:t>rozhodne o tom, že se přidělená výhoda odnímá a daná Smluvní Strana je povinna plnit povinnosti stanovené touto Smlouvou; a/nebo</w:t>
      </w:r>
    </w:p>
    <w:p w:rsidR="008E1516" w:rsidRPr="002D6D48" w:rsidRDefault="00A3700B" w:rsidP="002D6D48">
      <w:pPr>
        <w:pStyle w:val="Nadpis3"/>
        <w:spacing w:after="120" w:line="276" w:lineRule="auto"/>
        <w:rPr>
          <w:rFonts w:ascii="Segoe UI" w:hAnsi="Segoe UI" w:cs="Segoe UI"/>
          <w:sz w:val="21"/>
          <w:szCs w:val="21"/>
        </w:rPr>
      </w:pPr>
      <w:r w:rsidRPr="002D6D48">
        <w:rPr>
          <w:rFonts w:ascii="Segoe UI" w:hAnsi="Segoe UI" w:cs="Segoe UI"/>
          <w:sz w:val="21"/>
          <w:szCs w:val="21"/>
        </w:rPr>
        <w:t>Liberační Událost skončila či přestala ovlivňovat plnění závazků dotčené Smluvní Strany vyplývající z této Smlouvy. Po obdržení tohoto oznámení druhou Smluvní Stranou tato Smlouva pokračuje za takových podmínek, které existovaly bezprostředně před vznikem Liberační Události</w:t>
      </w:r>
      <w:r w:rsidR="002D6D48">
        <w:rPr>
          <w:rFonts w:ascii="Segoe UI" w:hAnsi="Segoe UI" w:cs="Segoe UI"/>
          <w:sz w:val="21"/>
          <w:szCs w:val="21"/>
          <w:lang w:val="cs-CZ"/>
        </w:rPr>
        <w:t>.</w:t>
      </w:r>
      <w:r w:rsidRPr="002D6D48">
        <w:rPr>
          <w:rFonts w:ascii="Segoe UI" w:hAnsi="Segoe UI" w:cs="Segoe UI"/>
          <w:sz w:val="21"/>
          <w:szCs w:val="21"/>
        </w:rPr>
        <w:t xml:space="preserve"> </w:t>
      </w:r>
    </w:p>
    <w:sectPr w:rsidR="008E1516" w:rsidRPr="002D6D48" w:rsidSect="0088183B">
      <w:headerReference w:type="default" r:id="rId8"/>
      <w:footerReference w:type="even" r:id="rId9"/>
      <w:footerReference w:type="default" r:id="rId10"/>
      <w:headerReference w:type="first" r:id="rId11"/>
      <w:pgSz w:w="11906" w:h="16838" w:code="9"/>
      <w:pgMar w:top="1418" w:right="1106" w:bottom="1418"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F3E" w:rsidRDefault="001B5F3E">
      <w:r>
        <w:separator/>
      </w:r>
    </w:p>
  </w:endnote>
  <w:endnote w:type="continuationSeparator" w:id="0">
    <w:p w:rsidR="001B5F3E" w:rsidRDefault="001B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MT">
    <w:altName w:val="Garamond"/>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435" w:rsidRDefault="00D30A5F" w:rsidP="006B53D1">
    <w:pPr>
      <w:pStyle w:val="Zpat"/>
      <w:framePr w:wrap="around" w:vAnchor="text" w:hAnchor="margin" w:xAlign="center" w:y="1"/>
      <w:rPr>
        <w:rStyle w:val="slostrnky"/>
      </w:rPr>
    </w:pPr>
    <w:r>
      <w:rPr>
        <w:rStyle w:val="slostrnky"/>
      </w:rPr>
      <w:fldChar w:fldCharType="begin"/>
    </w:r>
    <w:r w:rsidR="00B66435">
      <w:rPr>
        <w:rStyle w:val="slostrnky"/>
      </w:rPr>
      <w:instrText xml:space="preserve">PAGE  </w:instrText>
    </w:r>
    <w:r>
      <w:rPr>
        <w:rStyle w:val="slostrnky"/>
      </w:rPr>
      <w:fldChar w:fldCharType="end"/>
    </w:r>
  </w:p>
  <w:p w:rsidR="00B66435" w:rsidRDefault="00B664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83B" w:rsidRPr="00272836" w:rsidRDefault="0088183B" w:rsidP="0088183B">
    <w:pPr>
      <w:pStyle w:val="Zpat"/>
      <w:jc w:val="center"/>
      <w:rPr>
        <w:rFonts w:ascii="Segoe UI" w:hAnsi="Segoe UI" w:cs="Segoe UI"/>
        <w:b/>
        <w:i/>
        <w:sz w:val="16"/>
        <w:szCs w:val="18"/>
        <w:highlight w:val="lightGray"/>
        <w:lang w:val="cs-CZ"/>
      </w:rPr>
    </w:pPr>
    <w:r w:rsidRPr="00BC629B">
      <w:rPr>
        <w:rFonts w:ascii="Segoe UI" w:hAnsi="Segoe UI" w:cs="Segoe UI"/>
        <w:sz w:val="18"/>
        <w:szCs w:val="18"/>
      </w:rPr>
      <w:t xml:space="preserve">Stránka </w:t>
    </w:r>
    <w:r w:rsidRPr="00BC629B">
      <w:rPr>
        <w:rFonts w:ascii="Segoe UI" w:hAnsi="Segoe UI" w:cs="Segoe UI"/>
        <w:b/>
        <w:bCs/>
        <w:sz w:val="18"/>
        <w:szCs w:val="18"/>
      </w:rPr>
      <w:fldChar w:fldCharType="begin"/>
    </w:r>
    <w:r w:rsidRPr="00BC629B">
      <w:rPr>
        <w:rFonts w:ascii="Segoe UI" w:hAnsi="Segoe UI" w:cs="Segoe UI"/>
        <w:b/>
        <w:bCs/>
        <w:sz w:val="18"/>
        <w:szCs w:val="18"/>
      </w:rPr>
      <w:instrText>PAGE</w:instrText>
    </w:r>
    <w:r w:rsidRPr="00BC629B">
      <w:rPr>
        <w:rFonts w:ascii="Segoe UI" w:hAnsi="Segoe UI" w:cs="Segoe UI"/>
        <w:b/>
        <w:bCs/>
        <w:sz w:val="18"/>
        <w:szCs w:val="18"/>
      </w:rPr>
      <w:fldChar w:fldCharType="separate"/>
    </w:r>
    <w:r w:rsidR="00496345">
      <w:rPr>
        <w:rFonts w:ascii="Segoe UI" w:hAnsi="Segoe UI" w:cs="Segoe UI"/>
        <w:b/>
        <w:bCs/>
        <w:noProof/>
        <w:sz w:val="18"/>
        <w:szCs w:val="18"/>
      </w:rPr>
      <w:t>1</w:t>
    </w:r>
    <w:r w:rsidRPr="00BC629B">
      <w:rPr>
        <w:rFonts w:ascii="Segoe UI" w:hAnsi="Segoe UI" w:cs="Segoe UI"/>
        <w:b/>
        <w:bCs/>
        <w:sz w:val="18"/>
        <w:szCs w:val="18"/>
      </w:rPr>
      <w:fldChar w:fldCharType="end"/>
    </w:r>
    <w:r w:rsidRPr="00BC629B">
      <w:rPr>
        <w:rFonts w:ascii="Segoe UI" w:hAnsi="Segoe UI" w:cs="Segoe UI"/>
        <w:sz w:val="18"/>
        <w:szCs w:val="18"/>
      </w:rPr>
      <w:t xml:space="preserve"> z </w:t>
    </w:r>
    <w:r w:rsidRPr="00BC629B">
      <w:rPr>
        <w:rFonts w:ascii="Segoe UI" w:hAnsi="Segoe UI" w:cs="Segoe UI"/>
        <w:b/>
        <w:bCs/>
        <w:sz w:val="18"/>
        <w:szCs w:val="18"/>
      </w:rPr>
      <w:fldChar w:fldCharType="begin"/>
    </w:r>
    <w:r w:rsidRPr="00BC629B">
      <w:rPr>
        <w:rFonts w:ascii="Segoe UI" w:hAnsi="Segoe UI" w:cs="Segoe UI"/>
        <w:b/>
        <w:bCs/>
        <w:sz w:val="18"/>
        <w:szCs w:val="18"/>
      </w:rPr>
      <w:instrText>NUMPAGES</w:instrText>
    </w:r>
    <w:r w:rsidRPr="00BC629B">
      <w:rPr>
        <w:rFonts w:ascii="Segoe UI" w:hAnsi="Segoe UI" w:cs="Segoe UI"/>
        <w:b/>
        <w:bCs/>
        <w:sz w:val="18"/>
        <w:szCs w:val="18"/>
      </w:rPr>
      <w:fldChar w:fldCharType="separate"/>
    </w:r>
    <w:r w:rsidR="00496345">
      <w:rPr>
        <w:rFonts w:ascii="Segoe UI" w:hAnsi="Segoe UI" w:cs="Segoe UI"/>
        <w:b/>
        <w:bCs/>
        <w:noProof/>
        <w:sz w:val="18"/>
        <w:szCs w:val="18"/>
      </w:rPr>
      <w:t>9</w:t>
    </w:r>
    <w:r w:rsidRPr="00BC629B">
      <w:rPr>
        <w:rFonts w:ascii="Segoe UI" w:hAnsi="Segoe UI" w:cs="Segoe UI"/>
        <w:b/>
        <w:bCs/>
        <w:sz w:val="18"/>
        <w:szCs w:val="18"/>
      </w:rPr>
      <w:fldChar w:fldCharType="end"/>
    </w:r>
  </w:p>
  <w:p w:rsidR="002D6D48" w:rsidRPr="0088183B" w:rsidRDefault="0088183B" w:rsidP="0088183B">
    <w:pPr>
      <w:pStyle w:val="Zpat"/>
      <w:tabs>
        <w:tab w:val="clear" w:pos="4536"/>
      </w:tabs>
      <w:jc w:val="left"/>
      <w:rPr>
        <w:rFonts w:ascii="Segoe UI" w:hAnsi="Segoe UI" w:cs="Segoe UI"/>
        <w:b/>
        <w:bCs/>
        <w:sz w:val="18"/>
        <w:szCs w:val="18"/>
      </w:rPr>
    </w:pPr>
    <w:r w:rsidRPr="001447AE">
      <w:rPr>
        <w:rFonts w:ascii="Segoe UI" w:hAnsi="Segoe UI" w:cs="Segoe UI"/>
        <w:b/>
        <w:i/>
        <w:color w:val="595959"/>
        <w:sz w:val="16"/>
        <w:szCs w:val="18"/>
      </w:rPr>
      <w:t>MT Lega</w:t>
    </w:r>
    <w:r>
      <w:rPr>
        <w:rFonts w:ascii="Segoe UI" w:hAnsi="Segoe UI" w:cs="Segoe UI"/>
        <w:b/>
        <w:i/>
        <w:color w:val="595959"/>
        <w:sz w:val="16"/>
        <w:szCs w:val="18"/>
      </w:rPr>
      <w:t>l s.r.o.,</w:t>
    </w:r>
    <w:r w:rsidRPr="001447AE">
      <w:rPr>
        <w:rFonts w:ascii="Segoe UI" w:hAnsi="Segoe UI" w:cs="Segoe UI"/>
        <w:b/>
        <w:i/>
        <w:color w:val="595959"/>
        <w:sz w:val="16"/>
        <w:szCs w:val="18"/>
      </w:rPr>
      <w:t xml:space="preserve"> advokátní kancelář </w:t>
    </w:r>
    <w:r>
      <w:rPr>
        <w:rFonts w:ascii="Segoe UI" w:hAnsi="Segoe UI" w:cs="Segoe UI"/>
        <w:b/>
        <w:i/>
        <w:sz w:val="16"/>
        <w:szCs w:val="18"/>
      </w:rPr>
      <w:tab/>
    </w:r>
    <w:r w:rsidRPr="001447AE">
      <w:rPr>
        <w:rFonts w:ascii="Segoe UI" w:hAnsi="Segoe UI" w:cs="Segoe UI"/>
        <w:b/>
        <w:i/>
        <w:color w:val="595959"/>
        <w:sz w:val="16"/>
        <w:szCs w:val="18"/>
      </w:rPr>
      <w:t>AP INVESTING</w:t>
    </w:r>
    <w:r>
      <w:rPr>
        <w:rFonts w:ascii="Segoe UI" w:hAnsi="Segoe UI" w:cs="Segoe UI"/>
        <w:b/>
        <w:i/>
        <w:color w:val="595959"/>
        <w:sz w:val="16"/>
        <w:szCs w:val="18"/>
      </w:rPr>
      <w:t xml:space="preserve">, </w:t>
    </w:r>
    <w:proofErr w:type="spellStart"/>
    <w:r>
      <w:rPr>
        <w:rFonts w:ascii="Segoe UI" w:hAnsi="Segoe UI" w:cs="Segoe UI"/>
        <w:b/>
        <w:i/>
        <w:color w:val="595959"/>
        <w:sz w:val="16"/>
        <w:szCs w:val="18"/>
      </w:rPr>
      <w:t>s.r.o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F3E" w:rsidRDefault="001B5F3E">
      <w:r>
        <w:separator/>
      </w:r>
    </w:p>
  </w:footnote>
  <w:footnote w:type="continuationSeparator" w:id="0">
    <w:p w:rsidR="001B5F3E" w:rsidRDefault="001B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0C" w:rsidRPr="009329B6" w:rsidRDefault="00AB750C" w:rsidP="00AB750C">
    <w:pPr>
      <w:pStyle w:val="Zhlav"/>
      <w:tabs>
        <w:tab w:val="clear" w:pos="4536"/>
        <w:tab w:val="clear" w:pos="9072"/>
        <w:tab w:val="center" w:pos="4680"/>
        <w:tab w:val="right" w:pos="9360"/>
      </w:tabs>
      <w:spacing w:before="40" w:after="80"/>
      <w:jc w:val="center"/>
      <w:rPr>
        <w:rFonts w:cs="Arial"/>
        <w:b/>
        <w:i/>
        <w:color w:val="FFFFFF"/>
        <w:sz w:val="18"/>
        <w:szCs w:val="18"/>
      </w:rPr>
    </w:pPr>
    <w:r w:rsidRPr="009329B6">
      <w:rPr>
        <w:rFonts w:cs="Arial"/>
        <w:b/>
        <w:i/>
        <w:color w:val="FFFFFF"/>
        <w:sz w:val="18"/>
        <w:szCs w:val="18"/>
        <w:shd w:val="clear" w:color="auto" w:fill="000000"/>
      </w:rPr>
      <w:t>Nová Provozní Smlouva</w:t>
    </w:r>
  </w:p>
  <w:p w:rsidR="00AB750C" w:rsidRPr="003B2C0D" w:rsidRDefault="00AB750C" w:rsidP="00AB750C">
    <w:pPr>
      <w:pStyle w:val="Zhlav"/>
      <w:tabs>
        <w:tab w:val="clear" w:pos="4536"/>
        <w:tab w:val="clear" w:pos="9072"/>
        <w:tab w:val="center" w:pos="4680"/>
        <w:tab w:val="right" w:pos="9360"/>
      </w:tabs>
      <w:spacing w:before="40" w:after="80"/>
      <w:rPr>
        <w:rFonts w:cs="Arial"/>
        <w:b/>
        <w:sz w:val="17"/>
        <w:szCs w:val="17"/>
      </w:rPr>
    </w:pPr>
    <w:r w:rsidRPr="003B2C0D">
      <w:rPr>
        <w:rFonts w:cs="Arial"/>
        <w:b/>
        <w:sz w:val="17"/>
        <w:szCs w:val="17"/>
      </w:rPr>
      <w:t>Smlouva na zajištění provozování vodohospodářské infrastruktury společnosti VST s.r.o. v letech 2022 až 2031</w:t>
    </w:r>
  </w:p>
  <w:p w:rsidR="00B66435" w:rsidRPr="00AB750C" w:rsidRDefault="00F645F8" w:rsidP="00AB750C">
    <w:pPr>
      <w:pStyle w:val="Zhlav"/>
      <w:tabs>
        <w:tab w:val="clear" w:pos="4536"/>
        <w:tab w:val="clear" w:pos="9072"/>
        <w:tab w:val="center" w:pos="4680"/>
        <w:tab w:val="right" w:pos="9360"/>
      </w:tabs>
      <w:spacing w:before="40" w:after="80"/>
      <w:jc w:val="center"/>
      <w:rPr>
        <w:rFonts w:cs="Arial"/>
        <w:b/>
        <w:sz w:val="18"/>
        <w:szCs w:val="18"/>
      </w:rPr>
    </w:pPr>
    <w:r>
      <w:rPr>
        <w:rFonts w:cs="Arial"/>
        <w:b/>
        <w:sz w:val="18"/>
        <w:szCs w:val="18"/>
      </w:rPr>
      <w:t>Příloha č. 13</w:t>
    </w:r>
    <w:r w:rsidR="00AB750C">
      <w:rPr>
        <w:rFonts w:cs="Arial"/>
        <w:b/>
        <w:sz w:val="18"/>
        <w:szCs w:val="18"/>
      </w:rPr>
      <w:t xml:space="preserve"> – Podrobnější pravidla komunikace, řešení Sporu a Liberační Události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50" w:rsidRPr="006E726A" w:rsidRDefault="00BB7850" w:rsidP="006E726A">
    <w:pPr>
      <w:pStyle w:val="Zhlav"/>
      <w:tabs>
        <w:tab w:val="clear" w:pos="4536"/>
        <w:tab w:val="clear" w:pos="9072"/>
        <w:tab w:val="center" w:pos="4680"/>
        <w:tab w:val="right" w:pos="9360"/>
      </w:tabs>
      <w:spacing w:before="40" w:line="240" w:lineRule="auto"/>
      <w:jc w:val="center"/>
      <w:rPr>
        <w:rFonts w:ascii="Segoe UI" w:hAnsi="Segoe UI" w:cs="Segoe UI"/>
        <w:b/>
        <w:i/>
        <w:color w:val="FFFFFF"/>
        <w:sz w:val="18"/>
        <w:szCs w:val="18"/>
      </w:rPr>
    </w:pPr>
    <w:r w:rsidRPr="006E726A">
      <w:rPr>
        <w:rFonts w:ascii="Segoe UI" w:hAnsi="Segoe UI" w:cs="Segoe UI"/>
        <w:b/>
        <w:i/>
        <w:color w:val="FFFFFF"/>
        <w:sz w:val="18"/>
        <w:szCs w:val="18"/>
        <w:shd w:val="clear" w:color="auto" w:fill="000000"/>
      </w:rPr>
      <w:t>Nová Provozní Smlouva</w:t>
    </w:r>
  </w:p>
  <w:p w:rsidR="00BB7850" w:rsidRPr="006E726A" w:rsidRDefault="00BB7850" w:rsidP="006E726A">
    <w:pPr>
      <w:pStyle w:val="Zhlav"/>
      <w:tabs>
        <w:tab w:val="clear" w:pos="4536"/>
        <w:tab w:val="clear" w:pos="9072"/>
        <w:tab w:val="center" w:pos="4680"/>
        <w:tab w:val="right" w:pos="9360"/>
      </w:tabs>
      <w:spacing w:before="40" w:line="240" w:lineRule="auto"/>
      <w:rPr>
        <w:rFonts w:ascii="Segoe UI" w:hAnsi="Segoe UI" w:cs="Segoe UI"/>
        <w:b/>
        <w:sz w:val="18"/>
        <w:szCs w:val="18"/>
      </w:rPr>
    </w:pPr>
    <w:r w:rsidRPr="006E726A">
      <w:rPr>
        <w:rFonts w:ascii="Segoe UI" w:hAnsi="Segoe UI" w:cs="Segoe UI"/>
        <w:b/>
        <w:sz w:val="18"/>
        <w:szCs w:val="18"/>
      </w:rPr>
      <w:t>Smlouva na zajištění provozování vodohospodářské infrastruktury společnosti VST s.r.o. v letech 2022 až 2031</w:t>
    </w:r>
  </w:p>
  <w:p w:rsidR="00BB7850" w:rsidRPr="006E726A" w:rsidRDefault="00BB7850" w:rsidP="006E726A">
    <w:pPr>
      <w:pStyle w:val="Zhlav"/>
      <w:tabs>
        <w:tab w:val="clear" w:pos="4536"/>
        <w:tab w:val="clear" w:pos="9072"/>
        <w:tab w:val="center" w:pos="4680"/>
        <w:tab w:val="right" w:pos="9360"/>
      </w:tabs>
      <w:spacing w:before="40" w:line="240" w:lineRule="auto"/>
      <w:jc w:val="center"/>
      <w:rPr>
        <w:rFonts w:ascii="Segoe UI" w:hAnsi="Segoe UI" w:cs="Segoe UI"/>
        <w:b/>
        <w:sz w:val="18"/>
        <w:szCs w:val="18"/>
      </w:rPr>
    </w:pPr>
    <w:r w:rsidRPr="006E726A">
      <w:rPr>
        <w:rFonts w:ascii="Segoe UI" w:hAnsi="Segoe UI" w:cs="Segoe UI"/>
        <w:b/>
        <w:sz w:val="18"/>
        <w:szCs w:val="18"/>
      </w:rPr>
      <w:t>Příloha č. 13 – Podrobnější pravidla komunikace, řešení Sporu a Liberační Události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69B"/>
    <w:multiLevelType w:val="hybridMultilevel"/>
    <w:tmpl w:val="368E61EA"/>
    <w:lvl w:ilvl="0" w:tplc="29C4D1C6">
      <w:start w:val="1"/>
      <w:numFmt w:val="decimal"/>
      <w:lvlText w:val="9.3.8.%1"/>
      <w:lvlJc w:val="left"/>
      <w:pPr>
        <w:ind w:left="2856" w:hanging="360"/>
      </w:pPr>
      <w:rPr>
        <w:rFonts w:hint="default"/>
      </w:rPr>
    </w:lvl>
    <w:lvl w:ilvl="1" w:tplc="04050019" w:tentative="1">
      <w:start w:val="1"/>
      <w:numFmt w:val="lowerLetter"/>
      <w:lvlText w:val="%2."/>
      <w:lvlJc w:val="left"/>
      <w:pPr>
        <w:ind w:left="3576" w:hanging="360"/>
      </w:pPr>
    </w:lvl>
    <w:lvl w:ilvl="2" w:tplc="0405001B" w:tentative="1">
      <w:start w:val="1"/>
      <w:numFmt w:val="lowerRoman"/>
      <w:lvlText w:val="%3."/>
      <w:lvlJc w:val="right"/>
      <w:pPr>
        <w:ind w:left="4296" w:hanging="180"/>
      </w:pPr>
    </w:lvl>
    <w:lvl w:ilvl="3" w:tplc="0405000F" w:tentative="1">
      <w:start w:val="1"/>
      <w:numFmt w:val="decimal"/>
      <w:lvlText w:val="%4."/>
      <w:lvlJc w:val="left"/>
      <w:pPr>
        <w:ind w:left="5016" w:hanging="360"/>
      </w:pPr>
    </w:lvl>
    <w:lvl w:ilvl="4" w:tplc="04050019" w:tentative="1">
      <w:start w:val="1"/>
      <w:numFmt w:val="lowerLetter"/>
      <w:lvlText w:val="%5."/>
      <w:lvlJc w:val="left"/>
      <w:pPr>
        <w:ind w:left="5736" w:hanging="360"/>
      </w:pPr>
    </w:lvl>
    <w:lvl w:ilvl="5" w:tplc="0405001B" w:tentative="1">
      <w:start w:val="1"/>
      <w:numFmt w:val="lowerRoman"/>
      <w:lvlText w:val="%6."/>
      <w:lvlJc w:val="right"/>
      <w:pPr>
        <w:ind w:left="6456" w:hanging="180"/>
      </w:pPr>
    </w:lvl>
    <w:lvl w:ilvl="6" w:tplc="0405000F" w:tentative="1">
      <w:start w:val="1"/>
      <w:numFmt w:val="decimal"/>
      <w:lvlText w:val="%7."/>
      <w:lvlJc w:val="left"/>
      <w:pPr>
        <w:ind w:left="7176" w:hanging="360"/>
      </w:pPr>
    </w:lvl>
    <w:lvl w:ilvl="7" w:tplc="04050019" w:tentative="1">
      <w:start w:val="1"/>
      <w:numFmt w:val="lowerLetter"/>
      <w:lvlText w:val="%8."/>
      <w:lvlJc w:val="left"/>
      <w:pPr>
        <w:ind w:left="7896" w:hanging="360"/>
      </w:pPr>
    </w:lvl>
    <w:lvl w:ilvl="8" w:tplc="0405001B" w:tentative="1">
      <w:start w:val="1"/>
      <w:numFmt w:val="lowerRoman"/>
      <w:lvlText w:val="%9."/>
      <w:lvlJc w:val="right"/>
      <w:pPr>
        <w:ind w:left="8616" w:hanging="180"/>
      </w:pPr>
    </w:lvl>
  </w:abstractNum>
  <w:abstractNum w:abstractNumId="1" w15:restartNumberingAfterBreak="0">
    <w:nsid w:val="137061D9"/>
    <w:multiLevelType w:val="hybridMultilevel"/>
    <w:tmpl w:val="69A09780"/>
    <w:lvl w:ilvl="0" w:tplc="D8084C0C">
      <w:start w:val="1"/>
      <w:numFmt w:val="bullet"/>
      <w:lvlText w:val=""/>
      <w:lvlJc w:val="left"/>
      <w:pPr>
        <w:tabs>
          <w:tab w:val="num" w:pos="1440"/>
        </w:tabs>
        <w:ind w:left="1440" w:hanging="360"/>
      </w:pPr>
      <w:rPr>
        <w:rFonts w:ascii="Symbol" w:hAnsi="Symbol" w:hint="default"/>
        <w:color w:val="auto"/>
      </w:rPr>
    </w:lvl>
    <w:lvl w:ilvl="1" w:tplc="04050003">
      <w:start w:val="1"/>
      <w:numFmt w:val="bullet"/>
      <w:pStyle w:val="odrky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860211"/>
    <w:multiLevelType w:val="multilevel"/>
    <w:tmpl w:val="B3D22F9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15A3520"/>
    <w:multiLevelType w:val="hybridMultilevel"/>
    <w:tmpl w:val="161CB462"/>
    <w:lvl w:ilvl="0" w:tplc="952C671C">
      <w:start w:val="1"/>
      <w:numFmt w:val="decimal"/>
      <w:lvlText w:val="37.2.2.%1"/>
      <w:lvlJc w:val="left"/>
      <w:pPr>
        <w:ind w:left="2563" w:hanging="360"/>
      </w:pPr>
      <w:rPr>
        <w:rFonts w:hint="default"/>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4" w15:restartNumberingAfterBreak="0">
    <w:nsid w:val="28545066"/>
    <w:multiLevelType w:val="hybridMultilevel"/>
    <w:tmpl w:val="AC8032A6"/>
    <w:lvl w:ilvl="0" w:tplc="FFFFFFFF">
      <w:start w:val="1"/>
      <w:numFmt w:val="bullet"/>
      <w:pStyle w:val="Explannote-bullets"/>
      <w:lvlText w:val=""/>
      <w:lvlJc w:val="left"/>
      <w:pPr>
        <w:tabs>
          <w:tab w:val="num" w:pos="720"/>
        </w:tabs>
        <w:ind w:left="720"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43F13"/>
    <w:multiLevelType w:val="multilevel"/>
    <w:tmpl w:val="05525734"/>
    <w:lvl w:ilvl="0">
      <w:start w:val="1"/>
      <w:numFmt w:val="none"/>
      <w:lvlRestart w:val="0"/>
      <w:pStyle w:val="Textpoznpodarou"/>
      <w:suff w:val="nothing"/>
      <w:lvlText w:val=""/>
      <w:lvlJc w:val="left"/>
      <w:pPr>
        <w:ind w:left="-721" w:firstLine="0"/>
      </w:pPr>
      <w:rPr>
        <w:rFonts w:hint="default"/>
      </w:rPr>
    </w:lvl>
    <w:lvl w:ilvl="1">
      <w:start w:val="1"/>
      <w:numFmt w:val="decimal"/>
      <w:pStyle w:val="JKHeadL2Allcaps"/>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sz w:val="21"/>
        <w:szCs w:val="21"/>
      </w:rPr>
    </w:lvl>
    <w:lvl w:ilvl="3">
      <w:start w:val="1"/>
      <w:numFmt w:val="decimal"/>
      <w:lvlText w:val="%2.%3.%4"/>
      <w:lvlJc w:val="left"/>
      <w:pPr>
        <w:tabs>
          <w:tab w:val="num" w:pos="2500"/>
        </w:tabs>
        <w:ind w:left="2500" w:hanging="850"/>
      </w:pPr>
      <w:rPr>
        <w:rFonts w:ascii="Arial" w:hAnsi="Arial" w:cs="Arial" w:hint="default"/>
        <w:sz w:val="20"/>
        <w:szCs w:val="20"/>
      </w:rPr>
    </w:lvl>
    <w:lvl w:ilvl="4">
      <w:start w:val="1"/>
      <w:numFmt w:val="lowerLetter"/>
      <w:lvlText w:val="(%5)"/>
      <w:lvlJc w:val="left"/>
      <w:pPr>
        <w:tabs>
          <w:tab w:val="num" w:pos="2721"/>
        </w:tabs>
        <w:ind w:left="2721" w:hanging="851"/>
      </w:pPr>
      <w:rPr>
        <w:rFonts w:hint="default"/>
      </w:rPr>
    </w:lvl>
    <w:lvl w:ilvl="5">
      <w:start w:val="1"/>
      <w:numFmt w:val="lowerRoman"/>
      <w:lvlText w:val="(%6)"/>
      <w:lvlJc w:val="left"/>
      <w:pPr>
        <w:tabs>
          <w:tab w:val="num" w:pos="3402"/>
        </w:tabs>
        <w:ind w:left="3402" w:hanging="850"/>
      </w:pPr>
      <w:rPr>
        <w:rFonts w:ascii="Arial" w:hAnsi="Arial" w:cs="Arial" w:hint="default"/>
        <w:b w:val="0"/>
        <w:i w:val="0"/>
        <w:sz w:val="20"/>
        <w:szCs w:val="20"/>
      </w:rPr>
    </w:lvl>
    <w:lvl w:ilvl="6">
      <w:start w:val="1"/>
      <w:numFmt w:val="none"/>
      <w:suff w:val="nothing"/>
      <w:lvlText w:val=""/>
      <w:lvlJc w:val="left"/>
      <w:pPr>
        <w:ind w:left="130" w:firstLine="0"/>
      </w:pPr>
      <w:rPr>
        <w:rFonts w:hint="default"/>
      </w:rPr>
    </w:lvl>
    <w:lvl w:ilvl="7">
      <w:start w:val="1"/>
      <w:numFmt w:val="lowerLetter"/>
      <w:lvlText w:val="(%8)"/>
      <w:lvlJc w:val="left"/>
      <w:pPr>
        <w:tabs>
          <w:tab w:val="num" w:pos="980"/>
        </w:tabs>
        <w:ind w:left="980" w:hanging="850"/>
      </w:pPr>
      <w:rPr>
        <w:rFonts w:hint="default"/>
      </w:rPr>
    </w:lvl>
    <w:lvl w:ilvl="8">
      <w:start w:val="1"/>
      <w:numFmt w:val="lowerRoman"/>
      <w:lvlText w:val="(%9)"/>
      <w:lvlJc w:val="left"/>
      <w:pPr>
        <w:tabs>
          <w:tab w:val="num" w:pos="1831"/>
        </w:tabs>
        <w:ind w:left="1831" w:hanging="851"/>
      </w:pPr>
      <w:rPr>
        <w:rFonts w:hint="default"/>
      </w:rPr>
    </w:lvl>
  </w:abstractNum>
  <w:abstractNum w:abstractNumId="6" w15:restartNumberingAfterBreak="0">
    <w:nsid w:val="3E255B0A"/>
    <w:multiLevelType w:val="hybridMultilevel"/>
    <w:tmpl w:val="BA3E6618"/>
    <w:lvl w:ilvl="0" w:tplc="3CDC220C">
      <w:start w:val="1"/>
      <w:numFmt w:val="decimal"/>
      <w:pStyle w:val="slovn"/>
      <w:lvlText w:val="%1."/>
      <w:lvlJc w:val="left"/>
      <w:pPr>
        <w:tabs>
          <w:tab w:val="num" w:pos="1440"/>
        </w:tabs>
        <w:ind w:left="1440" w:hanging="360"/>
      </w:pPr>
      <w:rPr>
        <w:rFonts w:ascii="Arial" w:hAnsi="Arial" w:cs="Arial" w:hint="default"/>
        <w:b w:val="0"/>
        <w:i w:val="0"/>
        <w:color w:val="auto"/>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AB4147"/>
    <w:multiLevelType w:val="hybridMultilevel"/>
    <w:tmpl w:val="B282BF34"/>
    <w:lvl w:ilvl="0" w:tplc="FFFFFFFF">
      <w:start w:val="1"/>
      <w:numFmt w:val="bullet"/>
      <w:pStyle w:val="Odrky1"/>
      <w:lvlText w:val=""/>
      <w:lvlJc w:val="left"/>
      <w:pPr>
        <w:tabs>
          <w:tab w:val="num" w:pos="360"/>
        </w:tabs>
        <w:ind w:left="360" w:hanging="360"/>
      </w:pPr>
      <w:rPr>
        <w:rFonts w:ascii="Symbol" w:hAnsi="Symbol" w:hint="default"/>
        <w:b w:val="0"/>
        <w:i w:val="0"/>
        <w:color w:val="auto"/>
        <w:sz w:val="22"/>
        <w:szCs w:val="22"/>
      </w:rPr>
    </w:lvl>
    <w:lvl w:ilvl="1" w:tplc="FFFFFFFF">
      <w:numFmt w:val="none"/>
      <w:lvlText w:val=""/>
      <w:lvlJc w:val="left"/>
      <w:pPr>
        <w:tabs>
          <w:tab w:val="num" w:pos="360"/>
        </w:tabs>
      </w:pPr>
    </w:lvl>
    <w:lvl w:ilvl="2" w:tplc="FFFFFFFF">
      <w:numFmt w:val="none"/>
      <w:pStyle w:val="JKHeadL3"/>
      <w:lvlText w:val=""/>
      <w:lvlJc w:val="left"/>
      <w:pPr>
        <w:tabs>
          <w:tab w:val="num" w:pos="360"/>
        </w:tabs>
      </w:pPr>
    </w:lvl>
    <w:lvl w:ilvl="3" w:tplc="FFFFFFFF">
      <w:numFmt w:val="none"/>
      <w:lvlText w:val=""/>
      <w:lvlJc w:val="left"/>
      <w:pPr>
        <w:tabs>
          <w:tab w:val="num" w:pos="360"/>
        </w:tabs>
      </w:pPr>
    </w:lvl>
    <w:lvl w:ilvl="4" w:tplc="FFFFFFFF">
      <w:start w:val="1"/>
      <w:numFmt w:val="bullet"/>
      <w:lvlText w:val="o"/>
      <w:lvlJc w:val="left"/>
      <w:pPr>
        <w:tabs>
          <w:tab w:val="num" w:pos="1080"/>
        </w:tabs>
        <w:ind w:left="1080" w:hanging="360"/>
      </w:pPr>
      <w:rPr>
        <w:rFonts w:ascii="Courier New" w:hAnsi="Courier New" w:cs="Courier New" w:hint="default"/>
        <w:b w:val="0"/>
        <w:i w:val="0"/>
        <w:color w:val="auto"/>
        <w:sz w:val="22"/>
        <w:szCs w:val="22"/>
      </w:r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4B582F0F"/>
    <w:multiLevelType w:val="hybridMultilevel"/>
    <w:tmpl w:val="5F4C8074"/>
    <w:lvl w:ilvl="0" w:tplc="853CCBF0">
      <w:start w:val="1"/>
      <w:numFmt w:val="decimal"/>
      <w:lvlText w:val="37.2.3.%1"/>
      <w:lvlJc w:val="left"/>
      <w:pPr>
        <w:ind w:left="2563" w:hanging="360"/>
      </w:pPr>
      <w:rPr>
        <w:rFonts w:hint="default"/>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9" w15:restartNumberingAfterBreak="0">
    <w:nsid w:val="506C7E2B"/>
    <w:multiLevelType w:val="hybridMultilevel"/>
    <w:tmpl w:val="C34A88B0"/>
    <w:lvl w:ilvl="0" w:tplc="8618EC10">
      <w:start w:val="1"/>
      <w:numFmt w:val="decimal"/>
      <w:lvlText w:val="67.2.1.%1"/>
      <w:lvlJc w:val="left"/>
      <w:pPr>
        <w:ind w:left="2563" w:hanging="360"/>
      </w:pPr>
      <w:rPr>
        <w:rFonts w:hint="default"/>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10" w15:restartNumberingAfterBreak="0">
    <w:nsid w:val="50B15614"/>
    <w:multiLevelType w:val="hybridMultilevel"/>
    <w:tmpl w:val="22C2DB2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5A23412E"/>
    <w:multiLevelType w:val="hybridMultilevel"/>
    <w:tmpl w:val="9C2E1DC6"/>
    <w:lvl w:ilvl="0" w:tplc="04050001">
      <w:start w:val="1"/>
      <w:numFmt w:val="bullet"/>
      <w:lvlText w:val=""/>
      <w:lvlJc w:val="left"/>
      <w:pPr>
        <w:ind w:left="1854" w:hanging="360"/>
      </w:pPr>
      <w:rPr>
        <w:rFonts w:ascii="Symbol" w:hAnsi="Symbol" w:hint="default"/>
      </w:rPr>
    </w:lvl>
    <w:lvl w:ilvl="1" w:tplc="22FC8B64">
      <w:start w:val="1"/>
      <w:numFmt w:val="bullet"/>
      <w:lvlText w:val=""/>
      <w:lvlJc w:val="left"/>
      <w:pPr>
        <w:ind w:left="2574" w:hanging="360"/>
      </w:pPr>
      <w:rPr>
        <w:rFonts w:ascii="Wingdings" w:hAnsi="Wingdings"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5C0E3CA5"/>
    <w:multiLevelType w:val="hybridMultilevel"/>
    <w:tmpl w:val="375E58A8"/>
    <w:lvl w:ilvl="0" w:tplc="EBA6E426">
      <w:start w:val="1"/>
      <w:numFmt w:val="decimal"/>
      <w:lvlText w:val="9.3.7.%1"/>
      <w:lvlJc w:val="left"/>
      <w:pPr>
        <w:ind w:left="2856" w:hanging="360"/>
      </w:pPr>
      <w:rPr>
        <w:rFonts w:hint="default"/>
      </w:rPr>
    </w:lvl>
    <w:lvl w:ilvl="1" w:tplc="04050019" w:tentative="1">
      <w:start w:val="1"/>
      <w:numFmt w:val="lowerLetter"/>
      <w:lvlText w:val="%2."/>
      <w:lvlJc w:val="left"/>
      <w:pPr>
        <w:ind w:left="3576" w:hanging="360"/>
      </w:pPr>
    </w:lvl>
    <w:lvl w:ilvl="2" w:tplc="0405001B" w:tentative="1">
      <w:start w:val="1"/>
      <w:numFmt w:val="lowerRoman"/>
      <w:lvlText w:val="%3."/>
      <w:lvlJc w:val="right"/>
      <w:pPr>
        <w:ind w:left="4296" w:hanging="180"/>
      </w:pPr>
    </w:lvl>
    <w:lvl w:ilvl="3" w:tplc="0405000F" w:tentative="1">
      <w:start w:val="1"/>
      <w:numFmt w:val="decimal"/>
      <w:lvlText w:val="%4."/>
      <w:lvlJc w:val="left"/>
      <w:pPr>
        <w:ind w:left="5016" w:hanging="360"/>
      </w:pPr>
    </w:lvl>
    <w:lvl w:ilvl="4" w:tplc="04050019" w:tentative="1">
      <w:start w:val="1"/>
      <w:numFmt w:val="lowerLetter"/>
      <w:lvlText w:val="%5."/>
      <w:lvlJc w:val="left"/>
      <w:pPr>
        <w:ind w:left="5736" w:hanging="360"/>
      </w:pPr>
    </w:lvl>
    <w:lvl w:ilvl="5" w:tplc="0405001B" w:tentative="1">
      <w:start w:val="1"/>
      <w:numFmt w:val="lowerRoman"/>
      <w:lvlText w:val="%6."/>
      <w:lvlJc w:val="right"/>
      <w:pPr>
        <w:ind w:left="6456" w:hanging="180"/>
      </w:pPr>
    </w:lvl>
    <w:lvl w:ilvl="6" w:tplc="0405000F" w:tentative="1">
      <w:start w:val="1"/>
      <w:numFmt w:val="decimal"/>
      <w:lvlText w:val="%7."/>
      <w:lvlJc w:val="left"/>
      <w:pPr>
        <w:ind w:left="7176" w:hanging="360"/>
      </w:pPr>
    </w:lvl>
    <w:lvl w:ilvl="7" w:tplc="04050019" w:tentative="1">
      <w:start w:val="1"/>
      <w:numFmt w:val="lowerLetter"/>
      <w:lvlText w:val="%8."/>
      <w:lvlJc w:val="left"/>
      <w:pPr>
        <w:ind w:left="7896" w:hanging="360"/>
      </w:pPr>
    </w:lvl>
    <w:lvl w:ilvl="8" w:tplc="0405001B" w:tentative="1">
      <w:start w:val="1"/>
      <w:numFmt w:val="lowerRoman"/>
      <w:lvlText w:val="%9."/>
      <w:lvlJc w:val="right"/>
      <w:pPr>
        <w:ind w:left="8616" w:hanging="180"/>
      </w:pPr>
    </w:lvl>
  </w:abstractNum>
  <w:abstractNum w:abstractNumId="13" w15:restartNumberingAfterBreak="0">
    <w:nsid w:val="5DE15020"/>
    <w:multiLevelType w:val="hybridMultilevel"/>
    <w:tmpl w:val="52DAD096"/>
    <w:lvl w:ilvl="0" w:tplc="DE724B46">
      <w:start w:val="1"/>
      <w:numFmt w:val="decimal"/>
      <w:lvlText w:val="63.4.6.%1"/>
      <w:lvlJc w:val="left"/>
      <w:pPr>
        <w:ind w:left="2563" w:hanging="360"/>
      </w:pPr>
      <w:rPr>
        <w:rFonts w:hint="default"/>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14" w15:restartNumberingAfterBreak="0">
    <w:nsid w:val="67211F56"/>
    <w:multiLevelType w:val="hybridMultilevel"/>
    <w:tmpl w:val="F0BCE2D2"/>
    <w:lvl w:ilvl="0" w:tplc="F89282CA">
      <w:start w:val="1"/>
      <w:numFmt w:val="decimal"/>
      <w:lvlText w:val="37.8.2.%1"/>
      <w:lvlJc w:val="left"/>
      <w:pPr>
        <w:ind w:left="2563" w:hanging="360"/>
      </w:pPr>
      <w:rPr>
        <w:rFonts w:hint="default"/>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15" w15:restartNumberingAfterBreak="0">
    <w:nsid w:val="72F56E2C"/>
    <w:multiLevelType w:val="hybridMultilevel"/>
    <w:tmpl w:val="6EE81886"/>
    <w:lvl w:ilvl="0" w:tplc="489295BE">
      <w:start w:val="1"/>
      <w:numFmt w:val="lowerLetter"/>
      <w:pStyle w:val="Odrky20"/>
      <w:lvlText w:val="(%1)"/>
      <w:lvlJc w:val="left"/>
      <w:pPr>
        <w:tabs>
          <w:tab w:val="num" w:pos="1260"/>
        </w:tabs>
        <w:ind w:left="1260" w:hanging="360"/>
      </w:pPr>
      <w:rPr>
        <w:rFonts w:ascii="Arial" w:eastAsia="Times New Roman" w:hAnsi="Arial" w:cs="Times New Roman"/>
        <w:b w:val="0"/>
        <w:i w:val="0"/>
        <w:color w:val="auto"/>
        <w:sz w:val="20"/>
        <w:szCs w:val="20"/>
      </w:rPr>
    </w:lvl>
    <w:lvl w:ilvl="1" w:tplc="FFFFFFFF">
      <w:numFmt w:val="none"/>
      <w:lvlText w:val=""/>
      <w:lvlJc w:val="left"/>
      <w:pPr>
        <w:tabs>
          <w:tab w:val="num" w:pos="1080"/>
        </w:tabs>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6EA4099"/>
    <w:multiLevelType w:val="hybridMultilevel"/>
    <w:tmpl w:val="5C8AA902"/>
    <w:lvl w:ilvl="0" w:tplc="7C66E380">
      <w:start w:val="1"/>
      <w:numFmt w:val="decimal"/>
      <w:lvlText w:val="38.3.2.%1"/>
      <w:lvlJc w:val="left"/>
      <w:pPr>
        <w:ind w:left="2563" w:hanging="360"/>
      </w:pPr>
      <w:rPr>
        <w:rFonts w:hint="default"/>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num w:numId="1">
    <w:abstractNumId w:val="7"/>
  </w:num>
  <w:num w:numId="2">
    <w:abstractNumId w:val="5"/>
  </w:num>
  <w:num w:numId="3">
    <w:abstractNumId w:val="1"/>
  </w:num>
  <w:num w:numId="4">
    <w:abstractNumId w:val="6"/>
  </w:num>
  <w:num w:numId="5">
    <w:abstractNumId w:val="15"/>
  </w:num>
  <w:num w:numId="6">
    <w:abstractNumId w:val="4"/>
  </w:num>
  <w:num w:numId="7">
    <w:abstractNumId w:val="2"/>
  </w:num>
  <w:num w:numId="8">
    <w:abstractNumId w:val="10"/>
  </w:num>
  <w:num w:numId="9">
    <w:abstractNumId w:val="11"/>
  </w:num>
  <w:num w:numId="10">
    <w:abstractNumId w:val="12"/>
  </w:num>
  <w:num w:numId="11">
    <w:abstractNumId w:val="0"/>
  </w:num>
  <w:num w:numId="12">
    <w:abstractNumId w:val="9"/>
  </w:num>
  <w:num w:numId="13">
    <w:abstractNumId w:val="13"/>
  </w:num>
  <w:num w:numId="14">
    <w:abstractNumId w:val="3"/>
  </w:num>
  <w:num w:numId="15">
    <w:abstractNumId w:val="8"/>
  </w:num>
  <w:num w:numId="16">
    <w:abstractNumId w:val="14"/>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D2"/>
    <w:rsid w:val="00003C31"/>
    <w:rsid w:val="00006548"/>
    <w:rsid w:val="00006796"/>
    <w:rsid w:val="00007BB7"/>
    <w:rsid w:val="00015C32"/>
    <w:rsid w:val="00016104"/>
    <w:rsid w:val="000261B9"/>
    <w:rsid w:val="00036898"/>
    <w:rsid w:val="0003787C"/>
    <w:rsid w:val="00040EAE"/>
    <w:rsid w:val="00042D51"/>
    <w:rsid w:val="0005318D"/>
    <w:rsid w:val="00065CAB"/>
    <w:rsid w:val="0007013A"/>
    <w:rsid w:val="000717C2"/>
    <w:rsid w:val="00072005"/>
    <w:rsid w:val="00072770"/>
    <w:rsid w:val="00073FAB"/>
    <w:rsid w:val="000768A6"/>
    <w:rsid w:val="00080313"/>
    <w:rsid w:val="000838EE"/>
    <w:rsid w:val="000A0516"/>
    <w:rsid w:val="000B0523"/>
    <w:rsid w:val="000B45B0"/>
    <w:rsid w:val="000D12C7"/>
    <w:rsid w:val="000D5FEB"/>
    <w:rsid w:val="000D60CE"/>
    <w:rsid w:val="000F1E53"/>
    <w:rsid w:val="00110BD7"/>
    <w:rsid w:val="00121C68"/>
    <w:rsid w:val="00127108"/>
    <w:rsid w:val="00127221"/>
    <w:rsid w:val="00131A35"/>
    <w:rsid w:val="00133034"/>
    <w:rsid w:val="001336E1"/>
    <w:rsid w:val="00134191"/>
    <w:rsid w:val="0015256A"/>
    <w:rsid w:val="00160DDB"/>
    <w:rsid w:val="00161E2C"/>
    <w:rsid w:val="00172651"/>
    <w:rsid w:val="0017431A"/>
    <w:rsid w:val="00175D1A"/>
    <w:rsid w:val="0017610B"/>
    <w:rsid w:val="00180C00"/>
    <w:rsid w:val="00180C35"/>
    <w:rsid w:val="001843A6"/>
    <w:rsid w:val="00191C0C"/>
    <w:rsid w:val="001927BE"/>
    <w:rsid w:val="001A5AF2"/>
    <w:rsid w:val="001B0524"/>
    <w:rsid w:val="001B3353"/>
    <w:rsid w:val="001B5F3E"/>
    <w:rsid w:val="001C3D70"/>
    <w:rsid w:val="001C64D1"/>
    <w:rsid w:val="001C6603"/>
    <w:rsid w:val="001D6058"/>
    <w:rsid w:val="001F07D6"/>
    <w:rsid w:val="001F5AFD"/>
    <w:rsid w:val="001F7231"/>
    <w:rsid w:val="00205635"/>
    <w:rsid w:val="00205A48"/>
    <w:rsid w:val="00215805"/>
    <w:rsid w:val="00215986"/>
    <w:rsid w:val="002159E8"/>
    <w:rsid w:val="0022138F"/>
    <w:rsid w:val="0022291D"/>
    <w:rsid w:val="002265BB"/>
    <w:rsid w:val="00227DBD"/>
    <w:rsid w:val="00240E21"/>
    <w:rsid w:val="002535EE"/>
    <w:rsid w:val="00263A44"/>
    <w:rsid w:val="00270ACA"/>
    <w:rsid w:val="00272836"/>
    <w:rsid w:val="002742C7"/>
    <w:rsid w:val="00292BF9"/>
    <w:rsid w:val="002942A8"/>
    <w:rsid w:val="002A1F25"/>
    <w:rsid w:val="002B4726"/>
    <w:rsid w:val="002D49BF"/>
    <w:rsid w:val="002D6D48"/>
    <w:rsid w:val="002D6FBA"/>
    <w:rsid w:val="002F578B"/>
    <w:rsid w:val="002F6367"/>
    <w:rsid w:val="003052E8"/>
    <w:rsid w:val="00305E6B"/>
    <w:rsid w:val="00311914"/>
    <w:rsid w:val="00323A24"/>
    <w:rsid w:val="00326928"/>
    <w:rsid w:val="00341953"/>
    <w:rsid w:val="003431D6"/>
    <w:rsid w:val="003444E8"/>
    <w:rsid w:val="00354135"/>
    <w:rsid w:val="00356716"/>
    <w:rsid w:val="003604B1"/>
    <w:rsid w:val="0036763C"/>
    <w:rsid w:val="003750E9"/>
    <w:rsid w:val="0038411C"/>
    <w:rsid w:val="003909E8"/>
    <w:rsid w:val="00393DF9"/>
    <w:rsid w:val="00395836"/>
    <w:rsid w:val="00397A6B"/>
    <w:rsid w:val="003A57BC"/>
    <w:rsid w:val="003A6F81"/>
    <w:rsid w:val="003B1A00"/>
    <w:rsid w:val="003B2C0D"/>
    <w:rsid w:val="003B58DF"/>
    <w:rsid w:val="003C4625"/>
    <w:rsid w:val="003D5579"/>
    <w:rsid w:val="003E265A"/>
    <w:rsid w:val="003E6A51"/>
    <w:rsid w:val="003F7225"/>
    <w:rsid w:val="003F7733"/>
    <w:rsid w:val="00403C8B"/>
    <w:rsid w:val="0040556A"/>
    <w:rsid w:val="00415240"/>
    <w:rsid w:val="00422DFD"/>
    <w:rsid w:val="0042579B"/>
    <w:rsid w:val="00432462"/>
    <w:rsid w:val="004324D4"/>
    <w:rsid w:val="00445FA6"/>
    <w:rsid w:val="004562FF"/>
    <w:rsid w:val="00463802"/>
    <w:rsid w:val="0046485F"/>
    <w:rsid w:val="00477412"/>
    <w:rsid w:val="00481186"/>
    <w:rsid w:val="0048154E"/>
    <w:rsid w:val="00481995"/>
    <w:rsid w:val="00483977"/>
    <w:rsid w:val="004850A8"/>
    <w:rsid w:val="00493FB0"/>
    <w:rsid w:val="00496345"/>
    <w:rsid w:val="004A4704"/>
    <w:rsid w:val="004B15A6"/>
    <w:rsid w:val="004B5F14"/>
    <w:rsid w:val="004C4A83"/>
    <w:rsid w:val="004C5631"/>
    <w:rsid w:val="004C75E9"/>
    <w:rsid w:val="004F3E2B"/>
    <w:rsid w:val="00510C45"/>
    <w:rsid w:val="00511255"/>
    <w:rsid w:val="005114EF"/>
    <w:rsid w:val="00513461"/>
    <w:rsid w:val="005148FC"/>
    <w:rsid w:val="00516D50"/>
    <w:rsid w:val="00520A60"/>
    <w:rsid w:val="00523BA5"/>
    <w:rsid w:val="00525AE5"/>
    <w:rsid w:val="00531E5C"/>
    <w:rsid w:val="00541417"/>
    <w:rsid w:val="0054447E"/>
    <w:rsid w:val="00551396"/>
    <w:rsid w:val="00551A96"/>
    <w:rsid w:val="00560E98"/>
    <w:rsid w:val="005626D3"/>
    <w:rsid w:val="00562A51"/>
    <w:rsid w:val="00562F72"/>
    <w:rsid w:val="005640D2"/>
    <w:rsid w:val="00570032"/>
    <w:rsid w:val="005703D6"/>
    <w:rsid w:val="00584178"/>
    <w:rsid w:val="00594A30"/>
    <w:rsid w:val="005A053D"/>
    <w:rsid w:val="005A3998"/>
    <w:rsid w:val="005A51AA"/>
    <w:rsid w:val="005A5F5E"/>
    <w:rsid w:val="005A6372"/>
    <w:rsid w:val="005B2306"/>
    <w:rsid w:val="005C28D2"/>
    <w:rsid w:val="005C75F1"/>
    <w:rsid w:val="005D6B71"/>
    <w:rsid w:val="005D7371"/>
    <w:rsid w:val="005E106C"/>
    <w:rsid w:val="005E16D7"/>
    <w:rsid w:val="005F52A2"/>
    <w:rsid w:val="00605F8C"/>
    <w:rsid w:val="006169CE"/>
    <w:rsid w:val="0062049C"/>
    <w:rsid w:val="00621DCB"/>
    <w:rsid w:val="00643F43"/>
    <w:rsid w:val="006455F8"/>
    <w:rsid w:val="006459AF"/>
    <w:rsid w:val="00651456"/>
    <w:rsid w:val="00656937"/>
    <w:rsid w:val="00661BAF"/>
    <w:rsid w:val="00663A7A"/>
    <w:rsid w:val="006729F0"/>
    <w:rsid w:val="00673458"/>
    <w:rsid w:val="00675802"/>
    <w:rsid w:val="006772B0"/>
    <w:rsid w:val="00682365"/>
    <w:rsid w:val="006856A8"/>
    <w:rsid w:val="006929BB"/>
    <w:rsid w:val="00693C1B"/>
    <w:rsid w:val="006960CD"/>
    <w:rsid w:val="006A68D0"/>
    <w:rsid w:val="006A6BE2"/>
    <w:rsid w:val="006A7074"/>
    <w:rsid w:val="006B068C"/>
    <w:rsid w:val="006B53D1"/>
    <w:rsid w:val="006B6BD6"/>
    <w:rsid w:val="006C2F2B"/>
    <w:rsid w:val="006C503E"/>
    <w:rsid w:val="006D4D70"/>
    <w:rsid w:val="006E05A8"/>
    <w:rsid w:val="006E5EFC"/>
    <w:rsid w:val="006E726A"/>
    <w:rsid w:val="006F0DDC"/>
    <w:rsid w:val="006F4D34"/>
    <w:rsid w:val="00703518"/>
    <w:rsid w:val="007045A1"/>
    <w:rsid w:val="00704DF1"/>
    <w:rsid w:val="00711F38"/>
    <w:rsid w:val="00715209"/>
    <w:rsid w:val="007220E4"/>
    <w:rsid w:val="0072786A"/>
    <w:rsid w:val="00731C06"/>
    <w:rsid w:val="0073655E"/>
    <w:rsid w:val="00743DD2"/>
    <w:rsid w:val="00747185"/>
    <w:rsid w:val="00747526"/>
    <w:rsid w:val="007548E8"/>
    <w:rsid w:val="00771253"/>
    <w:rsid w:val="00773DCB"/>
    <w:rsid w:val="007822D5"/>
    <w:rsid w:val="0079234C"/>
    <w:rsid w:val="007A0FC8"/>
    <w:rsid w:val="007A7070"/>
    <w:rsid w:val="007B2785"/>
    <w:rsid w:val="007B527A"/>
    <w:rsid w:val="007B68C4"/>
    <w:rsid w:val="007B6FFF"/>
    <w:rsid w:val="007B73F4"/>
    <w:rsid w:val="007B7E8A"/>
    <w:rsid w:val="007C10C3"/>
    <w:rsid w:val="007C3476"/>
    <w:rsid w:val="007C4D12"/>
    <w:rsid w:val="007D47B6"/>
    <w:rsid w:val="007E4007"/>
    <w:rsid w:val="007F0CA8"/>
    <w:rsid w:val="007F5212"/>
    <w:rsid w:val="008037A5"/>
    <w:rsid w:val="00816896"/>
    <w:rsid w:val="00820E34"/>
    <w:rsid w:val="008218E7"/>
    <w:rsid w:val="008235F3"/>
    <w:rsid w:val="008249BD"/>
    <w:rsid w:val="00827E5D"/>
    <w:rsid w:val="0083308B"/>
    <w:rsid w:val="0083401C"/>
    <w:rsid w:val="0083500E"/>
    <w:rsid w:val="00846595"/>
    <w:rsid w:val="00855641"/>
    <w:rsid w:val="00857333"/>
    <w:rsid w:val="00857565"/>
    <w:rsid w:val="00867D3E"/>
    <w:rsid w:val="0087100B"/>
    <w:rsid w:val="0088183B"/>
    <w:rsid w:val="00881B6F"/>
    <w:rsid w:val="00882827"/>
    <w:rsid w:val="0088397B"/>
    <w:rsid w:val="00892836"/>
    <w:rsid w:val="008969E3"/>
    <w:rsid w:val="008979D3"/>
    <w:rsid w:val="008A0055"/>
    <w:rsid w:val="008A4FDA"/>
    <w:rsid w:val="008A7773"/>
    <w:rsid w:val="008A7FA2"/>
    <w:rsid w:val="008B138D"/>
    <w:rsid w:val="008B3B35"/>
    <w:rsid w:val="008C3689"/>
    <w:rsid w:val="008C5959"/>
    <w:rsid w:val="008C78E9"/>
    <w:rsid w:val="008E1516"/>
    <w:rsid w:val="008E3A19"/>
    <w:rsid w:val="008F09D2"/>
    <w:rsid w:val="0090295C"/>
    <w:rsid w:val="00905430"/>
    <w:rsid w:val="00907ABB"/>
    <w:rsid w:val="00910783"/>
    <w:rsid w:val="009117EC"/>
    <w:rsid w:val="009154FF"/>
    <w:rsid w:val="00916B1C"/>
    <w:rsid w:val="00923B94"/>
    <w:rsid w:val="00923BA1"/>
    <w:rsid w:val="009329B6"/>
    <w:rsid w:val="00934B6F"/>
    <w:rsid w:val="0094123D"/>
    <w:rsid w:val="00955F08"/>
    <w:rsid w:val="0095709B"/>
    <w:rsid w:val="00957BE0"/>
    <w:rsid w:val="009603EB"/>
    <w:rsid w:val="009641C0"/>
    <w:rsid w:val="009725E1"/>
    <w:rsid w:val="0097661A"/>
    <w:rsid w:val="00980234"/>
    <w:rsid w:val="0098270B"/>
    <w:rsid w:val="00992DDB"/>
    <w:rsid w:val="00995DB8"/>
    <w:rsid w:val="009A0629"/>
    <w:rsid w:val="009A1474"/>
    <w:rsid w:val="009A2383"/>
    <w:rsid w:val="009A40AD"/>
    <w:rsid w:val="009A438C"/>
    <w:rsid w:val="009A682F"/>
    <w:rsid w:val="009A7709"/>
    <w:rsid w:val="009A77D9"/>
    <w:rsid w:val="009B0DF1"/>
    <w:rsid w:val="009D6DFA"/>
    <w:rsid w:val="009E07C5"/>
    <w:rsid w:val="009E1A72"/>
    <w:rsid w:val="009E3A09"/>
    <w:rsid w:val="00A100F8"/>
    <w:rsid w:val="00A150D6"/>
    <w:rsid w:val="00A20D21"/>
    <w:rsid w:val="00A3700B"/>
    <w:rsid w:val="00A42EE2"/>
    <w:rsid w:val="00A54400"/>
    <w:rsid w:val="00A56038"/>
    <w:rsid w:val="00A62025"/>
    <w:rsid w:val="00A62DE5"/>
    <w:rsid w:val="00A6490B"/>
    <w:rsid w:val="00A64C10"/>
    <w:rsid w:val="00A66F23"/>
    <w:rsid w:val="00A72654"/>
    <w:rsid w:val="00A74BC1"/>
    <w:rsid w:val="00A758F8"/>
    <w:rsid w:val="00A84803"/>
    <w:rsid w:val="00A956F3"/>
    <w:rsid w:val="00A9773C"/>
    <w:rsid w:val="00AA2EB3"/>
    <w:rsid w:val="00AB4998"/>
    <w:rsid w:val="00AB5021"/>
    <w:rsid w:val="00AB7287"/>
    <w:rsid w:val="00AB750C"/>
    <w:rsid w:val="00AC0DB2"/>
    <w:rsid w:val="00AC0DF6"/>
    <w:rsid w:val="00AC2659"/>
    <w:rsid w:val="00AD196B"/>
    <w:rsid w:val="00AD6C70"/>
    <w:rsid w:val="00AE40F1"/>
    <w:rsid w:val="00AE54A6"/>
    <w:rsid w:val="00AF1BCC"/>
    <w:rsid w:val="00B0424B"/>
    <w:rsid w:val="00B20C46"/>
    <w:rsid w:val="00B40A8E"/>
    <w:rsid w:val="00B44113"/>
    <w:rsid w:val="00B51FB2"/>
    <w:rsid w:val="00B5237A"/>
    <w:rsid w:val="00B53F9B"/>
    <w:rsid w:val="00B54523"/>
    <w:rsid w:val="00B569ED"/>
    <w:rsid w:val="00B57189"/>
    <w:rsid w:val="00B6199C"/>
    <w:rsid w:val="00B66435"/>
    <w:rsid w:val="00B73E5A"/>
    <w:rsid w:val="00B92C81"/>
    <w:rsid w:val="00BA3DDA"/>
    <w:rsid w:val="00BB7850"/>
    <w:rsid w:val="00BE1EE9"/>
    <w:rsid w:val="00BE4EAE"/>
    <w:rsid w:val="00BF02BD"/>
    <w:rsid w:val="00BF1F5C"/>
    <w:rsid w:val="00BF69A0"/>
    <w:rsid w:val="00C21810"/>
    <w:rsid w:val="00C31D04"/>
    <w:rsid w:val="00C34C54"/>
    <w:rsid w:val="00C34CC4"/>
    <w:rsid w:val="00C362A0"/>
    <w:rsid w:val="00C37098"/>
    <w:rsid w:val="00C4028C"/>
    <w:rsid w:val="00C42E6F"/>
    <w:rsid w:val="00C45291"/>
    <w:rsid w:val="00C50002"/>
    <w:rsid w:val="00C50930"/>
    <w:rsid w:val="00C56ADB"/>
    <w:rsid w:val="00C628F8"/>
    <w:rsid w:val="00C66433"/>
    <w:rsid w:val="00C74727"/>
    <w:rsid w:val="00C76B1A"/>
    <w:rsid w:val="00C82750"/>
    <w:rsid w:val="00C87676"/>
    <w:rsid w:val="00C944DE"/>
    <w:rsid w:val="00CA57B3"/>
    <w:rsid w:val="00CA7A4A"/>
    <w:rsid w:val="00CB0761"/>
    <w:rsid w:val="00CB5533"/>
    <w:rsid w:val="00CB7A22"/>
    <w:rsid w:val="00CC14FF"/>
    <w:rsid w:val="00CC5317"/>
    <w:rsid w:val="00CD2CE0"/>
    <w:rsid w:val="00CD66D8"/>
    <w:rsid w:val="00CE4E5B"/>
    <w:rsid w:val="00CE52B5"/>
    <w:rsid w:val="00CF377A"/>
    <w:rsid w:val="00D11402"/>
    <w:rsid w:val="00D13820"/>
    <w:rsid w:val="00D1552F"/>
    <w:rsid w:val="00D30535"/>
    <w:rsid w:val="00D30A5F"/>
    <w:rsid w:val="00D30ACA"/>
    <w:rsid w:val="00D4069A"/>
    <w:rsid w:val="00D4266F"/>
    <w:rsid w:val="00D506F1"/>
    <w:rsid w:val="00D51452"/>
    <w:rsid w:val="00D53058"/>
    <w:rsid w:val="00D64C0A"/>
    <w:rsid w:val="00D72F26"/>
    <w:rsid w:val="00D76DA3"/>
    <w:rsid w:val="00D84256"/>
    <w:rsid w:val="00D878E8"/>
    <w:rsid w:val="00D941E2"/>
    <w:rsid w:val="00DA351A"/>
    <w:rsid w:val="00DA5AC2"/>
    <w:rsid w:val="00DA754C"/>
    <w:rsid w:val="00DA7D1B"/>
    <w:rsid w:val="00DB0340"/>
    <w:rsid w:val="00DC193C"/>
    <w:rsid w:val="00DC2213"/>
    <w:rsid w:val="00DC4FC7"/>
    <w:rsid w:val="00DF0BB6"/>
    <w:rsid w:val="00DF0F97"/>
    <w:rsid w:val="00DF3F40"/>
    <w:rsid w:val="00DF48AE"/>
    <w:rsid w:val="00DF5229"/>
    <w:rsid w:val="00DF6EA6"/>
    <w:rsid w:val="00DF796E"/>
    <w:rsid w:val="00E00E94"/>
    <w:rsid w:val="00E019A9"/>
    <w:rsid w:val="00E068E4"/>
    <w:rsid w:val="00E117BE"/>
    <w:rsid w:val="00E16A8A"/>
    <w:rsid w:val="00E3337E"/>
    <w:rsid w:val="00E37F4B"/>
    <w:rsid w:val="00E44002"/>
    <w:rsid w:val="00E463CE"/>
    <w:rsid w:val="00E5232B"/>
    <w:rsid w:val="00E528D5"/>
    <w:rsid w:val="00E556DE"/>
    <w:rsid w:val="00E55947"/>
    <w:rsid w:val="00E60F41"/>
    <w:rsid w:val="00E63CE8"/>
    <w:rsid w:val="00E71604"/>
    <w:rsid w:val="00E7236D"/>
    <w:rsid w:val="00E8782E"/>
    <w:rsid w:val="00E966C4"/>
    <w:rsid w:val="00EB49D6"/>
    <w:rsid w:val="00EB6223"/>
    <w:rsid w:val="00EC1949"/>
    <w:rsid w:val="00EC247D"/>
    <w:rsid w:val="00EC4156"/>
    <w:rsid w:val="00EC46E4"/>
    <w:rsid w:val="00EE3AA4"/>
    <w:rsid w:val="00EE50A7"/>
    <w:rsid w:val="00EE7BEB"/>
    <w:rsid w:val="00F0269E"/>
    <w:rsid w:val="00F03381"/>
    <w:rsid w:val="00F03398"/>
    <w:rsid w:val="00F036BC"/>
    <w:rsid w:val="00F13C12"/>
    <w:rsid w:val="00F275A5"/>
    <w:rsid w:val="00F35F17"/>
    <w:rsid w:val="00F4097E"/>
    <w:rsid w:val="00F624FC"/>
    <w:rsid w:val="00F63051"/>
    <w:rsid w:val="00F645F8"/>
    <w:rsid w:val="00F67192"/>
    <w:rsid w:val="00F73567"/>
    <w:rsid w:val="00F8166C"/>
    <w:rsid w:val="00F866C8"/>
    <w:rsid w:val="00F872FC"/>
    <w:rsid w:val="00F93904"/>
    <w:rsid w:val="00F93CEC"/>
    <w:rsid w:val="00FA04D1"/>
    <w:rsid w:val="00FA0FE7"/>
    <w:rsid w:val="00FA614E"/>
    <w:rsid w:val="00FC0919"/>
    <w:rsid w:val="00FC6F3F"/>
    <w:rsid w:val="00FD12E7"/>
    <w:rsid w:val="00FD762C"/>
    <w:rsid w:val="00FE38B2"/>
    <w:rsid w:val="00FE5568"/>
    <w:rsid w:val="00FF55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05EBF"/>
  <w15:chartTrackingRefBased/>
  <w15:docId w15:val="{FB22CC47-A213-445E-B476-6518EB1C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43DD2"/>
    <w:pPr>
      <w:spacing w:line="264" w:lineRule="auto"/>
      <w:jc w:val="both"/>
    </w:pPr>
    <w:rPr>
      <w:rFonts w:ascii="Arial" w:hAnsi="Arial"/>
      <w:sz w:val="21"/>
      <w:szCs w:val="24"/>
    </w:rPr>
  </w:style>
  <w:style w:type="paragraph" w:styleId="Nadpis1">
    <w:name w:val="heading 1"/>
    <w:basedOn w:val="JKHeadL2Allcaps"/>
    <w:next w:val="Nadpis2"/>
    <w:link w:val="Nadpis1Char"/>
    <w:qFormat/>
    <w:rsid w:val="00F73567"/>
    <w:pPr>
      <w:numPr>
        <w:ilvl w:val="0"/>
        <w:numId w:val="7"/>
      </w:numPr>
      <w:spacing w:line="264" w:lineRule="auto"/>
      <w:outlineLvl w:val="0"/>
    </w:pPr>
    <w:rPr>
      <w:rFonts w:cs="Times New Roman"/>
      <w:lang w:val="x-none"/>
    </w:rPr>
  </w:style>
  <w:style w:type="paragraph" w:styleId="Nadpis2">
    <w:name w:val="heading 2"/>
    <w:basedOn w:val="JKHeadL2Allcaps"/>
    <w:link w:val="Nadpis2Char"/>
    <w:qFormat/>
    <w:rsid w:val="00C76B1A"/>
    <w:pPr>
      <w:numPr>
        <w:numId w:val="7"/>
      </w:numPr>
      <w:tabs>
        <w:tab w:val="left" w:pos="567"/>
      </w:tabs>
      <w:spacing w:before="120" w:after="0" w:line="288" w:lineRule="auto"/>
      <w:ind w:left="578" w:hanging="578"/>
    </w:pPr>
    <w:rPr>
      <w:rFonts w:cs="Times New Roman"/>
      <w:b w:val="0"/>
      <w:caps w:val="0"/>
      <w:sz w:val="20"/>
      <w:szCs w:val="20"/>
      <w:lang w:val="x-none"/>
    </w:rPr>
  </w:style>
  <w:style w:type="paragraph" w:styleId="Nadpis3">
    <w:name w:val="heading 3"/>
    <w:basedOn w:val="JKHeadL2Allcaps"/>
    <w:link w:val="Nadpis3Char"/>
    <w:qFormat/>
    <w:rsid w:val="008E1516"/>
    <w:pPr>
      <w:numPr>
        <w:ilvl w:val="2"/>
        <w:numId w:val="7"/>
      </w:numPr>
      <w:tabs>
        <w:tab w:val="left" w:pos="1276"/>
      </w:tabs>
      <w:spacing w:before="120" w:after="0" w:line="288" w:lineRule="auto"/>
      <w:ind w:left="1276" w:hanging="709"/>
      <w:outlineLvl w:val="2"/>
    </w:pPr>
    <w:rPr>
      <w:rFonts w:cs="Times New Roman"/>
      <w:b w:val="0"/>
      <w:caps w:val="0"/>
      <w:sz w:val="20"/>
      <w:szCs w:val="20"/>
      <w:lang w:val="x-none"/>
    </w:rPr>
  </w:style>
  <w:style w:type="paragraph" w:styleId="Nadpis4">
    <w:name w:val="heading 4"/>
    <w:basedOn w:val="Nadpis3"/>
    <w:next w:val="Zkladntext"/>
    <w:link w:val="Nadpis4Char"/>
    <w:qFormat/>
    <w:rsid w:val="007548E8"/>
    <w:pPr>
      <w:numPr>
        <w:ilvl w:val="3"/>
      </w:numPr>
      <w:spacing w:before="360" w:after="200" w:line="280" w:lineRule="atLeast"/>
      <w:jc w:val="left"/>
      <w:outlineLvl w:val="3"/>
    </w:pPr>
    <w:rPr>
      <w:b/>
      <w:bCs w:val="0"/>
      <w:iCs/>
      <w:color w:val="000000"/>
      <w:sz w:val="22"/>
      <w:lang w:val="en-GB"/>
    </w:rPr>
  </w:style>
  <w:style w:type="paragraph" w:styleId="Nadpis5">
    <w:name w:val="heading 5"/>
    <w:basedOn w:val="Normln"/>
    <w:next w:val="Zkladntext"/>
    <w:link w:val="Nadpis5Char"/>
    <w:qFormat/>
    <w:rsid w:val="007548E8"/>
    <w:pPr>
      <w:keepNext/>
      <w:spacing w:before="120" w:after="120" w:line="280" w:lineRule="atLeast"/>
      <w:jc w:val="left"/>
      <w:outlineLvl w:val="4"/>
    </w:pPr>
    <w:rPr>
      <w:b/>
      <w:szCs w:val="20"/>
      <w:lang w:val="en-GB" w:eastAsia="x-none"/>
    </w:rPr>
  </w:style>
  <w:style w:type="paragraph" w:styleId="Nadpis6">
    <w:name w:val="heading 6"/>
    <w:basedOn w:val="Normln"/>
    <w:next w:val="Zkladntext"/>
    <w:qFormat/>
    <w:rsid w:val="007548E8"/>
    <w:pPr>
      <w:keepNext/>
      <w:numPr>
        <w:ilvl w:val="5"/>
        <w:numId w:val="7"/>
      </w:numPr>
      <w:spacing w:before="360" w:after="120" w:line="280" w:lineRule="atLeast"/>
      <w:jc w:val="left"/>
      <w:outlineLvl w:val="5"/>
    </w:pPr>
    <w:rPr>
      <w:b/>
      <w:snapToGrid w:val="0"/>
      <w:sz w:val="26"/>
      <w:szCs w:val="20"/>
      <w:lang w:val="en-GB"/>
    </w:rPr>
  </w:style>
  <w:style w:type="paragraph" w:styleId="Nadpis7">
    <w:name w:val="heading 7"/>
    <w:basedOn w:val="Normln"/>
    <w:next w:val="Zkladntext"/>
    <w:qFormat/>
    <w:rsid w:val="007548E8"/>
    <w:pPr>
      <w:keepNext/>
      <w:numPr>
        <w:ilvl w:val="6"/>
        <w:numId w:val="7"/>
      </w:numPr>
      <w:spacing w:before="360" w:after="120" w:line="280" w:lineRule="atLeast"/>
      <w:jc w:val="left"/>
      <w:outlineLvl w:val="6"/>
    </w:pPr>
    <w:rPr>
      <w:b/>
      <w:szCs w:val="20"/>
      <w:lang w:val="en-GB"/>
    </w:rPr>
  </w:style>
  <w:style w:type="paragraph" w:styleId="Nadpis8">
    <w:name w:val="heading 8"/>
    <w:basedOn w:val="Normln"/>
    <w:next w:val="Zkladntext"/>
    <w:qFormat/>
    <w:rsid w:val="007548E8"/>
    <w:pPr>
      <w:keepNext/>
      <w:numPr>
        <w:ilvl w:val="7"/>
        <w:numId w:val="7"/>
      </w:numPr>
      <w:spacing w:before="360" w:after="120" w:line="280" w:lineRule="atLeast"/>
      <w:jc w:val="left"/>
      <w:outlineLvl w:val="7"/>
    </w:pPr>
    <w:rPr>
      <w:b/>
      <w:szCs w:val="20"/>
      <w:lang w:val="en-GB"/>
    </w:rPr>
  </w:style>
  <w:style w:type="paragraph" w:styleId="Nadpis9">
    <w:name w:val="heading 9"/>
    <w:basedOn w:val="Normln"/>
    <w:next w:val="Normln"/>
    <w:qFormat/>
    <w:rsid w:val="007548E8"/>
    <w:pPr>
      <w:keepNext/>
      <w:numPr>
        <w:ilvl w:val="8"/>
        <w:numId w:val="7"/>
      </w:numPr>
      <w:spacing w:before="360" w:after="120" w:line="280" w:lineRule="atLeast"/>
      <w:jc w:val="left"/>
      <w:outlineLvl w:val="8"/>
    </w:pPr>
    <w:rPr>
      <w:rFonts w:ascii="Times New Roman" w:hAnsi="Times New Roman"/>
      <w:b/>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43DD2"/>
    <w:pPr>
      <w:tabs>
        <w:tab w:val="center" w:pos="4536"/>
        <w:tab w:val="right" w:pos="9072"/>
      </w:tabs>
    </w:pPr>
  </w:style>
  <w:style w:type="paragraph" w:styleId="Zpat">
    <w:name w:val="footer"/>
    <w:basedOn w:val="Normln"/>
    <w:link w:val="ZpatChar"/>
    <w:uiPriority w:val="99"/>
    <w:rsid w:val="00743DD2"/>
    <w:pPr>
      <w:tabs>
        <w:tab w:val="center" w:pos="4536"/>
        <w:tab w:val="right" w:pos="9072"/>
      </w:tabs>
    </w:pPr>
    <w:rPr>
      <w:lang w:val="x-none" w:eastAsia="x-none"/>
    </w:rPr>
  </w:style>
  <w:style w:type="paragraph" w:styleId="Textpoznpodarou">
    <w:name w:val="footnote text"/>
    <w:basedOn w:val="Normln"/>
    <w:link w:val="TextpoznpodarouChar"/>
    <w:semiHidden/>
    <w:rsid w:val="00743DD2"/>
    <w:pPr>
      <w:numPr>
        <w:numId w:val="2"/>
      </w:numPr>
      <w:spacing w:before="120"/>
    </w:pPr>
    <w:rPr>
      <w:sz w:val="18"/>
      <w:szCs w:val="18"/>
      <w:lang w:val="en-GB" w:eastAsia="x-none"/>
    </w:rPr>
  </w:style>
  <w:style w:type="character" w:styleId="slostrnky">
    <w:name w:val="page number"/>
    <w:basedOn w:val="Standardnpsmoodstavce"/>
    <w:rsid w:val="00743DD2"/>
  </w:style>
  <w:style w:type="paragraph" w:customStyle="1" w:styleId="Odrky1">
    <w:name w:val="Odrážky 1"/>
    <w:basedOn w:val="Zkladntext"/>
    <w:link w:val="Odrky1Char"/>
    <w:rsid w:val="00743DD2"/>
    <w:pPr>
      <w:numPr>
        <w:numId w:val="1"/>
      </w:numPr>
      <w:spacing w:before="60" w:after="60"/>
    </w:pPr>
    <w:rPr>
      <w:szCs w:val="20"/>
      <w:lang w:val="x-none" w:eastAsia="en-US"/>
    </w:rPr>
  </w:style>
  <w:style w:type="paragraph" w:customStyle="1" w:styleId="CharCharCharCharCharChar1CharCharCharCharCharCharCharCharCharCharChar1Char">
    <w:name w:val="Char Char Char Char Char Char1 Char Char Char Char Char Char Char Char Char Char Char1 Char"/>
    <w:basedOn w:val="Normln"/>
    <w:rsid w:val="00743DD2"/>
    <w:pPr>
      <w:widowControl w:val="0"/>
      <w:spacing w:line="280" w:lineRule="atLeast"/>
      <w:jc w:val="left"/>
    </w:pPr>
    <w:rPr>
      <w:rFonts w:eastAsia="MS Mincho"/>
      <w:sz w:val="22"/>
      <w:szCs w:val="20"/>
      <w:lang w:val="en-GB" w:eastAsia="en-GB"/>
    </w:rPr>
  </w:style>
  <w:style w:type="paragraph" w:customStyle="1" w:styleId="JKHeadL2Allcaps">
    <w:name w:val="J&amp;K Head L2 + All caps"/>
    <w:basedOn w:val="Normln"/>
    <w:rsid w:val="00743DD2"/>
    <w:pPr>
      <w:widowControl w:val="0"/>
      <w:numPr>
        <w:ilvl w:val="1"/>
        <w:numId w:val="2"/>
      </w:numPr>
      <w:spacing w:before="240" w:after="240" w:line="240" w:lineRule="auto"/>
      <w:outlineLvl w:val="1"/>
    </w:pPr>
    <w:rPr>
      <w:rFonts w:cs="Arial"/>
      <w:b/>
      <w:bCs/>
      <w:caps/>
      <w:sz w:val="22"/>
      <w:szCs w:val="22"/>
      <w:lang w:eastAsia="en-US"/>
    </w:rPr>
  </w:style>
  <w:style w:type="paragraph" w:customStyle="1" w:styleId="JKHeadL3">
    <w:name w:val="J&amp;K Head L3"/>
    <w:basedOn w:val="Normln"/>
    <w:rsid w:val="00743DD2"/>
    <w:pPr>
      <w:numPr>
        <w:ilvl w:val="2"/>
        <w:numId w:val="1"/>
      </w:numPr>
      <w:spacing w:after="240" w:line="240" w:lineRule="auto"/>
      <w:outlineLvl w:val="2"/>
    </w:pPr>
    <w:rPr>
      <w:rFonts w:cs="Arial"/>
      <w:bCs/>
      <w:sz w:val="22"/>
      <w:szCs w:val="22"/>
      <w:lang w:eastAsia="en-US"/>
    </w:rPr>
  </w:style>
  <w:style w:type="paragraph" w:styleId="Zkladntext">
    <w:name w:val="Body Text"/>
    <w:basedOn w:val="Normln"/>
    <w:rsid w:val="00743DD2"/>
    <w:pPr>
      <w:spacing w:after="120"/>
    </w:pPr>
  </w:style>
  <w:style w:type="paragraph" w:customStyle="1" w:styleId="JKHeadL4">
    <w:name w:val="J&amp;K Head L4"/>
    <w:basedOn w:val="Normln"/>
    <w:rsid w:val="00743DD2"/>
    <w:pPr>
      <w:tabs>
        <w:tab w:val="num" w:pos="2500"/>
      </w:tabs>
      <w:spacing w:after="240" w:line="240" w:lineRule="auto"/>
      <w:ind w:left="2500" w:hanging="850"/>
      <w:outlineLvl w:val="3"/>
    </w:pPr>
    <w:rPr>
      <w:rFonts w:ascii="Times New Roman" w:hAnsi="Times New Roman"/>
      <w:sz w:val="22"/>
      <w:lang w:eastAsia="en-US"/>
    </w:rPr>
  </w:style>
  <w:style w:type="paragraph" w:customStyle="1" w:styleId="JKHeadL5">
    <w:name w:val="J&amp;K Head L5"/>
    <w:basedOn w:val="Normln"/>
    <w:rsid w:val="00743DD2"/>
    <w:pPr>
      <w:tabs>
        <w:tab w:val="num" w:pos="2721"/>
      </w:tabs>
      <w:spacing w:after="240" w:line="240" w:lineRule="auto"/>
      <w:ind w:left="2721" w:hanging="851"/>
      <w:outlineLvl w:val="4"/>
    </w:pPr>
    <w:rPr>
      <w:rFonts w:ascii="Times New Roman" w:hAnsi="Times New Roman"/>
      <w:sz w:val="22"/>
      <w:lang w:eastAsia="en-US"/>
    </w:rPr>
  </w:style>
  <w:style w:type="paragraph" w:styleId="Rejstk3">
    <w:name w:val="index 3"/>
    <w:basedOn w:val="Normln"/>
    <w:next w:val="Normln"/>
    <w:semiHidden/>
    <w:rsid w:val="00743DD2"/>
    <w:pPr>
      <w:tabs>
        <w:tab w:val="num" w:pos="3402"/>
      </w:tabs>
      <w:spacing w:after="240" w:line="240" w:lineRule="auto"/>
      <w:ind w:left="3402" w:hanging="850"/>
    </w:pPr>
    <w:rPr>
      <w:rFonts w:ascii="Garamond MT" w:hAnsi="Garamond MT"/>
      <w:sz w:val="22"/>
      <w:lang w:val="en-GB" w:eastAsia="en-US"/>
    </w:rPr>
  </w:style>
  <w:style w:type="paragraph" w:styleId="Rejstk6">
    <w:name w:val="index 6"/>
    <w:basedOn w:val="Normln"/>
    <w:next w:val="Normln"/>
    <w:semiHidden/>
    <w:rsid w:val="00743DD2"/>
    <w:pPr>
      <w:spacing w:after="240" w:line="240" w:lineRule="auto"/>
      <w:ind w:left="130"/>
    </w:pPr>
    <w:rPr>
      <w:rFonts w:ascii="Garamond MT" w:hAnsi="Garamond MT"/>
      <w:sz w:val="22"/>
      <w:lang w:val="en-GB" w:eastAsia="en-US"/>
    </w:rPr>
  </w:style>
  <w:style w:type="paragraph" w:styleId="Rejstk7">
    <w:name w:val="index 7"/>
    <w:basedOn w:val="Normln"/>
    <w:next w:val="Normln"/>
    <w:semiHidden/>
    <w:rsid w:val="00743DD2"/>
    <w:pPr>
      <w:tabs>
        <w:tab w:val="num" w:pos="980"/>
      </w:tabs>
      <w:spacing w:after="240" w:line="240" w:lineRule="auto"/>
      <w:ind w:left="980" w:hanging="850"/>
    </w:pPr>
    <w:rPr>
      <w:rFonts w:ascii="Garamond MT" w:hAnsi="Garamond MT"/>
      <w:sz w:val="22"/>
      <w:lang w:val="en-GB" w:eastAsia="en-US"/>
    </w:rPr>
  </w:style>
  <w:style w:type="paragraph" w:styleId="Rejstk8">
    <w:name w:val="index 8"/>
    <w:basedOn w:val="Normln"/>
    <w:next w:val="Normln"/>
    <w:semiHidden/>
    <w:rsid w:val="00743DD2"/>
    <w:pPr>
      <w:tabs>
        <w:tab w:val="num" w:pos="1831"/>
      </w:tabs>
      <w:spacing w:after="240" w:line="240" w:lineRule="auto"/>
      <w:ind w:left="1831" w:hanging="851"/>
    </w:pPr>
    <w:rPr>
      <w:rFonts w:ascii="Garamond MT" w:hAnsi="Garamond MT"/>
      <w:sz w:val="22"/>
      <w:lang w:val="en-GB" w:eastAsia="en-US"/>
    </w:rPr>
  </w:style>
  <w:style w:type="paragraph" w:customStyle="1" w:styleId="JKHeadL3Bold">
    <w:name w:val="J&amp;K Head L3 + Bold"/>
    <w:basedOn w:val="Normln"/>
    <w:rsid w:val="00743DD2"/>
    <w:pPr>
      <w:tabs>
        <w:tab w:val="num" w:pos="851"/>
      </w:tabs>
      <w:spacing w:after="240" w:line="240" w:lineRule="auto"/>
      <w:ind w:left="851" w:hanging="851"/>
      <w:outlineLvl w:val="2"/>
    </w:pPr>
    <w:rPr>
      <w:rFonts w:cs="Arial"/>
      <w:b/>
      <w:bCs/>
      <w:sz w:val="22"/>
      <w:szCs w:val="22"/>
      <w:lang w:eastAsia="en-US"/>
    </w:rPr>
  </w:style>
  <w:style w:type="character" w:styleId="Odkaznakoment">
    <w:name w:val="annotation reference"/>
    <w:semiHidden/>
    <w:rsid w:val="00743DD2"/>
    <w:rPr>
      <w:rFonts w:ascii="Garamond MT" w:hAnsi="Garamond MT"/>
      <w:sz w:val="24"/>
    </w:rPr>
  </w:style>
  <w:style w:type="paragraph" w:styleId="Textkomente">
    <w:name w:val="annotation text"/>
    <w:basedOn w:val="Normln"/>
    <w:link w:val="TextkomenteChar"/>
    <w:semiHidden/>
    <w:rsid w:val="00743DD2"/>
    <w:pPr>
      <w:spacing w:line="240" w:lineRule="auto"/>
      <w:jc w:val="left"/>
    </w:pPr>
    <w:rPr>
      <w:rFonts w:ascii="Garamond MT" w:hAnsi="Garamond MT"/>
      <w:sz w:val="24"/>
      <w:szCs w:val="20"/>
      <w:lang w:val="en-GB" w:eastAsia="en-US"/>
    </w:rPr>
  </w:style>
  <w:style w:type="character" w:customStyle="1" w:styleId="Nadpis4Char">
    <w:name w:val="Nadpis 4 Char"/>
    <w:link w:val="Nadpis4"/>
    <w:rsid w:val="007548E8"/>
    <w:rPr>
      <w:rFonts w:ascii="Arial" w:hAnsi="Arial" w:cs="Arial"/>
      <w:b/>
      <w:iCs/>
      <w:color w:val="000000"/>
      <w:sz w:val="22"/>
      <w:lang w:val="en-GB" w:eastAsia="en-US"/>
    </w:rPr>
  </w:style>
  <w:style w:type="character" w:customStyle="1" w:styleId="Odrky1Char">
    <w:name w:val="Odrážky 1 Char"/>
    <w:link w:val="Odrky1"/>
    <w:rsid w:val="007548E8"/>
    <w:rPr>
      <w:rFonts w:ascii="Arial" w:hAnsi="Arial" w:cs="Tahoma"/>
      <w:sz w:val="21"/>
      <w:lang w:eastAsia="en-US"/>
    </w:rPr>
  </w:style>
  <w:style w:type="paragraph" w:styleId="Textbubliny">
    <w:name w:val="Balloon Text"/>
    <w:basedOn w:val="Normln"/>
    <w:semiHidden/>
    <w:rsid w:val="00E556DE"/>
    <w:rPr>
      <w:rFonts w:ascii="Tahoma" w:hAnsi="Tahoma" w:cs="Tahoma"/>
      <w:sz w:val="16"/>
      <w:szCs w:val="16"/>
    </w:rPr>
  </w:style>
  <w:style w:type="paragraph" w:styleId="Pedmtkomente">
    <w:name w:val="annotation subject"/>
    <w:basedOn w:val="Textkomente"/>
    <w:next w:val="Textkomente"/>
    <w:semiHidden/>
    <w:rsid w:val="000F1E53"/>
    <w:pPr>
      <w:spacing w:line="264" w:lineRule="auto"/>
      <w:jc w:val="both"/>
    </w:pPr>
    <w:rPr>
      <w:rFonts w:ascii="Arial" w:hAnsi="Arial"/>
      <w:b/>
      <w:bCs/>
      <w:sz w:val="20"/>
      <w:lang w:val="cs-CZ" w:eastAsia="cs-CZ"/>
    </w:rPr>
  </w:style>
  <w:style w:type="table" w:styleId="Mkatabulky">
    <w:name w:val="Table Grid"/>
    <w:basedOn w:val="Normlntabulka"/>
    <w:rsid w:val="00AD196B"/>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1Char0">
    <w:name w:val="Char Char Char Char Char Char1 Char Char Char Char Char Char Char Char Char Char Char1 Char"/>
    <w:basedOn w:val="Normln"/>
    <w:rsid w:val="00483977"/>
    <w:pPr>
      <w:widowControl w:val="0"/>
      <w:spacing w:line="280" w:lineRule="atLeast"/>
      <w:jc w:val="left"/>
    </w:pPr>
    <w:rPr>
      <w:rFonts w:eastAsia="MS Mincho"/>
      <w:sz w:val="22"/>
      <w:szCs w:val="20"/>
      <w:lang w:val="en-GB" w:eastAsia="en-GB"/>
    </w:rPr>
  </w:style>
  <w:style w:type="character" w:customStyle="1" w:styleId="Nadpis1Char">
    <w:name w:val="Nadpis 1 Char"/>
    <w:link w:val="Nadpis1"/>
    <w:rsid w:val="00F73567"/>
    <w:rPr>
      <w:rFonts w:ascii="Arial" w:hAnsi="Arial"/>
      <w:b/>
      <w:bCs/>
      <w:caps/>
      <w:sz w:val="22"/>
      <w:szCs w:val="22"/>
      <w:lang w:val="x-none" w:eastAsia="en-US"/>
    </w:rPr>
  </w:style>
  <w:style w:type="character" w:styleId="Znakapoznpodarou">
    <w:name w:val="footnote reference"/>
    <w:semiHidden/>
    <w:rsid w:val="00205635"/>
    <w:rPr>
      <w:vertAlign w:val="superscript"/>
    </w:rPr>
  </w:style>
  <w:style w:type="paragraph" w:customStyle="1" w:styleId="odrky2">
    <w:name w:val="odrážky 2"/>
    <w:basedOn w:val="Odrky1"/>
    <w:rsid w:val="00205635"/>
    <w:pPr>
      <w:numPr>
        <w:ilvl w:val="1"/>
        <w:numId w:val="3"/>
      </w:numPr>
    </w:pPr>
  </w:style>
  <w:style w:type="paragraph" w:customStyle="1" w:styleId="slovn">
    <w:name w:val="číslování"/>
    <w:basedOn w:val="Zkladntext"/>
    <w:rsid w:val="00205635"/>
    <w:pPr>
      <w:numPr>
        <w:numId w:val="4"/>
      </w:numPr>
      <w:tabs>
        <w:tab w:val="clear" w:pos="1440"/>
        <w:tab w:val="num" w:pos="540"/>
      </w:tabs>
      <w:spacing w:before="60" w:after="60" w:line="280" w:lineRule="atLeast"/>
      <w:ind w:left="540"/>
    </w:pPr>
    <w:rPr>
      <w:rFonts w:cs="Tahoma"/>
      <w:szCs w:val="20"/>
    </w:rPr>
  </w:style>
  <w:style w:type="character" w:customStyle="1" w:styleId="TextpoznpodarouChar">
    <w:name w:val="Text pozn. pod čarou Char"/>
    <w:link w:val="Textpoznpodarou"/>
    <w:semiHidden/>
    <w:rsid w:val="00205635"/>
    <w:rPr>
      <w:rFonts w:ascii="Arial" w:hAnsi="Arial" w:cs="Arial"/>
      <w:sz w:val="18"/>
      <w:szCs w:val="18"/>
      <w:lang w:val="en-GB"/>
    </w:rPr>
  </w:style>
  <w:style w:type="paragraph" w:customStyle="1" w:styleId="TabulkaText">
    <w:name w:val="Tabulka_Text"/>
    <w:basedOn w:val="Normln"/>
    <w:link w:val="TabulkaTextChar"/>
    <w:rsid w:val="00205635"/>
    <w:pPr>
      <w:spacing w:line="240" w:lineRule="auto"/>
      <w:jc w:val="left"/>
    </w:pPr>
    <w:rPr>
      <w:rFonts w:cs="Arial"/>
      <w:b/>
      <w:color w:val="000000"/>
      <w:sz w:val="22"/>
    </w:rPr>
  </w:style>
  <w:style w:type="character" w:customStyle="1" w:styleId="TabulkaTextChar">
    <w:name w:val="Tabulka_Text Char"/>
    <w:link w:val="TabulkaText"/>
    <w:rsid w:val="00205635"/>
    <w:rPr>
      <w:rFonts w:ascii="Arial" w:hAnsi="Arial" w:cs="Arial"/>
      <w:b/>
      <w:color w:val="000000"/>
      <w:sz w:val="22"/>
      <w:szCs w:val="24"/>
      <w:lang w:val="cs-CZ" w:eastAsia="cs-CZ" w:bidi="ar-SA"/>
    </w:rPr>
  </w:style>
  <w:style w:type="character" w:customStyle="1" w:styleId="Nadpis2Char">
    <w:name w:val="Nadpis 2 Char"/>
    <w:link w:val="Nadpis2"/>
    <w:rsid w:val="00C76B1A"/>
    <w:rPr>
      <w:rFonts w:ascii="Arial" w:hAnsi="Arial"/>
      <w:bCs/>
      <w:lang w:val="x-none" w:eastAsia="en-US"/>
    </w:rPr>
  </w:style>
  <w:style w:type="paragraph" w:customStyle="1" w:styleId="Odrky20">
    <w:name w:val="Odrážky 2"/>
    <w:basedOn w:val="Zkladntext"/>
    <w:rsid w:val="00D11402"/>
    <w:pPr>
      <w:numPr>
        <w:numId w:val="5"/>
      </w:numPr>
      <w:spacing w:before="60" w:after="60"/>
    </w:pPr>
    <w:rPr>
      <w:rFonts w:cs="Tahoma"/>
      <w:szCs w:val="20"/>
    </w:rPr>
  </w:style>
  <w:style w:type="paragraph" w:styleId="Titulek">
    <w:name w:val="caption"/>
    <w:basedOn w:val="Normln"/>
    <w:next w:val="Normln"/>
    <w:link w:val="TitulekChar"/>
    <w:qFormat/>
    <w:rsid w:val="00D11402"/>
    <w:pPr>
      <w:spacing w:before="120" w:after="120"/>
    </w:pPr>
    <w:rPr>
      <w:b/>
      <w:bCs/>
      <w:sz w:val="20"/>
      <w:szCs w:val="20"/>
    </w:rPr>
  </w:style>
  <w:style w:type="character" w:customStyle="1" w:styleId="TitulekChar">
    <w:name w:val="Titulek Char"/>
    <w:link w:val="Titulek"/>
    <w:rsid w:val="00D11402"/>
    <w:rPr>
      <w:rFonts w:ascii="Arial" w:hAnsi="Arial"/>
      <w:b/>
      <w:bCs/>
      <w:lang w:val="cs-CZ" w:eastAsia="cs-CZ" w:bidi="ar-SA"/>
    </w:rPr>
  </w:style>
  <w:style w:type="character" w:customStyle="1" w:styleId="Nadpis3Char">
    <w:name w:val="Nadpis 3 Char"/>
    <w:link w:val="Nadpis3"/>
    <w:rsid w:val="008E1516"/>
    <w:rPr>
      <w:rFonts w:ascii="Arial" w:hAnsi="Arial"/>
      <w:bCs/>
      <w:lang w:val="x-none" w:eastAsia="en-US"/>
    </w:rPr>
  </w:style>
  <w:style w:type="paragraph" w:customStyle="1" w:styleId="Explannote-bullets">
    <w:name w:val="Explan note - bullets"/>
    <w:basedOn w:val="Normln"/>
    <w:rsid w:val="00D11402"/>
    <w:pPr>
      <w:numPr>
        <w:numId w:val="6"/>
      </w:numPr>
    </w:pPr>
  </w:style>
  <w:style w:type="paragraph" w:customStyle="1" w:styleId="contenttitle">
    <w:name w:val="contenttitle"/>
    <w:basedOn w:val="Normln"/>
    <w:rsid w:val="00D11402"/>
    <w:pPr>
      <w:spacing w:before="100" w:beforeAutospacing="1" w:after="100" w:afterAutospacing="1" w:line="240" w:lineRule="auto"/>
      <w:jc w:val="left"/>
    </w:pPr>
    <w:rPr>
      <w:rFonts w:ascii="Times New Roman" w:hAnsi="Times New Roman"/>
      <w:sz w:val="24"/>
    </w:rPr>
  </w:style>
  <w:style w:type="paragraph" w:customStyle="1" w:styleId="TabTextLevoTun">
    <w:name w:val="Tab Text Levo Tučně"/>
    <w:basedOn w:val="Normln"/>
    <w:rsid w:val="004C75E9"/>
    <w:pPr>
      <w:spacing w:before="60" w:after="60"/>
      <w:jc w:val="left"/>
    </w:pPr>
    <w:rPr>
      <w:b/>
      <w:bCs/>
      <w:sz w:val="18"/>
      <w:szCs w:val="20"/>
    </w:rPr>
  </w:style>
  <w:style w:type="paragraph" w:customStyle="1" w:styleId="Popisparagrafu">
    <w:name w:val="Popis paragrafu"/>
    <w:basedOn w:val="Normln"/>
    <w:next w:val="Normln"/>
    <w:rsid w:val="00AC2659"/>
    <w:pPr>
      <w:spacing w:before="240" w:line="240" w:lineRule="auto"/>
      <w:jc w:val="center"/>
      <w:outlineLvl w:val="5"/>
    </w:pPr>
    <w:rPr>
      <w:rFonts w:ascii="Times New Roman" w:hAnsi="Times New Roman"/>
      <w:sz w:val="24"/>
      <w:szCs w:val="20"/>
    </w:rPr>
  </w:style>
  <w:style w:type="paragraph" w:customStyle="1" w:styleId="nzevkoluChar">
    <w:name w:val="název úkolu Char"/>
    <w:basedOn w:val="Normln"/>
    <w:link w:val="nzevkoluCharChar"/>
    <w:rsid w:val="007220E4"/>
    <w:pPr>
      <w:spacing w:before="120" w:line="278" w:lineRule="auto"/>
    </w:pPr>
    <w:rPr>
      <w:b/>
      <w:color w:val="000080"/>
      <w:sz w:val="36"/>
      <w:szCs w:val="36"/>
    </w:rPr>
  </w:style>
  <w:style w:type="character" w:customStyle="1" w:styleId="nzevkoluCharChar">
    <w:name w:val="název úkolu Char Char"/>
    <w:link w:val="nzevkoluChar"/>
    <w:rsid w:val="007220E4"/>
    <w:rPr>
      <w:rFonts w:ascii="Arial" w:hAnsi="Arial"/>
      <w:b/>
      <w:color w:val="000080"/>
      <w:sz w:val="36"/>
      <w:szCs w:val="36"/>
      <w:lang w:val="cs-CZ" w:eastAsia="cs-CZ" w:bidi="ar-SA"/>
    </w:rPr>
  </w:style>
  <w:style w:type="paragraph" w:customStyle="1" w:styleId="jkheadl2allcaps0">
    <w:name w:val="jkheadl2allcaps"/>
    <w:basedOn w:val="Normln"/>
    <w:rsid w:val="00F03398"/>
    <w:pPr>
      <w:spacing w:line="240" w:lineRule="auto"/>
      <w:jc w:val="left"/>
    </w:pPr>
    <w:rPr>
      <w:rFonts w:ascii="Times New Roman" w:hAnsi="Times New Roman"/>
      <w:sz w:val="24"/>
    </w:rPr>
  </w:style>
  <w:style w:type="character" w:styleId="Siln">
    <w:name w:val="Strong"/>
    <w:aliases w:val="Obsah_titulek"/>
    <w:qFormat/>
    <w:rsid w:val="00F03398"/>
    <w:rPr>
      <w:b/>
      <w:bCs/>
    </w:rPr>
  </w:style>
  <w:style w:type="character" w:styleId="Hypertextovodkaz">
    <w:name w:val="Hyperlink"/>
    <w:uiPriority w:val="99"/>
    <w:unhideWhenUsed/>
    <w:rsid w:val="00CA57B3"/>
    <w:rPr>
      <w:color w:val="0563C1"/>
      <w:u w:val="single"/>
    </w:rPr>
  </w:style>
  <w:style w:type="paragraph" w:styleId="Obsah1">
    <w:name w:val="toc 1"/>
    <w:basedOn w:val="Normln"/>
    <w:next w:val="Normln"/>
    <w:autoRedefine/>
    <w:uiPriority w:val="39"/>
    <w:rsid w:val="00C34C54"/>
    <w:pPr>
      <w:spacing w:after="240"/>
    </w:pPr>
    <w:rPr>
      <w:b/>
    </w:rPr>
  </w:style>
  <w:style w:type="character" w:customStyle="1" w:styleId="Nadpis5Char">
    <w:name w:val="Nadpis 5 Char"/>
    <w:link w:val="Nadpis5"/>
    <w:locked/>
    <w:rsid w:val="00541417"/>
    <w:rPr>
      <w:rFonts w:ascii="Arial" w:hAnsi="Arial"/>
      <w:b/>
      <w:sz w:val="21"/>
      <w:lang w:val="en-GB"/>
    </w:rPr>
  </w:style>
  <w:style w:type="character" w:customStyle="1" w:styleId="TextkomenteChar">
    <w:name w:val="Text komentáře Char"/>
    <w:link w:val="Textkomente"/>
    <w:semiHidden/>
    <w:locked/>
    <w:rsid w:val="00541417"/>
    <w:rPr>
      <w:rFonts w:ascii="Garamond MT" w:hAnsi="Garamond MT"/>
      <w:sz w:val="24"/>
      <w:lang w:val="en-GB" w:eastAsia="en-US"/>
    </w:rPr>
  </w:style>
  <w:style w:type="paragraph" w:styleId="Odstavecseseznamem">
    <w:name w:val="List Paragraph"/>
    <w:basedOn w:val="Normln"/>
    <w:uiPriority w:val="34"/>
    <w:qFormat/>
    <w:rsid w:val="008249BD"/>
    <w:pPr>
      <w:ind w:left="720"/>
      <w:contextualSpacing/>
    </w:pPr>
  </w:style>
  <w:style w:type="paragraph" w:customStyle="1" w:styleId="CharCharCharCharCharChar1CharCharCharCharCharCharCharCharCharCharChar1Char1">
    <w:name w:val="Char Char Char Char Char Char1 Char Char Char Char Char Char Char Char Char Char Char1 Char"/>
    <w:basedOn w:val="Normln"/>
    <w:rsid w:val="003604B1"/>
    <w:pPr>
      <w:widowControl w:val="0"/>
      <w:spacing w:line="280" w:lineRule="atLeast"/>
      <w:jc w:val="left"/>
    </w:pPr>
    <w:rPr>
      <w:rFonts w:eastAsia="MS Mincho"/>
      <w:sz w:val="22"/>
      <w:szCs w:val="20"/>
      <w:lang w:val="en-GB" w:eastAsia="en-GB"/>
    </w:rPr>
  </w:style>
  <w:style w:type="paragraph" w:customStyle="1" w:styleId="Odstavec">
    <w:name w:val="_Odstavec"/>
    <w:basedOn w:val="Normln"/>
    <w:link w:val="OdstavecChar"/>
    <w:qFormat/>
    <w:rsid w:val="00C944DE"/>
    <w:pPr>
      <w:spacing w:before="120"/>
    </w:pPr>
    <w:rPr>
      <w:sz w:val="20"/>
      <w:szCs w:val="20"/>
      <w:lang w:val="x-none" w:eastAsia="x-none"/>
    </w:rPr>
  </w:style>
  <w:style w:type="paragraph" w:customStyle="1" w:styleId="Titulek0">
    <w:name w:val="_Titulek"/>
    <w:basedOn w:val="Odstavec"/>
    <w:link w:val="TitulekChar0"/>
    <w:qFormat/>
    <w:rsid w:val="00C76B1A"/>
    <w:rPr>
      <w:b/>
    </w:rPr>
  </w:style>
  <w:style w:type="character" w:customStyle="1" w:styleId="OdstavecChar">
    <w:name w:val="_Odstavec Char"/>
    <w:link w:val="Odstavec"/>
    <w:rsid w:val="00C944DE"/>
    <w:rPr>
      <w:rFonts w:ascii="Arial" w:hAnsi="Arial"/>
    </w:rPr>
  </w:style>
  <w:style w:type="paragraph" w:customStyle="1" w:styleId="ObsahTitulek">
    <w:name w:val="Obsah_Titulek"/>
    <w:basedOn w:val="Normln"/>
    <w:qFormat/>
    <w:rsid w:val="00BB7850"/>
    <w:pPr>
      <w:spacing w:before="240" w:after="240"/>
    </w:pPr>
    <w:rPr>
      <w:rFonts w:ascii="Segoe UI" w:hAnsi="Segoe UI"/>
      <w:b/>
      <w:caps/>
      <w:sz w:val="40"/>
    </w:rPr>
  </w:style>
  <w:style w:type="character" w:customStyle="1" w:styleId="TitulekChar0">
    <w:name w:val="_Titulek Char"/>
    <w:link w:val="Titulek0"/>
    <w:rsid w:val="00C76B1A"/>
    <w:rPr>
      <w:rFonts w:ascii="Arial" w:hAnsi="Arial"/>
      <w:b/>
    </w:rPr>
  </w:style>
  <w:style w:type="character" w:customStyle="1" w:styleId="ZpatChar">
    <w:name w:val="Zápatí Char"/>
    <w:link w:val="Zpat"/>
    <w:uiPriority w:val="99"/>
    <w:rsid w:val="005F52A2"/>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53593">
      <w:bodyDiv w:val="1"/>
      <w:marLeft w:val="0"/>
      <w:marRight w:val="0"/>
      <w:marTop w:val="0"/>
      <w:marBottom w:val="0"/>
      <w:divBdr>
        <w:top w:val="none" w:sz="0" w:space="0" w:color="auto"/>
        <w:left w:val="none" w:sz="0" w:space="0" w:color="auto"/>
        <w:bottom w:val="none" w:sz="0" w:space="0" w:color="auto"/>
        <w:right w:val="none" w:sz="0" w:space="0" w:color="auto"/>
      </w:divBdr>
      <w:divsChild>
        <w:div w:id="592666274">
          <w:marLeft w:val="0"/>
          <w:marRight w:val="0"/>
          <w:marTop w:val="0"/>
          <w:marBottom w:val="0"/>
          <w:divBdr>
            <w:top w:val="none" w:sz="0" w:space="0" w:color="auto"/>
            <w:left w:val="none" w:sz="0" w:space="0" w:color="auto"/>
            <w:bottom w:val="none" w:sz="0" w:space="0" w:color="auto"/>
            <w:right w:val="none" w:sz="0" w:space="0" w:color="auto"/>
          </w:divBdr>
        </w:div>
      </w:divsChild>
    </w:div>
    <w:div w:id="100285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C5B6A-BFE9-414D-B25F-01B032E1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3513</Words>
  <Characters>20727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1</vt:lpstr>
    </vt:vector>
  </TitlesOfParts>
  <Company>Weinhold Legal v.o.s.</Company>
  <LinksUpToDate>false</LinksUpToDate>
  <CharactersWithSpaces>24192</CharactersWithSpaces>
  <SharedDoc>false</SharedDoc>
  <HLinks>
    <vt:vector size="24" baseType="variant">
      <vt:variant>
        <vt:i4>1703990</vt:i4>
      </vt:variant>
      <vt:variant>
        <vt:i4>20</vt:i4>
      </vt:variant>
      <vt:variant>
        <vt:i4>0</vt:i4>
      </vt:variant>
      <vt:variant>
        <vt:i4>5</vt:i4>
      </vt:variant>
      <vt:variant>
        <vt:lpwstr/>
      </vt:variant>
      <vt:variant>
        <vt:lpwstr>_Toc526933659</vt:lpwstr>
      </vt:variant>
      <vt:variant>
        <vt:i4>1703990</vt:i4>
      </vt:variant>
      <vt:variant>
        <vt:i4>14</vt:i4>
      </vt:variant>
      <vt:variant>
        <vt:i4>0</vt:i4>
      </vt:variant>
      <vt:variant>
        <vt:i4>5</vt:i4>
      </vt:variant>
      <vt:variant>
        <vt:lpwstr/>
      </vt:variant>
      <vt:variant>
        <vt:lpwstr>_Toc526933658</vt:lpwstr>
      </vt:variant>
      <vt:variant>
        <vt:i4>1703990</vt:i4>
      </vt:variant>
      <vt:variant>
        <vt:i4>8</vt:i4>
      </vt:variant>
      <vt:variant>
        <vt:i4>0</vt:i4>
      </vt:variant>
      <vt:variant>
        <vt:i4>5</vt:i4>
      </vt:variant>
      <vt:variant>
        <vt:lpwstr/>
      </vt:variant>
      <vt:variant>
        <vt:lpwstr>_Toc526933657</vt:lpwstr>
      </vt:variant>
      <vt:variant>
        <vt:i4>1703990</vt:i4>
      </vt:variant>
      <vt:variant>
        <vt:i4>2</vt:i4>
      </vt:variant>
      <vt:variant>
        <vt:i4>0</vt:i4>
      </vt:variant>
      <vt:variant>
        <vt:i4>5</vt:i4>
      </vt:variant>
      <vt:variant>
        <vt:lpwstr/>
      </vt:variant>
      <vt:variant>
        <vt:lpwstr>_Toc526933656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Jana Vernerova</dc:creator>
  <cp:keywords/>
  <cp:lastModifiedBy>David Dvořák</cp:lastModifiedBy>
  <cp:revision>3</cp:revision>
  <cp:lastPrinted>2009-04-14T09:36:00Z</cp:lastPrinted>
  <dcterms:created xsi:type="dcterms:W3CDTF">2020-05-07T07:33:00Z</dcterms:created>
  <dcterms:modified xsi:type="dcterms:W3CDTF">2020-05-07T07:33:00Z</dcterms:modified>
</cp:coreProperties>
</file>