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B2297" w14:textId="77777777" w:rsidR="009A7709" w:rsidRPr="009A7709" w:rsidRDefault="009A7709" w:rsidP="009A7709">
      <w:pPr>
        <w:spacing w:after="840"/>
      </w:pPr>
      <w:bookmarkStart w:id="0" w:name="_Toc149984241"/>
      <w:bookmarkStart w:id="1" w:name="_Toc189970789"/>
      <w:bookmarkStart w:id="2" w:name="_Toc212283893"/>
    </w:p>
    <w:p w14:paraId="43DAE3C1" w14:textId="77777777" w:rsidR="003431D6" w:rsidRPr="005D5A99" w:rsidRDefault="00DA5AC2" w:rsidP="009329B6">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sidRPr="005D5A99">
        <w:rPr>
          <w:rFonts w:ascii="Segoe UI" w:hAnsi="Segoe UI" w:cs="Segoe UI"/>
          <w:b/>
          <w:sz w:val="40"/>
          <w:szCs w:val="40"/>
        </w:rPr>
        <w:t xml:space="preserve">PŘÍLOHA Č. </w:t>
      </w:r>
      <w:r w:rsidR="00E673D8">
        <w:rPr>
          <w:rFonts w:ascii="Segoe UI" w:hAnsi="Segoe UI" w:cs="Segoe UI"/>
          <w:b/>
          <w:sz w:val="40"/>
          <w:szCs w:val="40"/>
        </w:rPr>
        <w:t>8</w:t>
      </w:r>
      <w:r w:rsidR="006C2F2B" w:rsidRPr="005D5A99">
        <w:rPr>
          <w:rFonts w:ascii="Segoe UI" w:hAnsi="Segoe UI" w:cs="Segoe UI"/>
          <w:b/>
          <w:sz w:val="40"/>
          <w:szCs w:val="40"/>
        </w:rPr>
        <w:br/>
      </w:r>
      <w:r w:rsidR="00E673D8">
        <w:rPr>
          <w:rFonts w:ascii="Segoe UI" w:hAnsi="Segoe UI" w:cs="Segoe UI"/>
          <w:b/>
          <w:caps/>
          <w:sz w:val="40"/>
          <w:szCs w:val="40"/>
        </w:rPr>
        <w:t>Smluvní pokuty</w:t>
      </w:r>
    </w:p>
    <w:bookmarkEnd w:id="0"/>
    <w:bookmarkEnd w:id="1"/>
    <w:bookmarkEnd w:id="2"/>
    <w:p w14:paraId="3F604857" w14:textId="77777777" w:rsidR="00A052BE" w:rsidRDefault="00A052BE" w:rsidP="00A052BE">
      <w:pPr>
        <w:pStyle w:val="ObsahTitulek"/>
        <w:rPr>
          <w:rStyle w:val="Siln"/>
        </w:rPr>
      </w:pPr>
    </w:p>
    <w:p w14:paraId="6BC41AA7" w14:textId="77777777" w:rsidR="00CF377A" w:rsidRPr="00A052BE" w:rsidRDefault="00CA57B3" w:rsidP="00A052BE">
      <w:pPr>
        <w:pStyle w:val="ObsahTitulek"/>
        <w:rPr>
          <w:rStyle w:val="Siln"/>
          <w:b/>
          <w:bCs w:val="0"/>
          <w:caps/>
          <w:color w:val="auto"/>
        </w:rPr>
      </w:pPr>
      <w:r w:rsidRPr="00A052BE">
        <w:rPr>
          <w:rStyle w:val="Siln"/>
          <w:b/>
          <w:bCs w:val="0"/>
          <w:caps/>
          <w:color w:val="auto"/>
        </w:rPr>
        <w:t>OBSAH</w:t>
      </w:r>
    </w:p>
    <w:p w14:paraId="3DA44086" w14:textId="1D52A66F" w:rsidR="004B3AF1" w:rsidRDefault="00034A0E">
      <w:pPr>
        <w:pStyle w:val="Obsah1"/>
        <w:rPr>
          <w:rFonts w:asciiTheme="minorHAnsi" w:eastAsiaTheme="minorEastAsia" w:hAnsiTheme="minorHAnsi" w:cstheme="minorBidi"/>
          <w:b w:val="0"/>
          <w:bCs w:val="0"/>
          <w:caps w:val="0"/>
          <w:noProof/>
          <w:szCs w:val="22"/>
        </w:rPr>
      </w:pPr>
      <w:r>
        <w:rPr>
          <w:rStyle w:val="Hypertextovodkaz"/>
          <w:b w:val="0"/>
        </w:rPr>
        <w:fldChar w:fldCharType="begin"/>
      </w:r>
      <w:r>
        <w:rPr>
          <w:rStyle w:val="Hypertextovodkaz"/>
          <w:b w:val="0"/>
        </w:rPr>
        <w:instrText xml:space="preserve"> TOC \o "1-1" \h \z \u </w:instrText>
      </w:r>
      <w:r>
        <w:rPr>
          <w:rStyle w:val="Hypertextovodkaz"/>
          <w:b w:val="0"/>
        </w:rPr>
        <w:fldChar w:fldCharType="separate"/>
      </w:r>
      <w:hyperlink w:anchor="_Toc9498085" w:history="1">
        <w:r w:rsidR="004B3AF1" w:rsidRPr="00354E9D">
          <w:rPr>
            <w:rStyle w:val="Hypertextovodkaz"/>
            <w:noProof/>
          </w:rPr>
          <w:t>1</w:t>
        </w:r>
        <w:r w:rsidR="004B3AF1">
          <w:rPr>
            <w:rFonts w:asciiTheme="minorHAnsi" w:eastAsiaTheme="minorEastAsia" w:hAnsiTheme="minorHAnsi" w:cstheme="minorBidi"/>
            <w:b w:val="0"/>
            <w:bCs w:val="0"/>
            <w:caps w:val="0"/>
            <w:noProof/>
            <w:szCs w:val="22"/>
          </w:rPr>
          <w:tab/>
        </w:r>
        <w:r w:rsidR="004B3AF1" w:rsidRPr="00354E9D">
          <w:rPr>
            <w:rStyle w:val="Hypertextovodkaz"/>
            <w:noProof/>
          </w:rPr>
          <w:t>Povaha a účel Přílohy č. 8 (smluvní pokuty) Části A – Základní pravidla smluvních pokut</w:t>
        </w:r>
        <w:r w:rsidR="004B3AF1">
          <w:rPr>
            <w:noProof/>
            <w:webHidden/>
          </w:rPr>
          <w:tab/>
        </w:r>
        <w:r w:rsidR="004B3AF1">
          <w:rPr>
            <w:noProof/>
            <w:webHidden/>
          </w:rPr>
          <w:fldChar w:fldCharType="begin"/>
        </w:r>
        <w:r w:rsidR="004B3AF1">
          <w:rPr>
            <w:noProof/>
            <w:webHidden/>
          </w:rPr>
          <w:instrText xml:space="preserve"> PAGEREF _Toc9498085 \h </w:instrText>
        </w:r>
        <w:r w:rsidR="004B3AF1">
          <w:rPr>
            <w:noProof/>
            <w:webHidden/>
          </w:rPr>
        </w:r>
        <w:r w:rsidR="004B3AF1">
          <w:rPr>
            <w:noProof/>
            <w:webHidden/>
          </w:rPr>
          <w:fldChar w:fldCharType="separate"/>
        </w:r>
        <w:r w:rsidR="004B3AF1">
          <w:rPr>
            <w:noProof/>
            <w:webHidden/>
          </w:rPr>
          <w:t>3</w:t>
        </w:r>
        <w:r w:rsidR="004B3AF1">
          <w:rPr>
            <w:noProof/>
            <w:webHidden/>
          </w:rPr>
          <w:fldChar w:fldCharType="end"/>
        </w:r>
      </w:hyperlink>
    </w:p>
    <w:p w14:paraId="614C1F88" w14:textId="036798C0" w:rsidR="004B3AF1" w:rsidRDefault="00ED4586">
      <w:pPr>
        <w:pStyle w:val="Obsah1"/>
        <w:rPr>
          <w:rFonts w:asciiTheme="minorHAnsi" w:eastAsiaTheme="minorEastAsia" w:hAnsiTheme="minorHAnsi" w:cstheme="minorBidi"/>
          <w:b w:val="0"/>
          <w:bCs w:val="0"/>
          <w:caps w:val="0"/>
          <w:noProof/>
          <w:szCs w:val="22"/>
        </w:rPr>
      </w:pPr>
      <w:hyperlink w:anchor="_Toc9498086" w:history="1">
        <w:r w:rsidR="004B3AF1" w:rsidRPr="00354E9D">
          <w:rPr>
            <w:rStyle w:val="Hypertextovodkaz"/>
            <w:noProof/>
          </w:rPr>
          <w:t>2</w:t>
        </w:r>
        <w:r w:rsidR="004B3AF1">
          <w:rPr>
            <w:rFonts w:asciiTheme="minorHAnsi" w:eastAsiaTheme="minorEastAsia" w:hAnsiTheme="minorHAnsi" w:cstheme="minorBidi"/>
            <w:b w:val="0"/>
            <w:bCs w:val="0"/>
            <w:caps w:val="0"/>
            <w:noProof/>
            <w:szCs w:val="22"/>
          </w:rPr>
          <w:tab/>
        </w:r>
        <w:r w:rsidR="004B3AF1" w:rsidRPr="00354E9D">
          <w:rPr>
            <w:rStyle w:val="Hypertextovodkaz"/>
            <w:noProof/>
          </w:rPr>
          <w:t>Definice</w:t>
        </w:r>
        <w:r w:rsidR="004B3AF1">
          <w:rPr>
            <w:noProof/>
            <w:webHidden/>
          </w:rPr>
          <w:tab/>
        </w:r>
        <w:r w:rsidR="004B3AF1">
          <w:rPr>
            <w:noProof/>
            <w:webHidden/>
          </w:rPr>
          <w:fldChar w:fldCharType="begin"/>
        </w:r>
        <w:r w:rsidR="004B3AF1">
          <w:rPr>
            <w:noProof/>
            <w:webHidden/>
          </w:rPr>
          <w:instrText xml:space="preserve"> PAGEREF _Toc9498086 \h </w:instrText>
        </w:r>
        <w:r w:rsidR="004B3AF1">
          <w:rPr>
            <w:noProof/>
            <w:webHidden/>
          </w:rPr>
        </w:r>
        <w:r w:rsidR="004B3AF1">
          <w:rPr>
            <w:noProof/>
            <w:webHidden/>
          </w:rPr>
          <w:fldChar w:fldCharType="separate"/>
        </w:r>
        <w:r w:rsidR="004B3AF1">
          <w:rPr>
            <w:noProof/>
            <w:webHidden/>
          </w:rPr>
          <w:t>3</w:t>
        </w:r>
        <w:r w:rsidR="004B3AF1">
          <w:rPr>
            <w:noProof/>
            <w:webHidden/>
          </w:rPr>
          <w:fldChar w:fldCharType="end"/>
        </w:r>
      </w:hyperlink>
    </w:p>
    <w:p w14:paraId="40628FDB" w14:textId="3A1F1C76" w:rsidR="004B3AF1" w:rsidRDefault="00ED4586">
      <w:pPr>
        <w:pStyle w:val="Obsah1"/>
        <w:rPr>
          <w:rFonts w:asciiTheme="minorHAnsi" w:eastAsiaTheme="minorEastAsia" w:hAnsiTheme="minorHAnsi" w:cstheme="minorBidi"/>
          <w:b w:val="0"/>
          <w:bCs w:val="0"/>
          <w:caps w:val="0"/>
          <w:noProof/>
          <w:szCs w:val="22"/>
        </w:rPr>
      </w:pPr>
      <w:hyperlink w:anchor="_Toc9498087" w:history="1">
        <w:r w:rsidR="004B3AF1" w:rsidRPr="00354E9D">
          <w:rPr>
            <w:rStyle w:val="Hypertextovodkaz"/>
            <w:noProof/>
          </w:rPr>
          <w:t>3</w:t>
        </w:r>
        <w:r w:rsidR="004B3AF1">
          <w:rPr>
            <w:rFonts w:asciiTheme="minorHAnsi" w:eastAsiaTheme="minorEastAsia" w:hAnsiTheme="minorHAnsi" w:cstheme="minorBidi"/>
            <w:b w:val="0"/>
            <w:bCs w:val="0"/>
            <w:caps w:val="0"/>
            <w:noProof/>
            <w:szCs w:val="22"/>
          </w:rPr>
          <w:tab/>
        </w:r>
        <w:r w:rsidR="004B3AF1" w:rsidRPr="00354E9D">
          <w:rPr>
            <w:rStyle w:val="Hypertextovodkaz"/>
            <w:noProof/>
          </w:rPr>
          <w:t>Základy systému smluvních pokut</w:t>
        </w:r>
        <w:r w:rsidR="004B3AF1">
          <w:rPr>
            <w:noProof/>
            <w:webHidden/>
          </w:rPr>
          <w:tab/>
        </w:r>
        <w:r w:rsidR="004B3AF1">
          <w:rPr>
            <w:noProof/>
            <w:webHidden/>
          </w:rPr>
          <w:fldChar w:fldCharType="begin"/>
        </w:r>
        <w:r w:rsidR="004B3AF1">
          <w:rPr>
            <w:noProof/>
            <w:webHidden/>
          </w:rPr>
          <w:instrText xml:space="preserve"> PAGEREF _Toc9498087 \h </w:instrText>
        </w:r>
        <w:r w:rsidR="004B3AF1">
          <w:rPr>
            <w:noProof/>
            <w:webHidden/>
          </w:rPr>
        </w:r>
        <w:r w:rsidR="004B3AF1">
          <w:rPr>
            <w:noProof/>
            <w:webHidden/>
          </w:rPr>
          <w:fldChar w:fldCharType="separate"/>
        </w:r>
        <w:r w:rsidR="004B3AF1">
          <w:rPr>
            <w:noProof/>
            <w:webHidden/>
          </w:rPr>
          <w:t>3</w:t>
        </w:r>
        <w:r w:rsidR="004B3AF1">
          <w:rPr>
            <w:noProof/>
            <w:webHidden/>
          </w:rPr>
          <w:fldChar w:fldCharType="end"/>
        </w:r>
      </w:hyperlink>
    </w:p>
    <w:p w14:paraId="20358A2B" w14:textId="603BAE79" w:rsidR="004B3AF1" w:rsidRDefault="00ED4586">
      <w:pPr>
        <w:pStyle w:val="Obsah1"/>
        <w:rPr>
          <w:rFonts w:asciiTheme="minorHAnsi" w:eastAsiaTheme="minorEastAsia" w:hAnsiTheme="minorHAnsi" w:cstheme="minorBidi"/>
          <w:b w:val="0"/>
          <w:bCs w:val="0"/>
          <w:caps w:val="0"/>
          <w:noProof/>
          <w:szCs w:val="22"/>
        </w:rPr>
      </w:pPr>
      <w:hyperlink w:anchor="_Toc9498088" w:history="1">
        <w:r w:rsidR="004B3AF1" w:rsidRPr="00354E9D">
          <w:rPr>
            <w:rStyle w:val="Hypertextovodkaz"/>
            <w:noProof/>
          </w:rPr>
          <w:t>4</w:t>
        </w:r>
        <w:r w:rsidR="004B3AF1">
          <w:rPr>
            <w:rFonts w:asciiTheme="minorHAnsi" w:eastAsiaTheme="minorEastAsia" w:hAnsiTheme="minorHAnsi" w:cstheme="minorBidi"/>
            <w:b w:val="0"/>
            <w:bCs w:val="0"/>
            <w:caps w:val="0"/>
            <w:noProof/>
            <w:szCs w:val="22"/>
          </w:rPr>
          <w:tab/>
        </w:r>
        <w:r w:rsidR="004B3AF1" w:rsidRPr="00354E9D">
          <w:rPr>
            <w:rStyle w:val="Hypertextovodkaz"/>
            <w:noProof/>
          </w:rPr>
          <w:t>Zásady systému smluvních pokut</w:t>
        </w:r>
        <w:r w:rsidR="004B3AF1">
          <w:rPr>
            <w:noProof/>
            <w:webHidden/>
          </w:rPr>
          <w:tab/>
        </w:r>
        <w:r w:rsidR="004B3AF1">
          <w:rPr>
            <w:noProof/>
            <w:webHidden/>
          </w:rPr>
          <w:fldChar w:fldCharType="begin"/>
        </w:r>
        <w:r w:rsidR="004B3AF1">
          <w:rPr>
            <w:noProof/>
            <w:webHidden/>
          </w:rPr>
          <w:instrText xml:space="preserve"> PAGEREF _Toc9498088 \h </w:instrText>
        </w:r>
        <w:r w:rsidR="004B3AF1">
          <w:rPr>
            <w:noProof/>
            <w:webHidden/>
          </w:rPr>
        </w:r>
        <w:r w:rsidR="004B3AF1">
          <w:rPr>
            <w:noProof/>
            <w:webHidden/>
          </w:rPr>
          <w:fldChar w:fldCharType="separate"/>
        </w:r>
        <w:r w:rsidR="004B3AF1">
          <w:rPr>
            <w:noProof/>
            <w:webHidden/>
          </w:rPr>
          <w:t>4</w:t>
        </w:r>
        <w:r w:rsidR="004B3AF1">
          <w:rPr>
            <w:noProof/>
            <w:webHidden/>
          </w:rPr>
          <w:fldChar w:fldCharType="end"/>
        </w:r>
      </w:hyperlink>
    </w:p>
    <w:p w14:paraId="410263A5" w14:textId="4354AF16" w:rsidR="004B3AF1" w:rsidRDefault="00ED4586">
      <w:pPr>
        <w:pStyle w:val="Obsah1"/>
        <w:rPr>
          <w:rFonts w:asciiTheme="minorHAnsi" w:eastAsiaTheme="minorEastAsia" w:hAnsiTheme="minorHAnsi" w:cstheme="minorBidi"/>
          <w:b w:val="0"/>
          <w:bCs w:val="0"/>
          <w:caps w:val="0"/>
          <w:noProof/>
          <w:szCs w:val="22"/>
        </w:rPr>
      </w:pPr>
      <w:hyperlink w:anchor="_Toc9498089" w:history="1">
        <w:r w:rsidR="004B3AF1" w:rsidRPr="00354E9D">
          <w:rPr>
            <w:rStyle w:val="Hypertextovodkaz"/>
            <w:noProof/>
          </w:rPr>
          <w:t>5</w:t>
        </w:r>
        <w:r w:rsidR="004B3AF1">
          <w:rPr>
            <w:rFonts w:asciiTheme="minorHAnsi" w:eastAsiaTheme="minorEastAsia" w:hAnsiTheme="minorHAnsi" w:cstheme="minorBidi"/>
            <w:b w:val="0"/>
            <w:bCs w:val="0"/>
            <w:caps w:val="0"/>
            <w:noProof/>
            <w:szCs w:val="22"/>
          </w:rPr>
          <w:tab/>
        </w:r>
        <w:r w:rsidR="004B3AF1" w:rsidRPr="00354E9D">
          <w:rPr>
            <w:rStyle w:val="Hypertextovodkaz"/>
            <w:noProof/>
          </w:rPr>
          <w:t>Splatnost a způsob úhrady smluvních pokut</w:t>
        </w:r>
        <w:r w:rsidR="004B3AF1">
          <w:rPr>
            <w:noProof/>
            <w:webHidden/>
          </w:rPr>
          <w:tab/>
        </w:r>
        <w:r w:rsidR="004B3AF1">
          <w:rPr>
            <w:noProof/>
            <w:webHidden/>
          </w:rPr>
          <w:fldChar w:fldCharType="begin"/>
        </w:r>
        <w:r w:rsidR="004B3AF1">
          <w:rPr>
            <w:noProof/>
            <w:webHidden/>
          </w:rPr>
          <w:instrText xml:space="preserve"> PAGEREF _Toc9498089 \h </w:instrText>
        </w:r>
        <w:r w:rsidR="004B3AF1">
          <w:rPr>
            <w:noProof/>
            <w:webHidden/>
          </w:rPr>
        </w:r>
        <w:r w:rsidR="004B3AF1">
          <w:rPr>
            <w:noProof/>
            <w:webHidden/>
          </w:rPr>
          <w:fldChar w:fldCharType="separate"/>
        </w:r>
        <w:r w:rsidR="004B3AF1">
          <w:rPr>
            <w:noProof/>
            <w:webHidden/>
          </w:rPr>
          <w:t>4</w:t>
        </w:r>
        <w:r w:rsidR="004B3AF1">
          <w:rPr>
            <w:noProof/>
            <w:webHidden/>
          </w:rPr>
          <w:fldChar w:fldCharType="end"/>
        </w:r>
      </w:hyperlink>
    </w:p>
    <w:p w14:paraId="13B58A7C" w14:textId="58685DBE" w:rsidR="004B3AF1" w:rsidRDefault="00ED4586">
      <w:pPr>
        <w:pStyle w:val="Obsah1"/>
        <w:rPr>
          <w:rFonts w:asciiTheme="minorHAnsi" w:eastAsiaTheme="minorEastAsia" w:hAnsiTheme="minorHAnsi" w:cstheme="minorBidi"/>
          <w:b w:val="0"/>
          <w:bCs w:val="0"/>
          <w:caps w:val="0"/>
          <w:noProof/>
          <w:szCs w:val="22"/>
        </w:rPr>
      </w:pPr>
      <w:hyperlink w:anchor="_Toc9498090" w:history="1">
        <w:r w:rsidR="004B3AF1" w:rsidRPr="00354E9D">
          <w:rPr>
            <w:rStyle w:val="Hypertextovodkaz"/>
            <w:noProof/>
          </w:rPr>
          <w:t>6</w:t>
        </w:r>
        <w:r w:rsidR="004B3AF1">
          <w:rPr>
            <w:rFonts w:asciiTheme="minorHAnsi" w:eastAsiaTheme="minorEastAsia" w:hAnsiTheme="minorHAnsi" w:cstheme="minorBidi"/>
            <w:b w:val="0"/>
            <w:bCs w:val="0"/>
            <w:caps w:val="0"/>
            <w:noProof/>
            <w:szCs w:val="22"/>
          </w:rPr>
          <w:tab/>
        </w:r>
        <w:r w:rsidR="004B3AF1" w:rsidRPr="00354E9D">
          <w:rPr>
            <w:rStyle w:val="Hypertextovodkaz"/>
            <w:noProof/>
          </w:rPr>
          <w:t>Povaha a účel Přílohy č. 8 části B – SML. Pokuty za porušení povinností ze smlouvy</w:t>
        </w:r>
        <w:r w:rsidR="004B3AF1">
          <w:rPr>
            <w:noProof/>
            <w:webHidden/>
          </w:rPr>
          <w:tab/>
        </w:r>
        <w:r w:rsidR="004B3AF1">
          <w:rPr>
            <w:noProof/>
            <w:webHidden/>
          </w:rPr>
          <w:fldChar w:fldCharType="begin"/>
        </w:r>
        <w:r w:rsidR="004B3AF1">
          <w:rPr>
            <w:noProof/>
            <w:webHidden/>
          </w:rPr>
          <w:instrText xml:space="preserve"> PAGEREF _Toc9498090 \h </w:instrText>
        </w:r>
        <w:r w:rsidR="004B3AF1">
          <w:rPr>
            <w:noProof/>
            <w:webHidden/>
          </w:rPr>
        </w:r>
        <w:r w:rsidR="004B3AF1">
          <w:rPr>
            <w:noProof/>
            <w:webHidden/>
          </w:rPr>
          <w:fldChar w:fldCharType="separate"/>
        </w:r>
        <w:r w:rsidR="004B3AF1">
          <w:rPr>
            <w:noProof/>
            <w:webHidden/>
          </w:rPr>
          <w:t>6</w:t>
        </w:r>
        <w:r w:rsidR="004B3AF1">
          <w:rPr>
            <w:noProof/>
            <w:webHidden/>
          </w:rPr>
          <w:fldChar w:fldCharType="end"/>
        </w:r>
      </w:hyperlink>
    </w:p>
    <w:p w14:paraId="368E6CD9" w14:textId="610E061B" w:rsidR="004B3AF1" w:rsidRDefault="00ED4586">
      <w:pPr>
        <w:pStyle w:val="Obsah1"/>
        <w:rPr>
          <w:rFonts w:asciiTheme="minorHAnsi" w:eastAsiaTheme="minorEastAsia" w:hAnsiTheme="minorHAnsi" w:cstheme="minorBidi"/>
          <w:b w:val="0"/>
          <w:bCs w:val="0"/>
          <w:caps w:val="0"/>
          <w:noProof/>
          <w:szCs w:val="22"/>
        </w:rPr>
      </w:pPr>
      <w:hyperlink w:anchor="_Toc9498091" w:history="1">
        <w:r w:rsidR="004B3AF1" w:rsidRPr="00354E9D">
          <w:rPr>
            <w:rStyle w:val="Hypertextovodkaz"/>
            <w:noProof/>
          </w:rPr>
          <w:t>7</w:t>
        </w:r>
        <w:r w:rsidR="004B3AF1">
          <w:rPr>
            <w:rFonts w:asciiTheme="minorHAnsi" w:eastAsiaTheme="minorEastAsia" w:hAnsiTheme="minorHAnsi" w:cstheme="minorBidi"/>
            <w:b w:val="0"/>
            <w:bCs w:val="0"/>
            <w:caps w:val="0"/>
            <w:noProof/>
            <w:szCs w:val="22"/>
          </w:rPr>
          <w:tab/>
        </w:r>
        <w:r w:rsidR="004B3AF1" w:rsidRPr="00354E9D">
          <w:rPr>
            <w:rStyle w:val="Hypertextovodkaz"/>
            <w:noProof/>
          </w:rPr>
          <w:t>Obecné Smluvní Pokuty ve vztahu k povinnostem Provozovatele ze Smlouvy</w:t>
        </w:r>
        <w:r w:rsidR="004B3AF1">
          <w:rPr>
            <w:noProof/>
            <w:webHidden/>
          </w:rPr>
          <w:tab/>
        </w:r>
        <w:r w:rsidR="004B3AF1">
          <w:rPr>
            <w:noProof/>
            <w:webHidden/>
          </w:rPr>
          <w:fldChar w:fldCharType="begin"/>
        </w:r>
        <w:r w:rsidR="004B3AF1">
          <w:rPr>
            <w:noProof/>
            <w:webHidden/>
          </w:rPr>
          <w:instrText xml:space="preserve"> PAGEREF _Toc9498091 \h </w:instrText>
        </w:r>
        <w:r w:rsidR="004B3AF1">
          <w:rPr>
            <w:noProof/>
            <w:webHidden/>
          </w:rPr>
        </w:r>
        <w:r w:rsidR="004B3AF1">
          <w:rPr>
            <w:noProof/>
            <w:webHidden/>
          </w:rPr>
          <w:fldChar w:fldCharType="separate"/>
        </w:r>
        <w:r w:rsidR="004B3AF1">
          <w:rPr>
            <w:noProof/>
            <w:webHidden/>
          </w:rPr>
          <w:t>6</w:t>
        </w:r>
        <w:r w:rsidR="004B3AF1">
          <w:rPr>
            <w:noProof/>
            <w:webHidden/>
          </w:rPr>
          <w:fldChar w:fldCharType="end"/>
        </w:r>
      </w:hyperlink>
    </w:p>
    <w:p w14:paraId="10F28458" w14:textId="2DBBF486" w:rsidR="004B3AF1" w:rsidRDefault="00ED4586">
      <w:pPr>
        <w:pStyle w:val="Obsah1"/>
        <w:rPr>
          <w:rFonts w:asciiTheme="minorHAnsi" w:eastAsiaTheme="minorEastAsia" w:hAnsiTheme="minorHAnsi" w:cstheme="minorBidi"/>
          <w:b w:val="0"/>
          <w:bCs w:val="0"/>
          <w:caps w:val="0"/>
          <w:noProof/>
          <w:szCs w:val="22"/>
        </w:rPr>
      </w:pPr>
      <w:hyperlink w:anchor="_Toc9498092" w:history="1">
        <w:r w:rsidR="004B3AF1" w:rsidRPr="00354E9D">
          <w:rPr>
            <w:rStyle w:val="Hypertextovodkaz"/>
            <w:noProof/>
          </w:rPr>
          <w:t>8</w:t>
        </w:r>
        <w:r w:rsidR="004B3AF1">
          <w:rPr>
            <w:rFonts w:asciiTheme="minorHAnsi" w:eastAsiaTheme="minorEastAsia" w:hAnsiTheme="minorHAnsi" w:cstheme="minorBidi"/>
            <w:b w:val="0"/>
            <w:bCs w:val="0"/>
            <w:caps w:val="0"/>
            <w:noProof/>
            <w:szCs w:val="22"/>
          </w:rPr>
          <w:tab/>
        </w:r>
        <w:r w:rsidR="004B3AF1" w:rsidRPr="00354E9D">
          <w:rPr>
            <w:rStyle w:val="Hypertextovodkaz"/>
            <w:noProof/>
          </w:rPr>
          <w:t>Obecné Smluvní Pokuty ve vztahu k povinnostem Provozovatele z příloh ke Smlouvě</w:t>
        </w:r>
        <w:r w:rsidR="004B3AF1">
          <w:rPr>
            <w:noProof/>
            <w:webHidden/>
          </w:rPr>
          <w:tab/>
        </w:r>
        <w:r w:rsidR="004B3AF1">
          <w:rPr>
            <w:noProof/>
            <w:webHidden/>
          </w:rPr>
          <w:fldChar w:fldCharType="begin"/>
        </w:r>
        <w:r w:rsidR="004B3AF1">
          <w:rPr>
            <w:noProof/>
            <w:webHidden/>
          </w:rPr>
          <w:instrText xml:space="preserve"> PAGEREF _Toc9498092 \h </w:instrText>
        </w:r>
        <w:r w:rsidR="004B3AF1">
          <w:rPr>
            <w:noProof/>
            <w:webHidden/>
          </w:rPr>
        </w:r>
        <w:r w:rsidR="004B3AF1">
          <w:rPr>
            <w:noProof/>
            <w:webHidden/>
          </w:rPr>
          <w:fldChar w:fldCharType="separate"/>
        </w:r>
        <w:r w:rsidR="004B3AF1">
          <w:rPr>
            <w:noProof/>
            <w:webHidden/>
          </w:rPr>
          <w:t>13</w:t>
        </w:r>
        <w:r w:rsidR="004B3AF1">
          <w:rPr>
            <w:noProof/>
            <w:webHidden/>
          </w:rPr>
          <w:fldChar w:fldCharType="end"/>
        </w:r>
      </w:hyperlink>
    </w:p>
    <w:p w14:paraId="42CBF0B2" w14:textId="62739928" w:rsidR="004B3AF1" w:rsidRDefault="00ED4586">
      <w:pPr>
        <w:pStyle w:val="Obsah1"/>
        <w:rPr>
          <w:rFonts w:asciiTheme="minorHAnsi" w:eastAsiaTheme="minorEastAsia" w:hAnsiTheme="minorHAnsi" w:cstheme="minorBidi"/>
          <w:b w:val="0"/>
          <w:bCs w:val="0"/>
          <w:caps w:val="0"/>
          <w:noProof/>
          <w:szCs w:val="22"/>
        </w:rPr>
      </w:pPr>
      <w:hyperlink w:anchor="_Toc9498093" w:history="1">
        <w:r w:rsidR="004B3AF1" w:rsidRPr="00354E9D">
          <w:rPr>
            <w:rStyle w:val="Hypertextovodkaz"/>
            <w:noProof/>
          </w:rPr>
          <w:t>9</w:t>
        </w:r>
        <w:r w:rsidR="004B3AF1">
          <w:rPr>
            <w:rFonts w:asciiTheme="minorHAnsi" w:eastAsiaTheme="minorEastAsia" w:hAnsiTheme="minorHAnsi" w:cstheme="minorBidi"/>
            <w:b w:val="0"/>
            <w:bCs w:val="0"/>
            <w:caps w:val="0"/>
            <w:noProof/>
            <w:szCs w:val="22"/>
          </w:rPr>
          <w:tab/>
        </w:r>
        <w:r w:rsidR="004B3AF1" w:rsidRPr="00354E9D">
          <w:rPr>
            <w:rStyle w:val="Hypertextovodkaz"/>
            <w:noProof/>
          </w:rPr>
          <w:t>Výkonové Smluvní Pokuty ve vztahu k povinnostem Provozovatele</w:t>
        </w:r>
        <w:r w:rsidR="004B3AF1">
          <w:rPr>
            <w:noProof/>
            <w:webHidden/>
          </w:rPr>
          <w:tab/>
        </w:r>
        <w:r w:rsidR="004B3AF1">
          <w:rPr>
            <w:noProof/>
            <w:webHidden/>
          </w:rPr>
          <w:fldChar w:fldCharType="begin"/>
        </w:r>
        <w:r w:rsidR="004B3AF1">
          <w:rPr>
            <w:noProof/>
            <w:webHidden/>
          </w:rPr>
          <w:instrText xml:space="preserve"> PAGEREF _Toc9498093 \h </w:instrText>
        </w:r>
        <w:r w:rsidR="004B3AF1">
          <w:rPr>
            <w:noProof/>
            <w:webHidden/>
          </w:rPr>
        </w:r>
        <w:r w:rsidR="004B3AF1">
          <w:rPr>
            <w:noProof/>
            <w:webHidden/>
          </w:rPr>
          <w:fldChar w:fldCharType="separate"/>
        </w:r>
        <w:r w:rsidR="004B3AF1">
          <w:rPr>
            <w:noProof/>
            <w:webHidden/>
          </w:rPr>
          <w:t>16</w:t>
        </w:r>
        <w:r w:rsidR="004B3AF1">
          <w:rPr>
            <w:noProof/>
            <w:webHidden/>
          </w:rPr>
          <w:fldChar w:fldCharType="end"/>
        </w:r>
      </w:hyperlink>
    </w:p>
    <w:p w14:paraId="24DDB681" w14:textId="75375D17" w:rsidR="004B3AF1" w:rsidRDefault="00ED4586">
      <w:pPr>
        <w:pStyle w:val="Obsah1"/>
        <w:rPr>
          <w:rFonts w:asciiTheme="minorHAnsi" w:eastAsiaTheme="minorEastAsia" w:hAnsiTheme="minorHAnsi" w:cstheme="minorBidi"/>
          <w:b w:val="0"/>
          <w:bCs w:val="0"/>
          <w:caps w:val="0"/>
          <w:noProof/>
          <w:szCs w:val="22"/>
        </w:rPr>
      </w:pPr>
      <w:hyperlink w:anchor="_Toc9498094" w:history="1">
        <w:r w:rsidR="004B3AF1" w:rsidRPr="00354E9D">
          <w:rPr>
            <w:rStyle w:val="Hypertextovodkaz"/>
            <w:noProof/>
          </w:rPr>
          <w:t>10</w:t>
        </w:r>
        <w:r w:rsidR="004B3AF1">
          <w:rPr>
            <w:rFonts w:asciiTheme="minorHAnsi" w:eastAsiaTheme="minorEastAsia" w:hAnsiTheme="minorHAnsi" w:cstheme="minorBidi"/>
            <w:b w:val="0"/>
            <w:bCs w:val="0"/>
            <w:caps w:val="0"/>
            <w:noProof/>
            <w:szCs w:val="22"/>
          </w:rPr>
          <w:tab/>
        </w:r>
        <w:r w:rsidR="004B3AF1" w:rsidRPr="00354E9D">
          <w:rPr>
            <w:rStyle w:val="Hypertextovodkaz"/>
            <w:noProof/>
          </w:rPr>
          <w:t>Obecné porušení povinností Provozovatele ze Smlouvy</w:t>
        </w:r>
        <w:r w:rsidR="004B3AF1">
          <w:rPr>
            <w:noProof/>
            <w:webHidden/>
          </w:rPr>
          <w:tab/>
        </w:r>
        <w:r w:rsidR="004B3AF1">
          <w:rPr>
            <w:noProof/>
            <w:webHidden/>
          </w:rPr>
          <w:fldChar w:fldCharType="begin"/>
        </w:r>
        <w:r w:rsidR="004B3AF1">
          <w:rPr>
            <w:noProof/>
            <w:webHidden/>
          </w:rPr>
          <w:instrText xml:space="preserve"> PAGEREF _Toc9498094 \h </w:instrText>
        </w:r>
        <w:r w:rsidR="004B3AF1">
          <w:rPr>
            <w:noProof/>
            <w:webHidden/>
          </w:rPr>
        </w:r>
        <w:r w:rsidR="004B3AF1">
          <w:rPr>
            <w:noProof/>
            <w:webHidden/>
          </w:rPr>
          <w:fldChar w:fldCharType="separate"/>
        </w:r>
        <w:r w:rsidR="004B3AF1">
          <w:rPr>
            <w:noProof/>
            <w:webHidden/>
          </w:rPr>
          <w:t>16</w:t>
        </w:r>
        <w:r w:rsidR="004B3AF1">
          <w:rPr>
            <w:noProof/>
            <w:webHidden/>
          </w:rPr>
          <w:fldChar w:fldCharType="end"/>
        </w:r>
      </w:hyperlink>
    </w:p>
    <w:p w14:paraId="75BBDF24" w14:textId="4B70B388" w:rsidR="00CA57B3" w:rsidRPr="00ED5FD0" w:rsidRDefault="00034A0E" w:rsidP="00B456CC">
      <w:pPr>
        <w:pStyle w:val="Obsah"/>
        <w:rPr>
          <w:rStyle w:val="Siln"/>
        </w:rPr>
      </w:pPr>
      <w:r>
        <w:rPr>
          <w:rStyle w:val="Hypertextovodkaz"/>
          <w:b/>
        </w:rPr>
        <w:fldChar w:fldCharType="end"/>
      </w:r>
    </w:p>
    <w:p w14:paraId="436C6595" w14:textId="77777777" w:rsidR="008969E3" w:rsidRDefault="008969E3" w:rsidP="00CB5533">
      <w:pPr>
        <w:pStyle w:val="jkheadl2allcaps0"/>
        <w:tabs>
          <w:tab w:val="num" w:pos="720"/>
        </w:tabs>
        <w:spacing w:before="360" w:after="240" w:line="264" w:lineRule="auto"/>
        <w:ind w:left="720" w:hanging="900"/>
        <w:rPr>
          <w:rStyle w:val="Siln"/>
          <w:rFonts w:ascii="Arial" w:hAnsi="Arial" w:cs="Arial"/>
          <w:b w:val="0"/>
          <w:sz w:val="20"/>
          <w:szCs w:val="20"/>
        </w:rPr>
      </w:pPr>
    </w:p>
    <w:p w14:paraId="3081E88F" w14:textId="77777777" w:rsidR="008969E3" w:rsidRDefault="008969E3" w:rsidP="00CB5533">
      <w:pPr>
        <w:pStyle w:val="jkheadl2allcaps0"/>
        <w:tabs>
          <w:tab w:val="num" w:pos="720"/>
        </w:tabs>
        <w:spacing w:before="360" w:after="240" w:line="264" w:lineRule="auto"/>
        <w:ind w:left="720" w:hanging="900"/>
        <w:rPr>
          <w:rStyle w:val="Siln"/>
          <w:rFonts w:ascii="Arial" w:hAnsi="Arial" w:cs="Arial"/>
          <w:b w:val="0"/>
          <w:sz w:val="20"/>
          <w:szCs w:val="20"/>
        </w:rPr>
        <w:sectPr w:rsidR="008969E3" w:rsidSect="00DA5AC2">
          <w:headerReference w:type="default" r:id="rId8"/>
          <w:footerReference w:type="even" r:id="rId9"/>
          <w:footerReference w:type="default" r:id="rId10"/>
          <w:headerReference w:type="first" r:id="rId11"/>
          <w:footerReference w:type="first" r:id="rId12"/>
          <w:pgSz w:w="11906" w:h="16838" w:code="9"/>
          <w:pgMar w:top="1418" w:right="1106" w:bottom="1418" w:left="1440" w:header="709" w:footer="567" w:gutter="0"/>
          <w:pgNumType w:start="1"/>
          <w:cols w:space="708"/>
          <w:formProt w:val="0"/>
          <w:titlePg/>
          <w:docGrid w:linePitch="360"/>
        </w:sectPr>
      </w:pPr>
    </w:p>
    <w:p w14:paraId="02C39137" w14:textId="77777777" w:rsidR="00F73567" w:rsidRPr="00791AD0" w:rsidRDefault="00F73567" w:rsidP="00791AD0">
      <w:pPr>
        <w:spacing w:after="840"/>
      </w:pPr>
    </w:p>
    <w:p w14:paraId="23A6A799" w14:textId="77777777" w:rsidR="00D55A81" w:rsidRDefault="00D55A81" w:rsidP="00D55A81">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bookmarkStart w:id="3" w:name="_Ref158028019"/>
      <w:bookmarkStart w:id="4" w:name="_Ref522091692"/>
      <w:r w:rsidRPr="005D5A99">
        <w:rPr>
          <w:rFonts w:ascii="Segoe UI" w:hAnsi="Segoe UI" w:cs="Segoe UI"/>
          <w:b/>
          <w:sz w:val="40"/>
          <w:szCs w:val="40"/>
        </w:rPr>
        <w:t xml:space="preserve">PŘÍLOHA Č. </w:t>
      </w:r>
      <w:r w:rsidR="00E673D8">
        <w:rPr>
          <w:rFonts w:ascii="Segoe UI" w:hAnsi="Segoe UI" w:cs="Segoe UI"/>
          <w:b/>
          <w:sz w:val="40"/>
          <w:szCs w:val="40"/>
        </w:rPr>
        <w:t>8</w:t>
      </w:r>
      <w:r w:rsidRPr="005D5A99">
        <w:rPr>
          <w:rFonts w:ascii="Segoe UI" w:hAnsi="Segoe UI" w:cs="Segoe UI"/>
          <w:b/>
          <w:sz w:val="40"/>
          <w:szCs w:val="40"/>
        </w:rPr>
        <w:br/>
      </w:r>
      <w:r w:rsidR="00E673D8">
        <w:rPr>
          <w:rFonts w:ascii="Segoe UI" w:hAnsi="Segoe UI" w:cs="Segoe UI"/>
          <w:b/>
          <w:caps/>
          <w:sz w:val="40"/>
          <w:szCs w:val="40"/>
        </w:rPr>
        <w:t xml:space="preserve">Smluvní pokuty </w:t>
      </w:r>
    </w:p>
    <w:p w14:paraId="4B787066" w14:textId="77777777" w:rsidR="00D55A81" w:rsidRDefault="00D55A81" w:rsidP="00D55A81">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Pr>
          <w:rFonts w:ascii="Segoe UI" w:hAnsi="Segoe UI" w:cs="Segoe UI"/>
          <w:b/>
          <w:caps/>
          <w:sz w:val="40"/>
          <w:szCs w:val="40"/>
        </w:rPr>
        <w:t>Část A</w:t>
      </w:r>
    </w:p>
    <w:p w14:paraId="667CE566" w14:textId="77777777" w:rsidR="00D55A81" w:rsidRPr="005D5A99" w:rsidRDefault="00E673D8" w:rsidP="00D55A81">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Pr>
          <w:rFonts w:ascii="Segoe UI" w:hAnsi="Segoe UI" w:cs="Segoe UI"/>
          <w:b/>
          <w:caps/>
          <w:sz w:val="40"/>
          <w:szCs w:val="40"/>
        </w:rPr>
        <w:t>základní pravidla smluvních pokut</w:t>
      </w:r>
    </w:p>
    <w:p w14:paraId="60796CEB" w14:textId="77777777" w:rsidR="0081077D" w:rsidRDefault="0081077D" w:rsidP="00355D0B">
      <w:pPr>
        <w:pStyle w:val="Odstavec"/>
      </w:pPr>
    </w:p>
    <w:p w14:paraId="2D545EAB" w14:textId="77777777" w:rsidR="0081077D" w:rsidRDefault="0081077D" w:rsidP="00355D0B">
      <w:pPr>
        <w:pStyle w:val="Odstavec"/>
      </w:pPr>
    </w:p>
    <w:p w14:paraId="18C0A429" w14:textId="77777777" w:rsidR="0081077D" w:rsidRDefault="0081077D" w:rsidP="00355D0B">
      <w:pPr>
        <w:pStyle w:val="Odstavec"/>
      </w:pPr>
    </w:p>
    <w:p w14:paraId="31666ACC" w14:textId="77777777" w:rsidR="0081077D" w:rsidRDefault="0081077D" w:rsidP="00355D0B">
      <w:pPr>
        <w:pStyle w:val="Odstavec"/>
      </w:pPr>
    </w:p>
    <w:p w14:paraId="411BECE6" w14:textId="77777777" w:rsidR="0081077D" w:rsidRDefault="0081077D" w:rsidP="00355D0B">
      <w:pPr>
        <w:pStyle w:val="Odstavec"/>
      </w:pPr>
    </w:p>
    <w:p w14:paraId="675C16C2" w14:textId="6DEEDA1D" w:rsidR="00E673D8" w:rsidRPr="00E673D8" w:rsidRDefault="00355D0B" w:rsidP="00E673D8">
      <w:pPr>
        <w:pStyle w:val="Nadpis1"/>
      </w:pPr>
      <w:r>
        <w:br w:type="page"/>
      </w:r>
      <w:bookmarkStart w:id="5" w:name="_Toc515376976"/>
      <w:bookmarkStart w:id="6" w:name="_Toc517857130"/>
      <w:bookmarkStart w:id="7" w:name="_Toc9498085"/>
      <w:bookmarkEnd w:id="3"/>
      <w:bookmarkEnd w:id="4"/>
      <w:r w:rsidR="00E673D8" w:rsidRPr="00E673D8">
        <w:lastRenderedPageBreak/>
        <w:t xml:space="preserve">Povaha a účel Přílohy č. 8 </w:t>
      </w:r>
      <w:r w:rsidR="0011700E">
        <w:t xml:space="preserve">(smluvní pokuty) </w:t>
      </w:r>
      <w:r w:rsidR="00E673D8" w:rsidRPr="00E673D8">
        <w:t>Část</w:t>
      </w:r>
      <w:r w:rsidR="0011700E">
        <w:t>i</w:t>
      </w:r>
      <w:r w:rsidR="00E673D8" w:rsidRPr="00E673D8">
        <w:t xml:space="preserve"> A</w:t>
      </w:r>
      <w:bookmarkEnd w:id="5"/>
      <w:bookmarkEnd w:id="6"/>
      <w:r w:rsidR="003C714C">
        <w:t xml:space="preserve"> – Základní pravidla smluvních pokut</w:t>
      </w:r>
      <w:bookmarkEnd w:id="7"/>
    </w:p>
    <w:p w14:paraId="52E1FD32" w14:textId="5483675C" w:rsidR="00E673D8" w:rsidRPr="00E673D8" w:rsidRDefault="00E673D8" w:rsidP="00E673D8">
      <w:pPr>
        <w:pStyle w:val="Nadpis2"/>
      </w:pPr>
      <w:r w:rsidRPr="00E673D8">
        <w:t xml:space="preserve">Tato Část A </w:t>
      </w:r>
      <w:r w:rsidRPr="0011700E">
        <w:rPr>
          <w:i/>
        </w:rPr>
        <w:t>(Základní pravidla Smluvních Pokut)</w:t>
      </w:r>
      <w:r w:rsidRPr="00E673D8">
        <w:t xml:space="preserve"> Přílohy č. 8 </w:t>
      </w:r>
      <w:r w:rsidRPr="0011700E">
        <w:rPr>
          <w:i/>
        </w:rPr>
        <w:t>(Smluvní pokuty)</w:t>
      </w:r>
      <w:r w:rsidRPr="00E673D8">
        <w:t xml:space="preserve"> ke Smlouvě stanoví:</w:t>
      </w:r>
    </w:p>
    <w:p w14:paraId="42BB5682" w14:textId="77777777" w:rsidR="00E673D8" w:rsidRPr="00E673D8" w:rsidRDefault="00E673D8" w:rsidP="00E673D8">
      <w:pPr>
        <w:pStyle w:val="Nadpis3"/>
      </w:pPr>
      <w:r w:rsidRPr="00E673D8">
        <w:t xml:space="preserve">definici Smluvní Pokuty, Obecné Smluvní Pokuty a Výkonové Smluvní Pokuty (viz článek </w:t>
      </w:r>
      <w:r w:rsidRPr="00E673D8">
        <w:fldChar w:fldCharType="begin"/>
      </w:r>
      <w:r w:rsidRPr="00E673D8">
        <w:instrText xml:space="preserve"> REF _Ref515383034 \r \h </w:instrText>
      </w:r>
      <w:r w:rsidRPr="00E673D8">
        <w:fldChar w:fldCharType="separate"/>
      </w:r>
      <w:r w:rsidRPr="00E673D8">
        <w:t>2</w:t>
      </w:r>
      <w:r w:rsidRPr="00E673D8">
        <w:fldChar w:fldCharType="end"/>
      </w:r>
      <w:r w:rsidRPr="00E673D8">
        <w:t xml:space="preserve"> níže);</w:t>
      </w:r>
    </w:p>
    <w:p w14:paraId="27F28FEC" w14:textId="77777777" w:rsidR="00E673D8" w:rsidRPr="00E673D8" w:rsidRDefault="00E673D8" w:rsidP="00E673D8">
      <w:pPr>
        <w:pStyle w:val="Nadpis3"/>
      </w:pPr>
      <w:r w:rsidRPr="00E673D8">
        <w:t xml:space="preserve">základy systému Smluvních Pokut dle Smlouvy (viz článek </w:t>
      </w:r>
      <w:r w:rsidRPr="00E673D8">
        <w:fldChar w:fldCharType="begin"/>
      </w:r>
      <w:r w:rsidRPr="00E673D8">
        <w:instrText xml:space="preserve"> REF _Ref515383012 \r \h </w:instrText>
      </w:r>
      <w:r>
        <w:instrText xml:space="preserve"> \* MERGEFORMAT </w:instrText>
      </w:r>
      <w:r w:rsidRPr="00E673D8">
        <w:fldChar w:fldCharType="separate"/>
      </w:r>
      <w:r w:rsidRPr="00E673D8">
        <w:t>3</w:t>
      </w:r>
      <w:r w:rsidRPr="00E673D8">
        <w:fldChar w:fldCharType="end"/>
      </w:r>
      <w:r w:rsidRPr="00E673D8">
        <w:t xml:space="preserve"> níže);</w:t>
      </w:r>
    </w:p>
    <w:p w14:paraId="1F880A48" w14:textId="77777777" w:rsidR="00E673D8" w:rsidRPr="00E673D8" w:rsidRDefault="00E673D8" w:rsidP="00E673D8">
      <w:pPr>
        <w:pStyle w:val="Nadpis3"/>
      </w:pPr>
      <w:r w:rsidRPr="00E673D8">
        <w:t xml:space="preserve">zásady systému Smluvních Pokut dle Smlouvy (viz článek </w:t>
      </w:r>
      <w:r w:rsidRPr="00E673D8">
        <w:fldChar w:fldCharType="begin"/>
      </w:r>
      <w:r w:rsidRPr="00E673D8">
        <w:instrText xml:space="preserve"> REF _Ref515383061 \r \h </w:instrText>
      </w:r>
      <w:r>
        <w:instrText xml:space="preserve"> \* MERGEFORMAT </w:instrText>
      </w:r>
      <w:r w:rsidRPr="00E673D8">
        <w:fldChar w:fldCharType="separate"/>
      </w:r>
      <w:r w:rsidRPr="00E673D8">
        <w:t>4</w:t>
      </w:r>
      <w:r w:rsidRPr="00E673D8">
        <w:fldChar w:fldCharType="end"/>
      </w:r>
      <w:r w:rsidRPr="00E673D8">
        <w:t xml:space="preserve"> níže); a</w:t>
      </w:r>
    </w:p>
    <w:p w14:paraId="40FF32D0" w14:textId="77777777" w:rsidR="00E673D8" w:rsidRPr="00E673D8" w:rsidRDefault="00E673D8" w:rsidP="00E673D8">
      <w:pPr>
        <w:pStyle w:val="Nadpis3"/>
      </w:pPr>
      <w:r w:rsidRPr="00E673D8">
        <w:t xml:space="preserve">indexaci a platbu Obecných Smluvních Pokut a platbu Výkonových Smluvních Pokut (viz článek </w:t>
      </w:r>
      <w:r w:rsidRPr="00E673D8">
        <w:fldChar w:fldCharType="begin"/>
      </w:r>
      <w:r w:rsidRPr="00E673D8">
        <w:instrText xml:space="preserve"> REF _Ref515384099 \r \h </w:instrText>
      </w:r>
      <w:r>
        <w:instrText xml:space="preserve"> \* MERGEFORMAT </w:instrText>
      </w:r>
      <w:r w:rsidRPr="00E673D8">
        <w:fldChar w:fldCharType="separate"/>
      </w:r>
      <w:r w:rsidRPr="00E673D8">
        <w:t>5</w:t>
      </w:r>
      <w:r w:rsidRPr="00E673D8">
        <w:fldChar w:fldCharType="end"/>
      </w:r>
      <w:r w:rsidRPr="00E673D8">
        <w:t xml:space="preserve"> níže).</w:t>
      </w:r>
    </w:p>
    <w:p w14:paraId="194D3A6B" w14:textId="77777777" w:rsidR="00E673D8" w:rsidRPr="00E673D8" w:rsidRDefault="00E673D8" w:rsidP="00E673D8">
      <w:pPr>
        <w:pStyle w:val="Nadpis2"/>
      </w:pPr>
      <w:r w:rsidRPr="00E673D8">
        <w:t xml:space="preserve">Část B </w:t>
      </w:r>
      <w:r w:rsidRPr="0011700E">
        <w:rPr>
          <w:i/>
        </w:rPr>
        <w:t>(Smluvní Pokuty za jednotlivá porušení Smlouvy a jejích příloh)</w:t>
      </w:r>
      <w:r w:rsidRPr="00E673D8">
        <w:t xml:space="preserve"> Přílohy č. 8 </w:t>
      </w:r>
      <w:r w:rsidRPr="0011700E">
        <w:rPr>
          <w:i/>
        </w:rPr>
        <w:t>(Smluvní Pokuty)</w:t>
      </w:r>
      <w:r w:rsidRPr="00E673D8">
        <w:t xml:space="preserve"> ke Smlouvě stanoví výši Smluvních Pokut za jednotlivá porušení Smlouvy a jejích příloh (viz část B </w:t>
      </w:r>
      <w:r w:rsidRPr="0011700E">
        <w:rPr>
          <w:i/>
        </w:rPr>
        <w:t>(Smluvní Pokuty)</w:t>
      </w:r>
      <w:r w:rsidRPr="00E673D8">
        <w:t xml:space="preserve"> této přílohy)).</w:t>
      </w:r>
    </w:p>
    <w:p w14:paraId="42C6E114" w14:textId="77777777" w:rsidR="00E673D8" w:rsidRPr="00E673D8" w:rsidRDefault="00E673D8" w:rsidP="00E673D8">
      <w:pPr>
        <w:pStyle w:val="Nadpis1"/>
      </w:pPr>
      <w:bookmarkStart w:id="8" w:name="_Toc515376977"/>
      <w:bookmarkStart w:id="9" w:name="_Ref515383034"/>
      <w:bookmarkStart w:id="10" w:name="_Toc517857131"/>
      <w:bookmarkStart w:id="11" w:name="_Toc9498086"/>
      <w:r w:rsidRPr="00E673D8">
        <w:t>Definice</w:t>
      </w:r>
      <w:bookmarkEnd w:id="8"/>
      <w:bookmarkEnd w:id="9"/>
      <w:bookmarkEnd w:id="10"/>
      <w:bookmarkEnd w:id="11"/>
    </w:p>
    <w:p w14:paraId="62B59DAC" w14:textId="77777777" w:rsidR="00E673D8" w:rsidRPr="008B3C4B" w:rsidRDefault="00E673D8" w:rsidP="00E673D8">
      <w:pPr>
        <w:pStyle w:val="Nadpis2"/>
      </w:pPr>
      <w:r w:rsidRPr="008B3C4B">
        <w:t>„Smluvní Pokuta“ znamená společně Obecnou Smluvní Pokutu</w:t>
      </w:r>
      <w:r>
        <w:t xml:space="preserve">, </w:t>
      </w:r>
      <w:r w:rsidRPr="008B3C4B">
        <w:t>Výkonovou Smluvní Pokutu</w:t>
      </w:r>
      <w:r>
        <w:t xml:space="preserve"> a Další Smluvní Pokutu</w:t>
      </w:r>
      <w:r w:rsidRPr="008B3C4B">
        <w:t>.</w:t>
      </w:r>
    </w:p>
    <w:p w14:paraId="6C6EAE6B" w14:textId="77777777" w:rsidR="00E673D8" w:rsidRPr="008B3C4B" w:rsidRDefault="00E673D8" w:rsidP="00E673D8">
      <w:pPr>
        <w:pStyle w:val="Nadpis2"/>
      </w:pPr>
      <w:r w:rsidRPr="008B3C4B">
        <w:t xml:space="preserve">„Obecná Smluvní Pokuta“ znamená částku, která má být zaplacena Provozovatelem Vlastníkovi za porušení smluvních povinností Provozovatele daných Smlouvou nebo některou z jejich příloh, s výjimkou Přílohy č. </w:t>
      </w:r>
      <w:r>
        <w:t>4</w:t>
      </w:r>
      <w:r w:rsidRPr="008B3C4B">
        <w:t xml:space="preserve"> (</w:t>
      </w:r>
      <w:r w:rsidRPr="008B3C4B">
        <w:rPr>
          <w:i/>
        </w:rPr>
        <w:t>Výkonové ukazatele</w:t>
      </w:r>
      <w:r w:rsidRPr="008B3C4B">
        <w:t>) k této Smlouvě.</w:t>
      </w:r>
    </w:p>
    <w:p w14:paraId="6D261E07" w14:textId="77777777" w:rsidR="00E673D8" w:rsidRDefault="00E673D8" w:rsidP="00E673D8">
      <w:pPr>
        <w:pStyle w:val="Nadpis2"/>
      </w:pPr>
      <w:r w:rsidRPr="008B3C4B">
        <w:t xml:space="preserve">„Výkonová Smluvní Pokuta“ znamená částku, která má být zaplacena Provozovatelem Vlastníkovi za porušení smluvních povinností Provozovatele daných Přílohou č. </w:t>
      </w:r>
      <w:r>
        <w:t>4</w:t>
      </w:r>
      <w:r w:rsidRPr="007C0219">
        <w:t xml:space="preserve"> </w:t>
      </w:r>
      <w:r w:rsidRPr="008B3C4B">
        <w:t>(</w:t>
      </w:r>
      <w:r w:rsidRPr="008B3C4B">
        <w:rPr>
          <w:i/>
        </w:rPr>
        <w:t>Výkonové ukazatele</w:t>
      </w:r>
      <w:r w:rsidRPr="008B3C4B">
        <w:t>) k této Smlouvě.</w:t>
      </w:r>
    </w:p>
    <w:p w14:paraId="6A5AE6C1" w14:textId="77777777" w:rsidR="00E673D8" w:rsidRPr="008B3C4B" w:rsidRDefault="00E673D8" w:rsidP="00E673D8">
      <w:pPr>
        <w:pStyle w:val="Nadpis1"/>
      </w:pPr>
      <w:bookmarkStart w:id="12" w:name="_Toc515376978"/>
      <w:bookmarkStart w:id="13" w:name="_Ref515383012"/>
      <w:bookmarkStart w:id="14" w:name="_Toc517857132"/>
      <w:bookmarkStart w:id="15" w:name="_Toc9498087"/>
      <w:r w:rsidRPr="008B3C4B">
        <w:t>Základy systému smluvních pokut</w:t>
      </w:r>
      <w:bookmarkEnd w:id="12"/>
      <w:bookmarkEnd w:id="13"/>
      <w:bookmarkEnd w:id="14"/>
      <w:bookmarkEnd w:id="15"/>
    </w:p>
    <w:p w14:paraId="3C536FD4" w14:textId="75AE27D2" w:rsidR="00E673D8" w:rsidRPr="008B3C4B" w:rsidRDefault="00E673D8" w:rsidP="00E673D8">
      <w:pPr>
        <w:pStyle w:val="Nadpis2"/>
      </w:pPr>
      <w:bookmarkStart w:id="16" w:name="_Toc132117398"/>
      <w:bookmarkStart w:id="17" w:name="_Ref132164270"/>
      <w:bookmarkStart w:id="18" w:name="_Ref132165246"/>
      <w:bookmarkStart w:id="19" w:name="_Ref132165363"/>
      <w:bookmarkStart w:id="20" w:name="_Ref132165973"/>
      <w:bookmarkStart w:id="21" w:name="_Ref132166491"/>
      <w:bookmarkStart w:id="22" w:name="_Ref132168178"/>
      <w:bookmarkStart w:id="23" w:name="_Ref132176831"/>
      <w:bookmarkStart w:id="24" w:name="_Ref132188972"/>
      <w:bookmarkStart w:id="25" w:name="_Ref132189022"/>
      <w:bookmarkStart w:id="26" w:name="_Ref132189066"/>
      <w:bookmarkStart w:id="27" w:name="_Ref132189748"/>
      <w:bookmarkStart w:id="28" w:name="_Ref132189767"/>
      <w:bookmarkStart w:id="29" w:name="_Ref132189921"/>
      <w:bookmarkStart w:id="30" w:name="_Ref132200150"/>
      <w:bookmarkStart w:id="31" w:name="_Ref132257841"/>
      <w:bookmarkStart w:id="32" w:name="_Ref132258601"/>
      <w:bookmarkStart w:id="33" w:name="_Ref132258887"/>
      <w:bookmarkStart w:id="34" w:name="_Ref132342640"/>
      <w:bookmarkStart w:id="35" w:name="_Ref132342684"/>
      <w:bookmarkStart w:id="36" w:name="_Ref132344405"/>
      <w:bookmarkStart w:id="37" w:name="_Ref132344426"/>
      <w:bookmarkStart w:id="38" w:name="_Ref132435168"/>
      <w:bookmarkStart w:id="39" w:name="_Ref157505266"/>
      <w:bookmarkStart w:id="40" w:name="_Ref157570002"/>
      <w:bookmarkStart w:id="41" w:name="_Ref157575824"/>
      <w:bookmarkStart w:id="42" w:name="_Ref157576515"/>
      <w:bookmarkStart w:id="43" w:name="_Ref157579074"/>
      <w:bookmarkStart w:id="44" w:name="_Ref157579429"/>
      <w:bookmarkStart w:id="45" w:name="_Ref157579446"/>
      <w:bookmarkStart w:id="46" w:name="_Ref157579463"/>
      <w:bookmarkStart w:id="47" w:name="_Ref157579804"/>
      <w:bookmarkStart w:id="48" w:name="_Ref157579825"/>
      <w:bookmarkStart w:id="49" w:name="_Ref157579870"/>
      <w:bookmarkStart w:id="50" w:name="_Ref157580350"/>
      <w:bookmarkStart w:id="51" w:name="_Ref157582599"/>
      <w:bookmarkStart w:id="52" w:name="_Ref157582861"/>
      <w:bookmarkStart w:id="53" w:name="_Ref157582898"/>
      <w:bookmarkStart w:id="54" w:name="_Ref157583111"/>
      <w:bookmarkStart w:id="55" w:name="_Ref157583137"/>
      <w:bookmarkStart w:id="56" w:name="_Ref157583455"/>
      <w:bookmarkStart w:id="57" w:name="_Ref157586335"/>
      <w:bookmarkStart w:id="58" w:name="_Ref157587194"/>
      <w:bookmarkStart w:id="59" w:name="_Ref158006459"/>
      <w:bookmarkStart w:id="60" w:name="_Ref158536860"/>
      <w:bookmarkStart w:id="61" w:name="_Toc159144286"/>
      <w:bookmarkStart w:id="62" w:name="_Toc208292843"/>
      <w:r w:rsidRPr="008B3C4B">
        <w:t xml:space="preserve">Systém Smluvních Pokut je konstruován jako bodový systém tak, aby maximální počet bodů za všechny Smluvní Pokuty, to znamená jak za Obecné Smluvní Pokuty, tak i Výkonové Smluvní Pokuty (tzv. smluvní pokutové body) za jeden </w:t>
      </w:r>
      <w:r w:rsidR="002C6BBD">
        <w:t>kalendářní</w:t>
      </w:r>
      <w:r w:rsidRPr="008B3C4B">
        <w:t xml:space="preserve"> rok byl limitován s ohledem na výši zisku Provozovatele, ale pouze pro stanovení finanční hodnoty celkové výše Smluvních Pokut za </w:t>
      </w:r>
      <w:r w:rsidR="002C6BBD">
        <w:t>kalendářní</w:t>
      </w:r>
      <w:r w:rsidRPr="008B3C4B">
        <w:t xml:space="preserve"> rok. Pro ostatní účely, zejména pro relaci s „kritickou hranicí“, není počet smluvních pokutových bodů za </w:t>
      </w:r>
      <w:r w:rsidR="002C6BBD">
        <w:t>kalendářní</w:t>
      </w:r>
      <w:r w:rsidRPr="008B3C4B">
        <w:t xml:space="preserve"> rok limitován.  </w:t>
      </w:r>
    </w:p>
    <w:p w14:paraId="67F5D933" w14:textId="04C7B7CB" w:rsidR="00E673D8" w:rsidRDefault="00E673D8" w:rsidP="00E673D8">
      <w:pPr>
        <w:pStyle w:val="Nadpis2"/>
      </w:pPr>
      <w:r w:rsidRPr="008B3C4B">
        <w:t>Každá konkrétní Smluvní Pokuta ve finančním vyjádření bude stanovena jako součin stanového počtu smluvních pokutových bodů a hodnoty v Kč za jeden smluvní pokutový bod</w:t>
      </w:r>
      <w:r>
        <w:t>.</w:t>
      </w:r>
      <w:r w:rsidR="0011700E">
        <w:t xml:space="preserve"> </w:t>
      </w:r>
      <w:r>
        <w:t xml:space="preserve">Každý smluvní pokutový bod odpovídá smluvní pokutě ve výši 200 000 Kč (slovy: dvě stě tisíc korun českých). </w:t>
      </w:r>
      <w:r w:rsidRPr="008B3C4B">
        <w:t xml:space="preserve">Výjimkou je Obecná Smluvní Pokuta za porušení </w:t>
      </w:r>
      <w:r w:rsidRPr="004B3AF1">
        <w:t>článku 5.2.</w:t>
      </w:r>
      <w:r w:rsidR="00672D31" w:rsidRPr="004B3AF1">
        <w:t>3</w:t>
      </w:r>
      <w:r w:rsidRPr="008B3C4B">
        <w:t xml:space="preserve"> Smlouvy, která je stanovena s ohledem na její důležitost pevnou částkou ve výši </w:t>
      </w:r>
      <w:proofErr w:type="gramStart"/>
      <w:r w:rsidRPr="008B3C4B">
        <w:t>100.000.000,-</w:t>
      </w:r>
      <w:proofErr w:type="gramEnd"/>
      <w:r w:rsidRPr="008B3C4B">
        <w:t xml:space="preserve"> Kč, (slovy: sto milionů korun českých).</w:t>
      </w:r>
    </w:p>
    <w:p w14:paraId="5D9A7AC7" w14:textId="7CE29174" w:rsidR="00E673D8" w:rsidRPr="004405C5" w:rsidRDefault="00E673D8" w:rsidP="00E673D8">
      <w:pPr>
        <w:pStyle w:val="Nadpis2"/>
      </w:pPr>
      <w:r>
        <w:t>Hodnota smluvního pokutového bodu se bude meziročně zvyšovat z důvodu obecné inflace způsobem uvedeným v Příloze č</w:t>
      </w:r>
      <w:r w:rsidRPr="004405C5">
        <w:t xml:space="preserve">. </w:t>
      </w:r>
      <w:r w:rsidRPr="004405C5">
        <w:rPr>
          <w:i/>
        </w:rPr>
        <w:t>7 (Platební mechanismus)</w:t>
      </w:r>
      <w:r w:rsidRPr="004405C5">
        <w:t xml:space="preserve"> k této Smlouvě</w:t>
      </w:r>
      <w:r w:rsidR="00672D31">
        <w:t>.</w:t>
      </w:r>
    </w:p>
    <w:p w14:paraId="0A650ACC" w14:textId="77777777" w:rsidR="00E673D8" w:rsidRDefault="00E673D8" w:rsidP="00E673D8">
      <w:pPr>
        <w:pStyle w:val="Nadpis2"/>
      </w:pPr>
      <w:r>
        <w:lastRenderedPageBreak/>
        <w:t xml:space="preserve">Smluvní strany sjednávají, že při porušení vybraných povinností Provozovatele uvedených ve Smlouvě se Provozovateli načítá příslušný počet smluvních pokutových bodů, ledaže prokáže, že porušení povinností bylo způsobeno v důsledku Liberační události. </w:t>
      </w:r>
    </w:p>
    <w:p w14:paraId="615BFA2A" w14:textId="4B517718" w:rsidR="00E673D8" w:rsidRPr="008B3C4B" w:rsidRDefault="00E673D8" w:rsidP="00E673D8">
      <w:pPr>
        <w:pStyle w:val="Nadpis2"/>
      </w:pPr>
      <w:r w:rsidRPr="008B3C4B">
        <w:t xml:space="preserve">Pro zvýšení motivace Provozovatele k trvalému plnění (popř. zlepšování) výkonových ukazatelů je nastavena horní „kritická“ hranice pro součet smluvních pokutových bodů za poslední 3 (slovy: tři) roky (viz čl. </w:t>
      </w:r>
      <w:r w:rsidR="002D507C">
        <w:fldChar w:fldCharType="begin"/>
      </w:r>
      <w:r w:rsidR="002D507C">
        <w:instrText xml:space="preserve"> REF _Ref528149396 \r \h </w:instrText>
      </w:r>
      <w:r w:rsidR="002D507C">
        <w:fldChar w:fldCharType="separate"/>
      </w:r>
      <w:r w:rsidR="002D507C">
        <w:t>4.2</w:t>
      </w:r>
      <w:r w:rsidR="002D507C">
        <w:fldChar w:fldCharType="end"/>
      </w:r>
      <w:r w:rsidR="002D507C">
        <w:t xml:space="preserve"> </w:t>
      </w:r>
      <w:r w:rsidRPr="008B3C4B">
        <w:rPr>
          <w:i/>
        </w:rPr>
        <w:t>níže</w:t>
      </w:r>
      <w:r w:rsidRPr="008B3C4B">
        <w:t>). Při překročení této „kritické“ hranice může Vlastník jednostranně ukončit Smlouvu (viz čl</w:t>
      </w:r>
      <w:r w:rsidRPr="004405C5">
        <w:t>. 47.8.1</w:t>
      </w:r>
      <w:r w:rsidRPr="008B3C4B">
        <w:t xml:space="preserve"> Smlouvy).</w:t>
      </w:r>
    </w:p>
    <w:p w14:paraId="20991718" w14:textId="77777777" w:rsidR="00E673D8" w:rsidRPr="008B3C4B" w:rsidRDefault="00E673D8" w:rsidP="00E673D8">
      <w:pPr>
        <w:pStyle w:val="Nadpis1"/>
      </w:pPr>
      <w:bookmarkStart w:id="63" w:name="_Toc213637735"/>
      <w:bookmarkStart w:id="64" w:name="_Ref515383061"/>
      <w:bookmarkStart w:id="65" w:name="_Toc517857133"/>
      <w:bookmarkStart w:id="66" w:name="_Toc9498088"/>
      <w:r>
        <w:t>Z</w:t>
      </w:r>
      <w:r w:rsidRPr="008B3C4B">
        <w:t>ásady systému</w:t>
      </w:r>
      <w:bookmarkEnd w:id="63"/>
      <w:r w:rsidRPr="008B3C4B">
        <w:t xml:space="preserve"> smluvních pokut</w:t>
      </w:r>
      <w:bookmarkEnd w:id="64"/>
      <w:bookmarkEnd w:id="65"/>
      <w:bookmarkEnd w:id="66"/>
    </w:p>
    <w:p w14:paraId="2C17B489" w14:textId="353A976E" w:rsidR="00E673D8" w:rsidRPr="004405C5" w:rsidRDefault="00E673D8" w:rsidP="00E673D8">
      <w:pPr>
        <w:pStyle w:val="Nadpis2"/>
      </w:pPr>
      <w:r w:rsidRPr="004405C5">
        <w:t xml:space="preserve">Maximální počet smluvních pokutových bodů za </w:t>
      </w:r>
      <w:r w:rsidR="003F6821">
        <w:t xml:space="preserve">kalendářní </w:t>
      </w:r>
      <w:r w:rsidRPr="004405C5">
        <w:t xml:space="preserve">rok pro </w:t>
      </w:r>
      <w:r w:rsidR="003F6821">
        <w:t xml:space="preserve">každý </w:t>
      </w:r>
      <w:r w:rsidRPr="004405C5">
        <w:t>jeden</w:t>
      </w:r>
      <w:r w:rsidR="003F6821">
        <w:t xml:space="preserve"> výkonový</w:t>
      </w:r>
      <w:r w:rsidRPr="004405C5">
        <w:t xml:space="preserve"> ukazatel</w:t>
      </w:r>
      <w:r w:rsidR="003F6821">
        <w:t xml:space="preserve"> uvedený v Příloze č. 4 </w:t>
      </w:r>
      <w:r w:rsidR="003F6821" w:rsidRPr="00BD17A0">
        <w:rPr>
          <w:i/>
          <w:iCs/>
        </w:rPr>
        <w:t>(Výkonové ukazatele)</w:t>
      </w:r>
      <w:r w:rsidR="003F6821">
        <w:t xml:space="preserve"> </w:t>
      </w:r>
      <w:r w:rsidRPr="004405C5">
        <w:t xml:space="preserve">není limitován. </w:t>
      </w:r>
    </w:p>
    <w:p w14:paraId="2475A3D1" w14:textId="02521827" w:rsidR="00E673D8" w:rsidRPr="004405C5" w:rsidRDefault="00E673D8" w:rsidP="00E673D8">
      <w:pPr>
        <w:pStyle w:val="Nadpis2"/>
      </w:pPr>
      <w:bookmarkStart w:id="67" w:name="_Ref528149396"/>
      <w:r w:rsidRPr="004405C5">
        <w:t>Kritická hranice pro součet smluvních pokutových bodů za 36 (slovy: třicet šest) měsíců, resp. za 3 roky po sobě jdoucí roky je 11</w:t>
      </w:r>
      <w:r w:rsidR="003F6821">
        <w:t>4</w:t>
      </w:r>
      <w:r w:rsidRPr="004405C5">
        <w:t xml:space="preserve"> (slovy: sto </w:t>
      </w:r>
      <w:r w:rsidR="003F6821">
        <w:t>čtrnáct</w:t>
      </w:r>
      <w:r w:rsidRPr="004405C5">
        <w:t>) smluvních pokutových bodů.</w:t>
      </w:r>
      <w:bookmarkEnd w:id="67"/>
    </w:p>
    <w:p w14:paraId="501A5DAB" w14:textId="77777777" w:rsidR="00E673D8" w:rsidRPr="004405C5" w:rsidRDefault="00E673D8" w:rsidP="00E673D8">
      <w:pPr>
        <w:pStyle w:val="Nadpis2"/>
      </w:pPr>
      <w:r w:rsidRPr="004405C5">
        <w:t xml:space="preserve">Dosažení Kritické hranice součtu smluvních pokutových bodů může být důvodem pro jednostranné ukončení Smlouvy výpovědí ze strany Vlastníka před uplynutím Doby Provozování. </w:t>
      </w:r>
    </w:p>
    <w:p w14:paraId="1E8853AC" w14:textId="77777777" w:rsidR="00E673D8" w:rsidRPr="004405C5" w:rsidRDefault="00E673D8" w:rsidP="00E673D8">
      <w:pPr>
        <w:pStyle w:val="Nadpis2"/>
      </w:pPr>
      <w:r w:rsidRPr="004405C5">
        <w:t>Sledování smluvních pokutových bodů je povinností Provozovatele, který o jejich výši, jakož i o výši odpovídající smluvní pokuty vede evidenci a informuje Vlastníka v pravidelné čtvrtletní a/nebo roční zprávě o provozování.</w:t>
      </w:r>
    </w:p>
    <w:p w14:paraId="6EFEAC32" w14:textId="77777777" w:rsidR="00E673D8" w:rsidRPr="004405C5" w:rsidRDefault="00E673D8" w:rsidP="00E673D8">
      <w:pPr>
        <w:pStyle w:val="Nadpis2"/>
      </w:pPr>
      <w:r w:rsidRPr="004405C5">
        <w:t>Níže uvedené Smluvní pokuty mohou být Vlastníkem ukládány opakovaně za každé jednotlivé porušení povinností (není-li výslovně uvedeno jinak)</w:t>
      </w:r>
      <w:r>
        <w:t>.</w:t>
      </w:r>
    </w:p>
    <w:p w14:paraId="3B20FBA4" w14:textId="77777777" w:rsidR="00E673D8" w:rsidRPr="008B3C4B" w:rsidRDefault="00E673D8" w:rsidP="00E673D8">
      <w:pPr>
        <w:pStyle w:val="Nadpis1"/>
      </w:pPr>
      <w:bookmarkStart w:id="68" w:name="_Ref515384099"/>
      <w:bookmarkStart w:id="69" w:name="_Toc517857134"/>
      <w:bookmarkStart w:id="70" w:name="_Toc9498089"/>
      <w:bookmarkStart w:id="71" w:name="_Toc213637736"/>
      <w:r>
        <w:t>Splatnost a způsob úhrady smluvních pokut</w:t>
      </w:r>
      <w:bookmarkEnd w:id="68"/>
      <w:bookmarkEnd w:id="69"/>
      <w:bookmarkEnd w:id="70"/>
    </w:p>
    <w:p w14:paraId="7B62979E" w14:textId="77777777" w:rsidR="00E673D8" w:rsidRDefault="00E673D8" w:rsidP="00E673D8">
      <w:pPr>
        <w:pStyle w:val="Nadpis2"/>
      </w:pPr>
      <w:r>
        <w:t>Smluvní pokuty jsou vždy splatné bezhotovostní platbou na účet Vlastníka.</w:t>
      </w:r>
    </w:p>
    <w:p w14:paraId="105F8ED3" w14:textId="0F52BD25" w:rsidR="00E673D8" w:rsidRDefault="00E673D8" w:rsidP="00E673D8">
      <w:pPr>
        <w:pStyle w:val="Nadpis2"/>
      </w:pPr>
      <w:r>
        <w:t>Obecné Smluvní Pokuty jsou splatné do 30 (slovy: třiceti) kalendářních dnů, ode dne</w:t>
      </w:r>
      <w:r w:rsidR="002D507C">
        <w:t>,</w:t>
      </w:r>
      <w:r>
        <w:t xml:space="preserve"> kdy Vlastník písemně oznámil Provozovateli, že Obecnou Smluvní Pokutu uplatňuje. </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71"/>
    </w:p>
    <w:p w14:paraId="3CF6E309" w14:textId="77777777" w:rsidR="00E673D8" w:rsidRDefault="00E673D8" w:rsidP="00E673D8">
      <w:pPr>
        <w:pStyle w:val="Nadpis2"/>
      </w:pPr>
      <w:r>
        <w:t xml:space="preserve">Výkonové Smluvní Pokuty jsou splatné jednou ročně do 30 (slovy: třiceti) kalendářních dnů od data sjednaného pro předložení čtvrtletní a/nebo roční zprávy o provozování. </w:t>
      </w:r>
    </w:p>
    <w:p w14:paraId="66709474" w14:textId="77777777" w:rsidR="00E673D8" w:rsidRDefault="00E673D8" w:rsidP="00E673D8">
      <w:pPr>
        <w:pStyle w:val="Nadpis2"/>
      </w:pPr>
      <w:r>
        <w:t>Smluvní pokuta, kterou je Provozovatel povinen hradit Vlastníkovi dle systému smluvních pokutových bodů se snižuje o částku, která byla Provozovateli pravomocně stanovena z titulu veřejnoprávní sankce za porušení téže povinnosti a Provozovatelem skutečně zaplacena. Pokud dojde k pravomocnému uložení veřejnoprávní sankce poté, co již byla Provozovatelem smluvní pokuta uhrazena, zavazuje se jí Vlastník ve výši, v níž na ni dle věty předchozí nemá nárok, vrátit a to do 60 kalendářních dnů ode dne doručení výzvy a doložení výše a zaplacení příslušné veřejnoprávní sankce.</w:t>
      </w:r>
    </w:p>
    <w:p w14:paraId="07FC0B39" w14:textId="77777777" w:rsidR="00E673D8" w:rsidRPr="00745866" w:rsidRDefault="00E673D8" w:rsidP="00E673D8">
      <w:pPr>
        <w:pStyle w:val="Nadpis2"/>
      </w:pPr>
      <w:r>
        <w:t>Zaplacením smluvní pokuty nezaniká povinnost, jejíž splnění bylo smluvní pokutovou zajištěno. Zaplacení smluvní pokuty nemá vliv na nárok na náhradu škody způsobené porušením smluvní povinnosti ani její výši. Právo na zaplacení smluvní pokuty zůstává zachováno i po ukončení této Smlouvy.</w:t>
      </w:r>
    </w:p>
    <w:p w14:paraId="6B473E74" w14:textId="77777777" w:rsidR="00A106F9" w:rsidRDefault="00F31C94" w:rsidP="00AB4BF6">
      <w:pPr>
        <w:pStyle w:val="Odstavec"/>
        <w:sectPr w:rsidR="00A106F9" w:rsidSect="003A0295">
          <w:headerReference w:type="even" r:id="rId13"/>
          <w:headerReference w:type="default" r:id="rId14"/>
          <w:footerReference w:type="even" r:id="rId15"/>
          <w:footerReference w:type="first" r:id="rId16"/>
          <w:pgSz w:w="11906" w:h="16838" w:code="9"/>
          <w:pgMar w:top="1749" w:right="1106" w:bottom="1418" w:left="1440" w:header="709" w:footer="567" w:gutter="0"/>
          <w:cols w:space="708"/>
          <w:formProt w:val="0"/>
          <w:titlePg/>
          <w:docGrid w:linePitch="360"/>
        </w:sectPr>
      </w:pPr>
      <w:r>
        <w:br w:type="page"/>
      </w:r>
    </w:p>
    <w:p w14:paraId="2733E38D" w14:textId="77777777" w:rsidR="00F31C94" w:rsidRPr="00791AD0" w:rsidRDefault="00F31C94" w:rsidP="00F31C94">
      <w:pPr>
        <w:spacing w:after="840"/>
      </w:pPr>
    </w:p>
    <w:p w14:paraId="0CAD51FF" w14:textId="6ED9AE3F" w:rsidR="00F31C94" w:rsidRDefault="00F31C94" w:rsidP="00F31C94">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sidRPr="005D5A99">
        <w:rPr>
          <w:rFonts w:ascii="Segoe UI" w:hAnsi="Segoe UI" w:cs="Segoe UI"/>
          <w:b/>
          <w:sz w:val="40"/>
          <w:szCs w:val="40"/>
        </w:rPr>
        <w:t xml:space="preserve">PŘÍLOHA Č. </w:t>
      </w:r>
      <w:r w:rsidR="00850E34">
        <w:rPr>
          <w:rFonts w:ascii="Segoe UI" w:hAnsi="Segoe UI" w:cs="Segoe UI"/>
          <w:b/>
          <w:sz w:val="40"/>
          <w:szCs w:val="40"/>
        </w:rPr>
        <w:t>8</w:t>
      </w:r>
      <w:r w:rsidRPr="005D5A99">
        <w:rPr>
          <w:rFonts w:ascii="Segoe UI" w:hAnsi="Segoe UI" w:cs="Segoe UI"/>
          <w:b/>
          <w:sz w:val="40"/>
          <w:szCs w:val="40"/>
        </w:rPr>
        <w:br/>
      </w:r>
      <w:r w:rsidR="00E673D8">
        <w:rPr>
          <w:rFonts w:ascii="Segoe UI" w:hAnsi="Segoe UI" w:cs="Segoe UI"/>
          <w:b/>
          <w:caps/>
          <w:sz w:val="40"/>
          <w:szCs w:val="40"/>
        </w:rPr>
        <w:t>smluvní pokuty</w:t>
      </w:r>
    </w:p>
    <w:p w14:paraId="702F58D5" w14:textId="77777777" w:rsidR="00F31C94" w:rsidRDefault="00F31C94" w:rsidP="00F31C94">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Pr>
          <w:rFonts w:ascii="Segoe UI" w:hAnsi="Segoe UI" w:cs="Segoe UI"/>
          <w:b/>
          <w:caps/>
          <w:sz w:val="40"/>
          <w:szCs w:val="40"/>
        </w:rPr>
        <w:t>Část B</w:t>
      </w:r>
    </w:p>
    <w:p w14:paraId="636FE23B" w14:textId="77777777" w:rsidR="00F31C94" w:rsidRPr="005D5A99" w:rsidRDefault="00E673D8" w:rsidP="00F31C94">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Segoe UI" w:hAnsi="Segoe UI" w:cs="Segoe UI"/>
          <w:b/>
          <w:caps/>
          <w:sz w:val="40"/>
          <w:szCs w:val="40"/>
        </w:rPr>
      </w:pPr>
      <w:r>
        <w:rPr>
          <w:rFonts w:ascii="Segoe UI" w:hAnsi="Segoe UI" w:cs="Segoe UI"/>
          <w:b/>
          <w:caps/>
          <w:sz w:val="40"/>
          <w:szCs w:val="40"/>
        </w:rPr>
        <w:t>smluvní pokuty za porušení povinností stanovených smlouvou včetně příloh ke smlouvě</w:t>
      </w:r>
    </w:p>
    <w:p w14:paraId="5646DF34" w14:textId="77777777" w:rsidR="00F31C94" w:rsidRDefault="00F31C94" w:rsidP="00F31C94">
      <w:pPr>
        <w:pStyle w:val="Odstavec"/>
      </w:pPr>
    </w:p>
    <w:p w14:paraId="77EDABB3" w14:textId="77777777" w:rsidR="004F2B8E" w:rsidRDefault="004F2B8E">
      <w:pPr>
        <w:spacing w:line="240" w:lineRule="auto"/>
        <w:jc w:val="left"/>
        <w:rPr>
          <w:sz w:val="20"/>
          <w:szCs w:val="20"/>
        </w:rPr>
      </w:pPr>
      <w:r>
        <w:br w:type="page"/>
      </w:r>
    </w:p>
    <w:p w14:paraId="73E0DBC0" w14:textId="0F8DD3AC" w:rsidR="00E673D8" w:rsidRPr="0003465D" w:rsidRDefault="00E673D8" w:rsidP="00E673D8">
      <w:pPr>
        <w:pStyle w:val="Nadpis1"/>
        <w:widowControl w:val="0"/>
        <w:spacing w:line="264" w:lineRule="auto"/>
        <w:ind w:left="432" w:hanging="432"/>
        <w:jc w:val="both"/>
      </w:pPr>
      <w:bookmarkStart w:id="72" w:name="_Toc515376979"/>
      <w:bookmarkStart w:id="73" w:name="_Toc517857135"/>
      <w:bookmarkStart w:id="74" w:name="_Toc9498090"/>
      <w:r w:rsidRPr="00882827">
        <w:lastRenderedPageBreak/>
        <w:t>P</w:t>
      </w:r>
      <w:r>
        <w:t>ovaha a účel Přílohy č. 8 část</w:t>
      </w:r>
      <w:r w:rsidR="002D507C">
        <w:t>i</w:t>
      </w:r>
      <w:r>
        <w:t xml:space="preserve"> B</w:t>
      </w:r>
      <w:bookmarkEnd w:id="72"/>
      <w:bookmarkEnd w:id="73"/>
      <w:r w:rsidR="003C714C">
        <w:t xml:space="preserve"> – SML. Pokuty za porušení povinností ze smlouvy</w:t>
      </w:r>
      <w:bookmarkEnd w:id="74"/>
    </w:p>
    <w:p w14:paraId="145B39FB" w14:textId="742EFDB8" w:rsidR="00E673D8" w:rsidRPr="00A66F23" w:rsidRDefault="00E673D8" w:rsidP="00E673D8">
      <w:pPr>
        <w:pStyle w:val="Nadpis2"/>
        <w:widowControl w:val="0"/>
        <w:spacing w:after="0"/>
      </w:pPr>
      <w:r w:rsidRPr="00882827">
        <w:t xml:space="preserve">Tato Část </w:t>
      </w:r>
      <w:r>
        <w:t>B</w:t>
      </w:r>
      <w:r w:rsidRPr="00882827">
        <w:t xml:space="preserve"> </w:t>
      </w:r>
      <w:r w:rsidRPr="002D507C">
        <w:rPr>
          <w:i/>
        </w:rPr>
        <w:t>(Smluvní pokuty za porušení povinností stanovených Smlouvou včetně Příloh)</w:t>
      </w:r>
      <w:r w:rsidRPr="00882827">
        <w:t xml:space="preserve"> Přílohy č. </w:t>
      </w:r>
      <w:r>
        <w:t>8</w:t>
      </w:r>
      <w:r w:rsidRPr="00882827">
        <w:t xml:space="preserve"> </w:t>
      </w:r>
      <w:r w:rsidRPr="002D507C">
        <w:rPr>
          <w:i/>
        </w:rPr>
        <w:t>(Smluvní pokuty)</w:t>
      </w:r>
      <w:r w:rsidRPr="00882827">
        <w:t xml:space="preserve"> ke Smlouvě stanoví </w:t>
      </w:r>
      <w:r>
        <w:t xml:space="preserve">specifikaci </w:t>
      </w:r>
      <w:r w:rsidRPr="00A66F23">
        <w:t>porušení povinností Provozovatele ze Smlouvy a jejích příloh</w:t>
      </w:r>
      <w:r>
        <w:t xml:space="preserve"> a způsob stanovení Smluvní Pokuty</w:t>
      </w:r>
    </w:p>
    <w:p w14:paraId="0ACC14F3" w14:textId="77777777" w:rsidR="00E673D8" w:rsidRPr="0003465D" w:rsidRDefault="00E673D8" w:rsidP="00E673D8">
      <w:pPr>
        <w:pStyle w:val="Nadpis3"/>
        <w:widowControl w:val="0"/>
        <w:tabs>
          <w:tab w:val="clear" w:pos="1276"/>
          <w:tab w:val="left" w:pos="1560"/>
        </w:tabs>
        <w:spacing w:before="120" w:after="0"/>
        <w:ind w:left="1560"/>
      </w:pPr>
      <w:r w:rsidRPr="0003465D">
        <w:t>Níže uvedené Smluvní Pokuty mohou být Vlastníkem ukládány opakovaně za každé jednotlivé porušení povinnosti</w:t>
      </w:r>
      <w:r>
        <w:t xml:space="preserve"> (není-li výslovně uvedeno jinak)</w:t>
      </w:r>
      <w:r w:rsidRPr="0003465D">
        <w:t>.</w:t>
      </w:r>
    </w:p>
    <w:p w14:paraId="524C5BAF" w14:textId="4BEA6CD2" w:rsidR="00E673D8" w:rsidRPr="0003465D" w:rsidRDefault="00E673D8" w:rsidP="00E673D8">
      <w:pPr>
        <w:pStyle w:val="Nadpis3"/>
        <w:widowControl w:val="0"/>
        <w:tabs>
          <w:tab w:val="clear" w:pos="1276"/>
          <w:tab w:val="left" w:pos="1560"/>
        </w:tabs>
        <w:spacing w:before="120" w:after="0"/>
        <w:ind w:left="1560"/>
      </w:pPr>
      <w:r w:rsidRPr="0003465D">
        <w:t>Obecné Smluvní Pokuty jsou stanoven</w:t>
      </w:r>
      <w:r>
        <w:t>y</w:t>
      </w:r>
      <w:r w:rsidRPr="0003465D">
        <w:t xml:space="preserve"> v článku </w:t>
      </w:r>
      <w:r>
        <w:fldChar w:fldCharType="begin"/>
      </w:r>
      <w:r>
        <w:instrText xml:space="preserve"> REF _Ref515384402 \r \h </w:instrText>
      </w:r>
      <w:r>
        <w:fldChar w:fldCharType="separate"/>
      </w:r>
      <w:r w:rsidR="002D507C">
        <w:t>7</w:t>
      </w:r>
      <w:r>
        <w:fldChar w:fldCharType="end"/>
      </w:r>
      <w:r w:rsidRPr="0003465D">
        <w:t xml:space="preserve">a </w:t>
      </w:r>
      <w:r>
        <w:fldChar w:fldCharType="begin"/>
      </w:r>
      <w:r>
        <w:instrText xml:space="preserve"> REF _Ref515384389 \r \h </w:instrText>
      </w:r>
      <w:r>
        <w:fldChar w:fldCharType="separate"/>
      </w:r>
      <w:r>
        <w:t>8</w:t>
      </w:r>
      <w:r>
        <w:fldChar w:fldCharType="end"/>
      </w:r>
      <w:r>
        <w:t xml:space="preserve"> </w:t>
      </w:r>
      <w:r w:rsidRPr="0003465D">
        <w:rPr>
          <w:i/>
        </w:rPr>
        <w:t>níže</w:t>
      </w:r>
      <w:r>
        <w:t>,</w:t>
      </w:r>
      <w:r w:rsidRPr="0003465D">
        <w:t xml:space="preserve"> Výkonové Smluvní Pokuty jsou stanovené v článku </w:t>
      </w:r>
      <w:r>
        <w:fldChar w:fldCharType="begin"/>
      </w:r>
      <w:r>
        <w:instrText xml:space="preserve"> REF _Ref515384420 \r \h </w:instrText>
      </w:r>
      <w:r>
        <w:fldChar w:fldCharType="separate"/>
      </w:r>
      <w:r>
        <w:t>9</w:t>
      </w:r>
      <w:r>
        <w:fldChar w:fldCharType="end"/>
      </w:r>
      <w:r w:rsidR="002D507C">
        <w:t xml:space="preserve"> </w:t>
      </w:r>
      <w:r w:rsidRPr="0003465D">
        <w:rPr>
          <w:i/>
        </w:rPr>
        <w:t>níže</w:t>
      </w:r>
      <w:r w:rsidRPr="0003465D">
        <w:t>.</w:t>
      </w:r>
    </w:p>
    <w:p w14:paraId="56662542" w14:textId="77777777" w:rsidR="00E673D8" w:rsidRPr="0003465D" w:rsidRDefault="00E673D8" w:rsidP="00E673D8">
      <w:pPr>
        <w:pStyle w:val="Nadpis3"/>
        <w:widowControl w:val="0"/>
        <w:tabs>
          <w:tab w:val="clear" w:pos="1276"/>
          <w:tab w:val="left" w:pos="1560"/>
        </w:tabs>
        <w:spacing w:before="120" w:after="0"/>
        <w:ind w:left="1560"/>
      </w:pPr>
      <w:r w:rsidRPr="0003465D">
        <w:t>Obecné pravidlo pro případ, kdy Smlouva ani její přílohy explicitně nestanoví Smluvní Pokutu, je stanoven</w:t>
      </w:r>
      <w:r>
        <w:t>o</w:t>
      </w:r>
      <w:r w:rsidRPr="0003465D">
        <w:t xml:space="preserve"> v článku </w:t>
      </w:r>
      <w:r>
        <w:fldChar w:fldCharType="begin"/>
      </w:r>
      <w:r>
        <w:instrText xml:space="preserve"> REF _Ref515384459 \r \h </w:instrText>
      </w:r>
      <w:r>
        <w:fldChar w:fldCharType="separate"/>
      </w:r>
      <w:r>
        <w:t>10</w:t>
      </w:r>
      <w:r>
        <w:fldChar w:fldCharType="end"/>
      </w:r>
      <w:r>
        <w:t xml:space="preserve"> </w:t>
      </w:r>
      <w:r w:rsidRPr="0003465D">
        <w:rPr>
          <w:i/>
        </w:rPr>
        <w:t>níže</w:t>
      </w:r>
      <w:r w:rsidRPr="0003465D">
        <w:t>.</w:t>
      </w:r>
    </w:p>
    <w:p w14:paraId="27B04944" w14:textId="77777777" w:rsidR="00E673D8" w:rsidRDefault="00E673D8" w:rsidP="00E673D8">
      <w:pPr>
        <w:pStyle w:val="Nadpis1"/>
        <w:widowControl w:val="0"/>
        <w:spacing w:line="264" w:lineRule="auto"/>
        <w:ind w:left="432" w:hanging="432"/>
        <w:jc w:val="both"/>
      </w:pPr>
      <w:bookmarkStart w:id="75" w:name="_Ref515384402"/>
      <w:bookmarkStart w:id="76" w:name="_Toc517857136"/>
      <w:bookmarkStart w:id="77" w:name="_Toc9498091"/>
      <w:r w:rsidRPr="00A66F23">
        <w:t>Obecné Smluvní Pokuty ve vztahu k povinnostem Provozovatele ze Smlouvy</w:t>
      </w:r>
      <w:bookmarkEnd w:id="75"/>
      <w:bookmarkEnd w:id="76"/>
      <w:bookmarkEnd w:id="77"/>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5"/>
        <w:gridCol w:w="1980"/>
        <w:gridCol w:w="3288"/>
      </w:tblGrid>
      <w:tr w:rsidR="00E673D8" w:rsidRPr="00E673D8" w14:paraId="68699794" w14:textId="77777777" w:rsidTr="00517812">
        <w:trPr>
          <w:tblHeader/>
          <w:jc w:val="center"/>
        </w:trPr>
        <w:tc>
          <w:tcPr>
            <w:tcW w:w="3855" w:type="dxa"/>
            <w:vAlign w:val="center"/>
          </w:tcPr>
          <w:p w14:paraId="30F78BF2" w14:textId="77777777" w:rsidR="00E673D8" w:rsidRPr="00E673D8" w:rsidRDefault="00E673D8" w:rsidP="00517812">
            <w:pPr>
              <w:pStyle w:val="TabTextLevoTun"/>
              <w:rPr>
                <w:rFonts w:ascii="Segoe UI" w:hAnsi="Segoe UI" w:cs="Segoe UI"/>
                <w:szCs w:val="18"/>
              </w:rPr>
            </w:pPr>
            <w:r w:rsidRPr="00E673D8">
              <w:rPr>
                <w:rFonts w:ascii="Segoe UI" w:hAnsi="Segoe UI" w:cs="Segoe UI"/>
                <w:szCs w:val="18"/>
              </w:rPr>
              <w:t>Povinnost Provozovatele, resp. popis události, se kterou je spojena povinnost Provozovatele hradit Smluvní Pokutu</w:t>
            </w:r>
          </w:p>
        </w:tc>
        <w:tc>
          <w:tcPr>
            <w:tcW w:w="1980" w:type="dxa"/>
            <w:vAlign w:val="center"/>
          </w:tcPr>
          <w:p w14:paraId="23C09F61" w14:textId="77777777" w:rsidR="00E673D8" w:rsidRPr="00E673D8" w:rsidRDefault="00E673D8" w:rsidP="00517812">
            <w:pPr>
              <w:pStyle w:val="TabTextLevoTun"/>
              <w:rPr>
                <w:rFonts w:ascii="Segoe UI" w:hAnsi="Segoe UI" w:cs="Segoe UI"/>
                <w:szCs w:val="18"/>
              </w:rPr>
            </w:pPr>
            <w:r w:rsidRPr="00E673D8">
              <w:rPr>
                <w:rFonts w:ascii="Segoe UI" w:hAnsi="Segoe UI" w:cs="Segoe UI"/>
                <w:szCs w:val="18"/>
              </w:rPr>
              <w:t>Odkaz na článek ve Smlouvě (podrobná specifikace povinnosti Provozovatele)</w:t>
            </w:r>
          </w:p>
        </w:tc>
        <w:tc>
          <w:tcPr>
            <w:tcW w:w="3288" w:type="dxa"/>
            <w:vAlign w:val="center"/>
          </w:tcPr>
          <w:p w14:paraId="2FAF0543" w14:textId="77777777" w:rsidR="00E673D8" w:rsidRPr="00E673D8" w:rsidRDefault="00E673D8" w:rsidP="00517812">
            <w:pPr>
              <w:pStyle w:val="TabTextLevoTun"/>
              <w:rPr>
                <w:rFonts w:ascii="Segoe UI" w:hAnsi="Segoe UI" w:cs="Segoe UI"/>
                <w:szCs w:val="18"/>
              </w:rPr>
            </w:pPr>
            <w:r w:rsidRPr="00E673D8">
              <w:rPr>
                <w:rFonts w:ascii="Segoe UI" w:hAnsi="Segoe UI" w:cs="Segoe UI"/>
                <w:szCs w:val="18"/>
              </w:rPr>
              <w:t>Výše Smluvní Pokuty za každé jednotlivé porušení povinnosti Provozovatelem</w:t>
            </w:r>
          </w:p>
        </w:tc>
      </w:tr>
      <w:tr w:rsidR="00E673D8" w:rsidRPr="00E673D8" w14:paraId="391A6C80" w14:textId="77777777" w:rsidTr="00517812">
        <w:trPr>
          <w:jc w:val="center"/>
        </w:trPr>
        <w:tc>
          <w:tcPr>
            <w:tcW w:w="3855" w:type="dxa"/>
          </w:tcPr>
          <w:p w14:paraId="35E90A78" w14:textId="77777777" w:rsidR="00E673D8" w:rsidRPr="00E673D8" w:rsidRDefault="00E673D8" w:rsidP="00517812">
            <w:pPr>
              <w:spacing w:before="60" w:after="60"/>
              <w:jc w:val="left"/>
              <w:rPr>
                <w:rFonts w:ascii="Segoe UI" w:hAnsi="Segoe UI" w:cs="Segoe UI"/>
                <w:sz w:val="18"/>
                <w:szCs w:val="18"/>
                <w:highlight w:val="yellow"/>
              </w:rPr>
            </w:pPr>
            <w:r w:rsidRPr="00E673D8">
              <w:rPr>
                <w:rFonts w:ascii="Segoe UI" w:hAnsi="Segoe UI" w:cs="Segoe UI"/>
                <w:sz w:val="18"/>
                <w:szCs w:val="18"/>
              </w:rPr>
              <w:t>Povinnost vést účetnictví požadovaným způsobem</w:t>
            </w:r>
          </w:p>
        </w:tc>
        <w:tc>
          <w:tcPr>
            <w:tcW w:w="1980" w:type="dxa"/>
          </w:tcPr>
          <w:p w14:paraId="4843612E" w14:textId="77777777" w:rsidR="00E673D8" w:rsidRPr="00E673D8" w:rsidRDefault="00E673D8" w:rsidP="00517812">
            <w:pPr>
              <w:spacing w:before="60" w:after="60"/>
              <w:jc w:val="left"/>
              <w:rPr>
                <w:rFonts w:ascii="Segoe UI" w:hAnsi="Segoe UI" w:cs="Segoe UI"/>
                <w:sz w:val="18"/>
                <w:szCs w:val="18"/>
                <w:highlight w:val="yellow"/>
              </w:rPr>
            </w:pPr>
            <w:r w:rsidRPr="00E673D8">
              <w:rPr>
                <w:rFonts w:ascii="Segoe UI" w:hAnsi="Segoe UI" w:cs="Segoe UI"/>
                <w:sz w:val="18"/>
                <w:szCs w:val="18"/>
              </w:rPr>
              <w:t>2.3</w:t>
            </w:r>
          </w:p>
        </w:tc>
        <w:tc>
          <w:tcPr>
            <w:tcW w:w="3288" w:type="dxa"/>
          </w:tcPr>
          <w:p w14:paraId="5BF3F568" w14:textId="77777777" w:rsidR="00E673D8" w:rsidRPr="00E673D8" w:rsidRDefault="00E673D8" w:rsidP="00517812">
            <w:pPr>
              <w:spacing w:before="60" w:after="60"/>
              <w:rPr>
                <w:rFonts w:ascii="Segoe UI" w:hAnsi="Segoe UI" w:cs="Segoe UI"/>
                <w:sz w:val="18"/>
                <w:szCs w:val="18"/>
                <w:highlight w:val="yellow"/>
              </w:rPr>
            </w:pPr>
            <w:r w:rsidRPr="00E673D8">
              <w:rPr>
                <w:rFonts w:ascii="Segoe UI" w:hAnsi="Segoe UI" w:cs="Segoe UI"/>
                <w:sz w:val="18"/>
                <w:szCs w:val="18"/>
              </w:rPr>
              <w:t>Za nesplnění této povinnosti je Vlastník oprávněn požadovat po Provozovateli zaplacení Smluvní Pokuty odpovídající hodnotě 5 (slovy: pět) smluvních pokutových bodů za každé jednotlivé porušení této povinnosti.</w:t>
            </w:r>
          </w:p>
        </w:tc>
      </w:tr>
      <w:tr w:rsidR="00E673D8" w:rsidRPr="00E673D8" w14:paraId="410BF436" w14:textId="77777777" w:rsidTr="00517812">
        <w:trPr>
          <w:jc w:val="center"/>
        </w:trPr>
        <w:tc>
          <w:tcPr>
            <w:tcW w:w="3855" w:type="dxa"/>
          </w:tcPr>
          <w:p w14:paraId="45C13C8C" w14:textId="77777777" w:rsidR="00E673D8" w:rsidRPr="00E673D8" w:rsidRDefault="00E673D8" w:rsidP="00517812">
            <w:pPr>
              <w:spacing w:before="60" w:after="60"/>
              <w:jc w:val="left"/>
              <w:rPr>
                <w:rFonts w:ascii="Segoe UI" w:hAnsi="Segoe UI" w:cs="Segoe UI"/>
                <w:sz w:val="18"/>
                <w:szCs w:val="18"/>
                <w:highlight w:val="yellow"/>
              </w:rPr>
            </w:pPr>
            <w:r w:rsidRPr="00E673D8">
              <w:rPr>
                <w:rFonts w:ascii="Segoe UI" w:hAnsi="Segoe UI" w:cs="Segoe UI"/>
                <w:sz w:val="18"/>
                <w:szCs w:val="18"/>
              </w:rPr>
              <w:t>Provozovatel poruší své povinnosti ve vztahu k Provozním Dokumentům</w:t>
            </w:r>
          </w:p>
        </w:tc>
        <w:tc>
          <w:tcPr>
            <w:tcW w:w="1980" w:type="dxa"/>
            <w:shd w:val="clear" w:color="auto" w:fill="auto"/>
          </w:tcPr>
          <w:p w14:paraId="213C9CBB" w14:textId="77777777" w:rsidR="00E673D8" w:rsidRPr="00E673D8" w:rsidRDefault="00E673D8" w:rsidP="00517812">
            <w:pPr>
              <w:spacing w:before="60" w:after="60"/>
              <w:jc w:val="left"/>
              <w:rPr>
                <w:rFonts w:ascii="Segoe UI" w:hAnsi="Segoe UI" w:cs="Segoe UI"/>
                <w:sz w:val="18"/>
                <w:szCs w:val="18"/>
                <w:highlight w:val="yellow"/>
              </w:rPr>
            </w:pPr>
            <w:r w:rsidRPr="00E673D8">
              <w:rPr>
                <w:rFonts w:ascii="Segoe UI" w:hAnsi="Segoe UI" w:cs="Segoe UI"/>
                <w:sz w:val="18"/>
                <w:szCs w:val="18"/>
              </w:rPr>
              <w:t>4.1</w:t>
            </w:r>
          </w:p>
        </w:tc>
        <w:tc>
          <w:tcPr>
            <w:tcW w:w="3288" w:type="dxa"/>
          </w:tcPr>
          <w:p w14:paraId="2D556B8E" w14:textId="77777777" w:rsidR="00E673D8" w:rsidRPr="00E673D8" w:rsidRDefault="00E673D8" w:rsidP="00517812">
            <w:pPr>
              <w:spacing w:before="60" w:after="60"/>
              <w:rPr>
                <w:rFonts w:ascii="Segoe UI" w:hAnsi="Segoe UI" w:cs="Segoe UI"/>
                <w:sz w:val="18"/>
                <w:szCs w:val="18"/>
                <w:highlight w:val="yellow"/>
              </w:rPr>
            </w:pPr>
            <w:r w:rsidRPr="00E673D8">
              <w:rPr>
                <w:rFonts w:ascii="Segoe UI" w:hAnsi="Segoe UI" w:cs="Segoe UI"/>
                <w:sz w:val="18"/>
                <w:szCs w:val="18"/>
              </w:rPr>
              <w:t>Za nesplnění této povinnosti je Vlastník oprávněn požadovat po Provozovateli zaplacení Smluvní Pokuty odpovídající hodnotě 1 (slovy: jednoho) smluvního pokutového bodu za každé jednotlivé porušení této povinnosti.</w:t>
            </w:r>
          </w:p>
        </w:tc>
      </w:tr>
      <w:tr w:rsidR="00E673D8" w:rsidRPr="00E673D8" w14:paraId="53037889" w14:textId="77777777" w:rsidTr="00517812">
        <w:trPr>
          <w:jc w:val="center"/>
        </w:trPr>
        <w:tc>
          <w:tcPr>
            <w:tcW w:w="3855" w:type="dxa"/>
          </w:tcPr>
          <w:p w14:paraId="02A49C5B" w14:textId="77777777" w:rsidR="00E673D8" w:rsidRPr="00E673D8" w:rsidRDefault="00E673D8" w:rsidP="00517812">
            <w:pPr>
              <w:spacing w:before="60" w:after="60"/>
              <w:jc w:val="left"/>
              <w:rPr>
                <w:rFonts w:ascii="Segoe UI" w:hAnsi="Segoe UI" w:cs="Segoe UI"/>
                <w:sz w:val="18"/>
                <w:szCs w:val="18"/>
                <w:highlight w:val="yellow"/>
              </w:rPr>
            </w:pPr>
            <w:r w:rsidRPr="00E673D8">
              <w:rPr>
                <w:rFonts w:ascii="Segoe UI" w:hAnsi="Segoe UI" w:cs="Segoe UI"/>
                <w:sz w:val="18"/>
                <w:szCs w:val="18"/>
              </w:rPr>
              <w:t>Provozovatel poruší své povinnosti ve vztahu ke Smlouvám s Odběrateli.</w:t>
            </w:r>
          </w:p>
        </w:tc>
        <w:tc>
          <w:tcPr>
            <w:tcW w:w="1980" w:type="dxa"/>
          </w:tcPr>
          <w:p w14:paraId="000EEF48" w14:textId="77777777" w:rsidR="00E673D8" w:rsidRPr="00E673D8" w:rsidRDefault="00E673D8" w:rsidP="00517812">
            <w:pPr>
              <w:spacing w:before="60" w:after="60"/>
              <w:jc w:val="left"/>
              <w:rPr>
                <w:rFonts w:ascii="Segoe UI" w:hAnsi="Segoe UI" w:cs="Segoe UI"/>
                <w:sz w:val="18"/>
                <w:szCs w:val="18"/>
                <w:highlight w:val="yellow"/>
              </w:rPr>
            </w:pPr>
            <w:r w:rsidRPr="00E673D8">
              <w:rPr>
                <w:rFonts w:ascii="Segoe UI" w:hAnsi="Segoe UI" w:cs="Segoe UI"/>
                <w:sz w:val="18"/>
                <w:szCs w:val="18"/>
              </w:rPr>
              <w:t>4.2</w:t>
            </w:r>
          </w:p>
        </w:tc>
        <w:tc>
          <w:tcPr>
            <w:tcW w:w="3288" w:type="dxa"/>
          </w:tcPr>
          <w:p w14:paraId="57FE54AE" w14:textId="77777777" w:rsidR="00E673D8" w:rsidRPr="00E673D8" w:rsidRDefault="00E673D8" w:rsidP="00517812">
            <w:pPr>
              <w:spacing w:before="60" w:after="60"/>
              <w:rPr>
                <w:rFonts w:ascii="Segoe UI" w:hAnsi="Segoe UI" w:cs="Segoe UI"/>
                <w:sz w:val="18"/>
                <w:szCs w:val="18"/>
                <w:highlight w:val="yellow"/>
              </w:rPr>
            </w:pPr>
            <w:r w:rsidRPr="00E673D8">
              <w:rPr>
                <w:rFonts w:ascii="Segoe UI" w:hAnsi="Segoe UI" w:cs="Segoe UI"/>
                <w:sz w:val="18"/>
                <w:szCs w:val="18"/>
              </w:rPr>
              <w:t>Za nesplnění této povinnosti je Vlastník oprávněn požadovat po Provozovateli zaplacení Smluvní Pokuty odpovídající hodnotě 1 (slovy: jeden) smluvních pokutových bodů za každé jednotlivé porušení této povinnosti.</w:t>
            </w:r>
          </w:p>
        </w:tc>
      </w:tr>
      <w:tr w:rsidR="00E673D8" w:rsidRPr="00E673D8" w14:paraId="3D94C092" w14:textId="77777777" w:rsidTr="00517812">
        <w:trPr>
          <w:jc w:val="center"/>
        </w:trPr>
        <w:tc>
          <w:tcPr>
            <w:tcW w:w="3855" w:type="dxa"/>
          </w:tcPr>
          <w:p w14:paraId="47340D2A" w14:textId="77777777" w:rsidR="00E673D8" w:rsidRPr="00E673D8" w:rsidRDefault="00E673D8" w:rsidP="00517812">
            <w:pPr>
              <w:spacing w:before="60" w:after="60"/>
              <w:jc w:val="left"/>
              <w:rPr>
                <w:rFonts w:ascii="Segoe UI" w:hAnsi="Segoe UI" w:cs="Segoe UI"/>
                <w:sz w:val="18"/>
                <w:szCs w:val="18"/>
                <w:highlight w:val="yellow"/>
              </w:rPr>
            </w:pPr>
            <w:r w:rsidRPr="00E673D8">
              <w:rPr>
                <w:rFonts w:ascii="Segoe UI" w:hAnsi="Segoe UI" w:cs="Segoe UI"/>
                <w:sz w:val="18"/>
                <w:szCs w:val="18"/>
              </w:rPr>
              <w:t>Doručit změny Provozních Dokumentů Vlastníkovi</w:t>
            </w:r>
          </w:p>
        </w:tc>
        <w:tc>
          <w:tcPr>
            <w:tcW w:w="1980" w:type="dxa"/>
            <w:shd w:val="clear" w:color="auto" w:fill="auto"/>
          </w:tcPr>
          <w:p w14:paraId="32E9E597" w14:textId="5124E283" w:rsidR="00E673D8" w:rsidRPr="00E673D8" w:rsidRDefault="00E673D8" w:rsidP="00517812">
            <w:pPr>
              <w:spacing w:before="60" w:after="60"/>
              <w:jc w:val="left"/>
              <w:rPr>
                <w:rFonts w:ascii="Segoe UI" w:hAnsi="Segoe UI" w:cs="Segoe UI"/>
                <w:sz w:val="18"/>
                <w:szCs w:val="18"/>
                <w:highlight w:val="yellow"/>
              </w:rPr>
            </w:pPr>
            <w:r w:rsidRPr="00E673D8">
              <w:rPr>
                <w:rFonts w:ascii="Segoe UI" w:hAnsi="Segoe UI" w:cs="Segoe UI"/>
                <w:sz w:val="18"/>
                <w:szCs w:val="18"/>
              </w:rPr>
              <w:t>4.</w:t>
            </w:r>
            <w:r w:rsidR="002D507C">
              <w:rPr>
                <w:rFonts w:ascii="Segoe UI" w:hAnsi="Segoe UI" w:cs="Segoe UI"/>
                <w:sz w:val="18"/>
                <w:szCs w:val="18"/>
              </w:rPr>
              <w:t>1</w:t>
            </w:r>
          </w:p>
        </w:tc>
        <w:tc>
          <w:tcPr>
            <w:tcW w:w="3288" w:type="dxa"/>
          </w:tcPr>
          <w:p w14:paraId="5219A9D2" w14:textId="77777777" w:rsidR="00E673D8" w:rsidRPr="00E673D8" w:rsidRDefault="00E673D8" w:rsidP="00517812">
            <w:pPr>
              <w:spacing w:before="60" w:after="60"/>
              <w:rPr>
                <w:rFonts w:ascii="Segoe UI" w:hAnsi="Segoe UI" w:cs="Segoe UI"/>
                <w:sz w:val="18"/>
                <w:szCs w:val="18"/>
                <w:highlight w:val="yellow"/>
              </w:rPr>
            </w:pPr>
            <w:r w:rsidRPr="00E673D8">
              <w:rPr>
                <w:rFonts w:ascii="Segoe UI" w:hAnsi="Segoe UI" w:cs="Segoe UI"/>
                <w:sz w:val="18"/>
                <w:szCs w:val="18"/>
              </w:rPr>
              <w:t xml:space="preserve">Za nesplnění této povinnosti je Vlastník oprávněn požadovat po Provozovateli zaplacení Smluvní Pokuty odpovídající hodnotě 0,5 (slovy: nula celá pět desetin) smluvního pokutového bodu </w:t>
            </w:r>
            <w:r w:rsidRPr="00E673D8">
              <w:rPr>
                <w:rFonts w:ascii="Segoe UI" w:hAnsi="Segoe UI" w:cs="Segoe UI"/>
                <w:sz w:val="18"/>
                <w:szCs w:val="18"/>
              </w:rPr>
              <w:lastRenderedPageBreak/>
              <w:t>za každé jednotlivé porušení této povinnosti.</w:t>
            </w:r>
          </w:p>
        </w:tc>
      </w:tr>
      <w:tr w:rsidR="00E673D8" w:rsidRPr="00E673D8" w14:paraId="0C361823" w14:textId="77777777" w:rsidTr="00517812">
        <w:trPr>
          <w:jc w:val="center"/>
        </w:trPr>
        <w:tc>
          <w:tcPr>
            <w:tcW w:w="3855" w:type="dxa"/>
            <w:shd w:val="clear" w:color="auto" w:fill="auto"/>
          </w:tcPr>
          <w:p w14:paraId="0EAC6E5E" w14:textId="77777777" w:rsidR="00E673D8" w:rsidRPr="00E673D8" w:rsidRDefault="00E673D8" w:rsidP="00517812">
            <w:pPr>
              <w:spacing w:before="60" w:after="60"/>
              <w:jc w:val="left"/>
              <w:rPr>
                <w:rFonts w:ascii="Segoe UI" w:hAnsi="Segoe UI" w:cs="Segoe UI"/>
                <w:sz w:val="18"/>
                <w:szCs w:val="18"/>
                <w:highlight w:val="yellow"/>
              </w:rPr>
            </w:pPr>
            <w:r w:rsidRPr="00E673D8">
              <w:rPr>
                <w:rFonts w:ascii="Segoe UI" w:hAnsi="Segoe UI" w:cs="Segoe UI"/>
                <w:sz w:val="18"/>
                <w:szCs w:val="18"/>
              </w:rPr>
              <w:lastRenderedPageBreak/>
              <w:t xml:space="preserve">Doručit Vlastníkovi změny a nové Smlouvy s Odběrateli </w:t>
            </w:r>
          </w:p>
        </w:tc>
        <w:tc>
          <w:tcPr>
            <w:tcW w:w="1980" w:type="dxa"/>
            <w:shd w:val="clear" w:color="auto" w:fill="auto"/>
          </w:tcPr>
          <w:p w14:paraId="0812D103" w14:textId="559CBE69" w:rsidR="00E673D8" w:rsidRPr="00E673D8" w:rsidRDefault="00E673D8" w:rsidP="00517812">
            <w:pPr>
              <w:spacing w:before="60" w:after="60"/>
              <w:jc w:val="left"/>
              <w:rPr>
                <w:rFonts w:ascii="Segoe UI" w:hAnsi="Segoe UI" w:cs="Segoe UI"/>
                <w:sz w:val="18"/>
                <w:szCs w:val="18"/>
                <w:highlight w:val="yellow"/>
              </w:rPr>
            </w:pPr>
            <w:r w:rsidRPr="00E673D8">
              <w:rPr>
                <w:rFonts w:ascii="Segoe UI" w:hAnsi="Segoe UI" w:cs="Segoe UI"/>
                <w:sz w:val="18"/>
                <w:szCs w:val="18"/>
              </w:rPr>
              <w:t>4.</w:t>
            </w:r>
            <w:r w:rsidR="002D507C">
              <w:rPr>
                <w:rFonts w:ascii="Segoe UI" w:hAnsi="Segoe UI" w:cs="Segoe UI"/>
                <w:sz w:val="18"/>
                <w:szCs w:val="18"/>
              </w:rPr>
              <w:t>3</w:t>
            </w:r>
          </w:p>
        </w:tc>
        <w:tc>
          <w:tcPr>
            <w:tcW w:w="3288" w:type="dxa"/>
          </w:tcPr>
          <w:p w14:paraId="54E910CB" w14:textId="77777777" w:rsidR="00E673D8" w:rsidRPr="00E673D8" w:rsidRDefault="00E673D8" w:rsidP="00517812">
            <w:pPr>
              <w:spacing w:before="60" w:after="60"/>
              <w:rPr>
                <w:rFonts w:ascii="Segoe UI" w:hAnsi="Segoe UI" w:cs="Segoe UI"/>
                <w:sz w:val="18"/>
                <w:szCs w:val="18"/>
                <w:highlight w:val="yellow"/>
              </w:rPr>
            </w:pPr>
            <w:r w:rsidRPr="00E673D8">
              <w:rPr>
                <w:rFonts w:ascii="Segoe UI" w:hAnsi="Segoe UI" w:cs="Segoe UI"/>
                <w:sz w:val="18"/>
                <w:szCs w:val="18"/>
              </w:rPr>
              <w:t>Za nesplnění této povinnosti je Vlastník oprávněn požadovat po Provozovateli zaplacení Smluvní Pokuty odpovídající hodnotě 0,05 (slovy: nula celá pět setin) smluvního pokutového bodu za každé jednotlivé porušení povinnosti.</w:t>
            </w:r>
          </w:p>
        </w:tc>
      </w:tr>
      <w:tr w:rsidR="00E673D8" w:rsidRPr="00E673D8" w14:paraId="4A47E2B4" w14:textId="77777777" w:rsidTr="00517812">
        <w:trPr>
          <w:jc w:val="center"/>
        </w:trPr>
        <w:tc>
          <w:tcPr>
            <w:tcW w:w="3855" w:type="dxa"/>
          </w:tcPr>
          <w:p w14:paraId="1248A8C5" w14:textId="77777777" w:rsidR="00E673D8" w:rsidRPr="00E673D8" w:rsidRDefault="00E673D8" w:rsidP="00517812">
            <w:pPr>
              <w:spacing w:before="60" w:after="60"/>
              <w:rPr>
                <w:rFonts w:ascii="Segoe UI" w:hAnsi="Segoe UI" w:cs="Segoe UI"/>
                <w:sz w:val="18"/>
                <w:szCs w:val="18"/>
              </w:rPr>
            </w:pPr>
            <w:r w:rsidRPr="00E673D8">
              <w:rPr>
                <w:rFonts w:ascii="Segoe UI" w:hAnsi="Segoe UI" w:cs="Segoe UI"/>
                <w:sz w:val="18"/>
                <w:szCs w:val="18"/>
              </w:rPr>
              <w:t>Pravdivost Ujištění Provozovatele</w:t>
            </w:r>
          </w:p>
        </w:tc>
        <w:tc>
          <w:tcPr>
            <w:tcW w:w="1980" w:type="dxa"/>
          </w:tcPr>
          <w:p w14:paraId="087F4DEF" w14:textId="77777777" w:rsidR="00E673D8" w:rsidRPr="00E673D8" w:rsidRDefault="00E673D8" w:rsidP="00517812">
            <w:pPr>
              <w:spacing w:before="60" w:after="60"/>
              <w:jc w:val="left"/>
              <w:rPr>
                <w:rFonts w:ascii="Segoe UI" w:hAnsi="Segoe UI" w:cs="Segoe UI"/>
                <w:sz w:val="18"/>
                <w:szCs w:val="18"/>
              </w:rPr>
            </w:pPr>
            <w:r w:rsidRPr="00E673D8">
              <w:rPr>
                <w:rFonts w:ascii="Segoe UI" w:hAnsi="Segoe UI" w:cs="Segoe UI"/>
                <w:sz w:val="18"/>
                <w:szCs w:val="18"/>
              </w:rPr>
              <w:t>5.1</w:t>
            </w:r>
          </w:p>
        </w:tc>
        <w:tc>
          <w:tcPr>
            <w:tcW w:w="3288" w:type="dxa"/>
          </w:tcPr>
          <w:p w14:paraId="16DD7E6D" w14:textId="77777777" w:rsidR="00E673D8" w:rsidRPr="00E673D8" w:rsidRDefault="00E673D8" w:rsidP="00517812">
            <w:pPr>
              <w:spacing w:before="60" w:after="60"/>
              <w:rPr>
                <w:rFonts w:ascii="Segoe UI" w:hAnsi="Segoe UI" w:cs="Segoe UI"/>
                <w:sz w:val="18"/>
                <w:szCs w:val="18"/>
              </w:rPr>
            </w:pPr>
            <w:r w:rsidRPr="00E673D8">
              <w:rPr>
                <w:rFonts w:ascii="Segoe UI" w:hAnsi="Segoe UI" w:cs="Segoe UI"/>
                <w:sz w:val="18"/>
                <w:szCs w:val="18"/>
              </w:rPr>
              <w:t>Za porušení této povinnosti je Vlastník oprávněn požadovat po Provozovateli zaplacení Smluvní Pokuty odpovídající hodnotě           1(slovy: jeden) smluvní pokutový bod za každé jednotlivé porušení této povinnosti.</w:t>
            </w:r>
          </w:p>
        </w:tc>
      </w:tr>
      <w:tr w:rsidR="00E673D8" w:rsidRPr="00E673D8" w14:paraId="25C16CE3" w14:textId="77777777" w:rsidTr="00517812">
        <w:trPr>
          <w:jc w:val="center"/>
        </w:trPr>
        <w:tc>
          <w:tcPr>
            <w:tcW w:w="3855" w:type="dxa"/>
          </w:tcPr>
          <w:p w14:paraId="42D0FBB1" w14:textId="77777777" w:rsidR="00E673D8" w:rsidRPr="00E673D8" w:rsidRDefault="00E673D8" w:rsidP="00517812">
            <w:pPr>
              <w:spacing w:before="60" w:after="60"/>
              <w:rPr>
                <w:rFonts w:ascii="Segoe UI" w:hAnsi="Segoe UI" w:cs="Segoe UI"/>
                <w:sz w:val="18"/>
                <w:szCs w:val="18"/>
                <w:highlight w:val="yellow"/>
              </w:rPr>
            </w:pPr>
            <w:r w:rsidRPr="00E673D8">
              <w:rPr>
                <w:rFonts w:ascii="Segoe UI" w:hAnsi="Segoe UI" w:cs="Segoe UI"/>
                <w:sz w:val="18"/>
                <w:szCs w:val="18"/>
              </w:rPr>
              <w:t>Obecné závazky Provozovatele</w:t>
            </w:r>
          </w:p>
        </w:tc>
        <w:tc>
          <w:tcPr>
            <w:tcW w:w="1980" w:type="dxa"/>
          </w:tcPr>
          <w:p w14:paraId="66548925" w14:textId="77777777" w:rsidR="00E673D8" w:rsidRPr="00E673D8" w:rsidRDefault="00E673D8" w:rsidP="00517812">
            <w:pPr>
              <w:spacing w:before="60" w:after="60"/>
              <w:jc w:val="left"/>
              <w:rPr>
                <w:rFonts w:ascii="Segoe UI" w:hAnsi="Segoe UI" w:cs="Segoe UI"/>
                <w:sz w:val="18"/>
                <w:szCs w:val="18"/>
                <w:highlight w:val="yellow"/>
              </w:rPr>
            </w:pPr>
            <w:r w:rsidRPr="00E673D8">
              <w:rPr>
                <w:rFonts w:ascii="Segoe UI" w:hAnsi="Segoe UI" w:cs="Segoe UI"/>
                <w:sz w:val="18"/>
                <w:szCs w:val="18"/>
              </w:rPr>
              <w:t>5.2</w:t>
            </w:r>
          </w:p>
        </w:tc>
        <w:tc>
          <w:tcPr>
            <w:tcW w:w="3288" w:type="dxa"/>
          </w:tcPr>
          <w:p w14:paraId="541E3418" w14:textId="319C5739" w:rsidR="00E673D8" w:rsidRPr="00E673D8" w:rsidRDefault="00E673D8" w:rsidP="00517812">
            <w:pPr>
              <w:spacing w:before="60" w:after="60"/>
              <w:rPr>
                <w:rFonts w:ascii="Segoe UI" w:hAnsi="Segoe UI" w:cs="Segoe UI"/>
                <w:sz w:val="18"/>
                <w:szCs w:val="18"/>
                <w:highlight w:val="yellow"/>
              </w:rPr>
            </w:pPr>
            <w:r w:rsidRPr="00E673D8">
              <w:rPr>
                <w:rFonts w:ascii="Segoe UI" w:hAnsi="Segoe UI" w:cs="Segoe UI"/>
                <w:sz w:val="18"/>
                <w:szCs w:val="18"/>
              </w:rPr>
              <w:t>Za každé jednotlivé porušení této povinnosti je Vlastník oprávněn požadovat po Provozovateli zaplacení Smluvní Pokuty odpovídající hodnotě 5 (slovy: pěti) smluvních pokutových bodů za každé jednotlivé porušení</w:t>
            </w:r>
            <w:r w:rsidR="00F3765A">
              <w:rPr>
                <w:rFonts w:ascii="Segoe UI" w:hAnsi="Segoe UI" w:cs="Segoe UI"/>
                <w:sz w:val="18"/>
                <w:szCs w:val="18"/>
              </w:rPr>
              <w:t>.</w:t>
            </w:r>
            <w:r w:rsidRPr="00E673D8">
              <w:rPr>
                <w:rFonts w:ascii="Segoe UI" w:hAnsi="Segoe UI" w:cs="Segoe UI"/>
                <w:sz w:val="18"/>
                <w:szCs w:val="18"/>
              </w:rPr>
              <w:t xml:space="preserve"> </w:t>
            </w:r>
            <w:r w:rsidR="00F3765A">
              <w:rPr>
                <w:rFonts w:ascii="Segoe UI" w:hAnsi="Segoe UI" w:cs="Segoe UI"/>
                <w:sz w:val="18"/>
                <w:szCs w:val="18"/>
              </w:rPr>
              <w:t>V</w:t>
            </w:r>
            <w:r w:rsidRPr="00E673D8">
              <w:rPr>
                <w:rFonts w:ascii="Segoe UI" w:hAnsi="Segoe UI" w:cs="Segoe UI"/>
                <w:sz w:val="18"/>
                <w:szCs w:val="18"/>
              </w:rPr>
              <w:t>ýjimkou je porušení povinnosti stanovené v </w:t>
            </w:r>
            <w:r w:rsidRPr="00CC34DC">
              <w:rPr>
                <w:rFonts w:ascii="Segoe UI" w:hAnsi="Segoe UI" w:cs="Segoe UI"/>
                <w:sz w:val="18"/>
                <w:szCs w:val="18"/>
              </w:rPr>
              <w:t>článku 5.2.</w:t>
            </w:r>
            <w:r w:rsidR="0023211E" w:rsidRPr="00CC34DC">
              <w:rPr>
                <w:rFonts w:ascii="Segoe UI" w:hAnsi="Segoe UI" w:cs="Segoe UI"/>
                <w:sz w:val="18"/>
                <w:szCs w:val="18"/>
              </w:rPr>
              <w:t>3</w:t>
            </w:r>
            <w:r w:rsidRPr="00CC34DC">
              <w:rPr>
                <w:rFonts w:ascii="Segoe UI" w:hAnsi="Segoe UI" w:cs="Segoe UI"/>
                <w:sz w:val="18"/>
                <w:szCs w:val="18"/>
              </w:rPr>
              <w:t xml:space="preserve"> Smlouvy</w:t>
            </w:r>
            <w:r w:rsidRPr="00E673D8">
              <w:rPr>
                <w:rFonts w:ascii="Segoe UI" w:hAnsi="Segoe UI" w:cs="Segoe UI"/>
                <w:sz w:val="18"/>
                <w:szCs w:val="18"/>
              </w:rPr>
              <w:t xml:space="preserve">, kde je stanovena Smluvní Pokuta ve výši </w:t>
            </w:r>
            <w:r w:rsidR="00F3765A">
              <w:rPr>
                <w:rFonts w:ascii="Segoe UI" w:hAnsi="Segoe UI" w:cs="Segoe UI"/>
                <w:sz w:val="18"/>
                <w:szCs w:val="18"/>
              </w:rPr>
              <w:t>50</w:t>
            </w:r>
            <w:r w:rsidRPr="00E673D8">
              <w:rPr>
                <w:rFonts w:ascii="Segoe UI" w:hAnsi="Segoe UI" w:cs="Segoe UI"/>
                <w:sz w:val="18"/>
                <w:szCs w:val="18"/>
              </w:rPr>
              <w:t xml:space="preserve">0 (slovy: </w:t>
            </w:r>
            <w:r w:rsidR="00F3765A">
              <w:rPr>
                <w:rFonts w:ascii="Segoe UI" w:hAnsi="Segoe UI" w:cs="Segoe UI"/>
                <w:sz w:val="18"/>
                <w:szCs w:val="18"/>
              </w:rPr>
              <w:t>pět set</w:t>
            </w:r>
            <w:r w:rsidRPr="00E673D8">
              <w:rPr>
                <w:rFonts w:ascii="Segoe UI" w:hAnsi="Segoe UI" w:cs="Segoe UI"/>
                <w:sz w:val="18"/>
                <w:szCs w:val="18"/>
              </w:rPr>
              <w:t>) smluvních pokutových bodů.</w:t>
            </w:r>
          </w:p>
        </w:tc>
      </w:tr>
      <w:tr w:rsidR="00E673D8" w:rsidRPr="00E673D8" w14:paraId="64AA70C6" w14:textId="77777777" w:rsidTr="00517812">
        <w:trPr>
          <w:jc w:val="center"/>
        </w:trPr>
        <w:tc>
          <w:tcPr>
            <w:tcW w:w="3855" w:type="dxa"/>
          </w:tcPr>
          <w:p w14:paraId="68B0E75B" w14:textId="77777777" w:rsidR="00E673D8" w:rsidRPr="00E673D8" w:rsidRDefault="00E673D8" w:rsidP="00517812">
            <w:pPr>
              <w:spacing w:before="60" w:after="60"/>
              <w:jc w:val="left"/>
              <w:rPr>
                <w:rFonts w:ascii="Segoe UI" w:hAnsi="Segoe UI" w:cs="Segoe UI"/>
                <w:sz w:val="18"/>
                <w:szCs w:val="18"/>
              </w:rPr>
            </w:pPr>
            <w:r w:rsidRPr="00E673D8">
              <w:rPr>
                <w:rFonts w:ascii="Segoe UI" w:hAnsi="Segoe UI" w:cs="Segoe UI"/>
                <w:sz w:val="18"/>
                <w:szCs w:val="18"/>
              </w:rPr>
              <w:t>Při likvidaci Odpadu postupovat podle pravidel ve Smlouvě</w:t>
            </w:r>
          </w:p>
        </w:tc>
        <w:tc>
          <w:tcPr>
            <w:tcW w:w="1980" w:type="dxa"/>
          </w:tcPr>
          <w:p w14:paraId="65A86BCB" w14:textId="0F171684" w:rsidR="00E673D8" w:rsidRPr="00E673D8" w:rsidRDefault="00E673D8" w:rsidP="00517812">
            <w:pPr>
              <w:spacing w:before="60" w:after="60"/>
              <w:jc w:val="left"/>
              <w:rPr>
                <w:rFonts w:ascii="Segoe UI" w:hAnsi="Segoe UI" w:cs="Segoe UI"/>
                <w:sz w:val="18"/>
                <w:szCs w:val="18"/>
              </w:rPr>
            </w:pPr>
            <w:r w:rsidRPr="00E673D8">
              <w:rPr>
                <w:rFonts w:ascii="Segoe UI" w:hAnsi="Segoe UI" w:cs="Segoe UI"/>
                <w:sz w:val="18"/>
                <w:szCs w:val="18"/>
              </w:rPr>
              <w:t>10.</w:t>
            </w:r>
            <w:r w:rsidR="00DC6F28">
              <w:rPr>
                <w:rFonts w:ascii="Segoe UI" w:hAnsi="Segoe UI" w:cs="Segoe UI"/>
                <w:sz w:val="18"/>
                <w:szCs w:val="18"/>
              </w:rPr>
              <w:t>3</w:t>
            </w:r>
          </w:p>
        </w:tc>
        <w:tc>
          <w:tcPr>
            <w:tcW w:w="3288" w:type="dxa"/>
          </w:tcPr>
          <w:p w14:paraId="093C2D81" w14:textId="77777777" w:rsidR="00E673D8" w:rsidRPr="00E673D8" w:rsidRDefault="00E673D8" w:rsidP="00517812">
            <w:pPr>
              <w:spacing w:before="60" w:after="60"/>
              <w:rPr>
                <w:rFonts w:ascii="Segoe UI" w:hAnsi="Segoe UI" w:cs="Segoe UI"/>
                <w:sz w:val="18"/>
                <w:szCs w:val="18"/>
                <w:highlight w:val="yellow"/>
              </w:rPr>
            </w:pPr>
            <w:r w:rsidRPr="00E673D8">
              <w:rPr>
                <w:rFonts w:ascii="Segoe UI" w:hAnsi="Segoe UI" w:cs="Segoe UI"/>
                <w:sz w:val="18"/>
                <w:szCs w:val="18"/>
              </w:rPr>
              <w:t>Za každé jednotlivé porušení této povinnosti je Vlastník oprávněn požadovat po Provozovateli zaplacení Smluvní Pokuty odpovídající hodnotě 5 (slovy: pět) smluvních pokutových bodů.</w:t>
            </w:r>
          </w:p>
        </w:tc>
      </w:tr>
      <w:tr w:rsidR="00E673D8" w:rsidRPr="00E673D8" w14:paraId="42B99166" w14:textId="77777777" w:rsidTr="00517812">
        <w:trPr>
          <w:jc w:val="center"/>
        </w:trPr>
        <w:tc>
          <w:tcPr>
            <w:tcW w:w="3855" w:type="dxa"/>
            <w:shd w:val="clear" w:color="auto" w:fill="auto"/>
          </w:tcPr>
          <w:p w14:paraId="1F46372B" w14:textId="77777777" w:rsidR="00E673D8" w:rsidRPr="00E673D8" w:rsidRDefault="00E673D8" w:rsidP="00517812">
            <w:pPr>
              <w:spacing w:before="60" w:after="60"/>
              <w:jc w:val="left"/>
              <w:rPr>
                <w:rFonts w:ascii="Segoe UI" w:hAnsi="Segoe UI" w:cs="Segoe UI"/>
                <w:sz w:val="18"/>
                <w:szCs w:val="18"/>
                <w:highlight w:val="yellow"/>
              </w:rPr>
            </w:pPr>
            <w:r w:rsidRPr="00E673D8">
              <w:rPr>
                <w:rFonts w:ascii="Segoe UI" w:hAnsi="Segoe UI" w:cs="Segoe UI"/>
                <w:sz w:val="18"/>
                <w:szCs w:val="18"/>
              </w:rPr>
              <w:t>Umožnění připojení třetích osob na Vodovod a Kanalizaci</w:t>
            </w:r>
          </w:p>
        </w:tc>
        <w:tc>
          <w:tcPr>
            <w:tcW w:w="1980" w:type="dxa"/>
          </w:tcPr>
          <w:p w14:paraId="63BF29C3" w14:textId="77777777" w:rsidR="00E673D8" w:rsidRPr="00E673D8" w:rsidRDefault="00E673D8" w:rsidP="00517812">
            <w:pPr>
              <w:spacing w:before="60" w:after="60"/>
              <w:jc w:val="left"/>
              <w:rPr>
                <w:rFonts w:ascii="Segoe UI" w:hAnsi="Segoe UI" w:cs="Segoe UI"/>
                <w:sz w:val="18"/>
                <w:szCs w:val="18"/>
                <w:highlight w:val="yellow"/>
              </w:rPr>
            </w:pPr>
            <w:r w:rsidRPr="00E673D8">
              <w:rPr>
                <w:rFonts w:ascii="Segoe UI" w:hAnsi="Segoe UI" w:cs="Segoe UI"/>
                <w:sz w:val="18"/>
                <w:szCs w:val="18"/>
              </w:rPr>
              <w:t>11.1.1</w:t>
            </w:r>
          </w:p>
        </w:tc>
        <w:tc>
          <w:tcPr>
            <w:tcW w:w="3288" w:type="dxa"/>
          </w:tcPr>
          <w:p w14:paraId="37B20012" w14:textId="77777777" w:rsidR="00E673D8" w:rsidRPr="00E673D8" w:rsidRDefault="00E673D8" w:rsidP="00517812">
            <w:pPr>
              <w:spacing w:before="60" w:after="60"/>
              <w:rPr>
                <w:rFonts w:ascii="Segoe UI" w:hAnsi="Segoe UI" w:cs="Segoe UI"/>
                <w:sz w:val="18"/>
                <w:szCs w:val="18"/>
                <w:highlight w:val="yellow"/>
              </w:rPr>
            </w:pPr>
            <w:r w:rsidRPr="00E673D8">
              <w:rPr>
                <w:rFonts w:ascii="Segoe UI" w:hAnsi="Segoe UI" w:cs="Segoe UI"/>
                <w:sz w:val="18"/>
                <w:szCs w:val="18"/>
              </w:rPr>
              <w:t>Za každé jednotlivé porušení této povinnosti je Vlastník oprávněn požadovat po Provozovateli zaplacení Smluvní Pokuty odpovídající hodnotě 5 (slovy: pět) smluvních pokutových bodů.</w:t>
            </w:r>
          </w:p>
        </w:tc>
      </w:tr>
      <w:tr w:rsidR="00E673D8" w:rsidRPr="00E673D8" w14:paraId="52034E9C" w14:textId="77777777" w:rsidTr="00517812">
        <w:trPr>
          <w:jc w:val="center"/>
        </w:trPr>
        <w:tc>
          <w:tcPr>
            <w:tcW w:w="3855" w:type="dxa"/>
          </w:tcPr>
          <w:p w14:paraId="640BCE3E" w14:textId="77777777" w:rsidR="00E673D8" w:rsidRPr="00E673D8" w:rsidRDefault="00E673D8" w:rsidP="00517812">
            <w:pPr>
              <w:spacing w:before="60" w:after="60"/>
              <w:jc w:val="left"/>
              <w:rPr>
                <w:rFonts w:ascii="Segoe UI" w:hAnsi="Segoe UI" w:cs="Segoe UI"/>
                <w:sz w:val="18"/>
                <w:szCs w:val="18"/>
                <w:highlight w:val="yellow"/>
              </w:rPr>
            </w:pPr>
            <w:r w:rsidRPr="00E673D8">
              <w:rPr>
                <w:rFonts w:ascii="Segoe UI" w:hAnsi="Segoe UI" w:cs="Segoe UI"/>
                <w:sz w:val="18"/>
                <w:szCs w:val="18"/>
              </w:rPr>
              <w:t>Součinnost Provozovatele při přeložení Vodovodu a Kanalizace</w:t>
            </w:r>
          </w:p>
        </w:tc>
        <w:tc>
          <w:tcPr>
            <w:tcW w:w="1980" w:type="dxa"/>
            <w:shd w:val="clear" w:color="auto" w:fill="auto"/>
          </w:tcPr>
          <w:p w14:paraId="33F418B6" w14:textId="77777777" w:rsidR="00E673D8" w:rsidRPr="00E673D8" w:rsidRDefault="00E673D8" w:rsidP="00517812">
            <w:pPr>
              <w:spacing w:before="60" w:after="60"/>
              <w:jc w:val="left"/>
              <w:rPr>
                <w:rFonts w:ascii="Segoe UI" w:hAnsi="Segoe UI" w:cs="Segoe UI"/>
                <w:sz w:val="18"/>
                <w:szCs w:val="18"/>
                <w:highlight w:val="yellow"/>
              </w:rPr>
            </w:pPr>
            <w:r w:rsidRPr="00E673D8">
              <w:rPr>
                <w:rFonts w:ascii="Segoe UI" w:hAnsi="Segoe UI" w:cs="Segoe UI"/>
                <w:sz w:val="18"/>
                <w:szCs w:val="18"/>
              </w:rPr>
              <w:t>11.2</w:t>
            </w:r>
          </w:p>
        </w:tc>
        <w:tc>
          <w:tcPr>
            <w:tcW w:w="3288" w:type="dxa"/>
          </w:tcPr>
          <w:p w14:paraId="3664BF15" w14:textId="77777777" w:rsidR="00E673D8" w:rsidRPr="00E673D8" w:rsidRDefault="00E673D8" w:rsidP="00517812">
            <w:pPr>
              <w:spacing w:before="60" w:after="60"/>
              <w:rPr>
                <w:rFonts w:ascii="Segoe UI" w:hAnsi="Segoe UI" w:cs="Segoe UI"/>
                <w:sz w:val="18"/>
                <w:szCs w:val="18"/>
                <w:highlight w:val="yellow"/>
              </w:rPr>
            </w:pPr>
            <w:r w:rsidRPr="00E673D8">
              <w:rPr>
                <w:rFonts w:ascii="Segoe UI" w:hAnsi="Segoe UI" w:cs="Segoe UI"/>
                <w:sz w:val="18"/>
                <w:szCs w:val="18"/>
              </w:rPr>
              <w:t>Za každé jednotlivé porušení této povinnosti je Vlastník oprávněn požadovat po Provozovateli zaplacení Smluvní Pokuty odpovídající hodnotě 0,5 (slovy: nula celá pět desetin) smluvního pokutového bodu.</w:t>
            </w:r>
          </w:p>
        </w:tc>
      </w:tr>
      <w:tr w:rsidR="00E673D8" w:rsidRPr="00E673D8" w14:paraId="603709E2" w14:textId="77777777" w:rsidTr="00517812">
        <w:trPr>
          <w:jc w:val="center"/>
        </w:trPr>
        <w:tc>
          <w:tcPr>
            <w:tcW w:w="3855" w:type="dxa"/>
          </w:tcPr>
          <w:p w14:paraId="63EBA989" w14:textId="77777777" w:rsidR="00E673D8" w:rsidRPr="00E673D8" w:rsidRDefault="00E673D8" w:rsidP="00517812">
            <w:pPr>
              <w:spacing w:before="60" w:after="60"/>
              <w:jc w:val="left"/>
              <w:rPr>
                <w:rFonts w:ascii="Segoe UI" w:hAnsi="Segoe UI" w:cs="Segoe UI"/>
                <w:sz w:val="18"/>
                <w:szCs w:val="18"/>
                <w:highlight w:val="yellow"/>
              </w:rPr>
            </w:pPr>
            <w:r w:rsidRPr="00E673D8">
              <w:rPr>
                <w:rFonts w:ascii="Segoe UI" w:hAnsi="Segoe UI" w:cs="Segoe UI"/>
                <w:sz w:val="18"/>
                <w:szCs w:val="18"/>
              </w:rPr>
              <w:lastRenderedPageBreak/>
              <w:t>Povinnosti Provozovatele umožnit přístup k Vodovodu a Kanalizaci za účelem kontroly</w:t>
            </w:r>
          </w:p>
        </w:tc>
        <w:tc>
          <w:tcPr>
            <w:tcW w:w="1980" w:type="dxa"/>
          </w:tcPr>
          <w:p w14:paraId="62D3D811" w14:textId="77777777" w:rsidR="00E673D8" w:rsidRPr="00E673D8" w:rsidRDefault="00E673D8" w:rsidP="00517812">
            <w:pPr>
              <w:spacing w:before="60" w:after="60"/>
              <w:jc w:val="left"/>
              <w:rPr>
                <w:rFonts w:ascii="Segoe UI" w:hAnsi="Segoe UI" w:cs="Segoe UI"/>
                <w:sz w:val="18"/>
                <w:szCs w:val="18"/>
                <w:highlight w:val="yellow"/>
              </w:rPr>
            </w:pPr>
            <w:r w:rsidRPr="00E673D8">
              <w:rPr>
                <w:rFonts w:ascii="Segoe UI" w:hAnsi="Segoe UI" w:cs="Segoe UI"/>
                <w:sz w:val="18"/>
                <w:szCs w:val="18"/>
              </w:rPr>
              <w:t>12.3</w:t>
            </w:r>
          </w:p>
        </w:tc>
        <w:tc>
          <w:tcPr>
            <w:tcW w:w="3288" w:type="dxa"/>
          </w:tcPr>
          <w:p w14:paraId="7414E235" w14:textId="77777777" w:rsidR="00E673D8" w:rsidRPr="00E673D8" w:rsidRDefault="00E673D8" w:rsidP="00517812">
            <w:pPr>
              <w:spacing w:before="60" w:after="60"/>
              <w:rPr>
                <w:rFonts w:ascii="Segoe UI" w:hAnsi="Segoe UI" w:cs="Segoe UI"/>
                <w:sz w:val="18"/>
                <w:szCs w:val="18"/>
                <w:highlight w:val="yellow"/>
              </w:rPr>
            </w:pPr>
            <w:r w:rsidRPr="00E673D8">
              <w:rPr>
                <w:rFonts w:ascii="Segoe UI" w:hAnsi="Segoe UI" w:cs="Segoe UI"/>
                <w:sz w:val="18"/>
                <w:szCs w:val="18"/>
              </w:rPr>
              <w:t>Za každé jednotlivé porušení této povinnosti je Vlastník oprávněn požadovat po Provozovateli zaplacení Smluvní Pokuty odpovídající hodnotě 1 (slovy: jeden) smluvní pokutový bod.</w:t>
            </w:r>
          </w:p>
        </w:tc>
      </w:tr>
      <w:tr w:rsidR="00E673D8" w:rsidRPr="00E673D8" w14:paraId="0DCA7AF0" w14:textId="77777777" w:rsidTr="00517812">
        <w:trPr>
          <w:jc w:val="center"/>
        </w:trPr>
        <w:tc>
          <w:tcPr>
            <w:tcW w:w="3855" w:type="dxa"/>
          </w:tcPr>
          <w:p w14:paraId="781FAE05" w14:textId="77777777" w:rsidR="00E673D8" w:rsidRPr="00E673D8" w:rsidRDefault="00E673D8" w:rsidP="00517812">
            <w:pPr>
              <w:spacing w:before="60" w:after="60"/>
              <w:jc w:val="left"/>
              <w:rPr>
                <w:rFonts w:ascii="Segoe UI" w:hAnsi="Segoe UI" w:cs="Segoe UI"/>
                <w:sz w:val="18"/>
                <w:szCs w:val="18"/>
              </w:rPr>
            </w:pPr>
            <w:r w:rsidRPr="00E673D8">
              <w:rPr>
                <w:rFonts w:ascii="Segoe UI" w:hAnsi="Segoe UI" w:cs="Segoe UI"/>
                <w:sz w:val="18"/>
                <w:szCs w:val="18"/>
              </w:rPr>
              <w:t>Povinnosti Provozovatele v rámci Služby Údržby a Úprav</w:t>
            </w:r>
          </w:p>
        </w:tc>
        <w:tc>
          <w:tcPr>
            <w:tcW w:w="1980" w:type="dxa"/>
          </w:tcPr>
          <w:p w14:paraId="7263F950" w14:textId="77777777" w:rsidR="00E673D8" w:rsidRPr="00E673D8" w:rsidRDefault="00E673D8" w:rsidP="00517812">
            <w:pPr>
              <w:spacing w:before="60" w:after="60"/>
              <w:jc w:val="left"/>
              <w:rPr>
                <w:rFonts w:ascii="Segoe UI" w:hAnsi="Segoe UI" w:cs="Segoe UI"/>
                <w:sz w:val="18"/>
                <w:szCs w:val="18"/>
              </w:rPr>
            </w:pPr>
            <w:r w:rsidRPr="00E673D8">
              <w:rPr>
                <w:rFonts w:ascii="Segoe UI" w:hAnsi="Segoe UI" w:cs="Segoe UI"/>
                <w:sz w:val="18"/>
                <w:szCs w:val="18"/>
              </w:rPr>
              <w:t xml:space="preserve">17.2 </w:t>
            </w:r>
          </w:p>
        </w:tc>
        <w:tc>
          <w:tcPr>
            <w:tcW w:w="3288" w:type="dxa"/>
          </w:tcPr>
          <w:p w14:paraId="006069E1" w14:textId="77777777" w:rsidR="00E673D8" w:rsidRPr="00E673D8" w:rsidRDefault="00E673D8" w:rsidP="00517812">
            <w:pPr>
              <w:spacing w:before="60" w:after="60"/>
              <w:rPr>
                <w:rFonts w:ascii="Segoe UI" w:hAnsi="Segoe UI" w:cs="Segoe UI"/>
                <w:sz w:val="18"/>
                <w:szCs w:val="18"/>
              </w:rPr>
            </w:pPr>
            <w:r w:rsidRPr="00E673D8">
              <w:rPr>
                <w:rFonts w:ascii="Segoe UI" w:hAnsi="Segoe UI" w:cs="Segoe UI"/>
                <w:sz w:val="18"/>
                <w:szCs w:val="18"/>
              </w:rPr>
              <w:t>Za každé jednotlivé porušení této povinnosti je Vlastník oprávněn požadovat po Provozovateli zaplacení Smluvní Pokuty odpovídající hodnotě 2 (slovy: dvou) smluvního pokutových bodů.</w:t>
            </w:r>
          </w:p>
        </w:tc>
      </w:tr>
      <w:tr w:rsidR="00E673D8" w:rsidRPr="00E673D8" w14:paraId="3A58EFAB" w14:textId="77777777" w:rsidTr="00517812">
        <w:trPr>
          <w:jc w:val="center"/>
        </w:trPr>
        <w:tc>
          <w:tcPr>
            <w:tcW w:w="3855" w:type="dxa"/>
          </w:tcPr>
          <w:p w14:paraId="02B64FDA" w14:textId="77777777" w:rsidR="00E673D8" w:rsidRPr="00E673D8" w:rsidRDefault="00E673D8" w:rsidP="00517812">
            <w:pPr>
              <w:spacing w:before="60" w:after="60"/>
              <w:jc w:val="left"/>
              <w:rPr>
                <w:rFonts w:ascii="Segoe UI" w:hAnsi="Segoe UI" w:cs="Segoe UI"/>
                <w:sz w:val="18"/>
                <w:szCs w:val="18"/>
                <w:highlight w:val="yellow"/>
              </w:rPr>
            </w:pPr>
            <w:r w:rsidRPr="00E673D8">
              <w:rPr>
                <w:rFonts w:ascii="Segoe UI" w:hAnsi="Segoe UI" w:cs="Segoe UI"/>
                <w:sz w:val="18"/>
                <w:szCs w:val="18"/>
              </w:rPr>
              <w:t xml:space="preserve">Povinnost poskytnout součinnost Vlastníkovi ve vztahu k poskytování údajů o technickém stavu Vodovodů a Kanalizací Ministerstvu zemědělství </w:t>
            </w:r>
          </w:p>
        </w:tc>
        <w:tc>
          <w:tcPr>
            <w:tcW w:w="1980" w:type="dxa"/>
          </w:tcPr>
          <w:p w14:paraId="272206E2" w14:textId="77777777" w:rsidR="00E673D8" w:rsidRPr="00E673D8" w:rsidRDefault="00E673D8" w:rsidP="00517812">
            <w:pPr>
              <w:spacing w:before="60" w:after="60"/>
              <w:jc w:val="left"/>
              <w:rPr>
                <w:rFonts w:ascii="Segoe UI" w:hAnsi="Segoe UI" w:cs="Segoe UI"/>
                <w:sz w:val="18"/>
                <w:szCs w:val="18"/>
                <w:highlight w:val="yellow"/>
              </w:rPr>
            </w:pPr>
            <w:r w:rsidRPr="00E673D8">
              <w:rPr>
                <w:rFonts w:ascii="Segoe UI" w:hAnsi="Segoe UI" w:cs="Segoe UI"/>
                <w:sz w:val="18"/>
                <w:szCs w:val="18"/>
              </w:rPr>
              <w:t>17.7</w:t>
            </w:r>
          </w:p>
        </w:tc>
        <w:tc>
          <w:tcPr>
            <w:tcW w:w="3288" w:type="dxa"/>
          </w:tcPr>
          <w:p w14:paraId="5F6ED7C8" w14:textId="77777777" w:rsidR="00E673D8" w:rsidRPr="00E673D8" w:rsidRDefault="00E673D8" w:rsidP="00517812">
            <w:pPr>
              <w:spacing w:before="60" w:after="60"/>
              <w:rPr>
                <w:rFonts w:ascii="Segoe UI" w:hAnsi="Segoe UI" w:cs="Segoe UI"/>
                <w:sz w:val="18"/>
                <w:szCs w:val="18"/>
                <w:highlight w:val="yellow"/>
              </w:rPr>
            </w:pPr>
            <w:r w:rsidRPr="00E673D8">
              <w:rPr>
                <w:rFonts w:ascii="Segoe UI" w:hAnsi="Segoe UI" w:cs="Segoe UI"/>
                <w:sz w:val="18"/>
                <w:szCs w:val="18"/>
              </w:rPr>
              <w:t>Za každé jednotlivé porušení této povinnosti je Vlastník oprávněn požadovat po Provozovateli zaplacení Smluvní Pokuty odpovídající hodnotě 5 (slovy: pěti) smluvních pokutových bodů.</w:t>
            </w:r>
          </w:p>
        </w:tc>
      </w:tr>
      <w:tr w:rsidR="00E673D8" w:rsidRPr="00E673D8" w14:paraId="2214BDB3" w14:textId="77777777" w:rsidTr="00517812">
        <w:trPr>
          <w:jc w:val="center"/>
        </w:trPr>
        <w:tc>
          <w:tcPr>
            <w:tcW w:w="3855" w:type="dxa"/>
          </w:tcPr>
          <w:p w14:paraId="00EF4F10" w14:textId="77777777" w:rsidR="00E673D8" w:rsidRPr="00E673D8" w:rsidRDefault="00E673D8" w:rsidP="00517812">
            <w:pPr>
              <w:spacing w:before="60" w:after="60"/>
              <w:jc w:val="left"/>
              <w:rPr>
                <w:rFonts w:ascii="Segoe UI" w:hAnsi="Segoe UI" w:cs="Segoe UI"/>
                <w:sz w:val="18"/>
                <w:szCs w:val="18"/>
                <w:highlight w:val="yellow"/>
              </w:rPr>
            </w:pPr>
            <w:r w:rsidRPr="00E673D8">
              <w:rPr>
                <w:rFonts w:ascii="Segoe UI" w:hAnsi="Segoe UI" w:cs="Segoe UI"/>
                <w:sz w:val="18"/>
                <w:szCs w:val="18"/>
              </w:rPr>
              <w:t>Poskytovat Službu Servisu Odběratelům/Ostatní související služby Odběratelům</w:t>
            </w:r>
          </w:p>
        </w:tc>
        <w:tc>
          <w:tcPr>
            <w:tcW w:w="1980" w:type="dxa"/>
          </w:tcPr>
          <w:p w14:paraId="77B8C76A" w14:textId="77777777" w:rsidR="00E673D8" w:rsidRPr="00E673D8" w:rsidRDefault="00E673D8" w:rsidP="00517812">
            <w:pPr>
              <w:spacing w:before="60" w:after="60"/>
              <w:jc w:val="left"/>
              <w:rPr>
                <w:rFonts w:ascii="Segoe UI" w:hAnsi="Segoe UI" w:cs="Segoe UI"/>
                <w:sz w:val="18"/>
                <w:szCs w:val="18"/>
                <w:highlight w:val="yellow"/>
              </w:rPr>
            </w:pPr>
            <w:r w:rsidRPr="00E673D8">
              <w:rPr>
                <w:rFonts w:ascii="Segoe UI" w:hAnsi="Segoe UI" w:cs="Segoe UI"/>
                <w:sz w:val="18"/>
                <w:szCs w:val="18"/>
              </w:rPr>
              <w:t>18.1 a 18.2</w:t>
            </w:r>
          </w:p>
        </w:tc>
        <w:tc>
          <w:tcPr>
            <w:tcW w:w="3288" w:type="dxa"/>
          </w:tcPr>
          <w:p w14:paraId="06C72CF7" w14:textId="29A237E7" w:rsidR="00E673D8" w:rsidRPr="00E673D8" w:rsidRDefault="00E673D8" w:rsidP="00517812">
            <w:pPr>
              <w:spacing w:before="60" w:after="60"/>
              <w:rPr>
                <w:rFonts w:ascii="Segoe UI" w:hAnsi="Segoe UI" w:cs="Segoe UI"/>
                <w:sz w:val="18"/>
                <w:szCs w:val="18"/>
                <w:highlight w:val="yellow"/>
              </w:rPr>
            </w:pPr>
            <w:r w:rsidRPr="00E673D8">
              <w:rPr>
                <w:rFonts w:ascii="Segoe UI" w:hAnsi="Segoe UI" w:cs="Segoe UI"/>
                <w:sz w:val="18"/>
                <w:szCs w:val="18"/>
              </w:rPr>
              <w:t>Za každé jednotlivé porušení této povinnosti je Vlastník oprávněn požadovat po Provozovateli zaplacení Smluvní Pokuty ve výši 5</w:t>
            </w:r>
            <w:r w:rsidR="00F95325">
              <w:rPr>
                <w:rFonts w:ascii="Segoe UI" w:hAnsi="Segoe UI" w:cs="Segoe UI"/>
                <w:sz w:val="18"/>
                <w:szCs w:val="18"/>
              </w:rPr>
              <w:t xml:space="preserve"> </w:t>
            </w:r>
            <w:r w:rsidRPr="00E673D8">
              <w:rPr>
                <w:rFonts w:ascii="Segoe UI" w:hAnsi="Segoe UI" w:cs="Segoe UI"/>
                <w:sz w:val="18"/>
                <w:szCs w:val="18"/>
              </w:rPr>
              <w:t>(slovy: pět) smluvních pokutových bodů.</w:t>
            </w:r>
          </w:p>
        </w:tc>
      </w:tr>
      <w:tr w:rsidR="00523E4B" w:rsidRPr="00E673D8" w14:paraId="6A1CAF43" w14:textId="77777777" w:rsidTr="00517812">
        <w:trPr>
          <w:jc w:val="center"/>
        </w:trPr>
        <w:tc>
          <w:tcPr>
            <w:tcW w:w="3855" w:type="dxa"/>
          </w:tcPr>
          <w:p w14:paraId="48A97FFC" w14:textId="148C3295" w:rsidR="00523E4B" w:rsidRPr="00E673D8" w:rsidRDefault="00523E4B" w:rsidP="00523E4B">
            <w:pPr>
              <w:spacing w:before="60" w:after="60"/>
              <w:jc w:val="left"/>
              <w:rPr>
                <w:rFonts w:ascii="Segoe UI" w:hAnsi="Segoe UI" w:cs="Segoe UI"/>
                <w:sz w:val="18"/>
                <w:szCs w:val="18"/>
              </w:rPr>
            </w:pPr>
            <w:r w:rsidRPr="00E673D8">
              <w:rPr>
                <w:rFonts w:ascii="Segoe UI" w:hAnsi="Segoe UI" w:cs="Segoe UI"/>
                <w:sz w:val="18"/>
                <w:szCs w:val="18"/>
              </w:rPr>
              <w:t>Povinnosti ve vztahu k Majetkové a Provozní Evidenci</w:t>
            </w:r>
          </w:p>
        </w:tc>
        <w:tc>
          <w:tcPr>
            <w:tcW w:w="1980" w:type="dxa"/>
          </w:tcPr>
          <w:p w14:paraId="299FC4BC" w14:textId="617D4862" w:rsidR="00523E4B" w:rsidRPr="00E673D8" w:rsidRDefault="00523E4B" w:rsidP="00523E4B">
            <w:pPr>
              <w:spacing w:before="60" w:after="60"/>
              <w:jc w:val="left"/>
              <w:rPr>
                <w:rFonts w:ascii="Segoe UI" w:hAnsi="Segoe UI" w:cs="Segoe UI"/>
                <w:sz w:val="18"/>
                <w:szCs w:val="18"/>
              </w:rPr>
            </w:pPr>
            <w:r w:rsidRPr="00E673D8">
              <w:rPr>
                <w:rFonts w:ascii="Segoe UI" w:hAnsi="Segoe UI" w:cs="Segoe UI"/>
                <w:sz w:val="18"/>
                <w:szCs w:val="18"/>
              </w:rPr>
              <w:t>20.2</w:t>
            </w:r>
          </w:p>
        </w:tc>
        <w:tc>
          <w:tcPr>
            <w:tcW w:w="3288" w:type="dxa"/>
          </w:tcPr>
          <w:p w14:paraId="714B2022" w14:textId="1E4EB1AB" w:rsidR="00523E4B" w:rsidRPr="00E673D8" w:rsidRDefault="00523E4B" w:rsidP="00523E4B">
            <w:pPr>
              <w:spacing w:before="60" w:after="60"/>
              <w:rPr>
                <w:rFonts w:ascii="Segoe UI" w:hAnsi="Segoe UI" w:cs="Segoe UI"/>
                <w:sz w:val="18"/>
                <w:szCs w:val="18"/>
              </w:rPr>
            </w:pPr>
            <w:r w:rsidRPr="00E673D8">
              <w:rPr>
                <w:rFonts w:ascii="Segoe UI" w:hAnsi="Segoe UI" w:cs="Segoe UI"/>
                <w:sz w:val="18"/>
                <w:szCs w:val="18"/>
              </w:rPr>
              <w:t>Za každé jednotlivé porušení každé dílčí povinnosti je Vlastník oprávněn požadovat po Provozovateli zaplacení Smluvní Pokuty odpovídající hodnotě           5 (slovy: pěti) smluvních pokutových bodů.</w:t>
            </w:r>
          </w:p>
        </w:tc>
      </w:tr>
      <w:tr w:rsidR="00523E4B" w:rsidRPr="00E673D8" w14:paraId="606AB7A0" w14:textId="77777777" w:rsidTr="00517812">
        <w:trPr>
          <w:jc w:val="center"/>
        </w:trPr>
        <w:tc>
          <w:tcPr>
            <w:tcW w:w="3855" w:type="dxa"/>
          </w:tcPr>
          <w:p w14:paraId="10BE37D3" w14:textId="77777777" w:rsidR="00523E4B" w:rsidRPr="00E673D8" w:rsidRDefault="00523E4B" w:rsidP="00523E4B">
            <w:pPr>
              <w:spacing w:before="60" w:after="60"/>
              <w:jc w:val="left"/>
              <w:rPr>
                <w:rFonts w:ascii="Segoe UI" w:hAnsi="Segoe UI" w:cs="Segoe UI"/>
                <w:sz w:val="18"/>
                <w:szCs w:val="18"/>
              </w:rPr>
            </w:pPr>
            <w:r w:rsidRPr="00E673D8">
              <w:rPr>
                <w:rFonts w:ascii="Segoe UI" w:hAnsi="Segoe UI" w:cs="Segoe UI"/>
                <w:sz w:val="18"/>
                <w:szCs w:val="18"/>
              </w:rPr>
              <w:t>Povinnost poskytnout součinnost Vlastníkovi při kontrole</w:t>
            </w:r>
          </w:p>
        </w:tc>
        <w:tc>
          <w:tcPr>
            <w:tcW w:w="1980" w:type="dxa"/>
          </w:tcPr>
          <w:p w14:paraId="6C704B2D" w14:textId="07BC9B03" w:rsidR="00523E4B" w:rsidRPr="00E673D8" w:rsidRDefault="00523E4B" w:rsidP="00523E4B">
            <w:pPr>
              <w:spacing w:before="60" w:after="60"/>
              <w:jc w:val="left"/>
              <w:rPr>
                <w:rFonts w:ascii="Segoe UI" w:hAnsi="Segoe UI" w:cs="Segoe UI"/>
                <w:sz w:val="18"/>
                <w:szCs w:val="18"/>
              </w:rPr>
            </w:pPr>
            <w:r w:rsidRPr="00E673D8">
              <w:rPr>
                <w:rFonts w:ascii="Segoe UI" w:hAnsi="Segoe UI" w:cs="Segoe UI"/>
                <w:sz w:val="18"/>
                <w:szCs w:val="18"/>
              </w:rPr>
              <w:t>21.</w:t>
            </w:r>
            <w:r>
              <w:rPr>
                <w:rFonts w:ascii="Segoe UI" w:hAnsi="Segoe UI" w:cs="Segoe UI"/>
                <w:sz w:val="18"/>
                <w:szCs w:val="18"/>
              </w:rPr>
              <w:t>3.2</w:t>
            </w:r>
          </w:p>
        </w:tc>
        <w:tc>
          <w:tcPr>
            <w:tcW w:w="3288" w:type="dxa"/>
          </w:tcPr>
          <w:p w14:paraId="2B010006" w14:textId="77777777" w:rsidR="00523E4B" w:rsidRPr="00E673D8" w:rsidRDefault="00523E4B" w:rsidP="00523E4B">
            <w:pPr>
              <w:spacing w:before="60" w:after="60"/>
              <w:rPr>
                <w:rFonts w:ascii="Segoe UI" w:hAnsi="Segoe UI" w:cs="Segoe UI"/>
                <w:sz w:val="18"/>
                <w:szCs w:val="18"/>
              </w:rPr>
            </w:pPr>
            <w:r w:rsidRPr="00E673D8">
              <w:rPr>
                <w:rFonts w:ascii="Segoe UI" w:hAnsi="Segoe UI" w:cs="Segoe UI"/>
                <w:sz w:val="18"/>
                <w:szCs w:val="18"/>
              </w:rPr>
              <w:t>Za každé jednotlivé porušení této povinnosti je Vlastník oprávněn požadovat po Provozovateli zaplacení Smluvní Pokuty odpovídající hodnotě 2 (slovy: dvou) smluvních pokutových bodů.</w:t>
            </w:r>
          </w:p>
        </w:tc>
      </w:tr>
      <w:tr w:rsidR="00523E4B" w:rsidRPr="00E673D8" w14:paraId="2651507D" w14:textId="77777777" w:rsidTr="00517812">
        <w:trPr>
          <w:jc w:val="center"/>
        </w:trPr>
        <w:tc>
          <w:tcPr>
            <w:tcW w:w="3855" w:type="dxa"/>
          </w:tcPr>
          <w:p w14:paraId="0F2569E0" w14:textId="77777777" w:rsidR="00523E4B" w:rsidRPr="00E673D8" w:rsidRDefault="00523E4B" w:rsidP="00523E4B">
            <w:pPr>
              <w:spacing w:before="60" w:after="60"/>
              <w:jc w:val="left"/>
              <w:rPr>
                <w:rFonts w:ascii="Segoe UI" w:hAnsi="Segoe UI" w:cs="Segoe UI"/>
                <w:sz w:val="18"/>
                <w:szCs w:val="18"/>
                <w:highlight w:val="yellow"/>
              </w:rPr>
            </w:pPr>
            <w:r w:rsidRPr="00E673D8">
              <w:rPr>
                <w:rFonts w:ascii="Segoe UI" w:hAnsi="Segoe UI" w:cs="Segoe UI"/>
                <w:sz w:val="18"/>
                <w:szCs w:val="18"/>
              </w:rPr>
              <w:t>Vyžádat si předchozí souhlas Vlastníka s činnostmi v Ochranném Pásmu</w:t>
            </w:r>
          </w:p>
        </w:tc>
        <w:tc>
          <w:tcPr>
            <w:tcW w:w="1980" w:type="dxa"/>
          </w:tcPr>
          <w:p w14:paraId="295B8188" w14:textId="77777777" w:rsidR="00523E4B" w:rsidRPr="00E673D8" w:rsidRDefault="00523E4B" w:rsidP="00523E4B">
            <w:pPr>
              <w:spacing w:before="60" w:after="60"/>
              <w:jc w:val="left"/>
              <w:rPr>
                <w:rFonts w:ascii="Segoe UI" w:hAnsi="Segoe UI" w:cs="Segoe UI"/>
                <w:sz w:val="18"/>
                <w:szCs w:val="18"/>
                <w:highlight w:val="yellow"/>
              </w:rPr>
            </w:pPr>
            <w:r w:rsidRPr="00E673D8">
              <w:rPr>
                <w:rFonts w:ascii="Segoe UI" w:hAnsi="Segoe UI" w:cs="Segoe UI"/>
                <w:sz w:val="18"/>
                <w:szCs w:val="18"/>
              </w:rPr>
              <w:t>24.2</w:t>
            </w:r>
          </w:p>
        </w:tc>
        <w:tc>
          <w:tcPr>
            <w:tcW w:w="3288" w:type="dxa"/>
            <w:shd w:val="clear" w:color="auto" w:fill="auto"/>
          </w:tcPr>
          <w:p w14:paraId="3684F900" w14:textId="77777777" w:rsidR="00523E4B" w:rsidRPr="00E673D8" w:rsidRDefault="00523E4B" w:rsidP="00523E4B">
            <w:pPr>
              <w:spacing w:before="60" w:after="60"/>
              <w:rPr>
                <w:rFonts w:ascii="Segoe UI" w:hAnsi="Segoe UI" w:cs="Segoe UI"/>
                <w:sz w:val="18"/>
                <w:szCs w:val="18"/>
                <w:highlight w:val="yellow"/>
              </w:rPr>
            </w:pPr>
            <w:r w:rsidRPr="00E673D8">
              <w:rPr>
                <w:rFonts w:ascii="Segoe UI" w:hAnsi="Segoe UI" w:cs="Segoe UI"/>
                <w:sz w:val="18"/>
                <w:szCs w:val="18"/>
              </w:rPr>
              <w:t>Za každé jednotlivé porušení každé dílčí povinnosti je Vlastník oprávněn požadovat po Provozovateli zaplacení Smluvní Pokuty odpovídající hodnotě 5 (slovy: pět) smluvních pokutových bodů.</w:t>
            </w:r>
          </w:p>
        </w:tc>
      </w:tr>
      <w:tr w:rsidR="00523E4B" w:rsidRPr="00E673D8" w14:paraId="1FA0AF7F" w14:textId="77777777" w:rsidTr="00517812">
        <w:trPr>
          <w:jc w:val="center"/>
        </w:trPr>
        <w:tc>
          <w:tcPr>
            <w:tcW w:w="3855" w:type="dxa"/>
          </w:tcPr>
          <w:p w14:paraId="18899CEF" w14:textId="7F8D3D45" w:rsidR="00523E4B" w:rsidRPr="00E673D8" w:rsidRDefault="00523E4B" w:rsidP="00523E4B">
            <w:pPr>
              <w:spacing w:before="60" w:after="60"/>
              <w:jc w:val="left"/>
              <w:rPr>
                <w:rFonts w:ascii="Segoe UI" w:hAnsi="Segoe UI" w:cs="Segoe UI"/>
                <w:sz w:val="18"/>
                <w:szCs w:val="18"/>
              </w:rPr>
            </w:pPr>
            <w:r w:rsidRPr="00E673D8">
              <w:rPr>
                <w:rFonts w:ascii="Segoe UI" w:hAnsi="Segoe UI" w:cs="Segoe UI"/>
                <w:sz w:val="18"/>
                <w:szCs w:val="18"/>
              </w:rPr>
              <w:lastRenderedPageBreak/>
              <w:t xml:space="preserve">Povinnost Provozovatele dodržovat informační povinnosti ve vztahu k problematice Nebezpečných </w:t>
            </w:r>
            <w:r w:rsidR="001D6525">
              <w:rPr>
                <w:rFonts w:ascii="Segoe UI" w:hAnsi="Segoe UI" w:cs="Segoe UI"/>
                <w:sz w:val="18"/>
                <w:szCs w:val="18"/>
              </w:rPr>
              <w:t>Směsí</w:t>
            </w:r>
          </w:p>
        </w:tc>
        <w:tc>
          <w:tcPr>
            <w:tcW w:w="1980" w:type="dxa"/>
          </w:tcPr>
          <w:p w14:paraId="72564846" w14:textId="77777777" w:rsidR="00523E4B" w:rsidRPr="00E673D8" w:rsidRDefault="00523E4B" w:rsidP="00523E4B">
            <w:pPr>
              <w:spacing w:before="60" w:after="60"/>
              <w:jc w:val="left"/>
              <w:rPr>
                <w:rFonts w:ascii="Segoe UI" w:hAnsi="Segoe UI" w:cs="Segoe UI"/>
                <w:sz w:val="18"/>
                <w:szCs w:val="18"/>
              </w:rPr>
            </w:pPr>
            <w:r w:rsidRPr="00E673D8">
              <w:rPr>
                <w:rFonts w:ascii="Segoe UI" w:hAnsi="Segoe UI" w:cs="Segoe UI"/>
                <w:sz w:val="18"/>
                <w:szCs w:val="18"/>
              </w:rPr>
              <w:t>25.1.2</w:t>
            </w:r>
          </w:p>
        </w:tc>
        <w:tc>
          <w:tcPr>
            <w:tcW w:w="3288" w:type="dxa"/>
            <w:shd w:val="clear" w:color="auto" w:fill="auto"/>
          </w:tcPr>
          <w:p w14:paraId="731FA242" w14:textId="77777777" w:rsidR="00523E4B" w:rsidRPr="00E673D8" w:rsidRDefault="00523E4B" w:rsidP="00523E4B">
            <w:pPr>
              <w:spacing w:before="60" w:after="60"/>
              <w:rPr>
                <w:rFonts w:ascii="Segoe UI" w:hAnsi="Segoe UI" w:cs="Segoe UI"/>
                <w:sz w:val="18"/>
                <w:szCs w:val="18"/>
              </w:rPr>
            </w:pPr>
            <w:r w:rsidRPr="00E673D8">
              <w:rPr>
                <w:rFonts w:ascii="Segoe UI" w:hAnsi="Segoe UI" w:cs="Segoe UI"/>
                <w:sz w:val="18"/>
                <w:szCs w:val="18"/>
              </w:rPr>
              <w:t>Za každé jednotlivé nesplnění této povinnosti je Vlastník oprávněn požadovat po Provozovateli zaplacení Smluvní Pokuty odpovídající hodnotě 5 (slovy: pěti) smluvních pokutových bodů.</w:t>
            </w:r>
          </w:p>
        </w:tc>
      </w:tr>
      <w:tr w:rsidR="00523E4B" w:rsidRPr="00E673D8" w14:paraId="3C013FE0" w14:textId="77777777" w:rsidTr="00517812">
        <w:trPr>
          <w:jc w:val="center"/>
        </w:trPr>
        <w:tc>
          <w:tcPr>
            <w:tcW w:w="3855" w:type="dxa"/>
          </w:tcPr>
          <w:p w14:paraId="727955CE" w14:textId="2EF916CC" w:rsidR="00523E4B" w:rsidRPr="00E673D8" w:rsidRDefault="00523E4B" w:rsidP="00523E4B">
            <w:pPr>
              <w:spacing w:before="60" w:after="60"/>
              <w:jc w:val="left"/>
              <w:rPr>
                <w:rFonts w:ascii="Segoe UI" w:hAnsi="Segoe UI" w:cs="Segoe UI"/>
                <w:sz w:val="18"/>
                <w:szCs w:val="18"/>
                <w:highlight w:val="yellow"/>
              </w:rPr>
            </w:pPr>
            <w:r w:rsidRPr="00E673D8">
              <w:rPr>
                <w:rFonts w:ascii="Segoe UI" w:hAnsi="Segoe UI" w:cs="Segoe UI"/>
                <w:sz w:val="18"/>
                <w:szCs w:val="18"/>
              </w:rPr>
              <w:t xml:space="preserve">Povinnosti ve vztahu ke </w:t>
            </w:r>
            <w:r w:rsidR="001D6525">
              <w:rPr>
                <w:rFonts w:ascii="Segoe UI" w:hAnsi="Segoe UI" w:cs="Segoe UI"/>
                <w:sz w:val="18"/>
                <w:szCs w:val="18"/>
              </w:rPr>
              <w:t>k</w:t>
            </w:r>
            <w:r w:rsidRPr="00E673D8">
              <w:rPr>
                <w:rFonts w:ascii="Segoe UI" w:hAnsi="Segoe UI" w:cs="Segoe UI"/>
                <w:sz w:val="18"/>
                <w:szCs w:val="18"/>
              </w:rPr>
              <w:t xml:space="preserve">omerčnímu </w:t>
            </w:r>
            <w:r w:rsidR="001D6525">
              <w:rPr>
                <w:rFonts w:ascii="Segoe UI" w:hAnsi="Segoe UI" w:cs="Segoe UI"/>
                <w:sz w:val="18"/>
                <w:szCs w:val="18"/>
              </w:rPr>
              <w:t>(dvojímu) v</w:t>
            </w:r>
            <w:r w:rsidRPr="00E673D8">
              <w:rPr>
                <w:rFonts w:ascii="Segoe UI" w:hAnsi="Segoe UI" w:cs="Segoe UI"/>
                <w:sz w:val="18"/>
                <w:szCs w:val="18"/>
              </w:rPr>
              <w:t>yužití</w:t>
            </w:r>
            <w:r w:rsidR="001D6525">
              <w:rPr>
                <w:rFonts w:ascii="Segoe UI" w:hAnsi="Segoe UI" w:cs="Segoe UI"/>
                <w:sz w:val="18"/>
                <w:szCs w:val="18"/>
              </w:rPr>
              <w:t xml:space="preserve"> Majetku</w:t>
            </w:r>
          </w:p>
        </w:tc>
        <w:tc>
          <w:tcPr>
            <w:tcW w:w="1980" w:type="dxa"/>
          </w:tcPr>
          <w:p w14:paraId="33DDA24B" w14:textId="77777777" w:rsidR="00523E4B" w:rsidRPr="00E673D8" w:rsidRDefault="00523E4B" w:rsidP="00523E4B">
            <w:pPr>
              <w:spacing w:before="60" w:after="60"/>
              <w:jc w:val="left"/>
              <w:rPr>
                <w:rFonts w:ascii="Segoe UI" w:hAnsi="Segoe UI" w:cs="Segoe UI"/>
                <w:sz w:val="18"/>
                <w:szCs w:val="18"/>
                <w:highlight w:val="yellow"/>
              </w:rPr>
            </w:pPr>
            <w:r w:rsidRPr="00E673D8">
              <w:rPr>
                <w:rFonts w:ascii="Segoe UI" w:hAnsi="Segoe UI" w:cs="Segoe UI"/>
                <w:sz w:val="18"/>
                <w:szCs w:val="18"/>
              </w:rPr>
              <w:t>27.</w:t>
            </w:r>
            <w:r w:rsidRPr="00E673D8" w:rsidDel="00E40B89">
              <w:rPr>
                <w:rFonts w:ascii="Segoe UI" w:hAnsi="Segoe UI" w:cs="Segoe UI"/>
                <w:sz w:val="18"/>
                <w:szCs w:val="18"/>
              </w:rPr>
              <w:t xml:space="preserve"> </w:t>
            </w:r>
          </w:p>
        </w:tc>
        <w:tc>
          <w:tcPr>
            <w:tcW w:w="3288" w:type="dxa"/>
          </w:tcPr>
          <w:p w14:paraId="58A7E4CC" w14:textId="77777777" w:rsidR="00523E4B" w:rsidRPr="00E673D8" w:rsidRDefault="00523E4B" w:rsidP="00523E4B">
            <w:pPr>
              <w:spacing w:before="60" w:after="60"/>
              <w:rPr>
                <w:rFonts w:ascii="Segoe UI" w:hAnsi="Segoe UI" w:cs="Segoe UI"/>
                <w:sz w:val="18"/>
                <w:szCs w:val="18"/>
                <w:highlight w:val="yellow"/>
              </w:rPr>
            </w:pPr>
            <w:r w:rsidRPr="00E673D8">
              <w:rPr>
                <w:rFonts w:ascii="Segoe UI" w:hAnsi="Segoe UI" w:cs="Segoe UI"/>
                <w:sz w:val="18"/>
                <w:szCs w:val="18"/>
              </w:rPr>
              <w:t>Za každé jednotlivé porušení každé dílčí povinnosti je Vlastník oprávněn požadovat po Provozovateli zaplacení Smluvní Pokuty odpovídající hodnotě 10 (slovy: deset) smluvních pokutových bodů.</w:t>
            </w:r>
          </w:p>
        </w:tc>
      </w:tr>
      <w:tr w:rsidR="00523E4B" w:rsidRPr="00E673D8" w14:paraId="575371B7" w14:textId="77777777" w:rsidTr="00517812">
        <w:trPr>
          <w:jc w:val="center"/>
        </w:trPr>
        <w:tc>
          <w:tcPr>
            <w:tcW w:w="3855" w:type="dxa"/>
          </w:tcPr>
          <w:p w14:paraId="16FC3F15" w14:textId="77777777" w:rsidR="00523E4B" w:rsidRPr="00E673D8" w:rsidRDefault="00523E4B" w:rsidP="00523E4B">
            <w:pPr>
              <w:spacing w:before="60" w:after="60"/>
              <w:jc w:val="left"/>
              <w:rPr>
                <w:rFonts w:ascii="Segoe UI" w:hAnsi="Segoe UI" w:cs="Segoe UI"/>
                <w:sz w:val="18"/>
                <w:szCs w:val="18"/>
                <w:highlight w:val="yellow"/>
              </w:rPr>
            </w:pPr>
            <w:r w:rsidRPr="00E673D8">
              <w:rPr>
                <w:rFonts w:ascii="Segoe UI" w:hAnsi="Segoe UI" w:cs="Segoe UI"/>
                <w:sz w:val="18"/>
                <w:szCs w:val="18"/>
              </w:rPr>
              <w:t>Povinnost platit Podíl Vlastníka na Příjmech řádně a včas</w:t>
            </w:r>
          </w:p>
        </w:tc>
        <w:tc>
          <w:tcPr>
            <w:tcW w:w="1980" w:type="dxa"/>
          </w:tcPr>
          <w:p w14:paraId="660CBFC6" w14:textId="77777777" w:rsidR="00523E4B" w:rsidRPr="00E673D8" w:rsidRDefault="00523E4B" w:rsidP="00523E4B">
            <w:pPr>
              <w:spacing w:before="60" w:after="60"/>
              <w:jc w:val="left"/>
              <w:rPr>
                <w:rFonts w:ascii="Segoe UI" w:hAnsi="Segoe UI" w:cs="Segoe UI"/>
                <w:sz w:val="18"/>
                <w:szCs w:val="18"/>
              </w:rPr>
            </w:pPr>
            <w:r w:rsidRPr="00E673D8">
              <w:rPr>
                <w:rFonts w:ascii="Segoe UI" w:hAnsi="Segoe UI" w:cs="Segoe UI"/>
                <w:sz w:val="18"/>
                <w:szCs w:val="18"/>
              </w:rPr>
              <w:t>27.</w:t>
            </w:r>
            <w:r w:rsidRPr="00E673D8" w:rsidDel="00E40B89">
              <w:rPr>
                <w:rFonts w:ascii="Segoe UI" w:hAnsi="Segoe UI" w:cs="Segoe UI"/>
                <w:sz w:val="18"/>
                <w:szCs w:val="18"/>
              </w:rPr>
              <w:t xml:space="preserve"> </w:t>
            </w:r>
          </w:p>
        </w:tc>
        <w:tc>
          <w:tcPr>
            <w:tcW w:w="3288" w:type="dxa"/>
          </w:tcPr>
          <w:p w14:paraId="12260326" w14:textId="56D5D51B" w:rsidR="00523E4B" w:rsidRPr="00E673D8" w:rsidRDefault="00523E4B" w:rsidP="00523E4B">
            <w:pPr>
              <w:spacing w:before="60" w:after="60"/>
              <w:rPr>
                <w:rFonts w:ascii="Segoe UI" w:hAnsi="Segoe UI" w:cs="Segoe UI"/>
                <w:sz w:val="18"/>
                <w:szCs w:val="18"/>
                <w:highlight w:val="yellow"/>
              </w:rPr>
            </w:pPr>
            <w:r w:rsidRPr="00305A6A">
              <w:rPr>
                <w:rFonts w:ascii="Segoe UI" w:hAnsi="Segoe UI" w:cs="Segoe UI"/>
                <w:sz w:val="18"/>
                <w:szCs w:val="18"/>
              </w:rPr>
              <w:t>Za každé jednotlivé porušení této povinnosti je Vlastník oprávněn požadovat po Provozovateli zaplacení Smluvní Pokuty ve výši 0.</w:t>
            </w:r>
            <w:proofErr w:type="gramStart"/>
            <w:r w:rsidRPr="00305A6A">
              <w:rPr>
                <w:rFonts w:ascii="Segoe UI" w:hAnsi="Segoe UI" w:cs="Segoe UI"/>
                <w:sz w:val="18"/>
                <w:szCs w:val="18"/>
              </w:rPr>
              <w:t>1%</w:t>
            </w:r>
            <w:proofErr w:type="gramEnd"/>
            <w:r w:rsidRPr="00305A6A">
              <w:rPr>
                <w:rFonts w:ascii="Segoe UI" w:hAnsi="Segoe UI" w:cs="Segoe UI"/>
                <w:sz w:val="18"/>
                <w:szCs w:val="18"/>
              </w:rPr>
              <w:t xml:space="preserve"> z dlužné částky za každý den prodlení. Pouze pro evidenci bodů (nikoliv však pro stanovení finanční hodnoty) je stanovena </w:t>
            </w:r>
            <w:r w:rsidR="003D08E5" w:rsidRPr="00305A6A">
              <w:rPr>
                <w:rFonts w:ascii="Segoe UI" w:hAnsi="Segoe UI" w:cs="Segoe UI"/>
                <w:sz w:val="18"/>
                <w:szCs w:val="18"/>
              </w:rPr>
              <w:t>hodnota 10</w:t>
            </w:r>
            <w:r w:rsidRPr="00305A6A">
              <w:rPr>
                <w:rFonts w:ascii="Segoe UI" w:hAnsi="Segoe UI" w:cs="Segoe UI"/>
                <w:sz w:val="18"/>
                <w:szCs w:val="18"/>
              </w:rPr>
              <w:t xml:space="preserve"> (slovy: deseti) smluvních pokutových bodů.</w:t>
            </w:r>
          </w:p>
        </w:tc>
      </w:tr>
      <w:tr w:rsidR="00305A6A" w:rsidRPr="00E673D8" w14:paraId="3592EDEA" w14:textId="77777777" w:rsidTr="00517812">
        <w:trPr>
          <w:jc w:val="center"/>
        </w:trPr>
        <w:tc>
          <w:tcPr>
            <w:tcW w:w="3855" w:type="dxa"/>
          </w:tcPr>
          <w:p w14:paraId="142E5283" w14:textId="28DCE6D2" w:rsidR="00305A6A" w:rsidRPr="00E673D8" w:rsidRDefault="00305A6A" w:rsidP="00523E4B">
            <w:pPr>
              <w:spacing w:before="60" w:after="60"/>
              <w:jc w:val="left"/>
              <w:rPr>
                <w:rFonts w:ascii="Segoe UI" w:hAnsi="Segoe UI" w:cs="Segoe UI"/>
                <w:sz w:val="18"/>
                <w:szCs w:val="18"/>
              </w:rPr>
            </w:pPr>
            <w:r w:rsidRPr="00305A6A">
              <w:rPr>
                <w:rFonts w:ascii="Segoe UI" w:hAnsi="Segoe UI" w:cs="Segoe UI"/>
                <w:sz w:val="18"/>
                <w:szCs w:val="18"/>
              </w:rPr>
              <w:t>Provozovatel je povinen zpracovat na výzvu Vlastníka návrh vícekriteriální analýzy pro posuzování stavu Vodovodů a Kanalizací s ohledem na priority realizace Obnovy, a to nejpozději do 12 (slovy: dvanácti) týdnů ode dne doručení výzvy Vlastníka.</w:t>
            </w:r>
          </w:p>
        </w:tc>
        <w:tc>
          <w:tcPr>
            <w:tcW w:w="1980" w:type="dxa"/>
          </w:tcPr>
          <w:p w14:paraId="502024C2" w14:textId="13290CCE" w:rsidR="00305A6A" w:rsidRPr="00E673D8" w:rsidRDefault="00305A6A" w:rsidP="00523E4B">
            <w:pPr>
              <w:spacing w:before="60" w:after="60"/>
              <w:jc w:val="left"/>
              <w:rPr>
                <w:rFonts w:ascii="Segoe UI" w:hAnsi="Segoe UI" w:cs="Segoe UI"/>
                <w:sz w:val="18"/>
                <w:szCs w:val="18"/>
              </w:rPr>
            </w:pPr>
            <w:r>
              <w:rPr>
                <w:rFonts w:ascii="Segoe UI" w:hAnsi="Segoe UI" w:cs="Segoe UI"/>
                <w:sz w:val="18"/>
                <w:szCs w:val="18"/>
              </w:rPr>
              <w:t>32.4.</w:t>
            </w:r>
            <w:r w:rsidR="00597E53">
              <w:rPr>
                <w:rFonts w:ascii="Segoe UI" w:hAnsi="Segoe UI" w:cs="Segoe UI"/>
                <w:sz w:val="18"/>
                <w:szCs w:val="18"/>
              </w:rPr>
              <w:t>4</w:t>
            </w:r>
          </w:p>
        </w:tc>
        <w:tc>
          <w:tcPr>
            <w:tcW w:w="3288" w:type="dxa"/>
          </w:tcPr>
          <w:p w14:paraId="7C2F1704" w14:textId="6DA0AF38" w:rsidR="00305A6A" w:rsidRPr="00E673D8" w:rsidRDefault="00305A6A" w:rsidP="00523E4B">
            <w:pPr>
              <w:spacing w:before="60" w:after="60"/>
              <w:rPr>
                <w:rFonts w:ascii="Segoe UI" w:hAnsi="Segoe UI" w:cs="Segoe UI"/>
                <w:sz w:val="18"/>
                <w:szCs w:val="18"/>
              </w:rPr>
            </w:pPr>
            <w:r w:rsidRPr="00305A6A">
              <w:rPr>
                <w:rFonts w:ascii="Segoe UI" w:hAnsi="Segoe UI" w:cs="Segoe UI"/>
                <w:sz w:val="18"/>
                <w:szCs w:val="18"/>
              </w:rPr>
              <w:t>Za nesplnění této povinnosti je Vlastník oprávněn požadovat po Provozovateli zaplacení Smluvní Pokuty odpovídající hodnotě 5 (slovy: pěti) smluvních pokutových bodů.</w:t>
            </w:r>
          </w:p>
        </w:tc>
      </w:tr>
      <w:tr w:rsidR="00305A6A" w:rsidRPr="00E673D8" w14:paraId="6678A04B" w14:textId="77777777" w:rsidTr="00517812">
        <w:trPr>
          <w:jc w:val="center"/>
        </w:trPr>
        <w:tc>
          <w:tcPr>
            <w:tcW w:w="3855" w:type="dxa"/>
          </w:tcPr>
          <w:p w14:paraId="6C4C307E" w14:textId="3D8FD1AB" w:rsidR="00305A6A" w:rsidRPr="00305A6A" w:rsidRDefault="00305A6A" w:rsidP="00523E4B">
            <w:pPr>
              <w:spacing w:before="60" w:after="60"/>
              <w:jc w:val="left"/>
              <w:rPr>
                <w:rFonts w:ascii="Segoe UI" w:hAnsi="Segoe UI" w:cs="Segoe UI"/>
                <w:sz w:val="18"/>
                <w:szCs w:val="18"/>
              </w:rPr>
            </w:pPr>
            <w:r w:rsidRPr="00305A6A">
              <w:rPr>
                <w:rFonts w:ascii="Segoe UI" w:hAnsi="Segoe UI" w:cs="Segoe UI"/>
                <w:sz w:val="18"/>
                <w:szCs w:val="18"/>
              </w:rPr>
              <w:t xml:space="preserve">Provozovatel je povinen zpracovat na výzvu Vlastníka analýzu stavu Vodovodů a Kanalizací a stanovení konkrétních priorit Obnovy dle schválené vícekriteriální analýzy pro posuzování stavu Vodovodů a </w:t>
            </w:r>
            <w:proofErr w:type="gramStart"/>
            <w:r w:rsidRPr="00305A6A">
              <w:rPr>
                <w:rFonts w:ascii="Segoe UI" w:hAnsi="Segoe UI" w:cs="Segoe UI"/>
                <w:sz w:val="18"/>
                <w:szCs w:val="18"/>
              </w:rPr>
              <w:t>Kanalizací</w:t>
            </w:r>
            <w:proofErr w:type="gramEnd"/>
            <w:r w:rsidRPr="00305A6A">
              <w:rPr>
                <w:rFonts w:ascii="Segoe UI" w:hAnsi="Segoe UI" w:cs="Segoe UI"/>
                <w:sz w:val="18"/>
                <w:szCs w:val="18"/>
              </w:rPr>
              <w:t xml:space="preserve"> a to nejpozději do 12 (slovy: dvanácti) týdnů ode dne doručení výzvy Vlastníka.</w:t>
            </w:r>
          </w:p>
        </w:tc>
        <w:tc>
          <w:tcPr>
            <w:tcW w:w="1980" w:type="dxa"/>
          </w:tcPr>
          <w:p w14:paraId="41ED4011" w14:textId="077ADDBD" w:rsidR="00305A6A" w:rsidRDefault="00305A6A" w:rsidP="00523E4B">
            <w:pPr>
              <w:spacing w:before="60" w:after="60"/>
              <w:jc w:val="left"/>
              <w:rPr>
                <w:rFonts w:ascii="Segoe UI" w:hAnsi="Segoe UI" w:cs="Segoe UI"/>
                <w:sz w:val="18"/>
                <w:szCs w:val="18"/>
              </w:rPr>
            </w:pPr>
            <w:r>
              <w:rPr>
                <w:rFonts w:ascii="Segoe UI" w:hAnsi="Segoe UI" w:cs="Segoe UI"/>
                <w:sz w:val="18"/>
                <w:szCs w:val="18"/>
              </w:rPr>
              <w:t>32.4.</w:t>
            </w:r>
            <w:r w:rsidR="00597E53">
              <w:rPr>
                <w:rFonts w:ascii="Segoe UI" w:hAnsi="Segoe UI" w:cs="Segoe UI"/>
                <w:sz w:val="18"/>
                <w:szCs w:val="18"/>
              </w:rPr>
              <w:t>4</w:t>
            </w:r>
          </w:p>
        </w:tc>
        <w:tc>
          <w:tcPr>
            <w:tcW w:w="3288" w:type="dxa"/>
          </w:tcPr>
          <w:p w14:paraId="45BFB467" w14:textId="49499046" w:rsidR="00305A6A" w:rsidRPr="00305A6A" w:rsidRDefault="00305A6A" w:rsidP="00523E4B">
            <w:pPr>
              <w:spacing w:before="60" w:after="60"/>
              <w:rPr>
                <w:rFonts w:ascii="Segoe UI" w:hAnsi="Segoe UI" w:cs="Segoe UI"/>
                <w:sz w:val="18"/>
                <w:szCs w:val="18"/>
              </w:rPr>
            </w:pPr>
            <w:r w:rsidRPr="00305A6A">
              <w:rPr>
                <w:rFonts w:ascii="Segoe UI" w:hAnsi="Segoe UI" w:cs="Segoe UI"/>
                <w:sz w:val="18"/>
                <w:szCs w:val="18"/>
              </w:rPr>
              <w:t>Za nesplnění této povinnosti je Vlastník oprávněn požadovat po Provozovateli zaplacení Smluvní Pokuty odpovídající hodnotě 5 (slovy: pěti) smluvních pokutových bodů.</w:t>
            </w:r>
          </w:p>
        </w:tc>
      </w:tr>
      <w:tr w:rsidR="00523E4B" w:rsidRPr="00E673D8" w14:paraId="48E71E86" w14:textId="77777777" w:rsidTr="00517812">
        <w:trPr>
          <w:jc w:val="center"/>
        </w:trPr>
        <w:tc>
          <w:tcPr>
            <w:tcW w:w="3855" w:type="dxa"/>
          </w:tcPr>
          <w:p w14:paraId="373E5A10" w14:textId="77777777" w:rsidR="00523E4B" w:rsidRPr="00E673D8" w:rsidRDefault="00523E4B" w:rsidP="00523E4B">
            <w:pPr>
              <w:spacing w:before="60" w:after="60"/>
              <w:jc w:val="left"/>
              <w:rPr>
                <w:rFonts w:ascii="Segoe UI" w:hAnsi="Segoe UI" w:cs="Segoe UI"/>
                <w:sz w:val="18"/>
                <w:szCs w:val="18"/>
                <w:highlight w:val="yellow"/>
              </w:rPr>
            </w:pPr>
            <w:r w:rsidRPr="00E673D8">
              <w:rPr>
                <w:rFonts w:ascii="Segoe UI" w:hAnsi="Segoe UI" w:cs="Segoe UI"/>
                <w:sz w:val="18"/>
                <w:szCs w:val="18"/>
              </w:rPr>
              <w:t>Platit Nájemné řádně a včas</w:t>
            </w:r>
          </w:p>
        </w:tc>
        <w:tc>
          <w:tcPr>
            <w:tcW w:w="1980" w:type="dxa"/>
          </w:tcPr>
          <w:p w14:paraId="6E11F6D2" w14:textId="77777777" w:rsidR="00523E4B" w:rsidRPr="00E673D8" w:rsidRDefault="00523E4B" w:rsidP="00523E4B">
            <w:pPr>
              <w:spacing w:before="60" w:after="60"/>
              <w:jc w:val="left"/>
              <w:rPr>
                <w:rFonts w:ascii="Segoe UI" w:hAnsi="Segoe UI" w:cs="Segoe UI"/>
                <w:sz w:val="18"/>
                <w:szCs w:val="18"/>
                <w:highlight w:val="yellow"/>
              </w:rPr>
            </w:pPr>
            <w:r w:rsidRPr="00E673D8">
              <w:rPr>
                <w:rFonts w:ascii="Segoe UI" w:hAnsi="Segoe UI" w:cs="Segoe UI"/>
                <w:sz w:val="18"/>
                <w:szCs w:val="18"/>
              </w:rPr>
              <w:t>34.3.</w:t>
            </w:r>
            <w:r w:rsidRPr="00E673D8" w:rsidDel="00E40B89">
              <w:rPr>
                <w:rFonts w:ascii="Segoe UI" w:hAnsi="Segoe UI" w:cs="Segoe UI"/>
                <w:sz w:val="18"/>
                <w:szCs w:val="18"/>
              </w:rPr>
              <w:t xml:space="preserve"> </w:t>
            </w:r>
          </w:p>
        </w:tc>
        <w:tc>
          <w:tcPr>
            <w:tcW w:w="3288" w:type="dxa"/>
          </w:tcPr>
          <w:p w14:paraId="4236BC6B" w14:textId="645D4812" w:rsidR="00523E4B" w:rsidRPr="00E673D8" w:rsidRDefault="00523E4B" w:rsidP="00523E4B">
            <w:pPr>
              <w:spacing w:before="60" w:after="60"/>
              <w:rPr>
                <w:rFonts w:ascii="Segoe UI" w:hAnsi="Segoe UI" w:cs="Segoe UI"/>
                <w:sz w:val="18"/>
                <w:szCs w:val="18"/>
                <w:highlight w:val="yellow"/>
              </w:rPr>
            </w:pPr>
            <w:r w:rsidRPr="00E673D8">
              <w:rPr>
                <w:rFonts w:ascii="Segoe UI" w:hAnsi="Segoe UI" w:cs="Segoe UI"/>
                <w:sz w:val="18"/>
                <w:szCs w:val="18"/>
              </w:rPr>
              <w:t>Za každé jednotlivé porušení této povinnosti je Vlastník oprávněn požadovat po Provozovateli zaplacení Smluvní Pokuty ve výši 0.</w:t>
            </w:r>
            <w:proofErr w:type="gramStart"/>
            <w:r w:rsidRPr="00E673D8">
              <w:rPr>
                <w:rFonts w:ascii="Segoe UI" w:hAnsi="Segoe UI" w:cs="Segoe UI"/>
                <w:sz w:val="18"/>
                <w:szCs w:val="18"/>
              </w:rPr>
              <w:t>1%</w:t>
            </w:r>
            <w:proofErr w:type="gramEnd"/>
            <w:r w:rsidRPr="00E673D8">
              <w:rPr>
                <w:rFonts w:ascii="Segoe UI" w:hAnsi="Segoe UI" w:cs="Segoe UI"/>
                <w:sz w:val="18"/>
                <w:szCs w:val="18"/>
              </w:rPr>
              <w:t xml:space="preserve"> z dlužné částky za každý den prodlení. Pouze pro evidenci bodů (nikoliv však pro stanovení finanční hodnoty) je stanovena </w:t>
            </w:r>
            <w:r w:rsidR="003D08E5" w:rsidRPr="00E673D8">
              <w:rPr>
                <w:rFonts w:ascii="Segoe UI" w:hAnsi="Segoe UI" w:cs="Segoe UI"/>
                <w:sz w:val="18"/>
                <w:szCs w:val="18"/>
              </w:rPr>
              <w:t>hodnota 10</w:t>
            </w:r>
            <w:r w:rsidRPr="00E673D8">
              <w:rPr>
                <w:rFonts w:ascii="Segoe UI" w:hAnsi="Segoe UI" w:cs="Segoe UI"/>
                <w:sz w:val="18"/>
                <w:szCs w:val="18"/>
              </w:rPr>
              <w:t xml:space="preserve"> (slovy: deseti) smluvních pokutových bodů.</w:t>
            </w:r>
          </w:p>
        </w:tc>
      </w:tr>
      <w:tr w:rsidR="00523E4B" w:rsidRPr="00E673D8" w14:paraId="52E6F394" w14:textId="77777777" w:rsidTr="00517812">
        <w:trPr>
          <w:jc w:val="center"/>
        </w:trPr>
        <w:tc>
          <w:tcPr>
            <w:tcW w:w="3855" w:type="dxa"/>
          </w:tcPr>
          <w:p w14:paraId="658AE9B9" w14:textId="758FA09E" w:rsidR="00523E4B" w:rsidRPr="007D321C" w:rsidRDefault="00523E4B" w:rsidP="00523E4B">
            <w:pPr>
              <w:spacing w:before="60" w:after="60"/>
              <w:jc w:val="left"/>
              <w:rPr>
                <w:rFonts w:ascii="Segoe UI" w:hAnsi="Segoe UI" w:cs="Segoe UI"/>
                <w:sz w:val="18"/>
                <w:szCs w:val="18"/>
              </w:rPr>
            </w:pPr>
            <w:r w:rsidRPr="007D321C">
              <w:rPr>
                <w:rFonts w:ascii="Segoe UI" w:hAnsi="Segoe UI" w:cs="Segoe UI"/>
                <w:sz w:val="18"/>
                <w:szCs w:val="18"/>
              </w:rPr>
              <w:lastRenderedPageBreak/>
              <w:t>Uzavřít a udržovat pojištění odpovídající požadavkům Vlastníka ve Smlouvě</w:t>
            </w:r>
          </w:p>
        </w:tc>
        <w:tc>
          <w:tcPr>
            <w:tcW w:w="1980" w:type="dxa"/>
          </w:tcPr>
          <w:p w14:paraId="1D353F64" w14:textId="4B01E040" w:rsidR="00523E4B" w:rsidRPr="007D321C" w:rsidRDefault="00523E4B" w:rsidP="00523E4B">
            <w:pPr>
              <w:spacing w:before="60" w:after="60"/>
              <w:jc w:val="left"/>
              <w:rPr>
                <w:rFonts w:ascii="Segoe UI" w:hAnsi="Segoe UI" w:cs="Segoe UI"/>
                <w:sz w:val="18"/>
                <w:szCs w:val="18"/>
              </w:rPr>
            </w:pPr>
            <w:r w:rsidRPr="007D321C">
              <w:rPr>
                <w:rFonts w:ascii="Segoe UI" w:hAnsi="Segoe UI" w:cs="Segoe UI"/>
                <w:sz w:val="18"/>
                <w:szCs w:val="18"/>
              </w:rPr>
              <w:t>41.</w:t>
            </w:r>
          </w:p>
        </w:tc>
        <w:tc>
          <w:tcPr>
            <w:tcW w:w="3288" w:type="dxa"/>
          </w:tcPr>
          <w:p w14:paraId="1ECDA95C" w14:textId="77777777" w:rsidR="00523E4B" w:rsidRPr="007D321C" w:rsidRDefault="00523E4B" w:rsidP="00523E4B">
            <w:pPr>
              <w:spacing w:before="60" w:after="60"/>
              <w:rPr>
                <w:rFonts w:ascii="Segoe UI" w:hAnsi="Segoe UI" w:cs="Segoe UI"/>
                <w:sz w:val="18"/>
                <w:szCs w:val="18"/>
              </w:rPr>
            </w:pPr>
            <w:r w:rsidRPr="007D321C">
              <w:rPr>
                <w:rFonts w:ascii="Segoe UI" w:hAnsi="Segoe UI" w:cs="Segoe UI"/>
                <w:sz w:val="18"/>
                <w:szCs w:val="18"/>
              </w:rPr>
              <w:t>Za každé jednotlivé porušení této povinnosti je Vlastník je oprávněn požadovat po Provozovateli zaplacení Smluvní Pokuty odpovídající hodnotě 10 (slovy: deseti) smluvních pokutových bodů.</w:t>
            </w:r>
          </w:p>
        </w:tc>
      </w:tr>
      <w:tr w:rsidR="00523E4B" w:rsidRPr="00E673D8" w14:paraId="738A099A" w14:textId="77777777" w:rsidTr="00517812">
        <w:trPr>
          <w:jc w:val="center"/>
        </w:trPr>
        <w:tc>
          <w:tcPr>
            <w:tcW w:w="3855" w:type="dxa"/>
          </w:tcPr>
          <w:p w14:paraId="5B52E90A" w14:textId="77777777" w:rsidR="00523E4B" w:rsidRPr="007D321C" w:rsidRDefault="00523E4B" w:rsidP="00523E4B">
            <w:pPr>
              <w:spacing w:before="60" w:after="60"/>
              <w:jc w:val="left"/>
              <w:rPr>
                <w:rFonts w:ascii="Segoe UI" w:hAnsi="Segoe UI" w:cs="Segoe UI"/>
                <w:sz w:val="18"/>
                <w:szCs w:val="18"/>
              </w:rPr>
            </w:pPr>
            <w:r w:rsidRPr="007D321C">
              <w:rPr>
                <w:rFonts w:ascii="Segoe UI" w:hAnsi="Segoe UI" w:cs="Segoe UI"/>
                <w:sz w:val="18"/>
                <w:szCs w:val="18"/>
              </w:rPr>
              <w:t>Sjednat pojištění ke Dni Zahájení Provozování</w:t>
            </w:r>
          </w:p>
        </w:tc>
        <w:tc>
          <w:tcPr>
            <w:tcW w:w="1980" w:type="dxa"/>
          </w:tcPr>
          <w:p w14:paraId="16C30A50" w14:textId="7C44AC29" w:rsidR="00523E4B" w:rsidRPr="007D321C" w:rsidRDefault="007D321C" w:rsidP="00523E4B">
            <w:pPr>
              <w:spacing w:before="60" w:after="60"/>
              <w:jc w:val="left"/>
              <w:rPr>
                <w:rFonts w:ascii="Segoe UI" w:hAnsi="Segoe UI" w:cs="Segoe UI"/>
                <w:sz w:val="18"/>
                <w:szCs w:val="18"/>
              </w:rPr>
            </w:pPr>
            <w:r w:rsidRPr="007D321C">
              <w:rPr>
                <w:rFonts w:ascii="Segoe UI" w:hAnsi="Segoe UI" w:cs="Segoe UI"/>
                <w:sz w:val="18"/>
                <w:szCs w:val="18"/>
              </w:rPr>
              <w:t>41.</w:t>
            </w:r>
          </w:p>
        </w:tc>
        <w:tc>
          <w:tcPr>
            <w:tcW w:w="3288" w:type="dxa"/>
          </w:tcPr>
          <w:p w14:paraId="536F6532" w14:textId="77777777" w:rsidR="00523E4B" w:rsidRPr="007D321C" w:rsidRDefault="00523E4B" w:rsidP="00523E4B">
            <w:pPr>
              <w:spacing w:before="60" w:after="60"/>
              <w:rPr>
                <w:rFonts w:ascii="Segoe UI" w:hAnsi="Segoe UI" w:cs="Segoe UI"/>
                <w:sz w:val="18"/>
                <w:szCs w:val="18"/>
              </w:rPr>
            </w:pPr>
            <w:r w:rsidRPr="007D321C">
              <w:rPr>
                <w:rFonts w:ascii="Segoe UI" w:hAnsi="Segoe UI" w:cs="Segoe UI"/>
                <w:sz w:val="18"/>
                <w:szCs w:val="18"/>
              </w:rPr>
              <w:t>Za každé jednotlivé porušení této povinnosti je Vlastník je oprávněn požadovat po Provozovateli zaplacení Smluvní Pokuty odpovídající hodnotě 10 (slovy: deseti) smluvních pokutových bodů.</w:t>
            </w:r>
          </w:p>
        </w:tc>
      </w:tr>
      <w:tr w:rsidR="00523E4B" w:rsidRPr="00E673D8" w14:paraId="70F23E17" w14:textId="77777777" w:rsidTr="00517812">
        <w:trPr>
          <w:jc w:val="center"/>
        </w:trPr>
        <w:tc>
          <w:tcPr>
            <w:tcW w:w="3855" w:type="dxa"/>
          </w:tcPr>
          <w:p w14:paraId="5C3BBE96" w14:textId="77777777" w:rsidR="00523E4B" w:rsidRPr="00E673D8" w:rsidRDefault="00523E4B" w:rsidP="00523E4B">
            <w:pPr>
              <w:spacing w:before="60" w:after="60"/>
              <w:jc w:val="left"/>
              <w:rPr>
                <w:rFonts w:ascii="Segoe UI" w:hAnsi="Segoe UI" w:cs="Segoe UI"/>
                <w:sz w:val="18"/>
                <w:szCs w:val="18"/>
                <w:highlight w:val="yellow"/>
              </w:rPr>
            </w:pPr>
            <w:r w:rsidRPr="00E673D8">
              <w:rPr>
                <w:rFonts w:ascii="Segoe UI" w:hAnsi="Segoe UI" w:cs="Segoe UI"/>
                <w:sz w:val="18"/>
                <w:szCs w:val="18"/>
              </w:rPr>
              <w:t>Dodržovat povinnosti ve vztahu k Pracovníkům</w:t>
            </w:r>
          </w:p>
        </w:tc>
        <w:tc>
          <w:tcPr>
            <w:tcW w:w="1980" w:type="dxa"/>
          </w:tcPr>
          <w:p w14:paraId="7B0B74C7" w14:textId="77777777" w:rsidR="00523E4B" w:rsidRPr="00E673D8" w:rsidRDefault="00523E4B" w:rsidP="00523E4B">
            <w:pPr>
              <w:spacing w:before="60" w:after="60"/>
              <w:jc w:val="left"/>
              <w:rPr>
                <w:rFonts w:ascii="Segoe UI" w:hAnsi="Segoe UI" w:cs="Segoe UI"/>
                <w:sz w:val="18"/>
                <w:szCs w:val="18"/>
                <w:highlight w:val="yellow"/>
              </w:rPr>
            </w:pPr>
            <w:r w:rsidRPr="00E673D8">
              <w:rPr>
                <w:rFonts w:ascii="Segoe UI" w:hAnsi="Segoe UI" w:cs="Segoe UI"/>
                <w:sz w:val="18"/>
                <w:szCs w:val="18"/>
              </w:rPr>
              <w:t>42.1.1</w:t>
            </w:r>
          </w:p>
        </w:tc>
        <w:tc>
          <w:tcPr>
            <w:tcW w:w="3288" w:type="dxa"/>
          </w:tcPr>
          <w:p w14:paraId="018BF2E7" w14:textId="77777777" w:rsidR="00523E4B" w:rsidRPr="00E673D8" w:rsidRDefault="00523E4B" w:rsidP="00523E4B">
            <w:pPr>
              <w:spacing w:before="60" w:after="60"/>
              <w:rPr>
                <w:rFonts w:ascii="Segoe UI" w:hAnsi="Segoe UI" w:cs="Segoe UI"/>
                <w:sz w:val="18"/>
                <w:szCs w:val="18"/>
                <w:highlight w:val="yellow"/>
              </w:rPr>
            </w:pPr>
            <w:r w:rsidRPr="00E673D8">
              <w:rPr>
                <w:rFonts w:ascii="Segoe UI" w:hAnsi="Segoe UI" w:cs="Segoe UI"/>
                <w:sz w:val="18"/>
                <w:szCs w:val="18"/>
              </w:rPr>
              <w:t>Za každé jednotlivé porušení této povinnosti je Vlastník oprávněn požadovat po Provozovateli zaplacení Smluvní Pokuty odpovídající hodnotě 2 (slovy: dva) smluvní pokutové body.</w:t>
            </w:r>
          </w:p>
        </w:tc>
      </w:tr>
      <w:tr w:rsidR="00523E4B" w:rsidRPr="00E673D8" w14:paraId="28166B9A" w14:textId="77777777" w:rsidTr="00517812">
        <w:trPr>
          <w:jc w:val="center"/>
        </w:trPr>
        <w:tc>
          <w:tcPr>
            <w:tcW w:w="3855" w:type="dxa"/>
          </w:tcPr>
          <w:p w14:paraId="1844DEB6" w14:textId="235B6714" w:rsidR="00523E4B" w:rsidRPr="00E673D8" w:rsidRDefault="00523E4B" w:rsidP="00523E4B">
            <w:pPr>
              <w:spacing w:before="60" w:after="60"/>
              <w:jc w:val="left"/>
              <w:rPr>
                <w:rFonts w:ascii="Segoe UI" w:hAnsi="Segoe UI" w:cs="Segoe UI"/>
                <w:sz w:val="18"/>
                <w:szCs w:val="18"/>
              </w:rPr>
            </w:pPr>
            <w:r w:rsidRPr="00E673D8">
              <w:rPr>
                <w:rFonts w:ascii="Segoe UI" w:hAnsi="Segoe UI" w:cs="Segoe UI"/>
                <w:sz w:val="18"/>
                <w:szCs w:val="18"/>
              </w:rPr>
              <w:t xml:space="preserve">Provozovatel nesplňuje požadavky na personální kapacity a porušuje ostatní související povinnosti </w:t>
            </w:r>
          </w:p>
        </w:tc>
        <w:tc>
          <w:tcPr>
            <w:tcW w:w="1980" w:type="dxa"/>
          </w:tcPr>
          <w:p w14:paraId="2520AFC8" w14:textId="77777777" w:rsidR="00523E4B" w:rsidRPr="00E673D8" w:rsidRDefault="00523E4B" w:rsidP="00523E4B">
            <w:pPr>
              <w:spacing w:before="60" w:after="60"/>
              <w:jc w:val="left"/>
              <w:rPr>
                <w:rFonts w:ascii="Segoe UI" w:hAnsi="Segoe UI" w:cs="Segoe UI"/>
                <w:sz w:val="18"/>
                <w:szCs w:val="18"/>
              </w:rPr>
            </w:pPr>
            <w:r w:rsidRPr="00E673D8">
              <w:rPr>
                <w:rFonts w:ascii="Segoe UI" w:hAnsi="Segoe UI" w:cs="Segoe UI"/>
                <w:sz w:val="18"/>
                <w:szCs w:val="18"/>
              </w:rPr>
              <w:t>42.1.2</w:t>
            </w:r>
          </w:p>
        </w:tc>
        <w:tc>
          <w:tcPr>
            <w:tcW w:w="3288" w:type="dxa"/>
          </w:tcPr>
          <w:p w14:paraId="72043FF4" w14:textId="77777777" w:rsidR="00523E4B" w:rsidRPr="00E673D8" w:rsidRDefault="00523E4B" w:rsidP="00523E4B">
            <w:pPr>
              <w:spacing w:before="60" w:after="60"/>
              <w:rPr>
                <w:rFonts w:ascii="Segoe UI" w:hAnsi="Segoe UI" w:cs="Segoe UI"/>
                <w:sz w:val="18"/>
                <w:szCs w:val="18"/>
              </w:rPr>
            </w:pPr>
            <w:r w:rsidRPr="00E673D8">
              <w:rPr>
                <w:rFonts w:ascii="Segoe UI" w:hAnsi="Segoe UI" w:cs="Segoe UI"/>
                <w:sz w:val="18"/>
                <w:szCs w:val="18"/>
              </w:rPr>
              <w:t>Za každé jednotlivé porušení této povinnosti je Vlastník oprávněn požadovat po Provozovateli zaplacení Smluvní Pokuty odpovídající hodnotě 5 (slovy: pěti) smluvních pokutových bodů.</w:t>
            </w:r>
          </w:p>
        </w:tc>
      </w:tr>
      <w:tr w:rsidR="00523E4B" w:rsidRPr="00E673D8" w14:paraId="34748FA8" w14:textId="77777777" w:rsidTr="00517812">
        <w:trPr>
          <w:jc w:val="center"/>
        </w:trPr>
        <w:tc>
          <w:tcPr>
            <w:tcW w:w="3855" w:type="dxa"/>
          </w:tcPr>
          <w:p w14:paraId="7F2AC570" w14:textId="77777777" w:rsidR="00523E4B" w:rsidRPr="00E673D8" w:rsidRDefault="00523E4B" w:rsidP="00523E4B">
            <w:pPr>
              <w:spacing w:before="60" w:after="60"/>
              <w:jc w:val="left"/>
              <w:rPr>
                <w:rFonts w:ascii="Segoe UI" w:hAnsi="Segoe UI" w:cs="Segoe UI"/>
                <w:sz w:val="18"/>
                <w:szCs w:val="18"/>
              </w:rPr>
            </w:pPr>
            <w:r w:rsidRPr="00E673D8">
              <w:rPr>
                <w:rFonts w:ascii="Segoe UI" w:hAnsi="Segoe UI" w:cs="Segoe UI"/>
                <w:sz w:val="18"/>
                <w:szCs w:val="18"/>
              </w:rPr>
              <w:t>Dodržovat povinnosti ve vztahu k bezpečnosti</w:t>
            </w:r>
          </w:p>
        </w:tc>
        <w:tc>
          <w:tcPr>
            <w:tcW w:w="1980" w:type="dxa"/>
          </w:tcPr>
          <w:p w14:paraId="26E5595E" w14:textId="77777777" w:rsidR="00523E4B" w:rsidRPr="00E673D8" w:rsidRDefault="00523E4B" w:rsidP="00523E4B">
            <w:pPr>
              <w:spacing w:before="60" w:after="60"/>
              <w:jc w:val="left"/>
              <w:rPr>
                <w:rFonts w:ascii="Segoe UI" w:hAnsi="Segoe UI" w:cs="Segoe UI"/>
                <w:sz w:val="18"/>
                <w:szCs w:val="18"/>
              </w:rPr>
            </w:pPr>
            <w:r w:rsidRPr="00E673D8">
              <w:rPr>
                <w:rFonts w:ascii="Segoe UI" w:hAnsi="Segoe UI" w:cs="Segoe UI"/>
                <w:sz w:val="18"/>
                <w:szCs w:val="18"/>
              </w:rPr>
              <w:t>42.2</w:t>
            </w:r>
          </w:p>
        </w:tc>
        <w:tc>
          <w:tcPr>
            <w:tcW w:w="3288" w:type="dxa"/>
          </w:tcPr>
          <w:p w14:paraId="47A23268" w14:textId="77777777" w:rsidR="00523E4B" w:rsidRPr="00E673D8" w:rsidRDefault="00523E4B" w:rsidP="00523E4B">
            <w:pPr>
              <w:spacing w:before="60" w:after="60"/>
              <w:rPr>
                <w:rFonts w:ascii="Segoe UI" w:hAnsi="Segoe UI" w:cs="Segoe UI"/>
                <w:sz w:val="18"/>
                <w:szCs w:val="18"/>
                <w:highlight w:val="yellow"/>
              </w:rPr>
            </w:pPr>
            <w:r w:rsidRPr="00E673D8">
              <w:rPr>
                <w:rFonts w:ascii="Segoe UI" w:hAnsi="Segoe UI" w:cs="Segoe UI"/>
                <w:sz w:val="18"/>
                <w:szCs w:val="18"/>
              </w:rPr>
              <w:t>Za každé jednotlivé porušení této povinnosti je Vlastník oprávněn požadovat po Provozovateli zaplacení Smluvní Pokuty odpovídající hodnotě 5 (slovy: pět) smluvních pokutových bodů za každé jednotlivé porušení této povinnosti.</w:t>
            </w:r>
          </w:p>
        </w:tc>
      </w:tr>
      <w:tr w:rsidR="00523E4B" w:rsidRPr="00E673D8" w14:paraId="5724CE6E" w14:textId="77777777" w:rsidTr="00517812">
        <w:trPr>
          <w:jc w:val="center"/>
        </w:trPr>
        <w:tc>
          <w:tcPr>
            <w:tcW w:w="3855" w:type="dxa"/>
          </w:tcPr>
          <w:p w14:paraId="76B7EBA2" w14:textId="0F9940D4" w:rsidR="00523E4B" w:rsidRPr="00E673D8" w:rsidRDefault="00523E4B" w:rsidP="00523E4B">
            <w:pPr>
              <w:spacing w:before="60" w:after="60"/>
              <w:jc w:val="left"/>
              <w:rPr>
                <w:rFonts w:ascii="Segoe UI" w:hAnsi="Segoe UI" w:cs="Segoe UI"/>
                <w:sz w:val="18"/>
                <w:szCs w:val="18"/>
                <w:highlight w:val="yellow"/>
              </w:rPr>
            </w:pPr>
            <w:r w:rsidRPr="00E673D8">
              <w:rPr>
                <w:rFonts w:ascii="Segoe UI" w:hAnsi="Segoe UI" w:cs="Segoe UI"/>
                <w:sz w:val="18"/>
                <w:szCs w:val="18"/>
              </w:rPr>
              <w:t>Povinnost předat Vlastníkovi seznam zaměstnanců, u kterých může dojít k přechodu</w:t>
            </w:r>
          </w:p>
        </w:tc>
        <w:tc>
          <w:tcPr>
            <w:tcW w:w="1980" w:type="dxa"/>
          </w:tcPr>
          <w:p w14:paraId="08D78A42" w14:textId="77777777" w:rsidR="00523E4B" w:rsidRPr="00E673D8" w:rsidRDefault="00523E4B" w:rsidP="00523E4B">
            <w:pPr>
              <w:spacing w:before="60" w:after="60"/>
              <w:jc w:val="left"/>
              <w:rPr>
                <w:rFonts w:ascii="Segoe UI" w:hAnsi="Segoe UI" w:cs="Segoe UI"/>
                <w:sz w:val="18"/>
                <w:szCs w:val="18"/>
              </w:rPr>
            </w:pPr>
            <w:r w:rsidRPr="00E673D8">
              <w:rPr>
                <w:rFonts w:ascii="Segoe UI" w:hAnsi="Segoe UI" w:cs="Segoe UI"/>
                <w:sz w:val="18"/>
                <w:szCs w:val="18"/>
              </w:rPr>
              <w:t>43.1</w:t>
            </w:r>
          </w:p>
        </w:tc>
        <w:tc>
          <w:tcPr>
            <w:tcW w:w="3288" w:type="dxa"/>
          </w:tcPr>
          <w:p w14:paraId="4FDFC8BD" w14:textId="77777777" w:rsidR="00523E4B" w:rsidRPr="00E673D8" w:rsidRDefault="00523E4B" w:rsidP="00523E4B">
            <w:pPr>
              <w:spacing w:before="60" w:after="60"/>
              <w:rPr>
                <w:rFonts w:ascii="Segoe UI" w:hAnsi="Segoe UI" w:cs="Segoe UI"/>
                <w:sz w:val="18"/>
                <w:szCs w:val="18"/>
              </w:rPr>
            </w:pPr>
            <w:r w:rsidRPr="00E673D8">
              <w:rPr>
                <w:rFonts w:ascii="Segoe UI" w:hAnsi="Segoe UI" w:cs="Segoe UI"/>
                <w:sz w:val="18"/>
                <w:szCs w:val="18"/>
              </w:rPr>
              <w:t>Za každé jednotlivé porušení této povinnosti je Vlastník oprávněn požadovat po Provozovateli zaplacení Smluvní Pokuty odpovídající hodnotě 10 (slovy: deseti) smluvních pokutových bodů.</w:t>
            </w:r>
          </w:p>
        </w:tc>
      </w:tr>
      <w:tr w:rsidR="00523E4B" w:rsidRPr="00E673D8" w14:paraId="4E01264F" w14:textId="77777777" w:rsidTr="00517812">
        <w:trPr>
          <w:jc w:val="center"/>
        </w:trPr>
        <w:tc>
          <w:tcPr>
            <w:tcW w:w="3855" w:type="dxa"/>
          </w:tcPr>
          <w:p w14:paraId="3A102EA6" w14:textId="77777777" w:rsidR="00523E4B" w:rsidRPr="00E673D8" w:rsidRDefault="00523E4B" w:rsidP="00523E4B">
            <w:pPr>
              <w:spacing w:before="60" w:after="60"/>
              <w:jc w:val="left"/>
              <w:rPr>
                <w:rFonts w:ascii="Segoe UI" w:hAnsi="Segoe UI" w:cs="Segoe UI"/>
                <w:sz w:val="18"/>
                <w:szCs w:val="18"/>
                <w:highlight w:val="yellow"/>
              </w:rPr>
            </w:pPr>
            <w:r w:rsidRPr="00E673D8">
              <w:rPr>
                <w:rFonts w:ascii="Segoe UI" w:hAnsi="Segoe UI" w:cs="Segoe UI"/>
                <w:sz w:val="18"/>
                <w:szCs w:val="18"/>
              </w:rPr>
              <w:t>Předat Vodovody a Kanalizace řádně a včas</w:t>
            </w:r>
          </w:p>
        </w:tc>
        <w:tc>
          <w:tcPr>
            <w:tcW w:w="1980" w:type="dxa"/>
          </w:tcPr>
          <w:p w14:paraId="19DA643C" w14:textId="77777777" w:rsidR="00523E4B" w:rsidRPr="00E673D8" w:rsidRDefault="00523E4B" w:rsidP="00523E4B">
            <w:pPr>
              <w:spacing w:before="60" w:after="60"/>
              <w:jc w:val="left"/>
              <w:rPr>
                <w:rFonts w:ascii="Segoe UI" w:hAnsi="Segoe UI" w:cs="Segoe UI"/>
                <w:sz w:val="18"/>
                <w:szCs w:val="18"/>
              </w:rPr>
            </w:pPr>
            <w:r w:rsidRPr="00E673D8">
              <w:rPr>
                <w:rFonts w:ascii="Segoe UI" w:hAnsi="Segoe UI" w:cs="Segoe UI"/>
                <w:sz w:val="18"/>
                <w:szCs w:val="18"/>
              </w:rPr>
              <w:t>44.1.1</w:t>
            </w:r>
          </w:p>
        </w:tc>
        <w:tc>
          <w:tcPr>
            <w:tcW w:w="3288" w:type="dxa"/>
          </w:tcPr>
          <w:p w14:paraId="6A4401AC" w14:textId="5BF30E0C" w:rsidR="00523E4B" w:rsidRPr="00E673D8" w:rsidRDefault="00523E4B" w:rsidP="00523E4B">
            <w:pPr>
              <w:spacing w:before="60" w:after="60"/>
              <w:rPr>
                <w:rFonts w:ascii="Segoe UI" w:hAnsi="Segoe UI" w:cs="Segoe UI"/>
                <w:sz w:val="18"/>
                <w:szCs w:val="18"/>
              </w:rPr>
            </w:pPr>
            <w:r w:rsidRPr="00E673D8">
              <w:rPr>
                <w:rFonts w:ascii="Segoe UI" w:hAnsi="Segoe UI" w:cs="Segoe UI"/>
                <w:sz w:val="18"/>
                <w:szCs w:val="18"/>
              </w:rPr>
              <w:t xml:space="preserve">Za každé jednotlivé porušení této povinnosti je Vlastník oprávněn požadovat po Provozovateli zaplacení Smluvní Pokuty odpovídající hodnotě 5 (slovy: </w:t>
            </w:r>
            <w:r w:rsidR="007602AA">
              <w:rPr>
                <w:rFonts w:ascii="Segoe UI" w:hAnsi="Segoe UI" w:cs="Segoe UI"/>
                <w:sz w:val="18"/>
                <w:szCs w:val="18"/>
              </w:rPr>
              <w:t>pěti</w:t>
            </w:r>
            <w:r w:rsidRPr="00E673D8">
              <w:rPr>
                <w:rFonts w:ascii="Segoe UI" w:hAnsi="Segoe UI" w:cs="Segoe UI"/>
                <w:sz w:val="18"/>
                <w:szCs w:val="18"/>
              </w:rPr>
              <w:t xml:space="preserve">) smluvních pokutových </w:t>
            </w:r>
            <w:r w:rsidRPr="00E673D8">
              <w:rPr>
                <w:rFonts w:ascii="Segoe UI" w:hAnsi="Segoe UI" w:cs="Segoe UI"/>
                <w:sz w:val="18"/>
                <w:szCs w:val="18"/>
              </w:rPr>
              <w:lastRenderedPageBreak/>
              <w:t>bodů za každých dvacet dnů i započatých po Dni Skončení.</w:t>
            </w:r>
          </w:p>
        </w:tc>
      </w:tr>
      <w:tr w:rsidR="00523E4B" w:rsidRPr="00E673D8" w14:paraId="7A9BB34C" w14:textId="77777777" w:rsidTr="00517812">
        <w:trPr>
          <w:jc w:val="center"/>
        </w:trPr>
        <w:tc>
          <w:tcPr>
            <w:tcW w:w="3855" w:type="dxa"/>
          </w:tcPr>
          <w:p w14:paraId="1D278416" w14:textId="77777777" w:rsidR="00523E4B" w:rsidRPr="00E673D8" w:rsidRDefault="00523E4B" w:rsidP="00523E4B">
            <w:pPr>
              <w:spacing w:before="60" w:after="60"/>
              <w:jc w:val="left"/>
              <w:rPr>
                <w:rFonts w:ascii="Segoe UI" w:hAnsi="Segoe UI" w:cs="Segoe UI"/>
                <w:sz w:val="18"/>
                <w:szCs w:val="18"/>
                <w:highlight w:val="yellow"/>
              </w:rPr>
            </w:pPr>
            <w:r w:rsidRPr="00E673D8">
              <w:rPr>
                <w:rFonts w:ascii="Segoe UI" w:hAnsi="Segoe UI" w:cs="Segoe UI"/>
                <w:sz w:val="18"/>
                <w:szCs w:val="18"/>
              </w:rPr>
              <w:lastRenderedPageBreak/>
              <w:t>Poskytnout součinnost při předání</w:t>
            </w:r>
          </w:p>
        </w:tc>
        <w:tc>
          <w:tcPr>
            <w:tcW w:w="1980" w:type="dxa"/>
          </w:tcPr>
          <w:p w14:paraId="1002FC3D" w14:textId="77777777" w:rsidR="00523E4B" w:rsidRPr="00E673D8" w:rsidRDefault="00523E4B" w:rsidP="00523E4B">
            <w:pPr>
              <w:spacing w:before="60" w:after="60"/>
              <w:jc w:val="left"/>
              <w:rPr>
                <w:rFonts w:ascii="Segoe UI" w:hAnsi="Segoe UI" w:cs="Segoe UI"/>
                <w:sz w:val="18"/>
                <w:szCs w:val="18"/>
              </w:rPr>
            </w:pPr>
            <w:r w:rsidRPr="00E673D8">
              <w:rPr>
                <w:rFonts w:ascii="Segoe UI" w:hAnsi="Segoe UI" w:cs="Segoe UI"/>
                <w:sz w:val="18"/>
                <w:szCs w:val="18"/>
              </w:rPr>
              <w:t>44.2</w:t>
            </w:r>
          </w:p>
        </w:tc>
        <w:tc>
          <w:tcPr>
            <w:tcW w:w="3288" w:type="dxa"/>
          </w:tcPr>
          <w:p w14:paraId="5D936522" w14:textId="77777777" w:rsidR="00523E4B" w:rsidRPr="00E673D8" w:rsidRDefault="00523E4B" w:rsidP="00523E4B">
            <w:pPr>
              <w:spacing w:before="60" w:after="60"/>
              <w:rPr>
                <w:rFonts w:ascii="Segoe UI" w:hAnsi="Segoe UI" w:cs="Segoe UI"/>
                <w:sz w:val="18"/>
                <w:szCs w:val="18"/>
              </w:rPr>
            </w:pPr>
            <w:r w:rsidRPr="00E673D8">
              <w:rPr>
                <w:rFonts w:ascii="Segoe UI" w:hAnsi="Segoe UI" w:cs="Segoe UI"/>
                <w:sz w:val="18"/>
                <w:szCs w:val="18"/>
              </w:rPr>
              <w:t>Za každé jednotlivé porušení této povinnosti je Vlastník oprávněn požadovat po Provozovateli zaplacení Smluvní Pokuty odpovídající hodnotě 2 (slovy: dvou) smluvních pokutových bodů.</w:t>
            </w:r>
          </w:p>
        </w:tc>
      </w:tr>
      <w:tr w:rsidR="00523E4B" w:rsidRPr="00E673D8" w14:paraId="6E088AED" w14:textId="77777777" w:rsidTr="00517812">
        <w:trPr>
          <w:jc w:val="center"/>
        </w:trPr>
        <w:tc>
          <w:tcPr>
            <w:tcW w:w="3855" w:type="dxa"/>
          </w:tcPr>
          <w:p w14:paraId="423A64AB" w14:textId="77777777" w:rsidR="00523E4B" w:rsidRPr="00E673D8" w:rsidRDefault="00523E4B" w:rsidP="00523E4B">
            <w:pPr>
              <w:spacing w:before="60" w:after="60"/>
              <w:jc w:val="left"/>
              <w:rPr>
                <w:rFonts w:ascii="Segoe UI" w:hAnsi="Segoe UI" w:cs="Segoe UI"/>
                <w:sz w:val="18"/>
                <w:szCs w:val="18"/>
              </w:rPr>
            </w:pPr>
            <w:r w:rsidRPr="00E673D8">
              <w:rPr>
                <w:rFonts w:ascii="Segoe UI" w:hAnsi="Segoe UI" w:cs="Segoe UI"/>
                <w:sz w:val="18"/>
                <w:szCs w:val="18"/>
              </w:rPr>
              <w:t>Součinnost v Novém Výběrovém Řízení</w:t>
            </w:r>
          </w:p>
        </w:tc>
        <w:tc>
          <w:tcPr>
            <w:tcW w:w="1980" w:type="dxa"/>
          </w:tcPr>
          <w:p w14:paraId="5534C9EA" w14:textId="77777777" w:rsidR="00523E4B" w:rsidRPr="00E673D8" w:rsidRDefault="00523E4B" w:rsidP="00523E4B">
            <w:pPr>
              <w:spacing w:before="60" w:after="60"/>
              <w:jc w:val="left"/>
              <w:rPr>
                <w:rFonts w:ascii="Segoe UI" w:hAnsi="Segoe UI" w:cs="Segoe UI"/>
                <w:sz w:val="18"/>
                <w:szCs w:val="18"/>
              </w:rPr>
            </w:pPr>
            <w:r w:rsidRPr="00E673D8">
              <w:rPr>
                <w:rFonts w:ascii="Segoe UI" w:hAnsi="Segoe UI" w:cs="Segoe UI"/>
                <w:sz w:val="18"/>
                <w:szCs w:val="18"/>
              </w:rPr>
              <w:t>44.6</w:t>
            </w:r>
          </w:p>
        </w:tc>
        <w:tc>
          <w:tcPr>
            <w:tcW w:w="3288" w:type="dxa"/>
          </w:tcPr>
          <w:p w14:paraId="6532EF05" w14:textId="69A2BD84" w:rsidR="00523E4B" w:rsidRPr="00E673D8" w:rsidRDefault="00523E4B" w:rsidP="00523E4B">
            <w:pPr>
              <w:spacing w:before="60" w:after="60"/>
              <w:rPr>
                <w:rFonts w:ascii="Segoe UI" w:hAnsi="Segoe UI" w:cs="Segoe UI"/>
                <w:sz w:val="18"/>
                <w:szCs w:val="18"/>
              </w:rPr>
            </w:pPr>
            <w:r w:rsidRPr="00E673D8">
              <w:rPr>
                <w:rFonts w:ascii="Segoe UI" w:hAnsi="Segoe UI" w:cs="Segoe UI"/>
                <w:sz w:val="18"/>
                <w:szCs w:val="18"/>
              </w:rPr>
              <w:t xml:space="preserve">Za každé jednotlivé </w:t>
            </w:r>
            <w:r w:rsidR="003D08E5" w:rsidRPr="00E673D8">
              <w:rPr>
                <w:rFonts w:ascii="Segoe UI" w:hAnsi="Segoe UI" w:cs="Segoe UI"/>
                <w:sz w:val="18"/>
                <w:szCs w:val="18"/>
              </w:rPr>
              <w:t>porušení této</w:t>
            </w:r>
            <w:r w:rsidRPr="00E673D8">
              <w:rPr>
                <w:rFonts w:ascii="Segoe UI" w:hAnsi="Segoe UI" w:cs="Segoe UI"/>
                <w:sz w:val="18"/>
                <w:szCs w:val="18"/>
              </w:rPr>
              <w:t xml:space="preserve"> povinnosti je Vlastník oprávněn požadovat po Provozovateli zaplacení Smluvní Pokuty odpovídající hodnotě 2 (slovy: dva) smluvní pokutové body.</w:t>
            </w:r>
          </w:p>
        </w:tc>
      </w:tr>
      <w:tr w:rsidR="00523E4B" w:rsidRPr="00E673D8" w14:paraId="544D50B5" w14:textId="77777777" w:rsidTr="00517812">
        <w:trPr>
          <w:jc w:val="center"/>
        </w:trPr>
        <w:tc>
          <w:tcPr>
            <w:tcW w:w="3855" w:type="dxa"/>
          </w:tcPr>
          <w:p w14:paraId="58C68674" w14:textId="33A89CD3" w:rsidR="00523E4B" w:rsidRPr="00E673D8" w:rsidRDefault="00523E4B" w:rsidP="00523E4B">
            <w:pPr>
              <w:spacing w:before="60" w:after="60"/>
              <w:jc w:val="left"/>
              <w:rPr>
                <w:rFonts w:ascii="Segoe UI" w:hAnsi="Segoe UI" w:cs="Segoe UI"/>
                <w:sz w:val="18"/>
                <w:szCs w:val="18"/>
              </w:rPr>
            </w:pPr>
            <w:r w:rsidRPr="00E673D8">
              <w:rPr>
                <w:rFonts w:ascii="Segoe UI" w:hAnsi="Segoe UI" w:cs="Segoe UI"/>
                <w:sz w:val="18"/>
                <w:szCs w:val="18"/>
              </w:rPr>
              <w:t xml:space="preserve">Předání </w:t>
            </w:r>
            <w:r w:rsidR="007D321C">
              <w:rPr>
                <w:rFonts w:ascii="Segoe UI" w:hAnsi="Segoe UI" w:cs="Segoe UI"/>
                <w:sz w:val="18"/>
                <w:szCs w:val="18"/>
              </w:rPr>
              <w:t xml:space="preserve">jiného majetku zpět </w:t>
            </w:r>
            <w:r w:rsidRPr="00E673D8">
              <w:rPr>
                <w:rFonts w:ascii="Segoe UI" w:hAnsi="Segoe UI" w:cs="Segoe UI"/>
                <w:sz w:val="18"/>
                <w:szCs w:val="18"/>
              </w:rPr>
              <w:t>řádně a včas</w:t>
            </w:r>
          </w:p>
        </w:tc>
        <w:tc>
          <w:tcPr>
            <w:tcW w:w="1980" w:type="dxa"/>
          </w:tcPr>
          <w:p w14:paraId="532100C2" w14:textId="77777777" w:rsidR="00523E4B" w:rsidRPr="00E673D8" w:rsidRDefault="00523E4B" w:rsidP="00523E4B">
            <w:pPr>
              <w:spacing w:before="60" w:after="60"/>
              <w:jc w:val="left"/>
              <w:rPr>
                <w:rFonts w:ascii="Segoe UI" w:hAnsi="Segoe UI" w:cs="Segoe UI"/>
                <w:sz w:val="18"/>
                <w:szCs w:val="18"/>
              </w:rPr>
            </w:pPr>
            <w:r w:rsidRPr="00E673D8">
              <w:rPr>
                <w:rFonts w:ascii="Segoe UI" w:hAnsi="Segoe UI" w:cs="Segoe UI"/>
                <w:sz w:val="18"/>
                <w:szCs w:val="18"/>
              </w:rPr>
              <w:t>45.1</w:t>
            </w:r>
          </w:p>
        </w:tc>
        <w:tc>
          <w:tcPr>
            <w:tcW w:w="3288" w:type="dxa"/>
          </w:tcPr>
          <w:p w14:paraId="3426EC8B" w14:textId="77777777" w:rsidR="00523E4B" w:rsidRPr="00E673D8" w:rsidRDefault="00523E4B" w:rsidP="00523E4B">
            <w:pPr>
              <w:spacing w:before="60" w:after="60"/>
              <w:rPr>
                <w:rFonts w:ascii="Segoe UI" w:hAnsi="Segoe UI" w:cs="Segoe UI"/>
                <w:sz w:val="18"/>
                <w:szCs w:val="18"/>
                <w:highlight w:val="yellow"/>
              </w:rPr>
            </w:pPr>
            <w:r w:rsidRPr="00E673D8">
              <w:rPr>
                <w:rFonts w:ascii="Segoe UI" w:hAnsi="Segoe UI" w:cs="Segoe UI"/>
                <w:sz w:val="18"/>
                <w:szCs w:val="18"/>
              </w:rPr>
              <w:t xml:space="preserve">Za porušení této povinnosti je Vlastník oprávněn požadovat po Provozovateli zaplacení Smluvní Pokuty odpovídající hodnotě 5 (slovy: pět) smluvních pokutových bodů za každých po Dni Skončení započatých dvacet dnů prodlení Vlastníka s předáním.  </w:t>
            </w:r>
          </w:p>
        </w:tc>
      </w:tr>
      <w:tr w:rsidR="00523E4B" w:rsidRPr="00E673D8" w14:paraId="443100B6" w14:textId="77777777" w:rsidTr="00517812">
        <w:trPr>
          <w:jc w:val="center"/>
        </w:trPr>
        <w:tc>
          <w:tcPr>
            <w:tcW w:w="3855" w:type="dxa"/>
          </w:tcPr>
          <w:p w14:paraId="351E2325" w14:textId="77777777" w:rsidR="00523E4B" w:rsidRPr="00E673D8" w:rsidRDefault="00523E4B" w:rsidP="00523E4B">
            <w:pPr>
              <w:spacing w:before="60" w:after="60"/>
              <w:jc w:val="left"/>
              <w:rPr>
                <w:rFonts w:ascii="Segoe UI" w:hAnsi="Segoe UI" w:cs="Segoe UI"/>
                <w:sz w:val="18"/>
                <w:szCs w:val="18"/>
              </w:rPr>
            </w:pPr>
            <w:r w:rsidRPr="00E673D8">
              <w:rPr>
                <w:rFonts w:ascii="Segoe UI" w:hAnsi="Segoe UI" w:cs="Segoe UI"/>
                <w:sz w:val="18"/>
                <w:szCs w:val="18"/>
              </w:rPr>
              <w:t>Provozovatel je povinen předložit (předkládat) Bankovní Záruku splňující předem stanovené požadavky v čl. 46 a související povinnosti vyplývající z čl. 46</w:t>
            </w:r>
          </w:p>
        </w:tc>
        <w:tc>
          <w:tcPr>
            <w:tcW w:w="1980" w:type="dxa"/>
          </w:tcPr>
          <w:p w14:paraId="603711CA" w14:textId="77777777" w:rsidR="00523E4B" w:rsidRPr="00E673D8" w:rsidRDefault="00523E4B" w:rsidP="00523E4B">
            <w:pPr>
              <w:spacing w:before="60" w:after="60"/>
              <w:jc w:val="left"/>
              <w:rPr>
                <w:rFonts w:ascii="Segoe UI" w:hAnsi="Segoe UI" w:cs="Segoe UI"/>
                <w:sz w:val="18"/>
                <w:szCs w:val="18"/>
              </w:rPr>
            </w:pPr>
            <w:r w:rsidRPr="00E673D8">
              <w:rPr>
                <w:rFonts w:ascii="Segoe UI" w:hAnsi="Segoe UI" w:cs="Segoe UI"/>
                <w:sz w:val="18"/>
                <w:szCs w:val="18"/>
              </w:rPr>
              <w:t>46.1.1; 46.1.4</w:t>
            </w:r>
          </w:p>
        </w:tc>
        <w:tc>
          <w:tcPr>
            <w:tcW w:w="3288" w:type="dxa"/>
          </w:tcPr>
          <w:p w14:paraId="3BB259EF" w14:textId="77777777" w:rsidR="00523E4B" w:rsidRPr="00E673D8" w:rsidRDefault="00523E4B" w:rsidP="00523E4B">
            <w:pPr>
              <w:spacing w:before="60" w:after="60"/>
              <w:rPr>
                <w:rFonts w:ascii="Segoe UI" w:hAnsi="Segoe UI" w:cs="Segoe UI"/>
                <w:sz w:val="18"/>
                <w:szCs w:val="18"/>
              </w:rPr>
            </w:pPr>
            <w:r w:rsidRPr="00E673D8">
              <w:rPr>
                <w:rFonts w:ascii="Segoe UI" w:hAnsi="Segoe UI" w:cs="Segoe UI"/>
                <w:sz w:val="18"/>
                <w:szCs w:val="18"/>
              </w:rPr>
              <w:t>Za nesplnění každé z těchto povinností je Vlastník oprávněn požadovat po Provozovateli zaplacení Smluvní Pokuty odpovídající hodnotě 500 (slovy: pět set) smluvních pokutových bodů.</w:t>
            </w:r>
          </w:p>
        </w:tc>
      </w:tr>
      <w:tr w:rsidR="00523E4B" w:rsidRPr="00E673D8" w:rsidDel="003F325B" w14:paraId="5F9D2613" w14:textId="77777777" w:rsidTr="00517812">
        <w:trPr>
          <w:jc w:val="center"/>
        </w:trPr>
        <w:tc>
          <w:tcPr>
            <w:tcW w:w="3855" w:type="dxa"/>
          </w:tcPr>
          <w:p w14:paraId="26F52C9F" w14:textId="77777777" w:rsidR="00523E4B" w:rsidRPr="00E673D8" w:rsidRDefault="00523E4B" w:rsidP="00523E4B">
            <w:pPr>
              <w:spacing w:before="60" w:after="60"/>
              <w:jc w:val="left"/>
              <w:rPr>
                <w:rFonts w:ascii="Segoe UI" w:hAnsi="Segoe UI" w:cs="Segoe UI"/>
                <w:sz w:val="18"/>
                <w:szCs w:val="18"/>
              </w:rPr>
            </w:pPr>
            <w:r w:rsidRPr="00E673D8">
              <w:rPr>
                <w:rFonts w:ascii="Segoe UI" w:hAnsi="Segoe UI" w:cs="Segoe UI"/>
                <w:sz w:val="18"/>
                <w:szCs w:val="18"/>
              </w:rPr>
              <w:t>Zdržet se jednání, které by naplňovalo znaky Selhání Provozovatele (s výjimkou kdy Selhání Provozovatele vzniklo v důsledku skutečností souvisejících se Smluvními Pokutami)</w:t>
            </w:r>
          </w:p>
          <w:p w14:paraId="26BD95D2" w14:textId="77777777" w:rsidR="00523E4B" w:rsidRPr="00E673D8" w:rsidDel="003F325B" w:rsidRDefault="00523E4B" w:rsidP="00523E4B">
            <w:pPr>
              <w:spacing w:before="60" w:after="60"/>
              <w:jc w:val="left"/>
              <w:rPr>
                <w:rFonts w:ascii="Segoe UI" w:hAnsi="Segoe UI" w:cs="Segoe UI"/>
                <w:sz w:val="18"/>
                <w:szCs w:val="18"/>
                <w:highlight w:val="yellow"/>
              </w:rPr>
            </w:pPr>
          </w:p>
        </w:tc>
        <w:tc>
          <w:tcPr>
            <w:tcW w:w="1980" w:type="dxa"/>
          </w:tcPr>
          <w:p w14:paraId="52296CC2" w14:textId="77777777" w:rsidR="00523E4B" w:rsidRPr="00E673D8" w:rsidDel="003F325B" w:rsidRDefault="00523E4B" w:rsidP="00523E4B">
            <w:pPr>
              <w:spacing w:before="60" w:after="60"/>
              <w:jc w:val="left"/>
              <w:rPr>
                <w:rFonts w:ascii="Segoe UI" w:hAnsi="Segoe UI" w:cs="Segoe UI"/>
                <w:sz w:val="18"/>
                <w:szCs w:val="18"/>
                <w:highlight w:val="yellow"/>
              </w:rPr>
            </w:pPr>
            <w:r w:rsidRPr="00E673D8">
              <w:rPr>
                <w:rFonts w:ascii="Segoe UI" w:hAnsi="Segoe UI" w:cs="Segoe UI"/>
                <w:sz w:val="18"/>
                <w:szCs w:val="18"/>
              </w:rPr>
              <w:t>47.2</w:t>
            </w:r>
          </w:p>
        </w:tc>
        <w:tc>
          <w:tcPr>
            <w:tcW w:w="3288" w:type="dxa"/>
          </w:tcPr>
          <w:p w14:paraId="1A3E35A8" w14:textId="77777777" w:rsidR="00523E4B" w:rsidRPr="00E673D8" w:rsidDel="003F325B" w:rsidRDefault="00523E4B" w:rsidP="00523E4B">
            <w:pPr>
              <w:spacing w:before="60" w:after="60"/>
              <w:rPr>
                <w:rFonts w:ascii="Segoe UI" w:hAnsi="Segoe UI" w:cs="Segoe UI"/>
                <w:sz w:val="18"/>
                <w:szCs w:val="18"/>
                <w:highlight w:val="yellow"/>
              </w:rPr>
            </w:pPr>
            <w:r w:rsidRPr="00E673D8">
              <w:rPr>
                <w:rFonts w:ascii="Segoe UI" w:hAnsi="Segoe UI" w:cs="Segoe UI"/>
                <w:sz w:val="18"/>
                <w:szCs w:val="18"/>
              </w:rPr>
              <w:t>Při Selhání Provozovatele je Vlastník oprávněn požadovat po Provozovateli zaplacení Smluvní Pokuty odpovídající hodnotě 10 (slovy: deseti) smluvních pokutových bodů.</w:t>
            </w:r>
          </w:p>
        </w:tc>
      </w:tr>
      <w:tr w:rsidR="00523E4B" w:rsidRPr="00E673D8" w:rsidDel="003F325B" w14:paraId="1DAB4957" w14:textId="77777777" w:rsidTr="00517812">
        <w:trPr>
          <w:jc w:val="center"/>
        </w:trPr>
        <w:tc>
          <w:tcPr>
            <w:tcW w:w="3855" w:type="dxa"/>
          </w:tcPr>
          <w:p w14:paraId="2ACAA203" w14:textId="6CAD40B1" w:rsidR="00523E4B" w:rsidRPr="00E673D8" w:rsidDel="003F325B" w:rsidRDefault="00523E4B" w:rsidP="00523E4B">
            <w:pPr>
              <w:spacing w:before="60" w:after="60"/>
              <w:jc w:val="left"/>
              <w:rPr>
                <w:rFonts w:ascii="Segoe UI" w:hAnsi="Segoe UI" w:cs="Segoe UI"/>
                <w:sz w:val="18"/>
                <w:szCs w:val="18"/>
              </w:rPr>
            </w:pPr>
            <w:r w:rsidRPr="00E673D8">
              <w:rPr>
                <w:rFonts w:ascii="Segoe UI" w:hAnsi="Segoe UI" w:cs="Segoe UI"/>
                <w:sz w:val="18"/>
                <w:szCs w:val="18"/>
              </w:rPr>
              <w:t>Zdržet se jednání, které by naplňovalo znaky Neustálého Selhávání</w:t>
            </w:r>
          </w:p>
        </w:tc>
        <w:tc>
          <w:tcPr>
            <w:tcW w:w="1980" w:type="dxa"/>
          </w:tcPr>
          <w:p w14:paraId="3AB61146" w14:textId="77777777" w:rsidR="00523E4B" w:rsidRPr="00E673D8" w:rsidDel="003F325B" w:rsidRDefault="00523E4B" w:rsidP="00523E4B">
            <w:pPr>
              <w:spacing w:before="60" w:after="60"/>
              <w:jc w:val="left"/>
              <w:rPr>
                <w:rFonts w:ascii="Segoe UI" w:hAnsi="Segoe UI" w:cs="Segoe UI"/>
                <w:sz w:val="18"/>
                <w:szCs w:val="18"/>
              </w:rPr>
            </w:pPr>
            <w:r w:rsidRPr="00E673D8">
              <w:rPr>
                <w:rFonts w:ascii="Segoe UI" w:hAnsi="Segoe UI" w:cs="Segoe UI"/>
                <w:sz w:val="18"/>
                <w:szCs w:val="18"/>
              </w:rPr>
              <w:t>47.3</w:t>
            </w:r>
          </w:p>
        </w:tc>
        <w:tc>
          <w:tcPr>
            <w:tcW w:w="3288" w:type="dxa"/>
          </w:tcPr>
          <w:p w14:paraId="75C18F81" w14:textId="77777777" w:rsidR="00523E4B" w:rsidRPr="00E673D8" w:rsidDel="003F325B" w:rsidRDefault="00523E4B" w:rsidP="00523E4B">
            <w:pPr>
              <w:spacing w:before="60" w:after="60"/>
              <w:rPr>
                <w:rFonts w:ascii="Segoe UI" w:hAnsi="Segoe UI" w:cs="Segoe UI"/>
                <w:sz w:val="18"/>
                <w:szCs w:val="18"/>
              </w:rPr>
            </w:pPr>
            <w:r w:rsidRPr="00E673D8">
              <w:rPr>
                <w:rFonts w:ascii="Segoe UI" w:hAnsi="Segoe UI" w:cs="Segoe UI"/>
                <w:sz w:val="18"/>
                <w:szCs w:val="18"/>
              </w:rPr>
              <w:t>Při Neustálém Selhávání je Vlastník oprávněn požadovat po Provozovateli zaplacení Smluvní Pokuty odpovídající hodnotě 10 (slovy: deseti) smluvních pokutových bodů.</w:t>
            </w:r>
          </w:p>
        </w:tc>
      </w:tr>
      <w:tr w:rsidR="00523E4B" w:rsidRPr="00E673D8" w:rsidDel="003F325B" w14:paraId="567748DA" w14:textId="77777777" w:rsidTr="00517812">
        <w:trPr>
          <w:jc w:val="center"/>
        </w:trPr>
        <w:tc>
          <w:tcPr>
            <w:tcW w:w="3855" w:type="dxa"/>
          </w:tcPr>
          <w:p w14:paraId="4F2963A6" w14:textId="77777777" w:rsidR="00523E4B" w:rsidRPr="00E673D8" w:rsidDel="003F325B" w:rsidRDefault="00523E4B" w:rsidP="00523E4B">
            <w:pPr>
              <w:spacing w:before="60" w:after="60"/>
              <w:jc w:val="left"/>
              <w:rPr>
                <w:rFonts w:ascii="Segoe UI" w:hAnsi="Segoe UI" w:cs="Segoe UI"/>
                <w:sz w:val="18"/>
                <w:szCs w:val="18"/>
                <w:highlight w:val="yellow"/>
              </w:rPr>
            </w:pPr>
            <w:r w:rsidRPr="00E673D8">
              <w:rPr>
                <w:rFonts w:ascii="Segoe UI" w:hAnsi="Segoe UI" w:cs="Segoe UI"/>
                <w:sz w:val="18"/>
                <w:szCs w:val="18"/>
              </w:rPr>
              <w:t>Zdržet se jednání, které by naplňovalo znaky Zakázaného Jednání</w:t>
            </w:r>
          </w:p>
        </w:tc>
        <w:tc>
          <w:tcPr>
            <w:tcW w:w="1980" w:type="dxa"/>
          </w:tcPr>
          <w:p w14:paraId="01E0B75E" w14:textId="77777777" w:rsidR="00523E4B" w:rsidRPr="00E673D8" w:rsidDel="003F325B" w:rsidRDefault="00523E4B" w:rsidP="00523E4B">
            <w:pPr>
              <w:spacing w:before="60" w:after="60"/>
              <w:jc w:val="left"/>
              <w:rPr>
                <w:rFonts w:ascii="Segoe UI" w:hAnsi="Segoe UI" w:cs="Segoe UI"/>
                <w:sz w:val="18"/>
                <w:szCs w:val="18"/>
              </w:rPr>
            </w:pPr>
            <w:r w:rsidRPr="00E673D8">
              <w:rPr>
                <w:rFonts w:ascii="Segoe UI" w:hAnsi="Segoe UI" w:cs="Segoe UI"/>
                <w:sz w:val="18"/>
                <w:szCs w:val="18"/>
              </w:rPr>
              <w:t>47.4</w:t>
            </w:r>
          </w:p>
        </w:tc>
        <w:tc>
          <w:tcPr>
            <w:tcW w:w="3288" w:type="dxa"/>
          </w:tcPr>
          <w:p w14:paraId="24E73F62" w14:textId="77777777" w:rsidR="00523E4B" w:rsidRPr="00E673D8" w:rsidDel="003F325B" w:rsidRDefault="00523E4B" w:rsidP="00523E4B">
            <w:pPr>
              <w:spacing w:before="60" w:after="60"/>
              <w:rPr>
                <w:rFonts w:ascii="Segoe UI" w:hAnsi="Segoe UI" w:cs="Segoe UI"/>
                <w:sz w:val="18"/>
                <w:szCs w:val="18"/>
              </w:rPr>
            </w:pPr>
            <w:r w:rsidRPr="00E673D8">
              <w:rPr>
                <w:rFonts w:ascii="Segoe UI" w:hAnsi="Segoe UI" w:cs="Segoe UI"/>
                <w:sz w:val="18"/>
                <w:szCs w:val="18"/>
              </w:rPr>
              <w:t>Dojde-li k Zakázanému jednání je Vlastník oprávněn požadovat po Provozovateli zaplacení Smluvní Pokuty odpovídající hodnotě 10 (slovy: deseti) smluvních pokutových bodů.</w:t>
            </w:r>
          </w:p>
        </w:tc>
      </w:tr>
      <w:tr w:rsidR="00523E4B" w:rsidRPr="00E673D8" w:rsidDel="003F325B" w14:paraId="4B29DFED" w14:textId="77777777" w:rsidTr="00517812">
        <w:trPr>
          <w:jc w:val="center"/>
        </w:trPr>
        <w:tc>
          <w:tcPr>
            <w:tcW w:w="3855" w:type="dxa"/>
          </w:tcPr>
          <w:p w14:paraId="3932B128" w14:textId="77777777" w:rsidR="00523E4B" w:rsidRPr="00E673D8" w:rsidDel="003F325B" w:rsidRDefault="00523E4B" w:rsidP="00523E4B">
            <w:pPr>
              <w:spacing w:before="60" w:after="60"/>
              <w:jc w:val="left"/>
              <w:rPr>
                <w:rFonts w:ascii="Segoe UI" w:hAnsi="Segoe UI" w:cs="Segoe UI"/>
                <w:sz w:val="18"/>
                <w:szCs w:val="18"/>
                <w:highlight w:val="yellow"/>
              </w:rPr>
            </w:pPr>
            <w:r w:rsidRPr="00E673D8">
              <w:rPr>
                <w:rFonts w:ascii="Segoe UI" w:hAnsi="Segoe UI" w:cs="Segoe UI"/>
                <w:sz w:val="18"/>
                <w:szCs w:val="18"/>
              </w:rPr>
              <w:lastRenderedPageBreak/>
              <w:t>Požádat Vlastníka o předchozí souhlas s převodem akcií/obchodních podílů</w:t>
            </w:r>
          </w:p>
        </w:tc>
        <w:tc>
          <w:tcPr>
            <w:tcW w:w="1980" w:type="dxa"/>
          </w:tcPr>
          <w:p w14:paraId="68C31CD4" w14:textId="77777777" w:rsidR="00523E4B" w:rsidRPr="00E673D8" w:rsidDel="003F325B" w:rsidRDefault="00523E4B" w:rsidP="00523E4B">
            <w:pPr>
              <w:spacing w:before="60" w:after="60"/>
              <w:jc w:val="left"/>
              <w:rPr>
                <w:rFonts w:ascii="Segoe UI" w:hAnsi="Segoe UI" w:cs="Segoe UI"/>
                <w:sz w:val="18"/>
                <w:szCs w:val="18"/>
              </w:rPr>
            </w:pPr>
            <w:r w:rsidRPr="00E673D8">
              <w:rPr>
                <w:rFonts w:ascii="Segoe UI" w:hAnsi="Segoe UI" w:cs="Segoe UI"/>
                <w:sz w:val="18"/>
                <w:szCs w:val="18"/>
              </w:rPr>
              <w:t>50.1 a 50.2</w:t>
            </w:r>
          </w:p>
        </w:tc>
        <w:tc>
          <w:tcPr>
            <w:tcW w:w="3288" w:type="dxa"/>
          </w:tcPr>
          <w:p w14:paraId="2035CDEE" w14:textId="77777777" w:rsidR="00523E4B" w:rsidRPr="00E673D8" w:rsidDel="003F325B" w:rsidRDefault="00523E4B" w:rsidP="00523E4B">
            <w:pPr>
              <w:spacing w:before="60" w:after="60"/>
              <w:rPr>
                <w:rFonts w:ascii="Segoe UI" w:hAnsi="Segoe UI" w:cs="Segoe UI"/>
                <w:sz w:val="18"/>
                <w:szCs w:val="18"/>
              </w:rPr>
            </w:pPr>
            <w:r w:rsidRPr="00E673D8">
              <w:rPr>
                <w:rFonts w:ascii="Segoe UI" w:hAnsi="Segoe UI" w:cs="Segoe UI"/>
                <w:sz w:val="18"/>
                <w:szCs w:val="18"/>
              </w:rPr>
              <w:t>Za porušení této povinnosti je Vlastník oprávněn požadovat po Provozovateli zaplacení Smluvní Pokuty odpovídající hodnotě 10 (slovy: deseti) smluvních pokutových bodů.</w:t>
            </w:r>
          </w:p>
        </w:tc>
      </w:tr>
      <w:tr w:rsidR="00523E4B" w:rsidRPr="00E673D8" w:rsidDel="003F325B" w14:paraId="445C4CEA" w14:textId="77777777" w:rsidTr="00517812">
        <w:trPr>
          <w:jc w:val="center"/>
        </w:trPr>
        <w:tc>
          <w:tcPr>
            <w:tcW w:w="3855" w:type="dxa"/>
          </w:tcPr>
          <w:p w14:paraId="20807758" w14:textId="77777777" w:rsidR="00523E4B" w:rsidRPr="00E673D8" w:rsidRDefault="00523E4B" w:rsidP="00523E4B">
            <w:pPr>
              <w:spacing w:before="60" w:after="60"/>
              <w:jc w:val="left"/>
              <w:rPr>
                <w:rFonts w:ascii="Segoe UI" w:hAnsi="Segoe UI" w:cs="Segoe UI"/>
                <w:sz w:val="18"/>
                <w:szCs w:val="18"/>
              </w:rPr>
            </w:pPr>
            <w:r w:rsidRPr="00E673D8">
              <w:rPr>
                <w:rFonts w:ascii="Segoe UI" w:hAnsi="Segoe UI" w:cs="Segoe UI"/>
                <w:sz w:val="18"/>
                <w:szCs w:val="18"/>
              </w:rPr>
              <w:t>Zachovávat důvěrnost informací</w:t>
            </w:r>
          </w:p>
        </w:tc>
        <w:tc>
          <w:tcPr>
            <w:tcW w:w="1980" w:type="dxa"/>
          </w:tcPr>
          <w:p w14:paraId="7B6F2230" w14:textId="77777777" w:rsidR="00523E4B" w:rsidRPr="00E673D8" w:rsidRDefault="00523E4B" w:rsidP="00523E4B">
            <w:pPr>
              <w:spacing w:before="60" w:after="60"/>
              <w:jc w:val="left"/>
              <w:rPr>
                <w:rFonts w:ascii="Segoe UI" w:hAnsi="Segoe UI" w:cs="Segoe UI"/>
                <w:sz w:val="18"/>
                <w:szCs w:val="18"/>
              </w:rPr>
            </w:pPr>
            <w:r w:rsidRPr="00E673D8">
              <w:rPr>
                <w:rFonts w:ascii="Segoe UI" w:hAnsi="Segoe UI" w:cs="Segoe UI"/>
                <w:sz w:val="18"/>
                <w:szCs w:val="18"/>
              </w:rPr>
              <w:t>51.1</w:t>
            </w:r>
          </w:p>
        </w:tc>
        <w:tc>
          <w:tcPr>
            <w:tcW w:w="3288" w:type="dxa"/>
          </w:tcPr>
          <w:p w14:paraId="717F869E" w14:textId="77777777" w:rsidR="00523E4B" w:rsidRPr="00E673D8" w:rsidDel="003F325B" w:rsidRDefault="00523E4B" w:rsidP="00523E4B">
            <w:pPr>
              <w:spacing w:before="60" w:after="60"/>
              <w:rPr>
                <w:rFonts w:ascii="Segoe UI" w:hAnsi="Segoe UI" w:cs="Segoe UI"/>
                <w:sz w:val="18"/>
                <w:szCs w:val="18"/>
                <w:highlight w:val="yellow"/>
              </w:rPr>
            </w:pPr>
            <w:r w:rsidRPr="00E673D8">
              <w:rPr>
                <w:rFonts w:ascii="Segoe UI" w:hAnsi="Segoe UI" w:cs="Segoe UI"/>
                <w:sz w:val="18"/>
                <w:szCs w:val="18"/>
              </w:rPr>
              <w:t xml:space="preserve">Za každé jednotlivé porušení této povinnosti je Vlastník oprávněn požadovat po Provozovateli zaplacení Smluvní Pokuty odpovídající hodnotě 2 (slovy: dva) smluvní pokutové body. </w:t>
            </w:r>
          </w:p>
        </w:tc>
      </w:tr>
      <w:tr w:rsidR="00523E4B" w:rsidRPr="00E673D8" w:rsidDel="003F325B" w14:paraId="3ECA3EEB" w14:textId="77777777" w:rsidTr="00517812">
        <w:trPr>
          <w:jc w:val="center"/>
        </w:trPr>
        <w:tc>
          <w:tcPr>
            <w:tcW w:w="3855" w:type="dxa"/>
          </w:tcPr>
          <w:p w14:paraId="23FF8E0B" w14:textId="77777777" w:rsidR="00523E4B" w:rsidRPr="00E673D8" w:rsidRDefault="00523E4B" w:rsidP="00523E4B">
            <w:pPr>
              <w:spacing w:before="60" w:after="60"/>
              <w:jc w:val="left"/>
              <w:rPr>
                <w:rFonts w:ascii="Segoe UI" w:hAnsi="Segoe UI" w:cs="Segoe UI"/>
                <w:sz w:val="18"/>
                <w:szCs w:val="18"/>
              </w:rPr>
            </w:pPr>
            <w:r w:rsidRPr="00E673D8">
              <w:rPr>
                <w:rFonts w:ascii="Segoe UI" w:hAnsi="Segoe UI" w:cs="Segoe UI"/>
                <w:sz w:val="18"/>
                <w:szCs w:val="18"/>
              </w:rPr>
              <w:t xml:space="preserve">Vést záznamy podle čl. 52 Smlouvy </w:t>
            </w:r>
          </w:p>
          <w:p w14:paraId="1DF8F817" w14:textId="4D97C23B" w:rsidR="00523E4B" w:rsidRPr="00E673D8" w:rsidRDefault="00523E4B" w:rsidP="00523E4B">
            <w:pPr>
              <w:spacing w:before="60" w:after="60"/>
              <w:jc w:val="left"/>
              <w:rPr>
                <w:rFonts w:ascii="Segoe UI" w:hAnsi="Segoe UI" w:cs="Segoe UI"/>
                <w:sz w:val="18"/>
                <w:szCs w:val="18"/>
              </w:rPr>
            </w:pPr>
            <w:r w:rsidRPr="00E673D8">
              <w:rPr>
                <w:rFonts w:ascii="Segoe UI" w:hAnsi="Segoe UI" w:cs="Segoe UI"/>
                <w:sz w:val="18"/>
                <w:szCs w:val="18"/>
              </w:rPr>
              <w:t xml:space="preserve">(vztahuje </w:t>
            </w:r>
            <w:r w:rsidR="003D08E5" w:rsidRPr="00E673D8">
              <w:rPr>
                <w:rFonts w:ascii="Segoe UI" w:hAnsi="Segoe UI" w:cs="Segoe UI"/>
                <w:sz w:val="18"/>
                <w:szCs w:val="18"/>
              </w:rPr>
              <w:t>se na</w:t>
            </w:r>
            <w:r w:rsidRPr="00E673D8">
              <w:rPr>
                <w:rFonts w:ascii="Segoe UI" w:hAnsi="Segoe UI" w:cs="Segoe UI"/>
                <w:sz w:val="18"/>
                <w:szCs w:val="18"/>
              </w:rPr>
              <w:t xml:space="preserve"> všechny povinnosti Provozovatele související s vedením záznamů dle čl. 52 Smlouvy jednotlivě)</w:t>
            </w:r>
          </w:p>
          <w:p w14:paraId="735257C1" w14:textId="77777777" w:rsidR="00523E4B" w:rsidRPr="00E673D8" w:rsidRDefault="00523E4B" w:rsidP="00523E4B">
            <w:pPr>
              <w:spacing w:before="60" w:after="60"/>
              <w:jc w:val="left"/>
              <w:rPr>
                <w:rFonts w:ascii="Segoe UI" w:hAnsi="Segoe UI" w:cs="Segoe UI"/>
                <w:sz w:val="18"/>
                <w:szCs w:val="18"/>
              </w:rPr>
            </w:pPr>
          </w:p>
        </w:tc>
        <w:tc>
          <w:tcPr>
            <w:tcW w:w="1980" w:type="dxa"/>
          </w:tcPr>
          <w:p w14:paraId="38FD794E" w14:textId="77777777" w:rsidR="00523E4B" w:rsidRPr="00E673D8" w:rsidRDefault="00523E4B" w:rsidP="00523E4B">
            <w:pPr>
              <w:spacing w:before="60" w:after="60"/>
              <w:jc w:val="left"/>
              <w:rPr>
                <w:rFonts w:ascii="Segoe UI" w:hAnsi="Segoe UI" w:cs="Segoe UI"/>
                <w:sz w:val="18"/>
                <w:szCs w:val="18"/>
              </w:rPr>
            </w:pPr>
            <w:r w:rsidRPr="00E673D8">
              <w:rPr>
                <w:rFonts w:ascii="Segoe UI" w:hAnsi="Segoe UI" w:cs="Segoe UI"/>
                <w:sz w:val="18"/>
                <w:szCs w:val="18"/>
              </w:rPr>
              <w:t>52.</w:t>
            </w:r>
          </w:p>
        </w:tc>
        <w:tc>
          <w:tcPr>
            <w:tcW w:w="3288" w:type="dxa"/>
          </w:tcPr>
          <w:p w14:paraId="6F237847" w14:textId="77777777" w:rsidR="00523E4B" w:rsidRPr="00E673D8" w:rsidDel="003F325B" w:rsidRDefault="00523E4B" w:rsidP="00523E4B">
            <w:pPr>
              <w:spacing w:before="60" w:after="60"/>
              <w:rPr>
                <w:rFonts w:ascii="Segoe UI" w:hAnsi="Segoe UI" w:cs="Segoe UI"/>
                <w:sz w:val="18"/>
                <w:szCs w:val="18"/>
              </w:rPr>
            </w:pPr>
            <w:r w:rsidRPr="00E673D8">
              <w:rPr>
                <w:rFonts w:ascii="Segoe UI" w:hAnsi="Segoe UI" w:cs="Segoe UI"/>
                <w:sz w:val="18"/>
                <w:szCs w:val="18"/>
              </w:rPr>
              <w:t>Za každé jednotlivé porušení této povinnosti je Vlastník oprávněn požadovat po Provozovateli zaplacení Smluvní Pokuty odpovídající hodnotě 2 (slovy: dva) smluvní pokutové body.</w:t>
            </w:r>
          </w:p>
        </w:tc>
      </w:tr>
      <w:tr w:rsidR="00456BA0" w:rsidRPr="00E673D8" w:rsidDel="003F325B" w14:paraId="3F8F8DB0" w14:textId="77777777" w:rsidTr="00517812">
        <w:trPr>
          <w:jc w:val="center"/>
        </w:trPr>
        <w:tc>
          <w:tcPr>
            <w:tcW w:w="3855" w:type="dxa"/>
          </w:tcPr>
          <w:p w14:paraId="0D065B6B" w14:textId="77777777" w:rsidR="00456BA0" w:rsidRPr="00E673D8" w:rsidRDefault="00456BA0" w:rsidP="00517812">
            <w:pPr>
              <w:spacing w:before="60" w:after="60"/>
              <w:jc w:val="left"/>
              <w:rPr>
                <w:rFonts w:ascii="Segoe UI" w:hAnsi="Segoe UI" w:cs="Segoe UI"/>
                <w:sz w:val="18"/>
                <w:szCs w:val="18"/>
              </w:rPr>
            </w:pPr>
            <w:r w:rsidRPr="00E673D8">
              <w:rPr>
                <w:rFonts w:ascii="Segoe UI" w:hAnsi="Segoe UI" w:cs="Segoe UI"/>
                <w:sz w:val="18"/>
                <w:szCs w:val="18"/>
              </w:rPr>
              <w:t>Nepředložení roční zprávy o provozování v dohodnuté lhůtě</w:t>
            </w:r>
          </w:p>
        </w:tc>
        <w:tc>
          <w:tcPr>
            <w:tcW w:w="1980" w:type="dxa"/>
          </w:tcPr>
          <w:p w14:paraId="47EDC3DB" w14:textId="77777777" w:rsidR="00456BA0" w:rsidRPr="00E673D8" w:rsidRDefault="00456BA0" w:rsidP="00517812">
            <w:pPr>
              <w:spacing w:before="60" w:after="60"/>
              <w:jc w:val="left"/>
              <w:rPr>
                <w:rFonts w:ascii="Segoe UI" w:hAnsi="Segoe UI" w:cs="Segoe UI"/>
                <w:sz w:val="18"/>
                <w:szCs w:val="18"/>
              </w:rPr>
            </w:pPr>
            <w:r w:rsidRPr="00E673D8">
              <w:rPr>
                <w:rFonts w:ascii="Segoe UI" w:hAnsi="Segoe UI" w:cs="Segoe UI"/>
                <w:sz w:val="18"/>
                <w:szCs w:val="18"/>
              </w:rPr>
              <w:t>53.3.1</w:t>
            </w:r>
          </w:p>
        </w:tc>
        <w:tc>
          <w:tcPr>
            <w:tcW w:w="3288" w:type="dxa"/>
          </w:tcPr>
          <w:p w14:paraId="077F73F1" w14:textId="77777777" w:rsidR="00456BA0" w:rsidRPr="00E673D8" w:rsidRDefault="00456BA0" w:rsidP="00517812">
            <w:pPr>
              <w:spacing w:before="60" w:after="60"/>
              <w:rPr>
                <w:rFonts w:ascii="Segoe UI" w:hAnsi="Segoe UI" w:cs="Segoe UI"/>
                <w:sz w:val="18"/>
                <w:szCs w:val="18"/>
              </w:rPr>
            </w:pPr>
            <w:r w:rsidRPr="00E673D8">
              <w:rPr>
                <w:rFonts w:ascii="Segoe UI" w:hAnsi="Segoe UI" w:cs="Segoe UI"/>
                <w:sz w:val="18"/>
                <w:szCs w:val="18"/>
              </w:rPr>
              <w:t>Za každé takové porušení této povinnosti je Vlastník oprávněn požadovat po Provozovateli zaplacení Smluvní pokuty ve výši 5 (slovy: pět) smluvních pokutových bodů zvýšenou o 0,5 (slovy: nula celá pět) smluvního pokutového bodu za každý den prodlení, povinnost předložit zprávu tím nezaniká.</w:t>
            </w:r>
          </w:p>
        </w:tc>
      </w:tr>
      <w:tr w:rsidR="00456BA0" w:rsidRPr="00E673D8" w:rsidDel="003F325B" w14:paraId="3F4A929C" w14:textId="77777777" w:rsidTr="00517812">
        <w:trPr>
          <w:jc w:val="center"/>
        </w:trPr>
        <w:tc>
          <w:tcPr>
            <w:tcW w:w="3855" w:type="dxa"/>
          </w:tcPr>
          <w:p w14:paraId="013B6811" w14:textId="77777777" w:rsidR="00456BA0" w:rsidRPr="00E673D8" w:rsidRDefault="00456BA0" w:rsidP="00517812">
            <w:pPr>
              <w:spacing w:before="60" w:after="60"/>
              <w:jc w:val="left"/>
              <w:rPr>
                <w:rFonts w:ascii="Segoe UI" w:hAnsi="Segoe UI" w:cs="Segoe UI"/>
                <w:sz w:val="18"/>
                <w:szCs w:val="18"/>
              </w:rPr>
            </w:pPr>
            <w:r w:rsidRPr="00E673D8">
              <w:rPr>
                <w:rFonts w:ascii="Segoe UI" w:hAnsi="Segoe UI" w:cs="Segoe UI"/>
                <w:sz w:val="18"/>
                <w:szCs w:val="18"/>
              </w:rPr>
              <w:t>Záměrné zkreslení vstupů do monitorovacího systému, který zahrnuje monitoring a výkonové ukazatele</w:t>
            </w:r>
          </w:p>
        </w:tc>
        <w:tc>
          <w:tcPr>
            <w:tcW w:w="1980" w:type="dxa"/>
          </w:tcPr>
          <w:p w14:paraId="5F140075" w14:textId="77777777" w:rsidR="00456BA0" w:rsidRPr="00E673D8" w:rsidRDefault="00456BA0" w:rsidP="00517812">
            <w:pPr>
              <w:spacing w:before="60" w:after="60"/>
              <w:jc w:val="left"/>
              <w:rPr>
                <w:rFonts w:ascii="Segoe UI" w:hAnsi="Segoe UI" w:cs="Segoe UI"/>
                <w:sz w:val="18"/>
                <w:szCs w:val="18"/>
              </w:rPr>
            </w:pPr>
            <w:r w:rsidRPr="00E673D8">
              <w:rPr>
                <w:rFonts w:ascii="Segoe UI" w:hAnsi="Segoe UI" w:cs="Segoe UI"/>
                <w:sz w:val="18"/>
                <w:szCs w:val="18"/>
              </w:rPr>
              <w:t>53.3.2</w:t>
            </w:r>
          </w:p>
        </w:tc>
        <w:tc>
          <w:tcPr>
            <w:tcW w:w="3288" w:type="dxa"/>
          </w:tcPr>
          <w:p w14:paraId="1D626FC2" w14:textId="77777777" w:rsidR="00456BA0" w:rsidRPr="00E673D8" w:rsidRDefault="00456BA0" w:rsidP="00517812">
            <w:pPr>
              <w:spacing w:before="60" w:after="60"/>
              <w:rPr>
                <w:rFonts w:ascii="Segoe UI" w:hAnsi="Segoe UI" w:cs="Segoe UI"/>
                <w:sz w:val="18"/>
                <w:szCs w:val="18"/>
              </w:rPr>
            </w:pPr>
            <w:r w:rsidRPr="00E673D8">
              <w:rPr>
                <w:rFonts w:ascii="Segoe UI" w:hAnsi="Segoe UI" w:cs="Segoe UI"/>
                <w:sz w:val="18"/>
                <w:szCs w:val="18"/>
              </w:rPr>
              <w:t>Za porušení této povinnosti je Vlastník oprávněn požadovat po Provozovateli zaplacení Smluvní pokuty ve výši 75(slovy: sedmdesát pět) smluvních pokutových bodů s tím, že Provozovatel je povinen zaplatiti tuto smluvní pokutu pouze jedenkrát ročně.</w:t>
            </w:r>
          </w:p>
          <w:p w14:paraId="64662FF4" w14:textId="77777777" w:rsidR="00456BA0" w:rsidRPr="00E673D8" w:rsidRDefault="00456BA0" w:rsidP="00517812">
            <w:pPr>
              <w:spacing w:before="60" w:after="60"/>
              <w:rPr>
                <w:rFonts w:ascii="Segoe UI" w:hAnsi="Segoe UI" w:cs="Segoe UI"/>
                <w:sz w:val="18"/>
                <w:szCs w:val="18"/>
              </w:rPr>
            </w:pPr>
          </w:p>
        </w:tc>
      </w:tr>
      <w:tr w:rsidR="00456BA0" w:rsidRPr="00E673D8" w:rsidDel="003F325B" w14:paraId="6EB8277D" w14:textId="77777777" w:rsidTr="00517812">
        <w:trPr>
          <w:jc w:val="center"/>
        </w:trPr>
        <w:tc>
          <w:tcPr>
            <w:tcW w:w="3855" w:type="dxa"/>
          </w:tcPr>
          <w:p w14:paraId="2AE744E3" w14:textId="77777777" w:rsidR="00456BA0" w:rsidRPr="00E673D8" w:rsidRDefault="00456BA0" w:rsidP="00517812">
            <w:pPr>
              <w:spacing w:before="60" w:after="60"/>
              <w:jc w:val="left"/>
              <w:rPr>
                <w:rFonts w:ascii="Segoe UI" w:hAnsi="Segoe UI" w:cs="Segoe UI"/>
                <w:sz w:val="18"/>
                <w:szCs w:val="18"/>
              </w:rPr>
            </w:pPr>
            <w:r w:rsidRPr="00E673D8">
              <w:rPr>
                <w:rFonts w:ascii="Segoe UI" w:hAnsi="Segoe UI" w:cs="Segoe UI"/>
                <w:sz w:val="18"/>
                <w:szCs w:val="18"/>
              </w:rPr>
              <w:t>Selhání monitorovacího systému</w:t>
            </w:r>
          </w:p>
        </w:tc>
        <w:tc>
          <w:tcPr>
            <w:tcW w:w="1980" w:type="dxa"/>
          </w:tcPr>
          <w:p w14:paraId="054A869E" w14:textId="77777777" w:rsidR="00456BA0" w:rsidRPr="00E673D8" w:rsidRDefault="00456BA0" w:rsidP="00517812">
            <w:pPr>
              <w:spacing w:before="60" w:after="60"/>
              <w:jc w:val="left"/>
              <w:rPr>
                <w:rFonts w:ascii="Segoe UI" w:hAnsi="Segoe UI" w:cs="Segoe UI"/>
                <w:sz w:val="18"/>
                <w:szCs w:val="18"/>
              </w:rPr>
            </w:pPr>
            <w:r w:rsidRPr="00E673D8">
              <w:rPr>
                <w:rFonts w:ascii="Segoe UI" w:hAnsi="Segoe UI" w:cs="Segoe UI"/>
                <w:sz w:val="18"/>
                <w:szCs w:val="18"/>
              </w:rPr>
              <w:t>53.3.3</w:t>
            </w:r>
          </w:p>
        </w:tc>
        <w:tc>
          <w:tcPr>
            <w:tcW w:w="3288" w:type="dxa"/>
          </w:tcPr>
          <w:p w14:paraId="171B202F" w14:textId="77777777" w:rsidR="00456BA0" w:rsidRPr="00E673D8" w:rsidRDefault="00456BA0" w:rsidP="00517812">
            <w:pPr>
              <w:pStyle w:val="Nadpis2"/>
              <w:numPr>
                <w:ilvl w:val="0"/>
                <w:numId w:val="0"/>
              </w:numPr>
              <w:rPr>
                <w:rFonts w:cs="Segoe UI"/>
                <w:bCs w:val="0"/>
                <w:sz w:val="18"/>
                <w:szCs w:val="18"/>
                <w:lang w:eastAsia="cs-CZ"/>
              </w:rPr>
            </w:pPr>
            <w:r w:rsidRPr="00E673D8">
              <w:rPr>
                <w:rFonts w:cs="Segoe UI"/>
                <w:bCs w:val="0"/>
                <w:sz w:val="18"/>
                <w:szCs w:val="18"/>
                <w:lang w:eastAsia="cs-CZ"/>
              </w:rPr>
              <w:t>Za každé takové porušení této povinnosti je Vlastník oprávněn požadovat po Provozovateli zaplacení Smluvní pokuty ve výši 10 (slovy: deset) smluvních pokutových bodů. Za selhání monitorovacího systému lze pokutovat vícekrát v průběhu jednoho roku, až do celkové výše 80 (slovy: osmdesát) smluvních pokutových bodů za každou událost</w:t>
            </w:r>
          </w:p>
          <w:p w14:paraId="06AE7B2D" w14:textId="77777777" w:rsidR="00456BA0" w:rsidRPr="00E673D8" w:rsidRDefault="00456BA0" w:rsidP="00517812">
            <w:pPr>
              <w:spacing w:before="60" w:after="60"/>
              <w:rPr>
                <w:rFonts w:ascii="Segoe UI" w:hAnsi="Segoe UI" w:cs="Segoe UI"/>
                <w:sz w:val="18"/>
                <w:szCs w:val="18"/>
              </w:rPr>
            </w:pPr>
          </w:p>
        </w:tc>
      </w:tr>
      <w:tr w:rsidR="00456BA0" w:rsidRPr="00E673D8" w:rsidDel="003F325B" w14:paraId="2730DF4C" w14:textId="77777777" w:rsidTr="00517812">
        <w:trPr>
          <w:jc w:val="center"/>
        </w:trPr>
        <w:tc>
          <w:tcPr>
            <w:tcW w:w="3855" w:type="dxa"/>
          </w:tcPr>
          <w:p w14:paraId="29CFE4D1" w14:textId="77777777" w:rsidR="00456BA0" w:rsidRPr="00E673D8" w:rsidRDefault="00456BA0" w:rsidP="00517812">
            <w:pPr>
              <w:spacing w:before="60" w:after="60"/>
              <w:jc w:val="left"/>
              <w:rPr>
                <w:rFonts w:ascii="Segoe UI" w:hAnsi="Segoe UI" w:cs="Segoe UI"/>
                <w:sz w:val="18"/>
                <w:szCs w:val="18"/>
              </w:rPr>
            </w:pPr>
            <w:r w:rsidRPr="00E673D8">
              <w:rPr>
                <w:rFonts w:ascii="Segoe UI" w:hAnsi="Segoe UI" w:cs="Segoe UI"/>
                <w:sz w:val="18"/>
                <w:szCs w:val="18"/>
              </w:rPr>
              <w:lastRenderedPageBreak/>
              <w:t>Porušení povinností při předávání Majetku</w:t>
            </w:r>
          </w:p>
        </w:tc>
        <w:tc>
          <w:tcPr>
            <w:tcW w:w="1980" w:type="dxa"/>
          </w:tcPr>
          <w:p w14:paraId="2789E9E3" w14:textId="77777777" w:rsidR="00456BA0" w:rsidRPr="00E673D8" w:rsidRDefault="00456BA0" w:rsidP="00517812">
            <w:pPr>
              <w:spacing w:before="60" w:after="60"/>
              <w:jc w:val="left"/>
              <w:rPr>
                <w:rFonts w:ascii="Segoe UI" w:hAnsi="Segoe UI" w:cs="Segoe UI"/>
                <w:sz w:val="18"/>
                <w:szCs w:val="18"/>
              </w:rPr>
            </w:pPr>
            <w:r w:rsidRPr="00E673D8">
              <w:rPr>
                <w:rFonts w:ascii="Segoe UI" w:hAnsi="Segoe UI" w:cs="Segoe UI"/>
                <w:sz w:val="18"/>
                <w:szCs w:val="18"/>
              </w:rPr>
              <w:t>53.3.4</w:t>
            </w:r>
          </w:p>
        </w:tc>
        <w:tc>
          <w:tcPr>
            <w:tcW w:w="3288" w:type="dxa"/>
          </w:tcPr>
          <w:p w14:paraId="70DE79A3" w14:textId="77777777" w:rsidR="00456BA0" w:rsidRPr="00E673D8" w:rsidRDefault="00456BA0" w:rsidP="00517812">
            <w:pPr>
              <w:pStyle w:val="Nadpis2"/>
              <w:numPr>
                <w:ilvl w:val="0"/>
                <w:numId w:val="0"/>
              </w:numPr>
              <w:rPr>
                <w:rFonts w:cs="Segoe UI"/>
                <w:sz w:val="18"/>
                <w:szCs w:val="18"/>
              </w:rPr>
            </w:pPr>
            <w:r w:rsidRPr="00E673D8">
              <w:rPr>
                <w:rFonts w:cs="Segoe UI"/>
                <w:sz w:val="18"/>
                <w:szCs w:val="18"/>
              </w:rPr>
              <w:t>Za porušení této povinnosti je Vlastník oprávněn požadovat po Provozovateli zaplacení Smluvní pokuty ve výši 75 (slovy: sedmdesát pět) smluvních pokutových bodů zvýšenou o 1 (slovy: jeden) smluvní pokutový bod za každý den prodlení.</w:t>
            </w:r>
          </w:p>
          <w:p w14:paraId="21ED49B1" w14:textId="77777777" w:rsidR="00456BA0" w:rsidRPr="00E673D8" w:rsidRDefault="00456BA0" w:rsidP="00517812">
            <w:pPr>
              <w:pStyle w:val="Nadpis2"/>
              <w:numPr>
                <w:ilvl w:val="0"/>
                <w:numId w:val="0"/>
              </w:numPr>
              <w:rPr>
                <w:rFonts w:cs="Segoe UI"/>
                <w:bCs w:val="0"/>
                <w:sz w:val="18"/>
                <w:szCs w:val="18"/>
                <w:lang w:eastAsia="cs-CZ"/>
              </w:rPr>
            </w:pPr>
          </w:p>
        </w:tc>
      </w:tr>
      <w:tr w:rsidR="00456BA0" w:rsidRPr="00E673D8" w:rsidDel="003F325B" w14:paraId="79FD7F37" w14:textId="77777777" w:rsidTr="00517812">
        <w:trPr>
          <w:jc w:val="center"/>
        </w:trPr>
        <w:tc>
          <w:tcPr>
            <w:tcW w:w="3855" w:type="dxa"/>
          </w:tcPr>
          <w:p w14:paraId="2EE95FB1" w14:textId="77777777" w:rsidR="00456BA0" w:rsidRPr="00E673D8" w:rsidRDefault="00456BA0" w:rsidP="00523E4B">
            <w:pPr>
              <w:spacing w:before="60" w:after="60"/>
              <w:jc w:val="left"/>
              <w:rPr>
                <w:rFonts w:ascii="Segoe UI" w:hAnsi="Segoe UI" w:cs="Segoe UI"/>
                <w:sz w:val="18"/>
                <w:szCs w:val="18"/>
              </w:rPr>
            </w:pPr>
          </w:p>
        </w:tc>
        <w:tc>
          <w:tcPr>
            <w:tcW w:w="1980" w:type="dxa"/>
          </w:tcPr>
          <w:p w14:paraId="4A08C59E" w14:textId="77777777" w:rsidR="00456BA0" w:rsidRPr="00E673D8" w:rsidRDefault="00456BA0" w:rsidP="00523E4B">
            <w:pPr>
              <w:spacing w:before="60" w:after="60"/>
              <w:jc w:val="left"/>
              <w:rPr>
                <w:rFonts w:ascii="Segoe UI" w:hAnsi="Segoe UI" w:cs="Segoe UI"/>
                <w:sz w:val="18"/>
                <w:szCs w:val="18"/>
              </w:rPr>
            </w:pPr>
          </w:p>
        </w:tc>
        <w:tc>
          <w:tcPr>
            <w:tcW w:w="3288" w:type="dxa"/>
          </w:tcPr>
          <w:p w14:paraId="4D9220B4" w14:textId="77777777" w:rsidR="00456BA0" w:rsidRPr="00E673D8" w:rsidRDefault="00456BA0" w:rsidP="00523E4B">
            <w:pPr>
              <w:spacing w:before="60" w:after="60"/>
              <w:rPr>
                <w:rFonts w:ascii="Segoe UI" w:hAnsi="Segoe UI" w:cs="Segoe UI"/>
                <w:sz w:val="18"/>
                <w:szCs w:val="18"/>
              </w:rPr>
            </w:pPr>
          </w:p>
        </w:tc>
      </w:tr>
      <w:tr w:rsidR="00523E4B" w:rsidRPr="00E673D8" w:rsidDel="003F325B" w14:paraId="3212127F" w14:textId="77777777" w:rsidTr="00517812">
        <w:trPr>
          <w:jc w:val="center"/>
        </w:trPr>
        <w:tc>
          <w:tcPr>
            <w:tcW w:w="3855" w:type="dxa"/>
          </w:tcPr>
          <w:p w14:paraId="6FDC926A" w14:textId="77777777" w:rsidR="00523E4B" w:rsidRPr="00E673D8" w:rsidRDefault="00523E4B" w:rsidP="00523E4B">
            <w:pPr>
              <w:spacing w:before="60" w:after="60"/>
              <w:jc w:val="left"/>
              <w:rPr>
                <w:rFonts w:ascii="Segoe UI" w:hAnsi="Segoe UI" w:cs="Segoe UI"/>
                <w:sz w:val="18"/>
                <w:szCs w:val="18"/>
                <w:highlight w:val="yellow"/>
              </w:rPr>
            </w:pPr>
            <w:r w:rsidRPr="00E673D8">
              <w:rPr>
                <w:rFonts w:ascii="Segoe UI" w:hAnsi="Segoe UI" w:cs="Segoe UI"/>
                <w:sz w:val="18"/>
                <w:szCs w:val="18"/>
              </w:rPr>
              <w:t>Povinnost předcházet škodám</w:t>
            </w:r>
          </w:p>
        </w:tc>
        <w:tc>
          <w:tcPr>
            <w:tcW w:w="1980" w:type="dxa"/>
          </w:tcPr>
          <w:p w14:paraId="7BE9CC90" w14:textId="77777777" w:rsidR="00523E4B" w:rsidRPr="00E673D8" w:rsidRDefault="00523E4B" w:rsidP="00523E4B">
            <w:pPr>
              <w:spacing w:before="60" w:after="60"/>
              <w:jc w:val="left"/>
              <w:rPr>
                <w:rFonts w:ascii="Segoe UI" w:hAnsi="Segoe UI" w:cs="Segoe UI"/>
                <w:sz w:val="18"/>
                <w:szCs w:val="18"/>
                <w:highlight w:val="yellow"/>
              </w:rPr>
            </w:pPr>
            <w:r w:rsidRPr="00E673D8">
              <w:rPr>
                <w:rFonts w:ascii="Segoe UI" w:hAnsi="Segoe UI" w:cs="Segoe UI"/>
                <w:sz w:val="18"/>
                <w:szCs w:val="18"/>
              </w:rPr>
              <w:t>57</w:t>
            </w:r>
          </w:p>
        </w:tc>
        <w:tc>
          <w:tcPr>
            <w:tcW w:w="3288" w:type="dxa"/>
          </w:tcPr>
          <w:p w14:paraId="5359AB6B" w14:textId="77777777" w:rsidR="00523E4B" w:rsidRPr="00E673D8" w:rsidDel="003F325B" w:rsidRDefault="00523E4B" w:rsidP="00523E4B">
            <w:pPr>
              <w:spacing w:before="60" w:after="60"/>
              <w:rPr>
                <w:rFonts w:ascii="Segoe UI" w:hAnsi="Segoe UI" w:cs="Segoe UI"/>
                <w:sz w:val="18"/>
                <w:szCs w:val="18"/>
                <w:highlight w:val="yellow"/>
              </w:rPr>
            </w:pPr>
            <w:r w:rsidRPr="00E673D8">
              <w:rPr>
                <w:rFonts w:ascii="Segoe UI" w:hAnsi="Segoe UI" w:cs="Segoe UI"/>
                <w:sz w:val="18"/>
                <w:szCs w:val="18"/>
              </w:rPr>
              <w:t>Za každé jednotlivé porušení této povinnosti je Vlastník oprávněn požadovat po Provozovateli zaplacení Smluvní Pokuty odpovídající hodnotě 5 (slovy: pět) smluvních pokutových bodů.</w:t>
            </w:r>
          </w:p>
        </w:tc>
      </w:tr>
      <w:tr w:rsidR="00523E4B" w:rsidRPr="00E673D8" w:rsidDel="003F325B" w14:paraId="2E3740D0" w14:textId="77777777" w:rsidTr="00517812">
        <w:trPr>
          <w:jc w:val="center"/>
        </w:trPr>
        <w:tc>
          <w:tcPr>
            <w:tcW w:w="3855" w:type="dxa"/>
          </w:tcPr>
          <w:p w14:paraId="7A5C57D1" w14:textId="77777777" w:rsidR="00523E4B" w:rsidRPr="00E673D8" w:rsidRDefault="00523E4B" w:rsidP="00523E4B">
            <w:pPr>
              <w:spacing w:before="60" w:after="60"/>
              <w:jc w:val="left"/>
              <w:rPr>
                <w:rFonts w:ascii="Segoe UI" w:hAnsi="Segoe UI" w:cs="Segoe UI"/>
                <w:sz w:val="18"/>
                <w:szCs w:val="18"/>
              </w:rPr>
            </w:pPr>
            <w:r w:rsidRPr="00E673D8">
              <w:rPr>
                <w:rFonts w:ascii="Segoe UI" w:hAnsi="Segoe UI" w:cs="Segoe UI"/>
                <w:sz w:val="18"/>
                <w:szCs w:val="18"/>
              </w:rPr>
              <w:t>Udělit anebo zajistit licenci anebo podlicenci Vlastníkovi v rozsahu dle Smlouvy</w:t>
            </w:r>
          </w:p>
        </w:tc>
        <w:tc>
          <w:tcPr>
            <w:tcW w:w="1980" w:type="dxa"/>
          </w:tcPr>
          <w:p w14:paraId="43A1EA48" w14:textId="77777777" w:rsidR="00523E4B" w:rsidRPr="00E673D8" w:rsidRDefault="00523E4B" w:rsidP="00523E4B">
            <w:pPr>
              <w:spacing w:before="60" w:after="60"/>
              <w:jc w:val="left"/>
              <w:rPr>
                <w:rFonts w:ascii="Segoe UI" w:hAnsi="Segoe UI" w:cs="Segoe UI"/>
                <w:sz w:val="18"/>
                <w:szCs w:val="18"/>
              </w:rPr>
            </w:pPr>
            <w:r w:rsidRPr="00E673D8">
              <w:rPr>
                <w:rFonts w:ascii="Segoe UI" w:hAnsi="Segoe UI" w:cs="Segoe UI"/>
                <w:sz w:val="18"/>
                <w:szCs w:val="18"/>
              </w:rPr>
              <w:t>58.1</w:t>
            </w:r>
          </w:p>
        </w:tc>
        <w:tc>
          <w:tcPr>
            <w:tcW w:w="3288" w:type="dxa"/>
          </w:tcPr>
          <w:p w14:paraId="35A5A1A6" w14:textId="77777777" w:rsidR="00523E4B" w:rsidRPr="00E673D8" w:rsidDel="003F325B" w:rsidRDefault="00523E4B" w:rsidP="00523E4B">
            <w:pPr>
              <w:spacing w:before="60" w:after="60"/>
              <w:rPr>
                <w:rFonts w:ascii="Segoe UI" w:hAnsi="Segoe UI" w:cs="Segoe UI"/>
                <w:sz w:val="18"/>
                <w:szCs w:val="18"/>
              </w:rPr>
            </w:pPr>
            <w:r w:rsidRPr="00E673D8">
              <w:rPr>
                <w:rFonts w:ascii="Segoe UI" w:hAnsi="Segoe UI" w:cs="Segoe UI"/>
                <w:sz w:val="18"/>
                <w:szCs w:val="18"/>
              </w:rPr>
              <w:t>Za každé jednotlivé porušení této povinnosti je Vlastník oprávněn požadovat po Provozovateli zaplacení Smluvní Pokuty odpovídající hodnotě 10 (slovy: deset) smluvních pokutových bodů.</w:t>
            </w:r>
          </w:p>
        </w:tc>
      </w:tr>
      <w:tr w:rsidR="00523E4B" w:rsidRPr="00E673D8" w:rsidDel="003F325B" w14:paraId="58C4BD81" w14:textId="77777777" w:rsidTr="00517812">
        <w:trPr>
          <w:jc w:val="center"/>
        </w:trPr>
        <w:tc>
          <w:tcPr>
            <w:tcW w:w="3855" w:type="dxa"/>
          </w:tcPr>
          <w:p w14:paraId="18BE276F" w14:textId="77777777" w:rsidR="00523E4B" w:rsidRPr="00E673D8" w:rsidRDefault="00523E4B" w:rsidP="00523E4B">
            <w:pPr>
              <w:spacing w:before="60" w:after="60"/>
              <w:jc w:val="left"/>
              <w:rPr>
                <w:rFonts w:ascii="Segoe UI" w:hAnsi="Segoe UI" w:cs="Segoe UI"/>
                <w:sz w:val="18"/>
                <w:szCs w:val="18"/>
              </w:rPr>
            </w:pPr>
            <w:r w:rsidRPr="00E673D8">
              <w:rPr>
                <w:rFonts w:ascii="Segoe UI" w:hAnsi="Segoe UI" w:cs="Segoe UI"/>
                <w:sz w:val="18"/>
                <w:szCs w:val="18"/>
              </w:rPr>
              <w:t>Postoupit pohledávky ze Smlouvy pouze se souhlasem Vlastníka</w:t>
            </w:r>
          </w:p>
        </w:tc>
        <w:tc>
          <w:tcPr>
            <w:tcW w:w="1980" w:type="dxa"/>
          </w:tcPr>
          <w:p w14:paraId="51FB85D2" w14:textId="77777777" w:rsidR="00523E4B" w:rsidRPr="00E673D8" w:rsidRDefault="00523E4B" w:rsidP="00523E4B">
            <w:pPr>
              <w:spacing w:before="60" w:after="60"/>
              <w:jc w:val="left"/>
              <w:rPr>
                <w:rFonts w:ascii="Segoe UI" w:hAnsi="Segoe UI" w:cs="Segoe UI"/>
                <w:sz w:val="18"/>
                <w:szCs w:val="18"/>
              </w:rPr>
            </w:pPr>
            <w:r w:rsidRPr="00E673D8">
              <w:rPr>
                <w:rFonts w:ascii="Segoe UI" w:hAnsi="Segoe UI" w:cs="Segoe UI"/>
                <w:sz w:val="18"/>
                <w:szCs w:val="18"/>
              </w:rPr>
              <w:t xml:space="preserve"> 59</w:t>
            </w:r>
          </w:p>
        </w:tc>
        <w:tc>
          <w:tcPr>
            <w:tcW w:w="3288" w:type="dxa"/>
            <w:shd w:val="clear" w:color="auto" w:fill="auto"/>
          </w:tcPr>
          <w:p w14:paraId="3949A17B" w14:textId="77777777" w:rsidR="00523E4B" w:rsidRPr="00E673D8" w:rsidDel="003F325B" w:rsidRDefault="00523E4B" w:rsidP="00523E4B">
            <w:pPr>
              <w:spacing w:before="60" w:after="60"/>
              <w:rPr>
                <w:rFonts w:ascii="Segoe UI" w:hAnsi="Segoe UI" w:cs="Segoe UI"/>
                <w:sz w:val="18"/>
                <w:szCs w:val="18"/>
              </w:rPr>
            </w:pPr>
            <w:r w:rsidRPr="00E673D8">
              <w:rPr>
                <w:rFonts w:ascii="Segoe UI" w:hAnsi="Segoe UI" w:cs="Segoe UI"/>
                <w:sz w:val="18"/>
                <w:szCs w:val="18"/>
              </w:rPr>
              <w:t>Za každé jednotlivé porušení této povinnosti je Vlastník oprávněn požadovat po Provozovateli zaplacení Smluvní Pokuty odpovídající hodnotě 10 (slovy: deset) smluvních pokutových bodů.</w:t>
            </w:r>
          </w:p>
        </w:tc>
      </w:tr>
      <w:tr w:rsidR="00523E4B" w:rsidRPr="00E673D8" w:rsidDel="003F325B" w14:paraId="02F8769E" w14:textId="77777777" w:rsidTr="00517812">
        <w:trPr>
          <w:jc w:val="center"/>
        </w:trPr>
        <w:tc>
          <w:tcPr>
            <w:tcW w:w="3855" w:type="dxa"/>
          </w:tcPr>
          <w:p w14:paraId="0EA6E531" w14:textId="77777777" w:rsidR="00523E4B" w:rsidRPr="00E673D8" w:rsidRDefault="00523E4B" w:rsidP="00523E4B">
            <w:pPr>
              <w:spacing w:before="60" w:after="60"/>
              <w:jc w:val="left"/>
              <w:rPr>
                <w:rFonts w:ascii="Segoe UI" w:hAnsi="Segoe UI" w:cs="Segoe UI"/>
                <w:sz w:val="18"/>
                <w:szCs w:val="18"/>
                <w:highlight w:val="yellow"/>
              </w:rPr>
            </w:pPr>
            <w:r w:rsidRPr="00E673D8">
              <w:rPr>
                <w:rFonts w:ascii="Segoe UI" w:hAnsi="Segoe UI" w:cs="Segoe UI"/>
                <w:sz w:val="18"/>
                <w:szCs w:val="18"/>
              </w:rPr>
              <w:t xml:space="preserve">Dodržovat pravidla pro řešení Sporů </w:t>
            </w:r>
          </w:p>
        </w:tc>
        <w:tc>
          <w:tcPr>
            <w:tcW w:w="1980" w:type="dxa"/>
          </w:tcPr>
          <w:p w14:paraId="33B34EC9" w14:textId="77777777" w:rsidR="00523E4B" w:rsidRPr="00E673D8" w:rsidRDefault="00523E4B" w:rsidP="00523E4B">
            <w:pPr>
              <w:spacing w:before="60" w:after="60"/>
              <w:jc w:val="left"/>
              <w:rPr>
                <w:rFonts w:ascii="Segoe UI" w:hAnsi="Segoe UI" w:cs="Segoe UI"/>
                <w:sz w:val="18"/>
                <w:szCs w:val="18"/>
              </w:rPr>
            </w:pPr>
            <w:r w:rsidRPr="00E673D8">
              <w:rPr>
                <w:rFonts w:ascii="Segoe UI" w:hAnsi="Segoe UI" w:cs="Segoe UI"/>
                <w:sz w:val="18"/>
                <w:szCs w:val="18"/>
              </w:rPr>
              <w:t xml:space="preserve"> 67</w:t>
            </w:r>
          </w:p>
        </w:tc>
        <w:tc>
          <w:tcPr>
            <w:tcW w:w="3288" w:type="dxa"/>
          </w:tcPr>
          <w:p w14:paraId="00E24187" w14:textId="77777777" w:rsidR="00523E4B" w:rsidRPr="00E673D8" w:rsidDel="003F325B" w:rsidRDefault="00523E4B" w:rsidP="00523E4B">
            <w:pPr>
              <w:spacing w:before="60" w:after="60"/>
              <w:rPr>
                <w:rFonts w:ascii="Segoe UI" w:hAnsi="Segoe UI" w:cs="Segoe UI"/>
                <w:sz w:val="18"/>
                <w:szCs w:val="18"/>
              </w:rPr>
            </w:pPr>
            <w:r w:rsidRPr="00E673D8">
              <w:rPr>
                <w:rFonts w:ascii="Segoe UI" w:hAnsi="Segoe UI" w:cs="Segoe UI"/>
                <w:sz w:val="18"/>
                <w:szCs w:val="18"/>
              </w:rPr>
              <w:t>Za každé jednotlivé porušení této povinnosti je Vlastník oprávněn požadovat po Provozovateli zaplacení Smluvní Pokuty odpovídající hodnotě 10 (slovy: deset) smluvních pokutových bodů.</w:t>
            </w:r>
          </w:p>
        </w:tc>
      </w:tr>
    </w:tbl>
    <w:p w14:paraId="7AEB1B65" w14:textId="77777777" w:rsidR="00AB4BF6" w:rsidRDefault="00AB4BF6" w:rsidP="00AB4BF6">
      <w:pPr>
        <w:pStyle w:val="Nadpis1"/>
        <w:widowControl w:val="0"/>
        <w:spacing w:line="264" w:lineRule="auto"/>
        <w:ind w:left="432" w:hanging="432"/>
        <w:jc w:val="both"/>
      </w:pPr>
      <w:bookmarkStart w:id="78" w:name="_Toc9498092"/>
      <w:bookmarkStart w:id="79" w:name="_Ref515384389"/>
      <w:bookmarkStart w:id="80" w:name="_Toc517857137"/>
      <w:r w:rsidRPr="00A66F23">
        <w:t>Obecné Smluvní Pokuty ve vztahu k povinnostem Provozovatele z příloh ke Smlouvě</w:t>
      </w:r>
      <w:bookmarkEnd w:id="78"/>
      <w:r w:rsidRPr="00A66F23">
        <w:t xml:space="preserve"> </w:t>
      </w:r>
      <w:bookmarkEnd w:id="79"/>
      <w:bookmarkEnd w:id="80"/>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1916"/>
        <w:gridCol w:w="7"/>
        <w:gridCol w:w="3281"/>
        <w:gridCol w:w="7"/>
      </w:tblGrid>
      <w:tr w:rsidR="00AB4BF6" w:rsidRPr="00AB4BF6" w14:paraId="3A624A22" w14:textId="77777777" w:rsidTr="001D6525">
        <w:trPr>
          <w:jc w:val="center"/>
        </w:trPr>
        <w:tc>
          <w:tcPr>
            <w:tcW w:w="3976" w:type="dxa"/>
            <w:shd w:val="clear" w:color="auto" w:fill="auto"/>
          </w:tcPr>
          <w:p w14:paraId="2886DB6B" w14:textId="77777777" w:rsidR="00AB4BF6" w:rsidRPr="00AB4BF6" w:rsidRDefault="00AB4BF6" w:rsidP="00517812">
            <w:pPr>
              <w:pStyle w:val="TabulkaText"/>
              <w:spacing w:before="120" w:after="120" w:line="264" w:lineRule="auto"/>
              <w:rPr>
                <w:rFonts w:ascii="Segoe UI" w:hAnsi="Segoe UI" w:cs="Segoe UI"/>
                <w:sz w:val="18"/>
                <w:szCs w:val="18"/>
              </w:rPr>
            </w:pPr>
            <w:r w:rsidRPr="00AB4BF6">
              <w:rPr>
                <w:rFonts w:ascii="Segoe UI" w:hAnsi="Segoe UI" w:cs="Segoe UI"/>
                <w:sz w:val="18"/>
                <w:szCs w:val="18"/>
              </w:rPr>
              <w:t>Příloha č. 6 (Podrobnější pravidla předávání a převzetí Majetku)</w:t>
            </w:r>
          </w:p>
        </w:tc>
        <w:tc>
          <w:tcPr>
            <w:tcW w:w="1923" w:type="dxa"/>
            <w:gridSpan w:val="2"/>
            <w:shd w:val="clear" w:color="auto" w:fill="auto"/>
          </w:tcPr>
          <w:p w14:paraId="589C56BC" w14:textId="77777777" w:rsidR="00AB4BF6" w:rsidRPr="00AB4BF6" w:rsidRDefault="00AB4BF6" w:rsidP="00517812">
            <w:pPr>
              <w:pStyle w:val="TabulkaText"/>
              <w:spacing w:before="120" w:after="120" w:line="264" w:lineRule="auto"/>
              <w:rPr>
                <w:rFonts w:ascii="Segoe UI" w:hAnsi="Segoe UI" w:cs="Segoe UI"/>
                <w:sz w:val="18"/>
                <w:szCs w:val="18"/>
              </w:rPr>
            </w:pPr>
          </w:p>
        </w:tc>
        <w:tc>
          <w:tcPr>
            <w:tcW w:w="3288" w:type="dxa"/>
            <w:gridSpan w:val="2"/>
            <w:shd w:val="clear" w:color="auto" w:fill="auto"/>
          </w:tcPr>
          <w:p w14:paraId="00B8535A" w14:textId="77777777" w:rsidR="00AB4BF6" w:rsidRPr="00AB4BF6" w:rsidRDefault="00AB4BF6" w:rsidP="00517812">
            <w:pPr>
              <w:pStyle w:val="TabulkaText"/>
              <w:spacing w:before="120" w:after="120" w:line="264" w:lineRule="auto"/>
              <w:rPr>
                <w:rFonts w:ascii="Segoe UI" w:hAnsi="Segoe UI" w:cs="Segoe UI"/>
                <w:sz w:val="18"/>
                <w:szCs w:val="18"/>
              </w:rPr>
            </w:pPr>
          </w:p>
        </w:tc>
      </w:tr>
      <w:tr w:rsidR="00AB4BF6" w:rsidRPr="00AB4BF6" w14:paraId="5DF314AF" w14:textId="77777777" w:rsidTr="001D6525">
        <w:trPr>
          <w:jc w:val="center"/>
        </w:trPr>
        <w:tc>
          <w:tcPr>
            <w:tcW w:w="3976" w:type="dxa"/>
            <w:shd w:val="clear" w:color="auto" w:fill="auto"/>
          </w:tcPr>
          <w:p w14:paraId="67C2DB28" w14:textId="77777777" w:rsidR="00AB4BF6" w:rsidRPr="00AB4BF6" w:rsidRDefault="00AB4BF6" w:rsidP="00517812">
            <w:pPr>
              <w:pStyle w:val="TabulkaText"/>
              <w:spacing w:before="120" w:after="120" w:line="264" w:lineRule="auto"/>
              <w:rPr>
                <w:rFonts w:ascii="Segoe UI" w:hAnsi="Segoe UI" w:cs="Segoe UI"/>
                <w:sz w:val="18"/>
                <w:szCs w:val="18"/>
              </w:rPr>
            </w:pPr>
            <w:r w:rsidRPr="00AB4BF6">
              <w:rPr>
                <w:rFonts w:ascii="Segoe UI" w:hAnsi="Segoe UI" w:cs="Segoe UI"/>
                <w:b w:val="0"/>
                <w:sz w:val="18"/>
                <w:szCs w:val="18"/>
              </w:rPr>
              <w:lastRenderedPageBreak/>
              <w:t>Povinnost Provozovatele předložit nejpozději do 12 (slovy: dvanácti) měsíců od stanovení seznamu dílčích testů návrh na hodnocení jednotlivých dílčích testů stavu Majetku a návrh harmonogramu realizace dílčích testů (celková délka tohoto harmonogramu nesmí být delší jak 6 (slovy: šest) měsíců.</w:t>
            </w:r>
          </w:p>
        </w:tc>
        <w:tc>
          <w:tcPr>
            <w:tcW w:w="1923" w:type="dxa"/>
            <w:gridSpan w:val="2"/>
            <w:shd w:val="clear" w:color="auto" w:fill="auto"/>
          </w:tcPr>
          <w:p w14:paraId="395E8CE9" w14:textId="77777777" w:rsidR="00AB4BF6" w:rsidRPr="00AB4BF6" w:rsidRDefault="00AB4BF6" w:rsidP="00517812">
            <w:pPr>
              <w:pStyle w:val="TabulkaText"/>
              <w:spacing w:before="120" w:after="120" w:line="264" w:lineRule="auto"/>
              <w:rPr>
                <w:rFonts w:ascii="Segoe UI" w:hAnsi="Segoe UI" w:cs="Segoe UI"/>
                <w:b w:val="0"/>
                <w:sz w:val="18"/>
                <w:szCs w:val="18"/>
              </w:rPr>
            </w:pPr>
            <w:r w:rsidRPr="00AB4BF6">
              <w:rPr>
                <w:rFonts w:ascii="Segoe UI" w:hAnsi="Segoe UI" w:cs="Segoe UI"/>
                <w:b w:val="0"/>
                <w:sz w:val="18"/>
                <w:szCs w:val="18"/>
              </w:rPr>
              <w:t xml:space="preserve">3.7.1 </w:t>
            </w:r>
            <w:proofErr w:type="spellStart"/>
            <w:r w:rsidRPr="00AB4BF6">
              <w:rPr>
                <w:rFonts w:ascii="Segoe UI" w:hAnsi="Segoe UI" w:cs="Segoe UI"/>
                <w:b w:val="0"/>
                <w:sz w:val="18"/>
                <w:szCs w:val="18"/>
              </w:rPr>
              <w:t>odr</w:t>
            </w:r>
            <w:proofErr w:type="spellEnd"/>
            <w:r w:rsidRPr="00AB4BF6">
              <w:rPr>
                <w:rFonts w:ascii="Segoe UI" w:hAnsi="Segoe UI" w:cs="Segoe UI"/>
                <w:b w:val="0"/>
                <w:sz w:val="18"/>
                <w:szCs w:val="18"/>
              </w:rPr>
              <w:t>. první</w:t>
            </w:r>
          </w:p>
        </w:tc>
        <w:tc>
          <w:tcPr>
            <w:tcW w:w="3288" w:type="dxa"/>
            <w:gridSpan w:val="2"/>
            <w:shd w:val="clear" w:color="auto" w:fill="auto"/>
          </w:tcPr>
          <w:p w14:paraId="7B509863" w14:textId="77777777" w:rsidR="00AB4BF6" w:rsidRPr="00AB4BF6" w:rsidRDefault="00AB4BF6" w:rsidP="00517812">
            <w:pPr>
              <w:pStyle w:val="TabulkaText"/>
              <w:spacing w:before="120" w:after="120" w:line="264" w:lineRule="auto"/>
              <w:rPr>
                <w:rFonts w:ascii="Segoe UI" w:hAnsi="Segoe UI" w:cs="Segoe UI"/>
                <w:sz w:val="18"/>
                <w:szCs w:val="18"/>
              </w:rPr>
            </w:pPr>
            <w:r w:rsidRPr="00AB4BF6">
              <w:rPr>
                <w:rFonts w:ascii="Segoe UI" w:hAnsi="Segoe UI" w:cs="Segoe UI"/>
                <w:b w:val="0"/>
                <w:sz w:val="18"/>
                <w:szCs w:val="18"/>
              </w:rPr>
              <w:t>Za každé jednotlivé porušení této povinnosti je Vlastník oprávněn požadovat po Provozovateli zaplacení Smluvní Pokuty odpovídající hodnotě 5 (slovy: pěti) smluvních pokutových bodů.</w:t>
            </w:r>
          </w:p>
        </w:tc>
      </w:tr>
      <w:tr w:rsidR="00AB4BF6" w:rsidRPr="00AB4BF6" w14:paraId="4897FE63" w14:textId="77777777" w:rsidTr="001D6525">
        <w:trPr>
          <w:jc w:val="center"/>
        </w:trPr>
        <w:tc>
          <w:tcPr>
            <w:tcW w:w="3976" w:type="dxa"/>
            <w:shd w:val="clear" w:color="auto" w:fill="auto"/>
          </w:tcPr>
          <w:p w14:paraId="516D6E31" w14:textId="52033C0E" w:rsidR="00AB4BF6" w:rsidRPr="00AB4BF6" w:rsidRDefault="00AB4BF6" w:rsidP="00517812">
            <w:pPr>
              <w:pStyle w:val="TabulkaText"/>
              <w:spacing w:before="120" w:after="120" w:line="264" w:lineRule="auto"/>
              <w:rPr>
                <w:rFonts w:ascii="Segoe UI" w:hAnsi="Segoe UI" w:cs="Segoe UI"/>
                <w:sz w:val="18"/>
                <w:szCs w:val="18"/>
              </w:rPr>
            </w:pPr>
            <w:r w:rsidRPr="00AB4BF6">
              <w:rPr>
                <w:rFonts w:ascii="Segoe UI" w:hAnsi="Segoe UI" w:cs="Segoe UI"/>
                <w:b w:val="0"/>
                <w:sz w:val="18"/>
                <w:szCs w:val="18"/>
              </w:rPr>
              <w:t xml:space="preserve">Povinnost Provozovatele přiměřeně </w:t>
            </w:r>
            <w:r w:rsidR="003D08E5" w:rsidRPr="00AB4BF6">
              <w:rPr>
                <w:rFonts w:ascii="Segoe UI" w:hAnsi="Segoe UI" w:cs="Segoe UI"/>
                <w:b w:val="0"/>
                <w:sz w:val="18"/>
                <w:szCs w:val="18"/>
              </w:rPr>
              <w:t>používat formální</w:t>
            </w:r>
            <w:r w:rsidRPr="00AB4BF6">
              <w:rPr>
                <w:rFonts w:ascii="Segoe UI" w:hAnsi="Segoe UI" w:cs="Segoe UI"/>
                <w:b w:val="0"/>
                <w:sz w:val="18"/>
                <w:szCs w:val="18"/>
              </w:rPr>
              <w:t xml:space="preserve"> prezentaci hodnocení jednotlivých dílčích testů Majetku (viz vzor tabulky čl. 3.7.1 odrážka druhá)</w:t>
            </w:r>
          </w:p>
        </w:tc>
        <w:tc>
          <w:tcPr>
            <w:tcW w:w="1923" w:type="dxa"/>
            <w:gridSpan w:val="2"/>
            <w:shd w:val="clear" w:color="auto" w:fill="auto"/>
          </w:tcPr>
          <w:p w14:paraId="6E2927DD" w14:textId="77777777" w:rsidR="00AB4BF6" w:rsidRPr="00AB4BF6" w:rsidRDefault="00AB4BF6" w:rsidP="00517812">
            <w:pPr>
              <w:pStyle w:val="TabulkaText"/>
              <w:spacing w:before="120" w:after="120" w:line="264" w:lineRule="auto"/>
              <w:rPr>
                <w:rFonts w:ascii="Segoe UI" w:hAnsi="Segoe UI" w:cs="Segoe UI"/>
                <w:b w:val="0"/>
                <w:sz w:val="18"/>
                <w:szCs w:val="18"/>
              </w:rPr>
            </w:pPr>
            <w:r w:rsidRPr="00AB4BF6">
              <w:rPr>
                <w:rFonts w:ascii="Segoe UI" w:hAnsi="Segoe UI" w:cs="Segoe UI"/>
                <w:b w:val="0"/>
                <w:sz w:val="18"/>
                <w:szCs w:val="18"/>
              </w:rPr>
              <w:t xml:space="preserve">3.7.1 </w:t>
            </w:r>
            <w:proofErr w:type="spellStart"/>
            <w:r w:rsidRPr="00AB4BF6">
              <w:rPr>
                <w:rFonts w:ascii="Segoe UI" w:hAnsi="Segoe UI" w:cs="Segoe UI"/>
                <w:b w:val="0"/>
                <w:sz w:val="18"/>
                <w:szCs w:val="18"/>
              </w:rPr>
              <w:t>odr</w:t>
            </w:r>
            <w:proofErr w:type="spellEnd"/>
            <w:r w:rsidRPr="00AB4BF6">
              <w:rPr>
                <w:rFonts w:ascii="Segoe UI" w:hAnsi="Segoe UI" w:cs="Segoe UI"/>
                <w:b w:val="0"/>
                <w:sz w:val="18"/>
                <w:szCs w:val="18"/>
              </w:rPr>
              <w:t>. druhá</w:t>
            </w:r>
          </w:p>
        </w:tc>
        <w:tc>
          <w:tcPr>
            <w:tcW w:w="3288" w:type="dxa"/>
            <w:gridSpan w:val="2"/>
            <w:shd w:val="clear" w:color="auto" w:fill="auto"/>
          </w:tcPr>
          <w:p w14:paraId="3BEB2FDD" w14:textId="77777777" w:rsidR="00AB4BF6" w:rsidRPr="00AB4BF6" w:rsidRDefault="00AB4BF6" w:rsidP="00517812">
            <w:pPr>
              <w:pStyle w:val="TabulkaText"/>
              <w:spacing w:before="120" w:after="120" w:line="264" w:lineRule="auto"/>
              <w:rPr>
                <w:rFonts w:ascii="Segoe UI" w:hAnsi="Segoe UI" w:cs="Segoe UI"/>
                <w:b w:val="0"/>
                <w:sz w:val="18"/>
                <w:szCs w:val="18"/>
              </w:rPr>
            </w:pPr>
            <w:r w:rsidRPr="00AB4BF6">
              <w:rPr>
                <w:rFonts w:ascii="Segoe UI" w:hAnsi="Segoe UI" w:cs="Segoe UI"/>
                <w:b w:val="0"/>
                <w:sz w:val="18"/>
                <w:szCs w:val="18"/>
              </w:rPr>
              <w:t>Za každé jednotlivé porušení této povinnosti je Vlastník oprávněn požadovat po Provozovateli zaplacení Smluvní Pokuty odpovídající hodnotě 5 (slovy: pěti) smluvních pokutových bodů.</w:t>
            </w:r>
          </w:p>
        </w:tc>
      </w:tr>
      <w:tr w:rsidR="00AB4BF6" w:rsidRPr="00AB4BF6" w14:paraId="1E203F19" w14:textId="77777777" w:rsidTr="001D6525">
        <w:trPr>
          <w:jc w:val="center"/>
        </w:trPr>
        <w:tc>
          <w:tcPr>
            <w:tcW w:w="3976" w:type="dxa"/>
            <w:shd w:val="clear" w:color="auto" w:fill="auto"/>
          </w:tcPr>
          <w:p w14:paraId="0A06F249" w14:textId="77777777" w:rsidR="00AB4BF6" w:rsidRPr="00AB4BF6" w:rsidRDefault="00AB4BF6" w:rsidP="00517812">
            <w:pPr>
              <w:pStyle w:val="TabulkaText"/>
              <w:spacing w:before="120" w:after="120" w:line="264" w:lineRule="auto"/>
              <w:rPr>
                <w:rFonts w:ascii="Segoe UI" w:hAnsi="Segoe UI" w:cs="Segoe UI"/>
                <w:b w:val="0"/>
                <w:sz w:val="18"/>
                <w:szCs w:val="18"/>
              </w:rPr>
            </w:pPr>
            <w:r w:rsidRPr="00AB4BF6">
              <w:rPr>
                <w:rFonts w:ascii="Segoe UI" w:hAnsi="Segoe UI" w:cs="Segoe UI"/>
                <w:b w:val="0"/>
                <w:sz w:val="18"/>
                <w:szCs w:val="18"/>
              </w:rPr>
              <w:t xml:space="preserve">Povinnost Provozovatele realizovat na výzvu Vlastníka a na svoje náklady a v souladu s časovým harmonogramem jednotlivé dílčí </w:t>
            </w:r>
            <w:proofErr w:type="gramStart"/>
            <w:r w:rsidRPr="00AB4BF6">
              <w:rPr>
                <w:rFonts w:ascii="Segoe UI" w:hAnsi="Segoe UI" w:cs="Segoe UI"/>
                <w:b w:val="0"/>
                <w:sz w:val="18"/>
                <w:szCs w:val="18"/>
              </w:rPr>
              <w:t>testy</w:t>
            </w:r>
            <w:proofErr w:type="gramEnd"/>
            <w:r w:rsidRPr="00AB4BF6">
              <w:rPr>
                <w:rFonts w:ascii="Segoe UI" w:hAnsi="Segoe UI" w:cs="Segoe UI"/>
                <w:b w:val="0"/>
                <w:sz w:val="18"/>
                <w:szCs w:val="18"/>
              </w:rPr>
              <w:t xml:space="preserve"> a to v rámci seznamu vybraných dílčích částí území jednotlivých měst a do 30 (slovy: třiceti) dnů od ukončení jednotlivého dílčího testu předat protokol o výsledku dílčího testu.</w:t>
            </w:r>
          </w:p>
        </w:tc>
        <w:tc>
          <w:tcPr>
            <w:tcW w:w="1923" w:type="dxa"/>
            <w:gridSpan w:val="2"/>
            <w:shd w:val="clear" w:color="auto" w:fill="auto"/>
          </w:tcPr>
          <w:p w14:paraId="47899796" w14:textId="77777777" w:rsidR="00AB4BF6" w:rsidRPr="00AB4BF6" w:rsidRDefault="00AB4BF6" w:rsidP="00517812">
            <w:pPr>
              <w:pStyle w:val="TabulkaText"/>
              <w:spacing w:before="120" w:after="120" w:line="264" w:lineRule="auto"/>
              <w:rPr>
                <w:rFonts w:ascii="Segoe UI" w:hAnsi="Segoe UI" w:cs="Segoe UI"/>
                <w:b w:val="0"/>
                <w:sz w:val="18"/>
                <w:szCs w:val="18"/>
              </w:rPr>
            </w:pPr>
            <w:r w:rsidRPr="00AB4BF6">
              <w:rPr>
                <w:rFonts w:ascii="Segoe UI" w:hAnsi="Segoe UI" w:cs="Segoe UI"/>
                <w:b w:val="0"/>
                <w:sz w:val="18"/>
                <w:szCs w:val="18"/>
              </w:rPr>
              <w:t>3.9.1</w:t>
            </w:r>
          </w:p>
        </w:tc>
        <w:tc>
          <w:tcPr>
            <w:tcW w:w="3288" w:type="dxa"/>
            <w:gridSpan w:val="2"/>
            <w:shd w:val="clear" w:color="auto" w:fill="auto"/>
          </w:tcPr>
          <w:p w14:paraId="048930C2" w14:textId="77777777" w:rsidR="00AB4BF6" w:rsidRPr="00AB4BF6" w:rsidRDefault="00AB4BF6" w:rsidP="00517812">
            <w:pPr>
              <w:pStyle w:val="TabulkaText"/>
              <w:spacing w:before="120" w:after="120" w:line="264" w:lineRule="auto"/>
              <w:rPr>
                <w:rFonts w:ascii="Segoe UI" w:hAnsi="Segoe UI" w:cs="Segoe UI"/>
                <w:b w:val="0"/>
                <w:sz w:val="18"/>
                <w:szCs w:val="18"/>
              </w:rPr>
            </w:pPr>
            <w:r w:rsidRPr="00AB4BF6">
              <w:rPr>
                <w:rFonts w:ascii="Segoe UI" w:hAnsi="Segoe UI" w:cs="Segoe UI"/>
                <w:b w:val="0"/>
                <w:sz w:val="18"/>
                <w:szCs w:val="18"/>
              </w:rPr>
              <w:t>Za každé jednotlivé nesplnění této povinnosti je Vlastník oprávněn požadovat po Provozovateli zaplacení Smluvní Pokuty odpovídající hodnotě 5 (slovy: pěti) smluvních pokutových bodů.</w:t>
            </w:r>
          </w:p>
        </w:tc>
      </w:tr>
      <w:tr w:rsidR="00DC6F28" w:rsidRPr="00AB4BF6" w14:paraId="47B818E8" w14:textId="77777777" w:rsidTr="001D6525">
        <w:trPr>
          <w:jc w:val="center"/>
        </w:trPr>
        <w:tc>
          <w:tcPr>
            <w:tcW w:w="3976" w:type="dxa"/>
            <w:shd w:val="clear" w:color="auto" w:fill="auto"/>
          </w:tcPr>
          <w:p w14:paraId="0B9157E4" w14:textId="6B44E2DA" w:rsidR="00DC6F28" w:rsidRPr="00DC6F28" w:rsidRDefault="00DC6F28" w:rsidP="00DC6F28">
            <w:pPr>
              <w:pStyle w:val="TabulkaText"/>
              <w:spacing w:before="120" w:after="120" w:line="264" w:lineRule="auto"/>
              <w:rPr>
                <w:rFonts w:ascii="Segoe UI" w:hAnsi="Segoe UI" w:cs="Segoe UI"/>
                <w:b w:val="0"/>
                <w:sz w:val="18"/>
                <w:szCs w:val="18"/>
              </w:rPr>
            </w:pPr>
            <w:r w:rsidRPr="00DC6F28">
              <w:rPr>
                <w:rFonts w:ascii="Segoe UI" w:hAnsi="Segoe UI" w:cs="Segoe UI"/>
                <w:b w:val="0"/>
                <w:sz w:val="18"/>
                <w:szCs w:val="18"/>
              </w:rPr>
              <w:t>Vrátit část Majetku oprávněně požadovanou Vlastníkem a porušení povinnosti podepsat Smluvní Protokol</w:t>
            </w:r>
          </w:p>
        </w:tc>
        <w:tc>
          <w:tcPr>
            <w:tcW w:w="1923" w:type="dxa"/>
            <w:gridSpan w:val="2"/>
            <w:shd w:val="clear" w:color="auto" w:fill="auto"/>
          </w:tcPr>
          <w:p w14:paraId="61E58CA2" w14:textId="28143D90" w:rsidR="00DC6F28" w:rsidRPr="00DC6F28" w:rsidRDefault="00DC6F28" w:rsidP="00DC6F28">
            <w:pPr>
              <w:pStyle w:val="TabulkaText"/>
              <w:spacing w:before="120" w:after="120" w:line="264" w:lineRule="auto"/>
              <w:rPr>
                <w:rFonts w:ascii="Segoe UI" w:hAnsi="Segoe UI" w:cs="Segoe UI"/>
                <w:b w:val="0"/>
                <w:sz w:val="18"/>
                <w:szCs w:val="18"/>
              </w:rPr>
            </w:pPr>
            <w:r w:rsidRPr="00DC6F28">
              <w:rPr>
                <w:rFonts w:ascii="Segoe UI" w:hAnsi="Segoe UI" w:cs="Segoe UI"/>
                <w:b w:val="0"/>
                <w:sz w:val="18"/>
                <w:szCs w:val="18"/>
              </w:rPr>
              <w:t>4.6</w:t>
            </w:r>
          </w:p>
        </w:tc>
        <w:tc>
          <w:tcPr>
            <w:tcW w:w="3288" w:type="dxa"/>
            <w:gridSpan w:val="2"/>
            <w:shd w:val="clear" w:color="auto" w:fill="auto"/>
          </w:tcPr>
          <w:p w14:paraId="3E5115A4" w14:textId="742FC9EF" w:rsidR="00DC6F28" w:rsidRPr="00DC6F28" w:rsidRDefault="00DC6F28" w:rsidP="00DC6F28">
            <w:pPr>
              <w:pStyle w:val="TabulkaText"/>
              <w:spacing w:before="120" w:after="120" w:line="264" w:lineRule="auto"/>
              <w:rPr>
                <w:rFonts w:ascii="Segoe UI" w:hAnsi="Segoe UI" w:cs="Segoe UI"/>
                <w:b w:val="0"/>
                <w:sz w:val="18"/>
                <w:szCs w:val="18"/>
              </w:rPr>
            </w:pPr>
            <w:r w:rsidRPr="00DC6F28">
              <w:rPr>
                <w:rFonts w:ascii="Segoe UI" w:hAnsi="Segoe UI" w:cs="Segoe UI"/>
                <w:b w:val="0"/>
                <w:sz w:val="18"/>
                <w:szCs w:val="18"/>
              </w:rPr>
              <w:t>Za každé jednotlivé porušení této povinnosti je Vlastník oprávněn požadovat po Provozovateli zaplacení Smluvní Pokuty odpovídající hodnotě 10 (slovy: deset) smluvních pokutových bodů.</w:t>
            </w:r>
          </w:p>
        </w:tc>
      </w:tr>
      <w:tr w:rsidR="00DC6F28" w:rsidRPr="00AB4BF6" w14:paraId="6F7C29EA" w14:textId="77777777" w:rsidTr="001D6525">
        <w:trPr>
          <w:jc w:val="center"/>
        </w:trPr>
        <w:tc>
          <w:tcPr>
            <w:tcW w:w="3976" w:type="dxa"/>
            <w:shd w:val="clear" w:color="auto" w:fill="auto"/>
          </w:tcPr>
          <w:p w14:paraId="56215389" w14:textId="180DD9FF" w:rsidR="00DC6F28" w:rsidRPr="00AB4BF6" w:rsidRDefault="00DC6F28" w:rsidP="00DC6F28">
            <w:pPr>
              <w:pStyle w:val="TabulkaText"/>
              <w:spacing w:before="120" w:after="120" w:line="264" w:lineRule="auto"/>
              <w:rPr>
                <w:rFonts w:ascii="Segoe UI" w:hAnsi="Segoe UI" w:cs="Segoe UI"/>
                <w:sz w:val="18"/>
                <w:szCs w:val="18"/>
              </w:rPr>
            </w:pPr>
            <w:r w:rsidRPr="00AB4BF6">
              <w:rPr>
                <w:rFonts w:ascii="Segoe UI" w:hAnsi="Segoe UI" w:cs="Segoe UI"/>
                <w:sz w:val="18"/>
                <w:szCs w:val="18"/>
              </w:rPr>
              <w:t>Příloha č. 7 (Platební mechanismus)</w:t>
            </w:r>
          </w:p>
        </w:tc>
        <w:tc>
          <w:tcPr>
            <w:tcW w:w="1923" w:type="dxa"/>
            <w:gridSpan w:val="2"/>
            <w:shd w:val="clear" w:color="auto" w:fill="auto"/>
          </w:tcPr>
          <w:p w14:paraId="578E841D" w14:textId="77777777" w:rsidR="00DC6F28" w:rsidRPr="00AB4BF6" w:rsidRDefault="00DC6F28" w:rsidP="00DC6F28">
            <w:pPr>
              <w:pStyle w:val="TabulkaText"/>
              <w:spacing w:before="120" w:after="120" w:line="264" w:lineRule="auto"/>
              <w:rPr>
                <w:rFonts w:ascii="Segoe UI" w:hAnsi="Segoe UI" w:cs="Segoe UI"/>
                <w:sz w:val="18"/>
                <w:szCs w:val="18"/>
              </w:rPr>
            </w:pPr>
            <w:r w:rsidRPr="00AB4BF6">
              <w:rPr>
                <w:rFonts w:ascii="Segoe UI" w:hAnsi="Segoe UI" w:cs="Segoe UI"/>
                <w:sz w:val="18"/>
                <w:szCs w:val="18"/>
              </w:rPr>
              <w:t>Článek</w:t>
            </w:r>
          </w:p>
        </w:tc>
        <w:tc>
          <w:tcPr>
            <w:tcW w:w="3288" w:type="dxa"/>
            <w:gridSpan w:val="2"/>
            <w:shd w:val="clear" w:color="auto" w:fill="auto"/>
          </w:tcPr>
          <w:p w14:paraId="116F221B" w14:textId="77777777" w:rsidR="00DC6F28" w:rsidRPr="00AB4BF6" w:rsidRDefault="00DC6F28" w:rsidP="00DC6F28">
            <w:pPr>
              <w:pStyle w:val="TabulkaText"/>
              <w:spacing w:before="120" w:after="120" w:line="264" w:lineRule="auto"/>
              <w:rPr>
                <w:rFonts w:ascii="Segoe UI" w:hAnsi="Segoe UI" w:cs="Segoe UI"/>
                <w:sz w:val="18"/>
                <w:szCs w:val="18"/>
              </w:rPr>
            </w:pPr>
            <w:r w:rsidRPr="00AB4BF6">
              <w:rPr>
                <w:rFonts w:ascii="Segoe UI" w:hAnsi="Segoe UI" w:cs="Segoe UI"/>
                <w:sz w:val="18"/>
                <w:szCs w:val="18"/>
              </w:rPr>
              <w:t>Způsob stanovení Smluvní pokuty</w:t>
            </w:r>
          </w:p>
        </w:tc>
      </w:tr>
      <w:tr w:rsidR="00DC6F28" w:rsidRPr="00AB4BF6" w14:paraId="77EC1636" w14:textId="77777777" w:rsidTr="001D6525">
        <w:trPr>
          <w:jc w:val="center"/>
        </w:trPr>
        <w:tc>
          <w:tcPr>
            <w:tcW w:w="3976" w:type="dxa"/>
            <w:shd w:val="clear" w:color="auto" w:fill="auto"/>
          </w:tcPr>
          <w:p w14:paraId="0960FA7C" w14:textId="77777777" w:rsidR="00DC6F28" w:rsidRPr="00AB4BF6" w:rsidRDefault="00DC6F28" w:rsidP="00DC6F28">
            <w:pPr>
              <w:pStyle w:val="TabulkaText"/>
              <w:spacing w:before="120" w:after="120" w:line="264" w:lineRule="auto"/>
              <w:rPr>
                <w:rFonts w:ascii="Segoe UI" w:hAnsi="Segoe UI" w:cs="Segoe UI"/>
                <w:b w:val="0"/>
                <w:sz w:val="18"/>
                <w:szCs w:val="18"/>
              </w:rPr>
            </w:pPr>
            <w:r w:rsidRPr="00AB4BF6">
              <w:rPr>
                <w:rFonts w:ascii="Segoe UI" w:hAnsi="Segoe UI" w:cs="Segoe UI"/>
                <w:b w:val="0"/>
                <w:sz w:val="18"/>
                <w:szCs w:val="18"/>
              </w:rPr>
              <w:t>Provozovatel do tří měsíců od uzavření Smlouvy nepředloží písemnou informaci o způsobu přidělení provozních nákladů a provozního majetku včetně stanoviska Experta</w:t>
            </w:r>
          </w:p>
        </w:tc>
        <w:tc>
          <w:tcPr>
            <w:tcW w:w="1923" w:type="dxa"/>
            <w:gridSpan w:val="2"/>
            <w:shd w:val="clear" w:color="auto" w:fill="auto"/>
          </w:tcPr>
          <w:p w14:paraId="68761FEA" w14:textId="77777777" w:rsidR="00DC6F28" w:rsidRPr="00AB4BF6" w:rsidRDefault="00DC6F28" w:rsidP="00DC6F28">
            <w:pPr>
              <w:pStyle w:val="TabulkaText"/>
              <w:spacing w:before="120" w:after="120" w:line="264" w:lineRule="auto"/>
              <w:rPr>
                <w:rFonts w:ascii="Segoe UI" w:hAnsi="Segoe UI" w:cs="Segoe UI"/>
                <w:b w:val="0"/>
                <w:sz w:val="18"/>
                <w:szCs w:val="18"/>
              </w:rPr>
            </w:pPr>
            <w:r w:rsidRPr="00AB4BF6">
              <w:rPr>
                <w:rFonts w:ascii="Segoe UI" w:hAnsi="Segoe UI" w:cs="Segoe UI"/>
                <w:b w:val="0"/>
                <w:sz w:val="18"/>
                <w:szCs w:val="18"/>
              </w:rPr>
              <w:t>2.5</w:t>
            </w:r>
          </w:p>
        </w:tc>
        <w:tc>
          <w:tcPr>
            <w:tcW w:w="3288" w:type="dxa"/>
            <w:gridSpan w:val="2"/>
            <w:shd w:val="clear" w:color="auto" w:fill="auto"/>
          </w:tcPr>
          <w:p w14:paraId="16B34F0B" w14:textId="77777777" w:rsidR="00DC6F28" w:rsidRPr="00AB4BF6" w:rsidRDefault="00DC6F28" w:rsidP="00DC6F28">
            <w:pPr>
              <w:pStyle w:val="Nadpis2"/>
              <w:numPr>
                <w:ilvl w:val="0"/>
                <w:numId w:val="0"/>
              </w:numPr>
              <w:rPr>
                <w:rFonts w:cs="Segoe UI"/>
                <w:sz w:val="18"/>
                <w:szCs w:val="18"/>
              </w:rPr>
            </w:pPr>
            <w:r w:rsidRPr="00AB4BF6">
              <w:rPr>
                <w:rFonts w:cs="Segoe UI"/>
                <w:sz w:val="18"/>
                <w:szCs w:val="18"/>
              </w:rPr>
              <w:t>Za porušení této povinnosti je Vlastník oprávněn požadovat po Provozovateli zaplacení Smluvní pokuty ve výši 5 (slovy: pět) smluvních pokutových bodů zvýšenou o 0,1 (slovy: jednu desetinu) smluvního pokutového bodu za každý den prodlení.</w:t>
            </w:r>
          </w:p>
        </w:tc>
      </w:tr>
      <w:tr w:rsidR="00DC6F28" w:rsidRPr="00AB4BF6" w14:paraId="38884327" w14:textId="77777777" w:rsidTr="001D6525">
        <w:trPr>
          <w:jc w:val="center"/>
        </w:trPr>
        <w:tc>
          <w:tcPr>
            <w:tcW w:w="3976" w:type="dxa"/>
            <w:shd w:val="clear" w:color="auto" w:fill="auto"/>
          </w:tcPr>
          <w:p w14:paraId="148336D1" w14:textId="7AA18371" w:rsidR="00DC6F28" w:rsidRPr="00DD2B44" w:rsidRDefault="00DC6F28" w:rsidP="00DC6F28">
            <w:pPr>
              <w:pStyle w:val="TabulkaText"/>
              <w:spacing w:before="120" w:after="120" w:line="264" w:lineRule="auto"/>
              <w:rPr>
                <w:rFonts w:ascii="Segoe UI" w:hAnsi="Segoe UI" w:cs="Segoe UI"/>
                <w:b w:val="0"/>
                <w:sz w:val="18"/>
                <w:szCs w:val="18"/>
              </w:rPr>
            </w:pPr>
            <w:r w:rsidRPr="00DD2B44">
              <w:rPr>
                <w:rFonts w:ascii="Segoe UI" w:hAnsi="Segoe UI" w:cs="Segoe UI"/>
                <w:b w:val="0"/>
                <w:sz w:val="18"/>
                <w:szCs w:val="18"/>
              </w:rPr>
              <w:t>Zaplatit paušální poplatek za vyzvednutí Modelu a/nebo Nástroje (obdobně povinnost platit paušální poplatek uvedený v čl. 7.1.2)</w:t>
            </w:r>
          </w:p>
        </w:tc>
        <w:tc>
          <w:tcPr>
            <w:tcW w:w="1923" w:type="dxa"/>
            <w:gridSpan w:val="2"/>
            <w:shd w:val="clear" w:color="auto" w:fill="auto"/>
          </w:tcPr>
          <w:p w14:paraId="08DAA68D" w14:textId="3339898C" w:rsidR="00DC6F28" w:rsidRPr="00DD2B44" w:rsidRDefault="00DC6F28" w:rsidP="00DC6F28">
            <w:pPr>
              <w:pStyle w:val="TabulkaText"/>
              <w:spacing w:before="120" w:after="120" w:line="264" w:lineRule="auto"/>
              <w:rPr>
                <w:rFonts w:ascii="Segoe UI" w:hAnsi="Segoe UI" w:cs="Segoe UI"/>
                <w:b w:val="0"/>
                <w:sz w:val="18"/>
                <w:szCs w:val="18"/>
              </w:rPr>
            </w:pPr>
            <w:r>
              <w:rPr>
                <w:rFonts w:ascii="Segoe UI" w:hAnsi="Segoe UI" w:cs="Segoe UI"/>
                <w:b w:val="0"/>
                <w:sz w:val="18"/>
                <w:szCs w:val="18"/>
              </w:rPr>
              <w:t>15.1.2</w:t>
            </w:r>
            <w:r w:rsidRPr="00DD2B44">
              <w:rPr>
                <w:rFonts w:ascii="Segoe UI" w:hAnsi="Segoe UI" w:cs="Segoe UI"/>
                <w:b w:val="0"/>
                <w:sz w:val="18"/>
                <w:szCs w:val="18"/>
              </w:rPr>
              <w:t xml:space="preserve"> </w:t>
            </w:r>
          </w:p>
        </w:tc>
        <w:tc>
          <w:tcPr>
            <w:tcW w:w="3288" w:type="dxa"/>
            <w:gridSpan w:val="2"/>
            <w:shd w:val="clear" w:color="auto" w:fill="auto"/>
          </w:tcPr>
          <w:p w14:paraId="473432A8" w14:textId="26C9C1E3" w:rsidR="00DC6F28" w:rsidRPr="00DD2B44" w:rsidRDefault="00DC6F28" w:rsidP="00DC6F28">
            <w:pPr>
              <w:pStyle w:val="Nadpis2"/>
              <w:numPr>
                <w:ilvl w:val="0"/>
                <w:numId w:val="0"/>
              </w:numPr>
              <w:rPr>
                <w:rFonts w:cs="Segoe UI"/>
                <w:sz w:val="18"/>
                <w:szCs w:val="18"/>
              </w:rPr>
            </w:pPr>
            <w:r w:rsidRPr="00DD2B44">
              <w:rPr>
                <w:rFonts w:cs="Segoe UI"/>
                <w:sz w:val="18"/>
                <w:szCs w:val="18"/>
              </w:rPr>
              <w:t>Za každé jednotlivé porušení této povinnosti je Vlastník oprávněn požadovat po Provozovateli zaplacení Smluvní Pokuty odpovídající hodnotě 0,1 (slovy: nula celá jedna desetina) smluvního pokutového bodu.</w:t>
            </w:r>
          </w:p>
        </w:tc>
      </w:tr>
      <w:tr w:rsidR="00523E4B" w:rsidRPr="00E673D8" w14:paraId="138C3577" w14:textId="77777777" w:rsidTr="001D6525">
        <w:trPr>
          <w:gridAfter w:val="1"/>
          <w:wAfter w:w="7" w:type="dxa"/>
          <w:jc w:val="center"/>
        </w:trPr>
        <w:tc>
          <w:tcPr>
            <w:tcW w:w="3976" w:type="dxa"/>
          </w:tcPr>
          <w:p w14:paraId="4A6082B8" w14:textId="77777777" w:rsidR="00523E4B" w:rsidRPr="00523E4B" w:rsidRDefault="00523E4B" w:rsidP="00517812">
            <w:pPr>
              <w:spacing w:before="60" w:after="60"/>
              <w:jc w:val="left"/>
              <w:rPr>
                <w:rFonts w:ascii="Segoe UI" w:hAnsi="Segoe UI" w:cs="Segoe UI"/>
                <w:sz w:val="18"/>
                <w:szCs w:val="18"/>
              </w:rPr>
            </w:pPr>
            <w:r w:rsidRPr="00523E4B">
              <w:rPr>
                <w:rFonts w:ascii="Segoe UI" w:hAnsi="Segoe UI" w:cs="Segoe UI"/>
                <w:sz w:val="18"/>
                <w:szCs w:val="18"/>
              </w:rPr>
              <w:t>Provedení Technického Zhodnocení bez předchozího souhlasu Vlastníka</w:t>
            </w:r>
          </w:p>
        </w:tc>
        <w:tc>
          <w:tcPr>
            <w:tcW w:w="1916" w:type="dxa"/>
          </w:tcPr>
          <w:p w14:paraId="7383A69B" w14:textId="63E55F17" w:rsidR="00523E4B" w:rsidRPr="00523E4B" w:rsidRDefault="00523E4B" w:rsidP="00517812">
            <w:pPr>
              <w:spacing w:before="60" w:after="60"/>
              <w:jc w:val="left"/>
              <w:rPr>
                <w:rFonts w:ascii="Segoe UI" w:hAnsi="Segoe UI" w:cs="Segoe UI"/>
                <w:sz w:val="18"/>
                <w:szCs w:val="18"/>
              </w:rPr>
            </w:pPr>
            <w:r w:rsidRPr="00523E4B">
              <w:rPr>
                <w:rFonts w:ascii="Segoe UI" w:hAnsi="Segoe UI" w:cs="Segoe UI"/>
                <w:sz w:val="18"/>
                <w:szCs w:val="18"/>
              </w:rPr>
              <w:t>17</w:t>
            </w:r>
          </w:p>
        </w:tc>
        <w:tc>
          <w:tcPr>
            <w:tcW w:w="3288" w:type="dxa"/>
            <w:gridSpan w:val="2"/>
          </w:tcPr>
          <w:p w14:paraId="1C9B7961" w14:textId="77777777" w:rsidR="00523E4B" w:rsidRPr="00523E4B" w:rsidRDefault="00523E4B" w:rsidP="00517812">
            <w:pPr>
              <w:spacing w:before="60" w:after="60"/>
              <w:rPr>
                <w:rFonts w:ascii="Segoe UI" w:hAnsi="Segoe UI" w:cs="Segoe UI"/>
                <w:sz w:val="18"/>
                <w:szCs w:val="18"/>
              </w:rPr>
            </w:pPr>
            <w:r w:rsidRPr="00523E4B">
              <w:rPr>
                <w:rFonts w:ascii="Segoe UI" w:hAnsi="Segoe UI" w:cs="Segoe UI"/>
                <w:sz w:val="18"/>
                <w:szCs w:val="18"/>
              </w:rPr>
              <w:t xml:space="preserve">Za každé jednotlivé porušení této povinnosti je Vlastník oprávněn požadovat po Provozovateli zaplacení Smluvní Pokuty odpovídající hodnotě 5 </w:t>
            </w:r>
            <w:r w:rsidRPr="00523E4B">
              <w:rPr>
                <w:rFonts w:ascii="Segoe UI" w:hAnsi="Segoe UI" w:cs="Segoe UI"/>
                <w:sz w:val="18"/>
                <w:szCs w:val="18"/>
              </w:rPr>
              <w:lastRenderedPageBreak/>
              <w:t>(slovy: pět) smluvních pokutových bodů.</w:t>
            </w:r>
          </w:p>
        </w:tc>
      </w:tr>
      <w:tr w:rsidR="001D6525" w:rsidRPr="00AB4BF6" w14:paraId="3A4D8127" w14:textId="77777777" w:rsidTr="001D6525">
        <w:trPr>
          <w:jc w:val="center"/>
        </w:trPr>
        <w:tc>
          <w:tcPr>
            <w:tcW w:w="3976" w:type="dxa"/>
            <w:shd w:val="clear" w:color="auto" w:fill="auto"/>
          </w:tcPr>
          <w:p w14:paraId="0637BB23" w14:textId="3B3946CA" w:rsidR="001D6525" w:rsidRPr="001D6525" w:rsidRDefault="001D6525" w:rsidP="001D6525">
            <w:pPr>
              <w:pStyle w:val="TabulkaText"/>
              <w:spacing w:before="120" w:after="120" w:line="264" w:lineRule="auto"/>
              <w:rPr>
                <w:rFonts w:ascii="Segoe UI" w:hAnsi="Segoe UI" w:cs="Segoe UI"/>
                <w:b w:val="0"/>
                <w:sz w:val="18"/>
                <w:szCs w:val="18"/>
              </w:rPr>
            </w:pPr>
            <w:r w:rsidRPr="001D6525">
              <w:rPr>
                <w:rFonts w:ascii="Segoe UI" w:hAnsi="Segoe UI" w:cs="Segoe UI"/>
                <w:b w:val="0"/>
                <w:sz w:val="18"/>
                <w:szCs w:val="18"/>
              </w:rPr>
              <w:lastRenderedPageBreak/>
              <w:t>Uzavřít a udržovat pojištění odpovídající požadavkům Vlastníka</w:t>
            </w:r>
          </w:p>
        </w:tc>
        <w:tc>
          <w:tcPr>
            <w:tcW w:w="1923" w:type="dxa"/>
            <w:gridSpan w:val="2"/>
            <w:shd w:val="clear" w:color="auto" w:fill="auto"/>
          </w:tcPr>
          <w:p w14:paraId="2312F067" w14:textId="3E22B0EC" w:rsidR="001D6525" w:rsidRPr="001D6525" w:rsidRDefault="001D6525" w:rsidP="001D6525">
            <w:pPr>
              <w:pStyle w:val="TabulkaText"/>
              <w:spacing w:before="120" w:after="120" w:line="264" w:lineRule="auto"/>
              <w:rPr>
                <w:rFonts w:ascii="Segoe UI" w:hAnsi="Segoe UI" w:cs="Segoe UI"/>
                <w:b w:val="0"/>
                <w:sz w:val="18"/>
                <w:szCs w:val="18"/>
              </w:rPr>
            </w:pPr>
            <w:r>
              <w:rPr>
                <w:rFonts w:ascii="Segoe UI" w:hAnsi="Segoe UI" w:cs="Segoe UI"/>
                <w:b w:val="0"/>
                <w:sz w:val="18"/>
                <w:szCs w:val="18"/>
              </w:rPr>
              <w:t>16.1</w:t>
            </w:r>
          </w:p>
        </w:tc>
        <w:tc>
          <w:tcPr>
            <w:tcW w:w="3288" w:type="dxa"/>
            <w:gridSpan w:val="2"/>
            <w:shd w:val="clear" w:color="auto" w:fill="auto"/>
          </w:tcPr>
          <w:p w14:paraId="289D6C39" w14:textId="0B8D5402" w:rsidR="001D6525" w:rsidRPr="00DD2B44" w:rsidRDefault="001D6525" w:rsidP="001D6525">
            <w:pPr>
              <w:pStyle w:val="Nadpis2"/>
              <w:numPr>
                <w:ilvl w:val="0"/>
                <w:numId w:val="0"/>
              </w:numPr>
              <w:rPr>
                <w:rFonts w:cs="Segoe UI"/>
                <w:sz w:val="18"/>
                <w:szCs w:val="18"/>
              </w:rPr>
            </w:pPr>
            <w:r w:rsidRPr="00E673D8">
              <w:rPr>
                <w:rFonts w:cs="Segoe UI"/>
                <w:sz w:val="18"/>
                <w:szCs w:val="18"/>
              </w:rPr>
              <w:t>Za každé jednotlivé porušení této povinnosti je Vlastník je oprávněn požadovat po Provozovateli zaplacení Smluvní Pokuty odpovídající hodnotě 10 (slovy: deseti) smluvních pokutových bodů.</w:t>
            </w:r>
          </w:p>
        </w:tc>
      </w:tr>
      <w:tr w:rsidR="001D6525" w:rsidRPr="00AB4BF6" w14:paraId="226C4011" w14:textId="77777777" w:rsidTr="001D6525">
        <w:trPr>
          <w:jc w:val="center"/>
        </w:trPr>
        <w:tc>
          <w:tcPr>
            <w:tcW w:w="3976" w:type="dxa"/>
            <w:shd w:val="clear" w:color="auto" w:fill="auto"/>
          </w:tcPr>
          <w:p w14:paraId="3B8825A9" w14:textId="47DC98F5" w:rsidR="001D6525" w:rsidRPr="001D6525" w:rsidRDefault="001D6525" w:rsidP="001D6525">
            <w:pPr>
              <w:pStyle w:val="TabulkaText"/>
              <w:spacing w:before="120" w:after="120" w:line="264" w:lineRule="auto"/>
              <w:rPr>
                <w:rFonts w:ascii="Segoe UI" w:hAnsi="Segoe UI" w:cs="Segoe UI"/>
                <w:b w:val="0"/>
                <w:sz w:val="18"/>
                <w:szCs w:val="18"/>
              </w:rPr>
            </w:pPr>
            <w:r w:rsidRPr="001D6525">
              <w:rPr>
                <w:rFonts w:ascii="Segoe UI" w:hAnsi="Segoe UI" w:cs="Segoe UI"/>
                <w:b w:val="0"/>
                <w:sz w:val="18"/>
                <w:szCs w:val="18"/>
              </w:rPr>
              <w:t>Sjednat pojištění v rozsahu odpovídajícím Smlouvě</w:t>
            </w:r>
          </w:p>
        </w:tc>
        <w:tc>
          <w:tcPr>
            <w:tcW w:w="1923" w:type="dxa"/>
            <w:gridSpan w:val="2"/>
            <w:shd w:val="clear" w:color="auto" w:fill="auto"/>
          </w:tcPr>
          <w:p w14:paraId="711991F1" w14:textId="15518AEC" w:rsidR="001D6525" w:rsidRPr="001D6525" w:rsidRDefault="001D6525" w:rsidP="001D6525">
            <w:pPr>
              <w:pStyle w:val="TabulkaText"/>
              <w:spacing w:before="120" w:after="120" w:line="264" w:lineRule="auto"/>
              <w:rPr>
                <w:rFonts w:ascii="Segoe UI" w:hAnsi="Segoe UI" w:cs="Segoe UI"/>
                <w:b w:val="0"/>
                <w:sz w:val="18"/>
                <w:szCs w:val="18"/>
              </w:rPr>
            </w:pPr>
            <w:r>
              <w:rPr>
                <w:rFonts w:ascii="Segoe UI" w:hAnsi="Segoe UI" w:cs="Segoe UI"/>
                <w:b w:val="0"/>
                <w:sz w:val="18"/>
                <w:szCs w:val="18"/>
              </w:rPr>
              <w:t>16.1.1</w:t>
            </w:r>
          </w:p>
        </w:tc>
        <w:tc>
          <w:tcPr>
            <w:tcW w:w="3288" w:type="dxa"/>
            <w:gridSpan w:val="2"/>
            <w:shd w:val="clear" w:color="auto" w:fill="auto"/>
          </w:tcPr>
          <w:p w14:paraId="7D00CAAD" w14:textId="088F516B" w:rsidR="001D6525" w:rsidRPr="00DD2B44" w:rsidRDefault="001D6525" w:rsidP="001D6525">
            <w:pPr>
              <w:pStyle w:val="Nadpis2"/>
              <w:numPr>
                <w:ilvl w:val="0"/>
                <w:numId w:val="0"/>
              </w:numPr>
              <w:rPr>
                <w:rFonts w:cs="Segoe UI"/>
                <w:sz w:val="18"/>
                <w:szCs w:val="18"/>
              </w:rPr>
            </w:pPr>
            <w:r w:rsidRPr="00E673D8">
              <w:rPr>
                <w:rFonts w:cs="Segoe UI"/>
                <w:sz w:val="18"/>
                <w:szCs w:val="18"/>
              </w:rPr>
              <w:t>Za každé jednotlivé porušení této povinnosti je Vlastník je oprávněn požadovat po Provozovateli zaplacení Smluvní Pokuty odpovídající hodnotě 10 (slovy: deseti) smluvních pokutových bodů.</w:t>
            </w:r>
          </w:p>
        </w:tc>
      </w:tr>
      <w:tr w:rsidR="001D6525" w:rsidRPr="00AB4BF6" w14:paraId="69C61259" w14:textId="77777777" w:rsidTr="001D6525">
        <w:trPr>
          <w:jc w:val="center"/>
        </w:trPr>
        <w:tc>
          <w:tcPr>
            <w:tcW w:w="3976" w:type="dxa"/>
            <w:shd w:val="clear" w:color="auto" w:fill="auto"/>
          </w:tcPr>
          <w:p w14:paraId="3289A557" w14:textId="2EDC7C42" w:rsidR="001D6525" w:rsidRPr="001D6525" w:rsidRDefault="001D6525" w:rsidP="001D6525">
            <w:pPr>
              <w:pStyle w:val="TabulkaText"/>
              <w:spacing w:before="120" w:after="120" w:line="264" w:lineRule="auto"/>
              <w:rPr>
                <w:rFonts w:ascii="Segoe UI" w:hAnsi="Segoe UI" w:cs="Segoe UI"/>
                <w:b w:val="0"/>
                <w:sz w:val="18"/>
                <w:szCs w:val="18"/>
              </w:rPr>
            </w:pPr>
            <w:r w:rsidRPr="001D6525">
              <w:rPr>
                <w:rFonts w:ascii="Segoe UI" w:hAnsi="Segoe UI" w:cs="Segoe UI"/>
                <w:b w:val="0"/>
                <w:sz w:val="18"/>
                <w:szCs w:val="18"/>
              </w:rPr>
              <w:t>Plnit další povinnosti ve vztahu k pojištění</w:t>
            </w:r>
          </w:p>
        </w:tc>
        <w:tc>
          <w:tcPr>
            <w:tcW w:w="1923" w:type="dxa"/>
            <w:gridSpan w:val="2"/>
            <w:shd w:val="clear" w:color="auto" w:fill="auto"/>
          </w:tcPr>
          <w:p w14:paraId="6598D318" w14:textId="13C5B91E" w:rsidR="001D6525" w:rsidRPr="001D6525" w:rsidRDefault="007D321C" w:rsidP="001D6525">
            <w:pPr>
              <w:pStyle w:val="TabulkaText"/>
              <w:spacing w:before="120" w:after="120" w:line="264" w:lineRule="auto"/>
              <w:rPr>
                <w:rFonts w:ascii="Segoe UI" w:hAnsi="Segoe UI" w:cs="Segoe UI"/>
                <w:b w:val="0"/>
                <w:sz w:val="18"/>
                <w:szCs w:val="18"/>
              </w:rPr>
            </w:pPr>
            <w:r>
              <w:rPr>
                <w:rFonts w:ascii="Segoe UI" w:hAnsi="Segoe UI" w:cs="Segoe UI"/>
                <w:b w:val="0"/>
                <w:sz w:val="18"/>
                <w:szCs w:val="18"/>
              </w:rPr>
              <w:t>16.3. a 16.4</w:t>
            </w:r>
            <w:r w:rsidR="001D6525" w:rsidRPr="001D6525">
              <w:rPr>
                <w:rFonts w:ascii="Segoe UI" w:hAnsi="Segoe UI" w:cs="Segoe UI"/>
                <w:b w:val="0"/>
                <w:sz w:val="18"/>
                <w:szCs w:val="18"/>
              </w:rPr>
              <w:t xml:space="preserve"> </w:t>
            </w:r>
          </w:p>
        </w:tc>
        <w:tc>
          <w:tcPr>
            <w:tcW w:w="3288" w:type="dxa"/>
            <w:gridSpan w:val="2"/>
            <w:shd w:val="clear" w:color="auto" w:fill="auto"/>
          </w:tcPr>
          <w:p w14:paraId="32E72D6A" w14:textId="65439558" w:rsidR="001D6525" w:rsidRPr="00DD2B44" w:rsidRDefault="001D6525" w:rsidP="001D6525">
            <w:pPr>
              <w:pStyle w:val="Nadpis2"/>
              <w:numPr>
                <w:ilvl w:val="0"/>
                <w:numId w:val="0"/>
              </w:numPr>
              <w:rPr>
                <w:rFonts w:cs="Segoe UI"/>
                <w:sz w:val="18"/>
                <w:szCs w:val="18"/>
              </w:rPr>
            </w:pPr>
            <w:r w:rsidRPr="00E673D8">
              <w:rPr>
                <w:rFonts w:cs="Segoe UI"/>
                <w:sz w:val="18"/>
                <w:szCs w:val="18"/>
              </w:rPr>
              <w:t>Za každé jednotlivé porušení této povinnosti je Vlastník oprávněn požadovat po Provozovateli zaplacení Smluvní Pokuty odpovídající hodnotě 5 (slovy: pět) smluvních pokutových bodů za každé jednotlivé porušení této povinnosti.</w:t>
            </w:r>
          </w:p>
        </w:tc>
      </w:tr>
      <w:tr w:rsidR="001D6525" w:rsidRPr="00AB4BF6" w14:paraId="43469A34" w14:textId="77777777" w:rsidTr="001D6525">
        <w:trPr>
          <w:jc w:val="center"/>
        </w:trPr>
        <w:tc>
          <w:tcPr>
            <w:tcW w:w="3976" w:type="dxa"/>
            <w:shd w:val="clear" w:color="auto" w:fill="auto"/>
          </w:tcPr>
          <w:p w14:paraId="6B2C4C2A" w14:textId="361ADC58" w:rsidR="001D6525" w:rsidRPr="00456BA0" w:rsidRDefault="001D6525" w:rsidP="001D6525">
            <w:pPr>
              <w:pStyle w:val="TabulkaText"/>
              <w:spacing w:before="120" w:after="120" w:line="264" w:lineRule="auto"/>
              <w:rPr>
                <w:rFonts w:ascii="Segoe UI" w:hAnsi="Segoe UI" w:cs="Segoe UI"/>
                <w:sz w:val="18"/>
                <w:szCs w:val="18"/>
              </w:rPr>
            </w:pPr>
            <w:r w:rsidRPr="00456BA0">
              <w:rPr>
                <w:rFonts w:ascii="Segoe UI" w:hAnsi="Segoe UI" w:cs="Segoe UI"/>
                <w:sz w:val="18"/>
                <w:szCs w:val="18"/>
              </w:rPr>
              <w:t>Příloha č. 11 (</w:t>
            </w:r>
            <w:r w:rsidR="00456BA0" w:rsidRPr="00456BA0">
              <w:rPr>
                <w:rFonts w:ascii="Segoe UI" w:hAnsi="Segoe UI" w:cs="Segoe UI"/>
                <w:sz w:val="18"/>
                <w:szCs w:val="18"/>
              </w:rPr>
              <w:t>Požadavky na SW Provozovatele v rámci zajištění</w:t>
            </w:r>
            <w:r w:rsidR="003D08E5">
              <w:rPr>
                <w:rFonts w:ascii="Segoe UI" w:hAnsi="Segoe UI" w:cs="Segoe UI"/>
                <w:sz w:val="18"/>
                <w:szCs w:val="18"/>
              </w:rPr>
              <w:t xml:space="preserve"> </w:t>
            </w:r>
            <w:r w:rsidR="00456BA0" w:rsidRPr="00456BA0">
              <w:rPr>
                <w:rFonts w:ascii="Segoe UI" w:hAnsi="Segoe UI" w:cs="Segoe UI"/>
                <w:sz w:val="18"/>
                <w:szCs w:val="18"/>
              </w:rPr>
              <w:t>Provozování</w:t>
            </w:r>
            <w:r w:rsidRPr="00456BA0">
              <w:rPr>
                <w:rFonts w:ascii="Segoe UI" w:hAnsi="Segoe UI" w:cs="Segoe UI"/>
                <w:sz w:val="18"/>
                <w:szCs w:val="18"/>
              </w:rPr>
              <w:t>)</w:t>
            </w:r>
          </w:p>
        </w:tc>
        <w:tc>
          <w:tcPr>
            <w:tcW w:w="1923" w:type="dxa"/>
            <w:gridSpan w:val="2"/>
            <w:shd w:val="clear" w:color="auto" w:fill="auto"/>
          </w:tcPr>
          <w:p w14:paraId="1D72DF5F" w14:textId="77777777" w:rsidR="001D6525" w:rsidRPr="00456BA0" w:rsidRDefault="001D6525" w:rsidP="001D6525">
            <w:pPr>
              <w:pStyle w:val="TabulkaText"/>
              <w:spacing w:before="120" w:after="120" w:line="264" w:lineRule="auto"/>
              <w:rPr>
                <w:rFonts w:ascii="Segoe UI" w:hAnsi="Segoe UI" w:cs="Segoe UI"/>
                <w:sz w:val="18"/>
                <w:szCs w:val="18"/>
              </w:rPr>
            </w:pPr>
            <w:r w:rsidRPr="00456BA0">
              <w:rPr>
                <w:rFonts w:ascii="Segoe UI" w:hAnsi="Segoe UI" w:cs="Segoe UI"/>
                <w:sz w:val="18"/>
                <w:szCs w:val="18"/>
              </w:rPr>
              <w:t>Článek</w:t>
            </w:r>
          </w:p>
        </w:tc>
        <w:tc>
          <w:tcPr>
            <w:tcW w:w="3288" w:type="dxa"/>
            <w:gridSpan w:val="2"/>
            <w:shd w:val="clear" w:color="auto" w:fill="auto"/>
          </w:tcPr>
          <w:p w14:paraId="5AEFF994" w14:textId="77777777" w:rsidR="001D6525" w:rsidRPr="00456BA0" w:rsidRDefault="001D6525" w:rsidP="001D6525">
            <w:pPr>
              <w:pStyle w:val="TabulkaText"/>
              <w:spacing w:before="120" w:after="120" w:line="264" w:lineRule="auto"/>
              <w:rPr>
                <w:rFonts w:ascii="Segoe UI" w:hAnsi="Segoe UI" w:cs="Segoe UI"/>
                <w:sz w:val="18"/>
                <w:szCs w:val="18"/>
              </w:rPr>
            </w:pPr>
            <w:r w:rsidRPr="00456BA0">
              <w:rPr>
                <w:rFonts w:ascii="Segoe UI" w:hAnsi="Segoe UI" w:cs="Segoe UI"/>
                <w:sz w:val="18"/>
                <w:szCs w:val="18"/>
              </w:rPr>
              <w:t>Způsob stanovení Smluvní pokuty</w:t>
            </w:r>
          </w:p>
        </w:tc>
      </w:tr>
      <w:tr w:rsidR="000E0414" w:rsidRPr="00AB4BF6" w14:paraId="0C0EB4FF" w14:textId="77777777" w:rsidTr="001D6525">
        <w:trPr>
          <w:jc w:val="center"/>
        </w:trPr>
        <w:tc>
          <w:tcPr>
            <w:tcW w:w="3976" w:type="dxa"/>
            <w:shd w:val="clear" w:color="auto" w:fill="auto"/>
          </w:tcPr>
          <w:p w14:paraId="069684E7" w14:textId="66D6C460" w:rsidR="000E0414" w:rsidRPr="00520F1A" w:rsidRDefault="000E0414" w:rsidP="000E0414">
            <w:pPr>
              <w:pStyle w:val="TabulkaText"/>
              <w:spacing w:before="120" w:after="120" w:line="264" w:lineRule="auto"/>
              <w:rPr>
                <w:rFonts w:ascii="Segoe UI" w:hAnsi="Segoe UI" w:cs="Segoe UI"/>
                <w:b w:val="0"/>
                <w:sz w:val="18"/>
                <w:szCs w:val="18"/>
              </w:rPr>
            </w:pPr>
            <w:r w:rsidRPr="00520F1A">
              <w:rPr>
                <w:rFonts w:ascii="Segoe UI" w:hAnsi="Segoe UI" w:cs="Segoe UI"/>
                <w:b w:val="0"/>
                <w:sz w:val="18"/>
                <w:szCs w:val="18"/>
              </w:rPr>
              <w:t>Povinnosti Provozovatele v rámci Údržby a Oprav</w:t>
            </w:r>
          </w:p>
        </w:tc>
        <w:tc>
          <w:tcPr>
            <w:tcW w:w="1923" w:type="dxa"/>
            <w:gridSpan w:val="2"/>
            <w:shd w:val="clear" w:color="auto" w:fill="auto"/>
          </w:tcPr>
          <w:p w14:paraId="57753462" w14:textId="56899BF6" w:rsidR="000E0414" w:rsidRPr="00520F1A" w:rsidRDefault="00520F1A" w:rsidP="000E0414">
            <w:pPr>
              <w:pStyle w:val="TabulkaText"/>
              <w:spacing w:before="120" w:after="120" w:line="264" w:lineRule="auto"/>
              <w:rPr>
                <w:rFonts w:ascii="Segoe UI" w:hAnsi="Segoe UI" w:cs="Segoe UI"/>
                <w:b w:val="0"/>
                <w:sz w:val="18"/>
                <w:szCs w:val="18"/>
              </w:rPr>
            </w:pPr>
            <w:r w:rsidRPr="00520F1A">
              <w:rPr>
                <w:rFonts w:ascii="Segoe UI" w:hAnsi="Segoe UI" w:cs="Segoe UI"/>
                <w:b w:val="0"/>
                <w:sz w:val="18"/>
                <w:szCs w:val="18"/>
              </w:rPr>
              <w:t>4.1</w:t>
            </w:r>
          </w:p>
        </w:tc>
        <w:tc>
          <w:tcPr>
            <w:tcW w:w="3288" w:type="dxa"/>
            <w:gridSpan w:val="2"/>
            <w:shd w:val="clear" w:color="auto" w:fill="auto"/>
          </w:tcPr>
          <w:p w14:paraId="466782B8" w14:textId="0508AA07" w:rsidR="000E0414" w:rsidRPr="00520F1A" w:rsidRDefault="000E0414" w:rsidP="000E0414">
            <w:pPr>
              <w:pStyle w:val="Nadpis2"/>
              <w:numPr>
                <w:ilvl w:val="0"/>
                <w:numId w:val="0"/>
              </w:numPr>
              <w:rPr>
                <w:rFonts w:cs="Segoe UI"/>
                <w:b/>
                <w:sz w:val="18"/>
                <w:szCs w:val="18"/>
              </w:rPr>
            </w:pPr>
            <w:r w:rsidRPr="00520F1A">
              <w:rPr>
                <w:rFonts w:cs="Segoe UI"/>
                <w:sz w:val="18"/>
                <w:szCs w:val="18"/>
              </w:rPr>
              <w:t>Za každé jednotlivé porušení této povinnosti je Vlastník oprávněn požadovat po Provozovateli zaplacení Smluvní Pokuty odpovídající hodnotě 2 (slovy: dvou) smluvní</w:t>
            </w:r>
            <w:r w:rsidR="00520F1A">
              <w:rPr>
                <w:rFonts w:cs="Segoe UI"/>
                <w:sz w:val="18"/>
                <w:szCs w:val="18"/>
              </w:rPr>
              <w:t>ch</w:t>
            </w:r>
            <w:r w:rsidRPr="00520F1A">
              <w:rPr>
                <w:rFonts w:cs="Segoe UI"/>
                <w:sz w:val="18"/>
                <w:szCs w:val="18"/>
              </w:rPr>
              <w:t xml:space="preserve"> pokutových bodů.</w:t>
            </w:r>
          </w:p>
        </w:tc>
      </w:tr>
      <w:tr w:rsidR="00520F1A" w:rsidRPr="00AB4BF6" w14:paraId="664023CA" w14:textId="77777777" w:rsidTr="001D6525">
        <w:trPr>
          <w:jc w:val="center"/>
        </w:trPr>
        <w:tc>
          <w:tcPr>
            <w:tcW w:w="3976" w:type="dxa"/>
            <w:shd w:val="clear" w:color="auto" w:fill="auto"/>
          </w:tcPr>
          <w:p w14:paraId="3DE325CF" w14:textId="5DE8BA3E" w:rsidR="00520F1A" w:rsidRPr="00520F1A" w:rsidRDefault="00520F1A" w:rsidP="00520F1A">
            <w:pPr>
              <w:pStyle w:val="TabulkaText"/>
              <w:spacing w:before="120" w:after="120" w:line="264" w:lineRule="auto"/>
              <w:rPr>
                <w:rFonts w:ascii="Segoe UI" w:hAnsi="Segoe UI" w:cs="Segoe UI"/>
                <w:b w:val="0"/>
                <w:sz w:val="18"/>
                <w:szCs w:val="18"/>
              </w:rPr>
            </w:pPr>
            <w:r w:rsidRPr="00520F1A">
              <w:rPr>
                <w:rFonts w:ascii="Segoe UI" w:hAnsi="Segoe UI" w:cs="Segoe UI"/>
                <w:b w:val="0"/>
                <w:sz w:val="18"/>
                <w:szCs w:val="18"/>
              </w:rPr>
              <w:t>Nedodržení jednotlivých dílčích požadavků na realizaci Preventivní Údržby</w:t>
            </w:r>
          </w:p>
        </w:tc>
        <w:tc>
          <w:tcPr>
            <w:tcW w:w="1923" w:type="dxa"/>
            <w:gridSpan w:val="2"/>
            <w:shd w:val="clear" w:color="auto" w:fill="auto"/>
          </w:tcPr>
          <w:p w14:paraId="4E2E5788" w14:textId="401F72C8" w:rsidR="00520F1A" w:rsidRPr="00520F1A" w:rsidRDefault="00520F1A" w:rsidP="00520F1A">
            <w:pPr>
              <w:pStyle w:val="TabulkaText"/>
              <w:spacing w:before="120" w:after="120" w:line="264" w:lineRule="auto"/>
              <w:rPr>
                <w:rFonts w:ascii="Segoe UI" w:hAnsi="Segoe UI" w:cs="Segoe UI"/>
                <w:b w:val="0"/>
                <w:sz w:val="18"/>
                <w:szCs w:val="18"/>
              </w:rPr>
            </w:pPr>
            <w:r w:rsidRPr="00520F1A">
              <w:rPr>
                <w:rFonts w:ascii="Segoe UI" w:hAnsi="Segoe UI" w:cs="Segoe UI"/>
                <w:b w:val="0"/>
                <w:sz w:val="18"/>
                <w:szCs w:val="18"/>
              </w:rPr>
              <w:t>4.2</w:t>
            </w:r>
          </w:p>
        </w:tc>
        <w:tc>
          <w:tcPr>
            <w:tcW w:w="3288" w:type="dxa"/>
            <w:gridSpan w:val="2"/>
            <w:shd w:val="clear" w:color="auto" w:fill="auto"/>
          </w:tcPr>
          <w:p w14:paraId="62E0D45F" w14:textId="5E6324C2" w:rsidR="00520F1A" w:rsidRPr="00520F1A" w:rsidRDefault="00520F1A" w:rsidP="00520F1A">
            <w:pPr>
              <w:pStyle w:val="Nadpis2"/>
              <w:numPr>
                <w:ilvl w:val="0"/>
                <w:numId w:val="0"/>
              </w:numPr>
              <w:rPr>
                <w:rFonts w:cs="Segoe UI"/>
                <w:b/>
                <w:sz w:val="18"/>
                <w:szCs w:val="18"/>
              </w:rPr>
            </w:pPr>
            <w:r w:rsidRPr="00520F1A">
              <w:rPr>
                <w:rFonts w:cs="Segoe UI"/>
                <w:sz w:val="18"/>
                <w:szCs w:val="18"/>
              </w:rPr>
              <w:t>Za každé jednotlivé porušení této povinnosti je Vlastník oprávněn požadovat po Provozovateli zaplacení Smluvní Pokuty odpovídající hodnotě 2 (slovy: dvou) smluvních pokutových bodů.</w:t>
            </w:r>
          </w:p>
        </w:tc>
      </w:tr>
      <w:tr w:rsidR="00520F1A" w:rsidRPr="00AB4BF6" w14:paraId="64BB7C0C" w14:textId="77777777" w:rsidTr="001D6525">
        <w:trPr>
          <w:jc w:val="center"/>
        </w:trPr>
        <w:tc>
          <w:tcPr>
            <w:tcW w:w="3976" w:type="dxa"/>
            <w:shd w:val="clear" w:color="auto" w:fill="auto"/>
          </w:tcPr>
          <w:p w14:paraId="2B42608C" w14:textId="77777777" w:rsidR="00520F1A" w:rsidRPr="00AB4BF6" w:rsidRDefault="00520F1A" w:rsidP="00520F1A">
            <w:pPr>
              <w:pStyle w:val="TabulkaText"/>
              <w:spacing w:before="120" w:after="120" w:line="264" w:lineRule="auto"/>
              <w:rPr>
                <w:rFonts w:ascii="Segoe UI" w:hAnsi="Segoe UI" w:cs="Segoe UI"/>
                <w:b w:val="0"/>
                <w:sz w:val="18"/>
                <w:szCs w:val="18"/>
              </w:rPr>
            </w:pPr>
            <w:r w:rsidRPr="00AB4BF6">
              <w:rPr>
                <w:rFonts w:ascii="Segoe UI" w:hAnsi="Segoe UI" w:cs="Segoe UI"/>
                <w:sz w:val="18"/>
                <w:szCs w:val="18"/>
              </w:rPr>
              <w:t xml:space="preserve">Příloha č. 12 </w:t>
            </w:r>
            <w:r w:rsidRPr="00AB4BF6">
              <w:rPr>
                <w:rFonts w:ascii="Segoe UI" w:hAnsi="Segoe UI" w:cs="Segoe UI"/>
                <w:i/>
                <w:sz w:val="18"/>
                <w:szCs w:val="18"/>
              </w:rPr>
              <w:t>(Nedostupnost a selhání kvality</w:t>
            </w:r>
            <w:r w:rsidRPr="00AB4BF6">
              <w:rPr>
                <w:rFonts w:ascii="Segoe UI" w:hAnsi="Segoe UI" w:cs="Segoe UI"/>
                <w:b w:val="0"/>
                <w:i/>
                <w:sz w:val="18"/>
                <w:szCs w:val="18"/>
              </w:rPr>
              <w:t>)</w:t>
            </w:r>
          </w:p>
        </w:tc>
        <w:tc>
          <w:tcPr>
            <w:tcW w:w="1923" w:type="dxa"/>
            <w:gridSpan w:val="2"/>
            <w:shd w:val="clear" w:color="auto" w:fill="auto"/>
          </w:tcPr>
          <w:p w14:paraId="2C7EA065" w14:textId="77777777" w:rsidR="00520F1A" w:rsidRPr="00AB4BF6" w:rsidRDefault="00520F1A" w:rsidP="00520F1A">
            <w:pPr>
              <w:pStyle w:val="TabulkaText"/>
              <w:spacing w:before="120" w:after="120" w:line="264" w:lineRule="auto"/>
              <w:rPr>
                <w:rFonts w:ascii="Segoe UI" w:hAnsi="Segoe UI" w:cs="Segoe UI"/>
                <w:sz w:val="18"/>
                <w:szCs w:val="18"/>
              </w:rPr>
            </w:pPr>
            <w:r w:rsidRPr="00AB4BF6">
              <w:rPr>
                <w:rFonts w:ascii="Segoe UI" w:hAnsi="Segoe UI" w:cs="Segoe UI"/>
                <w:sz w:val="18"/>
                <w:szCs w:val="18"/>
              </w:rPr>
              <w:t>Článek</w:t>
            </w:r>
          </w:p>
        </w:tc>
        <w:tc>
          <w:tcPr>
            <w:tcW w:w="3288" w:type="dxa"/>
            <w:gridSpan w:val="2"/>
            <w:shd w:val="clear" w:color="auto" w:fill="auto"/>
          </w:tcPr>
          <w:p w14:paraId="10DC0BC0" w14:textId="77777777" w:rsidR="00520F1A" w:rsidRPr="00AB4BF6" w:rsidRDefault="00520F1A" w:rsidP="00520F1A">
            <w:pPr>
              <w:pStyle w:val="TabulkaText"/>
              <w:spacing w:before="120" w:after="120" w:line="264" w:lineRule="auto"/>
              <w:rPr>
                <w:rFonts w:ascii="Segoe UI" w:hAnsi="Segoe UI" w:cs="Segoe UI"/>
                <w:sz w:val="18"/>
                <w:szCs w:val="18"/>
              </w:rPr>
            </w:pPr>
            <w:r w:rsidRPr="00AB4BF6">
              <w:rPr>
                <w:rFonts w:ascii="Segoe UI" w:hAnsi="Segoe UI" w:cs="Segoe UI"/>
                <w:sz w:val="18"/>
                <w:szCs w:val="18"/>
              </w:rPr>
              <w:t>Způsob stanovení Smluvní pokuty</w:t>
            </w:r>
          </w:p>
        </w:tc>
      </w:tr>
      <w:tr w:rsidR="00520F1A" w:rsidRPr="00AB4BF6" w14:paraId="310BB3DF" w14:textId="77777777" w:rsidTr="001D6525">
        <w:trPr>
          <w:jc w:val="center"/>
        </w:trPr>
        <w:tc>
          <w:tcPr>
            <w:tcW w:w="3976" w:type="dxa"/>
            <w:shd w:val="clear" w:color="auto" w:fill="auto"/>
          </w:tcPr>
          <w:p w14:paraId="0792B426" w14:textId="77777777" w:rsidR="00520F1A" w:rsidRPr="00AB4BF6" w:rsidRDefault="00520F1A" w:rsidP="00520F1A">
            <w:pPr>
              <w:pStyle w:val="TabulkaText"/>
              <w:spacing w:before="120" w:after="120" w:line="264" w:lineRule="auto"/>
              <w:rPr>
                <w:rFonts w:ascii="Segoe UI" w:hAnsi="Segoe UI" w:cs="Segoe UI"/>
                <w:b w:val="0"/>
                <w:sz w:val="18"/>
                <w:szCs w:val="18"/>
              </w:rPr>
            </w:pPr>
            <w:r w:rsidRPr="00AB4BF6">
              <w:rPr>
                <w:rFonts w:ascii="Segoe UI" w:hAnsi="Segoe UI" w:cs="Segoe UI"/>
                <w:b w:val="0"/>
                <w:sz w:val="18"/>
                <w:szCs w:val="18"/>
              </w:rPr>
              <w:t>Předání návrhu na hodnocení jednotlivých dílčích testů stavu Vodovodů a Kanalizací více než 60 (slovy: šedesát) kalendářních dnů po termínu stanoveném dle Smlouvy.</w:t>
            </w:r>
          </w:p>
        </w:tc>
        <w:tc>
          <w:tcPr>
            <w:tcW w:w="1923" w:type="dxa"/>
            <w:gridSpan w:val="2"/>
            <w:shd w:val="clear" w:color="auto" w:fill="auto"/>
          </w:tcPr>
          <w:p w14:paraId="2215DCD7" w14:textId="77777777" w:rsidR="00520F1A" w:rsidRPr="00AB4BF6" w:rsidRDefault="00520F1A" w:rsidP="00520F1A">
            <w:pPr>
              <w:pStyle w:val="TabulkaText"/>
              <w:spacing w:before="120" w:after="120" w:line="264" w:lineRule="auto"/>
              <w:rPr>
                <w:rFonts w:ascii="Segoe UI" w:hAnsi="Segoe UI" w:cs="Segoe UI"/>
                <w:b w:val="0"/>
                <w:sz w:val="18"/>
                <w:szCs w:val="18"/>
              </w:rPr>
            </w:pPr>
            <w:r w:rsidRPr="00AB4BF6">
              <w:rPr>
                <w:rFonts w:ascii="Segoe UI" w:hAnsi="Segoe UI" w:cs="Segoe UI"/>
                <w:b w:val="0"/>
                <w:sz w:val="18"/>
                <w:szCs w:val="18"/>
              </w:rPr>
              <w:t>3.2.6, písm. a)</w:t>
            </w:r>
          </w:p>
        </w:tc>
        <w:tc>
          <w:tcPr>
            <w:tcW w:w="3288" w:type="dxa"/>
            <w:gridSpan w:val="2"/>
            <w:shd w:val="clear" w:color="auto" w:fill="auto"/>
          </w:tcPr>
          <w:p w14:paraId="3BC5DF13" w14:textId="77777777" w:rsidR="00520F1A" w:rsidRPr="00AB4BF6" w:rsidRDefault="00520F1A" w:rsidP="00520F1A">
            <w:pPr>
              <w:pStyle w:val="TabulkaText"/>
              <w:spacing w:before="120" w:after="120" w:line="264" w:lineRule="auto"/>
              <w:rPr>
                <w:rFonts w:ascii="Segoe UI" w:hAnsi="Segoe UI" w:cs="Segoe UI"/>
                <w:b w:val="0"/>
                <w:sz w:val="18"/>
                <w:szCs w:val="18"/>
              </w:rPr>
            </w:pPr>
            <w:r w:rsidRPr="00AB4BF6">
              <w:rPr>
                <w:rFonts w:ascii="Segoe UI" w:hAnsi="Segoe UI" w:cs="Segoe UI"/>
                <w:b w:val="0"/>
                <w:sz w:val="18"/>
                <w:szCs w:val="18"/>
              </w:rPr>
              <w:t>Za každé jednotlivé porušení této povinnosti je Vlastník oprávněn požadovat po Provozovateli zaplacení Smluvní Pokuty odpovídající hodnotě 10 (slovy: deseti) smluvních pokutových bodů.</w:t>
            </w:r>
          </w:p>
        </w:tc>
      </w:tr>
      <w:tr w:rsidR="00520F1A" w:rsidRPr="00AB4BF6" w14:paraId="220E1898" w14:textId="77777777" w:rsidTr="001D6525">
        <w:trPr>
          <w:jc w:val="center"/>
        </w:trPr>
        <w:tc>
          <w:tcPr>
            <w:tcW w:w="3976" w:type="dxa"/>
            <w:shd w:val="clear" w:color="auto" w:fill="auto"/>
          </w:tcPr>
          <w:p w14:paraId="29002EEE" w14:textId="77777777" w:rsidR="00520F1A" w:rsidRPr="00AB4BF6" w:rsidRDefault="00520F1A" w:rsidP="00520F1A">
            <w:pPr>
              <w:pStyle w:val="TabulkaText"/>
              <w:spacing w:before="120" w:after="120" w:line="264" w:lineRule="auto"/>
              <w:rPr>
                <w:rFonts w:ascii="Segoe UI" w:hAnsi="Segoe UI" w:cs="Segoe UI"/>
                <w:b w:val="0"/>
                <w:sz w:val="18"/>
                <w:szCs w:val="18"/>
              </w:rPr>
            </w:pPr>
            <w:r w:rsidRPr="00AB4BF6">
              <w:rPr>
                <w:rFonts w:ascii="Segoe UI" w:hAnsi="Segoe UI" w:cs="Segoe UI"/>
                <w:b w:val="0"/>
                <w:sz w:val="18"/>
                <w:szCs w:val="18"/>
              </w:rPr>
              <w:lastRenderedPageBreak/>
              <w:t>Předání návrhu na hodnocení jednotlivých dílčích testů stavu Vodovodů a Kanalizací, který není obsahově shodný s principy stanovenými Vlastníkem a touto Smlouvou, zejména neobsahuje vymezení úrovně funkčnosti v rozsahu nejméně 1 (slovy: jeden) až 3 (slovy: tři) a nejvíce v rozsahu 1 (slovy: jeden) až 10 (slovy: deset), konkrétní popis charakterizující stav Vodovodů a Kanalizací s ohledem na povahu dílčího testu a povahu testované části Vodovodů a Kanalizací, přiměřený počet (v rozmezí dva až pět) měřitelných či hodnotitelných veličin včetně stručného popisu způsobu měření či vyhodnocení.</w:t>
            </w:r>
          </w:p>
        </w:tc>
        <w:tc>
          <w:tcPr>
            <w:tcW w:w="1923" w:type="dxa"/>
            <w:gridSpan w:val="2"/>
            <w:shd w:val="clear" w:color="auto" w:fill="auto"/>
          </w:tcPr>
          <w:p w14:paraId="07152DCA" w14:textId="77777777" w:rsidR="00520F1A" w:rsidRPr="00AB4BF6" w:rsidRDefault="00520F1A" w:rsidP="00520F1A">
            <w:pPr>
              <w:pStyle w:val="TabulkaText"/>
              <w:spacing w:before="120" w:after="120" w:line="264" w:lineRule="auto"/>
              <w:rPr>
                <w:rFonts w:ascii="Segoe UI" w:hAnsi="Segoe UI" w:cs="Segoe UI"/>
                <w:b w:val="0"/>
                <w:sz w:val="18"/>
                <w:szCs w:val="18"/>
              </w:rPr>
            </w:pPr>
            <w:r w:rsidRPr="00AB4BF6">
              <w:rPr>
                <w:rFonts w:ascii="Segoe UI" w:hAnsi="Segoe UI" w:cs="Segoe UI"/>
                <w:b w:val="0"/>
                <w:sz w:val="18"/>
                <w:szCs w:val="18"/>
              </w:rPr>
              <w:t>3.2.6, písmeno b)</w:t>
            </w:r>
          </w:p>
        </w:tc>
        <w:tc>
          <w:tcPr>
            <w:tcW w:w="3288" w:type="dxa"/>
            <w:gridSpan w:val="2"/>
            <w:shd w:val="clear" w:color="auto" w:fill="auto"/>
          </w:tcPr>
          <w:p w14:paraId="528A633E" w14:textId="77777777" w:rsidR="00520F1A" w:rsidRPr="00AB4BF6" w:rsidRDefault="00520F1A" w:rsidP="00520F1A">
            <w:pPr>
              <w:pStyle w:val="TabulkaText"/>
              <w:spacing w:before="120" w:after="120" w:line="264" w:lineRule="auto"/>
              <w:rPr>
                <w:rFonts w:ascii="Segoe UI" w:hAnsi="Segoe UI" w:cs="Segoe UI"/>
                <w:b w:val="0"/>
                <w:sz w:val="18"/>
                <w:szCs w:val="18"/>
              </w:rPr>
            </w:pPr>
            <w:r w:rsidRPr="00AB4BF6">
              <w:rPr>
                <w:rFonts w:ascii="Segoe UI" w:hAnsi="Segoe UI" w:cs="Segoe UI"/>
                <w:b w:val="0"/>
                <w:sz w:val="18"/>
                <w:szCs w:val="18"/>
              </w:rPr>
              <w:t>Za každé jednotlivé porušení této povinnosti je Vlastník oprávněn požadovat po Provozovateli zaplacení Smluvní Pokuty odpovídající hodnotě 10 (slovy: deseti) smluvních pokutových bodů.</w:t>
            </w:r>
          </w:p>
        </w:tc>
      </w:tr>
      <w:tr w:rsidR="00520F1A" w:rsidRPr="00AB4BF6" w14:paraId="77BBEFF8" w14:textId="77777777" w:rsidTr="001D6525">
        <w:trPr>
          <w:jc w:val="center"/>
        </w:trPr>
        <w:tc>
          <w:tcPr>
            <w:tcW w:w="3976" w:type="dxa"/>
            <w:shd w:val="clear" w:color="auto" w:fill="auto"/>
          </w:tcPr>
          <w:p w14:paraId="11D2353F" w14:textId="77777777" w:rsidR="00520F1A" w:rsidRPr="00AB4BF6" w:rsidRDefault="00520F1A" w:rsidP="00520F1A">
            <w:pPr>
              <w:pStyle w:val="TabulkaText"/>
              <w:spacing w:before="120" w:after="120" w:line="264" w:lineRule="auto"/>
              <w:rPr>
                <w:rFonts w:ascii="Segoe UI" w:hAnsi="Segoe UI" w:cs="Segoe UI"/>
                <w:b w:val="0"/>
                <w:sz w:val="18"/>
                <w:szCs w:val="18"/>
              </w:rPr>
            </w:pPr>
            <w:r w:rsidRPr="00AB4BF6">
              <w:rPr>
                <w:rFonts w:ascii="Segoe UI" w:hAnsi="Segoe UI" w:cs="Segoe UI"/>
                <w:b w:val="0"/>
                <w:sz w:val="18"/>
                <w:szCs w:val="18"/>
              </w:rPr>
              <w:t>Předání návrhu na hodnocení jednotlivých dílčích testů stavu Vodovodů a Kanalizací, který neobsahuje popis všech dílčích testů Vodovodů a Kanalizací stanovených Vlastníkem.</w:t>
            </w:r>
          </w:p>
        </w:tc>
        <w:tc>
          <w:tcPr>
            <w:tcW w:w="1923" w:type="dxa"/>
            <w:gridSpan w:val="2"/>
            <w:shd w:val="clear" w:color="auto" w:fill="auto"/>
          </w:tcPr>
          <w:p w14:paraId="485163F0" w14:textId="77777777" w:rsidR="00520F1A" w:rsidRPr="00AB4BF6" w:rsidRDefault="00520F1A" w:rsidP="00520F1A">
            <w:pPr>
              <w:pStyle w:val="TabulkaText"/>
              <w:spacing w:before="120" w:after="120" w:line="264" w:lineRule="auto"/>
              <w:rPr>
                <w:rFonts w:ascii="Segoe UI" w:hAnsi="Segoe UI" w:cs="Segoe UI"/>
                <w:b w:val="0"/>
                <w:sz w:val="18"/>
                <w:szCs w:val="18"/>
              </w:rPr>
            </w:pPr>
            <w:r w:rsidRPr="00AB4BF6">
              <w:rPr>
                <w:rFonts w:ascii="Segoe UI" w:hAnsi="Segoe UI" w:cs="Segoe UI"/>
                <w:b w:val="0"/>
                <w:sz w:val="18"/>
                <w:szCs w:val="18"/>
              </w:rPr>
              <w:t>3.2.6, písm. c)</w:t>
            </w:r>
          </w:p>
        </w:tc>
        <w:tc>
          <w:tcPr>
            <w:tcW w:w="3288" w:type="dxa"/>
            <w:gridSpan w:val="2"/>
            <w:shd w:val="clear" w:color="auto" w:fill="auto"/>
          </w:tcPr>
          <w:p w14:paraId="7573D4E9" w14:textId="77777777" w:rsidR="00520F1A" w:rsidRPr="00AB4BF6" w:rsidRDefault="00520F1A" w:rsidP="00520F1A">
            <w:pPr>
              <w:pStyle w:val="TabulkaText"/>
              <w:spacing w:before="120" w:after="120" w:line="264" w:lineRule="auto"/>
              <w:rPr>
                <w:rFonts w:ascii="Segoe UI" w:hAnsi="Segoe UI" w:cs="Segoe UI"/>
                <w:b w:val="0"/>
                <w:sz w:val="18"/>
                <w:szCs w:val="18"/>
              </w:rPr>
            </w:pPr>
            <w:r w:rsidRPr="00AB4BF6">
              <w:rPr>
                <w:rFonts w:ascii="Segoe UI" w:hAnsi="Segoe UI" w:cs="Segoe UI"/>
                <w:b w:val="0"/>
                <w:sz w:val="18"/>
                <w:szCs w:val="18"/>
              </w:rPr>
              <w:t>Za každé jednotlivé porušení této povinnosti je Vlastník oprávněn požadovat po Provozovateli zaplacení Smluvní Pokuty odpovídající hodnotě 10 (slovy: deseti) smluvních pokutových bodů.</w:t>
            </w:r>
          </w:p>
        </w:tc>
      </w:tr>
      <w:tr w:rsidR="00520F1A" w:rsidRPr="00AB4BF6" w14:paraId="75CA25A2" w14:textId="77777777" w:rsidTr="001D6525">
        <w:trPr>
          <w:jc w:val="center"/>
        </w:trPr>
        <w:tc>
          <w:tcPr>
            <w:tcW w:w="3976" w:type="dxa"/>
            <w:shd w:val="clear" w:color="auto" w:fill="auto"/>
          </w:tcPr>
          <w:p w14:paraId="7FF1EAB6" w14:textId="6A8FE44A" w:rsidR="00520F1A" w:rsidRPr="00AB4BF6" w:rsidRDefault="00520F1A" w:rsidP="00520F1A">
            <w:pPr>
              <w:pStyle w:val="TabulkaText"/>
              <w:spacing w:before="120" w:after="120" w:line="264" w:lineRule="auto"/>
              <w:rPr>
                <w:rFonts w:ascii="Segoe UI" w:hAnsi="Segoe UI" w:cs="Segoe UI"/>
                <w:sz w:val="18"/>
                <w:szCs w:val="18"/>
                <w:highlight w:val="yellow"/>
              </w:rPr>
            </w:pPr>
            <w:r w:rsidRPr="00AB4BF6">
              <w:rPr>
                <w:rFonts w:ascii="Segoe UI" w:hAnsi="Segoe UI" w:cs="Segoe UI"/>
                <w:sz w:val="18"/>
                <w:szCs w:val="18"/>
              </w:rPr>
              <w:t>Příloha č. 1</w:t>
            </w:r>
            <w:r>
              <w:rPr>
                <w:rFonts w:ascii="Segoe UI" w:hAnsi="Segoe UI" w:cs="Segoe UI"/>
                <w:sz w:val="18"/>
                <w:szCs w:val="18"/>
              </w:rPr>
              <w:t>3</w:t>
            </w:r>
            <w:r w:rsidRPr="00AB4BF6">
              <w:rPr>
                <w:rFonts w:ascii="Segoe UI" w:hAnsi="Segoe UI" w:cs="Segoe UI"/>
                <w:sz w:val="18"/>
                <w:szCs w:val="18"/>
              </w:rPr>
              <w:t xml:space="preserve"> </w:t>
            </w:r>
            <w:r w:rsidRPr="00AB4BF6">
              <w:rPr>
                <w:rFonts w:ascii="Segoe UI" w:hAnsi="Segoe UI" w:cs="Segoe UI"/>
                <w:i/>
                <w:sz w:val="18"/>
                <w:szCs w:val="18"/>
              </w:rPr>
              <w:t>(</w:t>
            </w:r>
            <w:r>
              <w:rPr>
                <w:rFonts w:ascii="Segoe UI" w:hAnsi="Segoe UI" w:cs="Segoe UI"/>
                <w:i/>
                <w:sz w:val="18"/>
                <w:szCs w:val="18"/>
              </w:rPr>
              <w:t>Podrobnější pravidla komunikace, řešení Sporu a Liberační Události</w:t>
            </w:r>
            <w:r w:rsidRPr="00AB4BF6">
              <w:rPr>
                <w:rFonts w:ascii="Segoe UI" w:hAnsi="Segoe UI" w:cs="Segoe UI"/>
                <w:b w:val="0"/>
                <w:i/>
                <w:sz w:val="18"/>
                <w:szCs w:val="18"/>
              </w:rPr>
              <w:t>)</w:t>
            </w:r>
          </w:p>
        </w:tc>
        <w:tc>
          <w:tcPr>
            <w:tcW w:w="1923" w:type="dxa"/>
            <w:gridSpan w:val="2"/>
            <w:shd w:val="clear" w:color="auto" w:fill="auto"/>
          </w:tcPr>
          <w:p w14:paraId="7EC63E6D" w14:textId="076D57E8" w:rsidR="00520F1A" w:rsidRPr="00AB4BF6" w:rsidRDefault="00520F1A" w:rsidP="00520F1A">
            <w:pPr>
              <w:pStyle w:val="TabulkaText"/>
              <w:spacing w:before="120" w:after="120" w:line="264" w:lineRule="auto"/>
              <w:rPr>
                <w:rFonts w:ascii="Segoe UI" w:hAnsi="Segoe UI" w:cs="Segoe UI"/>
                <w:b w:val="0"/>
                <w:sz w:val="18"/>
                <w:szCs w:val="18"/>
                <w:highlight w:val="yellow"/>
              </w:rPr>
            </w:pPr>
            <w:r w:rsidRPr="00AB4BF6">
              <w:rPr>
                <w:rFonts w:ascii="Segoe UI" w:hAnsi="Segoe UI" w:cs="Segoe UI"/>
                <w:sz w:val="18"/>
                <w:szCs w:val="18"/>
              </w:rPr>
              <w:t>Článek</w:t>
            </w:r>
          </w:p>
        </w:tc>
        <w:tc>
          <w:tcPr>
            <w:tcW w:w="3288" w:type="dxa"/>
            <w:gridSpan w:val="2"/>
            <w:shd w:val="clear" w:color="auto" w:fill="auto"/>
          </w:tcPr>
          <w:p w14:paraId="1655D49C" w14:textId="08D222A5" w:rsidR="00520F1A" w:rsidRPr="00AB4BF6" w:rsidRDefault="00520F1A" w:rsidP="00520F1A">
            <w:pPr>
              <w:pStyle w:val="TabulkaText"/>
              <w:spacing w:before="120" w:after="120" w:line="264" w:lineRule="auto"/>
              <w:rPr>
                <w:rFonts w:ascii="Segoe UI" w:hAnsi="Segoe UI" w:cs="Segoe UI"/>
                <w:b w:val="0"/>
                <w:sz w:val="18"/>
                <w:szCs w:val="18"/>
                <w:highlight w:val="yellow"/>
              </w:rPr>
            </w:pPr>
            <w:r w:rsidRPr="00AB4BF6">
              <w:rPr>
                <w:rFonts w:ascii="Segoe UI" w:hAnsi="Segoe UI" w:cs="Segoe UI"/>
                <w:sz w:val="18"/>
                <w:szCs w:val="18"/>
              </w:rPr>
              <w:t>Způsob stanovení Smluvní pokuty</w:t>
            </w:r>
          </w:p>
        </w:tc>
      </w:tr>
      <w:tr w:rsidR="00520F1A" w:rsidRPr="00AB4BF6" w14:paraId="476D91EC" w14:textId="77777777" w:rsidTr="001D6525">
        <w:trPr>
          <w:jc w:val="center"/>
        </w:trPr>
        <w:tc>
          <w:tcPr>
            <w:tcW w:w="3976" w:type="dxa"/>
            <w:shd w:val="clear" w:color="auto" w:fill="auto"/>
          </w:tcPr>
          <w:p w14:paraId="6712A432" w14:textId="787C61B8" w:rsidR="00520F1A" w:rsidRPr="00FA5E58" w:rsidRDefault="00520F1A" w:rsidP="00520F1A">
            <w:pPr>
              <w:pStyle w:val="TabulkaText"/>
              <w:spacing w:before="120" w:after="120" w:line="264" w:lineRule="auto"/>
              <w:rPr>
                <w:rFonts w:ascii="Segoe UI" w:hAnsi="Segoe UI" w:cs="Segoe UI"/>
                <w:b w:val="0"/>
                <w:sz w:val="18"/>
                <w:szCs w:val="18"/>
                <w:highlight w:val="yellow"/>
              </w:rPr>
            </w:pPr>
            <w:r w:rsidRPr="00FA5E58">
              <w:rPr>
                <w:rFonts w:ascii="Segoe UI" w:hAnsi="Segoe UI" w:cs="Segoe UI"/>
                <w:b w:val="0"/>
                <w:sz w:val="18"/>
                <w:szCs w:val="18"/>
              </w:rPr>
              <w:t xml:space="preserve">Provozovatel poruší jakoukoliv jemu příslušející povinnost stanovenou v čl. </w:t>
            </w:r>
            <w:r>
              <w:rPr>
                <w:rFonts w:ascii="Segoe UI" w:hAnsi="Segoe UI" w:cs="Segoe UI"/>
                <w:b w:val="0"/>
                <w:sz w:val="18"/>
                <w:szCs w:val="18"/>
              </w:rPr>
              <w:t>2</w:t>
            </w:r>
          </w:p>
        </w:tc>
        <w:tc>
          <w:tcPr>
            <w:tcW w:w="1923" w:type="dxa"/>
            <w:gridSpan w:val="2"/>
            <w:shd w:val="clear" w:color="auto" w:fill="auto"/>
          </w:tcPr>
          <w:p w14:paraId="5132052E" w14:textId="050DD15F" w:rsidR="00520F1A" w:rsidRPr="00FA5E58" w:rsidRDefault="00520F1A" w:rsidP="00520F1A">
            <w:pPr>
              <w:pStyle w:val="TabulkaText"/>
              <w:spacing w:before="120" w:after="120" w:line="264" w:lineRule="auto"/>
              <w:rPr>
                <w:rFonts w:ascii="Segoe UI" w:hAnsi="Segoe UI" w:cs="Segoe UI"/>
                <w:b w:val="0"/>
                <w:sz w:val="18"/>
                <w:szCs w:val="18"/>
                <w:highlight w:val="yellow"/>
              </w:rPr>
            </w:pPr>
            <w:r w:rsidRPr="00DC6F28">
              <w:rPr>
                <w:rFonts w:ascii="Segoe UI" w:hAnsi="Segoe UI" w:cs="Segoe UI"/>
                <w:b w:val="0"/>
                <w:sz w:val="18"/>
                <w:szCs w:val="18"/>
              </w:rPr>
              <w:t>2.1 až 2.17</w:t>
            </w:r>
          </w:p>
        </w:tc>
        <w:tc>
          <w:tcPr>
            <w:tcW w:w="3288" w:type="dxa"/>
            <w:gridSpan w:val="2"/>
            <w:shd w:val="clear" w:color="auto" w:fill="auto"/>
          </w:tcPr>
          <w:p w14:paraId="06FD8896" w14:textId="1D9E66B0" w:rsidR="00520F1A" w:rsidRPr="00FA5E58" w:rsidRDefault="00520F1A" w:rsidP="00520F1A">
            <w:pPr>
              <w:pStyle w:val="TabulkaText"/>
              <w:spacing w:before="120" w:after="120" w:line="264" w:lineRule="auto"/>
              <w:rPr>
                <w:rFonts w:ascii="Segoe UI" w:hAnsi="Segoe UI" w:cs="Segoe UI"/>
                <w:b w:val="0"/>
                <w:sz w:val="18"/>
                <w:szCs w:val="18"/>
                <w:highlight w:val="yellow"/>
              </w:rPr>
            </w:pPr>
            <w:r w:rsidRPr="00FA5E58">
              <w:rPr>
                <w:rFonts w:ascii="Segoe UI" w:hAnsi="Segoe UI" w:cs="Segoe UI"/>
                <w:b w:val="0"/>
                <w:sz w:val="18"/>
                <w:szCs w:val="18"/>
              </w:rPr>
              <w:t>Za každé jednotlivé porušení této povinnosti je Vlastník oprávněn požadovat po Provozovateli zaplacení Smluvní Pokuty odpovídající hodnotě 1 (slovy: jednoho) smluvního pokutového bodů.</w:t>
            </w:r>
          </w:p>
        </w:tc>
      </w:tr>
    </w:tbl>
    <w:p w14:paraId="73BF8DE8" w14:textId="77777777" w:rsidR="00AB4BF6" w:rsidRPr="00A66F23" w:rsidRDefault="00AB4BF6" w:rsidP="00AB4BF6">
      <w:pPr>
        <w:pStyle w:val="Nadpis1"/>
        <w:widowControl w:val="0"/>
        <w:spacing w:line="264" w:lineRule="auto"/>
        <w:ind w:left="432" w:hanging="432"/>
        <w:jc w:val="both"/>
      </w:pPr>
      <w:bookmarkStart w:id="81" w:name="_Ref515384420"/>
      <w:bookmarkStart w:id="82" w:name="_Toc517857138"/>
      <w:bookmarkStart w:id="83" w:name="_Toc9498093"/>
      <w:r w:rsidRPr="00A66F23">
        <w:t>Výkonové Smluvní Pokuty ve vztahu k povinnostem Provozovatele</w:t>
      </w:r>
      <w:bookmarkEnd w:id="81"/>
      <w:bookmarkEnd w:id="82"/>
      <w:bookmarkEnd w:id="83"/>
    </w:p>
    <w:p w14:paraId="16B3FB17" w14:textId="77777777" w:rsidR="00AB4BF6" w:rsidRPr="0003465D" w:rsidRDefault="00AB4BF6" w:rsidP="00AB4BF6">
      <w:pPr>
        <w:pStyle w:val="Nadpis2"/>
        <w:widowControl w:val="0"/>
        <w:tabs>
          <w:tab w:val="clear" w:pos="567"/>
          <w:tab w:val="left" w:pos="720"/>
        </w:tabs>
        <w:spacing w:after="0"/>
      </w:pPr>
      <w:r>
        <w:t>Výkonové Smluvní pokuty se pro každý definovaný výkonový ukazatel stanoví na základě algoritmu stanovení smluvních pokutových bodů uvedeném v části B; C a D Přílohy č. 4</w:t>
      </w:r>
      <w:r w:rsidRPr="00F3765A">
        <w:t xml:space="preserve"> </w:t>
      </w:r>
      <w:r w:rsidRPr="0028470B">
        <w:rPr>
          <w:i/>
        </w:rPr>
        <w:t>(Výkonové ukazatele)</w:t>
      </w:r>
      <w:r>
        <w:t xml:space="preserve"> k této Smlouvě, rubrika „Stanovení smluvních pokutových bodů“.</w:t>
      </w:r>
    </w:p>
    <w:p w14:paraId="11B453EF" w14:textId="77777777" w:rsidR="00AB4BF6" w:rsidRPr="0003465D" w:rsidRDefault="00AB4BF6" w:rsidP="00AB4BF6">
      <w:pPr>
        <w:pStyle w:val="Nadpis1"/>
        <w:widowControl w:val="0"/>
        <w:spacing w:line="264" w:lineRule="auto"/>
        <w:ind w:left="432" w:hanging="432"/>
        <w:jc w:val="both"/>
      </w:pPr>
      <w:bookmarkStart w:id="84" w:name="_Ref515384459"/>
      <w:bookmarkStart w:id="85" w:name="_Toc517857139"/>
      <w:bookmarkStart w:id="86" w:name="_Toc9498094"/>
      <w:r w:rsidRPr="0003465D">
        <w:t>Obecné porušení povinností Provozovatele ze Smlouvy</w:t>
      </w:r>
      <w:bookmarkEnd w:id="84"/>
      <w:bookmarkEnd w:id="85"/>
      <w:bookmarkEnd w:id="86"/>
    </w:p>
    <w:p w14:paraId="4E04C29A" w14:textId="77777777" w:rsidR="00AB4BF6" w:rsidRPr="00D13820" w:rsidRDefault="00AB4BF6" w:rsidP="00AB4BF6">
      <w:pPr>
        <w:pStyle w:val="Nadpis2"/>
        <w:widowControl w:val="0"/>
        <w:tabs>
          <w:tab w:val="clear" w:pos="567"/>
          <w:tab w:val="left" w:pos="720"/>
        </w:tabs>
        <w:spacing w:after="0"/>
      </w:pPr>
      <w:r w:rsidRPr="00D13820">
        <w:t>Pokud Provozovatel poruší svou jakoukoliv další povinnost stanovenou touto Smlouvou nebo kteroukoliv z jejích příloh a žádná z příloh výslovně neobsahuje výši smluvního pokutového bodu nebo výši Obecné Smluvní Pokuty za takové porušení, je dohodnuté, že výše Obecné Smluvní Pokuty za jednotlivé porušení dané povinnosti odpovídá hodnotě 0,2 (slovy: nula celá dvě desetiny) smluvního pokutového bodu.</w:t>
      </w:r>
    </w:p>
    <w:p w14:paraId="50F48954" w14:textId="2DACA803" w:rsidR="00D01A91" w:rsidRPr="00D01A91" w:rsidRDefault="00AB4BF6" w:rsidP="001E26D5">
      <w:pPr>
        <w:pStyle w:val="Nadpis2"/>
        <w:widowControl w:val="0"/>
        <w:tabs>
          <w:tab w:val="clear" w:pos="567"/>
          <w:tab w:val="left" w:pos="720"/>
        </w:tabs>
        <w:spacing w:after="0"/>
      </w:pPr>
      <w:r w:rsidRPr="0003465D">
        <w:t>V případě, kdy tato Smlouva nebo některá z jejich příloh stanoví různé Smluvní Pokuty za porušení té samé povinnosti Provozovatele, uplatní se Smluvní Pokuta, jejíž výše je vyšší.</w:t>
      </w:r>
    </w:p>
    <w:sectPr w:rsidR="00D01A91" w:rsidRPr="00D01A91" w:rsidSect="003A0295">
      <w:pgSz w:w="11906" w:h="16838" w:code="9"/>
      <w:pgMar w:top="1749" w:right="1106" w:bottom="1418" w:left="1440"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77146" w14:textId="77777777" w:rsidR="00ED4586" w:rsidRDefault="00ED4586">
      <w:r>
        <w:separator/>
      </w:r>
    </w:p>
  </w:endnote>
  <w:endnote w:type="continuationSeparator" w:id="0">
    <w:p w14:paraId="392BAB5A" w14:textId="77777777" w:rsidR="00ED4586" w:rsidRDefault="00ED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Garamond MT">
    <w:altName w:val="Garamond"/>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834C3" w14:textId="77777777" w:rsidR="00517812" w:rsidRDefault="00517812" w:rsidP="006B53D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F4CFBDA" w14:textId="77777777" w:rsidR="00517812" w:rsidRDefault="005178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D3BF2" w14:textId="749A6BA7" w:rsidR="00517812" w:rsidRPr="00BC629B" w:rsidRDefault="00517812" w:rsidP="00EE3318">
    <w:pPr>
      <w:pStyle w:val="Zpat"/>
      <w:jc w:val="center"/>
      <w:rPr>
        <w:rFonts w:ascii="Segoe UI" w:hAnsi="Segoe UI" w:cs="Segoe UI"/>
        <w:b/>
        <w:i/>
        <w:sz w:val="16"/>
        <w:szCs w:val="18"/>
        <w:highlight w:val="lightGray"/>
      </w:rPr>
    </w:pPr>
    <w:r w:rsidRPr="00BC629B">
      <w:rPr>
        <w:rFonts w:ascii="Segoe UI" w:hAnsi="Segoe UI" w:cs="Segoe UI"/>
        <w:sz w:val="18"/>
        <w:szCs w:val="18"/>
      </w:rPr>
      <w:t xml:space="preserve">Stránka </w:t>
    </w:r>
    <w:r w:rsidRPr="00BC629B">
      <w:rPr>
        <w:rFonts w:ascii="Segoe UI" w:hAnsi="Segoe UI" w:cs="Segoe UI"/>
        <w:b/>
        <w:bCs/>
        <w:sz w:val="18"/>
        <w:szCs w:val="18"/>
      </w:rPr>
      <w:fldChar w:fldCharType="begin"/>
    </w:r>
    <w:r w:rsidRPr="00BC629B">
      <w:rPr>
        <w:rFonts w:ascii="Segoe UI" w:hAnsi="Segoe UI" w:cs="Segoe UI"/>
        <w:b/>
        <w:bCs/>
        <w:sz w:val="18"/>
        <w:szCs w:val="18"/>
      </w:rPr>
      <w:instrText>PAGE</w:instrText>
    </w:r>
    <w:r w:rsidRPr="00BC629B">
      <w:rPr>
        <w:rFonts w:ascii="Segoe UI" w:hAnsi="Segoe UI" w:cs="Segoe UI"/>
        <w:b/>
        <w:bCs/>
        <w:sz w:val="18"/>
        <w:szCs w:val="18"/>
      </w:rPr>
      <w:fldChar w:fldCharType="separate"/>
    </w:r>
    <w:r w:rsidR="00F95325">
      <w:rPr>
        <w:rFonts w:ascii="Segoe UI" w:hAnsi="Segoe UI" w:cs="Segoe UI"/>
        <w:b/>
        <w:bCs/>
        <w:noProof/>
        <w:sz w:val="18"/>
        <w:szCs w:val="18"/>
      </w:rPr>
      <w:t>18</w:t>
    </w:r>
    <w:r w:rsidRPr="00BC629B">
      <w:rPr>
        <w:rFonts w:ascii="Segoe UI" w:hAnsi="Segoe UI" w:cs="Segoe UI"/>
        <w:b/>
        <w:bCs/>
        <w:sz w:val="18"/>
        <w:szCs w:val="18"/>
      </w:rPr>
      <w:fldChar w:fldCharType="end"/>
    </w:r>
    <w:r w:rsidRPr="00BC629B">
      <w:rPr>
        <w:rFonts w:ascii="Segoe UI" w:hAnsi="Segoe UI" w:cs="Segoe UI"/>
        <w:sz w:val="18"/>
        <w:szCs w:val="18"/>
      </w:rPr>
      <w:t xml:space="preserve"> z </w:t>
    </w:r>
    <w:r w:rsidRPr="00BC629B">
      <w:rPr>
        <w:rFonts w:ascii="Segoe UI" w:hAnsi="Segoe UI" w:cs="Segoe UI"/>
        <w:b/>
        <w:bCs/>
        <w:sz w:val="18"/>
        <w:szCs w:val="18"/>
      </w:rPr>
      <w:fldChar w:fldCharType="begin"/>
    </w:r>
    <w:r w:rsidRPr="00BC629B">
      <w:rPr>
        <w:rFonts w:ascii="Segoe UI" w:hAnsi="Segoe UI" w:cs="Segoe UI"/>
        <w:b/>
        <w:bCs/>
        <w:sz w:val="18"/>
        <w:szCs w:val="18"/>
      </w:rPr>
      <w:instrText>NUMPAGES</w:instrText>
    </w:r>
    <w:r w:rsidRPr="00BC629B">
      <w:rPr>
        <w:rFonts w:ascii="Segoe UI" w:hAnsi="Segoe UI" w:cs="Segoe UI"/>
        <w:b/>
        <w:bCs/>
        <w:sz w:val="18"/>
        <w:szCs w:val="18"/>
      </w:rPr>
      <w:fldChar w:fldCharType="separate"/>
    </w:r>
    <w:r w:rsidR="00F95325">
      <w:rPr>
        <w:rFonts w:ascii="Segoe UI" w:hAnsi="Segoe UI" w:cs="Segoe UI"/>
        <w:b/>
        <w:bCs/>
        <w:noProof/>
        <w:sz w:val="18"/>
        <w:szCs w:val="18"/>
      </w:rPr>
      <w:t>18</w:t>
    </w:r>
    <w:r w:rsidRPr="00BC629B">
      <w:rPr>
        <w:rFonts w:ascii="Segoe UI" w:hAnsi="Segoe UI" w:cs="Segoe UI"/>
        <w:b/>
        <w:bCs/>
        <w:sz w:val="18"/>
        <w:szCs w:val="18"/>
      </w:rPr>
      <w:fldChar w:fldCharType="end"/>
    </w:r>
  </w:p>
  <w:p w14:paraId="40619AFD" w14:textId="77777777" w:rsidR="00517812" w:rsidRPr="00BC629B" w:rsidRDefault="00517812" w:rsidP="00EE3318">
    <w:pPr>
      <w:pStyle w:val="Zpat"/>
      <w:tabs>
        <w:tab w:val="clear" w:pos="4536"/>
      </w:tabs>
      <w:jc w:val="left"/>
      <w:rPr>
        <w:rFonts w:ascii="Segoe UI" w:hAnsi="Segoe UI" w:cs="Segoe UI"/>
        <w:b/>
        <w:bCs/>
        <w:sz w:val="18"/>
        <w:szCs w:val="18"/>
      </w:rPr>
    </w:pPr>
    <w:r w:rsidRPr="001447AE">
      <w:rPr>
        <w:rFonts w:ascii="Segoe UI" w:hAnsi="Segoe UI" w:cs="Segoe UI"/>
        <w:b/>
        <w:i/>
        <w:color w:val="595959" w:themeColor="text1" w:themeTint="A6"/>
        <w:sz w:val="16"/>
        <w:szCs w:val="18"/>
      </w:rPr>
      <w:t xml:space="preserve">MT </w:t>
    </w:r>
    <w:proofErr w:type="spellStart"/>
    <w:r w:rsidRPr="001447AE">
      <w:rPr>
        <w:rFonts w:ascii="Segoe UI" w:hAnsi="Segoe UI" w:cs="Segoe UI"/>
        <w:b/>
        <w:i/>
        <w:color w:val="595959" w:themeColor="text1" w:themeTint="A6"/>
        <w:sz w:val="16"/>
        <w:szCs w:val="18"/>
      </w:rPr>
      <w:t>Lega</w:t>
    </w:r>
    <w:r>
      <w:rPr>
        <w:rFonts w:ascii="Segoe UI" w:hAnsi="Segoe UI" w:cs="Segoe UI"/>
        <w:b/>
        <w:i/>
        <w:color w:val="595959" w:themeColor="text1" w:themeTint="A6"/>
        <w:sz w:val="16"/>
        <w:szCs w:val="18"/>
      </w:rPr>
      <w:t>l</w:t>
    </w:r>
    <w:proofErr w:type="spellEnd"/>
    <w:r>
      <w:rPr>
        <w:rFonts w:ascii="Segoe UI" w:hAnsi="Segoe UI" w:cs="Segoe UI"/>
        <w:b/>
        <w:i/>
        <w:color w:val="595959" w:themeColor="text1" w:themeTint="A6"/>
        <w:sz w:val="16"/>
        <w:szCs w:val="18"/>
      </w:rPr>
      <w:t xml:space="preserve"> s.r.o.,</w:t>
    </w:r>
    <w:r w:rsidRPr="001447AE">
      <w:rPr>
        <w:rFonts w:ascii="Segoe UI" w:hAnsi="Segoe UI" w:cs="Segoe UI"/>
        <w:b/>
        <w:i/>
        <w:color w:val="595959" w:themeColor="text1" w:themeTint="A6"/>
        <w:sz w:val="16"/>
        <w:szCs w:val="18"/>
      </w:rPr>
      <w:t xml:space="preserve"> advokátní kancelář </w:t>
    </w:r>
    <w:r>
      <w:rPr>
        <w:rFonts w:ascii="Segoe UI" w:hAnsi="Segoe UI" w:cs="Segoe UI"/>
        <w:b/>
        <w:i/>
        <w:sz w:val="16"/>
        <w:szCs w:val="18"/>
      </w:rPr>
      <w:tab/>
    </w:r>
    <w:r w:rsidRPr="001447AE">
      <w:rPr>
        <w:rFonts w:ascii="Segoe UI" w:hAnsi="Segoe UI" w:cs="Segoe UI"/>
        <w:b/>
        <w:i/>
        <w:color w:val="595959" w:themeColor="text1" w:themeTint="A6"/>
        <w:sz w:val="16"/>
        <w:szCs w:val="18"/>
      </w:rPr>
      <w:t>AP INVESTING</w:t>
    </w:r>
    <w:r>
      <w:rPr>
        <w:rFonts w:ascii="Segoe UI" w:hAnsi="Segoe UI" w:cs="Segoe UI"/>
        <w:b/>
        <w:i/>
        <w:color w:val="595959" w:themeColor="text1" w:themeTint="A6"/>
        <w:sz w:val="16"/>
        <w:szCs w:val="18"/>
      </w:rPr>
      <w:t>, s.r.o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8776C" w14:textId="52008CA1" w:rsidR="00517812" w:rsidRPr="00BC629B" w:rsidRDefault="00517812" w:rsidP="00D31F05">
    <w:pPr>
      <w:pStyle w:val="Zpat"/>
      <w:jc w:val="center"/>
      <w:rPr>
        <w:rFonts w:ascii="Segoe UI" w:hAnsi="Segoe UI" w:cs="Segoe UI"/>
        <w:b/>
        <w:i/>
        <w:sz w:val="16"/>
        <w:szCs w:val="18"/>
        <w:highlight w:val="lightGray"/>
      </w:rPr>
    </w:pPr>
    <w:r w:rsidRPr="00BC629B">
      <w:rPr>
        <w:rFonts w:ascii="Segoe UI" w:hAnsi="Segoe UI" w:cs="Segoe UI"/>
        <w:sz w:val="18"/>
        <w:szCs w:val="18"/>
      </w:rPr>
      <w:t xml:space="preserve">Stránka </w:t>
    </w:r>
    <w:r w:rsidRPr="00BC629B">
      <w:rPr>
        <w:rFonts w:ascii="Segoe UI" w:hAnsi="Segoe UI" w:cs="Segoe UI"/>
        <w:b/>
        <w:bCs/>
        <w:sz w:val="18"/>
        <w:szCs w:val="18"/>
      </w:rPr>
      <w:fldChar w:fldCharType="begin"/>
    </w:r>
    <w:r w:rsidRPr="00BC629B">
      <w:rPr>
        <w:rFonts w:ascii="Segoe UI" w:hAnsi="Segoe UI" w:cs="Segoe UI"/>
        <w:b/>
        <w:bCs/>
        <w:sz w:val="18"/>
        <w:szCs w:val="18"/>
      </w:rPr>
      <w:instrText>PAGE</w:instrText>
    </w:r>
    <w:r w:rsidRPr="00BC629B">
      <w:rPr>
        <w:rFonts w:ascii="Segoe UI" w:hAnsi="Segoe UI" w:cs="Segoe UI"/>
        <w:b/>
        <w:bCs/>
        <w:sz w:val="18"/>
        <w:szCs w:val="18"/>
      </w:rPr>
      <w:fldChar w:fldCharType="separate"/>
    </w:r>
    <w:r w:rsidR="00F95325">
      <w:rPr>
        <w:rFonts w:ascii="Segoe UI" w:hAnsi="Segoe UI" w:cs="Segoe UI"/>
        <w:b/>
        <w:bCs/>
        <w:noProof/>
        <w:sz w:val="18"/>
        <w:szCs w:val="18"/>
      </w:rPr>
      <w:t>1</w:t>
    </w:r>
    <w:r w:rsidRPr="00BC629B">
      <w:rPr>
        <w:rFonts w:ascii="Segoe UI" w:hAnsi="Segoe UI" w:cs="Segoe UI"/>
        <w:b/>
        <w:bCs/>
        <w:sz w:val="18"/>
        <w:szCs w:val="18"/>
      </w:rPr>
      <w:fldChar w:fldCharType="end"/>
    </w:r>
    <w:r w:rsidRPr="00BC629B">
      <w:rPr>
        <w:rFonts w:ascii="Segoe UI" w:hAnsi="Segoe UI" w:cs="Segoe UI"/>
        <w:sz w:val="18"/>
        <w:szCs w:val="18"/>
      </w:rPr>
      <w:t xml:space="preserve"> z </w:t>
    </w:r>
    <w:r w:rsidRPr="00BC629B">
      <w:rPr>
        <w:rFonts w:ascii="Segoe UI" w:hAnsi="Segoe UI" w:cs="Segoe UI"/>
        <w:b/>
        <w:bCs/>
        <w:sz w:val="18"/>
        <w:szCs w:val="18"/>
      </w:rPr>
      <w:fldChar w:fldCharType="begin"/>
    </w:r>
    <w:r w:rsidRPr="00BC629B">
      <w:rPr>
        <w:rFonts w:ascii="Segoe UI" w:hAnsi="Segoe UI" w:cs="Segoe UI"/>
        <w:b/>
        <w:bCs/>
        <w:sz w:val="18"/>
        <w:szCs w:val="18"/>
      </w:rPr>
      <w:instrText>NUMPAGES</w:instrText>
    </w:r>
    <w:r w:rsidRPr="00BC629B">
      <w:rPr>
        <w:rFonts w:ascii="Segoe UI" w:hAnsi="Segoe UI" w:cs="Segoe UI"/>
        <w:b/>
        <w:bCs/>
        <w:sz w:val="18"/>
        <w:szCs w:val="18"/>
      </w:rPr>
      <w:fldChar w:fldCharType="separate"/>
    </w:r>
    <w:r w:rsidR="00F95325">
      <w:rPr>
        <w:rFonts w:ascii="Segoe UI" w:hAnsi="Segoe UI" w:cs="Segoe UI"/>
        <w:b/>
        <w:bCs/>
        <w:noProof/>
        <w:sz w:val="18"/>
        <w:szCs w:val="18"/>
      </w:rPr>
      <w:t>18</w:t>
    </w:r>
    <w:r w:rsidRPr="00BC629B">
      <w:rPr>
        <w:rFonts w:ascii="Segoe UI" w:hAnsi="Segoe UI" w:cs="Segoe UI"/>
        <w:b/>
        <w:bCs/>
        <w:sz w:val="18"/>
        <w:szCs w:val="18"/>
      </w:rPr>
      <w:fldChar w:fldCharType="end"/>
    </w:r>
    <w:r w:rsidRPr="00BC629B">
      <w:rPr>
        <w:rFonts w:ascii="Segoe UI" w:hAnsi="Segoe UI" w:cs="Segoe UI"/>
        <w:b/>
        <w:bCs/>
        <w:sz w:val="18"/>
        <w:szCs w:val="18"/>
      </w:rPr>
      <w:t xml:space="preserve"> </w:t>
    </w:r>
  </w:p>
  <w:p w14:paraId="369A3FA7" w14:textId="77777777" w:rsidR="00517812" w:rsidRPr="00BC629B" w:rsidRDefault="00517812" w:rsidP="00D31F05">
    <w:pPr>
      <w:pStyle w:val="Zpat"/>
      <w:tabs>
        <w:tab w:val="clear" w:pos="4536"/>
      </w:tabs>
      <w:jc w:val="left"/>
      <w:rPr>
        <w:rFonts w:ascii="Segoe UI" w:hAnsi="Segoe UI" w:cs="Segoe UI"/>
        <w:b/>
        <w:bCs/>
        <w:sz w:val="18"/>
        <w:szCs w:val="18"/>
      </w:rPr>
    </w:pPr>
    <w:r w:rsidRPr="001447AE">
      <w:rPr>
        <w:rFonts w:ascii="Segoe UI" w:hAnsi="Segoe UI" w:cs="Segoe UI"/>
        <w:b/>
        <w:i/>
        <w:color w:val="595959" w:themeColor="text1" w:themeTint="A6"/>
        <w:sz w:val="16"/>
        <w:szCs w:val="18"/>
      </w:rPr>
      <w:t xml:space="preserve">MT </w:t>
    </w:r>
    <w:proofErr w:type="spellStart"/>
    <w:r w:rsidRPr="001447AE">
      <w:rPr>
        <w:rFonts w:ascii="Segoe UI" w:hAnsi="Segoe UI" w:cs="Segoe UI"/>
        <w:b/>
        <w:i/>
        <w:color w:val="595959" w:themeColor="text1" w:themeTint="A6"/>
        <w:sz w:val="16"/>
        <w:szCs w:val="18"/>
      </w:rPr>
      <w:t>Lega</w:t>
    </w:r>
    <w:r>
      <w:rPr>
        <w:rFonts w:ascii="Segoe UI" w:hAnsi="Segoe UI" w:cs="Segoe UI"/>
        <w:b/>
        <w:i/>
        <w:color w:val="595959" w:themeColor="text1" w:themeTint="A6"/>
        <w:sz w:val="16"/>
        <w:szCs w:val="18"/>
      </w:rPr>
      <w:t>l</w:t>
    </w:r>
    <w:proofErr w:type="spellEnd"/>
    <w:r>
      <w:rPr>
        <w:rFonts w:ascii="Segoe UI" w:hAnsi="Segoe UI" w:cs="Segoe UI"/>
        <w:b/>
        <w:i/>
        <w:color w:val="595959" w:themeColor="text1" w:themeTint="A6"/>
        <w:sz w:val="16"/>
        <w:szCs w:val="18"/>
      </w:rPr>
      <w:t xml:space="preserve"> s.r.o.,</w:t>
    </w:r>
    <w:r w:rsidRPr="001447AE">
      <w:rPr>
        <w:rFonts w:ascii="Segoe UI" w:hAnsi="Segoe UI" w:cs="Segoe UI"/>
        <w:b/>
        <w:i/>
        <w:color w:val="595959" w:themeColor="text1" w:themeTint="A6"/>
        <w:sz w:val="16"/>
        <w:szCs w:val="18"/>
      </w:rPr>
      <w:t xml:space="preserve"> advokátní kancelář </w:t>
    </w:r>
    <w:r>
      <w:rPr>
        <w:rFonts w:ascii="Segoe UI" w:hAnsi="Segoe UI" w:cs="Segoe UI"/>
        <w:b/>
        <w:i/>
        <w:sz w:val="16"/>
        <w:szCs w:val="18"/>
      </w:rPr>
      <w:tab/>
    </w:r>
    <w:r w:rsidRPr="001447AE">
      <w:rPr>
        <w:rFonts w:ascii="Segoe UI" w:hAnsi="Segoe UI" w:cs="Segoe UI"/>
        <w:b/>
        <w:i/>
        <w:color w:val="595959" w:themeColor="text1" w:themeTint="A6"/>
        <w:sz w:val="16"/>
        <w:szCs w:val="18"/>
      </w:rPr>
      <w:t>AP INVESTING</w:t>
    </w:r>
    <w:r>
      <w:rPr>
        <w:rFonts w:ascii="Segoe UI" w:hAnsi="Segoe UI" w:cs="Segoe UI"/>
        <w:b/>
        <w:i/>
        <w:color w:val="595959" w:themeColor="text1" w:themeTint="A6"/>
        <w:sz w:val="16"/>
        <w:szCs w:val="18"/>
      </w:rPr>
      <w:t>, s.r.o</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1A660" w14:textId="77777777" w:rsidR="00517812" w:rsidRDefault="00517812" w:rsidP="006B53D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24899C6" w14:textId="77777777" w:rsidR="00517812" w:rsidRDefault="00517812">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4B595" w14:textId="517BD6B2" w:rsidR="00517812" w:rsidRPr="00BC629B" w:rsidRDefault="00517812" w:rsidP="00EE3318">
    <w:pPr>
      <w:pStyle w:val="Zpat"/>
      <w:jc w:val="center"/>
      <w:rPr>
        <w:rFonts w:ascii="Segoe UI" w:hAnsi="Segoe UI" w:cs="Segoe UI"/>
        <w:b/>
        <w:i/>
        <w:sz w:val="16"/>
        <w:szCs w:val="18"/>
        <w:highlight w:val="lightGray"/>
      </w:rPr>
    </w:pPr>
    <w:r w:rsidRPr="00BC629B">
      <w:rPr>
        <w:rFonts w:ascii="Segoe UI" w:hAnsi="Segoe UI" w:cs="Segoe UI"/>
        <w:sz w:val="18"/>
        <w:szCs w:val="18"/>
      </w:rPr>
      <w:t xml:space="preserve">Stránka </w:t>
    </w:r>
    <w:r w:rsidRPr="00BC629B">
      <w:rPr>
        <w:rFonts w:ascii="Segoe UI" w:hAnsi="Segoe UI" w:cs="Segoe UI"/>
        <w:b/>
        <w:bCs/>
        <w:sz w:val="18"/>
        <w:szCs w:val="18"/>
      </w:rPr>
      <w:fldChar w:fldCharType="begin"/>
    </w:r>
    <w:r w:rsidRPr="00BC629B">
      <w:rPr>
        <w:rFonts w:ascii="Segoe UI" w:hAnsi="Segoe UI" w:cs="Segoe UI"/>
        <w:b/>
        <w:bCs/>
        <w:sz w:val="18"/>
        <w:szCs w:val="18"/>
      </w:rPr>
      <w:instrText>PAGE</w:instrText>
    </w:r>
    <w:r w:rsidRPr="00BC629B">
      <w:rPr>
        <w:rFonts w:ascii="Segoe UI" w:hAnsi="Segoe UI" w:cs="Segoe UI"/>
        <w:b/>
        <w:bCs/>
        <w:sz w:val="18"/>
        <w:szCs w:val="18"/>
      </w:rPr>
      <w:fldChar w:fldCharType="separate"/>
    </w:r>
    <w:r w:rsidR="00F95325">
      <w:rPr>
        <w:rFonts w:ascii="Segoe UI" w:hAnsi="Segoe UI" w:cs="Segoe UI"/>
        <w:b/>
        <w:bCs/>
        <w:noProof/>
        <w:sz w:val="18"/>
        <w:szCs w:val="18"/>
      </w:rPr>
      <w:t>6</w:t>
    </w:r>
    <w:r w:rsidRPr="00BC629B">
      <w:rPr>
        <w:rFonts w:ascii="Segoe UI" w:hAnsi="Segoe UI" w:cs="Segoe UI"/>
        <w:b/>
        <w:bCs/>
        <w:sz w:val="18"/>
        <w:szCs w:val="18"/>
      </w:rPr>
      <w:fldChar w:fldCharType="end"/>
    </w:r>
    <w:r w:rsidRPr="00BC629B">
      <w:rPr>
        <w:rFonts w:ascii="Segoe UI" w:hAnsi="Segoe UI" w:cs="Segoe UI"/>
        <w:sz w:val="18"/>
        <w:szCs w:val="18"/>
      </w:rPr>
      <w:t xml:space="preserve"> z </w:t>
    </w:r>
    <w:r w:rsidRPr="00BC629B">
      <w:rPr>
        <w:rFonts w:ascii="Segoe UI" w:hAnsi="Segoe UI" w:cs="Segoe UI"/>
        <w:b/>
        <w:bCs/>
        <w:sz w:val="18"/>
        <w:szCs w:val="18"/>
      </w:rPr>
      <w:fldChar w:fldCharType="begin"/>
    </w:r>
    <w:r w:rsidRPr="00BC629B">
      <w:rPr>
        <w:rFonts w:ascii="Segoe UI" w:hAnsi="Segoe UI" w:cs="Segoe UI"/>
        <w:b/>
        <w:bCs/>
        <w:sz w:val="18"/>
        <w:szCs w:val="18"/>
      </w:rPr>
      <w:instrText>NUMPAGES</w:instrText>
    </w:r>
    <w:r w:rsidRPr="00BC629B">
      <w:rPr>
        <w:rFonts w:ascii="Segoe UI" w:hAnsi="Segoe UI" w:cs="Segoe UI"/>
        <w:b/>
        <w:bCs/>
        <w:sz w:val="18"/>
        <w:szCs w:val="18"/>
      </w:rPr>
      <w:fldChar w:fldCharType="separate"/>
    </w:r>
    <w:r w:rsidR="00F95325">
      <w:rPr>
        <w:rFonts w:ascii="Segoe UI" w:hAnsi="Segoe UI" w:cs="Segoe UI"/>
        <w:b/>
        <w:bCs/>
        <w:noProof/>
        <w:sz w:val="18"/>
        <w:szCs w:val="18"/>
      </w:rPr>
      <w:t>18</w:t>
    </w:r>
    <w:r w:rsidRPr="00BC629B">
      <w:rPr>
        <w:rFonts w:ascii="Segoe UI" w:hAnsi="Segoe UI" w:cs="Segoe UI"/>
        <w:b/>
        <w:bCs/>
        <w:sz w:val="18"/>
        <w:szCs w:val="18"/>
      </w:rPr>
      <w:fldChar w:fldCharType="end"/>
    </w:r>
    <w:r w:rsidRPr="00BC629B">
      <w:rPr>
        <w:rFonts w:ascii="Segoe UI" w:hAnsi="Segoe UI" w:cs="Segoe UI"/>
        <w:b/>
        <w:bCs/>
        <w:sz w:val="18"/>
        <w:szCs w:val="18"/>
      </w:rPr>
      <w:t xml:space="preserve"> </w:t>
    </w:r>
  </w:p>
  <w:p w14:paraId="6DB6E1EE" w14:textId="77777777" w:rsidR="00517812" w:rsidRPr="00BC629B" w:rsidRDefault="00517812" w:rsidP="00EE3318">
    <w:pPr>
      <w:pStyle w:val="Zpat"/>
      <w:tabs>
        <w:tab w:val="clear" w:pos="4536"/>
      </w:tabs>
      <w:jc w:val="left"/>
      <w:rPr>
        <w:rFonts w:ascii="Segoe UI" w:hAnsi="Segoe UI" w:cs="Segoe UI"/>
        <w:b/>
        <w:bCs/>
        <w:sz w:val="18"/>
        <w:szCs w:val="18"/>
      </w:rPr>
    </w:pPr>
    <w:r w:rsidRPr="001447AE">
      <w:rPr>
        <w:rFonts w:ascii="Segoe UI" w:hAnsi="Segoe UI" w:cs="Segoe UI"/>
        <w:b/>
        <w:i/>
        <w:color w:val="595959" w:themeColor="text1" w:themeTint="A6"/>
        <w:sz w:val="16"/>
        <w:szCs w:val="18"/>
      </w:rPr>
      <w:t xml:space="preserve">MT </w:t>
    </w:r>
    <w:proofErr w:type="spellStart"/>
    <w:r w:rsidRPr="001447AE">
      <w:rPr>
        <w:rFonts w:ascii="Segoe UI" w:hAnsi="Segoe UI" w:cs="Segoe UI"/>
        <w:b/>
        <w:i/>
        <w:color w:val="595959" w:themeColor="text1" w:themeTint="A6"/>
        <w:sz w:val="16"/>
        <w:szCs w:val="18"/>
      </w:rPr>
      <w:t>Lega</w:t>
    </w:r>
    <w:r>
      <w:rPr>
        <w:rFonts w:ascii="Segoe UI" w:hAnsi="Segoe UI" w:cs="Segoe UI"/>
        <w:b/>
        <w:i/>
        <w:color w:val="595959" w:themeColor="text1" w:themeTint="A6"/>
        <w:sz w:val="16"/>
        <w:szCs w:val="18"/>
      </w:rPr>
      <w:t>l</w:t>
    </w:r>
    <w:proofErr w:type="spellEnd"/>
    <w:r>
      <w:rPr>
        <w:rFonts w:ascii="Segoe UI" w:hAnsi="Segoe UI" w:cs="Segoe UI"/>
        <w:b/>
        <w:i/>
        <w:color w:val="595959" w:themeColor="text1" w:themeTint="A6"/>
        <w:sz w:val="16"/>
        <w:szCs w:val="18"/>
      </w:rPr>
      <w:t xml:space="preserve"> s.r.o.,</w:t>
    </w:r>
    <w:r w:rsidRPr="001447AE">
      <w:rPr>
        <w:rFonts w:ascii="Segoe UI" w:hAnsi="Segoe UI" w:cs="Segoe UI"/>
        <w:b/>
        <w:i/>
        <w:color w:val="595959" w:themeColor="text1" w:themeTint="A6"/>
        <w:sz w:val="16"/>
        <w:szCs w:val="18"/>
      </w:rPr>
      <w:t xml:space="preserve"> advokátní kancelář </w:t>
    </w:r>
    <w:r>
      <w:rPr>
        <w:rFonts w:ascii="Segoe UI" w:hAnsi="Segoe UI" w:cs="Segoe UI"/>
        <w:b/>
        <w:i/>
        <w:sz w:val="16"/>
        <w:szCs w:val="18"/>
      </w:rPr>
      <w:tab/>
    </w:r>
    <w:r w:rsidRPr="001447AE">
      <w:rPr>
        <w:rFonts w:ascii="Segoe UI" w:hAnsi="Segoe UI" w:cs="Segoe UI"/>
        <w:b/>
        <w:i/>
        <w:color w:val="595959" w:themeColor="text1" w:themeTint="A6"/>
        <w:sz w:val="16"/>
        <w:szCs w:val="18"/>
      </w:rPr>
      <w:t>AP INVESTING</w:t>
    </w:r>
    <w:r>
      <w:rPr>
        <w:rFonts w:ascii="Segoe UI" w:hAnsi="Segoe UI" w:cs="Segoe UI"/>
        <w:b/>
        <w:i/>
        <w:color w:val="595959" w:themeColor="text1" w:themeTint="A6"/>
        <w:sz w:val="16"/>
        <w:szCs w:val="18"/>
      </w:rPr>
      <w:t>, s.r.o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7988D" w14:textId="77777777" w:rsidR="00ED4586" w:rsidRDefault="00ED4586">
      <w:r>
        <w:separator/>
      </w:r>
    </w:p>
  </w:footnote>
  <w:footnote w:type="continuationSeparator" w:id="0">
    <w:p w14:paraId="17FD319C" w14:textId="77777777" w:rsidR="00ED4586" w:rsidRDefault="00ED4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ABE58" w14:textId="77777777" w:rsidR="00517812" w:rsidRDefault="00517812" w:rsidP="006B53D1">
    <w:pPr>
      <w:pStyle w:val="Zhlav"/>
      <w:rPr>
        <w:rFonts w:cs="Arial"/>
        <w:b/>
        <w:sz w:val="18"/>
        <w:szCs w:val="18"/>
      </w:rPr>
    </w:pPr>
    <w:r w:rsidRPr="00C07EE4">
      <w:rPr>
        <w:rFonts w:cs="Arial"/>
        <w:b/>
        <w:sz w:val="18"/>
        <w:szCs w:val="18"/>
      </w:rPr>
      <w:t>Smlouva na zajištění provozování vodohospodářské infrastruktury společnosti VST s.r.o. na dobu deseti let</w:t>
    </w:r>
  </w:p>
  <w:p w14:paraId="2504ED1E" w14:textId="77777777" w:rsidR="00517812" w:rsidRPr="00B73195" w:rsidRDefault="00517812" w:rsidP="00CB5533">
    <w:pPr>
      <w:pStyle w:val="Zpat"/>
      <w:tabs>
        <w:tab w:val="clear" w:pos="9072"/>
        <w:tab w:val="right" w:pos="9360"/>
      </w:tabs>
      <w:spacing w:before="120"/>
      <w:ind w:right="51"/>
      <w:jc w:val="center"/>
      <w:rPr>
        <w:rFonts w:cs="Arial"/>
        <w:sz w:val="20"/>
        <w:szCs w:val="20"/>
      </w:rPr>
    </w:pPr>
    <w:r w:rsidRPr="00666071">
      <w:rPr>
        <w:rFonts w:cs="Arial"/>
        <w:sz w:val="16"/>
        <w:szCs w:val="16"/>
      </w:rPr>
      <w:t>© MOTT MACDONALD Praha, spol. s r.o.</w:t>
    </w:r>
    <w:r>
      <w:rPr>
        <w:rFonts w:cs="Arial"/>
        <w:sz w:val="16"/>
        <w:szCs w:val="16"/>
      </w:rPr>
      <w:t xml:space="preserve"> a</w:t>
    </w:r>
    <w:r w:rsidRPr="00666071">
      <w:rPr>
        <w:rFonts w:cs="Arial"/>
        <w:sz w:val="16"/>
        <w:szCs w:val="16"/>
      </w:rPr>
      <w:t xml:space="preserve"> </w:t>
    </w:r>
    <w:proofErr w:type="spellStart"/>
    <w:r w:rsidRPr="00666071">
      <w:rPr>
        <w:rFonts w:cs="Arial"/>
        <w:sz w:val="16"/>
        <w:szCs w:val="16"/>
      </w:rPr>
      <w:t>Weinhold</w:t>
    </w:r>
    <w:proofErr w:type="spellEnd"/>
    <w:r w:rsidRPr="00666071">
      <w:rPr>
        <w:rFonts w:cs="Arial"/>
        <w:sz w:val="16"/>
        <w:szCs w:val="16"/>
      </w:rPr>
      <w:t xml:space="preserve"> </w:t>
    </w:r>
    <w:proofErr w:type="spellStart"/>
    <w:r w:rsidRPr="00666071">
      <w:rPr>
        <w:rFonts w:cs="Arial"/>
        <w:sz w:val="16"/>
        <w:szCs w:val="16"/>
      </w:rPr>
      <w:t>Legal</w:t>
    </w:r>
    <w:proofErr w:type="spellEnd"/>
    <w:r w:rsidRPr="00666071">
      <w:rPr>
        <w:rFonts w:cs="Arial"/>
        <w:sz w:val="16"/>
        <w:szCs w:val="16"/>
      </w:rPr>
      <w:t>, v.o.s.</w:t>
    </w:r>
    <w:r>
      <w:rPr>
        <w:rFonts w:cs="Arial"/>
        <w:sz w:val="16"/>
        <w:szCs w:val="16"/>
      </w:rPr>
      <w:t>,</w:t>
    </w:r>
    <w:r w:rsidRPr="00666071">
      <w:rPr>
        <w:rFonts w:cs="Arial"/>
        <w:sz w:val="16"/>
        <w:szCs w:val="16"/>
      </w:rPr>
      <w:t xml:space="preserve"> 2009</w:t>
    </w:r>
  </w:p>
  <w:p w14:paraId="490965C0" w14:textId="77777777" w:rsidR="00517812" w:rsidRPr="00CB5533" w:rsidRDefault="00517812" w:rsidP="00CB5533">
    <w:pPr>
      <w:pStyle w:val="Zhlav"/>
      <w:spacing w:before="120" w:after="240"/>
      <w:jc w:val="center"/>
      <w:rPr>
        <w:rFonts w:cs="Arial"/>
        <w:b/>
        <w:color w:val="000080"/>
        <w:sz w:val="18"/>
        <w:szCs w:val="18"/>
      </w:rPr>
    </w:pPr>
    <w:r w:rsidRPr="00CB5533">
      <w:rPr>
        <w:rFonts w:cs="Arial"/>
        <w:b/>
        <w:color w:val="000080"/>
        <w:sz w:val="18"/>
        <w:szCs w:val="18"/>
      </w:rPr>
      <w:t xml:space="preserve">PŘÍLOHA Č. 24 </w:t>
    </w:r>
    <w:r w:rsidRPr="00CB5533">
      <w:rPr>
        <w:rFonts w:cs="Arial"/>
        <w:b/>
        <w:i/>
        <w:color w:val="000080"/>
        <w:sz w:val="18"/>
        <w:szCs w:val="18"/>
      </w:rPr>
      <w:t>SMLUVNÍ POKUTY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B0482" w14:textId="77777777" w:rsidR="00517812" w:rsidRPr="00BF66C2" w:rsidRDefault="00517812" w:rsidP="005D5A99">
    <w:pPr>
      <w:pStyle w:val="Zhlav"/>
      <w:tabs>
        <w:tab w:val="clear" w:pos="4536"/>
        <w:tab w:val="clear" w:pos="9072"/>
        <w:tab w:val="center" w:pos="4680"/>
        <w:tab w:val="right" w:pos="9360"/>
      </w:tabs>
      <w:spacing w:before="40" w:line="240" w:lineRule="auto"/>
      <w:jc w:val="center"/>
      <w:rPr>
        <w:rFonts w:ascii="Segoe UI" w:hAnsi="Segoe UI" w:cs="Segoe UI"/>
        <w:b/>
        <w:i/>
        <w:color w:val="FFFFFF"/>
        <w:sz w:val="18"/>
        <w:szCs w:val="18"/>
      </w:rPr>
    </w:pPr>
    <w:r w:rsidRPr="00BF66C2">
      <w:rPr>
        <w:rFonts w:ascii="Segoe UI" w:hAnsi="Segoe UI" w:cs="Segoe UI"/>
        <w:b/>
        <w:i/>
        <w:color w:val="FFFFFF"/>
        <w:sz w:val="18"/>
        <w:szCs w:val="18"/>
        <w:shd w:val="clear" w:color="auto" w:fill="000000"/>
      </w:rPr>
      <w:t>Nová Provozní Smlouva</w:t>
    </w:r>
  </w:p>
  <w:p w14:paraId="3E08B3C9" w14:textId="77777777" w:rsidR="00517812" w:rsidRPr="00BF66C2" w:rsidRDefault="00517812" w:rsidP="005D5A99">
    <w:pPr>
      <w:pStyle w:val="Zhlav"/>
      <w:tabs>
        <w:tab w:val="clear" w:pos="4536"/>
        <w:tab w:val="clear" w:pos="9072"/>
        <w:tab w:val="center" w:pos="4680"/>
        <w:tab w:val="right" w:pos="9360"/>
      </w:tabs>
      <w:spacing w:before="40" w:line="240" w:lineRule="auto"/>
      <w:rPr>
        <w:rFonts w:ascii="Segoe UI" w:hAnsi="Segoe UI" w:cs="Segoe UI"/>
        <w:b/>
        <w:sz w:val="18"/>
        <w:szCs w:val="18"/>
      </w:rPr>
    </w:pPr>
    <w:r w:rsidRPr="00BF66C2">
      <w:rPr>
        <w:rFonts w:ascii="Segoe UI" w:hAnsi="Segoe UI" w:cs="Segoe UI"/>
        <w:b/>
        <w:sz w:val="18"/>
        <w:szCs w:val="18"/>
      </w:rPr>
      <w:t>Smlouva na zajištění provozování vodohospodářské infrastruktury společnosti VST s.r.o. v letech 2022 až 2031</w:t>
    </w:r>
  </w:p>
  <w:p w14:paraId="6EE60793" w14:textId="77777777" w:rsidR="00517812" w:rsidRPr="00BF66C2" w:rsidRDefault="00517812" w:rsidP="005D5A99">
    <w:pPr>
      <w:pStyle w:val="Zhlav"/>
      <w:tabs>
        <w:tab w:val="clear" w:pos="4536"/>
        <w:tab w:val="clear" w:pos="9072"/>
        <w:tab w:val="center" w:pos="4680"/>
        <w:tab w:val="right" w:pos="9360"/>
      </w:tabs>
      <w:spacing w:before="40" w:line="240" w:lineRule="auto"/>
      <w:jc w:val="center"/>
      <w:rPr>
        <w:rFonts w:ascii="Segoe UI" w:hAnsi="Segoe UI" w:cs="Segoe UI"/>
        <w:b/>
        <w:sz w:val="18"/>
        <w:szCs w:val="18"/>
      </w:rPr>
    </w:pPr>
    <w:r w:rsidRPr="00BF66C2">
      <w:rPr>
        <w:rFonts w:ascii="Segoe UI" w:hAnsi="Segoe UI" w:cs="Segoe UI"/>
        <w:b/>
        <w:sz w:val="18"/>
        <w:szCs w:val="18"/>
      </w:rPr>
      <w:t xml:space="preserve">Příloha č. </w:t>
    </w:r>
    <w:r>
      <w:rPr>
        <w:rFonts w:ascii="Segoe UI" w:hAnsi="Segoe UI" w:cs="Segoe UI"/>
        <w:b/>
        <w:sz w:val="18"/>
        <w:szCs w:val="18"/>
      </w:rPr>
      <w:t>8</w:t>
    </w:r>
    <w:r w:rsidRPr="00BF66C2">
      <w:rPr>
        <w:rFonts w:ascii="Segoe UI" w:hAnsi="Segoe UI" w:cs="Segoe UI"/>
        <w:b/>
        <w:sz w:val="18"/>
        <w:szCs w:val="18"/>
      </w:rPr>
      <w:t xml:space="preserve"> – </w:t>
    </w:r>
    <w:r>
      <w:rPr>
        <w:rFonts w:ascii="Segoe UI" w:hAnsi="Segoe UI" w:cs="Segoe UI"/>
        <w:b/>
        <w:sz w:val="18"/>
        <w:szCs w:val="18"/>
      </w:rPr>
      <w:t>Smluvní pokuty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89F3E" w14:textId="77777777" w:rsidR="00517812" w:rsidRDefault="00517812">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E471" w14:textId="77777777" w:rsidR="00517812" w:rsidRPr="00BF66C2" w:rsidRDefault="00517812" w:rsidP="00722ABC">
    <w:pPr>
      <w:pStyle w:val="Zhlav"/>
      <w:tabs>
        <w:tab w:val="clear" w:pos="4536"/>
        <w:tab w:val="clear" w:pos="9072"/>
        <w:tab w:val="center" w:pos="4680"/>
        <w:tab w:val="right" w:pos="9360"/>
      </w:tabs>
      <w:spacing w:before="40" w:line="240" w:lineRule="auto"/>
      <w:jc w:val="center"/>
      <w:rPr>
        <w:rFonts w:ascii="Segoe UI" w:hAnsi="Segoe UI" w:cs="Segoe UI"/>
        <w:b/>
        <w:i/>
        <w:color w:val="FFFFFF"/>
        <w:sz w:val="18"/>
        <w:szCs w:val="18"/>
      </w:rPr>
    </w:pPr>
    <w:r w:rsidRPr="00BF66C2">
      <w:rPr>
        <w:rFonts w:ascii="Segoe UI" w:hAnsi="Segoe UI" w:cs="Segoe UI"/>
        <w:b/>
        <w:i/>
        <w:color w:val="FFFFFF"/>
        <w:sz w:val="18"/>
        <w:szCs w:val="18"/>
        <w:shd w:val="clear" w:color="auto" w:fill="000000"/>
      </w:rPr>
      <w:t>Nová Provozní Smlouva</w:t>
    </w:r>
  </w:p>
  <w:p w14:paraId="1C83831E" w14:textId="77777777" w:rsidR="00517812" w:rsidRPr="00BF66C2" w:rsidRDefault="00517812" w:rsidP="00722ABC">
    <w:pPr>
      <w:pStyle w:val="Zhlav"/>
      <w:tabs>
        <w:tab w:val="clear" w:pos="4536"/>
        <w:tab w:val="clear" w:pos="9072"/>
        <w:tab w:val="center" w:pos="4680"/>
        <w:tab w:val="right" w:pos="9360"/>
      </w:tabs>
      <w:spacing w:before="40" w:line="240" w:lineRule="auto"/>
      <w:rPr>
        <w:rFonts w:ascii="Segoe UI" w:hAnsi="Segoe UI" w:cs="Segoe UI"/>
        <w:b/>
        <w:sz w:val="18"/>
        <w:szCs w:val="18"/>
      </w:rPr>
    </w:pPr>
    <w:r w:rsidRPr="00BF66C2">
      <w:rPr>
        <w:rFonts w:ascii="Segoe UI" w:hAnsi="Segoe UI" w:cs="Segoe UI"/>
        <w:b/>
        <w:sz w:val="18"/>
        <w:szCs w:val="18"/>
      </w:rPr>
      <w:t>Smlouva na zajištění provozování vodohospodářské infrastruktury společnosti VST s.r.o. v letech 2022 až 2031</w:t>
    </w:r>
  </w:p>
  <w:p w14:paraId="7C49D4FC" w14:textId="77777777" w:rsidR="00517812" w:rsidRPr="00BF66C2" w:rsidRDefault="00517812" w:rsidP="00E673D8">
    <w:pPr>
      <w:pStyle w:val="Zhlav"/>
      <w:tabs>
        <w:tab w:val="clear" w:pos="4536"/>
        <w:tab w:val="clear" w:pos="9072"/>
        <w:tab w:val="center" w:pos="4680"/>
        <w:tab w:val="right" w:pos="9360"/>
      </w:tabs>
      <w:spacing w:before="40" w:line="240" w:lineRule="auto"/>
      <w:jc w:val="center"/>
      <w:rPr>
        <w:rFonts w:ascii="Segoe UI" w:hAnsi="Segoe UI" w:cs="Segoe UI"/>
        <w:b/>
        <w:sz w:val="18"/>
        <w:szCs w:val="18"/>
      </w:rPr>
    </w:pPr>
    <w:r w:rsidRPr="00BF66C2">
      <w:rPr>
        <w:rFonts w:ascii="Segoe UI" w:hAnsi="Segoe UI" w:cs="Segoe UI"/>
        <w:b/>
        <w:sz w:val="18"/>
        <w:szCs w:val="18"/>
      </w:rPr>
      <w:t xml:space="preserve">Příloha č. </w:t>
    </w:r>
    <w:r>
      <w:rPr>
        <w:rFonts w:ascii="Segoe UI" w:hAnsi="Segoe UI" w:cs="Segoe UI"/>
        <w:b/>
        <w:sz w:val="18"/>
        <w:szCs w:val="18"/>
      </w:rPr>
      <w:t>8 – Smluvní pokuty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D469B"/>
    <w:multiLevelType w:val="hybridMultilevel"/>
    <w:tmpl w:val="368E61EA"/>
    <w:lvl w:ilvl="0" w:tplc="29C4D1C6">
      <w:start w:val="1"/>
      <w:numFmt w:val="decimal"/>
      <w:lvlText w:val="9.3.8.%1"/>
      <w:lvlJc w:val="left"/>
      <w:pPr>
        <w:ind w:left="2856" w:hanging="360"/>
      </w:pPr>
      <w:rPr>
        <w:rFonts w:hint="default"/>
      </w:rPr>
    </w:lvl>
    <w:lvl w:ilvl="1" w:tplc="04050019" w:tentative="1">
      <w:start w:val="1"/>
      <w:numFmt w:val="lowerLetter"/>
      <w:lvlText w:val="%2."/>
      <w:lvlJc w:val="left"/>
      <w:pPr>
        <w:ind w:left="3576" w:hanging="360"/>
      </w:pPr>
    </w:lvl>
    <w:lvl w:ilvl="2" w:tplc="0405001B" w:tentative="1">
      <w:start w:val="1"/>
      <w:numFmt w:val="lowerRoman"/>
      <w:lvlText w:val="%3."/>
      <w:lvlJc w:val="right"/>
      <w:pPr>
        <w:ind w:left="4296" w:hanging="180"/>
      </w:pPr>
    </w:lvl>
    <w:lvl w:ilvl="3" w:tplc="0405000F" w:tentative="1">
      <w:start w:val="1"/>
      <w:numFmt w:val="decimal"/>
      <w:lvlText w:val="%4."/>
      <w:lvlJc w:val="left"/>
      <w:pPr>
        <w:ind w:left="5016" w:hanging="360"/>
      </w:pPr>
    </w:lvl>
    <w:lvl w:ilvl="4" w:tplc="04050019" w:tentative="1">
      <w:start w:val="1"/>
      <w:numFmt w:val="lowerLetter"/>
      <w:lvlText w:val="%5."/>
      <w:lvlJc w:val="left"/>
      <w:pPr>
        <w:ind w:left="5736" w:hanging="360"/>
      </w:pPr>
    </w:lvl>
    <w:lvl w:ilvl="5" w:tplc="0405001B" w:tentative="1">
      <w:start w:val="1"/>
      <w:numFmt w:val="lowerRoman"/>
      <w:lvlText w:val="%6."/>
      <w:lvlJc w:val="right"/>
      <w:pPr>
        <w:ind w:left="6456" w:hanging="180"/>
      </w:pPr>
    </w:lvl>
    <w:lvl w:ilvl="6" w:tplc="0405000F" w:tentative="1">
      <w:start w:val="1"/>
      <w:numFmt w:val="decimal"/>
      <w:lvlText w:val="%7."/>
      <w:lvlJc w:val="left"/>
      <w:pPr>
        <w:ind w:left="7176" w:hanging="360"/>
      </w:pPr>
    </w:lvl>
    <w:lvl w:ilvl="7" w:tplc="04050019" w:tentative="1">
      <w:start w:val="1"/>
      <w:numFmt w:val="lowerLetter"/>
      <w:lvlText w:val="%8."/>
      <w:lvlJc w:val="left"/>
      <w:pPr>
        <w:ind w:left="7896" w:hanging="360"/>
      </w:pPr>
    </w:lvl>
    <w:lvl w:ilvl="8" w:tplc="0405001B" w:tentative="1">
      <w:start w:val="1"/>
      <w:numFmt w:val="lowerRoman"/>
      <w:lvlText w:val="%9."/>
      <w:lvlJc w:val="right"/>
      <w:pPr>
        <w:ind w:left="8616" w:hanging="180"/>
      </w:pPr>
    </w:lvl>
  </w:abstractNum>
  <w:abstractNum w:abstractNumId="1" w15:restartNumberingAfterBreak="0">
    <w:nsid w:val="137061D9"/>
    <w:multiLevelType w:val="hybridMultilevel"/>
    <w:tmpl w:val="69A09780"/>
    <w:lvl w:ilvl="0" w:tplc="D8084C0C">
      <w:start w:val="1"/>
      <w:numFmt w:val="bullet"/>
      <w:lvlText w:val=""/>
      <w:lvlJc w:val="left"/>
      <w:pPr>
        <w:tabs>
          <w:tab w:val="num" w:pos="1440"/>
        </w:tabs>
        <w:ind w:left="1440" w:hanging="360"/>
      </w:pPr>
      <w:rPr>
        <w:rFonts w:ascii="Symbol" w:hAnsi="Symbol" w:hint="default"/>
        <w:color w:val="auto"/>
      </w:rPr>
    </w:lvl>
    <w:lvl w:ilvl="1" w:tplc="04050003">
      <w:start w:val="1"/>
      <w:numFmt w:val="bullet"/>
      <w:pStyle w:val="odrky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60211"/>
    <w:multiLevelType w:val="multilevel"/>
    <w:tmpl w:val="B3D22F9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215A3520"/>
    <w:multiLevelType w:val="hybridMultilevel"/>
    <w:tmpl w:val="161CB462"/>
    <w:lvl w:ilvl="0" w:tplc="952C671C">
      <w:start w:val="1"/>
      <w:numFmt w:val="decimal"/>
      <w:lvlText w:val="37.2.2.%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4" w15:restartNumberingAfterBreak="0">
    <w:nsid w:val="28545066"/>
    <w:multiLevelType w:val="hybridMultilevel"/>
    <w:tmpl w:val="AC8032A6"/>
    <w:lvl w:ilvl="0" w:tplc="FFFFFFFF">
      <w:start w:val="1"/>
      <w:numFmt w:val="bullet"/>
      <w:pStyle w:val="Explannote-bullets"/>
      <w:lvlText w:val=""/>
      <w:lvlJc w:val="left"/>
      <w:pPr>
        <w:tabs>
          <w:tab w:val="num" w:pos="720"/>
        </w:tabs>
        <w:ind w:left="720" w:hanging="36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143F13"/>
    <w:multiLevelType w:val="multilevel"/>
    <w:tmpl w:val="6114C296"/>
    <w:lvl w:ilvl="0">
      <w:start w:val="1"/>
      <w:numFmt w:val="none"/>
      <w:lvlRestart w:val="0"/>
      <w:pStyle w:val="Textpoznpodarou"/>
      <w:suff w:val="nothing"/>
      <w:lvlText w:val=""/>
      <w:lvlJc w:val="left"/>
      <w:pPr>
        <w:ind w:left="2819" w:firstLine="0"/>
      </w:pPr>
      <w:rPr>
        <w:rFonts w:hint="default"/>
      </w:rPr>
    </w:lvl>
    <w:lvl w:ilvl="1">
      <w:start w:val="1"/>
      <w:numFmt w:val="decimal"/>
      <w:pStyle w:val="JKHeadL2Allcaps"/>
      <w:lvlText w:val="%2."/>
      <w:lvlJc w:val="left"/>
      <w:pPr>
        <w:tabs>
          <w:tab w:val="num" w:pos="4391"/>
        </w:tabs>
        <w:ind w:left="4391" w:hanging="851"/>
      </w:pPr>
      <w:rPr>
        <w:rFonts w:hint="default"/>
      </w:rPr>
    </w:lvl>
    <w:lvl w:ilvl="2">
      <w:start w:val="1"/>
      <w:numFmt w:val="decimal"/>
      <w:lvlText w:val="%2.%3"/>
      <w:lvlJc w:val="left"/>
      <w:pPr>
        <w:tabs>
          <w:tab w:val="num" w:pos="4391"/>
        </w:tabs>
        <w:ind w:left="4391" w:hanging="851"/>
      </w:pPr>
      <w:rPr>
        <w:rFonts w:hint="default"/>
        <w:sz w:val="21"/>
        <w:szCs w:val="21"/>
      </w:rPr>
    </w:lvl>
    <w:lvl w:ilvl="3">
      <w:start w:val="1"/>
      <w:numFmt w:val="decimal"/>
      <w:lvlText w:val="%2.%3.%4"/>
      <w:lvlJc w:val="left"/>
      <w:pPr>
        <w:tabs>
          <w:tab w:val="num" w:pos="6040"/>
        </w:tabs>
        <w:ind w:left="6040" w:hanging="850"/>
      </w:pPr>
      <w:rPr>
        <w:rFonts w:ascii="Arial" w:hAnsi="Arial" w:cs="Arial" w:hint="default"/>
        <w:sz w:val="20"/>
        <w:szCs w:val="20"/>
      </w:rPr>
    </w:lvl>
    <w:lvl w:ilvl="4">
      <w:start w:val="1"/>
      <w:numFmt w:val="lowerLetter"/>
      <w:lvlText w:val="(%5)"/>
      <w:lvlJc w:val="left"/>
      <w:pPr>
        <w:tabs>
          <w:tab w:val="num" w:pos="6261"/>
        </w:tabs>
        <w:ind w:left="6261" w:hanging="851"/>
      </w:pPr>
      <w:rPr>
        <w:rFonts w:hint="default"/>
      </w:rPr>
    </w:lvl>
    <w:lvl w:ilvl="5">
      <w:start w:val="1"/>
      <w:numFmt w:val="lowerRoman"/>
      <w:lvlText w:val="(%6)"/>
      <w:lvlJc w:val="left"/>
      <w:pPr>
        <w:tabs>
          <w:tab w:val="num" w:pos="6942"/>
        </w:tabs>
        <w:ind w:left="6942" w:hanging="850"/>
      </w:pPr>
      <w:rPr>
        <w:rFonts w:ascii="Arial" w:hAnsi="Arial" w:cs="Arial" w:hint="default"/>
        <w:b w:val="0"/>
        <w:i w:val="0"/>
        <w:sz w:val="20"/>
        <w:szCs w:val="20"/>
      </w:rPr>
    </w:lvl>
    <w:lvl w:ilvl="6">
      <w:start w:val="1"/>
      <w:numFmt w:val="none"/>
      <w:suff w:val="nothing"/>
      <w:lvlText w:val=""/>
      <w:lvlJc w:val="left"/>
      <w:pPr>
        <w:ind w:left="3670" w:firstLine="0"/>
      </w:pPr>
      <w:rPr>
        <w:rFonts w:hint="default"/>
      </w:rPr>
    </w:lvl>
    <w:lvl w:ilvl="7">
      <w:start w:val="1"/>
      <w:numFmt w:val="lowerLetter"/>
      <w:lvlText w:val="(%8)"/>
      <w:lvlJc w:val="left"/>
      <w:pPr>
        <w:tabs>
          <w:tab w:val="num" w:pos="4520"/>
        </w:tabs>
        <w:ind w:left="4520" w:hanging="850"/>
      </w:pPr>
      <w:rPr>
        <w:rFonts w:hint="default"/>
      </w:rPr>
    </w:lvl>
    <w:lvl w:ilvl="8">
      <w:start w:val="1"/>
      <w:numFmt w:val="lowerRoman"/>
      <w:lvlText w:val="(%9)"/>
      <w:lvlJc w:val="left"/>
      <w:pPr>
        <w:tabs>
          <w:tab w:val="num" w:pos="5371"/>
        </w:tabs>
        <w:ind w:left="5371" w:hanging="851"/>
      </w:pPr>
      <w:rPr>
        <w:rFonts w:hint="default"/>
      </w:rPr>
    </w:lvl>
  </w:abstractNum>
  <w:abstractNum w:abstractNumId="6" w15:restartNumberingAfterBreak="0">
    <w:nsid w:val="3E255B0A"/>
    <w:multiLevelType w:val="hybridMultilevel"/>
    <w:tmpl w:val="BA3E6618"/>
    <w:lvl w:ilvl="0" w:tplc="3CDC220C">
      <w:start w:val="1"/>
      <w:numFmt w:val="decimal"/>
      <w:pStyle w:val="slovn"/>
      <w:lvlText w:val="%1."/>
      <w:lvlJc w:val="left"/>
      <w:pPr>
        <w:tabs>
          <w:tab w:val="num" w:pos="1440"/>
        </w:tabs>
        <w:ind w:left="1440" w:hanging="360"/>
      </w:pPr>
      <w:rPr>
        <w:rFonts w:ascii="Arial" w:hAnsi="Arial" w:cs="Arial" w:hint="default"/>
        <w:b w:val="0"/>
        <w:i w:val="0"/>
        <w:color w:val="auto"/>
        <w:sz w:val="22"/>
        <w:szCs w:val="22"/>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AB4147"/>
    <w:multiLevelType w:val="hybridMultilevel"/>
    <w:tmpl w:val="B282BF34"/>
    <w:lvl w:ilvl="0" w:tplc="FFFFFFFF">
      <w:start w:val="1"/>
      <w:numFmt w:val="bullet"/>
      <w:pStyle w:val="Odrky1"/>
      <w:lvlText w:val=""/>
      <w:lvlJc w:val="left"/>
      <w:pPr>
        <w:tabs>
          <w:tab w:val="num" w:pos="360"/>
        </w:tabs>
        <w:ind w:left="360" w:hanging="360"/>
      </w:pPr>
      <w:rPr>
        <w:rFonts w:ascii="Symbol" w:hAnsi="Symbol" w:hint="default"/>
        <w:b w:val="0"/>
        <w:i w:val="0"/>
        <w:color w:val="auto"/>
        <w:sz w:val="22"/>
        <w:szCs w:val="22"/>
      </w:rPr>
    </w:lvl>
    <w:lvl w:ilvl="1" w:tplc="FFFFFFFF">
      <w:numFmt w:val="none"/>
      <w:lvlText w:val=""/>
      <w:lvlJc w:val="left"/>
      <w:pPr>
        <w:tabs>
          <w:tab w:val="num" w:pos="360"/>
        </w:tabs>
      </w:pPr>
    </w:lvl>
    <w:lvl w:ilvl="2" w:tplc="FFFFFFFF">
      <w:numFmt w:val="none"/>
      <w:pStyle w:val="JKHeadL3"/>
      <w:lvlText w:val=""/>
      <w:lvlJc w:val="left"/>
      <w:pPr>
        <w:tabs>
          <w:tab w:val="num" w:pos="360"/>
        </w:tabs>
      </w:pPr>
    </w:lvl>
    <w:lvl w:ilvl="3" w:tplc="FFFFFFFF">
      <w:numFmt w:val="none"/>
      <w:lvlText w:val=""/>
      <w:lvlJc w:val="left"/>
      <w:pPr>
        <w:tabs>
          <w:tab w:val="num" w:pos="360"/>
        </w:tabs>
      </w:pPr>
    </w:lvl>
    <w:lvl w:ilvl="4" w:tplc="FFFFFFFF">
      <w:start w:val="1"/>
      <w:numFmt w:val="bullet"/>
      <w:lvlText w:val="o"/>
      <w:lvlJc w:val="left"/>
      <w:pPr>
        <w:tabs>
          <w:tab w:val="num" w:pos="1080"/>
        </w:tabs>
        <w:ind w:left="1080" w:hanging="360"/>
      </w:pPr>
      <w:rPr>
        <w:rFonts w:ascii="Courier New" w:hAnsi="Courier New" w:cs="Courier New" w:hint="default"/>
        <w:b w:val="0"/>
        <w:i w:val="0"/>
        <w:color w:val="auto"/>
        <w:sz w:val="22"/>
        <w:szCs w:val="22"/>
      </w:r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15:restartNumberingAfterBreak="0">
    <w:nsid w:val="4B582F0F"/>
    <w:multiLevelType w:val="hybridMultilevel"/>
    <w:tmpl w:val="5F4C8074"/>
    <w:lvl w:ilvl="0" w:tplc="853CCBF0">
      <w:start w:val="1"/>
      <w:numFmt w:val="decimal"/>
      <w:lvlText w:val="37.2.3.%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9" w15:restartNumberingAfterBreak="0">
    <w:nsid w:val="506C7E2B"/>
    <w:multiLevelType w:val="hybridMultilevel"/>
    <w:tmpl w:val="C34A88B0"/>
    <w:lvl w:ilvl="0" w:tplc="8618EC10">
      <w:start w:val="1"/>
      <w:numFmt w:val="decimal"/>
      <w:lvlText w:val="67.2.1.%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10" w15:restartNumberingAfterBreak="0">
    <w:nsid w:val="50B15614"/>
    <w:multiLevelType w:val="hybridMultilevel"/>
    <w:tmpl w:val="22C2DB28"/>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1" w15:restartNumberingAfterBreak="0">
    <w:nsid w:val="5A23412E"/>
    <w:multiLevelType w:val="hybridMultilevel"/>
    <w:tmpl w:val="9C2E1DC6"/>
    <w:lvl w:ilvl="0" w:tplc="04050001">
      <w:start w:val="1"/>
      <w:numFmt w:val="bullet"/>
      <w:lvlText w:val=""/>
      <w:lvlJc w:val="left"/>
      <w:pPr>
        <w:ind w:left="1854" w:hanging="360"/>
      </w:pPr>
      <w:rPr>
        <w:rFonts w:ascii="Symbol" w:hAnsi="Symbol" w:hint="default"/>
      </w:rPr>
    </w:lvl>
    <w:lvl w:ilvl="1" w:tplc="22FC8B64">
      <w:start w:val="1"/>
      <w:numFmt w:val="bullet"/>
      <w:lvlText w:val=""/>
      <w:lvlJc w:val="left"/>
      <w:pPr>
        <w:ind w:left="2574" w:hanging="360"/>
      </w:pPr>
      <w:rPr>
        <w:rFonts w:ascii="Wingdings" w:hAnsi="Wingdings"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2" w15:restartNumberingAfterBreak="0">
    <w:nsid w:val="5C0E3CA5"/>
    <w:multiLevelType w:val="hybridMultilevel"/>
    <w:tmpl w:val="375E58A8"/>
    <w:lvl w:ilvl="0" w:tplc="EBA6E426">
      <w:start w:val="1"/>
      <w:numFmt w:val="decimal"/>
      <w:lvlText w:val="9.3.7.%1"/>
      <w:lvlJc w:val="left"/>
      <w:pPr>
        <w:ind w:left="2856" w:hanging="360"/>
      </w:pPr>
      <w:rPr>
        <w:rFonts w:hint="default"/>
      </w:rPr>
    </w:lvl>
    <w:lvl w:ilvl="1" w:tplc="04050019" w:tentative="1">
      <w:start w:val="1"/>
      <w:numFmt w:val="lowerLetter"/>
      <w:lvlText w:val="%2."/>
      <w:lvlJc w:val="left"/>
      <w:pPr>
        <w:ind w:left="3576" w:hanging="360"/>
      </w:pPr>
    </w:lvl>
    <w:lvl w:ilvl="2" w:tplc="0405001B" w:tentative="1">
      <w:start w:val="1"/>
      <w:numFmt w:val="lowerRoman"/>
      <w:lvlText w:val="%3."/>
      <w:lvlJc w:val="right"/>
      <w:pPr>
        <w:ind w:left="4296" w:hanging="180"/>
      </w:pPr>
    </w:lvl>
    <w:lvl w:ilvl="3" w:tplc="0405000F" w:tentative="1">
      <w:start w:val="1"/>
      <w:numFmt w:val="decimal"/>
      <w:lvlText w:val="%4."/>
      <w:lvlJc w:val="left"/>
      <w:pPr>
        <w:ind w:left="5016" w:hanging="360"/>
      </w:pPr>
    </w:lvl>
    <w:lvl w:ilvl="4" w:tplc="04050019" w:tentative="1">
      <w:start w:val="1"/>
      <w:numFmt w:val="lowerLetter"/>
      <w:lvlText w:val="%5."/>
      <w:lvlJc w:val="left"/>
      <w:pPr>
        <w:ind w:left="5736" w:hanging="360"/>
      </w:pPr>
    </w:lvl>
    <w:lvl w:ilvl="5" w:tplc="0405001B" w:tentative="1">
      <w:start w:val="1"/>
      <w:numFmt w:val="lowerRoman"/>
      <w:lvlText w:val="%6."/>
      <w:lvlJc w:val="right"/>
      <w:pPr>
        <w:ind w:left="6456" w:hanging="180"/>
      </w:pPr>
    </w:lvl>
    <w:lvl w:ilvl="6" w:tplc="0405000F" w:tentative="1">
      <w:start w:val="1"/>
      <w:numFmt w:val="decimal"/>
      <w:lvlText w:val="%7."/>
      <w:lvlJc w:val="left"/>
      <w:pPr>
        <w:ind w:left="7176" w:hanging="360"/>
      </w:pPr>
    </w:lvl>
    <w:lvl w:ilvl="7" w:tplc="04050019" w:tentative="1">
      <w:start w:val="1"/>
      <w:numFmt w:val="lowerLetter"/>
      <w:lvlText w:val="%8."/>
      <w:lvlJc w:val="left"/>
      <w:pPr>
        <w:ind w:left="7896" w:hanging="360"/>
      </w:pPr>
    </w:lvl>
    <w:lvl w:ilvl="8" w:tplc="0405001B" w:tentative="1">
      <w:start w:val="1"/>
      <w:numFmt w:val="lowerRoman"/>
      <w:lvlText w:val="%9."/>
      <w:lvlJc w:val="right"/>
      <w:pPr>
        <w:ind w:left="8616" w:hanging="180"/>
      </w:pPr>
    </w:lvl>
  </w:abstractNum>
  <w:abstractNum w:abstractNumId="13" w15:restartNumberingAfterBreak="0">
    <w:nsid w:val="5DE15020"/>
    <w:multiLevelType w:val="hybridMultilevel"/>
    <w:tmpl w:val="52DAD096"/>
    <w:lvl w:ilvl="0" w:tplc="DE724B46">
      <w:start w:val="1"/>
      <w:numFmt w:val="decimal"/>
      <w:lvlText w:val="63.4.6.%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14" w15:restartNumberingAfterBreak="0">
    <w:nsid w:val="67211F56"/>
    <w:multiLevelType w:val="hybridMultilevel"/>
    <w:tmpl w:val="F0BCE2D2"/>
    <w:lvl w:ilvl="0" w:tplc="F89282CA">
      <w:start w:val="1"/>
      <w:numFmt w:val="decimal"/>
      <w:lvlText w:val="37.8.2.%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15" w15:restartNumberingAfterBreak="0">
    <w:nsid w:val="72F56E2C"/>
    <w:multiLevelType w:val="hybridMultilevel"/>
    <w:tmpl w:val="6EE81886"/>
    <w:lvl w:ilvl="0" w:tplc="489295BE">
      <w:start w:val="1"/>
      <w:numFmt w:val="lowerLetter"/>
      <w:pStyle w:val="Odrky20"/>
      <w:lvlText w:val="(%1)"/>
      <w:lvlJc w:val="left"/>
      <w:pPr>
        <w:tabs>
          <w:tab w:val="num" w:pos="1260"/>
        </w:tabs>
        <w:ind w:left="1260" w:hanging="360"/>
      </w:pPr>
      <w:rPr>
        <w:rFonts w:ascii="Arial" w:eastAsia="Times New Roman" w:hAnsi="Arial" w:cs="Times New Roman"/>
        <w:b w:val="0"/>
        <w:i w:val="0"/>
        <w:color w:val="auto"/>
        <w:sz w:val="20"/>
        <w:szCs w:val="20"/>
      </w:rPr>
    </w:lvl>
    <w:lvl w:ilvl="1" w:tplc="FFFFFFFF">
      <w:numFmt w:val="none"/>
      <w:lvlText w:val=""/>
      <w:lvlJc w:val="left"/>
      <w:pPr>
        <w:tabs>
          <w:tab w:val="num" w:pos="1080"/>
        </w:tabs>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6EA4099"/>
    <w:multiLevelType w:val="hybridMultilevel"/>
    <w:tmpl w:val="5C8AA902"/>
    <w:lvl w:ilvl="0" w:tplc="7C66E380">
      <w:start w:val="1"/>
      <w:numFmt w:val="decimal"/>
      <w:lvlText w:val="38.3.2.%1"/>
      <w:lvlJc w:val="left"/>
      <w:pPr>
        <w:ind w:left="2563" w:hanging="360"/>
      </w:pPr>
      <w:rPr>
        <w:rFonts w:hint="default"/>
      </w:r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num w:numId="1">
    <w:abstractNumId w:val="7"/>
  </w:num>
  <w:num w:numId="2">
    <w:abstractNumId w:val="5"/>
  </w:num>
  <w:num w:numId="3">
    <w:abstractNumId w:val="1"/>
  </w:num>
  <w:num w:numId="4">
    <w:abstractNumId w:val="6"/>
  </w:num>
  <w:num w:numId="5">
    <w:abstractNumId w:val="15"/>
  </w:num>
  <w:num w:numId="6">
    <w:abstractNumId w:val="4"/>
  </w:num>
  <w:num w:numId="7">
    <w:abstractNumId w:val="2"/>
  </w:num>
  <w:num w:numId="8">
    <w:abstractNumId w:val="10"/>
  </w:num>
  <w:num w:numId="9">
    <w:abstractNumId w:val="11"/>
  </w:num>
  <w:num w:numId="10">
    <w:abstractNumId w:val="12"/>
  </w:num>
  <w:num w:numId="11">
    <w:abstractNumId w:val="0"/>
  </w:num>
  <w:num w:numId="12">
    <w:abstractNumId w:val="9"/>
  </w:num>
  <w:num w:numId="13">
    <w:abstractNumId w:val="13"/>
  </w:num>
  <w:num w:numId="14">
    <w:abstractNumId w:val="3"/>
  </w:num>
  <w:num w:numId="15">
    <w:abstractNumId w:val="8"/>
  </w:num>
  <w:num w:numId="16">
    <w:abstractNumId w:val="14"/>
  </w:num>
  <w:num w:numId="17">
    <w:abstractNumId w:val="16"/>
  </w:num>
  <w:num w:numId="18">
    <w:abstractNumId w:val="2"/>
  </w:num>
  <w:num w:numId="1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D2"/>
    <w:rsid w:val="00006796"/>
    <w:rsid w:val="00006AF4"/>
    <w:rsid w:val="00007BB7"/>
    <w:rsid w:val="00015C32"/>
    <w:rsid w:val="00016104"/>
    <w:rsid w:val="000175A2"/>
    <w:rsid w:val="000261B9"/>
    <w:rsid w:val="00034A0E"/>
    <w:rsid w:val="00036898"/>
    <w:rsid w:val="00040EAE"/>
    <w:rsid w:val="00042D51"/>
    <w:rsid w:val="0005318D"/>
    <w:rsid w:val="00054180"/>
    <w:rsid w:val="00065CAB"/>
    <w:rsid w:val="0007013A"/>
    <w:rsid w:val="000717C2"/>
    <w:rsid w:val="00072005"/>
    <w:rsid w:val="00072770"/>
    <w:rsid w:val="000768A6"/>
    <w:rsid w:val="00080313"/>
    <w:rsid w:val="000838EE"/>
    <w:rsid w:val="000A0516"/>
    <w:rsid w:val="000B0523"/>
    <w:rsid w:val="000B45B0"/>
    <w:rsid w:val="000D12C7"/>
    <w:rsid w:val="000D5FEB"/>
    <w:rsid w:val="000D60CE"/>
    <w:rsid w:val="000E0414"/>
    <w:rsid w:val="000F1E53"/>
    <w:rsid w:val="00110BD7"/>
    <w:rsid w:val="0011700E"/>
    <w:rsid w:val="00121C68"/>
    <w:rsid w:val="00127221"/>
    <w:rsid w:val="00133034"/>
    <w:rsid w:val="001336E1"/>
    <w:rsid w:val="00134191"/>
    <w:rsid w:val="0015256A"/>
    <w:rsid w:val="00160DDB"/>
    <w:rsid w:val="00161E2C"/>
    <w:rsid w:val="00172651"/>
    <w:rsid w:val="0017431A"/>
    <w:rsid w:val="00175D1A"/>
    <w:rsid w:val="0017610B"/>
    <w:rsid w:val="00176971"/>
    <w:rsid w:val="001809DD"/>
    <w:rsid w:val="00180C35"/>
    <w:rsid w:val="001843A6"/>
    <w:rsid w:val="00191C0C"/>
    <w:rsid w:val="001A6B6A"/>
    <w:rsid w:val="001B0524"/>
    <w:rsid w:val="001B3353"/>
    <w:rsid w:val="001C3D70"/>
    <w:rsid w:val="001C64D1"/>
    <w:rsid w:val="001C6603"/>
    <w:rsid w:val="001D6058"/>
    <w:rsid w:val="001D6525"/>
    <w:rsid w:val="001F07D6"/>
    <w:rsid w:val="001F5AFD"/>
    <w:rsid w:val="001F7231"/>
    <w:rsid w:val="00205635"/>
    <w:rsid w:val="00205A48"/>
    <w:rsid w:val="00215805"/>
    <w:rsid w:val="00215986"/>
    <w:rsid w:val="0022138F"/>
    <w:rsid w:val="0022291D"/>
    <w:rsid w:val="002265BB"/>
    <w:rsid w:val="0023211E"/>
    <w:rsid w:val="00240E21"/>
    <w:rsid w:val="002535EE"/>
    <w:rsid w:val="00263A44"/>
    <w:rsid w:val="002648E2"/>
    <w:rsid w:val="00270ACA"/>
    <w:rsid w:val="002742C7"/>
    <w:rsid w:val="00292BF9"/>
    <w:rsid w:val="002942A8"/>
    <w:rsid w:val="002A1F25"/>
    <w:rsid w:val="002B7EC4"/>
    <w:rsid w:val="002C6BBD"/>
    <w:rsid w:val="002D49BF"/>
    <w:rsid w:val="002D507C"/>
    <w:rsid w:val="002D6FBA"/>
    <w:rsid w:val="002D75E6"/>
    <w:rsid w:val="002E2915"/>
    <w:rsid w:val="002F578B"/>
    <w:rsid w:val="002F6367"/>
    <w:rsid w:val="00300A81"/>
    <w:rsid w:val="00305A6A"/>
    <w:rsid w:val="00305E6B"/>
    <w:rsid w:val="00311914"/>
    <w:rsid w:val="00323A24"/>
    <w:rsid w:val="00326928"/>
    <w:rsid w:val="00336D62"/>
    <w:rsid w:val="00341953"/>
    <w:rsid w:val="003431D6"/>
    <w:rsid w:val="003444E8"/>
    <w:rsid w:val="00347933"/>
    <w:rsid w:val="00354135"/>
    <w:rsid w:val="00355D0B"/>
    <w:rsid w:val="00356716"/>
    <w:rsid w:val="003604B1"/>
    <w:rsid w:val="00365CB6"/>
    <w:rsid w:val="0036763C"/>
    <w:rsid w:val="003750E9"/>
    <w:rsid w:val="00376CAF"/>
    <w:rsid w:val="0038411C"/>
    <w:rsid w:val="003909E8"/>
    <w:rsid w:val="00393DF9"/>
    <w:rsid w:val="003956A7"/>
    <w:rsid w:val="00395836"/>
    <w:rsid w:val="003A0295"/>
    <w:rsid w:val="003A2948"/>
    <w:rsid w:val="003B1A00"/>
    <w:rsid w:val="003B2C0D"/>
    <w:rsid w:val="003B58DF"/>
    <w:rsid w:val="003C4625"/>
    <w:rsid w:val="003C714C"/>
    <w:rsid w:val="003D08E5"/>
    <w:rsid w:val="003D5579"/>
    <w:rsid w:val="003E265A"/>
    <w:rsid w:val="003E6A51"/>
    <w:rsid w:val="003F6821"/>
    <w:rsid w:val="003F7225"/>
    <w:rsid w:val="0040556A"/>
    <w:rsid w:val="00415240"/>
    <w:rsid w:val="00422DFD"/>
    <w:rsid w:val="00432462"/>
    <w:rsid w:val="004324D4"/>
    <w:rsid w:val="00445FA6"/>
    <w:rsid w:val="00452B3E"/>
    <w:rsid w:val="004562FF"/>
    <w:rsid w:val="00456BA0"/>
    <w:rsid w:val="00463802"/>
    <w:rsid w:val="0046485F"/>
    <w:rsid w:val="00477412"/>
    <w:rsid w:val="00481186"/>
    <w:rsid w:val="0048154E"/>
    <w:rsid w:val="00481995"/>
    <w:rsid w:val="00483977"/>
    <w:rsid w:val="004850A8"/>
    <w:rsid w:val="00493FB0"/>
    <w:rsid w:val="004A4704"/>
    <w:rsid w:val="004B15A6"/>
    <w:rsid w:val="004B3AF1"/>
    <w:rsid w:val="004B5F14"/>
    <w:rsid w:val="004C4A83"/>
    <w:rsid w:val="004C5631"/>
    <w:rsid w:val="004C75E9"/>
    <w:rsid w:val="004D34C6"/>
    <w:rsid w:val="004F2B8E"/>
    <w:rsid w:val="004F3E2B"/>
    <w:rsid w:val="00510312"/>
    <w:rsid w:val="00510C45"/>
    <w:rsid w:val="00511255"/>
    <w:rsid w:val="005114EF"/>
    <w:rsid w:val="005148FC"/>
    <w:rsid w:val="00516D50"/>
    <w:rsid w:val="00517812"/>
    <w:rsid w:val="00520A60"/>
    <w:rsid w:val="00520F1A"/>
    <w:rsid w:val="00523E4B"/>
    <w:rsid w:val="00525AE5"/>
    <w:rsid w:val="00531E5C"/>
    <w:rsid w:val="005407E7"/>
    <w:rsid w:val="00541417"/>
    <w:rsid w:val="00551396"/>
    <w:rsid w:val="00551A96"/>
    <w:rsid w:val="00560E98"/>
    <w:rsid w:val="005626D3"/>
    <w:rsid w:val="00562A51"/>
    <w:rsid w:val="005640D2"/>
    <w:rsid w:val="00570032"/>
    <w:rsid w:val="005835D0"/>
    <w:rsid w:val="00584178"/>
    <w:rsid w:val="00594A30"/>
    <w:rsid w:val="00597E53"/>
    <w:rsid w:val="005A3998"/>
    <w:rsid w:val="005A51AA"/>
    <w:rsid w:val="005A5F5E"/>
    <w:rsid w:val="005A6372"/>
    <w:rsid w:val="005B2306"/>
    <w:rsid w:val="005C28D2"/>
    <w:rsid w:val="005C75F1"/>
    <w:rsid w:val="005D5A99"/>
    <w:rsid w:val="005D6B71"/>
    <w:rsid w:val="005E106C"/>
    <w:rsid w:val="005E16D7"/>
    <w:rsid w:val="005E6813"/>
    <w:rsid w:val="005F51D3"/>
    <w:rsid w:val="00605F8C"/>
    <w:rsid w:val="006169CE"/>
    <w:rsid w:val="0062049C"/>
    <w:rsid w:val="00621DCB"/>
    <w:rsid w:val="00643F43"/>
    <w:rsid w:val="006455F8"/>
    <w:rsid w:val="006459AF"/>
    <w:rsid w:val="00651456"/>
    <w:rsid w:val="00655A02"/>
    <w:rsid w:val="00656937"/>
    <w:rsid w:val="00663A7A"/>
    <w:rsid w:val="006729F0"/>
    <w:rsid w:val="00672D31"/>
    <w:rsid w:val="00675802"/>
    <w:rsid w:val="006856A8"/>
    <w:rsid w:val="006929BB"/>
    <w:rsid w:val="00693C1B"/>
    <w:rsid w:val="006960CD"/>
    <w:rsid w:val="006A68D0"/>
    <w:rsid w:val="006A7074"/>
    <w:rsid w:val="006B068C"/>
    <w:rsid w:val="006B53D1"/>
    <w:rsid w:val="006B6BD6"/>
    <w:rsid w:val="006C2F2B"/>
    <w:rsid w:val="006D4D70"/>
    <w:rsid w:val="006E05A8"/>
    <w:rsid w:val="006E5EFC"/>
    <w:rsid w:val="006F0DDC"/>
    <w:rsid w:val="00700A35"/>
    <w:rsid w:val="00703518"/>
    <w:rsid w:val="007045A1"/>
    <w:rsid w:val="00704DF1"/>
    <w:rsid w:val="00711F38"/>
    <w:rsid w:val="00715209"/>
    <w:rsid w:val="007220E4"/>
    <w:rsid w:val="00722ABC"/>
    <w:rsid w:val="00727428"/>
    <w:rsid w:val="0072786A"/>
    <w:rsid w:val="00731C06"/>
    <w:rsid w:val="0073655E"/>
    <w:rsid w:val="00743DD2"/>
    <w:rsid w:val="00747185"/>
    <w:rsid w:val="00747526"/>
    <w:rsid w:val="007548E8"/>
    <w:rsid w:val="00757255"/>
    <w:rsid w:val="007602AA"/>
    <w:rsid w:val="00771253"/>
    <w:rsid w:val="00773DCB"/>
    <w:rsid w:val="007822D5"/>
    <w:rsid w:val="00791AD0"/>
    <w:rsid w:val="0079234C"/>
    <w:rsid w:val="007A0FC8"/>
    <w:rsid w:val="007A7070"/>
    <w:rsid w:val="007B2785"/>
    <w:rsid w:val="007B527A"/>
    <w:rsid w:val="007B68C4"/>
    <w:rsid w:val="007B6FFF"/>
    <w:rsid w:val="007B7E8A"/>
    <w:rsid w:val="007C10C3"/>
    <w:rsid w:val="007C3476"/>
    <w:rsid w:val="007C4D12"/>
    <w:rsid w:val="007D321C"/>
    <w:rsid w:val="007E4007"/>
    <w:rsid w:val="007F0CA8"/>
    <w:rsid w:val="007F5212"/>
    <w:rsid w:val="007F5A8E"/>
    <w:rsid w:val="008037A5"/>
    <w:rsid w:val="0081077D"/>
    <w:rsid w:val="008129D3"/>
    <w:rsid w:val="00820E34"/>
    <w:rsid w:val="008218E7"/>
    <w:rsid w:val="008235F3"/>
    <w:rsid w:val="008249BD"/>
    <w:rsid w:val="00827E5D"/>
    <w:rsid w:val="0083308B"/>
    <w:rsid w:val="0083401C"/>
    <w:rsid w:val="008343CF"/>
    <w:rsid w:val="00834DBD"/>
    <w:rsid w:val="0083500E"/>
    <w:rsid w:val="00846595"/>
    <w:rsid w:val="00850E34"/>
    <w:rsid w:val="00855641"/>
    <w:rsid w:val="00857333"/>
    <w:rsid w:val="00857565"/>
    <w:rsid w:val="0087100B"/>
    <w:rsid w:val="00881B6F"/>
    <w:rsid w:val="00882827"/>
    <w:rsid w:val="0088397B"/>
    <w:rsid w:val="00892836"/>
    <w:rsid w:val="00894AD9"/>
    <w:rsid w:val="008969E3"/>
    <w:rsid w:val="008A0055"/>
    <w:rsid w:val="008A4FDA"/>
    <w:rsid w:val="008A7773"/>
    <w:rsid w:val="008A7FA2"/>
    <w:rsid w:val="008B138D"/>
    <w:rsid w:val="008C3689"/>
    <w:rsid w:val="008C78E9"/>
    <w:rsid w:val="008E1516"/>
    <w:rsid w:val="008E3A19"/>
    <w:rsid w:val="008F09D2"/>
    <w:rsid w:val="0090295C"/>
    <w:rsid w:val="00905430"/>
    <w:rsid w:val="00907ABB"/>
    <w:rsid w:val="00910783"/>
    <w:rsid w:val="009117EC"/>
    <w:rsid w:val="009154FF"/>
    <w:rsid w:val="00916B1C"/>
    <w:rsid w:val="00923B94"/>
    <w:rsid w:val="009329B6"/>
    <w:rsid w:val="00934B6F"/>
    <w:rsid w:val="00940799"/>
    <w:rsid w:val="00955F08"/>
    <w:rsid w:val="0095709B"/>
    <w:rsid w:val="00957BE0"/>
    <w:rsid w:val="009641C0"/>
    <w:rsid w:val="009725E1"/>
    <w:rsid w:val="0097661A"/>
    <w:rsid w:val="00977BFF"/>
    <w:rsid w:val="00980234"/>
    <w:rsid w:val="0098270B"/>
    <w:rsid w:val="00985400"/>
    <w:rsid w:val="00985787"/>
    <w:rsid w:val="00992B21"/>
    <w:rsid w:val="00995DB8"/>
    <w:rsid w:val="009A0629"/>
    <w:rsid w:val="009A1474"/>
    <w:rsid w:val="009A2383"/>
    <w:rsid w:val="009A438C"/>
    <w:rsid w:val="009A682F"/>
    <w:rsid w:val="009A693B"/>
    <w:rsid w:val="009A7709"/>
    <w:rsid w:val="009A77D9"/>
    <w:rsid w:val="009B0DF1"/>
    <w:rsid w:val="009C1623"/>
    <w:rsid w:val="009D6DFA"/>
    <w:rsid w:val="009E07C5"/>
    <w:rsid w:val="009E1A72"/>
    <w:rsid w:val="009E3A09"/>
    <w:rsid w:val="00A052BE"/>
    <w:rsid w:val="00A106F9"/>
    <w:rsid w:val="00A150D6"/>
    <w:rsid w:val="00A27573"/>
    <w:rsid w:val="00A3700B"/>
    <w:rsid w:val="00A42EE2"/>
    <w:rsid w:val="00A54400"/>
    <w:rsid w:val="00A56038"/>
    <w:rsid w:val="00A62025"/>
    <w:rsid w:val="00A62DE5"/>
    <w:rsid w:val="00A6490B"/>
    <w:rsid w:val="00A64C10"/>
    <w:rsid w:val="00A66F23"/>
    <w:rsid w:val="00A74BC1"/>
    <w:rsid w:val="00A758F8"/>
    <w:rsid w:val="00A84803"/>
    <w:rsid w:val="00A93663"/>
    <w:rsid w:val="00A956F3"/>
    <w:rsid w:val="00A9773C"/>
    <w:rsid w:val="00AA2EB3"/>
    <w:rsid w:val="00AB4998"/>
    <w:rsid w:val="00AB4BF6"/>
    <w:rsid w:val="00AB5021"/>
    <w:rsid w:val="00AB750C"/>
    <w:rsid w:val="00AC0DB2"/>
    <w:rsid w:val="00AC0DF6"/>
    <w:rsid w:val="00AC2659"/>
    <w:rsid w:val="00AD0A03"/>
    <w:rsid w:val="00AD196B"/>
    <w:rsid w:val="00AD6C70"/>
    <w:rsid w:val="00AE40F1"/>
    <w:rsid w:val="00AE54A6"/>
    <w:rsid w:val="00AF1BCC"/>
    <w:rsid w:val="00B1169A"/>
    <w:rsid w:val="00B20C46"/>
    <w:rsid w:val="00B40A8E"/>
    <w:rsid w:val="00B44113"/>
    <w:rsid w:val="00B456CC"/>
    <w:rsid w:val="00B51FB2"/>
    <w:rsid w:val="00B5237A"/>
    <w:rsid w:val="00B53F9B"/>
    <w:rsid w:val="00B54523"/>
    <w:rsid w:val="00B57189"/>
    <w:rsid w:val="00B66435"/>
    <w:rsid w:val="00B73E5A"/>
    <w:rsid w:val="00B95200"/>
    <w:rsid w:val="00BA33A3"/>
    <w:rsid w:val="00BA3DDA"/>
    <w:rsid w:val="00BD17A0"/>
    <w:rsid w:val="00BE1EE9"/>
    <w:rsid w:val="00BF02BD"/>
    <w:rsid w:val="00BF1F5C"/>
    <w:rsid w:val="00BF66C2"/>
    <w:rsid w:val="00BF69A0"/>
    <w:rsid w:val="00C21810"/>
    <w:rsid w:val="00C23A67"/>
    <w:rsid w:val="00C24CFE"/>
    <w:rsid w:val="00C31D04"/>
    <w:rsid w:val="00C34C54"/>
    <w:rsid w:val="00C34CC4"/>
    <w:rsid w:val="00C37098"/>
    <w:rsid w:val="00C4028C"/>
    <w:rsid w:val="00C42E6F"/>
    <w:rsid w:val="00C45E58"/>
    <w:rsid w:val="00C50002"/>
    <w:rsid w:val="00C50930"/>
    <w:rsid w:val="00C6127C"/>
    <w:rsid w:val="00C628F8"/>
    <w:rsid w:val="00C76B1A"/>
    <w:rsid w:val="00C87676"/>
    <w:rsid w:val="00C944DE"/>
    <w:rsid w:val="00CA57B3"/>
    <w:rsid w:val="00CA7A4A"/>
    <w:rsid w:val="00CB0761"/>
    <w:rsid w:val="00CB477B"/>
    <w:rsid w:val="00CB5533"/>
    <w:rsid w:val="00CC14FF"/>
    <w:rsid w:val="00CC34DC"/>
    <w:rsid w:val="00CC36FE"/>
    <w:rsid w:val="00CC5317"/>
    <w:rsid w:val="00CD2CE0"/>
    <w:rsid w:val="00CD504A"/>
    <w:rsid w:val="00CD66D8"/>
    <w:rsid w:val="00CE4E5B"/>
    <w:rsid w:val="00CF377A"/>
    <w:rsid w:val="00CF3789"/>
    <w:rsid w:val="00D01A91"/>
    <w:rsid w:val="00D11402"/>
    <w:rsid w:val="00D13820"/>
    <w:rsid w:val="00D30535"/>
    <w:rsid w:val="00D30A5F"/>
    <w:rsid w:val="00D30ACA"/>
    <w:rsid w:val="00D31F05"/>
    <w:rsid w:val="00D4069A"/>
    <w:rsid w:val="00D4266F"/>
    <w:rsid w:val="00D506F1"/>
    <w:rsid w:val="00D53058"/>
    <w:rsid w:val="00D55A81"/>
    <w:rsid w:val="00D64C0A"/>
    <w:rsid w:val="00D72F26"/>
    <w:rsid w:val="00D731CD"/>
    <w:rsid w:val="00D84256"/>
    <w:rsid w:val="00D878E8"/>
    <w:rsid w:val="00D941E2"/>
    <w:rsid w:val="00DA351A"/>
    <w:rsid w:val="00DA5AC2"/>
    <w:rsid w:val="00DA754C"/>
    <w:rsid w:val="00DB0340"/>
    <w:rsid w:val="00DC193C"/>
    <w:rsid w:val="00DC2213"/>
    <w:rsid w:val="00DC6F28"/>
    <w:rsid w:val="00DD2B44"/>
    <w:rsid w:val="00DF3F40"/>
    <w:rsid w:val="00DF48AE"/>
    <w:rsid w:val="00DF5229"/>
    <w:rsid w:val="00DF6EA6"/>
    <w:rsid w:val="00DF796E"/>
    <w:rsid w:val="00E00E94"/>
    <w:rsid w:val="00E019A9"/>
    <w:rsid w:val="00E117BE"/>
    <w:rsid w:val="00E16A8A"/>
    <w:rsid w:val="00E37F4B"/>
    <w:rsid w:val="00E463CE"/>
    <w:rsid w:val="00E5232B"/>
    <w:rsid w:val="00E556DE"/>
    <w:rsid w:val="00E55947"/>
    <w:rsid w:val="00E56ECA"/>
    <w:rsid w:val="00E63CE8"/>
    <w:rsid w:val="00E673D8"/>
    <w:rsid w:val="00E71604"/>
    <w:rsid w:val="00E7236D"/>
    <w:rsid w:val="00E8782E"/>
    <w:rsid w:val="00E966C4"/>
    <w:rsid w:val="00EC4156"/>
    <w:rsid w:val="00EC46E4"/>
    <w:rsid w:val="00ED4586"/>
    <w:rsid w:val="00ED5FD0"/>
    <w:rsid w:val="00EE3318"/>
    <w:rsid w:val="00EE3919"/>
    <w:rsid w:val="00EE3AA4"/>
    <w:rsid w:val="00EE50A7"/>
    <w:rsid w:val="00EE7BEB"/>
    <w:rsid w:val="00F0269E"/>
    <w:rsid w:val="00F03381"/>
    <w:rsid w:val="00F03398"/>
    <w:rsid w:val="00F1781F"/>
    <w:rsid w:val="00F275A5"/>
    <w:rsid w:val="00F31C94"/>
    <w:rsid w:val="00F37541"/>
    <w:rsid w:val="00F3765A"/>
    <w:rsid w:val="00F4097E"/>
    <w:rsid w:val="00F67049"/>
    <w:rsid w:val="00F67192"/>
    <w:rsid w:val="00F73567"/>
    <w:rsid w:val="00F8166C"/>
    <w:rsid w:val="00F866C8"/>
    <w:rsid w:val="00F872FC"/>
    <w:rsid w:val="00F93904"/>
    <w:rsid w:val="00F93CEC"/>
    <w:rsid w:val="00F95325"/>
    <w:rsid w:val="00FA04D1"/>
    <w:rsid w:val="00FA0FE7"/>
    <w:rsid w:val="00FA5E58"/>
    <w:rsid w:val="00FA614E"/>
    <w:rsid w:val="00FC0919"/>
    <w:rsid w:val="00FC6F3F"/>
    <w:rsid w:val="00FD762C"/>
    <w:rsid w:val="00FE38B2"/>
    <w:rsid w:val="00FE5568"/>
    <w:rsid w:val="00FF5529"/>
    <w:rsid w:val="00FF7AE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070C7"/>
  <w15:docId w15:val="{6E781A4B-CFFA-4BA9-A0F4-E4D3FE8C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43DD2"/>
    <w:pPr>
      <w:spacing w:line="264" w:lineRule="auto"/>
      <w:jc w:val="both"/>
    </w:pPr>
    <w:rPr>
      <w:rFonts w:ascii="Arial" w:hAnsi="Arial"/>
      <w:sz w:val="21"/>
      <w:szCs w:val="24"/>
    </w:rPr>
  </w:style>
  <w:style w:type="paragraph" w:styleId="Nadpis1">
    <w:name w:val="heading 1"/>
    <w:next w:val="Nadpis2"/>
    <w:link w:val="Nadpis1Char"/>
    <w:qFormat/>
    <w:rsid w:val="00355D0B"/>
    <w:pPr>
      <w:numPr>
        <w:numId w:val="7"/>
      </w:numPr>
      <w:spacing w:before="240" w:after="240" w:line="276" w:lineRule="auto"/>
      <w:ind w:left="431" w:hanging="431"/>
      <w:outlineLvl w:val="0"/>
    </w:pPr>
    <w:rPr>
      <w:rFonts w:ascii="Segoe UI" w:hAnsi="Segoe UI"/>
      <w:b/>
      <w:bCs/>
      <w:caps/>
      <w:sz w:val="22"/>
      <w:szCs w:val="22"/>
      <w:lang w:eastAsia="en-US"/>
    </w:rPr>
  </w:style>
  <w:style w:type="paragraph" w:styleId="Nadpis2">
    <w:name w:val="heading 2"/>
    <w:link w:val="Nadpis2Char"/>
    <w:qFormat/>
    <w:rsid w:val="00F37541"/>
    <w:pPr>
      <w:numPr>
        <w:ilvl w:val="1"/>
        <w:numId w:val="7"/>
      </w:numPr>
      <w:tabs>
        <w:tab w:val="left" w:pos="567"/>
      </w:tabs>
      <w:spacing w:before="120" w:after="120" w:line="264" w:lineRule="auto"/>
      <w:jc w:val="both"/>
      <w:outlineLvl w:val="1"/>
    </w:pPr>
    <w:rPr>
      <w:rFonts w:ascii="Segoe UI" w:hAnsi="Segoe UI"/>
      <w:bCs/>
      <w:sz w:val="21"/>
      <w:lang w:eastAsia="en-US"/>
    </w:rPr>
  </w:style>
  <w:style w:type="paragraph" w:styleId="Nadpis3">
    <w:name w:val="heading 3"/>
    <w:link w:val="Nadpis3Char"/>
    <w:qFormat/>
    <w:rsid w:val="00F37541"/>
    <w:pPr>
      <w:numPr>
        <w:ilvl w:val="2"/>
        <w:numId w:val="7"/>
      </w:numPr>
      <w:tabs>
        <w:tab w:val="left" w:pos="1276"/>
      </w:tabs>
      <w:spacing w:after="60" w:line="264" w:lineRule="auto"/>
      <w:ind w:left="1276" w:hanging="709"/>
      <w:jc w:val="both"/>
      <w:outlineLvl w:val="2"/>
    </w:pPr>
    <w:rPr>
      <w:rFonts w:ascii="Segoe UI" w:hAnsi="Segoe UI"/>
      <w:bCs/>
      <w:sz w:val="21"/>
      <w:lang w:eastAsia="en-US"/>
    </w:rPr>
  </w:style>
  <w:style w:type="paragraph" w:styleId="Nadpis4">
    <w:name w:val="heading 4"/>
    <w:basedOn w:val="Nadpis3"/>
    <w:next w:val="Zkladntext"/>
    <w:link w:val="Nadpis4Char"/>
    <w:qFormat/>
    <w:rsid w:val="007548E8"/>
    <w:pPr>
      <w:numPr>
        <w:ilvl w:val="3"/>
      </w:numPr>
      <w:spacing w:before="360" w:after="200" w:line="280" w:lineRule="atLeast"/>
      <w:jc w:val="left"/>
      <w:outlineLvl w:val="3"/>
    </w:pPr>
    <w:rPr>
      <w:rFonts w:cs="Arial"/>
      <w:b/>
      <w:bCs w:val="0"/>
      <w:iCs/>
      <w:color w:val="000000"/>
      <w:lang w:val="en-GB"/>
    </w:rPr>
  </w:style>
  <w:style w:type="paragraph" w:styleId="Nadpis5">
    <w:name w:val="heading 5"/>
    <w:basedOn w:val="Normln"/>
    <w:next w:val="Zkladntext"/>
    <w:link w:val="Nadpis5Char"/>
    <w:rsid w:val="007548E8"/>
    <w:pPr>
      <w:keepNext/>
      <w:spacing w:before="120" w:after="120" w:line="280" w:lineRule="atLeast"/>
      <w:jc w:val="left"/>
      <w:outlineLvl w:val="4"/>
    </w:pPr>
    <w:rPr>
      <w:b/>
      <w:szCs w:val="20"/>
      <w:lang w:val="en-GB" w:eastAsia="x-none"/>
    </w:rPr>
  </w:style>
  <w:style w:type="paragraph" w:styleId="Nadpis6">
    <w:name w:val="heading 6"/>
    <w:basedOn w:val="Normln"/>
    <w:next w:val="Zkladntext"/>
    <w:rsid w:val="007548E8"/>
    <w:pPr>
      <w:keepNext/>
      <w:numPr>
        <w:ilvl w:val="5"/>
        <w:numId w:val="7"/>
      </w:numPr>
      <w:spacing w:before="360" w:after="120" w:line="280" w:lineRule="atLeast"/>
      <w:jc w:val="left"/>
      <w:outlineLvl w:val="5"/>
    </w:pPr>
    <w:rPr>
      <w:b/>
      <w:snapToGrid w:val="0"/>
      <w:sz w:val="26"/>
      <w:szCs w:val="20"/>
      <w:lang w:val="en-GB"/>
    </w:rPr>
  </w:style>
  <w:style w:type="paragraph" w:styleId="Nadpis7">
    <w:name w:val="heading 7"/>
    <w:basedOn w:val="Normln"/>
    <w:next w:val="Zkladntext"/>
    <w:rsid w:val="007548E8"/>
    <w:pPr>
      <w:keepNext/>
      <w:numPr>
        <w:ilvl w:val="6"/>
        <w:numId w:val="7"/>
      </w:numPr>
      <w:spacing w:before="360" w:after="120" w:line="280" w:lineRule="atLeast"/>
      <w:jc w:val="left"/>
      <w:outlineLvl w:val="6"/>
    </w:pPr>
    <w:rPr>
      <w:b/>
      <w:szCs w:val="20"/>
      <w:lang w:val="en-GB"/>
    </w:rPr>
  </w:style>
  <w:style w:type="paragraph" w:styleId="Nadpis8">
    <w:name w:val="heading 8"/>
    <w:basedOn w:val="Normln"/>
    <w:next w:val="Zkladntext"/>
    <w:rsid w:val="007548E8"/>
    <w:pPr>
      <w:keepNext/>
      <w:numPr>
        <w:ilvl w:val="7"/>
        <w:numId w:val="7"/>
      </w:numPr>
      <w:spacing w:before="360" w:after="120" w:line="280" w:lineRule="atLeast"/>
      <w:jc w:val="left"/>
      <w:outlineLvl w:val="7"/>
    </w:pPr>
    <w:rPr>
      <w:b/>
      <w:szCs w:val="20"/>
      <w:lang w:val="en-GB"/>
    </w:rPr>
  </w:style>
  <w:style w:type="paragraph" w:styleId="Nadpis9">
    <w:name w:val="heading 9"/>
    <w:basedOn w:val="Normln"/>
    <w:next w:val="Normln"/>
    <w:rsid w:val="007548E8"/>
    <w:pPr>
      <w:keepNext/>
      <w:numPr>
        <w:ilvl w:val="8"/>
        <w:numId w:val="7"/>
      </w:numPr>
      <w:spacing w:before="360" w:after="120" w:line="280" w:lineRule="atLeast"/>
      <w:jc w:val="left"/>
      <w:outlineLvl w:val="8"/>
    </w:pPr>
    <w:rPr>
      <w:rFonts w:ascii="Times New Roman" w:hAnsi="Times New Roman"/>
      <w:b/>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43DD2"/>
    <w:pPr>
      <w:tabs>
        <w:tab w:val="center" w:pos="4536"/>
        <w:tab w:val="right" w:pos="9072"/>
      </w:tabs>
    </w:pPr>
  </w:style>
  <w:style w:type="paragraph" w:styleId="Zpat">
    <w:name w:val="footer"/>
    <w:basedOn w:val="Normln"/>
    <w:link w:val="ZpatChar"/>
    <w:uiPriority w:val="99"/>
    <w:rsid w:val="00743DD2"/>
    <w:pPr>
      <w:tabs>
        <w:tab w:val="center" w:pos="4536"/>
        <w:tab w:val="right" w:pos="9072"/>
      </w:tabs>
    </w:pPr>
  </w:style>
  <w:style w:type="paragraph" w:styleId="Textpoznpodarou">
    <w:name w:val="footnote text"/>
    <w:basedOn w:val="Normln"/>
    <w:link w:val="TextpoznpodarouChar"/>
    <w:semiHidden/>
    <w:rsid w:val="00743DD2"/>
    <w:pPr>
      <w:numPr>
        <w:numId w:val="2"/>
      </w:numPr>
      <w:spacing w:before="120"/>
    </w:pPr>
    <w:rPr>
      <w:rFonts w:cs="Arial"/>
      <w:sz w:val="18"/>
      <w:szCs w:val="18"/>
      <w:lang w:val="en-GB"/>
    </w:rPr>
  </w:style>
  <w:style w:type="character" w:styleId="slostrnky">
    <w:name w:val="page number"/>
    <w:basedOn w:val="Standardnpsmoodstavce"/>
    <w:rsid w:val="00743DD2"/>
  </w:style>
  <w:style w:type="paragraph" w:customStyle="1" w:styleId="Odrky1">
    <w:name w:val="Odrážky 1"/>
    <w:basedOn w:val="Zkladntext"/>
    <w:link w:val="Odrky1Char"/>
    <w:rsid w:val="00743DD2"/>
    <w:pPr>
      <w:numPr>
        <w:numId w:val="1"/>
      </w:numPr>
      <w:spacing w:before="60" w:after="60"/>
    </w:pPr>
    <w:rPr>
      <w:rFonts w:cs="Tahoma"/>
      <w:szCs w:val="20"/>
      <w:lang w:eastAsia="en-US"/>
    </w:rPr>
  </w:style>
  <w:style w:type="paragraph" w:customStyle="1" w:styleId="CharCharCharCharCharChar1CharCharCharCharCharCharCharCharCharCharChar1Char">
    <w:name w:val="Char Char Char Char Char Char1 Char Char Char Char Char Char Char Char Char Char Char1 Char"/>
    <w:basedOn w:val="Normln"/>
    <w:rsid w:val="00743DD2"/>
    <w:pPr>
      <w:widowControl w:val="0"/>
      <w:spacing w:line="280" w:lineRule="atLeast"/>
      <w:jc w:val="left"/>
    </w:pPr>
    <w:rPr>
      <w:rFonts w:eastAsia="MS Mincho"/>
      <w:sz w:val="22"/>
      <w:szCs w:val="20"/>
      <w:lang w:val="en-GB" w:eastAsia="en-GB"/>
    </w:rPr>
  </w:style>
  <w:style w:type="paragraph" w:customStyle="1" w:styleId="JKHeadL2Allcaps">
    <w:name w:val="J&amp;K Head L2 + All caps"/>
    <w:basedOn w:val="Normln"/>
    <w:rsid w:val="00743DD2"/>
    <w:pPr>
      <w:widowControl w:val="0"/>
      <w:numPr>
        <w:ilvl w:val="1"/>
        <w:numId w:val="2"/>
      </w:numPr>
      <w:spacing w:before="240" w:after="240" w:line="240" w:lineRule="auto"/>
      <w:outlineLvl w:val="1"/>
    </w:pPr>
    <w:rPr>
      <w:rFonts w:cs="Arial"/>
      <w:b/>
      <w:bCs/>
      <w:caps/>
      <w:sz w:val="22"/>
      <w:szCs w:val="22"/>
      <w:lang w:eastAsia="en-US"/>
    </w:rPr>
  </w:style>
  <w:style w:type="paragraph" w:customStyle="1" w:styleId="JKHeadL3">
    <w:name w:val="J&amp;K Head L3"/>
    <w:basedOn w:val="Normln"/>
    <w:rsid w:val="00743DD2"/>
    <w:pPr>
      <w:numPr>
        <w:ilvl w:val="2"/>
        <w:numId w:val="1"/>
      </w:numPr>
      <w:spacing w:after="240" w:line="240" w:lineRule="auto"/>
      <w:outlineLvl w:val="2"/>
    </w:pPr>
    <w:rPr>
      <w:rFonts w:cs="Arial"/>
      <w:bCs/>
      <w:sz w:val="22"/>
      <w:szCs w:val="22"/>
      <w:lang w:eastAsia="en-US"/>
    </w:rPr>
  </w:style>
  <w:style w:type="paragraph" w:styleId="Zkladntext">
    <w:name w:val="Body Text"/>
    <w:basedOn w:val="Normln"/>
    <w:rsid w:val="00743DD2"/>
    <w:pPr>
      <w:spacing w:after="120"/>
    </w:pPr>
  </w:style>
  <w:style w:type="paragraph" w:customStyle="1" w:styleId="JKHeadL4">
    <w:name w:val="J&amp;K Head L4"/>
    <w:basedOn w:val="Normln"/>
    <w:rsid w:val="00743DD2"/>
    <w:pPr>
      <w:tabs>
        <w:tab w:val="num" w:pos="2500"/>
      </w:tabs>
      <w:spacing w:after="240" w:line="240" w:lineRule="auto"/>
      <w:ind w:left="2500" w:hanging="850"/>
      <w:outlineLvl w:val="3"/>
    </w:pPr>
    <w:rPr>
      <w:rFonts w:ascii="Times New Roman" w:hAnsi="Times New Roman"/>
      <w:sz w:val="22"/>
      <w:lang w:eastAsia="en-US"/>
    </w:rPr>
  </w:style>
  <w:style w:type="paragraph" w:customStyle="1" w:styleId="JKHeadL5">
    <w:name w:val="J&amp;K Head L5"/>
    <w:basedOn w:val="Normln"/>
    <w:rsid w:val="00743DD2"/>
    <w:pPr>
      <w:tabs>
        <w:tab w:val="num" w:pos="2721"/>
      </w:tabs>
      <w:spacing w:after="240" w:line="240" w:lineRule="auto"/>
      <w:ind w:left="2721" w:hanging="851"/>
      <w:outlineLvl w:val="4"/>
    </w:pPr>
    <w:rPr>
      <w:rFonts w:ascii="Times New Roman" w:hAnsi="Times New Roman"/>
      <w:sz w:val="22"/>
      <w:lang w:eastAsia="en-US"/>
    </w:rPr>
  </w:style>
  <w:style w:type="paragraph" w:styleId="Rejstk3">
    <w:name w:val="index 3"/>
    <w:basedOn w:val="Normln"/>
    <w:next w:val="Normln"/>
    <w:semiHidden/>
    <w:rsid w:val="00743DD2"/>
    <w:pPr>
      <w:tabs>
        <w:tab w:val="num" w:pos="3402"/>
      </w:tabs>
      <w:spacing w:after="240" w:line="240" w:lineRule="auto"/>
      <w:ind w:left="3402" w:hanging="850"/>
    </w:pPr>
    <w:rPr>
      <w:rFonts w:ascii="Garamond MT" w:hAnsi="Garamond MT"/>
      <w:sz w:val="22"/>
      <w:lang w:val="en-GB" w:eastAsia="en-US"/>
    </w:rPr>
  </w:style>
  <w:style w:type="paragraph" w:styleId="Rejstk6">
    <w:name w:val="index 6"/>
    <w:basedOn w:val="Normln"/>
    <w:next w:val="Normln"/>
    <w:semiHidden/>
    <w:rsid w:val="00743DD2"/>
    <w:pPr>
      <w:spacing w:after="240" w:line="240" w:lineRule="auto"/>
      <w:ind w:left="130"/>
    </w:pPr>
    <w:rPr>
      <w:rFonts w:ascii="Garamond MT" w:hAnsi="Garamond MT"/>
      <w:sz w:val="22"/>
      <w:lang w:val="en-GB" w:eastAsia="en-US"/>
    </w:rPr>
  </w:style>
  <w:style w:type="paragraph" w:styleId="Rejstk7">
    <w:name w:val="index 7"/>
    <w:basedOn w:val="Normln"/>
    <w:next w:val="Normln"/>
    <w:semiHidden/>
    <w:rsid w:val="00743DD2"/>
    <w:pPr>
      <w:tabs>
        <w:tab w:val="num" w:pos="980"/>
      </w:tabs>
      <w:spacing w:after="240" w:line="240" w:lineRule="auto"/>
      <w:ind w:left="980" w:hanging="850"/>
    </w:pPr>
    <w:rPr>
      <w:rFonts w:ascii="Garamond MT" w:hAnsi="Garamond MT"/>
      <w:sz w:val="22"/>
      <w:lang w:val="en-GB" w:eastAsia="en-US"/>
    </w:rPr>
  </w:style>
  <w:style w:type="paragraph" w:styleId="Rejstk8">
    <w:name w:val="index 8"/>
    <w:basedOn w:val="Normln"/>
    <w:next w:val="Normln"/>
    <w:semiHidden/>
    <w:rsid w:val="00743DD2"/>
    <w:pPr>
      <w:tabs>
        <w:tab w:val="num" w:pos="1831"/>
      </w:tabs>
      <w:spacing w:after="240" w:line="240" w:lineRule="auto"/>
      <w:ind w:left="1831" w:hanging="851"/>
    </w:pPr>
    <w:rPr>
      <w:rFonts w:ascii="Garamond MT" w:hAnsi="Garamond MT"/>
      <w:sz w:val="22"/>
      <w:lang w:val="en-GB" w:eastAsia="en-US"/>
    </w:rPr>
  </w:style>
  <w:style w:type="paragraph" w:customStyle="1" w:styleId="JKHeadL3Bold">
    <w:name w:val="J&amp;K Head L3 + Bold"/>
    <w:basedOn w:val="Normln"/>
    <w:rsid w:val="00743DD2"/>
    <w:pPr>
      <w:tabs>
        <w:tab w:val="num" w:pos="851"/>
      </w:tabs>
      <w:spacing w:after="240" w:line="240" w:lineRule="auto"/>
      <w:ind w:left="851" w:hanging="851"/>
      <w:outlineLvl w:val="2"/>
    </w:pPr>
    <w:rPr>
      <w:rFonts w:cs="Arial"/>
      <w:b/>
      <w:bCs/>
      <w:sz w:val="22"/>
      <w:szCs w:val="22"/>
      <w:lang w:eastAsia="en-US"/>
    </w:rPr>
  </w:style>
  <w:style w:type="character" w:styleId="Odkaznakoment">
    <w:name w:val="annotation reference"/>
    <w:semiHidden/>
    <w:rsid w:val="00743DD2"/>
    <w:rPr>
      <w:rFonts w:ascii="Garamond MT" w:hAnsi="Garamond MT"/>
      <w:sz w:val="24"/>
    </w:rPr>
  </w:style>
  <w:style w:type="paragraph" w:styleId="Textkomente">
    <w:name w:val="annotation text"/>
    <w:basedOn w:val="Normln"/>
    <w:link w:val="TextkomenteChar"/>
    <w:semiHidden/>
    <w:rsid w:val="00743DD2"/>
    <w:pPr>
      <w:spacing w:line="240" w:lineRule="auto"/>
      <w:jc w:val="left"/>
    </w:pPr>
    <w:rPr>
      <w:rFonts w:ascii="Garamond MT" w:hAnsi="Garamond MT"/>
      <w:sz w:val="24"/>
      <w:szCs w:val="20"/>
      <w:lang w:val="en-GB" w:eastAsia="en-US"/>
    </w:rPr>
  </w:style>
  <w:style w:type="character" w:customStyle="1" w:styleId="Nadpis4Char">
    <w:name w:val="Nadpis 4 Char"/>
    <w:link w:val="Nadpis4"/>
    <w:rsid w:val="007548E8"/>
    <w:rPr>
      <w:rFonts w:ascii="Arial" w:hAnsi="Arial" w:cs="Arial"/>
      <w:b/>
      <w:iCs/>
      <w:color w:val="000000"/>
      <w:sz w:val="22"/>
      <w:lang w:val="en-GB" w:eastAsia="en-US"/>
    </w:rPr>
  </w:style>
  <w:style w:type="character" w:customStyle="1" w:styleId="Odrky1Char">
    <w:name w:val="Odrážky 1 Char"/>
    <w:link w:val="Odrky1"/>
    <w:rsid w:val="007548E8"/>
    <w:rPr>
      <w:rFonts w:ascii="Arial" w:hAnsi="Arial" w:cs="Tahoma"/>
      <w:sz w:val="21"/>
      <w:lang w:eastAsia="en-US"/>
    </w:rPr>
  </w:style>
  <w:style w:type="paragraph" w:styleId="Textbubliny">
    <w:name w:val="Balloon Text"/>
    <w:basedOn w:val="Normln"/>
    <w:semiHidden/>
    <w:rsid w:val="00E556DE"/>
    <w:rPr>
      <w:rFonts w:ascii="Tahoma" w:hAnsi="Tahoma" w:cs="Tahoma"/>
      <w:sz w:val="16"/>
      <w:szCs w:val="16"/>
    </w:rPr>
  </w:style>
  <w:style w:type="paragraph" w:styleId="Pedmtkomente">
    <w:name w:val="annotation subject"/>
    <w:basedOn w:val="Textkomente"/>
    <w:next w:val="Textkomente"/>
    <w:semiHidden/>
    <w:rsid w:val="000F1E53"/>
    <w:pPr>
      <w:spacing w:line="264" w:lineRule="auto"/>
      <w:jc w:val="both"/>
    </w:pPr>
    <w:rPr>
      <w:rFonts w:ascii="Arial" w:hAnsi="Arial"/>
      <w:b/>
      <w:bCs/>
      <w:sz w:val="20"/>
      <w:lang w:val="cs-CZ" w:eastAsia="cs-CZ"/>
    </w:rPr>
  </w:style>
  <w:style w:type="table" w:styleId="Mkatabulky">
    <w:name w:val="Table Grid"/>
    <w:basedOn w:val="Normlntabulka"/>
    <w:rsid w:val="00AD196B"/>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1Char0">
    <w:name w:val="Char Char Char Char Char Char1 Char Char Char Char Char Char Char Char Char Char Char1 Char"/>
    <w:basedOn w:val="Normln"/>
    <w:rsid w:val="00483977"/>
    <w:pPr>
      <w:widowControl w:val="0"/>
      <w:spacing w:line="280" w:lineRule="atLeast"/>
      <w:jc w:val="left"/>
    </w:pPr>
    <w:rPr>
      <w:rFonts w:eastAsia="MS Mincho"/>
      <w:sz w:val="22"/>
      <w:szCs w:val="20"/>
      <w:lang w:val="en-GB" w:eastAsia="en-GB"/>
    </w:rPr>
  </w:style>
  <w:style w:type="character" w:customStyle="1" w:styleId="Nadpis1Char">
    <w:name w:val="Nadpis 1 Char"/>
    <w:link w:val="Nadpis1"/>
    <w:rsid w:val="00355D0B"/>
    <w:rPr>
      <w:rFonts w:ascii="Segoe UI" w:hAnsi="Segoe UI"/>
      <w:b/>
      <w:bCs/>
      <w:caps/>
      <w:sz w:val="22"/>
      <w:szCs w:val="22"/>
      <w:lang w:val="x-none" w:eastAsia="en-US"/>
    </w:rPr>
  </w:style>
  <w:style w:type="character" w:styleId="Znakapoznpodarou">
    <w:name w:val="footnote reference"/>
    <w:semiHidden/>
    <w:rsid w:val="00205635"/>
    <w:rPr>
      <w:vertAlign w:val="superscript"/>
    </w:rPr>
  </w:style>
  <w:style w:type="paragraph" w:customStyle="1" w:styleId="odrky2">
    <w:name w:val="odrážky 2"/>
    <w:basedOn w:val="Odrky1"/>
    <w:rsid w:val="00205635"/>
    <w:pPr>
      <w:numPr>
        <w:ilvl w:val="1"/>
        <w:numId w:val="3"/>
      </w:numPr>
    </w:pPr>
  </w:style>
  <w:style w:type="paragraph" w:customStyle="1" w:styleId="slovn">
    <w:name w:val="číslování"/>
    <w:basedOn w:val="Zkladntext"/>
    <w:rsid w:val="00205635"/>
    <w:pPr>
      <w:numPr>
        <w:numId w:val="4"/>
      </w:numPr>
      <w:tabs>
        <w:tab w:val="clear" w:pos="1440"/>
        <w:tab w:val="num" w:pos="540"/>
      </w:tabs>
      <w:spacing w:before="60" w:after="60" w:line="280" w:lineRule="atLeast"/>
      <w:ind w:left="540"/>
    </w:pPr>
    <w:rPr>
      <w:rFonts w:cs="Tahoma"/>
      <w:szCs w:val="20"/>
    </w:rPr>
  </w:style>
  <w:style w:type="character" w:customStyle="1" w:styleId="TextpoznpodarouChar">
    <w:name w:val="Text pozn. pod čarou Char"/>
    <w:link w:val="Textpoznpodarou"/>
    <w:rsid w:val="00205635"/>
    <w:rPr>
      <w:rFonts w:ascii="Arial" w:hAnsi="Arial" w:cs="Arial"/>
      <w:sz w:val="18"/>
      <w:szCs w:val="18"/>
      <w:lang w:val="en-GB"/>
    </w:rPr>
  </w:style>
  <w:style w:type="paragraph" w:customStyle="1" w:styleId="TabulkaText">
    <w:name w:val="Tabulka_Text"/>
    <w:basedOn w:val="Normln"/>
    <w:link w:val="TabulkaTextChar"/>
    <w:rsid w:val="00205635"/>
    <w:pPr>
      <w:spacing w:line="240" w:lineRule="auto"/>
      <w:jc w:val="left"/>
    </w:pPr>
    <w:rPr>
      <w:rFonts w:cs="Arial"/>
      <w:b/>
      <w:color w:val="000000"/>
      <w:sz w:val="22"/>
    </w:rPr>
  </w:style>
  <w:style w:type="character" w:customStyle="1" w:styleId="TabulkaTextChar">
    <w:name w:val="Tabulka_Text Char"/>
    <w:link w:val="TabulkaText"/>
    <w:rsid w:val="00205635"/>
    <w:rPr>
      <w:rFonts w:ascii="Arial" w:hAnsi="Arial" w:cs="Arial"/>
      <w:b/>
      <w:color w:val="000000"/>
      <w:sz w:val="22"/>
      <w:szCs w:val="24"/>
      <w:lang w:val="cs-CZ" w:eastAsia="cs-CZ" w:bidi="ar-SA"/>
    </w:rPr>
  </w:style>
  <w:style w:type="character" w:customStyle="1" w:styleId="Nadpis2Char">
    <w:name w:val="Nadpis 2 Char"/>
    <w:link w:val="Nadpis2"/>
    <w:rsid w:val="00F37541"/>
    <w:rPr>
      <w:rFonts w:ascii="Segoe UI" w:hAnsi="Segoe UI"/>
      <w:bCs/>
      <w:sz w:val="21"/>
      <w:lang w:eastAsia="en-US"/>
    </w:rPr>
  </w:style>
  <w:style w:type="paragraph" w:customStyle="1" w:styleId="Odrky20">
    <w:name w:val="Odrážky 2"/>
    <w:basedOn w:val="Zkladntext"/>
    <w:rsid w:val="00D11402"/>
    <w:pPr>
      <w:numPr>
        <w:numId w:val="5"/>
      </w:numPr>
      <w:spacing w:before="60" w:after="60"/>
    </w:pPr>
    <w:rPr>
      <w:rFonts w:cs="Tahoma"/>
      <w:szCs w:val="20"/>
    </w:rPr>
  </w:style>
  <w:style w:type="paragraph" w:styleId="Titulek">
    <w:name w:val="caption"/>
    <w:basedOn w:val="Normln"/>
    <w:next w:val="Normln"/>
    <w:link w:val="TitulekChar"/>
    <w:qFormat/>
    <w:rsid w:val="00D11402"/>
    <w:pPr>
      <w:spacing w:before="120" w:after="120"/>
    </w:pPr>
    <w:rPr>
      <w:b/>
      <w:bCs/>
      <w:sz w:val="20"/>
      <w:szCs w:val="20"/>
    </w:rPr>
  </w:style>
  <w:style w:type="character" w:customStyle="1" w:styleId="TitulekChar">
    <w:name w:val="Titulek Char"/>
    <w:link w:val="Titulek"/>
    <w:rsid w:val="00D11402"/>
    <w:rPr>
      <w:rFonts w:ascii="Arial" w:hAnsi="Arial"/>
      <w:b/>
      <w:bCs/>
      <w:lang w:val="cs-CZ" w:eastAsia="cs-CZ" w:bidi="ar-SA"/>
    </w:rPr>
  </w:style>
  <w:style w:type="character" w:customStyle="1" w:styleId="Nadpis3Char">
    <w:name w:val="Nadpis 3 Char"/>
    <w:link w:val="Nadpis3"/>
    <w:rsid w:val="00F37541"/>
    <w:rPr>
      <w:rFonts w:ascii="Segoe UI" w:hAnsi="Segoe UI"/>
      <w:bCs/>
      <w:sz w:val="21"/>
      <w:lang w:eastAsia="en-US"/>
    </w:rPr>
  </w:style>
  <w:style w:type="paragraph" w:customStyle="1" w:styleId="Explannote-bullets">
    <w:name w:val="Explan note - bullets"/>
    <w:basedOn w:val="Normln"/>
    <w:rsid w:val="00D11402"/>
    <w:pPr>
      <w:numPr>
        <w:numId w:val="6"/>
      </w:numPr>
    </w:pPr>
  </w:style>
  <w:style w:type="paragraph" w:customStyle="1" w:styleId="contenttitle">
    <w:name w:val="contenttitle"/>
    <w:basedOn w:val="Normln"/>
    <w:rsid w:val="00D11402"/>
    <w:pPr>
      <w:spacing w:before="100" w:beforeAutospacing="1" w:after="100" w:afterAutospacing="1" w:line="240" w:lineRule="auto"/>
      <w:jc w:val="left"/>
    </w:pPr>
    <w:rPr>
      <w:rFonts w:ascii="Times New Roman" w:hAnsi="Times New Roman"/>
      <w:sz w:val="24"/>
    </w:rPr>
  </w:style>
  <w:style w:type="paragraph" w:customStyle="1" w:styleId="TabTextLevoTun">
    <w:name w:val="Tab Text Levo Tučně"/>
    <w:basedOn w:val="Normln"/>
    <w:rsid w:val="004C75E9"/>
    <w:pPr>
      <w:spacing w:before="60" w:after="60"/>
      <w:jc w:val="left"/>
    </w:pPr>
    <w:rPr>
      <w:b/>
      <w:bCs/>
      <w:sz w:val="18"/>
      <w:szCs w:val="20"/>
    </w:rPr>
  </w:style>
  <w:style w:type="paragraph" w:customStyle="1" w:styleId="Popisparagrafu">
    <w:name w:val="Popis paragrafu"/>
    <w:basedOn w:val="Normln"/>
    <w:next w:val="Normln"/>
    <w:rsid w:val="00AC2659"/>
    <w:pPr>
      <w:spacing w:before="240" w:line="240" w:lineRule="auto"/>
      <w:jc w:val="center"/>
      <w:outlineLvl w:val="5"/>
    </w:pPr>
    <w:rPr>
      <w:rFonts w:ascii="Times New Roman" w:hAnsi="Times New Roman"/>
      <w:sz w:val="24"/>
      <w:szCs w:val="20"/>
    </w:rPr>
  </w:style>
  <w:style w:type="paragraph" w:customStyle="1" w:styleId="nzevkoluChar">
    <w:name w:val="název úkolu Char"/>
    <w:basedOn w:val="Normln"/>
    <w:link w:val="nzevkoluCharChar"/>
    <w:rsid w:val="007220E4"/>
    <w:pPr>
      <w:spacing w:before="120" w:line="278" w:lineRule="auto"/>
    </w:pPr>
    <w:rPr>
      <w:b/>
      <w:color w:val="000080"/>
      <w:sz w:val="36"/>
      <w:szCs w:val="36"/>
    </w:rPr>
  </w:style>
  <w:style w:type="character" w:customStyle="1" w:styleId="nzevkoluCharChar">
    <w:name w:val="název úkolu Char Char"/>
    <w:link w:val="nzevkoluChar"/>
    <w:rsid w:val="007220E4"/>
    <w:rPr>
      <w:rFonts w:ascii="Arial" w:hAnsi="Arial"/>
      <w:b/>
      <w:color w:val="000080"/>
      <w:sz w:val="36"/>
      <w:szCs w:val="36"/>
      <w:lang w:val="cs-CZ" w:eastAsia="cs-CZ" w:bidi="ar-SA"/>
    </w:rPr>
  </w:style>
  <w:style w:type="paragraph" w:customStyle="1" w:styleId="jkheadl2allcaps0">
    <w:name w:val="jkheadl2allcaps"/>
    <w:basedOn w:val="Normln"/>
    <w:rsid w:val="00F03398"/>
    <w:pPr>
      <w:spacing w:line="240" w:lineRule="auto"/>
      <w:jc w:val="left"/>
    </w:pPr>
    <w:rPr>
      <w:rFonts w:ascii="Times New Roman" w:hAnsi="Times New Roman"/>
      <w:sz w:val="24"/>
    </w:rPr>
  </w:style>
  <w:style w:type="character" w:styleId="Siln">
    <w:name w:val="Strong"/>
    <w:aliases w:val="Obsah_titulek"/>
    <w:rsid w:val="00ED5FD0"/>
    <w:rPr>
      <w:rFonts w:ascii="Segoe UI" w:hAnsi="Segoe UI"/>
      <w:b/>
      <w:bCs/>
      <w:caps/>
      <w:smallCaps w:val="0"/>
      <w:strike w:val="0"/>
      <w:dstrike w:val="0"/>
      <w:vanish w:val="0"/>
      <w:color w:val="000000"/>
      <w:sz w:val="4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Hypertextovodkaz">
    <w:name w:val="Hyperlink"/>
    <w:uiPriority w:val="99"/>
    <w:unhideWhenUsed/>
    <w:rsid w:val="00CA57B3"/>
    <w:rPr>
      <w:color w:val="0563C1"/>
      <w:u w:val="single"/>
    </w:rPr>
  </w:style>
  <w:style w:type="paragraph" w:styleId="Obsah1">
    <w:name w:val="toc 1"/>
    <w:basedOn w:val="Normln"/>
    <w:next w:val="Normln"/>
    <w:autoRedefine/>
    <w:uiPriority w:val="39"/>
    <w:rsid w:val="00034A0E"/>
    <w:pPr>
      <w:tabs>
        <w:tab w:val="left" w:pos="420"/>
        <w:tab w:val="right" w:leader="dot" w:pos="9350"/>
      </w:tabs>
      <w:spacing w:before="120" w:after="120"/>
      <w:jc w:val="left"/>
    </w:pPr>
    <w:rPr>
      <w:rFonts w:ascii="Segoe UI" w:hAnsi="Segoe UI" w:cstheme="majorHAnsi"/>
      <w:b/>
      <w:bCs/>
      <w:caps/>
      <w:sz w:val="22"/>
    </w:rPr>
  </w:style>
  <w:style w:type="character" w:customStyle="1" w:styleId="Nadpis5Char">
    <w:name w:val="Nadpis 5 Char"/>
    <w:link w:val="Nadpis5"/>
    <w:locked/>
    <w:rsid w:val="00541417"/>
    <w:rPr>
      <w:rFonts w:ascii="Arial" w:hAnsi="Arial"/>
      <w:b/>
      <w:sz w:val="21"/>
      <w:lang w:val="en-GB"/>
    </w:rPr>
  </w:style>
  <w:style w:type="character" w:customStyle="1" w:styleId="TextkomenteChar">
    <w:name w:val="Text komentáře Char"/>
    <w:link w:val="Textkomente"/>
    <w:semiHidden/>
    <w:locked/>
    <w:rsid w:val="00541417"/>
    <w:rPr>
      <w:rFonts w:ascii="Garamond MT" w:hAnsi="Garamond MT"/>
      <w:sz w:val="24"/>
      <w:lang w:val="en-GB" w:eastAsia="en-US"/>
    </w:rPr>
  </w:style>
  <w:style w:type="paragraph" w:styleId="Odstavecseseznamem">
    <w:name w:val="List Paragraph"/>
    <w:basedOn w:val="Normln"/>
    <w:uiPriority w:val="34"/>
    <w:qFormat/>
    <w:rsid w:val="008249BD"/>
    <w:pPr>
      <w:ind w:left="720"/>
      <w:contextualSpacing/>
    </w:pPr>
  </w:style>
  <w:style w:type="paragraph" w:customStyle="1" w:styleId="CharCharCharCharCharChar1CharCharCharCharCharCharCharCharCharCharChar1Char1">
    <w:name w:val="Char Char Char Char Char Char1 Char Char Char Char Char Char Char Char Char Char Char1 Char"/>
    <w:basedOn w:val="Normln"/>
    <w:rsid w:val="003604B1"/>
    <w:pPr>
      <w:widowControl w:val="0"/>
      <w:spacing w:line="280" w:lineRule="atLeast"/>
      <w:jc w:val="left"/>
    </w:pPr>
    <w:rPr>
      <w:rFonts w:eastAsia="MS Mincho"/>
      <w:sz w:val="22"/>
      <w:szCs w:val="20"/>
      <w:lang w:val="en-GB" w:eastAsia="en-GB"/>
    </w:rPr>
  </w:style>
  <w:style w:type="paragraph" w:customStyle="1" w:styleId="Odstavec">
    <w:name w:val="_Odstavec"/>
    <w:basedOn w:val="Normln"/>
    <w:link w:val="OdstavecChar"/>
    <w:qFormat/>
    <w:rsid w:val="00C944DE"/>
    <w:pPr>
      <w:spacing w:before="120"/>
    </w:pPr>
    <w:rPr>
      <w:sz w:val="20"/>
      <w:szCs w:val="20"/>
    </w:rPr>
  </w:style>
  <w:style w:type="paragraph" w:customStyle="1" w:styleId="Titulek0">
    <w:name w:val="_Titulek"/>
    <w:basedOn w:val="Odstavec"/>
    <w:link w:val="TitulekChar0"/>
    <w:qFormat/>
    <w:rsid w:val="00B95200"/>
    <w:pPr>
      <w:spacing w:after="120"/>
    </w:pPr>
    <w:rPr>
      <w:rFonts w:ascii="Segoe UI" w:hAnsi="Segoe UI"/>
      <w:b/>
      <w:sz w:val="22"/>
    </w:rPr>
  </w:style>
  <w:style w:type="character" w:customStyle="1" w:styleId="OdstavecChar">
    <w:name w:val="_Odstavec Char"/>
    <w:link w:val="Odstavec"/>
    <w:rsid w:val="00C944DE"/>
    <w:rPr>
      <w:rFonts w:ascii="Arial" w:hAnsi="Arial"/>
    </w:rPr>
  </w:style>
  <w:style w:type="character" w:customStyle="1" w:styleId="TitulekChar0">
    <w:name w:val="_Titulek Char"/>
    <w:link w:val="Titulek0"/>
    <w:rsid w:val="00B95200"/>
    <w:rPr>
      <w:rFonts w:ascii="Segoe UI" w:hAnsi="Segoe UI"/>
      <w:b/>
      <w:sz w:val="22"/>
    </w:rPr>
  </w:style>
  <w:style w:type="paragraph" w:styleId="Obsah2">
    <w:name w:val="toc 2"/>
    <w:basedOn w:val="Normln"/>
    <w:next w:val="Normln"/>
    <w:autoRedefine/>
    <w:rsid w:val="00791AD0"/>
    <w:pPr>
      <w:spacing w:before="240"/>
      <w:jc w:val="left"/>
    </w:pPr>
    <w:rPr>
      <w:rFonts w:asciiTheme="minorHAnsi" w:hAnsiTheme="minorHAnsi" w:cstheme="minorHAnsi"/>
      <w:b/>
      <w:bCs/>
      <w:sz w:val="20"/>
      <w:szCs w:val="20"/>
    </w:rPr>
  </w:style>
  <w:style w:type="paragraph" w:styleId="Obsah3">
    <w:name w:val="toc 3"/>
    <w:basedOn w:val="Normln"/>
    <w:next w:val="Normln"/>
    <w:autoRedefine/>
    <w:rsid w:val="00791AD0"/>
    <w:pPr>
      <w:ind w:left="210"/>
      <w:jc w:val="left"/>
    </w:pPr>
    <w:rPr>
      <w:rFonts w:asciiTheme="minorHAnsi" w:hAnsiTheme="minorHAnsi" w:cstheme="minorHAnsi"/>
      <w:sz w:val="20"/>
      <w:szCs w:val="20"/>
    </w:rPr>
  </w:style>
  <w:style w:type="paragraph" w:styleId="Obsah4">
    <w:name w:val="toc 4"/>
    <w:basedOn w:val="Normln"/>
    <w:next w:val="Normln"/>
    <w:autoRedefine/>
    <w:rsid w:val="00791AD0"/>
    <w:pPr>
      <w:ind w:left="420"/>
      <w:jc w:val="left"/>
    </w:pPr>
    <w:rPr>
      <w:rFonts w:asciiTheme="minorHAnsi" w:hAnsiTheme="minorHAnsi" w:cstheme="minorHAnsi"/>
      <w:sz w:val="20"/>
      <w:szCs w:val="20"/>
    </w:rPr>
  </w:style>
  <w:style w:type="paragraph" w:styleId="Obsah5">
    <w:name w:val="toc 5"/>
    <w:basedOn w:val="Normln"/>
    <w:next w:val="Normln"/>
    <w:autoRedefine/>
    <w:rsid w:val="00791AD0"/>
    <w:pPr>
      <w:ind w:left="630"/>
      <w:jc w:val="left"/>
    </w:pPr>
    <w:rPr>
      <w:rFonts w:asciiTheme="minorHAnsi" w:hAnsiTheme="minorHAnsi" w:cstheme="minorHAnsi"/>
      <w:sz w:val="20"/>
      <w:szCs w:val="20"/>
    </w:rPr>
  </w:style>
  <w:style w:type="paragraph" w:styleId="Obsah6">
    <w:name w:val="toc 6"/>
    <w:basedOn w:val="Normln"/>
    <w:next w:val="Normln"/>
    <w:autoRedefine/>
    <w:rsid w:val="00791AD0"/>
    <w:pPr>
      <w:ind w:left="840"/>
      <w:jc w:val="left"/>
    </w:pPr>
    <w:rPr>
      <w:rFonts w:asciiTheme="minorHAnsi" w:hAnsiTheme="minorHAnsi" w:cstheme="minorHAnsi"/>
      <w:sz w:val="20"/>
      <w:szCs w:val="20"/>
    </w:rPr>
  </w:style>
  <w:style w:type="paragraph" w:styleId="Obsah7">
    <w:name w:val="toc 7"/>
    <w:basedOn w:val="Normln"/>
    <w:next w:val="Normln"/>
    <w:autoRedefine/>
    <w:rsid w:val="00791AD0"/>
    <w:pPr>
      <w:ind w:left="1050"/>
      <w:jc w:val="left"/>
    </w:pPr>
    <w:rPr>
      <w:rFonts w:asciiTheme="minorHAnsi" w:hAnsiTheme="minorHAnsi" w:cstheme="minorHAnsi"/>
      <w:sz w:val="20"/>
      <w:szCs w:val="20"/>
    </w:rPr>
  </w:style>
  <w:style w:type="paragraph" w:styleId="Obsah8">
    <w:name w:val="toc 8"/>
    <w:basedOn w:val="Normln"/>
    <w:next w:val="Normln"/>
    <w:autoRedefine/>
    <w:rsid w:val="00791AD0"/>
    <w:pPr>
      <w:ind w:left="1260"/>
      <w:jc w:val="left"/>
    </w:pPr>
    <w:rPr>
      <w:rFonts w:asciiTheme="minorHAnsi" w:hAnsiTheme="minorHAnsi" w:cstheme="minorHAnsi"/>
      <w:sz w:val="20"/>
      <w:szCs w:val="20"/>
    </w:rPr>
  </w:style>
  <w:style w:type="paragraph" w:styleId="Obsah9">
    <w:name w:val="toc 9"/>
    <w:basedOn w:val="Normln"/>
    <w:next w:val="Normln"/>
    <w:autoRedefine/>
    <w:rsid w:val="00791AD0"/>
    <w:pPr>
      <w:ind w:left="1470"/>
      <w:jc w:val="left"/>
    </w:pPr>
    <w:rPr>
      <w:rFonts w:asciiTheme="minorHAnsi" w:hAnsiTheme="minorHAnsi" w:cstheme="minorHAnsi"/>
      <w:sz w:val="20"/>
      <w:szCs w:val="20"/>
    </w:rPr>
  </w:style>
  <w:style w:type="paragraph" w:customStyle="1" w:styleId="ObsahTitulek">
    <w:name w:val="Obsah_Titulek"/>
    <w:basedOn w:val="Normln"/>
    <w:qFormat/>
    <w:rsid w:val="00A052BE"/>
    <w:pPr>
      <w:spacing w:before="240" w:after="240"/>
    </w:pPr>
    <w:rPr>
      <w:rFonts w:ascii="Segoe UI" w:hAnsi="Segoe UI"/>
      <w:b/>
      <w:caps/>
      <w:sz w:val="40"/>
    </w:rPr>
  </w:style>
  <w:style w:type="paragraph" w:customStyle="1" w:styleId="Obsah">
    <w:name w:val="Obsah"/>
    <w:basedOn w:val="Obsah1"/>
    <w:qFormat/>
    <w:rsid w:val="00B456CC"/>
    <w:rPr>
      <w:rFonts w:eastAsiaTheme="minorEastAsia" w:cstheme="minorBidi"/>
      <w:b w:val="0"/>
      <w:bCs w:val="0"/>
      <w:caps w:val="0"/>
      <w:noProof/>
      <w:szCs w:val="22"/>
    </w:rPr>
  </w:style>
  <w:style w:type="character" w:customStyle="1" w:styleId="ZpatChar">
    <w:name w:val="Zápatí Char"/>
    <w:link w:val="Zpat"/>
    <w:uiPriority w:val="99"/>
    <w:rsid w:val="00BF66C2"/>
    <w:rPr>
      <w:rFonts w:ascii="Arial" w:hAnsi="Arial"/>
      <w:sz w:val="21"/>
      <w:szCs w:val="24"/>
    </w:rPr>
  </w:style>
  <w:style w:type="paragraph" w:customStyle="1" w:styleId="POZNAMKA">
    <w:name w:val="POZNAMKA"/>
    <w:basedOn w:val="Textpoznpodarou"/>
    <w:link w:val="POZNAMKAChar"/>
    <w:qFormat/>
    <w:rsid w:val="00940799"/>
    <w:pPr>
      <w:spacing w:before="0" w:line="240" w:lineRule="auto"/>
      <w:ind w:left="0"/>
    </w:pPr>
    <w:rPr>
      <w:rFonts w:ascii="Segoe UI" w:hAnsi="Segoe UI"/>
      <w:sz w:val="17"/>
    </w:rPr>
  </w:style>
  <w:style w:type="character" w:customStyle="1" w:styleId="POZNAMKAChar">
    <w:name w:val="POZNAMKA Char"/>
    <w:basedOn w:val="TextpoznpodarouChar"/>
    <w:link w:val="POZNAMKA"/>
    <w:rsid w:val="00940799"/>
    <w:rPr>
      <w:rFonts w:ascii="Segoe UI" w:hAnsi="Segoe UI" w:cs="Arial"/>
      <w:sz w:val="17"/>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53593">
      <w:bodyDiv w:val="1"/>
      <w:marLeft w:val="0"/>
      <w:marRight w:val="0"/>
      <w:marTop w:val="0"/>
      <w:marBottom w:val="0"/>
      <w:divBdr>
        <w:top w:val="none" w:sz="0" w:space="0" w:color="auto"/>
        <w:left w:val="none" w:sz="0" w:space="0" w:color="auto"/>
        <w:bottom w:val="none" w:sz="0" w:space="0" w:color="auto"/>
        <w:right w:val="none" w:sz="0" w:space="0" w:color="auto"/>
      </w:divBdr>
      <w:divsChild>
        <w:div w:id="592666274">
          <w:marLeft w:val="0"/>
          <w:marRight w:val="0"/>
          <w:marTop w:val="0"/>
          <w:marBottom w:val="0"/>
          <w:divBdr>
            <w:top w:val="none" w:sz="0" w:space="0" w:color="auto"/>
            <w:left w:val="none" w:sz="0" w:space="0" w:color="auto"/>
            <w:bottom w:val="none" w:sz="0" w:space="0" w:color="auto"/>
            <w:right w:val="none" w:sz="0" w:space="0" w:color="auto"/>
          </w:divBdr>
        </w:div>
      </w:divsChild>
    </w:div>
    <w:div w:id="100285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1BCDB-727A-4590-807D-4875EDDF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4207</Words>
  <Characters>24825</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1</vt:lpstr>
    </vt:vector>
  </TitlesOfParts>
  <Company>Weinhold Legal v.o.s.</Company>
  <LinksUpToDate>false</LinksUpToDate>
  <CharactersWithSpaces>28975</CharactersWithSpaces>
  <SharedDoc>false</SharedDoc>
  <HLinks>
    <vt:vector size="24" baseType="variant">
      <vt:variant>
        <vt:i4>1703990</vt:i4>
      </vt:variant>
      <vt:variant>
        <vt:i4>20</vt:i4>
      </vt:variant>
      <vt:variant>
        <vt:i4>0</vt:i4>
      </vt:variant>
      <vt:variant>
        <vt:i4>5</vt:i4>
      </vt:variant>
      <vt:variant>
        <vt:lpwstr/>
      </vt:variant>
      <vt:variant>
        <vt:lpwstr>_Toc526933659</vt:lpwstr>
      </vt:variant>
      <vt:variant>
        <vt:i4>1703990</vt:i4>
      </vt:variant>
      <vt:variant>
        <vt:i4>14</vt:i4>
      </vt:variant>
      <vt:variant>
        <vt:i4>0</vt:i4>
      </vt:variant>
      <vt:variant>
        <vt:i4>5</vt:i4>
      </vt:variant>
      <vt:variant>
        <vt:lpwstr/>
      </vt:variant>
      <vt:variant>
        <vt:lpwstr>_Toc526933658</vt:lpwstr>
      </vt:variant>
      <vt:variant>
        <vt:i4>1703990</vt:i4>
      </vt:variant>
      <vt:variant>
        <vt:i4>8</vt:i4>
      </vt:variant>
      <vt:variant>
        <vt:i4>0</vt:i4>
      </vt:variant>
      <vt:variant>
        <vt:i4>5</vt:i4>
      </vt:variant>
      <vt:variant>
        <vt:lpwstr/>
      </vt:variant>
      <vt:variant>
        <vt:lpwstr>_Toc526933657</vt:lpwstr>
      </vt:variant>
      <vt:variant>
        <vt:i4>1703990</vt:i4>
      </vt:variant>
      <vt:variant>
        <vt:i4>2</vt:i4>
      </vt:variant>
      <vt:variant>
        <vt:i4>0</vt:i4>
      </vt:variant>
      <vt:variant>
        <vt:i4>5</vt:i4>
      </vt:variant>
      <vt:variant>
        <vt:lpwstr/>
      </vt:variant>
      <vt:variant>
        <vt:lpwstr>_Toc526933656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Jana Vernerova</dc:creator>
  <cp:lastModifiedBy>Šmídek Petr</cp:lastModifiedBy>
  <cp:revision>4</cp:revision>
  <cp:lastPrinted>2009-04-14T09:36:00Z</cp:lastPrinted>
  <dcterms:created xsi:type="dcterms:W3CDTF">2020-06-26T11:45:00Z</dcterms:created>
  <dcterms:modified xsi:type="dcterms:W3CDTF">2021-02-09T09:06:00Z</dcterms:modified>
</cp:coreProperties>
</file>