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599E1" w14:textId="77777777" w:rsidR="009A7709" w:rsidRPr="009A7709" w:rsidRDefault="009A7709" w:rsidP="009A7709">
      <w:pPr>
        <w:spacing w:after="840"/>
      </w:pPr>
      <w:bookmarkStart w:id="0" w:name="_Toc149984241"/>
      <w:bookmarkStart w:id="1" w:name="_Toc189970789"/>
      <w:bookmarkStart w:id="2" w:name="_Toc212283893"/>
    </w:p>
    <w:p w14:paraId="749CF50C" w14:textId="77777777" w:rsidR="003431D6" w:rsidRPr="005D5A99" w:rsidRDefault="00DA5AC2" w:rsidP="00932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120"/>
        <w:jc w:val="center"/>
        <w:rPr>
          <w:rFonts w:ascii="Segoe UI" w:hAnsi="Segoe UI" w:cs="Segoe UI"/>
          <w:b/>
          <w:caps/>
          <w:sz w:val="40"/>
          <w:szCs w:val="40"/>
        </w:rPr>
      </w:pPr>
      <w:r w:rsidRPr="005D5A99">
        <w:rPr>
          <w:rFonts w:ascii="Segoe UI" w:hAnsi="Segoe UI" w:cs="Segoe UI"/>
          <w:b/>
          <w:sz w:val="40"/>
          <w:szCs w:val="40"/>
        </w:rPr>
        <w:t xml:space="preserve">PŘÍLOHA Č. </w:t>
      </w:r>
      <w:r w:rsidR="00173B6E">
        <w:rPr>
          <w:rFonts w:ascii="Segoe UI" w:hAnsi="Segoe UI" w:cs="Segoe UI"/>
          <w:b/>
          <w:sz w:val="40"/>
          <w:szCs w:val="40"/>
        </w:rPr>
        <w:t>6</w:t>
      </w:r>
      <w:r w:rsidR="006C2F2B" w:rsidRPr="005D5A99">
        <w:rPr>
          <w:rFonts w:ascii="Segoe UI" w:hAnsi="Segoe UI" w:cs="Segoe UI"/>
          <w:b/>
          <w:sz w:val="40"/>
          <w:szCs w:val="40"/>
        </w:rPr>
        <w:br/>
      </w:r>
      <w:r w:rsidR="00173B6E">
        <w:rPr>
          <w:rFonts w:ascii="Segoe UI" w:hAnsi="Segoe UI" w:cs="Segoe UI"/>
          <w:b/>
          <w:caps/>
          <w:sz w:val="40"/>
          <w:szCs w:val="40"/>
        </w:rPr>
        <w:t>podrobnější pravidla předávání a převzetí majetku smluvními stranami</w:t>
      </w:r>
    </w:p>
    <w:bookmarkEnd w:id="0"/>
    <w:bookmarkEnd w:id="1"/>
    <w:bookmarkEnd w:id="2"/>
    <w:p w14:paraId="4471C2ED" w14:textId="77777777" w:rsidR="00A052BE" w:rsidRDefault="00A052BE" w:rsidP="00A052BE">
      <w:pPr>
        <w:pStyle w:val="ObsahTitulek"/>
        <w:rPr>
          <w:rStyle w:val="Siln"/>
        </w:rPr>
      </w:pPr>
    </w:p>
    <w:p w14:paraId="5B4FC85A" w14:textId="77777777" w:rsidR="00CF377A" w:rsidRPr="00A052BE" w:rsidRDefault="00CA57B3" w:rsidP="00A052BE">
      <w:pPr>
        <w:pStyle w:val="ObsahTitulek"/>
        <w:rPr>
          <w:rStyle w:val="Siln"/>
          <w:b/>
          <w:bCs w:val="0"/>
          <w:caps/>
          <w:color w:val="auto"/>
        </w:rPr>
      </w:pPr>
      <w:r w:rsidRPr="00A052BE">
        <w:rPr>
          <w:rStyle w:val="Siln"/>
          <w:b/>
          <w:bCs w:val="0"/>
          <w:caps/>
          <w:color w:val="auto"/>
        </w:rPr>
        <w:t>OBSAH</w:t>
      </w:r>
    </w:p>
    <w:p w14:paraId="1EC5FEC3" w14:textId="77777777" w:rsidR="00B1436D" w:rsidRDefault="00034A0E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r>
        <w:rPr>
          <w:rStyle w:val="Hypertextovodkaz"/>
          <w:b w:val="0"/>
        </w:rPr>
        <w:fldChar w:fldCharType="begin"/>
      </w:r>
      <w:r>
        <w:rPr>
          <w:rStyle w:val="Hypertextovodkaz"/>
          <w:b w:val="0"/>
        </w:rPr>
        <w:instrText xml:space="preserve"> TOC \o "1-1" \h \z \u </w:instrText>
      </w:r>
      <w:r>
        <w:rPr>
          <w:rStyle w:val="Hypertextovodkaz"/>
          <w:b w:val="0"/>
        </w:rPr>
        <w:fldChar w:fldCharType="separate"/>
      </w:r>
      <w:hyperlink w:anchor="_Toc527637197" w:history="1">
        <w:r w:rsidR="00B1436D" w:rsidRPr="00415B67">
          <w:rPr>
            <w:rStyle w:val="Hypertextovodkaz"/>
            <w:noProof/>
          </w:rPr>
          <w:t>1</w:t>
        </w:r>
        <w:r w:rsidR="00B1436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B1436D" w:rsidRPr="00415B67">
          <w:rPr>
            <w:rStyle w:val="Hypertextovodkaz"/>
            <w:noProof/>
          </w:rPr>
          <w:t>PŘEDÁNÍ MAJETKU PROVOZOVATELI</w:t>
        </w:r>
        <w:r w:rsidR="00B1436D">
          <w:rPr>
            <w:noProof/>
            <w:webHidden/>
          </w:rPr>
          <w:tab/>
        </w:r>
        <w:r w:rsidR="00B1436D">
          <w:rPr>
            <w:noProof/>
            <w:webHidden/>
          </w:rPr>
          <w:fldChar w:fldCharType="begin"/>
        </w:r>
        <w:r w:rsidR="00B1436D">
          <w:rPr>
            <w:noProof/>
            <w:webHidden/>
          </w:rPr>
          <w:instrText xml:space="preserve"> PAGEREF _Toc527637197 \h </w:instrText>
        </w:r>
        <w:r w:rsidR="00B1436D">
          <w:rPr>
            <w:noProof/>
            <w:webHidden/>
          </w:rPr>
        </w:r>
        <w:r w:rsidR="00B1436D">
          <w:rPr>
            <w:noProof/>
            <w:webHidden/>
          </w:rPr>
          <w:fldChar w:fldCharType="separate"/>
        </w:r>
        <w:r w:rsidR="00B1436D">
          <w:rPr>
            <w:noProof/>
            <w:webHidden/>
          </w:rPr>
          <w:t>2</w:t>
        </w:r>
        <w:r w:rsidR="00B1436D">
          <w:rPr>
            <w:noProof/>
            <w:webHidden/>
          </w:rPr>
          <w:fldChar w:fldCharType="end"/>
        </w:r>
      </w:hyperlink>
    </w:p>
    <w:p w14:paraId="2CCB3F0E" w14:textId="77777777" w:rsidR="00B1436D" w:rsidRDefault="00FE0F1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527637198" w:history="1">
        <w:r w:rsidR="00B1436D" w:rsidRPr="00415B67">
          <w:rPr>
            <w:rStyle w:val="Hypertextovodkaz"/>
            <w:noProof/>
          </w:rPr>
          <w:t>2</w:t>
        </w:r>
        <w:r w:rsidR="00B1436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B1436D" w:rsidRPr="00415B67">
          <w:rPr>
            <w:rStyle w:val="Hypertextovodkaz"/>
            <w:noProof/>
          </w:rPr>
          <w:t>PŘEDÁNÍ MAJETKU ZPĚT VLASTNÍKOVI</w:t>
        </w:r>
        <w:r w:rsidR="00B1436D">
          <w:rPr>
            <w:noProof/>
            <w:webHidden/>
          </w:rPr>
          <w:tab/>
        </w:r>
        <w:r w:rsidR="00B1436D">
          <w:rPr>
            <w:noProof/>
            <w:webHidden/>
          </w:rPr>
          <w:fldChar w:fldCharType="begin"/>
        </w:r>
        <w:r w:rsidR="00B1436D">
          <w:rPr>
            <w:noProof/>
            <w:webHidden/>
          </w:rPr>
          <w:instrText xml:space="preserve"> PAGEREF _Toc527637198 \h </w:instrText>
        </w:r>
        <w:r w:rsidR="00B1436D">
          <w:rPr>
            <w:noProof/>
            <w:webHidden/>
          </w:rPr>
        </w:r>
        <w:r w:rsidR="00B1436D">
          <w:rPr>
            <w:noProof/>
            <w:webHidden/>
          </w:rPr>
          <w:fldChar w:fldCharType="separate"/>
        </w:r>
        <w:r w:rsidR="00B1436D">
          <w:rPr>
            <w:noProof/>
            <w:webHidden/>
          </w:rPr>
          <w:t>5</w:t>
        </w:r>
        <w:r w:rsidR="00B1436D">
          <w:rPr>
            <w:noProof/>
            <w:webHidden/>
          </w:rPr>
          <w:fldChar w:fldCharType="end"/>
        </w:r>
      </w:hyperlink>
    </w:p>
    <w:p w14:paraId="0C3EC91E" w14:textId="77777777" w:rsidR="00B1436D" w:rsidRDefault="00FE0F1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527637199" w:history="1">
        <w:r w:rsidR="00B1436D" w:rsidRPr="00415B67">
          <w:rPr>
            <w:rStyle w:val="Hypertextovodkaz"/>
            <w:noProof/>
          </w:rPr>
          <w:t>3</w:t>
        </w:r>
        <w:r w:rsidR="00B1436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B1436D" w:rsidRPr="00415B67">
          <w:rPr>
            <w:rStyle w:val="Hypertextovodkaz"/>
            <w:noProof/>
          </w:rPr>
          <w:t>PODROBNĚJŠÍ PRAVIDLA PŘEJÍMACÍCH TESTŮ</w:t>
        </w:r>
        <w:r w:rsidR="00B1436D">
          <w:rPr>
            <w:noProof/>
            <w:webHidden/>
          </w:rPr>
          <w:tab/>
        </w:r>
        <w:r w:rsidR="00B1436D">
          <w:rPr>
            <w:noProof/>
            <w:webHidden/>
          </w:rPr>
          <w:fldChar w:fldCharType="begin"/>
        </w:r>
        <w:r w:rsidR="00B1436D">
          <w:rPr>
            <w:noProof/>
            <w:webHidden/>
          </w:rPr>
          <w:instrText xml:space="preserve"> PAGEREF _Toc527637199 \h </w:instrText>
        </w:r>
        <w:r w:rsidR="00B1436D">
          <w:rPr>
            <w:noProof/>
            <w:webHidden/>
          </w:rPr>
        </w:r>
        <w:r w:rsidR="00B1436D">
          <w:rPr>
            <w:noProof/>
            <w:webHidden/>
          </w:rPr>
          <w:fldChar w:fldCharType="separate"/>
        </w:r>
        <w:r w:rsidR="00B1436D">
          <w:rPr>
            <w:noProof/>
            <w:webHidden/>
          </w:rPr>
          <w:t>6</w:t>
        </w:r>
        <w:r w:rsidR="00B1436D">
          <w:rPr>
            <w:noProof/>
            <w:webHidden/>
          </w:rPr>
          <w:fldChar w:fldCharType="end"/>
        </w:r>
      </w:hyperlink>
    </w:p>
    <w:p w14:paraId="5FB62CE2" w14:textId="77777777" w:rsidR="00B1436D" w:rsidRDefault="00FE0F1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527637200" w:history="1">
        <w:r w:rsidR="00B1436D" w:rsidRPr="00415B67">
          <w:rPr>
            <w:rStyle w:val="Hypertextovodkaz"/>
            <w:noProof/>
          </w:rPr>
          <w:t>4</w:t>
        </w:r>
        <w:r w:rsidR="00B1436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B1436D" w:rsidRPr="00415B67">
          <w:rPr>
            <w:rStyle w:val="Hypertextovodkaz"/>
            <w:noProof/>
          </w:rPr>
          <w:t>POSTUP PŘI VYŘAZENÍ NEBO VRÁCENÍ MAJETKU</w:t>
        </w:r>
        <w:r w:rsidR="00B1436D">
          <w:rPr>
            <w:noProof/>
            <w:webHidden/>
          </w:rPr>
          <w:tab/>
        </w:r>
        <w:r w:rsidR="00B1436D">
          <w:rPr>
            <w:noProof/>
            <w:webHidden/>
          </w:rPr>
          <w:fldChar w:fldCharType="begin"/>
        </w:r>
        <w:r w:rsidR="00B1436D">
          <w:rPr>
            <w:noProof/>
            <w:webHidden/>
          </w:rPr>
          <w:instrText xml:space="preserve"> PAGEREF _Toc527637200 \h </w:instrText>
        </w:r>
        <w:r w:rsidR="00B1436D">
          <w:rPr>
            <w:noProof/>
            <w:webHidden/>
          </w:rPr>
        </w:r>
        <w:r w:rsidR="00B1436D">
          <w:rPr>
            <w:noProof/>
            <w:webHidden/>
          </w:rPr>
          <w:fldChar w:fldCharType="separate"/>
        </w:r>
        <w:r w:rsidR="00B1436D">
          <w:rPr>
            <w:noProof/>
            <w:webHidden/>
          </w:rPr>
          <w:t>9</w:t>
        </w:r>
        <w:r w:rsidR="00B1436D">
          <w:rPr>
            <w:noProof/>
            <w:webHidden/>
          </w:rPr>
          <w:fldChar w:fldCharType="end"/>
        </w:r>
      </w:hyperlink>
    </w:p>
    <w:p w14:paraId="6AE4C1A6" w14:textId="77777777" w:rsidR="00CA57B3" w:rsidRPr="00ED5FD0" w:rsidRDefault="00034A0E" w:rsidP="00B456CC">
      <w:pPr>
        <w:pStyle w:val="Obsah"/>
        <w:rPr>
          <w:rStyle w:val="Siln"/>
        </w:rPr>
      </w:pPr>
      <w:r>
        <w:rPr>
          <w:rStyle w:val="Hypertextovodkaz"/>
          <w:b/>
        </w:rPr>
        <w:fldChar w:fldCharType="end"/>
      </w:r>
    </w:p>
    <w:p w14:paraId="64E5FE8E" w14:textId="77777777" w:rsidR="008969E3" w:rsidRDefault="008969E3" w:rsidP="00CB5533">
      <w:pPr>
        <w:pStyle w:val="jkheadl2allcaps0"/>
        <w:tabs>
          <w:tab w:val="num" w:pos="720"/>
        </w:tabs>
        <w:spacing w:before="360" w:after="240" w:line="264" w:lineRule="auto"/>
        <w:ind w:left="720" w:hanging="900"/>
        <w:rPr>
          <w:rStyle w:val="Siln"/>
          <w:rFonts w:ascii="Arial" w:hAnsi="Arial" w:cs="Arial"/>
          <w:b w:val="0"/>
          <w:sz w:val="20"/>
          <w:szCs w:val="20"/>
        </w:rPr>
      </w:pPr>
    </w:p>
    <w:p w14:paraId="66637429" w14:textId="77777777" w:rsidR="008969E3" w:rsidRDefault="008969E3" w:rsidP="00CB5533">
      <w:pPr>
        <w:pStyle w:val="jkheadl2allcaps0"/>
        <w:tabs>
          <w:tab w:val="num" w:pos="720"/>
        </w:tabs>
        <w:spacing w:before="360" w:after="240" w:line="264" w:lineRule="auto"/>
        <w:ind w:left="720" w:hanging="900"/>
        <w:rPr>
          <w:rStyle w:val="Siln"/>
          <w:rFonts w:ascii="Arial" w:hAnsi="Arial" w:cs="Arial"/>
          <w:b w:val="0"/>
          <w:sz w:val="20"/>
          <w:szCs w:val="20"/>
        </w:rPr>
        <w:sectPr w:rsidR="008969E3" w:rsidSect="00DA5AC2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106" w:bottom="1418" w:left="1440" w:header="709" w:footer="567" w:gutter="0"/>
          <w:pgNumType w:start="1"/>
          <w:cols w:space="708"/>
          <w:formProt w:val="0"/>
          <w:titlePg/>
          <w:docGrid w:linePitch="360"/>
        </w:sectPr>
      </w:pPr>
    </w:p>
    <w:p w14:paraId="106C3C4A" w14:textId="77777777" w:rsidR="00173B6E" w:rsidRDefault="00173B6E" w:rsidP="00173B6E">
      <w:pPr>
        <w:pStyle w:val="Nadpis1"/>
      </w:pPr>
      <w:bookmarkStart w:id="6" w:name="_Toc527637197"/>
      <w:r>
        <w:lastRenderedPageBreak/>
        <w:t>PŘEDÁNÍ MAJETKU PROVOZOVATELI</w:t>
      </w:r>
      <w:bookmarkEnd w:id="6"/>
    </w:p>
    <w:p w14:paraId="23518BDF" w14:textId="77777777" w:rsidR="00173B6E" w:rsidRDefault="00173B6E" w:rsidP="00B01AAE">
      <w:pPr>
        <w:pStyle w:val="Nadpis2"/>
      </w:pPr>
      <w:r>
        <w:t>Vlastník předá Provozovateli Majetek nejpozději ke Dni Zahájení Provozování.</w:t>
      </w:r>
    </w:p>
    <w:p w14:paraId="0A6FAB34" w14:textId="77777777" w:rsidR="00173B6E" w:rsidRDefault="00173B6E" w:rsidP="00B01AAE">
      <w:pPr>
        <w:pStyle w:val="Nadpis2"/>
      </w:pPr>
      <w:r>
        <w:t xml:space="preserve">O předání Majetku Provozovateli bude pořízen písemný předávací protokol. </w:t>
      </w:r>
    </w:p>
    <w:p w14:paraId="79079E6A" w14:textId="77777777" w:rsidR="00173B6E" w:rsidRDefault="00173B6E" w:rsidP="00B01AAE">
      <w:pPr>
        <w:pStyle w:val="Nadpis2"/>
      </w:pPr>
      <w:r>
        <w:t>Předávací protokol bude:</w:t>
      </w:r>
    </w:p>
    <w:p w14:paraId="34552F03" w14:textId="77777777" w:rsidR="00173B6E" w:rsidRPr="00B65F22" w:rsidRDefault="00173B6E" w:rsidP="00B65F22">
      <w:pPr>
        <w:pStyle w:val="Nadpis3"/>
      </w:pPr>
      <w:r w:rsidRPr="00B65F22">
        <w:t>Obsahovat jako samostatnou část protokol o výsledku fyzické prohlídky Majetku, která bude provedena odpovědnými zástupci Vlastníka a Provozovatele. Fyzická prohlídka Majetku je součástí přejímacích testů stavu Majetku.</w:t>
      </w:r>
    </w:p>
    <w:p w14:paraId="42F94C26" w14:textId="77777777" w:rsidR="00173B6E" w:rsidRDefault="00173B6E" w:rsidP="00B65F22">
      <w:pPr>
        <w:pStyle w:val="Nadpis3"/>
      </w:pPr>
      <w:r>
        <w:t>Obsahovat jako samostatnou část protokol o provedené dokladové inventarizaci (dokladovou inventarizaci lze rámcově vymezit jako proces při kterém Vlastník v součinnosti s Provozovatelem zhodnotí stav platnosti a dostupnosti veškerých dokumentů mající vliv na Provozování Majetku, prověří a v maximální míře doplní tuto dokumentaci).</w:t>
      </w:r>
    </w:p>
    <w:p w14:paraId="70EB2146" w14:textId="77777777" w:rsidR="00173B6E" w:rsidRDefault="00173B6E" w:rsidP="00B65F22">
      <w:pPr>
        <w:pStyle w:val="Nadpis3"/>
      </w:pPr>
      <w:r>
        <w:t>Odsouhlasen Smluvními Stranami a to postupně dle jednotlivých částí, případný Spor bude řešen v souladu s ustanovením čl. 67 Smlouvy "Eskalace a řešení sporů"</w:t>
      </w:r>
    </w:p>
    <w:p w14:paraId="0768619C" w14:textId="77777777" w:rsidR="00173B6E" w:rsidRDefault="00173B6E" w:rsidP="00B01AAE">
      <w:pPr>
        <w:pStyle w:val="Nadpis2"/>
      </w:pPr>
      <w:r>
        <w:t>Vlastník předá Provozovateli nejpozději 30 dnů před Dnem Zahájení Provozování:</w:t>
      </w:r>
    </w:p>
    <w:p w14:paraId="4A7555CB" w14:textId="77777777" w:rsidR="00173B6E" w:rsidRDefault="00173B6E" w:rsidP="00B65F22">
      <w:pPr>
        <w:pStyle w:val="Nadpis3"/>
      </w:pPr>
      <w:r>
        <w:t>Věci, informace a záznamy, které jsou potřebné k Provozování a to zejména</w:t>
      </w:r>
    </w:p>
    <w:p w14:paraId="12692876" w14:textId="77777777" w:rsidR="00173B6E" w:rsidRPr="00173B6E" w:rsidRDefault="00173B6E" w:rsidP="00B65F22">
      <w:pPr>
        <w:pStyle w:val="Odrazky"/>
      </w:pPr>
      <w:r w:rsidRPr="00173B6E">
        <w:t xml:space="preserve">údaje o fakturačních měřidlech (především údaje o umístění, datum poslední výměny, typ) v elektronické a písemné podobě; </w:t>
      </w:r>
    </w:p>
    <w:p w14:paraId="6741F6EE" w14:textId="77777777" w:rsidR="00173B6E" w:rsidRPr="00173B6E" w:rsidRDefault="00173B6E" w:rsidP="00573DF5">
      <w:pPr>
        <w:pStyle w:val="Odrazky"/>
        <w:spacing w:after="120"/>
        <w:ind w:hanging="357"/>
      </w:pPr>
      <w:r w:rsidRPr="00173B6E">
        <w:t>údaje o odběratelích (především údaje nezbytné k fakturaci, informace o porušení povinností odběratele) v elektronické podobě a v případě, že nejsou tyto údaje v elektronické podobě tak v podobě písemné;</w:t>
      </w:r>
    </w:p>
    <w:p w14:paraId="68AAEDE9" w14:textId="77777777" w:rsidR="00173B6E" w:rsidRDefault="00173B6E" w:rsidP="00B65F22">
      <w:pPr>
        <w:pStyle w:val="Nadpis3"/>
      </w:pPr>
      <w:r>
        <w:t xml:space="preserve">Veškerou </w:t>
      </w:r>
      <w:bookmarkStart w:id="7" w:name="_Hlk36019533"/>
      <w:r>
        <w:t xml:space="preserve">dokumentaci související s Provozováním Majetku </w:t>
      </w:r>
      <w:bookmarkEnd w:id="7"/>
      <w:r>
        <w:t>a to zejména:</w:t>
      </w:r>
    </w:p>
    <w:p w14:paraId="35F2B4CB" w14:textId="79979745" w:rsidR="00613F40" w:rsidRDefault="00613F40" w:rsidP="00B65F22">
      <w:pPr>
        <w:pStyle w:val="Odrazky"/>
      </w:pPr>
      <w:r>
        <w:t>Zápisy o zařazení provozovaného Majetku do užívání (pokud Majetek není ještě součástí Provozní a Majetkové evidence dle ZoVaK);</w:t>
      </w:r>
    </w:p>
    <w:p w14:paraId="0076019A" w14:textId="32D87AFB" w:rsidR="00173B6E" w:rsidRDefault="00173B6E" w:rsidP="00B65F22">
      <w:pPr>
        <w:pStyle w:val="Odrazky"/>
      </w:pPr>
      <w:r>
        <w:t>Provozní a Majetkovou evidenci v rozsahu dle ZoVaK;</w:t>
      </w:r>
    </w:p>
    <w:p w14:paraId="4A283162" w14:textId="77777777" w:rsidR="00173B6E" w:rsidRDefault="00173B6E" w:rsidP="00B65F22">
      <w:pPr>
        <w:pStyle w:val="Odrazky"/>
      </w:pPr>
      <w:r>
        <w:t xml:space="preserve">vybrané údaje z Provozní a Majetkové evidence dle ZoVaK; </w:t>
      </w:r>
    </w:p>
    <w:p w14:paraId="02FB5E8A" w14:textId="77777777" w:rsidR="00173B6E" w:rsidRDefault="00173B6E" w:rsidP="00B65F22">
      <w:pPr>
        <w:pStyle w:val="Odrazky"/>
      </w:pPr>
      <w:r>
        <w:t>rozhodnutí orgánů veřejné správy (zejména kolaudační rozhodnutí s nabytím právní moci, kolaudační souhlas nebo oznámení stavebního úřadu);</w:t>
      </w:r>
    </w:p>
    <w:p w14:paraId="00667C39" w14:textId="77777777" w:rsidR="00173B6E" w:rsidRDefault="00173B6E" w:rsidP="00B65F22">
      <w:pPr>
        <w:pStyle w:val="Odrazky"/>
      </w:pPr>
      <w:r>
        <w:t>doklady k použitým materiálům (atesty, prohlášení o shodě, certifikáty apod.);</w:t>
      </w:r>
    </w:p>
    <w:p w14:paraId="76B85100" w14:textId="77777777" w:rsidR="00173B6E" w:rsidRDefault="00173B6E" w:rsidP="00B65F22">
      <w:pPr>
        <w:pStyle w:val="Odrazky"/>
      </w:pPr>
      <w:r>
        <w:t>dokumentaci skutečného provedení díla/stavby;</w:t>
      </w:r>
    </w:p>
    <w:p w14:paraId="180869FA" w14:textId="77777777" w:rsidR="00173B6E" w:rsidRDefault="00173B6E" w:rsidP="00B65F22">
      <w:pPr>
        <w:pStyle w:val="Odrazky"/>
      </w:pPr>
      <w:r>
        <w:t>dokumentaci skutečného geodetického zaměření stavby v písemné a elektronické podobě např. v S-JTSK a Bpv dle Stavebního zákona a navazujících Závazných předpisů;</w:t>
      </w:r>
    </w:p>
    <w:p w14:paraId="15D66494" w14:textId="77777777" w:rsidR="00173B6E" w:rsidRDefault="00173B6E" w:rsidP="00B65F22">
      <w:pPr>
        <w:pStyle w:val="Odrazky"/>
      </w:pPr>
      <w:r>
        <w:t xml:space="preserve">provozní deníky; </w:t>
      </w:r>
    </w:p>
    <w:p w14:paraId="5CDD438D" w14:textId="77777777" w:rsidR="00173B6E" w:rsidRDefault="00173B6E" w:rsidP="00B65F22">
      <w:pPr>
        <w:pStyle w:val="Odrazky"/>
      </w:pPr>
      <w:r>
        <w:t xml:space="preserve">provozní řády; </w:t>
      </w:r>
    </w:p>
    <w:p w14:paraId="2F75647F" w14:textId="77777777" w:rsidR="00173B6E" w:rsidRDefault="00173B6E" w:rsidP="00B65F22">
      <w:pPr>
        <w:pStyle w:val="Odrazky"/>
      </w:pPr>
      <w:r>
        <w:t xml:space="preserve">návody k obsluze a údržbě jednotlivých zařízení; </w:t>
      </w:r>
    </w:p>
    <w:p w14:paraId="459D21AC" w14:textId="77777777" w:rsidR="00173B6E" w:rsidRDefault="00173B6E" w:rsidP="00B65F22">
      <w:pPr>
        <w:pStyle w:val="Odrazky"/>
      </w:pPr>
      <w:r>
        <w:t>informace a údaje předávané ve smyslu prováděcích předpisů k ZoVaK;</w:t>
      </w:r>
    </w:p>
    <w:p w14:paraId="38218C8A" w14:textId="5539E6B4" w:rsidR="00173B6E" w:rsidRDefault="00173B6E" w:rsidP="00B65F22">
      <w:pPr>
        <w:pStyle w:val="Odrazky"/>
      </w:pPr>
      <w:r>
        <w:t xml:space="preserve">revizní zprávy. </w:t>
      </w:r>
    </w:p>
    <w:p w14:paraId="7A1967CA" w14:textId="77777777" w:rsidR="00173B6E" w:rsidRDefault="00173B6E" w:rsidP="00B65F22">
      <w:pPr>
        <w:pStyle w:val="Nadpis3"/>
      </w:pPr>
      <w:r>
        <w:lastRenderedPageBreak/>
        <w:t>Disponibilní doklady o zkouškách a zahájení Provozování pro oblast Vodovodů a to zejména:</w:t>
      </w:r>
    </w:p>
    <w:p w14:paraId="3BAFB289" w14:textId="77777777" w:rsidR="00173B6E" w:rsidRDefault="00173B6E" w:rsidP="00B65F22">
      <w:pPr>
        <w:pStyle w:val="Odrazky"/>
      </w:pPr>
      <w:r>
        <w:t>protokoly k tlakovým zkouškám;</w:t>
      </w:r>
    </w:p>
    <w:p w14:paraId="5E60F8E0" w14:textId="77777777" w:rsidR="00173B6E" w:rsidRDefault="00173B6E" w:rsidP="00B65F22">
      <w:pPr>
        <w:pStyle w:val="Odrazky"/>
      </w:pPr>
      <w:r>
        <w:t>protokol o provedení zkoušek funkčnosti požárních hydrantů;</w:t>
      </w:r>
    </w:p>
    <w:p w14:paraId="493891AD" w14:textId="77777777" w:rsidR="00173B6E" w:rsidRDefault="00173B6E" w:rsidP="00B65F22">
      <w:pPr>
        <w:pStyle w:val="Odrazky"/>
      </w:pPr>
      <w:r>
        <w:t>v případě hydrantů určených pro požární účely příslušné zprávy o revizi;</w:t>
      </w:r>
    </w:p>
    <w:p w14:paraId="1A396DB2" w14:textId="77777777" w:rsidR="00173B6E" w:rsidRDefault="00173B6E" w:rsidP="00B65F22">
      <w:pPr>
        <w:pStyle w:val="Odrazky"/>
      </w:pPr>
      <w:r>
        <w:t>protokol o provedení proplachu a desinfekce;</w:t>
      </w:r>
    </w:p>
    <w:p w14:paraId="283202F5" w14:textId="77777777" w:rsidR="00173B6E" w:rsidRDefault="00173B6E" w:rsidP="00B65F22">
      <w:pPr>
        <w:pStyle w:val="Odrazky"/>
      </w:pPr>
      <w:r>
        <w:t>případně doklad o poslední provedené zkoušce průchodnosti potrubí</w:t>
      </w:r>
    </w:p>
    <w:p w14:paraId="21A83ACF" w14:textId="77777777" w:rsidR="00173B6E" w:rsidRDefault="00173B6E" w:rsidP="00B65F22">
      <w:pPr>
        <w:pStyle w:val="Odrazky"/>
      </w:pPr>
      <w:r>
        <w:t>laboratorní rozbory vzorku vody</w:t>
      </w:r>
    </w:p>
    <w:p w14:paraId="4DE4EDD1" w14:textId="77777777" w:rsidR="00173B6E" w:rsidRDefault="00173B6E" w:rsidP="00B65F22">
      <w:pPr>
        <w:pStyle w:val="Nadpis3"/>
      </w:pPr>
      <w:r>
        <w:t>Disponibilní doklady o zkouškách a zahájení Provozování pro oblast Kanalizací a to zejména:</w:t>
      </w:r>
    </w:p>
    <w:p w14:paraId="628443DD" w14:textId="284AEE4A" w:rsidR="00173B6E" w:rsidRDefault="00173B6E" w:rsidP="00B65F22">
      <w:pPr>
        <w:pStyle w:val="Odrazky"/>
      </w:pPr>
      <w:r>
        <w:t>výsledky hutní</w:t>
      </w:r>
      <w:r w:rsidR="00427CD5">
        <w:t>cí</w:t>
      </w:r>
      <w:r>
        <w:t>ch zkoušek zásypů;</w:t>
      </w:r>
    </w:p>
    <w:p w14:paraId="072C666E" w14:textId="77777777" w:rsidR="00173B6E" w:rsidRDefault="00173B6E" w:rsidP="00B65F22">
      <w:pPr>
        <w:pStyle w:val="Odrazky"/>
      </w:pPr>
      <w:r>
        <w:t>zkoušky kvality díla - zkoušky vodotěsnosti;</w:t>
      </w:r>
    </w:p>
    <w:p w14:paraId="4D624813" w14:textId="77777777" w:rsidR="00173B6E" w:rsidRDefault="00173B6E" w:rsidP="00B65F22">
      <w:pPr>
        <w:pStyle w:val="Odrazky"/>
      </w:pPr>
      <w:r>
        <w:t>revizní zprávy, manipulační řády (vyžaduje-li to povaha díla);</w:t>
      </w:r>
    </w:p>
    <w:p w14:paraId="4E73F0FF" w14:textId="77777777" w:rsidR="00173B6E" w:rsidRDefault="00173B6E" w:rsidP="00B65F22">
      <w:pPr>
        <w:pStyle w:val="Odrazky"/>
      </w:pPr>
      <w:r>
        <w:t>protokol o kamerové prohlídce realizovaného díla v celém rozsahu stavby, včetně digitálního záznamu s archivací na CD, DVD;</w:t>
      </w:r>
    </w:p>
    <w:p w14:paraId="50F13649" w14:textId="77777777" w:rsidR="00173B6E" w:rsidRDefault="00173B6E" w:rsidP="00B65F22">
      <w:pPr>
        <w:pStyle w:val="Odrazky"/>
      </w:pPr>
      <w:r>
        <w:t>protokoly o kamerových prohlídkách Kanalizace</w:t>
      </w:r>
    </w:p>
    <w:p w14:paraId="50BC6B94" w14:textId="77777777" w:rsidR="00173B6E" w:rsidRDefault="00173B6E" w:rsidP="00B65F22">
      <w:pPr>
        <w:pStyle w:val="Nadpis3"/>
      </w:pPr>
      <w:r>
        <w:t>Doklady o zkouškách a zahájení Provozování pro oblast Čistíren odpadních vod a to zejména:</w:t>
      </w:r>
    </w:p>
    <w:p w14:paraId="6777FD88" w14:textId="77777777" w:rsidR="00173B6E" w:rsidRDefault="00173B6E" w:rsidP="00B65F22">
      <w:pPr>
        <w:pStyle w:val="Odrazky"/>
      </w:pPr>
      <w:r>
        <w:t>záznamy z předávacích zkoušek dokládající správnou funkčnost technologie (předávací zkoušky);</w:t>
      </w:r>
    </w:p>
    <w:p w14:paraId="01463269" w14:textId="77777777" w:rsidR="00173B6E" w:rsidRDefault="00173B6E" w:rsidP="00B65F22">
      <w:pPr>
        <w:pStyle w:val="Odrazky"/>
      </w:pPr>
      <w:r>
        <w:t>proškolení odpovědných pracovníků Provozovatele na danou technologii;</w:t>
      </w:r>
    </w:p>
    <w:p w14:paraId="7D089E1D" w14:textId="77777777" w:rsidR="00173B6E" w:rsidRDefault="00173B6E" w:rsidP="00B65F22">
      <w:pPr>
        <w:pStyle w:val="Odrazky"/>
      </w:pPr>
      <w:r>
        <w:t>požadavky na záznamy o kalovém hospodářství;</w:t>
      </w:r>
    </w:p>
    <w:p w14:paraId="4EA6B2AD" w14:textId="5DA44ED1" w:rsidR="00173B6E" w:rsidRDefault="00173B6E" w:rsidP="00B65F22">
      <w:pPr>
        <w:pStyle w:val="Odrazky"/>
      </w:pPr>
      <w:r>
        <w:t>výběr sledovaných provozních ukazatel</w:t>
      </w:r>
      <w:r w:rsidR="00427CD5">
        <w:t>ů</w:t>
      </w:r>
      <w:r>
        <w:t xml:space="preserve"> v rámci Provozní Evidence;</w:t>
      </w:r>
    </w:p>
    <w:p w14:paraId="6C216AB1" w14:textId="77777777" w:rsidR="00173B6E" w:rsidRDefault="00173B6E" w:rsidP="00B65F22">
      <w:pPr>
        <w:pStyle w:val="Odrazky"/>
      </w:pPr>
      <w:r>
        <w:t>požadavky na provozní záznamy chemicko-technologické části;</w:t>
      </w:r>
    </w:p>
    <w:p w14:paraId="5906EBF4" w14:textId="77777777" w:rsidR="00173B6E" w:rsidRDefault="00173B6E" w:rsidP="00B65F22">
      <w:pPr>
        <w:pStyle w:val="Odrazky"/>
      </w:pPr>
      <w:r>
        <w:t>požadavky na provozní údaje pro vyhodnocování technologických stupňů;</w:t>
      </w:r>
    </w:p>
    <w:p w14:paraId="7996DFF4" w14:textId="77777777" w:rsidR="00173B6E" w:rsidRDefault="00173B6E" w:rsidP="00B65F22">
      <w:pPr>
        <w:pStyle w:val="Odrazky"/>
      </w:pPr>
      <w:r>
        <w:t>požadavky na monitoring na objektech čistíren odpadních vod.</w:t>
      </w:r>
    </w:p>
    <w:p w14:paraId="2C1A9E8F" w14:textId="77777777" w:rsidR="00173B6E" w:rsidRDefault="00173B6E" w:rsidP="00B01AAE">
      <w:pPr>
        <w:pStyle w:val="Nadpis2"/>
      </w:pPr>
      <w:r>
        <w:t xml:space="preserve">V případě, že některé části dokumentace nebudou v tomto termínu k dispozici (z důvodů uvedených v kap. 2.5 níže budou předány Provozovateli nejpozději do konce března </w:t>
      </w:r>
      <w:r w:rsidR="00C06A57">
        <w:t xml:space="preserve">(resp. do konce třetího kalendářního měsíce) </w:t>
      </w:r>
      <w:r>
        <w:t>následujícího po Dni Zahájení Provozování.</w:t>
      </w:r>
    </w:p>
    <w:p w14:paraId="1441A4CD" w14:textId="77777777" w:rsidR="00173B6E" w:rsidRDefault="00173B6E" w:rsidP="00B01AAE">
      <w:pPr>
        <w:pStyle w:val="Nadpis2"/>
      </w:pPr>
      <w:r>
        <w:t>Vlastník předá Provozovateli nejpozději 15 dnů po Dni Zahájení Provozování</w:t>
      </w:r>
    </w:p>
    <w:p w14:paraId="355BFF93" w14:textId="77777777" w:rsidR="00173B6E" w:rsidRDefault="00173B6E" w:rsidP="00B65F22">
      <w:pPr>
        <w:pStyle w:val="Nadpis3"/>
      </w:pPr>
      <w:r w:rsidRPr="00B01AAE">
        <w:t>záznamy</w:t>
      </w:r>
      <w:r>
        <w:t xml:space="preserve"> o stavu fakturačních měřidel ke Dni Zahájení Provozování;</w:t>
      </w:r>
    </w:p>
    <w:p w14:paraId="25687F99" w14:textId="77777777" w:rsidR="00173B6E" w:rsidRDefault="00173B6E" w:rsidP="00B65F22">
      <w:pPr>
        <w:pStyle w:val="Nadpis3"/>
      </w:pPr>
      <w:r>
        <w:t>odběratelské smlouvy.</w:t>
      </w:r>
    </w:p>
    <w:p w14:paraId="34F3D837" w14:textId="77777777" w:rsidR="00173B6E" w:rsidRDefault="00173B6E" w:rsidP="00B01AAE">
      <w:pPr>
        <w:pStyle w:val="Nadpis2"/>
      </w:pPr>
      <w:r>
        <w:t>Provozovatel předá Vlastníkovi nejpozději do 30 dnů ode dne podpisu Smlouvy:</w:t>
      </w:r>
    </w:p>
    <w:p w14:paraId="09BA8256" w14:textId="77777777" w:rsidR="00173B6E" w:rsidRDefault="00173B6E" w:rsidP="00B65F22">
      <w:pPr>
        <w:pStyle w:val="Nadpis3"/>
      </w:pPr>
      <w:r>
        <w:t>Harmonogram k provedení fyzické prohlídky Majetku včetně specifikace konkrétních částí Majetku a způsobů provedení fyzické prohlídky, který Vlastník může připomínkovat. Fyzická prohlídka Majetku odpovědnými zástupci Vlastníka a Provozovatele musí být provedena nejpozději do 2 (slovy: dvou) měsíců ode Dne Zahájení Provozování a nesmí přesahovat dobu 15 (slovy: patnáct) pracovních dnů;</w:t>
      </w:r>
    </w:p>
    <w:p w14:paraId="5326D43D" w14:textId="77777777" w:rsidR="00173B6E" w:rsidRDefault="00173B6E" w:rsidP="00B65F22">
      <w:pPr>
        <w:pStyle w:val="Nadpis3"/>
      </w:pPr>
      <w:r>
        <w:lastRenderedPageBreak/>
        <w:t>Harmonogram k provedení přejímacích testů Majetku včetně specifikace konkrétních částí Majetku a způsobů provedení přejímacích testů, který Vlastník může připomínkovat.</w:t>
      </w:r>
    </w:p>
    <w:p w14:paraId="13A90E71" w14:textId="77777777" w:rsidR="00173B6E" w:rsidRDefault="00173B6E" w:rsidP="00B01AAE">
      <w:pPr>
        <w:pStyle w:val="Nadpis2"/>
      </w:pPr>
      <w:r>
        <w:t>Smluvní Strany provedou přejímací testy částí Majetku</w:t>
      </w:r>
      <w:r w:rsidR="00C06A57">
        <w:t>,</w:t>
      </w:r>
      <w:r>
        <w:t xml:space="preserve"> a to následujícím způsobem:</w:t>
      </w:r>
    </w:p>
    <w:p w14:paraId="579BB634" w14:textId="77777777" w:rsidR="00173B6E" w:rsidRDefault="00173B6E" w:rsidP="00B65F22">
      <w:pPr>
        <w:pStyle w:val="Nadpis3"/>
      </w:pPr>
      <w:r>
        <w:t>Přejímací testy budou realizovány na náklady Provozovatele, v rámci kterých proběhne kontrola stavu zařízení na čistírnách odpadních vod, vodojemech a náhodně vybraných zařízeních na sítích (Vodovody a Kanalizace).</w:t>
      </w:r>
    </w:p>
    <w:p w14:paraId="0BA9C8BA" w14:textId="77777777" w:rsidR="00173B6E" w:rsidRDefault="00173B6E" w:rsidP="00B65F22">
      <w:pPr>
        <w:pStyle w:val="Nadpis3"/>
      </w:pPr>
      <w:r>
        <w:t>Přejímací testy budou provedeny nejméně v rozsahu stanoveném Provozovatelem při respektování pravidel uvedených v čl. 3 níže. Rozsah může být upraven pouze po dohodě Smluvních Stran s přihlédnutím k rozsahu a povaze Majetku.</w:t>
      </w:r>
    </w:p>
    <w:p w14:paraId="0B864743" w14:textId="77777777" w:rsidR="00173B6E" w:rsidRDefault="00173B6E" w:rsidP="00B65F22">
      <w:pPr>
        <w:pStyle w:val="Nadpis3"/>
      </w:pPr>
      <w:r>
        <w:t xml:space="preserve">Vlastník je povinen se zúčastnit přejímacích testů, a to minimálně prostřednictvím odpovědného zástupce Vlastníka. </w:t>
      </w:r>
    </w:p>
    <w:p w14:paraId="396897F4" w14:textId="77777777" w:rsidR="00173B6E" w:rsidRDefault="00173B6E" w:rsidP="00B65F22">
      <w:pPr>
        <w:pStyle w:val="Nadpis3"/>
      </w:pPr>
      <w:r>
        <w:t>Provozovatel postupuje dle časového harmonogramu pro provedení přejímacích testů.</w:t>
      </w:r>
    </w:p>
    <w:p w14:paraId="7C9A3178" w14:textId="77777777" w:rsidR="00173B6E" w:rsidRDefault="00173B6E" w:rsidP="00B65F22">
      <w:pPr>
        <w:pStyle w:val="Nadpis3"/>
      </w:pPr>
      <w:r>
        <w:t xml:space="preserve">Přejímací testy musí proběhnou do 2 (slovy: dvou) měsíců ode Dne Zahájení Provozování </w:t>
      </w:r>
    </w:p>
    <w:p w14:paraId="4268D3E3" w14:textId="77777777" w:rsidR="00173B6E" w:rsidRDefault="00173B6E" w:rsidP="00B65F22">
      <w:pPr>
        <w:pStyle w:val="Nadpis3"/>
      </w:pPr>
      <w:r>
        <w:t>Výsledky přejímacích testů budou Provozovatelem konkrétně prezentovány (např. v rozsahu hodnocení - vyhovující, částečně vyhovující, nevyhovující) včetně případného komentáře Provozovatele s ohledem na povahu testovaných částí Majetku.</w:t>
      </w:r>
    </w:p>
    <w:p w14:paraId="4A9578B7" w14:textId="77777777" w:rsidR="00173B6E" w:rsidRDefault="00173B6E" w:rsidP="00B65F22">
      <w:pPr>
        <w:pStyle w:val="Nadpis3"/>
      </w:pPr>
      <w:r>
        <w:t>O provedení a výsledcích jednotlivých přejímacích testů je proveden protokol, jehož součástí bude i stanovisko Vlastníka.</w:t>
      </w:r>
    </w:p>
    <w:p w14:paraId="6344E8BC" w14:textId="77777777" w:rsidR="00173B6E" w:rsidRDefault="00173B6E" w:rsidP="00B01AAE">
      <w:pPr>
        <w:pStyle w:val="Nadpis2"/>
      </w:pPr>
      <w:r>
        <w:t>Smluvní Strany jsou povinny nejpozději do 3 měsíců ode Dne Zahájení Provozování ověřit platnost předaných dokumentů. Součástí dokladové inventarizace je také identifikace chybějících dokumentů nezbytných k Provozování, tento seznam je součástí protokolu o provedení dokladové inventarizace.</w:t>
      </w:r>
    </w:p>
    <w:p w14:paraId="65A14F7C" w14:textId="77777777" w:rsidR="00173B6E" w:rsidRDefault="00173B6E" w:rsidP="00B01AAE">
      <w:pPr>
        <w:pStyle w:val="Nadpis2"/>
      </w:pPr>
      <w:r w:rsidRPr="00C54799">
        <w:t>Provozovatel po převzetí Majetku má právo v následujících 3 (slovy: třech) měsících po ukončení všech přejímacích testů nahlásit všechny zjevné škody a závady na Majetku nezjištěné v průběhu předání Majetku, které by mohly bránit Provozovateli v jeho činnosti a které nevyplývají z poskytnutých dokumentů a popř. provedených přejímacích testů.  Tyto škody a závady budou zaneseny do samostatného protokolu, který podléhá souhlasu Smluvních Stran. Po uplynutí lhůty 3 (slovy: tří) měsíců již nelze brát v úvahu jakékoliv další</w:t>
      </w:r>
      <w:r>
        <w:t xml:space="preserve"> stížnosti na kvalitu předaného Majetku ze strany Provozovatele a má se pro účely této Smlouvy za to, že byl předán bez dalších vad.</w:t>
      </w:r>
    </w:p>
    <w:p w14:paraId="7873240E" w14:textId="77777777" w:rsidR="00173B6E" w:rsidRDefault="00173B6E" w:rsidP="00B01AAE">
      <w:pPr>
        <w:pStyle w:val="Nadpis2"/>
      </w:pPr>
      <w:r>
        <w:t>Při předání Provozovateli nové části Majetku vybudované v průběhu platnosti Smlouvy postupují Smluvní Strany obdobně jako v případě předání Majetku ke Dni Zahájení Provozování.  Místo přejímacích testů mohou být použité výsledky zkušebního provozu nebo zkoušek realizovaných dodavatelem nové části Majetku.</w:t>
      </w:r>
    </w:p>
    <w:p w14:paraId="743B2F62" w14:textId="77777777" w:rsidR="00173B6E" w:rsidRDefault="00173B6E" w:rsidP="00B01AAE">
      <w:pPr>
        <w:pStyle w:val="Nadpis2"/>
      </w:pPr>
      <w:r>
        <w:t>Provozovatel po převzetí nové části Majetku má právo v následujících 3 (slovy: třech) měsících nahlásit Vlastníkovi všechny vady takové části Majetku nezjištěné v průběhu předávací prohlídky, které by mohly bránit Provozovateli v plnění jeho povinností.</w:t>
      </w:r>
    </w:p>
    <w:p w14:paraId="1D95BE03" w14:textId="77777777" w:rsidR="00173B6E" w:rsidRDefault="00173B6E" w:rsidP="00B65F22">
      <w:pPr>
        <w:pStyle w:val="Nadpis3"/>
      </w:pPr>
      <w:r>
        <w:lastRenderedPageBreak/>
        <w:t xml:space="preserve">Tyto skutečnosti budou zaneseny do samostatného protokolu, který podléhá souhlasu Smluvních Stran. </w:t>
      </w:r>
    </w:p>
    <w:p w14:paraId="14A732DD" w14:textId="77777777" w:rsidR="00173B6E" w:rsidRDefault="00173B6E" w:rsidP="00B65F22">
      <w:pPr>
        <w:pStyle w:val="Nadpis3"/>
      </w:pPr>
      <w:r>
        <w:t xml:space="preserve">Po uplynutí lhůty 3 (slovy: tří) měsíců nemůže Provozovatel uplatňovat vůči Vlastníkovi jakákoliv práva z titulu jakýchkoliv dalších vad předané nové části Majetku a pro účely této Smlouvy se má za to, že takový Majetek nebo jeho část byla předána Vlastníkem bez dalších vad. </w:t>
      </w:r>
    </w:p>
    <w:p w14:paraId="6D56FD7B" w14:textId="77777777" w:rsidR="00173B6E" w:rsidRDefault="00173B6E" w:rsidP="00B65F22">
      <w:pPr>
        <w:pStyle w:val="Nadpis3"/>
      </w:pPr>
      <w:r>
        <w:t>Lhůta 3 (slovy: tří) měsíců se v případě nové části Majetku může prodloužit až do konce záruční doby na novou část Majetku, toto prodloužení podléhá souhlasu Smluvních Stran.</w:t>
      </w:r>
    </w:p>
    <w:p w14:paraId="3D47568A" w14:textId="77777777" w:rsidR="00173B6E" w:rsidRPr="00C54799" w:rsidRDefault="00173B6E" w:rsidP="00C54799">
      <w:pPr>
        <w:pStyle w:val="Nadpis1"/>
      </w:pPr>
      <w:bookmarkStart w:id="8" w:name="_Toc527637198"/>
      <w:r w:rsidRPr="00C54799">
        <w:t>PŘEDÁNÍ MAJETKU ZPĚT VLASTNÍKOVI</w:t>
      </w:r>
      <w:bookmarkEnd w:id="8"/>
    </w:p>
    <w:p w14:paraId="74CFB389" w14:textId="77777777" w:rsidR="00173B6E" w:rsidRDefault="00173B6E" w:rsidP="00B01AAE">
      <w:pPr>
        <w:pStyle w:val="Nadpis2"/>
      </w:pPr>
      <w:r>
        <w:t>Provozovatel se zavazuje předat Vlastníkovi Majetek nejpozději ke Dni Skončení.</w:t>
      </w:r>
    </w:p>
    <w:p w14:paraId="5F2792F1" w14:textId="77777777" w:rsidR="00173B6E" w:rsidRDefault="00173B6E" w:rsidP="00B01AAE">
      <w:pPr>
        <w:pStyle w:val="Nadpis2"/>
      </w:pPr>
      <w:r>
        <w:t>Při předání Majetku Vlastníkovi ke Dni Skončení postupují Smluvní Strany analogicky jako při předání Majetku Provozovateli ke Dni Zahájení Provozování.</w:t>
      </w:r>
    </w:p>
    <w:p w14:paraId="0C3D1147" w14:textId="77777777" w:rsidR="00173B6E" w:rsidRDefault="00173B6E" w:rsidP="00B01AAE">
      <w:pPr>
        <w:pStyle w:val="Nadpis2"/>
      </w:pPr>
      <w:r>
        <w:t>Provozovatel předá Vlastníkovi nejpozději 30 dnů před Dnem Skončení</w:t>
      </w:r>
    </w:p>
    <w:p w14:paraId="1DCC8F96" w14:textId="77777777" w:rsidR="00173B6E" w:rsidRDefault="00173B6E" w:rsidP="00B65F22">
      <w:pPr>
        <w:pStyle w:val="Nadpis3"/>
      </w:pPr>
      <w:r>
        <w:t>věci, informace a záznamy, které má ve svém držení a jsou potřebné k Provozování a to zejména;</w:t>
      </w:r>
    </w:p>
    <w:p w14:paraId="4BAD2936" w14:textId="77777777" w:rsidR="00173B6E" w:rsidRPr="00573DF5" w:rsidRDefault="00173B6E" w:rsidP="00B65F22">
      <w:pPr>
        <w:pStyle w:val="Odrazky"/>
        <w:rPr>
          <w:sz w:val="21"/>
          <w:szCs w:val="21"/>
        </w:rPr>
      </w:pPr>
      <w:r w:rsidRPr="00573DF5">
        <w:rPr>
          <w:sz w:val="21"/>
          <w:szCs w:val="21"/>
        </w:rPr>
        <w:t xml:space="preserve">údaje o fakturačních měřidlech (především údaje o umístění, datum poslední výměny, typ) v elektronické a písemné podobě; </w:t>
      </w:r>
    </w:p>
    <w:p w14:paraId="4D12CD8A" w14:textId="77777777" w:rsidR="00173B6E" w:rsidRPr="00573DF5" w:rsidRDefault="00173B6E" w:rsidP="00B65F22">
      <w:pPr>
        <w:pStyle w:val="Odrazky"/>
        <w:rPr>
          <w:sz w:val="21"/>
          <w:szCs w:val="21"/>
        </w:rPr>
      </w:pPr>
      <w:r w:rsidRPr="00573DF5">
        <w:rPr>
          <w:sz w:val="21"/>
          <w:szCs w:val="21"/>
        </w:rPr>
        <w:t>údaje o odběratelích (především údaje nezbytné k fakturaci, informace o porušení povinností odběratele) v elektronické a písemné podobě;</w:t>
      </w:r>
    </w:p>
    <w:p w14:paraId="65640790" w14:textId="1CE7DE11" w:rsidR="00173B6E" w:rsidRDefault="00173B6E" w:rsidP="00B65F22">
      <w:pPr>
        <w:pStyle w:val="Nadpis3"/>
      </w:pPr>
      <w:r>
        <w:t>veškerou dokumentaci související s Provozováním Majetku, kterou má ve svém držení a to zejména dokumentaci, která byla předána Provozovateli od Vlastníka ke Dni Zahájení Provozování</w:t>
      </w:r>
    </w:p>
    <w:p w14:paraId="498316BF" w14:textId="77777777" w:rsidR="00173B6E" w:rsidRDefault="00173B6E" w:rsidP="00B01AAE">
      <w:pPr>
        <w:pStyle w:val="Nadpis2"/>
      </w:pPr>
      <w:r>
        <w:t>Provozovatel předá Vlastníkovi nejpozději 10 dnů po Dni Skončení:</w:t>
      </w:r>
    </w:p>
    <w:p w14:paraId="450C8BC2" w14:textId="77777777" w:rsidR="00173B6E" w:rsidRDefault="00173B6E" w:rsidP="00B65F22">
      <w:pPr>
        <w:pStyle w:val="Nadpis3"/>
      </w:pPr>
      <w:r>
        <w:t>Záznamy o stavu fakturačních měřidel ke Dni Skončení;</w:t>
      </w:r>
    </w:p>
    <w:p w14:paraId="0D5A5A4F" w14:textId="77777777" w:rsidR="00173B6E" w:rsidRDefault="00173B6E" w:rsidP="00B65F22">
      <w:pPr>
        <w:pStyle w:val="Nadpis3"/>
      </w:pPr>
      <w:r>
        <w:t>Odběratelské smlouvy.</w:t>
      </w:r>
    </w:p>
    <w:p w14:paraId="5E475174" w14:textId="77777777" w:rsidR="00173B6E" w:rsidRDefault="00173B6E" w:rsidP="00B01AAE">
      <w:pPr>
        <w:pStyle w:val="Nadpis2"/>
      </w:pPr>
      <w:r>
        <w:t>Provozovatel předá Vlastníkovi nejpozději do konce března roku následujícího po Dni Skončení dokumentaci (pokud nebyla již předána dle předcházejícího článku této Přílohy), jejíž zpracování vyžaduje jeho součinnost i po Dni Skončení a to zejména:</w:t>
      </w:r>
    </w:p>
    <w:p w14:paraId="710CB74A" w14:textId="063EFDC8" w:rsidR="00173B6E" w:rsidRDefault="00173B6E" w:rsidP="00B65F22">
      <w:pPr>
        <w:pStyle w:val="Nadpis3"/>
      </w:pPr>
      <w:r>
        <w:t>Provozní</w:t>
      </w:r>
      <w:r w:rsidR="009F0EE2">
        <w:t xml:space="preserve"> Evidenci</w:t>
      </w:r>
      <w:r>
        <w:t xml:space="preserve"> a Majetkovou </w:t>
      </w:r>
      <w:r w:rsidR="009F0EE2">
        <w:t>Evidenci</w:t>
      </w:r>
    </w:p>
    <w:p w14:paraId="0FE07E28" w14:textId="399A9FB3" w:rsidR="00173B6E" w:rsidRDefault="009F0EE2" w:rsidP="009F0EE2">
      <w:pPr>
        <w:pStyle w:val="Nadpis3"/>
      </w:pPr>
      <w:r w:rsidRPr="009F0EE2">
        <w:t>Vybrané Údaje Majetkové Evidence</w:t>
      </w:r>
      <w:r>
        <w:t xml:space="preserve"> a </w:t>
      </w:r>
      <w:r w:rsidRPr="009F0EE2">
        <w:t>Vybrané Údaje Provozní Evidence</w:t>
      </w:r>
    </w:p>
    <w:p w14:paraId="32548A24" w14:textId="77777777" w:rsidR="00173B6E" w:rsidRDefault="00173B6E" w:rsidP="00B65F22">
      <w:pPr>
        <w:pStyle w:val="Nadpis3"/>
      </w:pPr>
      <w:r>
        <w:t>informace a údaje předávané povinně Provozovatelem ve smyslu prováděcích předpisů k ZoVaK</w:t>
      </w:r>
    </w:p>
    <w:p w14:paraId="70445719" w14:textId="77777777" w:rsidR="00173B6E" w:rsidRDefault="00173B6E" w:rsidP="00B01AAE">
      <w:pPr>
        <w:pStyle w:val="Nadpis2"/>
      </w:pPr>
      <w:r>
        <w:t>Provozovatel předá Vlastníkovi nejpozději 60 dnů před Dnem Skončení:</w:t>
      </w:r>
    </w:p>
    <w:p w14:paraId="08CE59FD" w14:textId="77777777" w:rsidR="00173B6E" w:rsidRDefault="00173B6E" w:rsidP="00B65F22">
      <w:pPr>
        <w:pStyle w:val="Nadpis3"/>
      </w:pPr>
      <w:r>
        <w:t>harmonogram k provedení fyzické prohlídky Majetku v maximální délce 15 pracovních dnů včetně specifikace konkrétních částí Majetku a způsobů provedení fyzické prohlídky</w:t>
      </w:r>
    </w:p>
    <w:p w14:paraId="6F5EF4C8" w14:textId="77777777" w:rsidR="00173B6E" w:rsidRDefault="00173B6E" w:rsidP="00B65F22">
      <w:pPr>
        <w:pStyle w:val="Nadpis3"/>
      </w:pPr>
      <w:r>
        <w:lastRenderedPageBreak/>
        <w:t xml:space="preserve">harmonogram k provedení přejímacích testů Majetku v maximální délce 30 pracovních dnů včetně specifikace konkrétních částí Majetku a způsobů provedení přejímacích testů </w:t>
      </w:r>
    </w:p>
    <w:p w14:paraId="28E18D80" w14:textId="77777777" w:rsidR="00173B6E" w:rsidRDefault="00173B6E" w:rsidP="00B01AAE">
      <w:pPr>
        <w:pStyle w:val="Nadpis2"/>
      </w:pPr>
      <w:r>
        <w:t>Smluvní Strany provedou přejímací testy částí Majetku</w:t>
      </w:r>
      <w:r w:rsidR="00C06A57">
        <w:t>,</w:t>
      </w:r>
      <w:r>
        <w:t xml:space="preserve"> a to následujícím způsobem:</w:t>
      </w:r>
    </w:p>
    <w:p w14:paraId="6FFE3041" w14:textId="77777777" w:rsidR="00173B6E" w:rsidRDefault="00173B6E" w:rsidP="00B65F22">
      <w:pPr>
        <w:pStyle w:val="Nadpis3"/>
      </w:pPr>
      <w:r>
        <w:t xml:space="preserve">Přejímací testy musí být provedeny nejméně v rozsahu totožném s rozsahem přejímacích testů uskutečněných při předání Majetku Provozovateli, rozsah může být upraven pouze po dohodě Smluvních Stran s přihlédnutím k rozsahu a povaze Majetku. </w:t>
      </w:r>
    </w:p>
    <w:p w14:paraId="058E15C4" w14:textId="77777777" w:rsidR="00173B6E" w:rsidRDefault="00173B6E" w:rsidP="00B65F22">
      <w:pPr>
        <w:pStyle w:val="Nadpis3"/>
      </w:pPr>
      <w:r>
        <w:t>Podrobnější pravidla přejímacích testů jsou popsány v čl. 3 níže.</w:t>
      </w:r>
    </w:p>
    <w:p w14:paraId="36E5C643" w14:textId="77777777" w:rsidR="00173B6E" w:rsidRDefault="00173B6E" w:rsidP="00B65F22">
      <w:pPr>
        <w:pStyle w:val="Nadpis3"/>
      </w:pPr>
      <w:r>
        <w:t>Realizace přejímacích testů bude probíhat analogicky jako u přejímacích testů uskutečněných při předání Majetku Provozovateli.</w:t>
      </w:r>
    </w:p>
    <w:p w14:paraId="27F3CBD0" w14:textId="77777777" w:rsidR="00173B6E" w:rsidRDefault="00173B6E" w:rsidP="00B01AAE">
      <w:pPr>
        <w:pStyle w:val="Nadpis2"/>
      </w:pPr>
      <w:r>
        <w:t xml:space="preserve">Smluvní Strany ověří nejpozději do 2 měsíců ode Dne Skončení platnost předaných dokumentů. Součástí dokladové inventarizace je také identifikace chybějících dokumentů nezbytných k Provozování, tento seznam bude součástí protokolu o provedení dokladové inventarizace. </w:t>
      </w:r>
    </w:p>
    <w:p w14:paraId="4EDEAB60" w14:textId="77777777" w:rsidR="00173B6E" w:rsidRDefault="00173B6E" w:rsidP="00B01AAE">
      <w:pPr>
        <w:pStyle w:val="Nadpis2"/>
      </w:pPr>
      <w:r>
        <w:t>Vlastník má právo po převzetí Majetku v následujících 3 (slovy: třech) měsících po Dni Skončení nahlásit všechny zjevné škody a vady na Majetku nezjištěné v průběhu předávací prohlídky, které by mohly bránit budoucímu Provozování Majetku. Tyto škody budou zaneseny do samostatného protokolu, který podléhá schválení ze strany Provozovatele. Po uplynutí lhůty 3 (slovy: tří) měsíců již nelze brát v úvahu jakékoliv další stížnosti Vlastníka na kvalitu předaného Majetku a má se pro účely této Smlouvy za to, že byl předán bez dalších vad.</w:t>
      </w:r>
    </w:p>
    <w:p w14:paraId="4F616049" w14:textId="77777777" w:rsidR="00173B6E" w:rsidRPr="00C54799" w:rsidRDefault="00173B6E" w:rsidP="00C54799">
      <w:pPr>
        <w:pStyle w:val="Nadpis1"/>
      </w:pPr>
      <w:bookmarkStart w:id="9" w:name="_Toc527637199"/>
      <w:r w:rsidRPr="00C54799">
        <w:t>PODROBNĚJŠÍ PRAVIDLA PŘEJÍMACÍCH TESTŮ</w:t>
      </w:r>
      <w:bookmarkEnd w:id="9"/>
    </w:p>
    <w:p w14:paraId="65B7A543" w14:textId="77777777" w:rsidR="00173B6E" w:rsidRDefault="00173B6E" w:rsidP="00B01AAE">
      <w:pPr>
        <w:pStyle w:val="Nadpis2"/>
      </w:pPr>
      <w:r>
        <w:t>Vlastník stanoví rozsah přejímacích testů pro zjištění stavu Majetku a stanovení závazného cílového stavu Majetku v Den Skončení nebo ke zjištění stavu Majetku v případě předčasného skončení Smlouvy, kdy se obecně vyžaduje předání ve stavu odpovídajícím běžnému opotřebení a řádnému provádění Údržby a Oprav;</w:t>
      </w:r>
    </w:p>
    <w:p w14:paraId="514BE5E3" w14:textId="77777777" w:rsidR="00173B6E" w:rsidRDefault="00173B6E" w:rsidP="00B01AAE">
      <w:pPr>
        <w:pStyle w:val="Nadpis2"/>
      </w:pPr>
      <w:r>
        <w:t>V rámci přejímacích testů musí být provedena fyzická prohlídka Majetku odpovědnými zástupci Vlastníka a Provozovatele;</w:t>
      </w:r>
    </w:p>
    <w:p w14:paraId="67BF1A8A" w14:textId="77777777" w:rsidR="00173B6E" w:rsidRDefault="00173B6E" w:rsidP="00B01AAE">
      <w:pPr>
        <w:pStyle w:val="Nadpis2"/>
      </w:pPr>
      <w:r>
        <w:t>V rámci přejímacích testů proběhne kontrola stavu zařízení na ČOV, vodojemech a náhodně vybraných zařízení na sítích (Vodovody a Kanalizace);</w:t>
      </w:r>
    </w:p>
    <w:p w14:paraId="296A219C" w14:textId="77777777" w:rsidR="00173B6E" w:rsidRDefault="00173B6E" w:rsidP="00B01AAE">
      <w:pPr>
        <w:pStyle w:val="Nadpis2"/>
      </w:pPr>
      <w:r>
        <w:t>Územní vymezení pro rozsah přejímacích testů stanoví Vlastník v dostatečném časovém předstihu (minimálně však 60 dnů) před jejich provedením s ohledem na termíny uvedenými v čl. 1.7 a 2.6 výše s tím, že určí konkrétní jednotlivé dílčí části na území každého z měst Tábor, Sezimovo Ústí a Planá nad Lužnicí. Počet těchto dílčích částí musí být nejméně 10 (slovy: deset) a menší než 50 (slovy: padesát) pro území každého z měst. Základní územní jednotkou pro vymezení dílčí části bude zejména ulice nebo část ulice. Stanovení dílčích částí na území měst bude provedeno samostatně pro Vodovody, samostatně pro Kanalizace a samostatně pro ČOV.</w:t>
      </w:r>
    </w:p>
    <w:p w14:paraId="679832B7" w14:textId="77777777" w:rsidR="00173B6E" w:rsidRDefault="00173B6E" w:rsidP="00B01AAE">
      <w:pPr>
        <w:pStyle w:val="Nadpis2"/>
      </w:pPr>
      <w:r>
        <w:t xml:space="preserve">Provozovatel na pokyn a za účasti Vlastníka nejpozději do 1 (slovy: jednoho) měsíce od stanovení závaznosti testů Vlastníkem stanoví losem seznam vybraných dílčích částí na území </w:t>
      </w:r>
      <w:r>
        <w:lastRenderedPageBreak/>
        <w:t>měst. Pro každé město je vylosováno nejméně 5 (slovy: pět) dílčích částí a to samostatně pro Vodovod, samostatně pro Kanalizace a samostatně pro ČOV.</w:t>
      </w:r>
    </w:p>
    <w:p w14:paraId="54DE768A" w14:textId="77777777" w:rsidR="00173B6E" w:rsidRPr="00785B24" w:rsidRDefault="00173B6E" w:rsidP="00B01AAE">
      <w:pPr>
        <w:pStyle w:val="Nadpis2"/>
      </w:pPr>
      <w:r w:rsidRPr="00785B24">
        <w:t>Priority</w:t>
      </w:r>
    </w:p>
    <w:p w14:paraId="757660B9" w14:textId="0EC2E202" w:rsidR="00173B6E" w:rsidRPr="003A396F" w:rsidRDefault="00173B6E" w:rsidP="00B65F22">
      <w:pPr>
        <w:pStyle w:val="Nadpis3"/>
      </w:pPr>
      <w:bookmarkStart w:id="10" w:name="OLE_LINK4"/>
      <w:bookmarkStart w:id="11" w:name="OLE_LINK5"/>
      <w:r w:rsidRPr="003A396F">
        <w:t xml:space="preserve">Vlastník je povinen stanovit nejpozději do 12 (slovy: dvanácti) měsíců </w:t>
      </w:r>
      <w:r w:rsidR="00785B24" w:rsidRPr="003A396F">
        <w:t xml:space="preserve">před </w:t>
      </w:r>
      <w:r w:rsidRPr="003A396F">
        <w:t>Dne</w:t>
      </w:r>
      <w:r w:rsidR="00785B24" w:rsidRPr="003A396F">
        <w:t>m Uplynutí</w:t>
      </w:r>
      <w:r w:rsidRPr="003A396F">
        <w:t xml:space="preserve"> seznam dílčích testů Majetku.</w:t>
      </w:r>
    </w:p>
    <w:bookmarkEnd w:id="10"/>
    <w:bookmarkEnd w:id="11"/>
    <w:p w14:paraId="59699C2E" w14:textId="77777777" w:rsidR="00173B6E" w:rsidRDefault="00173B6E" w:rsidP="00B01AAE">
      <w:pPr>
        <w:pStyle w:val="Nadpis2"/>
      </w:pPr>
      <w:r>
        <w:t>Základní principy hodnocení</w:t>
      </w:r>
    </w:p>
    <w:p w14:paraId="43997E08" w14:textId="77777777" w:rsidR="00173B6E" w:rsidRDefault="00173B6E" w:rsidP="00B65F22">
      <w:pPr>
        <w:pStyle w:val="Nadpis3"/>
      </w:pPr>
      <w:r>
        <w:t>Návrh hodnocení</w:t>
      </w:r>
    </w:p>
    <w:p w14:paraId="7284D344" w14:textId="77777777" w:rsidR="00173B6E" w:rsidRDefault="00173B6E" w:rsidP="00B1436D">
      <w:pPr>
        <w:pStyle w:val="Odstavec"/>
      </w:pPr>
      <w:r>
        <w:t>Provozovatel je povinen předložit nejpozději do 12 (slovy: dvanácti) měsíců od stanovení seznamu dílčích testů návrh na hodnocení jednotlivých dílčích testů stavu Majetku a návrh harmonogramu realizace dílčích testů (celková délka tohoto harmonogramu nesmí být delší jak 6 (slovy: šest) měsíců. Každé jednotlivé hodnocení musí obsahovat vymezení úrovně stavu Majetku zejména s ohledem na jeho provozní funkčnost. Pro toto vymezení úrovně funkčnosti se použije stupnice v rozsahu nejméně 1 (slovy: jedna) až 3 (slovy: tři) a nejvíce v rozsahu 1 (slovy: jedna) až 10 (slovy: deset). Hodnotě 1 (slovy: jedna) je vždy přiřazeno hodnocení "zcela vyhovuje", maximální zvolené hodnotě (v rozmezí 3 (slovy: tři) až 10 (slovy: deset)) je vždy přiřazeno hodnocení "zcela nevyhovuje". Ke každé úrovni funkčnosti bude uveden stručný konkrétní popis charakterizující stav Majetku s ohledem na povahu dílčího testu a povahu testované části Majetku. Popis musí obsahovat přiměřený počet (v rozmezí 2 (slovy: dva) až 5 (slovy: pět) měřitelných či hodnotitelných veličin včetně stručného popisu způsobu měření či vyhodnocení</w:t>
      </w:r>
    </w:p>
    <w:p w14:paraId="6CA9DA27" w14:textId="77777777" w:rsidR="00173B6E" w:rsidRDefault="00173B6E" w:rsidP="00B1436D">
      <w:pPr>
        <w:pStyle w:val="Odstavec"/>
      </w:pPr>
      <w:r>
        <w:t>Provozovatel je povinen přiměřeně používat následující formální prezentaci hodnocení jednotlivých dílčích testů Majetku:</w:t>
      </w:r>
    </w:p>
    <w:p w14:paraId="4B22ED26" w14:textId="77777777" w:rsidR="00B01AAE" w:rsidRDefault="00B01AAE" w:rsidP="00B1436D">
      <w:pPr>
        <w:pStyle w:val="Odstavec"/>
      </w:pPr>
    </w:p>
    <w:tbl>
      <w:tblPr>
        <w:tblW w:w="792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440"/>
        <w:gridCol w:w="1620"/>
        <w:gridCol w:w="1620"/>
        <w:gridCol w:w="1620"/>
      </w:tblGrid>
      <w:tr w:rsidR="00B1436D" w:rsidRPr="00B1436D" w14:paraId="58D0C231" w14:textId="77777777" w:rsidTr="00B1436D">
        <w:tc>
          <w:tcPr>
            <w:tcW w:w="1620" w:type="dxa"/>
            <w:shd w:val="clear" w:color="auto" w:fill="auto"/>
            <w:vAlign w:val="center"/>
          </w:tcPr>
          <w:p w14:paraId="15F0A2B3" w14:textId="77777777" w:rsidR="00B1436D" w:rsidRPr="00B1436D" w:rsidRDefault="00B1436D" w:rsidP="00C36922">
            <w:pPr>
              <w:spacing w:after="240"/>
              <w:jc w:val="center"/>
              <w:outlineLvl w:val="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1436D">
              <w:rPr>
                <w:rFonts w:ascii="Segoe UI" w:hAnsi="Segoe UI" w:cs="Segoe UI"/>
                <w:b/>
                <w:bCs/>
                <w:sz w:val="20"/>
                <w:szCs w:val="20"/>
              </w:rPr>
              <w:t>Stupeň hodnocení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B9E62FA" w14:textId="77777777" w:rsidR="00B1436D" w:rsidRPr="00B1436D" w:rsidRDefault="00B1436D" w:rsidP="00C36922">
            <w:pPr>
              <w:spacing w:after="240"/>
              <w:jc w:val="center"/>
              <w:outlineLvl w:val="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1436D">
              <w:rPr>
                <w:rFonts w:ascii="Segoe UI" w:hAnsi="Segoe UI" w:cs="Segoe UI"/>
                <w:b/>
                <w:bCs/>
                <w:sz w:val="20"/>
                <w:szCs w:val="20"/>
              </w:rPr>
              <w:t>Slovní hodnocení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647E245" w14:textId="77777777" w:rsidR="00B1436D" w:rsidRPr="00B1436D" w:rsidRDefault="00B1436D" w:rsidP="00C36922">
            <w:pPr>
              <w:spacing w:after="240"/>
              <w:jc w:val="center"/>
              <w:outlineLvl w:val="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1436D">
              <w:rPr>
                <w:rFonts w:ascii="Segoe UI" w:hAnsi="Segoe UI" w:cs="Segoe UI"/>
                <w:b/>
                <w:bCs/>
                <w:sz w:val="20"/>
                <w:szCs w:val="20"/>
              </w:rPr>
              <w:t>Stručný popis stavu Majetku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EC0358D" w14:textId="77777777" w:rsidR="00B1436D" w:rsidRPr="00B1436D" w:rsidRDefault="00B1436D" w:rsidP="00C36922">
            <w:pPr>
              <w:spacing w:after="240"/>
              <w:jc w:val="center"/>
              <w:outlineLvl w:val="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1436D">
              <w:rPr>
                <w:rFonts w:ascii="Segoe UI" w:hAnsi="Segoe UI" w:cs="Segoe UI"/>
                <w:b/>
                <w:bCs/>
                <w:sz w:val="20"/>
                <w:szCs w:val="20"/>
              </w:rPr>
              <w:t>Veličiny pro měření či hodnocení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ED33CD0" w14:textId="77777777" w:rsidR="00B1436D" w:rsidRPr="00B1436D" w:rsidRDefault="00B1436D" w:rsidP="00C36922">
            <w:pPr>
              <w:spacing w:after="240"/>
              <w:jc w:val="center"/>
              <w:outlineLvl w:val="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1436D">
              <w:rPr>
                <w:rFonts w:ascii="Segoe UI" w:hAnsi="Segoe UI" w:cs="Segoe UI"/>
                <w:b/>
                <w:bCs/>
                <w:sz w:val="20"/>
                <w:szCs w:val="20"/>
              </w:rPr>
              <w:t>Popis způsobu měření nebo hodnocení</w:t>
            </w:r>
          </w:p>
        </w:tc>
      </w:tr>
      <w:tr w:rsidR="00B1436D" w:rsidRPr="00B1436D" w14:paraId="5C78A622" w14:textId="77777777" w:rsidTr="00B1436D">
        <w:tc>
          <w:tcPr>
            <w:tcW w:w="1620" w:type="dxa"/>
            <w:shd w:val="clear" w:color="auto" w:fill="auto"/>
            <w:vAlign w:val="center"/>
          </w:tcPr>
          <w:p w14:paraId="5BB6A857" w14:textId="77777777" w:rsidR="00B1436D" w:rsidRPr="00B1436D" w:rsidRDefault="00B1436D" w:rsidP="00C36922">
            <w:pPr>
              <w:spacing w:after="240"/>
              <w:jc w:val="center"/>
              <w:outlineLvl w:val="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1436D">
              <w:rPr>
                <w:rFonts w:ascii="Segoe UI" w:hAnsi="Segoe UI" w:cs="Segoe U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6509F2" w14:textId="77777777" w:rsidR="00B1436D" w:rsidRPr="00B1436D" w:rsidRDefault="00B1436D" w:rsidP="00C36922">
            <w:pPr>
              <w:spacing w:after="240"/>
              <w:outlineLvl w:val="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1436D">
              <w:rPr>
                <w:rFonts w:ascii="Segoe UI" w:hAnsi="Segoe UI" w:cs="Segoe UI"/>
                <w:b/>
                <w:bCs/>
                <w:sz w:val="20"/>
                <w:szCs w:val="20"/>
              </w:rPr>
              <w:t>Zcela vyhovuje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43B3174" w14:textId="77777777" w:rsidR="00B1436D" w:rsidRPr="00B1436D" w:rsidRDefault="00B1436D" w:rsidP="00C36922">
            <w:pPr>
              <w:spacing w:after="240"/>
              <w:outlineLvl w:val="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DE4ECE1" w14:textId="77777777" w:rsidR="00B1436D" w:rsidRPr="00B1436D" w:rsidRDefault="00B1436D" w:rsidP="00C36922">
            <w:pPr>
              <w:spacing w:after="240"/>
              <w:outlineLvl w:val="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1436D">
              <w:rPr>
                <w:rFonts w:ascii="Segoe UI" w:hAnsi="Segoe UI" w:cs="Segoe UI"/>
                <w:b/>
                <w:bCs/>
                <w:sz w:val="20"/>
                <w:szCs w:val="20"/>
              </w:rPr>
              <w:t>1.  ……………</w:t>
            </w:r>
          </w:p>
          <w:p w14:paraId="0260675B" w14:textId="77777777" w:rsidR="00B1436D" w:rsidRPr="00B1436D" w:rsidRDefault="00B1436D" w:rsidP="00C36922">
            <w:pPr>
              <w:spacing w:after="240"/>
              <w:outlineLvl w:val="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1436D">
              <w:rPr>
                <w:rFonts w:ascii="Segoe UI" w:hAnsi="Segoe UI" w:cs="Segoe UI"/>
                <w:b/>
                <w:bCs/>
                <w:sz w:val="20"/>
                <w:szCs w:val="20"/>
              </w:rPr>
              <w:t>2. …………….</w:t>
            </w:r>
          </w:p>
          <w:p w14:paraId="4769CC06" w14:textId="77777777" w:rsidR="00B1436D" w:rsidRPr="00B1436D" w:rsidRDefault="00B1436D" w:rsidP="00C36922">
            <w:pPr>
              <w:spacing w:after="240"/>
              <w:outlineLvl w:val="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1436D">
              <w:rPr>
                <w:rFonts w:ascii="Segoe UI" w:hAnsi="Segoe UI" w:cs="Segoe UI"/>
                <w:b/>
                <w:bCs/>
                <w:sz w:val="20"/>
                <w:szCs w:val="20"/>
              </w:rPr>
              <w:t>………..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0C4E457" w14:textId="77777777" w:rsidR="00B1436D" w:rsidRPr="00B1436D" w:rsidRDefault="00B1436D" w:rsidP="00C36922">
            <w:pPr>
              <w:spacing w:after="240"/>
              <w:outlineLvl w:val="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B1436D" w:rsidRPr="00B1436D" w14:paraId="5F2A2EB2" w14:textId="77777777" w:rsidTr="00B1436D">
        <w:trPr>
          <w:trHeight w:val="592"/>
        </w:trPr>
        <w:tc>
          <w:tcPr>
            <w:tcW w:w="1620" w:type="dxa"/>
            <w:shd w:val="clear" w:color="auto" w:fill="auto"/>
            <w:vAlign w:val="center"/>
          </w:tcPr>
          <w:p w14:paraId="1B8A5FF6" w14:textId="77777777" w:rsidR="00B1436D" w:rsidRPr="00B1436D" w:rsidRDefault="00B1436D" w:rsidP="00C36922">
            <w:pPr>
              <w:spacing w:after="240"/>
              <w:jc w:val="center"/>
              <w:outlineLvl w:val="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1436D">
              <w:rPr>
                <w:rFonts w:ascii="Segoe UI" w:hAnsi="Segoe UI" w:cs="Segoe U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69032A4" w14:textId="77777777" w:rsidR="00B1436D" w:rsidRPr="00B1436D" w:rsidRDefault="00B1436D" w:rsidP="00C36922">
            <w:pPr>
              <w:spacing w:after="240"/>
              <w:outlineLvl w:val="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1436D">
              <w:rPr>
                <w:rFonts w:ascii="Segoe UI" w:hAnsi="Segoe UI" w:cs="Segoe UI"/>
                <w:b/>
                <w:bCs/>
                <w:sz w:val="20"/>
                <w:szCs w:val="20"/>
              </w:rPr>
              <w:t>Částečně vyhovuje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4F381FE" w14:textId="77777777" w:rsidR="00B1436D" w:rsidRPr="00B1436D" w:rsidRDefault="00B1436D" w:rsidP="00C36922">
            <w:pPr>
              <w:spacing w:after="240"/>
              <w:outlineLvl w:val="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CCE9A89" w14:textId="77777777" w:rsidR="00B1436D" w:rsidRPr="00B1436D" w:rsidRDefault="00B1436D" w:rsidP="00C36922">
            <w:pPr>
              <w:spacing w:after="240"/>
              <w:outlineLvl w:val="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D0B2227" w14:textId="77777777" w:rsidR="00B1436D" w:rsidRPr="00B1436D" w:rsidRDefault="00B1436D" w:rsidP="00C36922">
            <w:pPr>
              <w:spacing w:after="240"/>
              <w:outlineLvl w:val="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B1436D" w:rsidRPr="00B1436D" w14:paraId="27A68240" w14:textId="77777777" w:rsidTr="00B1436D">
        <w:tc>
          <w:tcPr>
            <w:tcW w:w="1620" w:type="dxa"/>
            <w:shd w:val="clear" w:color="auto" w:fill="auto"/>
            <w:vAlign w:val="center"/>
          </w:tcPr>
          <w:p w14:paraId="704E5EAB" w14:textId="77777777" w:rsidR="00B1436D" w:rsidRPr="00B1436D" w:rsidRDefault="00B1436D" w:rsidP="00C36922">
            <w:pPr>
              <w:spacing w:after="240"/>
              <w:jc w:val="center"/>
              <w:outlineLvl w:val="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1436D">
              <w:rPr>
                <w:rFonts w:ascii="Segoe UI" w:hAnsi="Segoe UI" w:cs="Segoe UI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92B791" w14:textId="77777777" w:rsidR="00B1436D" w:rsidRPr="00B1436D" w:rsidRDefault="00B1436D" w:rsidP="00C36922">
            <w:pPr>
              <w:spacing w:after="240"/>
              <w:outlineLvl w:val="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C98E973" w14:textId="77777777" w:rsidR="00B1436D" w:rsidRPr="00B1436D" w:rsidRDefault="00B1436D" w:rsidP="00C36922">
            <w:pPr>
              <w:spacing w:after="240"/>
              <w:outlineLvl w:val="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140CE52" w14:textId="77777777" w:rsidR="00B1436D" w:rsidRPr="00B1436D" w:rsidRDefault="00B1436D" w:rsidP="00C36922">
            <w:pPr>
              <w:spacing w:after="240"/>
              <w:outlineLvl w:val="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E380F0E" w14:textId="77777777" w:rsidR="00B1436D" w:rsidRPr="00B1436D" w:rsidRDefault="00B1436D" w:rsidP="00C36922">
            <w:pPr>
              <w:spacing w:after="240"/>
              <w:outlineLvl w:val="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B1436D" w:rsidRPr="00B1436D" w14:paraId="4AA846C6" w14:textId="77777777" w:rsidTr="00B1436D">
        <w:tc>
          <w:tcPr>
            <w:tcW w:w="1620" w:type="dxa"/>
            <w:shd w:val="clear" w:color="auto" w:fill="auto"/>
            <w:vAlign w:val="center"/>
          </w:tcPr>
          <w:p w14:paraId="39DF95E3" w14:textId="77777777" w:rsidR="00B1436D" w:rsidRPr="00B1436D" w:rsidRDefault="00B1436D" w:rsidP="00C36922">
            <w:pPr>
              <w:spacing w:after="240"/>
              <w:jc w:val="center"/>
              <w:outlineLvl w:val="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1436D">
              <w:rPr>
                <w:rFonts w:ascii="Segoe UI" w:hAnsi="Segoe UI" w:cs="Segoe UI"/>
                <w:b/>
                <w:bCs/>
                <w:sz w:val="20"/>
                <w:szCs w:val="20"/>
              </w:rPr>
              <w:t>….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185E7A0" w14:textId="77777777" w:rsidR="00B1436D" w:rsidRPr="00B1436D" w:rsidRDefault="00B1436D" w:rsidP="00C36922">
            <w:pPr>
              <w:spacing w:after="240"/>
              <w:outlineLvl w:val="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1436D">
              <w:rPr>
                <w:rFonts w:ascii="Segoe UI" w:hAnsi="Segoe UI" w:cs="Segoe UI"/>
                <w:b/>
                <w:bCs/>
                <w:sz w:val="20"/>
                <w:szCs w:val="20"/>
              </w:rPr>
              <w:t>Zcela nevyhovuje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913CDE1" w14:textId="77777777" w:rsidR="00B1436D" w:rsidRPr="00B1436D" w:rsidRDefault="00B1436D" w:rsidP="00C36922">
            <w:pPr>
              <w:spacing w:after="240"/>
              <w:outlineLvl w:val="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7CDE1AB" w14:textId="77777777" w:rsidR="00B1436D" w:rsidRPr="00B1436D" w:rsidRDefault="00B1436D" w:rsidP="00C36922">
            <w:pPr>
              <w:spacing w:after="240"/>
              <w:outlineLvl w:val="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057280D" w14:textId="77777777" w:rsidR="00B1436D" w:rsidRPr="00B1436D" w:rsidRDefault="00B1436D" w:rsidP="00C36922">
            <w:pPr>
              <w:spacing w:after="240"/>
              <w:outlineLvl w:val="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34B001C8" w14:textId="77777777" w:rsidR="00B01AAE" w:rsidRDefault="00B01AAE" w:rsidP="00B01AAE">
      <w:pPr>
        <w:pStyle w:val="Odstavec"/>
      </w:pPr>
    </w:p>
    <w:p w14:paraId="5F41260D" w14:textId="77777777" w:rsidR="00B1436D" w:rsidRDefault="00B1436D" w:rsidP="00B65F22">
      <w:pPr>
        <w:pStyle w:val="Nadpis3"/>
      </w:pPr>
      <w:r>
        <w:t>Rozhodnutí o závaznosti</w:t>
      </w:r>
    </w:p>
    <w:p w14:paraId="615DBD1A" w14:textId="16A3AD31" w:rsidR="00B1436D" w:rsidRDefault="00B1436D" w:rsidP="00B1436D">
      <w:pPr>
        <w:pStyle w:val="Odstavec"/>
        <w:ind w:left="567"/>
      </w:pPr>
      <w:r>
        <w:t>Vlastník je povinen nejpozději do 3 (slovy: tří) měsíců od předání návrhu na hodnocení jednotlivých dílčích testů stavu Majetku ze strany Provozovatele předat a projednat platné hodnocení jednotlivých dílčích testů stavu Majetku schválené Vlastníkem. Po projednání je toto hodnocení pro Smluvní Strany závazné. Současně stanoví Vlastník harmonogram realizace jednotlivých dílčích testů.</w:t>
      </w:r>
    </w:p>
    <w:p w14:paraId="642C7C5D" w14:textId="77777777" w:rsidR="00B1436D" w:rsidRDefault="00B1436D" w:rsidP="00B01AAE">
      <w:pPr>
        <w:pStyle w:val="Nadpis2"/>
      </w:pPr>
      <w:r>
        <w:lastRenderedPageBreak/>
        <w:t>Rozsah přejímacích testů musí obsahovat nejméně následující dílčí testy:</w:t>
      </w:r>
    </w:p>
    <w:p w14:paraId="19ABE789" w14:textId="77777777" w:rsidR="00B1436D" w:rsidRDefault="00B1436D" w:rsidP="00B65F22">
      <w:pPr>
        <w:pStyle w:val="Nadpis3"/>
      </w:pPr>
      <w:r>
        <w:t>Vodovodní síť</w:t>
      </w:r>
    </w:p>
    <w:p w14:paraId="72DE2DE3" w14:textId="77777777" w:rsidR="00B1436D" w:rsidRDefault="00B1436D" w:rsidP="00B65F22">
      <w:pPr>
        <w:pStyle w:val="Odrazky"/>
      </w:pPr>
      <w:r>
        <w:t>Armatury</w:t>
      </w:r>
    </w:p>
    <w:p w14:paraId="5093435E" w14:textId="77777777" w:rsidR="00B1436D" w:rsidRDefault="00B1436D" w:rsidP="00B65F22">
      <w:pPr>
        <w:pStyle w:val="Odrazky"/>
      </w:pPr>
      <w:r>
        <w:t>Uzavírací - šoupátka, klapky, ventily, kohouty, plovákové uzávěry, hradítka, stavítka;</w:t>
      </w:r>
    </w:p>
    <w:p w14:paraId="3C8C4830" w14:textId="77777777" w:rsidR="00B1436D" w:rsidRDefault="00B1436D" w:rsidP="00B65F22">
      <w:pPr>
        <w:pStyle w:val="Odrazky"/>
      </w:pPr>
      <w:r>
        <w:t>odběrné - hydranty, vzdušníky, kalosvody, výtokové stojany;</w:t>
      </w:r>
    </w:p>
    <w:p w14:paraId="6CBA2783" w14:textId="77777777" w:rsidR="00B1436D" w:rsidRDefault="00B1436D" w:rsidP="00B65F22">
      <w:pPr>
        <w:pStyle w:val="Odrazky"/>
      </w:pPr>
      <w:r>
        <w:t>ostatní - redukční ventily, zpětné klapky, kompenzátory, regulační ventily.</w:t>
      </w:r>
    </w:p>
    <w:p w14:paraId="3C8AB0C5" w14:textId="77777777" w:rsidR="00B1436D" w:rsidRDefault="00B1436D" w:rsidP="00573DF5">
      <w:pPr>
        <w:pStyle w:val="Odrazky"/>
        <w:spacing w:after="120"/>
        <w:ind w:hanging="357"/>
      </w:pPr>
      <w:r>
        <w:t>Vodojemy - zemní, věžové, stavební stav</w:t>
      </w:r>
    </w:p>
    <w:p w14:paraId="2FAC49DD" w14:textId="77777777" w:rsidR="00B1436D" w:rsidRDefault="00B1436D" w:rsidP="00B65F22">
      <w:pPr>
        <w:pStyle w:val="Nadpis3"/>
      </w:pPr>
      <w:r>
        <w:t>ČOV</w:t>
      </w:r>
    </w:p>
    <w:p w14:paraId="7F9A6405" w14:textId="77777777" w:rsidR="00B1436D" w:rsidRDefault="00B1436D" w:rsidP="00B65F22">
      <w:pPr>
        <w:pStyle w:val="Odrazky"/>
      </w:pPr>
      <w:r>
        <w:t>Armatury</w:t>
      </w:r>
    </w:p>
    <w:p w14:paraId="60FC119F" w14:textId="77777777" w:rsidR="00B1436D" w:rsidRDefault="00B1436D" w:rsidP="00B65F22">
      <w:pPr>
        <w:pStyle w:val="Odrazky"/>
      </w:pPr>
      <w:r>
        <w:t>uzavírací - šoupátka, klapky, ventily, kohouty, plovákové uzávěry, hradítka, stavítka;</w:t>
      </w:r>
    </w:p>
    <w:p w14:paraId="413CD9B4" w14:textId="77777777" w:rsidR="00B1436D" w:rsidRDefault="00B1436D" w:rsidP="00B65F22">
      <w:pPr>
        <w:pStyle w:val="Odrazky"/>
      </w:pPr>
      <w:r>
        <w:t>ostatní - redukční ventily, zpětné klapky.</w:t>
      </w:r>
    </w:p>
    <w:p w14:paraId="5678992B" w14:textId="77777777" w:rsidR="00B1436D" w:rsidRDefault="00B1436D" w:rsidP="00B65F22">
      <w:pPr>
        <w:pStyle w:val="Odrazky"/>
      </w:pPr>
      <w:r>
        <w:t>Čerpadla</w:t>
      </w:r>
    </w:p>
    <w:p w14:paraId="6B98EB19" w14:textId="77777777" w:rsidR="00B1436D" w:rsidRDefault="00B1436D" w:rsidP="00B65F22">
      <w:pPr>
        <w:pStyle w:val="Odrazky"/>
      </w:pPr>
      <w:r>
        <w:t>Dmychadla</w:t>
      </w:r>
    </w:p>
    <w:p w14:paraId="64800E2C" w14:textId="77777777" w:rsidR="00B1436D" w:rsidRDefault="00B1436D" w:rsidP="00B65F22">
      <w:pPr>
        <w:pStyle w:val="Odrazky"/>
      </w:pPr>
      <w:r>
        <w:t>Česle</w:t>
      </w:r>
    </w:p>
    <w:p w14:paraId="1FACA400" w14:textId="77777777" w:rsidR="00B1436D" w:rsidRDefault="00B1436D" w:rsidP="00B65F22">
      <w:pPr>
        <w:pStyle w:val="Odrazky"/>
      </w:pPr>
      <w:r>
        <w:t>Aerační systémy</w:t>
      </w:r>
    </w:p>
    <w:p w14:paraId="3D1C4AB3" w14:textId="77777777" w:rsidR="00B1436D" w:rsidRDefault="00B1436D" w:rsidP="00B65F22">
      <w:pPr>
        <w:pStyle w:val="Odrazky"/>
      </w:pPr>
      <w:r>
        <w:t>Stírací zařízení</w:t>
      </w:r>
    </w:p>
    <w:p w14:paraId="016A7F6F" w14:textId="77777777" w:rsidR="00B1436D" w:rsidRDefault="00B1436D" w:rsidP="00B65F22">
      <w:pPr>
        <w:pStyle w:val="Odrazky"/>
      </w:pPr>
      <w:r>
        <w:t>Chemické hospodářství (dávkování chemikálií, čerpadla)</w:t>
      </w:r>
    </w:p>
    <w:p w14:paraId="6DA786F5" w14:textId="77777777" w:rsidR="00B1436D" w:rsidRDefault="00B1436D" w:rsidP="00B65F22">
      <w:pPr>
        <w:pStyle w:val="Odrazky"/>
      </w:pPr>
      <w:r>
        <w:t>Nádrže na skladování chemických látek</w:t>
      </w:r>
    </w:p>
    <w:p w14:paraId="4EF169B4" w14:textId="77777777" w:rsidR="00B1436D" w:rsidRDefault="00B1436D" w:rsidP="00B65F22">
      <w:pPr>
        <w:pStyle w:val="Odrazky"/>
      </w:pPr>
      <w:r>
        <w:t>Stavební stav jednotlivých budov, nádrží</w:t>
      </w:r>
    </w:p>
    <w:p w14:paraId="1E70F7C8" w14:textId="77777777" w:rsidR="00B1436D" w:rsidRDefault="00B1436D" w:rsidP="00B65F22">
      <w:pPr>
        <w:pStyle w:val="Odrazky"/>
      </w:pPr>
      <w:r>
        <w:t>Kogenerační jednotky</w:t>
      </w:r>
    </w:p>
    <w:p w14:paraId="6EDE81E1" w14:textId="77777777" w:rsidR="00B1436D" w:rsidRDefault="00B1436D" w:rsidP="00B65F22">
      <w:pPr>
        <w:pStyle w:val="Odrazky"/>
      </w:pPr>
      <w:r>
        <w:t>Kalolisy</w:t>
      </w:r>
    </w:p>
    <w:p w14:paraId="692986DA" w14:textId="77777777" w:rsidR="00B1436D" w:rsidRDefault="00B1436D" w:rsidP="00573DF5">
      <w:pPr>
        <w:pStyle w:val="Odrazky"/>
        <w:spacing w:after="120"/>
        <w:ind w:hanging="357"/>
      </w:pPr>
      <w:r>
        <w:t>Odstředivky</w:t>
      </w:r>
    </w:p>
    <w:p w14:paraId="79274B9C" w14:textId="77777777" w:rsidR="00B1436D" w:rsidRDefault="00B1436D" w:rsidP="00B65F22">
      <w:pPr>
        <w:pStyle w:val="Nadpis3"/>
      </w:pPr>
      <w:r>
        <w:t>Stoková síť</w:t>
      </w:r>
    </w:p>
    <w:p w14:paraId="738C8785" w14:textId="77777777" w:rsidR="00B1436D" w:rsidRDefault="00B1436D" w:rsidP="00B65F22">
      <w:pPr>
        <w:pStyle w:val="Odrazky"/>
      </w:pPr>
      <w:r>
        <w:t>Objekty na stokové síti - dešťové vpusti, horské vpusti, spadiště, skluzy, shybky, vstupní šachty, poklopy, odlehčovací komory.</w:t>
      </w:r>
    </w:p>
    <w:p w14:paraId="7137F03A" w14:textId="77777777" w:rsidR="00B1436D" w:rsidRDefault="00B1436D" w:rsidP="00B65F22">
      <w:pPr>
        <w:pStyle w:val="Nadpis3"/>
      </w:pPr>
      <w:r>
        <w:t>Vyhrazená zařízení (všechny)</w:t>
      </w:r>
    </w:p>
    <w:p w14:paraId="0A07C51A" w14:textId="77777777" w:rsidR="00B1436D" w:rsidRDefault="00B1436D" w:rsidP="00B01AAE">
      <w:pPr>
        <w:pStyle w:val="Nadpis2"/>
      </w:pPr>
      <w:r>
        <w:t>Stanovení cílového stavu Majetku</w:t>
      </w:r>
    </w:p>
    <w:p w14:paraId="67213CCD" w14:textId="77777777" w:rsidR="00B1436D" w:rsidRDefault="00B1436D" w:rsidP="00B65F22">
      <w:pPr>
        <w:pStyle w:val="Nadpis3"/>
      </w:pPr>
      <w:r>
        <w:t>Provozovatel je povinen realizovat na výzvu Vlastníka a na své náklady a v souladu s daným harmonogramem jednotlivé dílčí testy, a to v rámci seznamu vybraných dílčích částí území jednotlivých měst a do 30 (slovy: třiceti) dnů od ukončení jednotlivého dílčího testu je Provozovatel povinen předat protokol o výsledku dílčího testu. Vlastník na základě tohoto protokolu do 4 (slovy: čtyř) měsíců stanoví konkrétní hodnoty pro cílový stav Majetku. Vlastník je oprávněn se zúčastnit při realizaci testů a je oprávněn pověřit třetí osobu, aby se v zastoupení Vlastníka zúčastnila při realizaci testů.</w:t>
      </w:r>
    </w:p>
    <w:p w14:paraId="012673D2" w14:textId="77777777" w:rsidR="00B1436D" w:rsidRDefault="00B1436D" w:rsidP="00B1436D">
      <w:pPr>
        <w:pStyle w:val="Nadpis1"/>
      </w:pPr>
      <w:bookmarkStart w:id="12" w:name="_Toc527637200"/>
      <w:r>
        <w:t>POSTUP PŘI VYŘAZENÍ NEBO VRÁCENÍ MAJETKU</w:t>
      </w:r>
      <w:bookmarkEnd w:id="12"/>
    </w:p>
    <w:p w14:paraId="3B35EF9E" w14:textId="77777777" w:rsidR="00B1436D" w:rsidRDefault="00B1436D" w:rsidP="00B01AAE">
      <w:pPr>
        <w:pStyle w:val="Nadpis2"/>
      </w:pPr>
      <w:r>
        <w:t xml:space="preserve">Provozovatel je povinen v případě pochybností o míře poškození nebo o míře ztráty funkce či jakékoliv jiné pochybnosti o oprávněnosti zařazení znehodnoceného či jinak poškozené části </w:t>
      </w:r>
      <w:r>
        <w:lastRenderedPageBreak/>
        <w:t xml:space="preserve">Majetku (zejména částí Vodovodů nebo Kanalizací) do kategorie Odpad (zejména s ohledem možného dalšího využití konkrétní části Majetku) je Provozovatel povinen bez odkladu informovat Vlastníka a předložit návrh na vyřazení dané části Majetku k rozhodnutí Vlastníkovi; </w:t>
      </w:r>
    </w:p>
    <w:p w14:paraId="1F36604F" w14:textId="77777777" w:rsidR="00B1436D" w:rsidRDefault="00B1436D" w:rsidP="00B01AAE">
      <w:pPr>
        <w:pStyle w:val="Nadpis2"/>
      </w:pPr>
      <w:r>
        <w:t>Provozovatel je povinen v případě, že je daná část Majetku jednoznačně poškozena tak, že není pochyb o jejím zařazení do kategorie Odpad a současně může tato část Majetku představovat samostatnou položku evidovanou v účetnictví jako majetek Vlastníka, je Provozovatel povinen bez odkladu informovat Vlastníka. Provozovatel je dále povinen předložit Vlastníkovi bez odkladu návrh na vyřazení takové části Majetku a současně doložit veškeré podklady, dokumenty (včetně přiměřené fotodokumentace), a to přiměřeně dle povahy dané části Majetku, přičemž po likvidaci dané části Majetku je Provozovatel povinen předložit Vlastníkovi potvrzení o způsobu likvidace;</w:t>
      </w:r>
    </w:p>
    <w:p w14:paraId="041988D3" w14:textId="38ECAE72" w:rsidR="00B1436D" w:rsidRDefault="00B1436D" w:rsidP="00B01AAE">
      <w:pPr>
        <w:pStyle w:val="Nadpis2"/>
      </w:pPr>
      <w:r>
        <w:t>Provozovatel je povinen bez odkladu informovat Vlastníka o části Majetku, který na základě řádného odborného uvážení Provozovatele je pro Provozování Vodovodu a/nebo Kanalizace již dále nepotřebný nebo nepoužitelný a současně nemá charakter Odpadu. Bez předchozího výslovného souhlasu Vlastníka nelze zahájit výměnu této části Majetku</w:t>
      </w:r>
      <w:r w:rsidR="005E0E9F">
        <w:t>,</w:t>
      </w:r>
      <w:r>
        <w:t xml:space="preserve"> pokud se jedná o Technické Zhodnocení. Provozovatel je povinen bez odkladu předložit návrh na vyřazení takové části Majetku k rozhodnutí Vlastníkovi;</w:t>
      </w:r>
    </w:p>
    <w:p w14:paraId="62A2BD20" w14:textId="77777777" w:rsidR="00B1436D" w:rsidRDefault="00B1436D" w:rsidP="00B01AAE">
      <w:pPr>
        <w:pStyle w:val="Nadpis2"/>
      </w:pPr>
      <w:r>
        <w:t>Vlastník projednává průběžně návrhy Provozovatele na vyřazení části Majetku, má právo požádat Provozovatele o doplnění poskytnutých informací a údajů. Pokud není dohodnuto jinak, je Provozovatel povinen poskytnout doplňující informace a podklady nejpozději do 30 (slovy: třiceti) dnů od výzvy Vlastníka. Vlastník rozhoduje zejména o způsobu vyřazení (prodej, likvidace, škoda, atd.) a bez odkladu informuje Provozovatele o tomto rozhodnutí;</w:t>
      </w:r>
    </w:p>
    <w:p w14:paraId="183E507D" w14:textId="2F87D417" w:rsidR="00B1436D" w:rsidRDefault="0019178A" w:rsidP="00B01AAE">
      <w:pPr>
        <w:pStyle w:val="Nadpis2"/>
      </w:pPr>
      <w:r>
        <w:t xml:space="preserve">Na </w:t>
      </w:r>
      <w:r w:rsidR="00B1436D">
        <w:t xml:space="preserve">základě rozhodnutí Vlastníka může být zahájeno jednání s Provozovatelem o návrhu na uzavření samostatné smlouvy o likvidaci části Majetku. Likvidace Majetku na základě návrhu Vlastníka a </w:t>
      </w:r>
      <w:r>
        <w:t xml:space="preserve">uzavření </w:t>
      </w:r>
      <w:r w:rsidR="00B1436D">
        <w:t>samostatné smlouvy o likvidaci části Majetku není součástí Provozování Vodovodů a Kanalizací dle této Smlouvy.</w:t>
      </w:r>
    </w:p>
    <w:p w14:paraId="29A2996A" w14:textId="77777777" w:rsidR="00B1436D" w:rsidRDefault="00B1436D" w:rsidP="00B01AAE">
      <w:pPr>
        <w:pStyle w:val="Nadpis2"/>
      </w:pPr>
      <w:r>
        <w:t>V průběhu Doby Provozování může být Majetek, který je předmětem této Smlouvy vrácen na základě Smluvního Protokolu Vlastníkovi, dojde-li mezi Smluvními Stranami k dohodě, že Provozovatel nebude tento Majetek na základě této Smlouvy užívat. Provozovatel je rovněž povinen protokolárně vrátit Vlastníkovi na jeho žádost část Majetku určenou Vlastníkem, pokud se jedná o část Majetku, který není dále využíván pro Provozování Vodovodů a Kanalizací podle této Smlouvy.</w:t>
      </w:r>
    </w:p>
    <w:sectPr w:rsidR="00B1436D" w:rsidSect="003A0295">
      <w:headerReference w:type="even" r:id="rId13"/>
      <w:headerReference w:type="default" r:id="rId14"/>
      <w:footerReference w:type="even" r:id="rId15"/>
      <w:footerReference w:type="first" r:id="rId16"/>
      <w:pgSz w:w="11906" w:h="16838" w:code="9"/>
      <w:pgMar w:top="1749" w:right="1106" w:bottom="1418" w:left="1440" w:header="709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86A59" w14:textId="77777777" w:rsidR="00FE0F11" w:rsidRDefault="00FE0F11">
      <w:r>
        <w:separator/>
      </w:r>
    </w:p>
  </w:endnote>
  <w:endnote w:type="continuationSeparator" w:id="0">
    <w:p w14:paraId="7E4013C4" w14:textId="77777777" w:rsidR="00FE0F11" w:rsidRDefault="00FE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DB5C2" w14:textId="77777777" w:rsidR="00B66435" w:rsidRDefault="00D30A5F" w:rsidP="006B53D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6643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A28D8B" w14:textId="77777777" w:rsidR="00B66435" w:rsidRDefault="00B664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30CD5" w14:textId="5183F739" w:rsidR="00B01AAE" w:rsidRPr="00BC629B" w:rsidRDefault="00B01AAE" w:rsidP="00B01AAE">
    <w:pPr>
      <w:pStyle w:val="Zpat"/>
      <w:jc w:val="center"/>
      <w:rPr>
        <w:rFonts w:ascii="Segoe UI" w:hAnsi="Segoe UI" w:cs="Segoe UI"/>
        <w:b/>
        <w:i/>
        <w:sz w:val="16"/>
        <w:szCs w:val="18"/>
        <w:highlight w:val="lightGray"/>
      </w:rPr>
    </w:pPr>
    <w:r w:rsidRPr="00BC629B">
      <w:rPr>
        <w:rFonts w:ascii="Segoe UI" w:hAnsi="Segoe UI" w:cs="Segoe UI"/>
        <w:sz w:val="18"/>
        <w:szCs w:val="18"/>
      </w:rPr>
      <w:t xml:space="preserve">Stránka </w:t>
    </w:r>
    <w:r w:rsidRPr="00BC629B">
      <w:rPr>
        <w:rFonts w:ascii="Segoe UI" w:hAnsi="Segoe UI" w:cs="Segoe UI"/>
        <w:b/>
        <w:bCs/>
        <w:sz w:val="18"/>
        <w:szCs w:val="18"/>
      </w:rPr>
      <w:fldChar w:fldCharType="begin"/>
    </w:r>
    <w:r w:rsidRPr="00BC629B">
      <w:rPr>
        <w:rFonts w:ascii="Segoe UI" w:hAnsi="Segoe UI" w:cs="Segoe UI"/>
        <w:b/>
        <w:bCs/>
        <w:sz w:val="18"/>
        <w:szCs w:val="18"/>
      </w:rPr>
      <w:instrText>PAGE</w:instrText>
    </w:r>
    <w:r w:rsidRPr="00BC629B">
      <w:rPr>
        <w:rFonts w:ascii="Segoe UI" w:hAnsi="Segoe UI" w:cs="Segoe UI"/>
        <w:b/>
        <w:bCs/>
        <w:sz w:val="18"/>
        <w:szCs w:val="18"/>
      </w:rPr>
      <w:fldChar w:fldCharType="separate"/>
    </w:r>
    <w:r w:rsidR="0019178A">
      <w:rPr>
        <w:rFonts w:ascii="Segoe UI" w:hAnsi="Segoe UI" w:cs="Segoe UI"/>
        <w:b/>
        <w:bCs/>
        <w:noProof/>
        <w:sz w:val="18"/>
        <w:szCs w:val="18"/>
      </w:rPr>
      <w:t>9</w:t>
    </w:r>
    <w:r w:rsidRPr="00BC629B">
      <w:rPr>
        <w:rFonts w:ascii="Segoe UI" w:hAnsi="Segoe UI" w:cs="Segoe UI"/>
        <w:b/>
        <w:bCs/>
        <w:sz w:val="18"/>
        <w:szCs w:val="18"/>
      </w:rPr>
      <w:fldChar w:fldCharType="end"/>
    </w:r>
    <w:r w:rsidRPr="00BC629B">
      <w:rPr>
        <w:rFonts w:ascii="Segoe UI" w:hAnsi="Segoe UI" w:cs="Segoe UI"/>
        <w:sz w:val="18"/>
        <w:szCs w:val="18"/>
      </w:rPr>
      <w:t xml:space="preserve"> z </w:t>
    </w:r>
    <w:r w:rsidRPr="00BC629B">
      <w:rPr>
        <w:rFonts w:ascii="Segoe UI" w:hAnsi="Segoe UI" w:cs="Segoe UI"/>
        <w:b/>
        <w:bCs/>
        <w:sz w:val="18"/>
        <w:szCs w:val="18"/>
      </w:rPr>
      <w:fldChar w:fldCharType="begin"/>
    </w:r>
    <w:r w:rsidRPr="00BC629B">
      <w:rPr>
        <w:rFonts w:ascii="Segoe UI" w:hAnsi="Segoe UI" w:cs="Segoe UI"/>
        <w:b/>
        <w:bCs/>
        <w:sz w:val="18"/>
        <w:szCs w:val="18"/>
      </w:rPr>
      <w:instrText>NUMPAGES</w:instrText>
    </w:r>
    <w:r w:rsidRPr="00BC629B">
      <w:rPr>
        <w:rFonts w:ascii="Segoe UI" w:hAnsi="Segoe UI" w:cs="Segoe UI"/>
        <w:b/>
        <w:bCs/>
        <w:sz w:val="18"/>
        <w:szCs w:val="18"/>
      </w:rPr>
      <w:fldChar w:fldCharType="separate"/>
    </w:r>
    <w:r w:rsidR="0019178A">
      <w:rPr>
        <w:rFonts w:ascii="Segoe UI" w:hAnsi="Segoe UI" w:cs="Segoe UI"/>
        <w:b/>
        <w:bCs/>
        <w:noProof/>
        <w:sz w:val="18"/>
        <w:szCs w:val="18"/>
      </w:rPr>
      <w:t>9</w:t>
    </w:r>
    <w:r w:rsidRPr="00BC629B">
      <w:rPr>
        <w:rFonts w:ascii="Segoe UI" w:hAnsi="Segoe UI" w:cs="Segoe UI"/>
        <w:b/>
        <w:bCs/>
        <w:sz w:val="18"/>
        <w:szCs w:val="18"/>
      </w:rPr>
      <w:fldChar w:fldCharType="end"/>
    </w:r>
  </w:p>
  <w:p w14:paraId="1E201036" w14:textId="77777777" w:rsidR="00B01AAE" w:rsidRPr="00BC629B" w:rsidRDefault="00B01AAE" w:rsidP="00B01AAE">
    <w:pPr>
      <w:pStyle w:val="Zpat"/>
      <w:tabs>
        <w:tab w:val="clear" w:pos="4536"/>
      </w:tabs>
      <w:jc w:val="left"/>
      <w:rPr>
        <w:rFonts w:ascii="Segoe UI" w:hAnsi="Segoe UI" w:cs="Segoe UI"/>
        <w:b/>
        <w:bCs/>
        <w:sz w:val="18"/>
        <w:szCs w:val="18"/>
      </w:rPr>
    </w:pPr>
    <w:r w:rsidRPr="001447AE">
      <w:rPr>
        <w:rFonts w:ascii="Segoe UI" w:hAnsi="Segoe UI" w:cs="Segoe UI"/>
        <w:b/>
        <w:i/>
        <w:color w:val="595959" w:themeColor="text1" w:themeTint="A6"/>
        <w:sz w:val="16"/>
        <w:szCs w:val="18"/>
      </w:rPr>
      <w:t>MT Lega</w:t>
    </w:r>
    <w:r>
      <w:rPr>
        <w:rFonts w:ascii="Segoe UI" w:hAnsi="Segoe UI" w:cs="Segoe UI"/>
        <w:b/>
        <w:i/>
        <w:color w:val="595959" w:themeColor="text1" w:themeTint="A6"/>
        <w:sz w:val="16"/>
        <w:szCs w:val="18"/>
      </w:rPr>
      <w:t>l s.r.o.,</w:t>
    </w:r>
    <w:r w:rsidRPr="001447AE">
      <w:rPr>
        <w:rFonts w:ascii="Segoe UI" w:hAnsi="Segoe UI" w:cs="Segoe UI"/>
        <w:b/>
        <w:i/>
        <w:color w:val="595959" w:themeColor="text1" w:themeTint="A6"/>
        <w:sz w:val="16"/>
        <w:szCs w:val="18"/>
      </w:rPr>
      <w:t xml:space="preserve">advokátní kancelář </w:t>
    </w:r>
    <w:r>
      <w:rPr>
        <w:rFonts w:ascii="Segoe UI" w:hAnsi="Segoe UI" w:cs="Segoe UI"/>
        <w:b/>
        <w:i/>
        <w:sz w:val="16"/>
        <w:szCs w:val="18"/>
      </w:rPr>
      <w:tab/>
    </w:r>
    <w:r w:rsidRPr="001447AE">
      <w:rPr>
        <w:rFonts w:ascii="Segoe UI" w:hAnsi="Segoe UI" w:cs="Segoe UI"/>
        <w:b/>
        <w:i/>
        <w:color w:val="595959" w:themeColor="text1" w:themeTint="A6"/>
        <w:sz w:val="16"/>
        <w:szCs w:val="18"/>
      </w:rPr>
      <w:t>AP INVESTING</w:t>
    </w:r>
    <w:r>
      <w:rPr>
        <w:rFonts w:ascii="Segoe UI" w:hAnsi="Segoe UI" w:cs="Segoe UI"/>
        <w:b/>
        <w:i/>
        <w:color w:val="595959" w:themeColor="text1" w:themeTint="A6"/>
        <w:sz w:val="16"/>
        <w:szCs w:val="18"/>
      </w:rPr>
      <w:t>, s.r.o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563A6" w14:textId="03DF4813" w:rsidR="00B01AAE" w:rsidRPr="00BC629B" w:rsidRDefault="00B01AAE" w:rsidP="00B01AAE">
    <w:pPr>
      <w:pStyle w:val="Zpat"/>
      <w:jc w:val="center"/>
      <w:rPr>
        <w:rFonts w:ascii="Segoe UI" w:hAnsi="Segoe UI" w:cs="Segoe UI"/>
        <w:b/>
        <w:i/>
        <w:sz w:val="16"/>
        <w:szCs w:val="18"/>
        <w:highlight w:val="lightGray"/>
      </w:rPr>
    </w:pPr>
    <w:r w:rsidRPr="00BC629B">
      <w:rPr>
        <w:rFonts w:ascii="Segoe UI" w:hAnsi="Segoe UI" w:cs="Segoe UI"/>
        <w:sz w:val="18"/>
        <w:szCs w:val="18"/>
      </w:rPr>
      <w:t xml:space="preserve">Stránka </w:t>
    </w:r>
    <w:r w:rsidRPr="00BC629B">
      <w:rPr>
        <w:rFonts w:ascii="Segoe UI" w:hAnsi="Segoe UI" w:cs="Segoe UI"/>
        <w:b/>
        <w:bCs/>
        <w:sz w:val="18"/>
        <w:szCs w:val="18"/>
      </w:rPr>
      <w:fldChar w:fldCharType="begin"/>
    </w:r>
    <w:r w:rsidRPr="00BC629B">
      <w:rPr>
        <w:rFonts w:ascii="Segoe UI" w:hAnsi="Segoe UI" w:cs="Segoe UI"/>
        <w:b/>
        <w:bCs/>
        <w:sz w:val="18"/>
        <w:szCs w:val="18"/>
      </w:rPr>
      <w:instrText>PAGE</w:instrText>
    </w:r>
    <w:r w:rsidRPr="00BC629B">
      <w:rPr>
        <w:rFonts w:ascii="Segoe UI" w:hAnsi="Segoe UI" w:cs="Segoe UI"/>
        <w:b/>
        <w:bCs/>
        <w:sz w:val="18"/>
        <w:szCs w:val="18"/>
      </w:rPr>
      <w:fldChar w:fldCharType="separate"/>
    </w:r>
    <w:r w:rsidR="009F0EE2">
      <w:rPr>
        <w:rFonts w:ascii="Segoe UI" w:hAnsi="Segoe UI" w:cs="Segoe UI"/>
        <w:b/>
        <w:bCs/>
        <w:noProof/>
        <w:sz w:val="18"/>
        <w:szCs w:val="18"/>
      </w:rPr>
      <w:t>1</w:t>
    </w:r>
    <w:r w:rsidRPr="00BC629B">
      <w:rPr>
        <w:rFonts w:ascii="Segoe UI" w:hAnsi="Segoe UI" w:cs="Segoe UI"/>
        <w:b/>
        <w:bCs/>
        <w:sz w:val="18"/>
        <w:szCs w:val="18"/>
      </w:rPr>
      <w:fldChar w:fldCharType="end"/>
    </w:r>
    <w:r w:rsidRPr="00BC629B">
      <w:rPr>
        <w:rFonts w:ascii="Segoe UI" w:hAnsi="Segoe UI" w:cs="Segoe UI"/>
        <w:sz w:val="18"/>
        <w:szCs w:val="18"/>
      </w:rPr>
      <w:t xml:space="preserve"> z </w:t>
    </w:r>
    <w:r w:rsidRPr="00BC629B">
      <w:rPr>
        <w:rFonts w:ascii="Segoe UI" w:hAnsi="Segoe UI" w:cs="Segoe UI"/>
        <w:b/>
        <w:bCs/>
        <w:sz w:val="18"/>
        <w:szCs w:val="18"/>
      </w:rPr>
      <w:fldChar w:fldCharType="begin"/>
    </w:r>
    <w:r w:rsidRPr="00BC629B">
      <w:rPr>
        <w:rFonts w:ascii="Segoe UI" w:hAnsi="Segoe UI" w:cs="Segoe UI"/>
        <w:b/>
        <w:bCs/>
        <w:sz w:val="18"/>
        <w:szCs w:val="18"/>
      </w:rPr>
      <w:instrText>NUMPAGES</w:instrText>
    </w:r>
    <w:r w:rsidRPr="00BC629B">
      <w:rPr>
        <w:rFonts w:ascii="Segoe UI" w:hAnsi="Segoe UI" w:cs="Segoe UI"/>
        <w:b/>
        <w:bCs/>
        <w:sz w:val="18"/>
        <w:szCs w:val="18"/>
      </w:rPr>
      <w:fldChar w:fldCharType="separate"/>
    </w:r>
    <w:r w:rsidR="009F0EE2">
      <w:rPr>
        <w:rFonts w:ascii="Segoe UI" w:hAnsi="Segoe UI" w:cs="Segoe UI"/>
        <w:b/>
        <w:bCs/>
        <w:noProof/>
        <w:sz w:val="18"/>
        <w:szCs w:val="18"/>
      </w:rPr>
      <w:t>9</w:t>
    </w:r>
    <w:r w:rsidRPr="00BC629B">
      <w:rPr>
        <w:rFonts w:ascii="Segoe UI" w:hAnsi="Segoe UI" w:cs="Segoe UI"/>
        <w:b/>
        <w:bCs/>
        <w:sz w:val="18"/>
        <w:szCs w:val="18"/>
      </w:rPr>
      <w:fldChar w:fldCharType="end"/>
    </w:r>
  </w:p>
  <w:p w14:paraId="41ECD99B" w14:textId="77777777" w:rsidR="00B01AAE" w:rsidRPr="00BC629B" w:rsidRDefault="00B01AAE" w:rsidP="00B01AAE">
    <w:pPr>
      <w:pStyle w:val="Zpat"/>
      <w:tabs>
        <w:tab w:val="clear" w:pos="4536"/>
      </w:tabs>
      <w:jc w:val="left"/>
      <w:rPr>
        <w:rFonts w:ascii="Segoe UI" w:hAnsi="Segoe UI" w:cs="Segoe UI"/>
        <w:b/>
        <w:bCs/>
        <w:sz w:val="18"/>
        <w:szCs w:val="18"/>
      </w:rPr>
    </w:pPr>
    <w:r w:rsidRPr="001447AE">
      <w:rPr>
        <w:rFonts w:ascii="Segoe UI" w:hAnsi="Segoe UI" w:cs="Segoe UI"/>
        <w:b/>
        <w:i/>
        <w:color w:val="595959" w:themeColor="text1" w:themeTint="A6"/>
        <w:sz w:val="16"/>
        <w:szCs w:val="18"/>
      </w:rPr>
      <w:t>MT Lega</w:t>
    </w:r>
    <w:r>
      <w:rPr>
        <w:rFonts w:ascii="Segoe UI" w:hAnsi="Segoe UI" w:cs="Segoe UI"/>
        <w:b/>
        <w:i/>
        <w:color w:val="595959" w:themeColor="text1" w:themeTint="A6"/>
        <w:sz w:val="16"/>
        <w:szCs w:val="18"/>
      </w:rPr>
      <w:t>l s.r.o.,</w:t>
    </w:r>
    <w:r w:rsidRPr="001447AE">
      <w:rPr>
        <w:rFonts w:ascii="Segoe UI" w:hAnsi="Segoe UI" w:cs="Segoe UI"/>
        <w:b/>
        <w:i/>
        <w:color w:val="595959" w:themeColor="text1" w:themeTint="A6"/>
        <w:sz w:val="16"/>
        <w:szCs w:val="18"/>
      </w:rPr>
      <w:t xml:space="preserve">advokátní kancelář </w:t>
    </w:r>
    <w:r>
      <w:rPr>
        <w:rFonts w:ascii="Segoe UI" w:hAnsi="Segoe UI" w:cs="Segoe UI"/>
        <w:b/>
        <w:i/>
        <w:sz w:val="16"/>
        <w:szCs w:val="18"/>
      </w:rPr>
      <w:tab/>
    </w:r>
    <w:r w:rsidRPr="001447AE">
      <w:rPr>
        <w:rFonts w:ascii="Segoe UI" w:hAnsi="Segoe UI" w:cs="Segoe UI"/>
        <w:b/>
        <w:i/>
        <w:color w:val="595959" w:themeColor="text1" w:themeTint="A6"/>
        <w:sz w:val="16"/>
        <w:szCs w:val="18"/>
      </w:rPr>
      <w:t>AP INVESTING</w:t>
    </w:r>
    <w:r>
      <w:rPr>
        <w:rFonts w:ascii="Segoe UI" w:hAnsi="Segoe UI" w:cs="Segoe UI"/>
        <w:b/>
        <w:i/>
        <w:color w:val="595959" w:themeColor="text1" w:themeTint="A6"/>
        <w:sz w:val="16"/>
        <w:szCs w:val="18"/>
      </w:rPr>
      <w:t>, s.r.o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ECC71" w14:textId="77777777" w:rsidR="00B66435" w:rsidRDefault="00D30A5F" w:rsidP="006B53D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6643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9360243" w14:textId="77777777" w:rsidR="00B66435" w:rsidRDefault="00B66435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FBD08" w14:textId="7E0E1743" w:rsidR="00B01AAE" w:rsidRPr="00BC629B" w:rsidRDefault="00B01AAE" w:rsidP="00B01AAE">
    <w:pPr>
      <w:pStyle w:val="Zpat"/>
      <w:jc w:val="center"/>
      <w:rPr>
        <w:rFonts w:ascii="Segoe UI" w:hAnsi="Segoe UI" w:cs="Segoe UI"/>
        <w:b/>
        <w:i/>
        <w:sz w:val="16"/>
        <w:szCs w:val="18"/>
        <w:highlight w:val="lightGray"/>
      </w:rPr>
    </w:pPr>
    <w:r w:rsidRPr="00BC629B">
      <w:rPr>
        <w:rFonts w:ascii="Segoe UI" w:hAnsi="Segoe UI" w:cs="Segoe UI"/>
        <w:sz w:val="18"/>
        <w:szCs w:val="18"/>
      </w:rPr>
      <w:t xml:space="preserve">Stránka </w:t>
    </w:r>
    <w:r w:rsidRPr="00BC629B">
      <w:rPr>
        <w:rFonts w:ascii="Segoe UI" w:hAnsi="Segoe UI" w:cs="Segoe UI"/>
        <w:b/>
        <w:bCs/>
        <w:sz w:val="18"/>
        <w:szCs w:val="18"/>
      </w:rPr>
      <w:fldChar w:fldCharType="begin"/>
    </w:r>
    <w:r w:rsidRPr="00BC629B">
      <w:rPr>
        <w:rFonts w:ascii="Segoe UI" w:hAnsi="Segoe UI" w:cs="Segoe UI"/>
        <w:b/>
        <w:bCs/>
        <w:sz w:val="18"/>
        <w:szCs w:val="18"/>
      </w:rPr>
      <w:instrText>PAGE</w:instrText>
    </w:r>
    <w:r w:rsidRPr="00BC629B">
      <w:rPr>
        <w:rFonts w:ascii="Segoe UI" w:hAnsi="Segoe UI" w:cs="Segoe UI"/>
        <w:b/>
        <w:bCs/>
        <w:sz w:val="18"/>
        <w:szCs w:val="18"/>
      </w:rPr>
      <w:fldChar w:fldCharType="separate"/>
    </w:r>
    <w:r w:rsidR="009F0EE2">
      <w:rPr>
        <w:rFonts w:ascii="Segoe UI" w:hAnsi="Segoe UI" w:cs="Segoe UI"/>
        <w:b/>
        <w:bCs/>
        <w:noProof/>
        <w:sz w:val="18"/>
        <w:szCs w:val="18"/>
      </w:rPr>
      <w:t>2</w:t>
    </w:r>
    <w:r w:rsidRPr="00BC629B">
      <w:rPr>
        <w:rFonts w:ascii="Segoe UI" w:hAnsi="Segoe UI" w:cs="Segoe UI"/>
        <w:b/>
        <w:bCs/>
        <w:sz w:val="18"/>
        <w:szCs w:val="18"/>
      </w:rPr>
      <w:fldChar w:fldCharType="end"/>
    </w:r>
    <w:r w:rsidRPr="00BC629B">
      <w:rPr>
        <w:rFonts w:ascii="Segoe UI" w:hAnsi="Segoe UI" w:cs="Segoe UI"/>
        <w:sz w:val="18"/>
        <w:szCs w:val="18"/>
      </w:rPr>
      <w:t xml:space="preserve"> z </w:t>
    </w:r>
    <w:r w:rsidRPr="00BC629B">
      <w:rPr>
        <w:rFonts w:ascii="Segoe UI" w:hAnsi="Segoe UI" w:cs="Segoe UI"/>
        <w:b/>
        <w:bCs/>
        <w:sz w:val="18"/>
        <w:szCs w:val="18"/>
      </w:rPr>
      <w:fldChar w:fldCharType="begin"/>
    </w:r>
    <w:r w:rsidRPr="00BC629B">
      <w:rPr>
        <w:rFonts w:ascii="Segoe UI" w:hAnsi="Segoe UI" w:cs="Segoe UI"/>
        <w:b/>
        <w:bCs/>
        <w:sz w:val="18"/>
        <w:szCs w:val="18"/>
      </w:rPr>
      <w:instrText>NUMPAGES</w:instrText>
    </w:r>
    <w:r w:rsidRPr="00BC629B">
      <w:rPr>
        <w:rFonts w:ascii="Segoe UI" w:hAnsi="Segoe UI" w:cs="Segoe UI"/>
        <w:b/>
        <w:bCs/>
        <w:sz w:val="18"/>
        <w:szCs w:val="18"/>
      </w:rPr>
      <w:fldChar w:fldCharType="separate"/>
    </w:r>
    <w:r w:rsidR="009F0EE2">
      <w:rPr>
        <w:rFonts w:ascii="Segoe UI" w:hAnsi="Segoe UI" w:cs="Segoe UI"/>
        <w:b/>
        <w:bCs/>
        <w:noProof/>
        <w:sz w:val="18"/>
        <w:szCs w:val="18"/>
      </w:rPr>
      <w:t>9</w:t>
    </w:r>
    <w:r w:rsidRPr="00BC629B">
      <w:rPr>
        <w:rFonts w:ascii="Segoe UI" w:hAnsi="Segoe UI" w:cs="Segoe UI"/>
        <w:b/>
        <w:bCs/>
        <w:sz w:val="18"/>
        <w:szCs w:val="18"/>
      </w:rPr>
      <w:fldChar w:fldCharType="end"/>
    </w:r>
  </w:p>
  <w:p w14:paraId="13D3A38A" w14:textId="77777777" w:rsidR="00B01AAE" w:rsidRPr="00BC629B" w:rsidRDefault="00B01AAE" w:rsidP="00B01AAE">
    <w:pPr>
      <w:pStyle w:val="Zpat"/>
      <w:tabs>
        <w:tab w:val="clear" w:pos="4536"/>
      </w:tabs>
      <w:jc w:val="left"/>
      <w:rPr>
        <w:rFonts w:ascii="Segoe UI" w:hAnsi="Segoe UI" w:cs="Segoe UI"/>
        <w:b/>
        <w:bCs/>
        <w:sz w:val="18"/>
        <w:szCs w:val="18"/>
      </w:rPr>
    </w:pPr>
    <w:r w:rsidRPr="001447AE">
      <w:rPr>
        <w:rFonts w:ascii="Segoe UI" w:hAnsi="Segoe UI" w:cs="Segoe UI"/>
        <w:b/>
        <w:i/>
        <w:color w:val="595959" w:themeColor="text1" w:themeTint="A6"/>
        <w:sz w:val="16"/>
        <w:szCs w:val="18"/>
      </w:rPr>
      <w:t>MT Lega</w:t>
    </w:r>
    <w:r>
      <w:rPr>
        <w:rFonts w:ascii="Segoe UI" w:hAnsi="Segoe UI" w:cs="Segoe UI"/>
        <w:b/>
        <w:i/>
        <w:color w:val="595959" w:themeColor="text1" w:themeTint="A6"/>
        <w:sz w:val="16"/>
        <w:szCs w:val="18"/>
      </w:rPr>
      <w:t>l s.r.o.,</w:t>
    </w:r>
    <w:r w:rsidRPr="001447AE">
      <w:rPr>
        <w:rFonts w:ascii="Segoe UI" w:hAnsi="Segoe UI" w:cs="Segoe UI"/>
        <w:b/>
        <w:i/>
        <w:color w:val="595959" w:themeColor="text1" w:themeTint="A6"/>
        <w:sz w:val="16"/>
        <w:szCs w:val="18"/>
      </w:rPr>
      <w:t xml:space="preserve">advokátní kancelář </w:t>
    </w:r>
    <w:r>
      <w:rPr>
        <w:rFonts w:ascii="Segoe UI" w:hAnsi="Segoe UI" w:cs="Segoe UI"/>
        <w:b/>
        <w:i/>
        <w:sz w:val="16"/>
        <w:szCs w:val="18"/>
      </w:rPr>
      <w:tab/>
    </w:r>
    <w:r w:rsidRPr="001447AE">
      <w:rPr>
        <w:rFonts w:ascii="Segoe UI" w:hAnsi="Segoe UI" w:cs="Segoe UI"/>
        <w:b/>
        <w:i/>
        <w:color w:val="595959" w:themeColor="text1" w:themeTint="A6"/>
        <w:sz w:val="16"/>
        <w:szCs w:val="18"/>
      </w:rPr>
      <w:t>AP INVESTING</w:t>
    </w:r>
    <w:r>
      <w:rPr>
        <w:rFonts w:ascii="Segoe UI" w:hAnsi="Segoe UI" w:cs="Segoe UI"/>
        <w:b/>
        <w:i/>
        <w:color w:val="595959" w:themeColor="text1" w:themeTint="A6"/>
        <w:sz w:val="16"/>
        <w:szCs w:val="18"/>
      </w:rPr>
      <w:t>, s.r.o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F297D" w14:textId="77777777" w:rsidR="00FE0F11" w:rsidRDefault="00FE0F11">
      <w:r>
        <w:separator/>
      </w:r>
    </w:p>
  </w:footnote>
  <w:footnote w:type="continuationSeparator" w:id="0">
    <w:p w14:paraId="697ADAF0" w14:textId="77777777" w:rsidR="00FE0F11" w:rsidRDefault="00FE0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ED1D0" w14:textId="77777777" w:rsidR="00B66435" w:rsidRDefault="00B66435" w:rsidP="006B53D1">
    <w:pPr>
      <w:pStyle w:val="Zhlav"/>
      <w:rPr>
        <w:rFonts w:cs="Arial"/>
        <w:b/>
        <w:sz w:val="18"/>
        <w:szCs w:val="18"/>
      </w:rPr>
    </w:pPr>
    <w:r w:rsidRPr="00C07EE4">
      <w:rPr>
        <w:rFonts w:cs="Arial"/>
        <w:b/>
        <w:sz w:val="18"/>
        <w:szCs w:val="18"/>
      </w:rPr>
      <w:t>Smlouva na zajištění provozování vodohospodářské infrastruktury společnosti VST s.r.o. na dobu deseti let</w:t>
    </w:r>
  </w:p>
  <w:p w14:paraId="7F83EE9D" w14:textId="77777777" w:rsidR="00B66435" w:rsidRPr="00B73195" w:rsidRDefault="00B66435" w:rsidP="00CB5533">
    <w:pPr>
      <w:pStyle w:val="Zpat"/>
      <w:tabs>
        <w:tab w:val="clear" w:pos="9072"/>
        <w:tab w:val="right" w:pos="9360"/>
      </w:tabs>
      <w:spacing w:before="120"/>
      <w:ind w:right="51"/>
      <w:jc w:val="center"/>
      <w:rPr>
        <w:rFonts w:cs="Arial"/>
        <w:sz w:val="20"/>
        <w:szCs w:val="20"/>
      </w:rPr>
    </w:pPr>
    <w:r w:rsidRPr="00666071">
      <w:rPr>
        <w:rFonts w:cs="Arial"/>
        <w:sz w:val="16"/>
        <w:szCs w:val="16"/>
      </w:rPr>
      <w:t>© MOTT MACDONALD Praha, spol. s r.o.</w:t>
    </w:r>
    <w:r>
      <w:rPr>
        <w:rFonts w:cs="Arial"/>
        <w:sz w:val="16"/>
        <w:szCs w:val="16"/>
      </w:rPr>
      <w:t xml:space="preserve"> a</w:t>
    </w:r>
    <w:r w:rsidRPr="00666071">
      <w:rPr>
        <w:rFonts w:cs="Arial"/>
        <w:sz w:val="16"/>
        <w:szCs w:val="16"/>
      </w:rPr>
      <w:t xml:space="preserve"> Weinhold Legal, v.o.s.</w:t>
    </w:r>
    <w:r>
      <w:rPr>
        <w:rFonts w:cs="Arial"/>
        <w:sz w:val="16"/>
        <w:szCs w:val="16"/>
      </w:rPr>
      <w:t>,</w:t>
    </w:r>
    <w:r w:rsidRPr="00666071">
      <w:rPr>
        <w:rFonts w:cs="Arial"/>
        <w:sz w:val="16"/>
        <w:szCs w:val="16"/>
      </w:rPr>
      <w:t xml:space="preserve"> 2009</w:t>
    </w:r>
  </w:p>
  <w:p w14:paraId="0365EAA9" w14:textId="77777777" w:rsidR="00B66435" w:rsidRPr="00CB5533" w:rsidRDefault="00B66435" w:rsidP="00CB5533">
    <w:pPr>
      <w:pStyle w:val="Zhlav"/>
      <w:spacing w:before="120" w:after="240"/>
      <w:jc w:val="center"/>
      <w:rPr>
        <w:rFonts w:cs="Arial"/>
        <w:b/>
        <w:color w:val="000080"/>
        <w:sz w:val="18"/>
        <w:szCs w:val="18"/>
      </w:rPr>
    </w:pPr>
    <w:r w:rsidRPr="00CB5533">
      <w:rPr>
        <w:rFonts w:cs="Arial"/>
        <w:b/>
        <w:color w:val="000080"/>
        <w:sz w:val="18"/>
        <w:szCs w:val="18"/>
      </w:rPr>
      <w:t xml:space="preserve">PŘÍLOHA Č. 24 </w:t>
    </w:r>
    <w:r w:rsidRPr="00CB5533">
      <w:rPr>
        <w:rFonts w:cs="Arial"/>
        <w:b/>
        <w:i/>
        <w:color w:val="000080"/>
        <w:sz w:val="18"/>
        <w:szCs w:val="18"/>
      </w:rPr>
      <w:t>SMLUVNÍ POKUTY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D14A9" w14:textId="77777777" w:rsidR="00B66435" w:rsidRPr="00BF66C2" w:rsidRDefault="00B66435" w:rsidP="005D5A99">
    <w:pPr>
      <w:pStyle w:val="Zhlav"/>
      <w:tabs>
        <w:tab w:val="clear" w:pos="4536"/>
        <w:tab w:val="clear" w:pos="9072"/>
        <w:tab w:val="center" w:pos="4680"/>
        <w:tab w:val="right" w:pos="9360"/>
      </w:tabs>
      <w:spacing w:before="40" w:line="240" w:lineRule="auto"/>
      <w:jc w:val="center"/>
      <w:rPr>
        <w:rFonts w:ascii="Segoe UI" w:hAnsi="Segoe UI" w:cs="Segoe UI"/>
        <w:b/>
        <w:i/>
        <w:color w:val="FFFFFF"/>
        <w:sz w:val="18"/>
        <w:szCs w:val="18"/>
      </w:rPr>
    </w:pPr>
    <w:r w:rsidRPr="00BF66C2">
      <w:rPr>
        <w:rFonts w:ascii="Segoe UI" w:hAnsi="Segoe UI" w:cs="Segoe UI"/>
        <w:b/>
        <w:i/>
        <w:color w:val="FFFFFF"/>
        <w:sz w:val="18"/>
        <w:szCs w:val="18"/>
        <w:shd w:val="clear" w:color="auto" w:fill="000000"/>
      </w:rPr>
      <w:t>Nová Provozní Smlouva</w:t>
    </w:r>
  </w:p>
  <w:p w14:paraId="1B3E83AB" w14:textId="77777777" w:rsidR="00B66435" w:rsidRPr="00BF66C2" w:rsidRDefault="00B66435" w:rsidP="005D5A99">
    <w:pPr>
      <w:pStyle w:val="Zhlav"/>
      <w:tabs>
        <w:tab w:val="clear" w:pos="4536"/>
        <w:tab w:val="clear" w:pos="9072"/>
        <w:tab w:val="center" w:pos="4680"/>
        <w:tab w:val="right" w:pos="9360"/>
      </w:tabs>
      <w:spacing w:before="40" w:line="240" w:lineRule="auto"/>
      <w:rPr>
        <w:rFonts w:ascii="Segoe UI" w:hAnsi="Segoe UI" w:cs="Segoe UI"/>
        <w:b/>
        <w:sz w:val="18"/>
        <w:szCs w:val="18"/>
      </w:rPr>
    </w:pPr>
    <w:r w:rsidRPr="00BF66C2">
      <w:rPr>
        <w:rFonts w:ascii="Segoe UI" w:hAnsi="Segoe UI" w:cs="Segoe UI"/>
        <w:b/>
        <w:sz w:val="18"/>
        <w:szCs w:val="18"/>
      </w:rPr>
      <w:t xml:space="preserve">Smlouva na zajištění provozování vodohospodářské infrastruktury společnosti VST s.r.o. </w:t>
    </w:r>
    <w:r w:rsidR="00A84803" w:rsidRPr="00BF66C2">
      <w:rPr>
        <w:rFonts w:ascii="Segoe UI" w:hAnsi="Segoe UI" w:cs="Segoe UI"/>
        <w:b/>
        <w:sz w:val="18"/>
        <w:szCs w:val="18"/>
      </w:rPr>
      <w:t>v letech 2022 až 2031</w:t>
    </w:r>
  </w:p>
  <w:p w14:paraId="484DFCA8" w14:textId="77777777" w:rsidR="00B66435" w:rsidRPr="00BF66C2" w:rsidRDefault="00B66435" w:rsidP="005D5A99">
    <w:pPr>
      <w:pStyle w:val="Zhlav"/>
      <w:tabs>
        <w:tab w:val="clear" w:pos="4536"/>
        <w:tab w:val="clear" w:pos="9072"/>
        <w:tab w:val="center" w:pos="4680"/>
        <w:tab w:val="right" w:pos="9360"/>
      </w:tabs>
      <w:spacing w:before="40" w:line="240" w:lineRule="auto"/>
      <w:jc w:val="center"/>
      <w:rPr>
        <w:rFonts w:ascii="Segoe UI" w:hAnsi="Segoe UI" w:cs="Segoe UI"/>
        <w:b/>
        <w:sz w:val="18"/>
        <w:szCs w:val="18"/>
      </w:rPr>
    </w:pPr>
    <w:bookmarkStart w:id="3" w:name="OLE_LINK1"/>
    <w:bookmarkStart w:id="4" w:name="OLE_LINK2"/>
    <w:bookmarkStart w:id="5" w:name="OLE_LINK3"/>
    <w:r w:rsidRPr="00BF66C2">
      <w:rPr>
        <w:rFonts w:ascii="Segoe UI" w:hAnsi="Segoe UI" w:cs="Segoe UI"/>
        <w:b/>
        <w:sz w:val="18"/>
        <w:szCs w:val="18"/>
      </w:rPr>
      <w:t xml:space="preserve">Příloha č. </w:t>
    </w:r>
    <w:r w:rsidR="00173B6E">
      <w:rPr>
        <w:rFonts w:ascii="Segoe UI" w:hAnsi="Segoe UI" w:cs="Segoe UI"/>
        <w:b/>
        <w:sz w:val="18"/>
        <w:szCs w:val="18"/>
      </w:rPr>
      <w:t>6</w:t>
    </w:r>
    <w:r w:rsidRPr="00BF66C2">
      <w:rPr>
        <w:rFonts w:ascii="Segoe UI" w:hAnsi="Segoe UI" w:cs="Segoe UI"/>
        <w:b/>
        <w:sz w:val="18"/>
        <w:szCs w:val="18"/>
      </w:rPr>
      <w:t xml:space="preserve"> – </w:t>
    </w:r>
    <w:r w:rsidR="00173B6E">
      <w:rPr>
        <w:rFonts w:ascii="Segoe UI" w:hAnsi="Segoe UI" w:cs="Segoe UI"/>
        <w:b/>
        <w:sz w:val="18"/>
        <w:szCs w:val="18"/>
      </w:rPr>
      <w:t>Podrobnější pravidla předávání a převzetí Majetku Smluvními Stranami</w:t>
    </w:r>
    <w:bookmarkEnd w:id="3"/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930C1" w14:textId="77777777" w:rsidR="00B66435" w:rsidRDefault="00B66435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96C5D" w14:textId="77777777" w:rsidR="00722ABC" w:rsidRPr="00BF66C2" w:rsidRDefault="00722ABC" w:rsidP="00722ABC">
    <w:pPr>
      <w:pStyle w:val="Zhlav"/>
      <w:tabs>
        <w:tab w:val="clear" w:pos="4536"/>
        <w:tab w:val="clear" w:pos="9072"/>
        <w:tab w:val="center" w:pos="4680"/>
        <w:tab w:val="right" w:pos="9360"/>
      </w:tabs>
      <w:spacing w:before="40" w:line="240" w:lineRule="auto"/>
      <w:jc w:val="center"/>
      <w:rPr>
        <w:rFonts w:ascii="Segoe UI" w:hAnsi="Segoe UI" w:cs="Segoe UI"/>
        <w:b/>
        <w:i/>
        <w:color w:val="FFFFFF"/>
        <w:sz w:val="18"/>
        <w:szCs w:val="18"/>
      </w:rPr>
    </w:pPr>
    <w:r w:rsidRPr="00BF66C2">
      <w:rPr>
        <w:rFonts w:ascii="Segoe UI" w:hAnsi="Segoe UI" w:cs="Segoe UI"/>
        <w:b/>
        <w:i/>
        <w:color w:val="FFFFFF"/>
        <w:sz w:val="18"/>
        <w:szCs w:val="18"/>
        <w:shd w:val="clear" w:color="auto" w:fill="000000"/>
      </w:rPr>
      <w:t>Nová Provozní Smlouva</w:t>
    </w:r>
  </w:p>
  <w:p w14:paraId="420F191B" w14:textId="77777777" w:rsidR="00722ABC" w:rsidRPr="00BF66C2" w:rsidRDefault="00722ABC" w:rsidP="00722ABC">
    <w:pPr>
      <w:pStyle w:val="Zhlav"/>
      <w:tabs>
        <w:tab w:val="clear" w:pos="4536"/>
        <w:tab w:val="clear" w:pos="9072"/>
        <w:tab w:val="center" w:pos="4680"/>
        <w:tab w:val="right" w:pos="9360"/>
      </w:tabs>
      <w:spacing w:before="40" w:line="240" w:lineRule="auto"/>
      <w:rPr>
        <w:rFonts w:ascii="Segoe UI" w:hAnsi="Segoe UI" w:cs="Segoe UI"/>
        <w:b/>
        <w:sz w:val="18"/>
        <w:szCs w:val="18"/>
      </w:rPr>
    </w:pPr>
    <w:r w:rsidRPr="00BF66C2">
      <w:rPr>
        <w:rFonts w:ascii="Segoe UI" w:hAnsi="Segoe UI" w:cs="Segoe UI"/>
        <w:b/>
        <w:sz w:val="18"/>
        <w:szCs w:val="18"/>
      </w:rPr>
      <w:t>Smlouva na zajištění provozování vodohospodářské infrastruktury společnosti VST s.r.o. v letech 2022 až 2031</w:t>
    </w:r>
  </w:p>
  <w:p w14:paraId="5842FB2C" w14:textId="2154759F" w:rsidR="00B66435" w:rsidRPr="00BF66C2" w:rsidRDefault="009F0EE2" w:rsidP="00722ABC">
    <w:pPr>
      <w:pStyle w:val="Zhlav"/>
      <w:tabs>
        <w:tab w:val="clear" w:pos="4536"/>
        <w:tab w:val="clear" w:pos="9072"/>
        <w:tab w:val="center" w:pos="4680"/>
        <w:tab w:val="right" w:pos="9360"/>
      </w:tabs>
      <w:spacing w:before="40" w:line="240" w:lineRule="auto"/>
      <w:jc w:val="center"/>
      <w:rPr>
        <w:rFonts w:ascii="Segoe UI" w:hAnsi="Segoe UI" w:cs="Segoe UI"/>
        <w:b/>
        <w:sz w:val="18"/>
        <w:szCs w:val="18"/>
      </w:rPr>
    </w:pPr>
    <w:r w:rsidRPr="00BF66C2">
      <w:rPr>
        <w:rFonts w:ascii="Segoe UI" w:hAnsi="Segoe UI" w:cs="Segoe UI"/>
        <w:b/>
        <w:sz w:val="18"/>
        <w:szCs w:val="18"/>
      </w:rPr>
      <w:t xml:space="preserve">Příloha č. </w:t>
    </w:r>
    <w:r>
      <w:rPr>
        <w:rFonts w:ascii="Segoe UI" w:hAnsi="Segoe UI" w:cs="Segoe UI"/>
        <w:b/>
        <w:sz w:val="18"/>
        <w:szCs w:val="18"/>
      </w:rPr>
      <w:t>6</w:t>
    </w:r>
    <w:r w:rsidRPr="00BF66C2">
      <w:rPr>
        <w:rFonts w:ascii="Segoe UI" w:hAnsi="Segoe UI" w:cs="Segoe UI"/>
        <w:b/>
        <w:sz w:val="18"/>
        <w:szCs w:val="18"/>
      </w:rPr>
      <w:t xml:space="preserve"> – </w:t>
    </w:r>
    <w:r>
      <w:rPr>
        <w:rFonts w:ascii="Segoe UI" w:hAnsi="Segoe UI" w:cs="Segoe UI"/>
        <w:b/>
        <w:sz w:val="18"/>
        <w:szCs w:val="18"/>
      </w:rPr>
      <w:t>Podrobnější pravidla předávání a převzetí Majetku Smluvními Stranami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D469B"/>
    <w:multiLevelType w:val="hybridMultilevel"/>
    <w:tmpl w:val="368E61EA"/>
    <w:lvl w:ilvl="0" w:tplc="29C4D1C6">
      <w:start w:val="1"/>
      <w:numFmt w:val="decimal"/>
      <w:lvlText w:val="9.3.8.%1"/>
      <w:lvlJc w:val="left"/>
      <w:pPr>
        <w:ind w:left="28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76" w:hanging="360"/>
      </w:pPr>
    </w:lvl>
    <w:lvl w:ilvl="2" w:tplc="0405001B" w:tentative="1">
      <w:start w:val="1"/>
      <w:numFmt w:val="lowerRoman"/>
      <w:lvlText w:val="%3."/>
      <w:lvlJc w:val="right"/>
      <w:pPr>
        <w:ind w:left="4296" w:hanging="180"/>
      </w:pPr>
    </w:lvl>
    <w:lvl w:ilvl="3" w:tplc="0405000F" w:tentative="1">
      <w:start w:val="1"/>
      <w:numFmt w:val="decimal"/>
      <w:lvlText w:val="%4."/>
      <w:lvlJc w:val="left"/>
      <w:pPr>
        <w:ind w:left="5016" w:hanging="360"/>
      </w:pPr>
    </w:lvl>
    <w:lvl w:ilvl="4" w:tplc="04050019" w:tentative="1">
      <w:start w:val="1"/>
      <w:numFmt w:val="lowerLetter"/>
      <w:lvlText w:val="%5."/>
      <w:lvlJc w:val="left"/>
      <w:pPr>
        <w:ind w:left="5736" w:hanging="360"/>
      </w:pPr>
    </w:lvl>
    <w:lvl w:ilvl="5" w:tplc="0405001B" w:tentative="1">
      <w:start w:val="1"/>
      <w:numFmt w:val="lowerRoman"/>
      <w:lvlText w:val="%6."/>
      <w:lvlJc w:val="right"/>
      <w:pPr>
        <w:ind w:left="6456" w:hanging="180"/>
      </w:pPr>
    </w:lvl>
    <w:lvl w:ilvl="6" w:tplc="0405000F" w:tentative="1">
      <w:start w:val="1"/>
      <w:numFmt w:val="decimal"/>
      <w:lvlText w:val="%7."/>
      <w:lvlJc w:val="left"/>
      <w:pPr>
        <w:ind w:left="7176" w:hanging="360"/>
      </w:pPr>
    </w:lvl>
    <w:lvl w:ilvl="7" w:tplc="04050019" w:tentative="1">
      <w:start w:val="1"/>
      <w:numFmt w:val="lowerLetter"/>
      <w:lvlText w:val="%8."/>
      <w:lvlJc w:val="left"/>
      <w:pPr>
        <w:ind w:left="7896" w:hanging="360"/>
      </w:pPr>
    </w:lvl>
    <w:lvl w:ilvl="8" w:tplc="040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" w15:restartNumberingAfterBreak="0">
    <w:nsid w:val="137061D9"/>
    <w:multiLevelType w:val="hybridMultilevel"/>
    <w:tmpl w:val="69A09780"/>
    <w:lvl w:ilvl="0" w:tplc="D8084C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pStyle w:val="odrky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60211"/>
    <w:multiLevelType w:val="multilevel"/>
    <w:tmpl w:val="BFB89C9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15A3520"/>
    <w:multiLevelType w:val="hybridMultilevel"/>
    <w:tmpl w:val="161CB462"/>
    <w:lvl w:ilvl="0" w:tplc="952C671C">
      <w:start w:val="1"/>
      <w:numFmt w:val="decimal"/>
      <w:lvlText w:val="37.2.2.%1"/>
      <w:lvlJc w:val="left"/>
      <w:pPr>
        <w:ind w:left="25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83" w:hanging="360"/>
      </w:pPr>
    </w:lvl>
    <w:lvl w:ilvl="2" w:tplc="0405001B" w:tentative="1">
      <w:start w:val="1"/>
      <w:numFmt w:val="lowerRoman"/>
      <w:lvlText w:val="%3."/>
      <w:lvlJc w:val="right"/>
      <w:pPr>
        <w:ind w:left="4003" w:hanging="180"/>
      </w:pPr>
    </w:lvl>
    <w:lvl w:ilvl="3" w:tplc="0405000F" w:tentative="1">
      <w:start w:val="1"/>
      <w:numFmt w:val="decimal"/>
      <w:lvlText w:val="%4."/>
      <w:lvlJc w:val="left"/>
      <w:pPr>
        <w:ind w:left="4723" w:hanging="360"/>
      </w:pPr>
    </w:lvl>
    <w:lvl w:ilvl="4" w:tplc="04050019" w:tentative="1">
      <w:start w:val="1"/>
      <w:numFmt w:val="lowerLetter"/>
      <w:lvlText w:val="%5."/>
      <w:lvlJc w:val="left"/>
      <w:pPr>
        <w:ind w:left="5443" w:hanging="360"/>
      </w:pPr>
    </w:lvl>
    <w:lvl w:ilvl="5" w:tplc="0405001B" w:tentative="1">
      <w:start w:val="1"/>
      <w:numFmt w:val="lowerRoman"/>
      <w:lvlText w:val="%6."/>
      <w:lvlJc w:val="right"/>
      <w:pPr>
        <w:ind w:left="6163" w:hanging="180"/>
      </w:pPr>
    </w:lvl>
    <w:lvl w:ilvl="6" w:tplc="0405000F" w:tentative="1">
      <w:start w:val="1"/>
      <w:numFmt w:val="decimal"/>
      <w:lvlText w:val="%7."/>
      <w:lvlJc w:val="left"/>
      <w:pPr>
        <w:ind w:left="6883" w:hanging="360"/>
      </w:pPr>
    </w:lvl>
    <w:lvl w:ilvl="7" w:tplc="04050019" w:tentative="1">
      <w:start w:val="1"/>
      <w:numFmt w:val="lowerLetter"/>
      <w:lvlText w:val="%8."/>
      <w:lvlJc w:val="left"/>
      <w:pPr>
        <w:ind w:left="7603" w:hanging="360"/>
      </w:pPr>
    </w:lvl>
    <w:lvl w:ilvl="8" w:tplc="040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" w15:restartNumberingAfterBreak="0">
    <w:nsid w:val="28545066"/>
    <w:multiLevelType w:val="hybridMultilevel"/>
    <w:tmpl w:val="AC8032A6"/>
    <w:lvl w:ilvl="0" w:tplc="FFFFFFFF">
      <w:start w:val="1"/>
      <w:numFmt w:val="bullet"/>
      <w:pStyle w:val="Explannote-bullets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43F13"/>
    <w:multiLevelType w:val="multilevel"/>
    <w:tmpl w:val="05525734"/>
    <w:lvl w:ilvl="0">
      <w:start w:val="1"/>
      <w:numFmt w:val="none"/>
      <w:lvlRestart w:val="0"/>
      <w:pStyle w:val="Textpoznpodarou"/>
      <w:suff w:val="nothing"/>
      <w:lvlText w:val=""/>
      <w:lvlJc w:val="left"/>
      <w:pPr>
        <w:ind w:left="-721" w:firstLine="0"/>
      </w:pPr>
      <w:rPr>
        <w:rFonts w:hint="default"/>
      </w:rPr>
    </w:lvl>
    <w:lvl w:ilvl="1">
      <w:start w:val="1"/>
      <w:numFmt w:val="decimal"/>
      <w:pStyle w:val="JKHeadL2Allcaps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  <w:sz w:val="21"/>
        <w:szCs w:val="21"/>
      </w:rPr>
    </w:lvl>
    <w:lvl w:ilvl="3">
      <w:start w:val="1"/>
      <w:numFmt w:val="decimal"/>
      <w:lvlText w:val="%2.%3.%4"/>
      <w:lvlJc w:val="left"/>
      <w:pPr>
        <w:tabs>
          <w:tab w:val="num" w:pos="2500"/>
        </w:tabs>
        <w:ind w:left="2500" w:hanging="85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2721"/>
        </w:tabs>
        <w:ind w:left="272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850"/>
      </w:pPr>
      <w:rPr>
        <w:rFonts w:ascii="Arial" w:hAnsi="Arial" w:cs="Arial" w:hint="default"/>
        <w:b w:val="0"/>
        <w:i w:val="0"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ind w:left="13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980"/>
        </w:tabs>
        <w:ind w:left="980" w:hanging="85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831"/>
        </w:tabs>
        <w:ind w:left="1831" w:hanging="851"/>
      </w:pPr>
      <w:rPr>
        <w:rFonts w:hint="default"/>
      </w:rPr>
    </w:lvl>
  </w:abstractNum>
  <w:abstractNum w:abstractNumId="6" w15:restartNumberingAfterBreak="0">
    <w:nsid w:val="3E255B0A"/>
    <w:multiLevelType w:val="hybridMultilevel"/>
    <w:tmpl w:val="BA3E6618"/>
    <w:lvl w:ilvl="0" w:tplc="3CDC220C">
      <w:start w:val="1"/>
      <w:numFmt w:val="decimal"/>
      <w:pStyle w:val="slovn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B4147"/>
    <w:multiLevelType w:val="hybridMultilevel"/>
    <w:tmpl w:val="B282BF34"/>
    <w:lvl w:ilvl="0" w:tplc="FFFFFFFF">
      <w:start w:val="1"/>
      <w:numFmt w:val="bullet"/>
      <w:pStyle w:val="Odrky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pStyle w:val="JKHeadL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 w:val="0"/>
        <w:color w:val="auto"/>
        <w:sz w:val="22"/>
        <w:szCs w:val="22"/>
      </w:r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FB01648"/>
    <w:multiLevelType w:val="hybridMultilevel"/>
    <w:tmpl w:val="A6AA7476"/>
    <w:lvl w:ilvl="0" w:tplc="7500E4F2">
      <w:start w:val="1"/>
      <w:numFmt w:val="bullet"/>
      <w:pStyle w:val="Odraz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82F0F"/>
    <w:multiLevelType w:val="hybridMultilevel"/>
    <w:tmpl w:val="5F4C8074"/>
    <w:lvl w:ilvl="0" w:tplc="853CCBF0">
      <w:start w:val="1"/>
      <w:numFmt w:val="decimal"/>
      <w:lvlText w:val="37.2.3.%1"/>
      <w:lvlJc w:val="left"/>
      <w:pPr>
        <w:ind w:left="25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83" w:hanging="360"/>
      </w:pPr>
    </w:lvl>
    <w:lvl w:ilvl="2" w:tplc="0405001B" w:tentative="1">
      <w:start w:val="1"/>
      <w:numFmt w:val="lowerRoman"/>
      <w:lvlText w:val="%3."/>
      <w:lvlJc w:val="right"/>
      <w:pPr>
        <w:ind w:left="4003" w:hanging="180"/>
      </w:pPr>
    </w:lvl>
    <w:lvl w:ilvl="3" w:tplc="0405000F" w:tentative="1">
      <w:start w:val="1"/>
      <w:numFmt w:val="decimal"/>
      <w:lvlText w:val="%4."/>
      <w:lvlJc w:val="left"/>
      <w:pPr>
        <w:ind w:left="4723" w:hanging="360"/>
      </w:pPr>
    </w:lvl>
    <w:lvl w:ilvl="4" w:tplc="04050019" w:tentative="1">
      <w:start w:val="1"/>
      <w:numFmt w:val="lowerLetter"/>
      <w:lvlText w:val="%5."/>
      <w:lvlJc w:val="left"/>
      <w:pPr>
        <w:ind w:left="5443" w:hanging="360"/>
      </w:pPr>
    </w:lvl>
    <w:lvl w:ilvl="5" w:tplc="0405001B" w:tentative="1">
      <w:start w:val="1"/>
      <w:numFmt w:val="lowerRoman"/>
      <w:lvlText w:val="%6."/>
      <w:lvlJc w:val="right"/>
      <w:pPr>
        <w:ind w:left="6163" w:hanging="180"/>
      </w:pPr>
    </w:lvl>
    <w:lvl w:ilvl="6" w:tplc="0405000F" w:tentative="1">
      <w:start w:val="1"/>
      <w:numFmt w:val="decimal"/>
      <w:lvlText w:val="%7."/>
      <w:lvlJc w:val="left"/>
      <w:pPr>
        <w:ind w:left="6883" w:hanging="360"/>
      </w:pPr>
    </w:lvl>
    <w:lvl w:ilvl="7" w:tplc="04050019" w:tentative="1">
      <w:start w:val="1"/>
      <w:numFmt w:val="lowerLetter"/>
      <w:lvlText w:val="%8."/>
      <w:lvlJc w:val="left"/>
      <w:pPr>
        <w:ind w:left="7603" w:hanging="360"/>
      </w:pPr>
    </w:lvl>
    <w:lvl w:ilvl="8" w:tplc="040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" w15:restartNumberingAfterBreak="0">
    <w:nsid w:val="506C7E2B"/>
    <w:multiLevelType w:val="hybridMultilevel"/>
    <w:tmpl w:val="C34A88B0"/>
    <w:lvl w:ilvl="0" w:tplc="8618EC10">
      <w:start w:val="1"/>
      <w:numFmt w:val="decimal"/>
      <w:lvlText w:val="67.2.1.%1"/>
      <w:lvlJc w:val="left"/>
      <w:pPr>
        <w:ind w:left="25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83" w:hanging="360"/>
      </w:pPr>
    </w:lvl>
    <w:lvl w:ilvl="2" w:tplc="0405001B" w:tentative="1">
      <w:start w:val="1"/>
      <w:numFmt w:val="lowerRoman"/>
      <w:lvlText w:val="%3."/>
      <w:lvlJc w:val="right"/>
      <w:pPr>
        <w:ind w:left="4003" w:hanging="180"/>
      </w:pPr>
    </w:lvl>
    <w:lvl w:ilvl="3" w:tplc="0405000F" w:tentative="1">
      <w:start w:val="1"/>
      <w:numFmt w:val="decimal"/>
      <w:lvlText w:val="%4."/>
      <w:lvlJc w:val="left"/>
      <w:pPr>
        <w:ind w:left="4723" w:hanging="360"/>
      </w:pPr>
    </w:lvl>
    <w:lvl w:ilvl="4" w:tplc="04050019" w:tentative="1">
      <w:start w:val="1"/>
      <w:numFmt w:val="lowerLetter"/>
      <w:lvlText w:val="%5."/>
      <w:lvlJc w:val="left"/>
      <w:pPr>
        <w:ind w:left="5443" w:hanging="360"/>
      </w:pPr>
    </w:lvl>
    <w:lvl w:ilvl="5" w:tplc="0405001B" w:tentative="1">
      <w:start w:val="1"/>
      <w:numFmt w:val="lowerRoman"/>
      <w:lvlText w:val="%6."/>
      <w:lvlJc w:val="right"/>
      <w:pPr>
        <w:ind w:left="6163" w:hanging="180"/>
      </w:pPr>
    </w:lvl>
    <w:lvl w:ilvl="6" w:tplc="0405000F" w:tentative="1">
      <w:start w:val="1"/>
      <w:numFmt w:val="decimal"/>
      <w:lvlText w:val="%7."/>
      <w:lvlJc w:val="left"/>
      <w:pPr>
        <w:ind w:left="6883" w:hanging="360"/>
      </w:pPr>
    </w:lvl>
    <w:lvl w:ilvl="7" w:tplc="04050019" w:tentative="1">
      <w:start w:val="1"/>
      <w:numFmt w:val="lowerLetter"/>
      <w:lvlText w:val="%8."/>
      <w:lvlJc w:val="left"/>
      <w:pPr>
        <w:ind w:left="7603" w:hanging="360"/>
      </w:pPr>
    </w:lvl>
    <w:lvl w:ilvl="8" w:tplc="040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" w15:restartNumberingAfterBreak="0">
    <w:nsid w:val="50B15614"/>
    <w:multiLevelType w:val="hybridMultilevel"/>
    <w:tmpl w:val="22C2DB2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5A23412E"/>
    <w:multiLevelType w:val="hybridMultilevel"/>
    <w:tmpl w:val="9C2E1DC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2FC8B64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5C0E3CA5"/>
    <w:multiLevelType w:val="hybridMultilevel"/>
    <w:tmpl w:val="375E58A8"/>
    <w:lvl w:ilvl="0" w:tplc="EBA6E426">
      <w:start w:val="1"/>
      <w:numFmt w:val="decimal"/>
      <w:lvlText w:val="9.3.7.%1"/>
      <w:lvlJc w:val="left"/>
      <w:pPr>
        <w:ind w:left="28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76" w:hanging="360"/>
      </w:pPr>
    </w:lvl>
    <w:lvl w:ilvl="2" w:tplc="0405001B" w:tentative="1">
      <w:start w:val="1"/>
      <w:numFmt w:val="lowerRoman"/>
      <w:lvlText w:val="%3."/>
      <w:lvlJc w:val="right"/>
      <w:pPr>
        <w:ind w:left="4296" w:hanging="180"/>
      </w:pPr>
    </w:lvl>
    <w:lvl w:ilvl="3" w:tplc="0405000F" w:tentative="1">
      <w:start w:val="1"/>
      <w:numFmt w:val="decimal"/>
      <w:lvlText w:val="%4."/>
      <w:lvlJc w:val="left"/>
      <w:pPr>
        <w:ind w:left="5016" w:hanging="360"/>
      </w:pPr>
    </w:lvl>
    <w:lvl w:ilvl="4" w:tplc="04050019" w:tentative="1">
      <w:start w:val="1"/>
      <w:numFmt w:val="lowerLetter"/>
      <w:lvlText w:val="%5."/>
      <w:lvlJc w:val="left"/>
      <w:pPr>
        <w:ind w:left="5736" w:hanging="360"/>
      </w:pPr>
    </w:lvl>
    <w:lvl w:ilvl="5" w:tplc="0405001B" w:tentative="1">
      <w:start w:val="1"/>
      <w:numFmt w:val="lowerRoman"/>
      <w:lvlText w:val="%6."/>
      <w:lvlJc w:val="right"/>
      <w:pPr>
        <w:ind w:left="6456" w:hanging="180"/>
      </w:pPr>
    </w:lvl>
    <w:lvl w:ilvl="6" w:tplc="0405000F" w:tentative="1">
      <w:start w:val="1"/>
      <w:numFmt w:val="decimal"/>
      <w:lvlText w:val="%7."/>
      <w:lvlJc w:val="left"/>
      <w:pPr>
        <w:ind w:left="7176" w:hanging="360"/>
      </w:pPr>
    </w:lvl>
    <w:lvl w:ilvl="7" w:tplc="04050019" w:tentative="1">
      <w:start w:val="1"/>
      <w:numFmt w:val="lowerLetter"/>
      <w:lvlText w:val="%8."/>
      <w:lvlJc w:val="left"/>
      <w:pPr>
        <w:ind w:left="7896" w:hanging="360"/>
      </w:pPr>
    </w:lvl>
    <w:lvl w:ilvl="8" w:tplc="040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4" w15:restartNumberingAfterBreak="0">
    <w:nsid w:val="5DE15020"/>
    <w:multiLevelType w:val="hybridMultilevel"/>
    <w:tmpl w:val="52DAD096"/>
    <w:lvl w:ilvl="0" w:tplc="DE724B46">
      <w:start w:val="1"/>
      <w:numFmt w:val="decimal"/>
      <w:lvlText w:val="63.4.6.%1"/>
      <w:lvlJc w:val="left"/>
      <w:pPr>
        <w:ind w:left="25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83" w:hanging="360"/>
      </w:pPr>
    </w:lvl>
    <w:lvl w:ilvl="2" w:tplc="0405001B" w:tentative="1">
      <w:start w:val="1"/>
      <w:numFmt w:val="lowerRoman"/>
      <w:lvlText w:val="%3."/>
      <w:lvlJc w:val="right"/>
      <w:pPr>
        <w:ind w:left="4003" w:hanging="180"/>
      </w:pPr>
    </w:lvl>
    <w:lvl w:ilvl="3" w:tplc="0405000F" w:tentative="1">
      <w:start w:val="1"/>
      <w:numFmt w:val="decimal"/>
      <w:lvlText w:val="%4."/>
      <w:lvlJc w:val="left"/>
      <w:pPr>
        <w:ind w:left="4723" w:hanging="360"/>
      </w:pPr>
    </w:lvl>
    <w:lvl w:ilvl="4" w:tplc="04050019" w:tentative="1">
      <w:start w:val="1"/>
      <w:numFmt w:val="lowerLetter"/>
      <w:lvlText w:val="%5."/>
      <w:lvlJc w:val="left"/>
      <w:pPr>
        <w:ind w:left="5443" w:hanging="360"/>
      </w:pPr>
    </w:lvl>
    <w:lvl w:ilvl="5" w:tplc="0405001B" w:tentative="1">
      <w:start w:val="1"/>
      <w:numFmt w:val="lowerRoman"/>
      <w:lvlText w:val="%6."/>
      <w:lvlJc w:val="right"/>
      <w:pPr>
        <w:ind w:left="6163" w:hanging="180"/>
      </w:pPr>
    </w:lvl>
    <w:lvl w:ilvl="6" w:tplc="0405000F" w:tentative="1">
      <w:start w:val="1"/>
      <w:numFmt w:val="decimal"/>
      <w:lvlText w:val="%7."/>
      <w:lvlJc w:val="left"/>
      <w:pPr>
        <w:ind w:left="6883" w:hanging="360"/>
      </w:pPr>
    </w:lvl>
    <w:lvl w:ilvl="7" w:tplc="04050019" w:tentative="1">
      <w:start w:val="1"/>
      <w:numFmt w:val="lowerLetter"/>
      <w:lvlText w:val="%8."/>
      <w:lvlJc w:val="left"/>
      <w:pPr>
        <w:ind w:left="7603" w:hanging="360"/>
      </w:pPr>
    </w:lvl>
    <w:lvl w:ilvl="8" w:tplc="040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5" w15:restartNumberingAfterBreak="0">
    <w:nsid w:val="67211F56"/>
    <w:multiLevelType w:val="hybridMultilevel"/>
    <w:tmpl w:val="F0BCE2D2"/>
    <w:lvl w:ilvl="0" w:tplc="F89282CA">
      <w:start w:val="1"/>
      <w:numFmt w:val="decimal"/>
      <w:lvlText w:val="37.8.2.%1"/>
      <w:lvlJc w:val="left"/>
      <w:pPr>
        <w:ind w:left="25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83" w:hanging="360"/>
      </w:pPr>
    </w:lvl>
    <w:lvl w:ilvl="2" w:tplc="0405001B" w:tentative="1">
      <w:start w:val="1"/>
      <w:numFmt w:val="lowerRoman"/>
      <w:lvlText w:val="%3."/>
      <w:lvlJc w:val="right"/>
      <w:pPr>
        <w:ind w:left="4003" w:hanging="180"/>
      </w:pPr>
    </w:lvl>
    <w:lvl w:ilvl="3" w:tplc="0405000F" w:tentative="1">
      <w:start w:val="1"/>
      <w:numFmt w:val="decimal"/>
      <w:lvlText w:val="%4."/>
      <w:lvlJc w:val="left"/>
      <w:pPr>
        <w:ind w:left="4723" w:hanging="360"/>
      </w:pPr>
    </w:lvl>
    <w:lvl w:ilvl="4" w:tplc="04050019" w:tentative="1">
      <w:start w:val="1"/>
      <w:numFmt w:val="lowerLetter"/>
      <w:lvlText w:val="%5."/>
      <w:lvlJc w:val="left"/>
      <w:pPr>
        <w:ind w:left="5443" w:hanging="360"/>
      </w:pPr>
    </w:lvl>
    <w:lvl w:ilvl="5" w:tplc="0405001B" w:tentative="1">
      <w:start w:val="1"/>
      <w:numFmt w:val="lowerRoman"/>
      <w:lvlText w:val="%6."/>
      <w:lvlJc w:val="right"/>
      <w:pPr>
        <w:ind w:left="6163" w:hanging="180"/>
      </w:pPr>
    </w:lvl>
    <w:lvl w:ilvl="6" w:tplc="0405000F" w:tentative="1">
      <w:start w:val="1"/>
      <w:numFmt w:val="decimal"/>
      <w:lvlText w:val="%7."/>
      <w:lvlJc w:val="left"/>
      <w:pPr>
        <w:ind w:left="6883" w:hanging="360"/>
      </w:pPr>
    </w:lvl>
    <w:lvl w:ilvl="7" w:tplc="04050019" w:tentative="1">
      <w:start w:val="1"/>
      <w:numFmt w:val="lowerLetter"/>
      <w:lvlText w:val="%8."/>
      <w:lvlJc w:val="left"/>
      <w:pPr>
        <w:ind w:left="7603" w:hanging="360"/>
      </w:pPr>
    </w:lvl>
    <w:lvl w:ilvl="8" w:tplc="040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6" w15:restartNumberingAfterBreak="0">
    <w:nsid w:val="72F56E2C"/>
    <w:multiLevelType w:val="hybridMultilevel"/>
    <w:tmpl w:val="6EE81886"/>
    <w:lvl w:ilvl="0" w:tplc="489295BE">
      <w:start w:val="1"/>
      <w:numFmt w:val="lowerLetter"/>
      <w:pStyle w:val="Odrky20"/>
      <w:lvlText w:val="(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Times New Roman"/>
        <w:b w:val="0"/>
        <w:i w:val="0"/>
        <w:color w:val="auto"/>
        <w:sz w:val="20"/>
        <w:szCs w:val="20"/>
      </w:rPr>
    </w:lvl>
    <w:lvl w:ilvl="1" w:tplc="FFFFFFFF">
      <w:numFmt w:val="none"/>
      <w:lvlText w:val=""/>
      <w:lvlJc w:val="left"/>
      <w:pPr>
        <w:tabs>
          <w:tab w:val="num" w:pos="1080"/>
        </w:tabs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EA4099"/>
    <w:multiLevelType w:val="hybridMultilevel"/>
    <w:tmpl w:val="5C8AA902"/>
    <w:lvl w:ilvl="0" w:tplc="7C66E380">
      <w:start w:val="1"/>
      <w:numFmt w:val="decimal"/>
      <w:lvlText w:val="38.3.2.%1"/>
      <w:lvlJc w:val="left"/>
      <w:pPr>
        <w:ind w:left="25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83" w:hanging="360"/>
      </w:pPr>
    </w:lvl>
    <w:lvl w:ilvl="2" w:tplc="0405001B" w:tentative="1">
      <w:start w:val="1"/>
      <w:numFmt w:val="lowerRoman"/>
      <w:lvlText w:val="%3."/>
      <w:lvlJc w:val="right"/>
      <w:pPr>
        <w:ind w:left="4003" w:hanging="180"/>
      </w:pPr>
    </w:lvl>
    <w:lvl w:ilvl="3" w:tplc="0405000F" w:tentative="1">
      <w:start w:val="1"/>
      <w:numFmt w:val="decimal"/>
      <w:lvlText w:val="%4."/>
      <w:lvlJc w:val="left"/>
      <w:pPr>
        <w:ind w:left="4723" w:hanging="360"/>
      </w:pPr>
    </w:lvl>
    <w:lvl w:ilvl="4" w:tplc="04050019" w:tentative="1">
      <w:start w:val="1"/>
      <w:numFmt w:val="lowerLetter"/>
      <w:lvlText w:val="%5."/>
      <w:lvlJc w:val="left"/>
      <w:pPr>
        <w:ind w:left="5443" w:hanging="360"/>
      </w:pPr>
    </w:lvl>
    <w:lvl w:ilvl="5" w:tplc="0405001B" w:tentative="1">
      <w:start w:val="1"/>
      <w:numFmt w:val="lowerRoman"/>
      <w:lvlText w:val="%6."/>
      <w:lvlJc w:val="right"/>
      <w:pPr>
        <w:ind w:left="6163" w:hanging="180"/>
      </w:pPr>
    </w:lvl>
    <w:lvl w:ilvl="6" w:tplc="0405000F" w:tentative="1">
      <w:start w:val="1"/>
      <w:numFmt w:val="decimal"/>
      <w:lvlText w:val="%7."/>
      <w:lvlJc w:val="left"/>
      <w:pPr>
        <w:ind w:left="6883" w:hanging="360"/>
      </w:pPr>
    </w:lvl>
    <w:lvl w:ilvl="7" w:tplc="04050019" w:tentative="1">
      <w:start w:val="1"/>
      <w:numFmt w:val="lowerLetter"/>
      <w:lvlText w:val="%8."/>
      <w:lvlJc w:val="left"/>
      <w:pPr>
        <w:ind w:left="7603" w:hanging="360"/>
      </w:pPr>
    </w:lvl>
    <w:lvl w:ilvl="8" w:tplc="0405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16"/>
  </w:num>
  <w:num w:numId="6">
    <w:abstractNumId w:val="4"/>
  </w:num>
  <w:num w:numId="7">
    <w:abstractNumId w:val="2"/>
  </w:num>
  <w:num w:numId="8">
    <w:abstractNumId w:val="11"/>
  </w:num>
  <w:num w:numId="9">
    <w:abstractNumId w:val="12"/>
  </w:num>
  <w:num w:numId="10">
    <w:abstractNumId w:val="13"/>
  </w:num>
  <w:num w:numId="11">
    <w:abstractNumId w:val="0"/>
  </w:num>
  <w:num w:numId="12">
    <w:abstractNumId w:val="10"/>
  </w:num>
  <w:num w:numId="13">
    <w:abstractNumId w:val="14"/>
  </w:num>
  <w:num w:numId="14">
    <w:abstractNumId w:val="3"/>
  </w:num>
  <w:num w:numId="15">
    <w:abstractNumId w:val="9"/>
  </w:num>
  <w:num w:numId="16">
    <w:abstractNumId w:val="15"/>
  </w:num>
  <w:num w:numId="17">
    <w:abstractNumId w:val="17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2"/>
  </w:num>
  <w:num w:numId="36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D2"/>
    <w:rsid w:val="00006796"/>
    <w:rsid w:val="00007BB7"/>
    <w:rsid w:val="00015C32"/>
    <w:rsid w:val="00016104"/>
    <w:rsid w:val="000175A2"/>
    <w:rsid w:val="000261B9"/>
    <w:rsid w:val="00034A0E"/>
    <w:rsid w:val="00036898"/>
    <w:rsid w:val="00040EAE"/>
    <w:rsid w:val="00042D51"/>
    <w:rsid w:val="0005318D"/>
    <w:rsid w:val="00065CAB"/>
    <w:rsid w:val="0007013A"/>
    <w:rsid w:val="000717C2"/>
    <w:rsid w:val="00072005"/>
    <w:rsid w:val="00072770"/>
    <w:rsid w:val="000768A6"/>
    <w:rsid w:val="00080313"/>
    <w:rsid w:val="000838EE"/>
    <w:rsid w:val="000A0516"/>
    <w:rsid w:val="000B0523"/>
    <w:rsid w:val="000B45B0"/>
    <w:rsid w:val="000D12C7"/>
    <w:rsid w:val="000D5FEB"/>
    <w:rsid w:val="000D60CE"/>
    <w:rsid w:val="000F1E53"/>
    <w:rsid w:val="00102368"/>
    <w:rsid w:val="00110BD7"/>
    <w:rsid w:val="00121C68"/>
    <w:rsid w:val="00127221"/>
    <w:rsid w:val="00133034"/>
    <w:rsid w:val="001336E1"/>
    <w:rsid w:val="00134191"/>
    <w:rsid w:val="0015256A"/>
    <w:rsid w:val="00160DDB"/>
    <w:rsid w:val="00161E2C"/>
    <w:rsid w:val="00172651"/>
    <w:rsid w:val="00173B6E"/>
    <w:rsid w:val="0017431A"/>
    <w:rsid w:val="00175D1A"/>
    <w:rsid w:val="0017610B"/>
    <w:rsid w:val="00180C35"/>
    <w:rsid w:val="001843A6"/>
    <w:rsid w:val="0019178A"/>
    <w:rsid w:val="00191C0C"/>
    <w:rsid w:val="001B0524"/>
    <w:rsid w:val="001B3353"/>
    <w:rsid w:val="001C3D70"/>
    <w:rsid w:val="001C64D1"/>
    <w:rsid w:val="001C6603"/>
    <w:rsid w:val="001D6058"/>
    <w:rsid w:val="001F07D6"/>
    <w:rsid w:val="001F1B68"/>
    <w:rsid w:val="001F5AFD"/>
    <w:rsid w:val="001F7231"/>
    <w:rsid w:val="00205635"/>
    <w:rsid w:val="00205A48"/>
    <w:rsid w:val="00215805"/>
    <w:rsid w:val="00215986"/>
    <w:rsid w:val="0022138F"/>
    <w:rsid w:val="0022291D"/>
    <w:rsid w:val="002265BB"/>
    <w:rsid w:val="00240E21"/>
    <w:rsid w:val="002535EE"/>
    <w:rsid w:val="002633B2"/>
    <w:rsid w:val="00263A44"/>
    <w:rsid w:val="00270ACA"/>
    <w:rsid w:val="002742C7"/>
    <w:rsid w:val="00292BF9"/>
    <w:rsid w:val="002942A8"/>
    <w:rsid w:val="002A1F25"/>
    <w:rsid w:val="002B7EC4"/>
    <w:rsid w:val="002D49BF"/>
    <w:rsid w:val="002D6FBA"/>
    <w:rsid w:val="002D75E6"/>
    <w:rsid w:val="002E2915"/>
    <w:rsid w:val="002F578B"/>
    <w:rsid w:val="002F6367"/>
    <w:rsid w:val="00305E6B"/>
    <w:rsid w:val="00311914"/>
    <w:rsid w:val="00323A24"/>
    <w:rsid w:val="00326928"/>
    <w:rsid w:val="00341953"/>
    <w:rsid w:val="003431D6"/>
    <w:rsid w:val="003444E8"/>
    <w:rsid w:val="00353163"/>
    <w:rsid w:val="00354135"/>
    <w:rsid w:val="00355D0B"/>
    <w:rsid w:val="00356716"/>
    <w:rsid w:val="003604B1"/>
    <w:rsid w:val="0036763C"/>
    <w:rsid w:val="00367CBB"/>
    <w:rsid w:val="003750E9"/>
    <w:rsid w:val="0038411C"/>
    <w:rsid w:val="003909E8"/>
    <w:rsid w:val="00393DF9"/>
    <w:rsid w:val="003956A7"/>
    <w:rsid w:val="00395836"/>
    <w:rsid w:val="003A0295"/>
    <w:rsid w:val="003A396F"/>
    <w:rsid w:val="003B1A00"/>
    <w:rsid w:val="003B2C0D"/>
    <w:rsid w:val="003B58DF"/>
    <w:rsid w:val="003C4625"/>
    <w:rsid w:val="003D5579"/>
    <w:rsid w:val="003E265A"/>
    <w:rsid w:val="003E6A51"/>
    <w:rsid w:val="003F7225"/>
    <w:rsid w:val="0040556A"/>
    <w:rsid w:val="00415240"/>
    <w:rsid w:val="00422DFD"/>
    <w:rsid w:val="00427CD5"/>
    <w:rsid w:val="00432462"/>
    <w:rsid w:val="004324D4"/>
    <w:rsid w:val="00435826"/>
    <w:rsid w:val="004411EF"/>
    <w:rsid w:val="00445FA6"/>
    <w:rsid w:val="004562FF"/>
    <w:rsid w:val="00463802"/>
    <w:rsid w:val="0046485F"/>
    <w:rsid w:val="00477412"/>
    <w:rsid w:val="00481186"/>
    <w:rsid w:val="0048154E"/>
    <w:rsid w:val="00481995"/>
    <w:rsid w:val="00483977"/>
    <w:rsid w:val="004850A8"/>
    <w:rsid w:val="00493FB0"/>
    <w:rsid w:val="004A4704"/>
    <w:rsid w:val="004B15A6"/>
    <w:rsid w:val="004B5F14"/>
    <w:rsid w:val="004C4A83"/>
    <w:rsid w:val="004C5631"/>
    <w:rsid w:val="004C75E9"/>
    <w:rsid w:val="004F2B8E"/>
    <w:rsid w:val="004F3E2B"/>
    <w:rsid w:val="00510312"/>
    <w:rsid w:val="00510C45"/>
    <w:rsid w:val="00511255"/>
    <w:rsid w:val="005114EF"/>
    <w:rsid w:val="005148FC"/>
    <w:rsid w:val="005165B0"/>
    <w:rsid w:val="00516D50"/>
    <w:rsid w:val="00520A60"/>
    <w:rsid w:val="00525AE5"/>
    <w:rsid w:val="00531E5C"/>
    <w:rsid w:val="00541417"/>
    <w:rsid w:val="00551396"/>
    <w:rsid w:val="00551A96"/>
    <w:rsid w:val="00560E98"/>
    <w:rsid w:val="005626D3"/>
    <w:rsid w:val="00562A51"/>
    <w:rsid w:val="005640D2"/>
    <w:rsid w:val="00570032"/>
    <w:rsid w:val="00573DF5"/>
    <w:rsid w:val="005835D0"/>
    <w:rsid w:val="00584178"/>
    <w:rsid w:val="00594A30"/>
    <w:rsid w:val="005A3998"/>
    <w:rsid w:val="005A51AA"/>
    <w:rsid w:val="005A5F5E"/>
    <w:rsid w:val="005A6372"/>
    <w:rsid w:val="005B2306"/>
    <w:rsid w:val="005C28D2"/>
    <w:rsid w:val="005C75F1"/>
    <w:rsid w:val="005D5A99"/>
    <w:rsid w:val="005D6B71"/>
    <w:rsid w:val="005E0E9F"/>
    <w:rsid w:val="005E106C"/>
    <w:rsid w:val="005E16D7"/>
    <w:rsid w:val="005F10CA"/>
    <w:rsid w:val="00603D87"/>
    <w:rsid w:val="00605F8C"/>
    <w:rsid w:val="00613F40"/>
    <w:rsid w:val="006169CE"/>
    <w:rsid w:val="0062049C"/>
    <w:rsid w:val="00621DCB"/>
    <w:rsid w:val="00643F43"/>
    <w:rsid w:val="006455F8"/>
    <w:rsid w:val="006459AF"/>
    <w:rsid w:val="00651456"/>
    <w:rsid w:val="00656937"/>
    <w:rsid w:val="00663A7A"/>
    <w:rsid w:val="006729F0"/>
    <w:rsid w:val="00675802"/>
    <w:rsid w:val="006856A8"/>
    <w:rsid w:val="00690ECB"/>
    <w:rsid w:val="006929BB"/>
    <w:rsid w:val="00693C1B"/>
    <w:rsid w:val="006960CD"/>
    <w:rsid w:val="006A68D0"/>
    <w:rsid w:val="006A7074"/>
    <w:rsid w:val="006B068C"/>
    <w:rsid w:val="006B53D1"/>
    <w:rsid w:val="006B6BD6"/>
    <w:rsid w:val="006C2F2B"/>
    <w:rsid w:val="006D4D70"/>
    <w:rsid w:val="006E05A8"/>
    <w:rsid w:val="006E5EFC"/>
    <w:rsid w:val="006F0DDC"/>
    <w:rsid w:val="006F1962"/>
    <w:rsid w:val="00703518"/>
    <w:rsid w:val="007045A1"/>
    <w:rsid w:val="00704DF1"/>
    <w:rsid w:val="00711F38"/>
    <w:rsid w:val="00715209"/>
    <w:rsid w:val="007220E4"/>
    <w:rsid w:val="00722ABC"/>
    <w:rsid w:val="0072786A"/>
    <w:rsid w:val="00731C06"/>
    <w:rsid w:val="0073655E"/>
    <w:rsid w:val="00743DD2"/>
    <w:rsid w:val="00747185"/>
    <w:rsid w:val="00747526"/>
    <w:rsid w:val="007548E8"/>
    <w:rsid w:val="00771253"/>
    <w:rsid w:val="00773DCB"/>
    <w:rsid w:val="00773FB0"/>
    <w:rsid w:val="007822D5"/>
    <w:rsid w:val="00785B24"/>
    <w:rsid w:val="00791AD0"/>
    <w:rsid w:val="0079234C"/>
    <w:rsid w:val="007A0FC8"/>
    <w:rsid w:val="007A7070"/>
    <w:rsid w:val="007B2785"/>
    <w:rsid w:val="007B527A"/>
    <w:rsid w:val="007B68C4"/>
    <w:rsid w:val="007B6FFF"/>
    <w:rsid w:val="007B7E8A"/>
    <w:rsid w:val="007C10C3"/>
    <w:rsid w:val="007C3476"/>
    <w:rsid w:val="007C4D12"/>
    <w:rsid w:val="007E4007"/>
    <w:rsid w:val="007F0CA8"/>
    <w:rsid w:val="007F5212"/>
    <w:rsid w:val="007F5A8E"/>
    <w:rsid w:val="008037A5"/>
    <w:rsid w:val="0081077D"/>
    <w:rsid w:val="008129D3"/>
    <w:rsid w:val="00820E34"/>
    <w:rsid w:val="008218E7"/>
    <w:rsid w:val="008235F3"/>
    <w:rsid w:val="008249BD"/>
    <w:rsid w:val="00827E5D"/>
    <w:rsid w:val="0083308B"/>
    <w:rsid w:val="0083401C"/>
    <w:rsid w:val="0083500E"/>
    <w:rsid w:val="00846595"/>
    <w:rsid w:val="00855641"/>
    <w:rsid w:val="00857333"/>
    <w:rsid w:val="00857565"/>
    <w:rsid w:val="0087100B"/>
    <w:rsid w:val="00881B6F"/>
    <w:rsid w:val="00882827"/>
    <w:rsid w:val="0088397B"/>
    <w:rsid w:val="00892836"/>
    <w:rsid w:val="00894AD9"/>
    <w:rsid w:val="008969E3"/>
    <w:rsid w:val="008A0055"/>
    <w:rsid w:val="008A4FDA"/>
    <w:rsid w:val="008A7773"/>
    <w:rsid w:val="008A7FA2"/>
    <w:rsid w:val="008B138D"/>
    <w:rsid w:val="008C3689"/>
    <w:rsid w:val="008C78E9"/>
    <w:rsid w:val="008E1516"/>
    <w:rsid w:val="008E1CD3"/>
    <w:rsid w:val="008E3A19"/>
    <w:rsid w:val="008F09D2"/>
    <w:rsid w:val="0090295C"/>
    <w:rsid w:val="00905430"/>
    <w:rsid w:val="00907ABB"/>
    <w:rsid w:val="00910783"/>
    <w:rsid w:val="009117EC"/>
    <w:rsid w:val="009154FF"/>
    <w:rsid w:val="00916B1C"/>
    <w:rsid w:val="00923B94"/>
    <w:rsid w:val="009329B6"/>
    <w:rsid w:val="00934B6F"/>
    <w:rsid w:val="00937B08"/>
    <w:rsid w:val="00955F08"/>
    <w:rsid w:val="0095709B"/>
    <w:rsid w:val="00957BE0"/>
    <w:rsid w:val="009641C0"/>
    <w:rsid w:val="009725E1"/>
    <w:rsid w:val="0097661A"/>
    <w:rsid w:val="00977BFF"/>
    <w:rsid w:val="00980234"/>
    <w:rsid w:val="0098270B"/>
    <w:rsid w:val="00985400"/>
    <w:rsid w:val="00992B21"/>
    <w:rsid w:val="00995DB8"/>
    <w:rsid w:val="009A0629"/>
    <w:rsid w:val="009A1474"/>
    <w:rsid w:val="009A2383"/>
    <w:rsid w:val="009A438C"/>
    <w:rsid w:val="009A682F"/>
    <w:rsid w:val="009A7709"/>
    <w:rsid w:val="009A77D9"/>
    <w:rsid w:val="009B0DF1"/>
    <w:rsid w:val="009C1623"/>
    <w:rsid w:val="009D6DFA"/>
    <w:rsid w:val="009E07C5"/>
    <w:rsid w:val="009E1A72"/>
    <w:rsid w:val="009E3A09"/>
    <w:rsid w:val="009F0EE2"/>
    <w:rsid w:val="009F719A"/>
    <w:rsid w:val="00A052BE"/>
    <w:rsid w:val="00A106F9"/>
    <w:rsid w:val="00A150D6"/>
    <w:rsid w:val="00A27573"/>
    <w:rsid w:val="00A3700B"/>
    <w:rsid w:val="00A42EE2"/>
    <w:rsid w:val="00A54400"/>
    <w:rsid w:val="00A56038"/>
    <w:rsid w:val="00A62025"/>
    <w:rsid w:val="00A62DE5"/>
    <w:rsid w:val="00A6490B"/>
    <w:rsid w:val="00A64C10"/>
    <w:rsid w:val="00A66F23"/>
    <w:rsid w:val="00A74BC1"/>
    <w:rsid w:val="00A758F8"/>
    <w:rsid w:val="00A84803"/>
    <w:rsid w:val="00A956F3"/>
    <w:rsid w:val="00A9773C"/>
    <w:rsid w:val="00AA2EB3"/>
    <w:rsid w:val="00AB4998"/>
    <w:rsid w:val="00AB5021"/>
    <w:rsid w:val="00AB750C"/>
    <w:rsid w:val="00AC0DB2"/>
    <w:rsid w:val="00AC0DF6"/>
    <w:rsid w:val="00AC2659"/>
    <w:rsid w:val="00AD0A03"/>
    <w:rsid w:val="00AD196B"/>
    <w:rsid w:val="00AD6C70"/>
    <w:rsid w:val="00AE40F1"/>
    <w:rsid w:val="00AE54A6"/>
    <w:rsid w:val="00AE7183"/>
    <w:rsid w:val="00AF1BCC"/>
    <w:rsid w:val="00B01AAE"/>
    <w:rsid w:val="00B1436D"/>
    <w:rsid w:val="00B20C46"/>
    <w:rsid w:val="00B40A8E"/>
    <w:rsid w:val="00B44113"/>
    <w:rsid w:val="00B456CC"/>
    <w:rsid w:val="00B51FB2"/>
    <w:rsid w:val="00B5237A"/>
    <w:rsid w:val="00B53F9B"/>
    <w:rsid w:val="00B54523"/>
    <w:rsid w:val="00B57189"/>
    <w:rsid w:val="00B63DF2"/>
    <w:rsid w:val="00B65F22"/>
    <w:rsid w:val="00B66435"/>
    <w:rsid w:val="00B73E5A"/>
    <w:rsid w:val="00B95200"/>
    <w:rsid w:val="00BA33A3"/>
    <w:rsid w:val="00BA3DDA"/>
    <w:rsid w:val="00BC43D8"/>
    <w:rsid w:val="00BE1EE9"/>
    <w:rsid w:val="00BE21C6"/>
    <w:rsid w:val="00BF02BD"/>
    <w:rsid w:val="00BF1F5C"/>
    <w:rsid w:val="00BF66C2"/>
    <w:rsid w:val="00BF69A0"/>
    <w:rsid w:val="00C06A57"/>
    <w:rsid w:val="00C21810"/>
    <w:rsid w:val="00C23A67"/>
    <w:rsid w:val="00C24CFE"/>
    <w:rsid w:val="00C31D04"/>
    <w:rsid w:val="00C34C54"/>
    <w:rsid w:val="00C34CC4"/>
    <w:rsid w:val="00C37098"/>
    <w:rsid w:val="00C4028C"/>
    <w:rsid w:val="00C42E6F"/>
    <w:rsid w:val="00C45E58"/>
    <w:rsid w:val="00C50002"/>
    <w:rsid w:val="00C50930"/>
    <w:rsid w:val="00C54799"/>
    <w:rsid w:val="00C628F8"/>
    <w:rsid w:val="00C76B1A"/>
    <w:rsid w:val="00C87676"/>
    <w:rsid w:val="00C944DE"/>
    <w:rsid w:val="00CA57B3"/>
    <w:rsid w:val="00CA7A4A"/>
    <w:rsid w:val="00CB0761"/>
    <w:rsid w:val="00CB477B"/>
    <w:rsid w:val="00CB5533"/>
    <w:rsid w:val="00CC14FF"/>
    <w:rsid w:val="00CC5317"/>
    <w:rsid w:val="00CD2CE0"/>
    <w:rsid w:val="00CD66D8"/>
    <w:rsid w:val="00CE4E5B"/>
    <w:rsid w:val="00CF377A"/>
    <w:rsid w:val="00CF3789"/>
    <w:rsid w:val="00D01A91"/>
    <w:rsid w:val="00D11402"/>
    <w:rsid w:val="00D13820"/>
    <w:rsid w:val="00D30535"/>
    <w:rsid w:val="00D30A5F"/>
    <w:rsid w:val="00D30ACA"/>
    <w:rsid w:val="00D4069A"/>
    <w:rsid w:val="00D4266F"/>
    <w:rsid w:val="00D506F1"/>
    <w:rsid w:val="00D53058"/>
    <w:rsid w:val="00D55A81"/>
    <w:rsid w:val="00D64C0A"/>
    <w:rsid w:val="00D72F26"/>
    <w:rsid w:val="00D84256"/>
    <w:rsid w:val="00D878E8"/>
    <w:rsid w:val="00D941E2"/>
    <w:rsid w:val="00DA351A"/>
    <w:rsid w:val="00DA5AC2"/>
    <w:rsid w:val="00DA754C"/>
    <w:rsid w:val="00DB0340"/>
    <w:rsid w:val="00DC193C"/>
    <w:rsid w:val="00DC2213"/>
    <w:rsid w:val="00DF3F40"/>
    <w:rsid w:val="00DF48AE"/>
    <w:rsid w:val="00DF5229"/>
    <w:rsid w:val="00DF6EA6"/>
    <w:rsid w:val="00DF796E"/>
    <w:rsid w:val="00E00E94"/>
    <w:rsid w:val="00E019A9"/>
    <w:rsid w:val="00E117BE"/>
    <w:rsid w:val="00E16A8A"/>
    <w:rsid w:val="00E20050"/>
    <w:rsid w:val="00E37F4B"/>
    <w:rsid w:val="00E463CE"/>
    <w:rsid w:val="00E5232B"/>
    <w:rsid w:val="00E556DE"/>
    <w:rsid w:val="00E55947"/>
    <w:rsid w:val="00E57155"/>
    <w:rsid w:val="00E63CE8"/>
    <w:rsid w:val="00E71604"/>
    <w:rsid w:val="00E7236D"/>
    <w:rsid w:val="00E8782E"/>
    <w:rsid w:val="00E966C4"/>
    <w:rsid w:val="00EC4156"/>
    <w:rsid w:val="00EC46E4"/>
    <w:rsid w:val="00ED5FD0"/>
    <w:rsid w:val="00EE3919"/>
    <w:rsid w:val="00EE3AA4"/>
    <w:rsid w:val="00EE50A7"/>
    <w:rsid w:val="00EE7BEB"/>
    <w:rsid w:val="00F0269E"/>
    <w:rsid w:val="00F03381"/>
    <w:rsid w:val="00F03398"/>
    <w:rsid w:val="00F14A45"/>
    <w:rsid w:val="00F275A5"/>
    <w:rsid w:val="00F31C94"/>
    <w:rsid w:val="00F4097E"/>
    <w:rsid w:val="00F67192"/>
    <w:rsid w:val="00F73567"/>
    <w:rsid w:val="00F8166C"/>
    <w:rsid w:val="00F866C8"/>
    <w:rsid w:val="00F872FC"/>
    <w:rsid w:val="00F93904"/>
    <w:rsid w:val="00F93CEC"/>
    <w:rsid w:val="00FA04D1"/>
    <w:rsid w:val="00FA0FE7"/>
    <w:rsid w:val="00FA614E"/>
    <w:rsid w:val="00FB24DB"/>
    <w:rsid w:val="00FB52BB"/>
    <w:rsid w:val="00FC0919"/>
    <w:rsid w:val="00FC6F3F"/>
    <w:rsid w:val="00FD762C"/>
    <w:rsid w:val="00FE0F11"/>
    <w:rsid w:val="00FE38B2"/>
    <w:rsid w:val="00FE5568"/>
    <w:rsid w:val="00FF5529"/>
    <w:rsid w:val="00FF577A"/>
    <w:rsid w:val="00FF7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FF19F7"/>
  <w15:docId w15:val="{6E781A4B-CFFA-4BA9-A0F4-E4D3FE8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43DD2"/>
    <w:pPr>
      <w:spacing w:line="264" w:lineRule="auto"/>
      <w:jc w:val="both"/>
    </w:pPr>
    <w:rPr>
      <w:rFonts w:ascii="Arial" w:hAnsi="Arial"/>
      <w:sz w:val="21"/>
      <w:szCs w:val="24"/>
    </w:rPr>
  </w:style>
  <w:style w:type="paragraph" w:styleId="Nadpis1">
    <w:name w:val="heading 1"/>
    <w:next w:val="Nadpis2"/>
    <w:link w:val="Nadpis1Char"/>
    <w:qFormat/>
    <w:rsid w:val="00355D0B"/>
    <w:pPr>
      <w:numPr>
        <w:numId w:val="7"/>
      </w:numPr>
      <w:spacing w:before="240" w:after="240" w:line="276" w:lineRule="auto"/>
      <w:ind w:left="431" w:hanging="431"/>
      <w:outlineLvl w:val="0"/>
    </w:pPr>
    <w:rPr>
      <w:rFonts w:ascii="Segoe UI" w:hAnsi="Segoe UI"/>
      <w:b/>
      <w:bCs/>
      <w:caps/>
      <w:sz w:val="22"/>
      <w:szCs w:val="22"/>
      <w:lang w:eastAsia="en-US"/>
    </w:rPr>
  </w:style>
  <w:style w:type="paragraph" w:styleId="Nadpis2">
    <w:name w:val="heading 2"/>
    <w:link w:val="Nadpis2Char"/>
    <w:qFormat/>
    <w:rsid w:val="00B01AAE"/>
    <w:pPr>
      <w:numPr>
        <w:ilvl w:val="1"/>
        <w:numId w:val="7"/>
      </w:numPr>
      <w:tabs>
        <w:tab w:val="left" w:pos="851"/>
      </w:tabs>
      <w:spacing w:before="120" w:after="120" w:line="264" w:lineRule="auto"/>
      <w:ind w:left="709" w:hanging="709"/>
      <w:jc w:val="both"/>
      <w:outlineLvl w:val="1"/>
    </w:pPr>
    <w:rPr>
      <w:rFonts w:ascii="Segoe UI" w:hAnsi="Segoe UI"/>
      <w:bCs/>
      <w:sz w:val="21"/>
      <w:lang w:eastAsia="en-US"/>
    </w:rPr>
  </w:style>
  <w:style w:type="paragraph" w:styleId="Nadpis3">
    <w:name w:val="heading 3"/>
    <w:link w:val="Nadpis3Char"/>
    <w:qFormat/>
    <w:rsid w:val="00B65F22"/>
    <w:pPr>
      <w:numPr>
        <w:ilvl w:val="2"/>
        <w:numId w:val="7"/>
      </w:numPr>
      <w:tabs>
        <w:tab w:val="left" w:pos="1418"/>
      </w:tabs>
      <w:spacing w:after="60" w:line="266" w:lineRule="auto"/>
      <w:ind w:left="1418"/>
      <w:jc w:val="both"/>
      <w:outlineLvl w:val="2"/>
    </w:pPr>
    <w:rPr>
      <w:rFonts w:ascii="Segoe UI" w:hAnsi="Segoe UI"/>
      <w:bCs/>
      <w:sz w:val="21"/>
      <w:lang w:eastAsia="en-US"/>
    </w:rPr>
  </w:style>
  <w:style w:type="paragraph" w:styleId="Nadpis4">
    <w:name w:val="heading 4"/>
    <w:basedOn w:val="Nadpis3"/>
    <w:next w:val="Zkladntext"/>
    <w:link w:val="Nadpis4Char"/>
    <w:qFormat/>
    <w:rsid w:val="007548E8"/>
    <w:pPr>
      <w:numPr>
        <w:ilvl w:val="3"/>
      </w:numPr>
      <w:spacing w:before="360" w:after="200" w:line="280" w:lineRule="atLeast"/>
      <w:jc w:val="left"/>
      <w:outlineLvl w:val="3"/>
    </w:pPr>
    <w:rPr>
      <w:rFonts w:cs="Arial"/>
      <w:b/>
      <w:bCs w:val="0"/>
      <w:iCs/>
      <w:color w:val="000000"/>
      <w:lang w:val="en-GB"/>
    </w:rPr>
  </w:style>
  <w:style w:type="paragraph" w:styleId="Nadpis5">
    <w:name w:val="heading 5"/>
    <w:basedOn w:val="Normln"/>
    <w:next w:val="Zkladntext"/>
    <w:link w:val="Nadpis5Char"/>
    <w:rsid w:val="007548E8"/>
    <w:pPr>
      <w:keepNext/>
      <w:spacing w:before="120" w:after="120" w:line="280" w:lineRule="atLeast"/>
      <w:jc w:val="left"/>
      <w:outlineLvl w:val="4"/>
    </w:pPr>
    <w:rPr>
      <w:b/>
      <w:szCs w:val="20"/>
      <w:lang w:val="en-GB" w:eastAsia="x-none"/>
    </w:rPr>
  </w:style>
  <w:style w:type="paragraph" w:styleId="Nadpis6">
    <w:name w:val="heading 6"/>
    <w:basedOn w:val="Normln"/>
    <w:next w:val="Zkladntext"/>
    <w:rsid w:val="007548E8"/>
    <w:pPr>
      <w:keepNext/>
      <w:numPr>
        <w:ilvl w:val="5"/>
        <w:numId w:val="7"/>
      </w:numPr>
      <w:spacing w:before="360" w:after="120" w:line="280" w:lineRule="atLeast"/>
      <w:jc w:val="left"/>
      <w:outlineLvl w:val="5"/>
    </w:pPr>
    <w:rPr>
      <w:b/>
      <w:snapToGrid w:val="0"/>
      <w:sz w:val="26"/>
      <w:szCs w:val="20"/>
      <w:lang w:val="en-GB"/>
    </w:rPr>
  </w:style>
  <w:style w:type="paragraph" w:styleId="Nadpis7">
    <w:name w:val="heading 7"/>
    <w:basedOn w:val="Normln"/>
    <w:next w:val="Zkladntext"/>
    <w:rsid w:val="007548E8"/>
    <w:pPr>
      <w:keepNext/>
      <w:numPr>
        <w:ilvl w:val="6"/>
        <w:numId w:val="7"/>
      </w:numPr>
      <w:spacing w:before="360" w:after="120" w:line="280" w:lineRule="atLeast"/>
      <w:jc w:val="left"/>
      <w:outlineLvl w:val="6"/>
    </w:pPr>
    <w:rPr>
      <w:b/>
      <w:szCs w:val="20"/>
      <w:lang w:val="en-GB"/>
    </w:rPr>
  </w:style>
  <w:style w:type="paragraph" w:styleId="Nadpis8">
    <w:name w:val="heading 8"/>
    <w:basedOn w:val="Normln"/>
    <w:next w:val="Zkladntext"/>
    <w:rsid w:val="007548E8"/>
    <w:pPr>
      <w:keepNext/>
      <w:numPr>
        <w:ilvl w:val="7"/>
        <w:numId w:val="7"/>
      </w:numPr>
      <w:spacing w:before="360" w:after="120" w:line="280" w:lineRule="atLeast"/>
      <w:jc w:val="left"/>
      <w:outlineLvl w:val="7"/>
    </w:pPr>
    <w:rPr>
      <w:b/>
      <w:szCs w:val="20"/>
      <w:lang w:val="en-GB"/>
    </w:rPr>
  </w:style>
  <w:style w:type="paragraph" w:styleId="Nadpis9">
    <w:name w:val="heading 9"/>
    <w:basedOn w:val="Normln"/>
    <w:next w:val="Normln"/>
    <w:rsid w:val="007548E8"/>
    <w:pPr>
      <w:keepNext/>
      <w:numPr>
        <w:ilvl w:val="8"/>
        <w:numId w:val="7"/>
      </w:numPr>
      <w:spacing w:before="360" w:after="120" w:line="280" w:lineRule="atLeast"/>
      <w:jc w:val="left"/>
      <w:outlineLvl w:val="8"/>
    </w:pPr>
    <w:rPr>
      <w:rFonts w:ascii="Times New Roman" w:hAnsi="Times New Roman"/>
      <w:b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43DD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43DD2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743DD2"/>
    <w:pPr>
      <w:numPr>
        <w:numId w:val="2"/>
      </w:numPr>
      <w:spacing w:before="120"/>
    </w:pPr>
    <w:rPr>
      <w:rFonts w:cs="Arial"/>
      <w:sz w:val="18"/>
      <w:szCs w:val="18"/>
      <w:lang w:val="en-GB"/>
    </w:rPr>
  </w:style>
  <w:style w:type="character" w:styleId="slostrnky">
    <w:name w:val="page number"/>
    <w:basedOn w:val="Standardnpsmoodstavce"/>
    <w:rsid w:val="00743DD2"/>
  </w:style>
  <w:style w:type="paragraph" w:customStyle="1" w:styleId="Odrky1">
    <w:name w:val="Odrážky 1"/>
    <w:basedOn w:val="Zkladntext"/>
    <w:link w:val="Odrky1Char"/>
    <w:rsid w:val="00743DD2"/>
    <w:pPr>
      <w:numPr>
        <w:numId w:val="1"/>
      </w:numPr>
      <w:spacing w:before="60" w:after="60"/>
    </w:pPr>
    <w:rPr>
      <w:rFonts w:cs="Tahoma"/>
      <w:szCs w:val="20"/>
      <w:lang w:eastAsia="en-US"/>
    </w:rPr>
  </w:style>
  <w:style w:type="paragraph" w:customStyle="1" w:styleId="CharCharCharCharCharChar1CharCharCharCharCharCharCharCharCharCharChar1Char">
    <w:name w:val="Char Char Char Char Char Char1 Char Char Char Char Char Char Char Char Char Char Char1 Char"/>
    <w:basedOn w:val="Normln"/>
    <w:rsid w:val="00743DD2"/>
    <w:pPr>
      <w:widowControl w:val="0"/>
      <w:spacing w:line="280" w:lineRule="atLeast"/>
      <w:jc w:val="left"/>
    </w:pPr>
    <w:rPr>
      <w:rFonts w:eastAsia="MS Mincho"/>
      <w:sz w:val="22"/>
      <w:szCs w:val="20"/>
      <w:lang w:val="en-GB" w:eastAsia="en-GB"/>
    </w:rPr>
  </w:style>
  <w:style w:type="paragraph" w:customStyle="1" w:styleId="JKHeadL2Allcaps">
    <w:name w:val="J&amp;K Head L2 + All caps"/>
    <w:basedOn w:val="Normln"/>
    <w:rsid w:val="00743DD2"/>
    <w:pPr>
      <w:widowControl w:val="0"/>
      <w:numPr>
        <w:ilvl w:val="1"/>
        <w:numId w:val="2"/>
      </w:numPr>
      <w:spacing w:before="240" w:after="240" w:line="240" w:lineRule="auto"/>
      <w:outlineLvl w:val="1"/>
    </w:pPr>
    <w:rPr>
      <w:rFonts w:cs="Arial"/>
      <w:b/>
      <w:bCs/>
      <w:caps/>
      <w:sz w:val="22"/>
      <w:szCs w:val="22"/>
      <w:lang w:eastAsia="en-US"/>
    </w:rPr>
  </w:style>
  <w:style w:type="paragraph" w:customStyle="1" w:styleId="JKHeadL3">
    <w:name w:val="J&amp;K Head L3"/>
    <w:basedOn w:val="Normln"/>
    <w:rsid w:val="00743DD2"/>
    <w:pPr>
      <w:numPr>
        <w:ilvl w:val="2"/>
        <w:numId w:val="1"/>
      </w:numPr>
      <w:spacing w:after="240" w:line="240" w:lineRule="auto"/>
      <w:outlineLvl w:val="2"/>
    </w:pPr>
    <w:rPr>
      <w:rFonts w:cs="Arial"/>
      <w:bCs/>
      <w:sz w:val="22"/>
      <w:szCs w:val="22"/>
      <w:lang w:eastAsia="en-US"/>
    </w:rPr>
  </w:style>
  <w:style w:type="paragraph" w:styleId="Zkladntext">
    <w:name w:val="Body Text"/>
    <w:basedOn w:val="Normln"/>
    <w:rsid w:val="00743DD2"/>
    <w:pPr>
      <w:spacing w:after="120"/>
    </w:pPr>
  </w:style>
  <w:style w:type="paragraph" w:customStyle="1" w:styleId="JKHeadL4">
    <w:name w:val="J&amp;K Head L4"/>
    <w:basedOn w:val="Normln"/>
    <w:rsid w:val="00743DD2"/>
    <w:pPr>
      <w:tabs>
        <w:tab w:val="num" w:pos="2500"/>
      </w:tabs>
      <w:spacing w:after="240" w:line="240" w:lineRule="auto"/>
      <w:ind w:left="2500" w:hanging="850"/>
      <w:outlineLvl w:val="3"/>
    </w:pPr>
    <w:rPr>
      <w:rFonts w:ascii="Times New Roman" w:hAnsi="Times New Roman"/>
      <w:sz w:val="22"/>
      <w:lang w:eastAsia="en-US"/>
    </w:rPr>
  </w:style>
  <w:style w:type="paragraph" w:customStyle="1" w:styleId="JKHeadL5">
    <w:name w:val="J&amp;K Head L5"/>
    <w:basedOn w:val="Normln"/>
    <w:rsid w:val="00743DD2"/>
    <w:pPr>
      <w:tabs>
        <w:tab w:val="num" w:pos="2721"/>
      </w:tabs>
      <w:spacing w:after="240" w:line="240" w:lineRule="auto"/>
      <w:ind w:left="2721" w:hanging="851"/>
      <w:outlineLvl w:val="4"/>
    </w:pPr>
    <w:rPr>
      <w:rFonts w:ascii="Times New Roman" w:hAnsi="Times New Roman"/>
      <w:sz w:val="22"/>
      <w:lang w:eastAsia="en-US"/>
    </w:rPr>
  </w:style>
  <w:style w:type="paragraph" w:styleId="Rejstk3">
    <w:name w:val="index 3"/>
    <w:basedOn w:val="Normln"/>
    <w:next w:val="Normln"/>
    <w:semiHidden/>
    <w:rsid w:val="00743DD2"/>
    <w:pPr>
      <w:tabs>
        <w:tab w:val="num" w:pos="3402"/>
      </w:tabs>
      <w:spacing w:after="240" w:line="240" w:lineRule="auto"/>
      <w:ind w:left="3402" w:hanging="850"/>
    </w:pPr>
    <w:rPr>
      <w:rFonts w:ascii="Garamond MT" w:hAnsi="Garamond MT"/>
      <w:sz w:val="22"/>
      <w:lang w:val="en-GB" w:eastAsia="en-US"/>
    </w:rPr>
  </w:style>
  <w:style w:type="paragraph" w:styleId="Rejstk6">
    <w:name w:val="index 6"/>
    <w:basedOn w:val="Normln"/>
    <w:next w:val="Normln"/>
    <w:semiHidden/>
    <w:rsid w:val="00743DD2"/>
    <w:pPr>
      <w:spacing w:after="240" w:line="240" w:lineRule="auto"/>
      <w:ind w:left="130"/>
    </w:pPr>
    <w:rPr>
      <w:rFonts w:ascii="Garamond MT" w:hAnsi="Garamond MT"/>
      <w:sz w:val="22"/>
      <w:lang w:val="en-GB" w:eastAsia="en-US"/>
    </w:rPr>
  </w:style>
  <w:style w:type="paragraph" w:styleId="Rejstk7">
    <w:name w:val="index 7"/>
    <w:basedOn w:val="Normln"/>
    <w:next w:val="Normln"/>
    <w:semiHidden/>
    <w:rsid w:val="00743DD2"/>
    <w:pPr>
      <w:tabs>
        <w:tab w:val="num" w:pos="980"/>
      </w:tabs>
      <w:spacing w:after="240" w:line="240" w:lineRule="auto"/>
      <w:ind w:left="980" w:hanging="850"/>
    </w:pPr>
    <w:rPr>
      <w:rFonts w:ascii="Garamond MT" w:hAnsi="Garamond MT"/>
      <w:sz w:val="22"/>
      <w:lang w:val="en-GB" w:eastAsia="en-US"/>
    </w:rPr>
  </w:style>
  <w:style w:type="paragraph" w:styleId="Rejstk8">
    <w:name w:val="index 8"/>
    <w:basedOn w:val="Normln"/>
    <w:next w:val="Normln"/>
    <w:semiHidden/>
    <w:rsid w:val="00743DD2"/>
    <w:pPr>
      <w:tabs>
        <w:tab w:val="num" w:pos="1831"/>
      </w:tabs>
      <w:spacing w:after="240" w:line="240" w:lineRule="auto"/>
      <w:ind w:left="1831" w:hanging="851"/>
    </w:pPr>
    <w:rPr>
      <w:rFonts w:ascii="Garamond MT" w:hAnsi="Garamond MT"/>
      <w:sz w:val="22"/>
      <w:lang w:val="en-GB" w:eastAsia="en-US"/>
    </w:rPr>
  </w:style>
  <w:style w:type="paragraph" w:customStyle="1" w:styleId="JKHeadL3Bold">
    <w:name w:val="J&amp;K Head L3 + Bold"/>
    <w:basedOn w:val="Normln"/>
    <w:rsid w:val="00743DD2"/>
    <w:pPr>
      <w:tabs>
        <w:tab w:val="num" w:pos="851"/>
      </w:tabs>
      <w:spacing w:after="240" w:line="240" w:lineRule="auto"/>
      <w:ind w:left="851" w:hanging="851"/>
      <w:outlineLvl w:val="2"/>
    </w:pPr>
    <w:rPr>
      <w:rFonts w:cs="Arial"/>
      <w:b/>
      <w:bCs/>
      <w:sz w:val="22"/>
      <w:szCs w:val="22"/>
      <w:lang w:eastAsia="en-US"/>
    </w:rPr>
  </w:style>
  <w:style w:type="character" w:styleId="Odkaznakoment">
    <w:name w:val="annotation reference"/>
    <w:semiHidden/>
    <w:rsid w:val="00743DD2"/>
    <w:rPr>
      <w:rFonts w:ascii="Garamond MT" w:hAnsi="Garamond MT"/>
      <w:sz w:val="24"/>
    </w:rPr>
  </w:style>
  <w:style w:type="paragraph" w:styleId="Textkomente">
    <w:name w:val="annotation text"/>
    <w:basedOn w:val="Normln"/>
    <w:link w:val="TextkomenteChar"/>
    <w:semiHidden/>
    <w:rsid w:val="00743DD2"/>
    <w:pPr>
      <w:spacing w:line="240" w:lineRule="auto"/>
      <w:jc w:val="left"/>
    </w:pPr>
    <w:rPr>
      <w:rFonts w:ascii="Garamond MT" w:hAnsi="Garamond MT"/>
      <w:sz w:val="24"/>
      <w:szCs w:val="20"/>
      <w:lang w:val="en-GB" w:eastAsia="en-US"/>
    </w:rPr>
  </w:style>
  <w:style w:type="character" w:customStyle="1" w:styleId="Nadpis4Char">
    <w:name w:val="Nadpis 4 Char"/>
    <w:link w:val="Nadpis4"/>
    <w:rsid w:val="007548E8"/>
    <w:rPr>
      <w:rFonts w:ascii="Arial" w:hAnsi="Arial" w:cs="Arial"/>
      <w:b/>
      <w:iCs/>
      <w:color w:val="000000"/>
      <w:sz w:val="22"/>
      <w:lang w:val="en-GB" w:eastAsia="en-US"/>
    </w:rPr>
  </w:style>
  <w:style w:type="character" w:customStyle="1" w:styleId="Odrky1Char">
    <w:name w:val="Odrážky 1 Char"/>
    <w:link w:val="Odrky1"/>
    <w:rsid w:val="007548E8"/>
    <w:rPr>
      <w:rFonts w:ascii="Arial" w:hAnsi="Arial" w:cs="Tahoma"/>
      <w:sz w:val="21"/>
      <w:lang w:eastAsia="en-US"/>
    </w:rPr>
  </w:style>
  <w:style w:type="paragraph" w:styleId="Textbubliny">
    <w:name w:val="Balloon Text"/>
    <w:basedOn w:val="Normln"/>
    <w:semiHidden/>
    <w:rsid w:val="00E556DE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0F1E53"/>
    <w:pPr>
      <w:spacing w:line="264" w:lineRule="auto"/>
      <w:jc w:val="both"/>
    </w:pPr>
    <w:rPr>
      <w:rFonts w:ascii="Arial" w:hAnsi="Arial"/>
      <w:b/>
      <w:bCs/>
      <w:sz w:val="20"/>
      <w:lang w:val="cs-CZ" w:eastAsia="cs-CZ"/>
    </w:rPr>
  </w:style>
  <w:style w:type="table" w:styleId="Mkatabulky">
    <w:name w:val="Table Grid"/>
    <w:basedOn w:val="Normlntabulka"/>
    <w:rsid w:val="00AD196B"/>
    <w:pPr>
      <w:spacing w:line="264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1CharCharCharCharCharCharCharCharCharCharChar1Char0">
    <w:name w:val="Char Char Char Char Char Char1 Char Char Char Char Char Char Char Char Char Char Char1 Char"/>
    <w:basedOn w:val="Normln"/>
    <w:rsid w:val="00483977"/>
    <w:pPr>
      <w:widowControl w:val="0"/>
      <w:spacing w:line="280" w:lineRule="atLeast"/>
      <w:jc w:val="left"/>
    </w:pPr>
    <w:rPr>
      <w:rFonts w:eastAsia="MS Mincho"/>
      <w:sz w:val="22"/>
      <w:szCs w:val="20"/>
      <w:lang w:val="en-GB" w:eastAsia="en-GB"/>
    </w:rPr>
  </w:style>
  <w:style w:type="character" w:customStyle="1" w:styleId="Nadpis1Char">
    <w:name w:val="Nadpis 1 Char"/>
    <w:link w:val="Nadpis1"/>
    <w:rsid w:val="00355D0B"/>
    <w:rPr>
      <w:rFonts w:ascii="Segoe UI" w:hAnsi="Segoe UI"/>
      <w:b/>
      <w:bCs/>
      <w:caps/>
      <w:sz w:val="22"/>
      <w:szCs w:val="22"/>
      <w:lang w:val="x-none" w:eastAsia="en-US"/>
    </w:rPr>
  </w:style>
  <w:style w:type="character" w:styleId="Znakapoznpodarou">
    <w:name w:val="footnote reference"/>
    <w:semiHidden/>
    <w:rsid w:val="00205635"/>
    <w:rPr>
      <w:vertAlign w:val="superscript"/>
    </w:rPr>
  </w:style>
  <w:style w:type="paragraph" w:customStyle="1" w:styleId="odrky2">
    <w:name w:val="odrážky 2"/>
    <w:basedOn w:val="Odrky1"/>
    <w:rsid w:val="00205635"/>
    <w:pPr>
      <w:numPr>
        <w:ilvl w:val="1"/>
        <w:numId w:val="3"/>
      </w:numPr>
    </w:pPr>
  </w:style>
  <w:style w:type="paragraph" w:customStyle="1" w:styleId="slovn">
    <w:name w:val="číslování"/>
    <w:basedOn w:val="Zkladntext"/>
    <w:rsid w:val="00205635"/>
    <w:pPr>
      <w:numPr>
        <w:numId w:val="4"/>
      </w:numPr>
      <w:tabs>
        <w:tab w:val="clear" w:pos="1440"/>
        <w:tab w:val="num" w:pos="540"/>
      </w:tabs>
      <w:spacing w:before="60" w:after="60" w:line="280" w:lineRule="atLeast"/>
      <w:ind w:left="540"/>
    </w:pPr>
    <w:rPr>
      <w:rFonts w:cs="Tahoma"/>
      <w:szCs w:val="20"/>
    </w:rPr>
  </w:style>
  <w:style w:type="character" w:customStyle="1" w:styleId="TextpoznpodarouChar">
    <w:name w:val="Text pozn. pod čarou Char"/>
    <w:link w:val="Textpoznpodarou"/>
    <w:rsid w:val="00205635"/>
    <w:rPr>
      <w:rFonts w:ascii="Arial" w:hAnsi="Arial" w:cs="Arial"/>
      <w:sz w:val="18"/>
      <w:szCs w:val="18"/>
      <w:lang w:val="en-GB"/>
    </w:rPr>
  </w:style>
  <w:style w:type="paragraph" w:customStyle="1" w:styleId="TabulkaText">
    <w:name w:val="Tabulka_Text"/>
    <w:basedOn w:val="Normln"/>
    <w:link w:val="TabulkaTextChar"/>
    <w:rsid w:val="00205635"/>
    <w:pPr>
      <w:spacing w:line="240" w:lineRule="auto"/>
      <w:jc w:val="left"/>
    </w:pPr>
    <w:rPr>
      <w:rFonts w:cs="Arial"/>
      <w:b/>
      <w:color w:val="000000"/>
      <w:sz w:val="22"/>
    </w:rPr>
  </w:style>
  <w:style w:type="character" w:customStyle="1" w:styleId="TabulkaTextChar">
    <w:name w:val="Tabulka_Text Char"/>
    <w:link w:val="TabulkaText"/>
    <w:rsid w:val="00205635"/>
    <w:rPr>
      <w:rFonts w:ascii="Arial" w:hAnsi="Arial" w:cs="Arial"/>
      <w:b/>
      <w:color w:val="000000"/>
      <w:sz w:val="22"/>
      <w:szCs w:val="24"/>
      <w:lang w:val="cs-CZ" w:eastAsia="cs-CZ" w:bidi="ar-SA"/>
    </w:rPr>
  </w:style>
  <w:style w:type="character" w:customStyle="1" w:styleId="Nadpis2Char">
    <w:name w:val="Nadpis 2 Char"/>
    <w:link w:val="Nadpis2"/>
    <w:rsid w:val="00B01AAE"/>
    <w:rPr>
      <w:rFonts w:ascii="Segoe UI" w:hAnsi="Segoe UI"/>
      <w:bCs/>
      <w:sz w:val="21"/>
      <w:lang w:eastAsia="en-US"/>
    </w:rPr>
  </w:style>
  <w:style w:type="paragraph" w:customStyle="1" w:styleId="Odrky20">
    <w:name w:val="Odrážky 2"/>
    <w:basedOn w:val="Zkladntext"/>
    <w:rsid w:val="00D11402"/>
    <w:pPr>
      <w:numPr>
        <w:numId w:val="5"/>
      </w:numPr>
      <w:spacing w:before="60" w:after="60"/>
    </w:pPr>
    <w:rPr>
      <w:rFonts w:cs="Tahoma"/>
      <w:szCs w:val="20"/>
    </w:rPr>
  </w:style>
  <w:style w:type="paragraph" w:styleId="Titulek">
    <w:name w:val="caption"/>
    <w:basedOn w:val="Normln"/>
    <w:next w:val="Normln"/>
    <w:link w:val="TitulekChar"/>
    <w:qFormat/>
    <w:rsid w:val="00D11402"/>
    <w:pPr>
      <w:spacing w:before="120" w:after="120"/>
    </w:pPr>
    <w:rPr>
      <w:b/>
      <w:bCs/>
      <w:sz w:val="20"/>
      <w:szCs w:val="20"/>
    </w:rPr>
  </w:style>
  <w:style w:type="character" w:customStyle="1" w:styleId="TitulekChar">
    <w:name w:val="Titulek Char"/>
    <w:link w:val="Titulek"/>
    <w:rsid w:val="00D11402"/>
    <w:rPr>
      <w:rFonts w:ascii="Arial" w:hAnsi="Arial"/>
      <w:b/>
      <w:bCs/>
      <w:lang w:val="cs-CZ" w:eastAsia="cs-CZ" w:bidi="ar-SA"/>
    </w:rPr>
  </w:style>
  <w:style w:type="character" w:customStyle="1" w:styleId="Nadpis3Char">
    <w:name w:val="Nadpis 3 Char"/>
    <w:link w:val="Nadpis3"/>
    <w:rsid w:val="00B65F22"/>
    <w:rPr>
      <w:rFonts w:ascii="Segoe UI" w:hAnsi="Segoe UI"/>
      <w:bCs/>
      <w:sz w:val="21"/>
      <w:lang w:eastAsia="en-US"/>
    </w:rPr>
  </w:style>
  <w:style w:type="paragraph" w:customStyle="1" w:styleId="Explannote-bullets">
    <w:name w:val="Explan note - bullets"/>
    <w:basedOn w:val="Normln"/>
    <w:rsid w:val="00D11402"/>
    <w:pPr>
      <w:numPr>
        <w:numId w:val="6"/>
      </w:numPr>
    </w:pPr>
  </w:style>
  <w:style w:type="paragraph" w:customStyle="1" w:styleId="contenttitle">
    <w:name w:val="contenttitle"/>
    <w:basedOn w:val="Normln"/>
    <w:rsid w:val="00D1140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TabTextLevoTun">
    <w:name w:val="Tab Text Levo Tučně"/>
    <w:basedOn w:val="Normln"/>
    <w:rsid w:val="004C75E9"/>
    <w:pPr>
      <w:spacing w:before="60" w:after="60"/>
      <w:jc w:val="left"/>
    </w:pPr>
    <w:rPr>
      <w:b/>
      <w:bCs/>
      <w:sz w:val="18"/>
      <w:szCs w:val="20"/>
    </w:rPr>
  </w:style>
  <w:style w:type="paragraph" w:customStyle="1" w:styleId="Popisparagrafu">
    <w:name w:val="Popis paragrafu"/>
    <w:basedOn w:val="Normln"/>
    <w:next w:val="Normln"/>
    <w:rsid w:val="00AC2659"/>
    <w:pPr>
      <w:spacing w:before="240" w:line="240" w:lineRule="auto"/>
      <w:jc w:val="center"/>
      <w:outlineLvl w:val="5"/>
    </w:pPr>
    <w:rPr>
      <w:rFonts w:ascii="Times New Roman" w:hAnsi="Times New Roman"/>
      <w:sz w:val="24"/>
      <w:szCs w:val="20"/>
    </w:rPr>
  </w:style>
  <w:style w:type="paragraph" w:customStyle="1" w:styleId="nzevkoluChar">
    <w:name w:val="název úkolu Char"/>
    <w:basedOn w:val="Normln"/>
    <w:link w:val="nzevkoluCharChar"/>
    <w:rsid w:val="007220E4"/>
    <w:pPr>
      <w:spacing w:before="120" w:line="278" w:lineRule="auto"/>
    </w:pPr>
    <w:rPr>
      <w:b/>
      <w:color w:val="000080"/>
      <w:sz w:val="36"/>
      <w:szCs w:val="36"/>
    </w:rPr>
  </w:style>
  <w:style w:type="character" w:customStyle="1" w:styleId="nzevkoluCharChar">
    <w:name w:val="název úkolu Char Char"/>
    <w:link w:val="nzevkoluChar"/>
    <w:rsid w:val="007220E4"/>
    <w:rPr>
      <w:rFonts w:ascii="Arial" w:hAnsi="Arial"/>
      <w:b/>
      <w:color w:val="000080"/>
      <w:sz w:val="36"/>
      <w:szCs w:val="36"/>
      <w:lang w:val="cs-CZ" w:eastAsia="cs-CZ" w:bidi="ar-SA"/>
    </w:rPr>
  </w:style>
  <w:style w:type="paragraph" w:customStyle="1" w:styleId="jkheadl2allcaps0">
    <w:name w:val="jkheadl2allcaps"/>
    <w:basedOn w:val="Normln"/>
    <w:rsid w:val="00F03398"/>
    <w:pPr>
      <w:spacing w:line="240" w:lineRule="auto"/>
      <w:jc w:val="left"/>
    </w:pPr>
    <w:rPr>
      <w:rFonts w:ascii="Times New Roman" w:hAnsi="Times New Roman"/>
      <w:sz w:val="24"/>
    </w:rPr>
  </w:style>
  <w:style w:type="character" w:styleId="Siln">
    <w:name w:val="Strong"/>
    <w:aliases w:val="Obsah_titulek"/>
    <w:rsid w:val="00ED5FD0"/>
    <w:rPr>
      <w:rFonts w:ascii="Segoe UI" w:hAnsi="Segoe UI"/>
      <w:b/>
      <w:bCs/>
      <w:caps/>
      <w:smallCaps w:val="0"/>
      <w:strike w:val="0"/>
      <w:dstrike w:val="0"/>
      <w:vanish w:val="0"/>
      <w:color w:val="000000"/>
      <w:sz w:val="4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ypertextovodkaz">
    <w:name w:val="Hyperlink"/>
    <w:uiPriority w:val="99"/>
    <w:unhideWhenUsed/>
    <w:rsid w:val="00CA57B3"/>
    <w:rPr>
      <w:color w:val="0563C1"/>
      <w:u w:val="single"/>
    </w:rPr>
  </w:style>
  <w:style w:type="paragraph" w:styleId="Obsah1">
    <w:name w:val="toc 1"/>
    <w:basedOn w:val="Normln"/>
    <w:next w:val="Normln"/>
    <w:autoRedefine/>
    <w:uiPriority w:val="39"/>
    <w:rsid w:val="00034A0E"/>
    <w:pPr>
      <w:tabs>
        <w:tab w:val="left" w:pos="420"/>
        <w:tab w:val="right" w:leader="dot" w:pos="9350"/>
      </w:tabs>
      <w:spacing w:before="120" w:after="120"/>
      <w:jc w:val="left"/>
    </w:pPr>
    <w:rPr>
      <w:rFonts w:ascii="Segoe UI" w:hAnsi="Segoe UI" w:cstheme="majorHAnsi"/>
      <w:b/>
      <w:bCs/>
      <w:caps/>
      <w:sz w:val="22"/>
    </w:rPr>
  </w:style>
  <w:style w:type="character" w:customStyle="1" w:styleId="Nadpis5Char">
    <w:name w:val="Nadpis 5 Char"/>
    <w:link w:val="Nadpis5"/>
    <w:locked/>
    <w:rsid w:val="00541417"/>
    <w:rPr>
      <w:rFonts w:ascii="Arial" w:hAnsi="Arial"/>
      <w:b/>
      <w:sz w:val="21"/>
      <w:lang w:val="en-GB"/>
    </w:rPr>
  </w:style>
  <w:style w:type="character" w:customStyle="1" w:styleId="TextkomenteChar">
    <w:name w:val="Text komentáře Char"/>
    <w:link w:val="Textkomente"/>
    <w:semiHidden/>
    <w:locked/>
    <w:rsid w:val="00541417"/>
    <w:rPr>
      <w:rFonts w:ascii="Garamond MT" w:hAnsi="Garamond MT"/>
      <w:sz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8249BD"/>
    <w:pPr>
      <w:ind w:left="720"/>
      <w:contextualSpacing/>
    </w:pPr>
  </w:style>
  <w:style w:type="paragraph" w:customStyle="1" w:styleId="CharCharCharCharCharChar1CharCharCharCharCharCharCharCharCharCharChar1Char1">
    <w:name w:val="Char Char Char Char Char Char1 Char Char Char Char Char Char Char Char Char Char Char1 Char"/>
    <w:basedOn w:val="Normln"/>
    <w:rsid w:val="003604B1"/>
    <w:pPr>
      <w:widowControl w:val="0"/>
      <w:spacing w:line="280" w:lineRule="atLeast"/>
      <w:jc w:val="left"/>
    </w:pPr>
    <w:rPr>
      <w:rFonts w:eastAsia="MS Mincho"/>
      <w:sz w:val="22"/>
      <w:szCs w:val="20"/>
      <w:lang w:val="en-GB" w:eastAsia="en-GB"/>
    </w:rPr>
  </w:style>
  <w:style w:type="paragraph" w:customStyle="1" w:styleId="Odstavec">
    <w:name w:val="_Odstavec"/>
    <w:basedOn w:val="Normln"/>
    <w:link w:val="OdstavecChar"/>
    <w:qFormat/>
    <w:rsid w:val="00C944DE"/>
    <w:pPr>
      <w:spacing w:before="120"/>
    </w:pPr>
    <w:rPr>
      <w:sz w:val="20"/>
      <w:szCs w:val="20"/>
    </w:rPr>
  </w:style>
  <w:style w:type="paragraph" w:customStyle="1" w:styleId="Titulek0">
    <w:name w:val="_Titulek"/>
    <w:basedOn w:val="Odstavec"/>
    <w:link w:val="TitulekChar0"/>
    <w:qFormat/>
    <w:rsid w:val="00B95200"/>
    <w:pPr>
      <w:spacing w:after="120"/>
    </w:pPr>
    <w:rPr>
      <w:rFonts w:ascii="Segoe UI" w:hAnsi="Segoe UI"/>
      <w:b/>
      <w:sz w:val="22"/>
    </w:rPr>
  </w:style>
  <w:style w:type="character" w:customStyle="1" w:styleId="OdstavecChar">
    <w:name w:val="_Odstavec Char"/>
    <w:link w:val="Odstavec"/>
    <w:rsid w:val="00C944DE"/>
    <w:rPr>
      <w:rFonts w:ascii="Arial" w:hAnsi="Arial"/>
    </w:rPr>
  </w:style>
  <w:style w:type="character" w:customStyle="1" w:styleId="TitulekChar0">
    <w:name w:val="_Titulek Char"/>
    <w:link w:val="Titulek0"/>
    <w:rsid w:val="00B95200"/>
    <w:rPr>
      <w:rFonts w:ascii="Segoe UI" w:hAnsi="Segoe UI"/>
      <w:b/>
      <w:sz w:val="22"/>
    </w:rPr>
  </w:style>
  <w:style w:type="paragraph" w:styleId="Obsah2">
    <w:name w:val="toc 2"/>
    <w:basedOn w:val="Normln"/>
    <w:next w:val="Normln"/>
    <w:autoRedefine/>
    <w:rsid w:val="00791AD0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Obsah3">
    <w:name w:val="toc 3"/>
    <w:basedOn w:val="Normln"/>
    <w:next w:val="Normln"/>
    <w:autoRedefine/>
    <w:rsid w:val="00791AD0"/>
    <w:pPr>
      <w:ind w:left="210"/>
      <w:jc w:val="left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rsid w:val="00791AD0"/>
    <w:pPr>
      <w:ind w:left="420"/>
      <w:jc w:val="left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rsid w:val="00791AD0"/>
    <w:pPr>
      <w:ind w:left="630"/>
      <w:jc w:val="left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rsid w:val="00791AD0"/>
    <w:pPr>
      <w:ind w:left="840"/>
      <w:jc w:val="left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rsid w:val="00791AD0"/>
    <w:pPr>
      <w:ind w:left="1050"/>
      <w:jc w:val="left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rsid w:val="00791AD0"/>
    <w:pPr>
      <w:ind w:left="1260"/>
      <w:jc w:val="left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rsid w:val="00791AD0"/>
    <w:pPr>
      <w:ind w:left="147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ObsahTitulek">
    <w:name w:val="Obsah_Titulek"/>
    <w:basedOn w:val="Normln"/>
    <w:qFormat/>
    <w:rsid w:val="00A052BE"/>
    <w:pPr>
      <w:spacing w:before="240" w:after="240"/>
    </w:pPr>
    <w:rPr>
      <w:rFonts w:ascii="Segoe UI" w:hAnsi="Segoe UI"/>
      <w:b/>
      <w:caps/>
      <w:sz w:val="40"/>
    </w:rPr>
  </w:style>
  <w:style w:type="paragraph" w:customStyle="1" w:styleId="Obsah">
    <w:name w:val="Obsah"/>
    <w:basedOn w:val="Obsah1"/>
    <w:qFormat/>
    <w:rsid w:val="00B456CC"/>
    <w:rPr>
      <w:rFonts w:eastAsiaTheme="minorEastAsia" w:cstheme="minorBidi"/>
      <w:b w:val="0"/>
      <w:bCs w:val="0"/>
      <w:caps w:val="0"/>
      <w:noProof/>
      <w:szCs w:val="22"/>
    </w:rPr>
  </w:style>
  <w:style w:type="character" w:customStyle="1" w:styleId="ZpatChar">
    <w:name w:val="Zápatí Char"/>
    <w:link w:val="Zpat"/>
    <w:uiPriority w:val="99"/>
    <w:rsid w:val="00BF66C2"/>
    <w:rPr>
      <w:rFonts w:ascii="Arial" w:hAnsi="Arial"/>
      <w:sz w:val="21"/>
      <w:szCs w:val="24"/>
    </w:rPr>
  </w:style>
  <w:style w:type="paragraph" w:customStyle="1" w:styleId="Odrazky">
    <w:name w:val="Odrazky"/>
    <w:basedOn w:val="Odstavec"/>
    <w:link w:val="OdrazkyChar"/>
    <w:qFormat/>
    <w:rsid w:val="00B65F22"/>
    <w:pPr>
      <w:numPr>
        <w:numId w:val="18"/>
      </w:numPr>
      <w:spacing w:before="0"/>
      <w:ind w:left="1701"/>
    </w:pPr>
    <w:rPr>
      <w:rFonts w:ascii="Segoe UI" w:hAnsi="Segoe UI"/>
      <w:sz w:val="22"/>
    </w:rPr>
  </w:style>
  <w:style w:type="character" w:customStyle="1" w:styleId="OdrazkyChar">
    <w:name w:val="Odrazky Char"/>
    <w:basedOn w:val="OdstavecChar"/>
    <w:link w:val="Odrazky"/>
    <w:rsid w:val="00B65F22"/>
    <w:rPr>
      <w:rFonts w:ascii="Segoe UI" w:hAnsi="Segoe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5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7B6E4-DEC4-4123-B38E-70F1D08B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2850</Words>
  <Characters>16817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Weinhold Legal v.o.s.</Company>
  <LinksUpToDate>false</LinksUpToDate>
  <CharactersWithSpaces>19628</CharactersWithSpaces>
  <SharedDoc>false</SharedDoc>
  <HLinks>
    <vt:vector size="24" baseType="variant">
      <vt:variant>
        <vt:i4>1703990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_Toc526933659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_Toc526933658</vt:lpwstr>
      </vt:variant>
      <vt:variant>
        <vt:i4>1703990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_Toc526933657</vt:lpwstr>
      </vt:variant>
      <vt:variant>
        <vt:i4>1703990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_Toc526933656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Jana Vernerova</dc:creator>
  <cp:lastModifiedBy>Šmídek Petr</cp:lastModifiedBy>
  <cp:revision>4</cp:revision>
  <cp:lastPrinted>2009-04-14T09:36:00Z</cp:lastPrinted>
  <dcterms:created xsi:type="dcterms:W3CDTF">2020-05-04T11:04:00Z</dcterms:created>
  <dcterms:modified xsi:type="dcterms:W3CDTF">2020-05-04T12:32:00Z</dcterms:modified>
</cp:coreProperties>
</file>